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4CF" w:rsidRDefault="002D24CF" w:rsidP="002D24CF">
      <w:pPr>
        <w:jc w:val="center"/>
        <w:rPr>
          <w:b/>
          <w:sz w:val="24"/>
          <w:szCs w:val="24"/>
        </w:rPr>
      </w:pPr>
      <w:r w:rsidRPr="001B3C67">
        <w:rPr>
          <w:noProof/>
          <w:sz w:val="24"/>
          <w:szCs w:val="24"/>
          <w:lang w:eastAsia="lv-LV"/>
        </w:rPr>
        <w:drawing>
          <wp:inline distT="0" distB="0" distL="0" distR="0" wp14:anchorId="4172F467" wp14:editId="7216DB1F">
            <wp:extent cx="2362200" cy="2362200"/>
            <wp:effectExtent l="0" t="0" r="0" b="0"/>
            <wp:docPr id="2" name="Picture 2" descr="C:\Users\Linda\AppData\Local\Temp\Rar$DIa0.714\__vienkarss_piln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AppData\Local\Temp\Rar$DIa0.714\__vienkarss_pilnkrasu_rgb_v_LV-66.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363554" cy="2363554"/>
                    </a:xfrm>
                    <a:prstGeom prst="rect">
                      <a:avLst/>
                    </a:prstGeom>
                    <a:noFill/>
                    <a:ln>
                      <a:noFill/>
                    </a:ln>
                  </pic:spPr>
                </pic:pic>
              </a:graphicData>
            </a:graphic>
          </wp:inline>
        </w:drawing>
      </w:r>
    </w:p>
    <w:p w:rsidR="002D24CF" w:rsidRDefault="002D24CF" w:rsidP="002D24CF">
      <w:pPr>
        <w:spacing w:after="0" w:line="240" w:lineRule="auto"/>
        <w:jc w:val="right"/>
        <w:rPr>
          <w:sz w:val="24"/>
          <w:szCs w:val="24"/>
        </w:rPr>
      </w:pPr>
    </w:p>
    <w:p w:rsidR="007D25C9" w:rsidRDefault="007D25C9" w:rsidP="002D24CF">
      <w:pPr>
        <w:spacing w:after="0" w:line="240" w:lineRule="auto"/>
        <w:jc w:val="right"/>
        <w:rPr>
          <w:sz w:val="24"/>
          <w:szCs w:val="24"/>
        </w:rPr>
      </w:pPr>
    </w:p>
    <w:p w:rsidR="007D25C9" w:rsidRDefault="007D25C9" w:rsidP="002D24CF">
      <w:pPr>
        <w:spacing w:after="0" w:line="240" w:lineRule="auto"/>
        <w:jc w:val="right"/>
        <w:rPr>
          <w:sz w:val="24"/>
          <w:szCs w:val="24"/>
        </w:rPr>
      </w:pPr>
    </w:p>
    <w:p w:rsidR="007D25C9" w:rsidRDefault="007D25C9" w:rsidP="002D24CF">
      <w:pPr>
        <w:spacing w:after="0" w:line="240" w:lineRule="auto"/>
        <w:jc w:val="right"/>
        <w:rPr>
          <w:sz w:val="24"/>
          <w:szCs w:val="24"/>
        </w:rPr>
      </w:pPr>
    </w:p>
    <w:p w:rsidR="007D25C9" w:rsidRPr="00A955B8" w:rsidRDefault="007D25C9" w:rsidP="002D24CF">
      <w:pPr>
        <w:spacing w:after="0" w:line="240" w:lineRule="auto"/>
        <w:jc w:val="right"/>
        <w:rPr>
          <w:sz w:val="24"/>
          <w:szCs w:val="24"/>
        </w:rPr>
      </w:pPr>
      <w:bookmarkStart w:id="0" w:name="_GoBack"/>
      <w:bookmarkEnd w:id="0"/>
    </w:p>
    <w:p w:rsidR="002D24CF" w:rsidRDefault="0015329C" w:rsidP="002D24CF">
      <w:pPr>
        <w:jc w:val="center"/>
        <w:rPr>
          <w:b/>
          <w:sz w:val="24"/>
          <w:szCs w:val="24"/>
        </w:rPr>
      </w:pPr>
      <w:r>
        <w:rPr>
          <w:b/>
          <w:sz w:val="24"/>
          <w:szCs w:val="24"/>
        </w:rPr>
        <w:tab/>
      </w:r>
    </w:p>
    <w:p w:rsidR="002D24CF" w:rsidRPr="001B3C67" w:rsidRDefault="002D24CF" w:rsidP="002D24CF">
      <w:pPr>
        <w:spacing w:after="0" w:line="240" w:lineRule="auto"/>
        <w:jc w:val="right"/>
        <w:rPr>
          <w:sz w:val="24"/>
          <w:szCs w:val="24"/>
        </w:rPr>
      </w:pPr>
    </w:p>
    <w:p w:rsidR="002D24CF" w:rsidRPr="001B3C67" w:rsidRDefault="002D24CF" w:rsidP="002D24CF">
      <w:pPr>
        <w:spacing w:after="0" w:line="240" w:lineRule="auto"/>
        <w:jc w:val="right"/>
        <w:rPr>
          <w:sz w:val="24"/>
          <w:szCs w:val="24"/>
        </w:rPr>
      </w:pPr>
    </w:p>
    <w:p w:rsidR="002D24CF" w:rsidRPr="001B3C67" w:rsidRDefault="002D24CF" w:rsidP="002D24CF">
      <w:pPr>
        <w:spacing w:after="0" w:line="240" w:lineRule="auto"/>
        <w:jc w:val="right"/>
        <w:rPr>
          <w:sz w:val="24"/>
          <w:szCs w:val="24"/>
        </w:rPr>
      </w:pPr>
    </w:p>
    <w:p w:rsidR="002D24CF" w:rsidRDefault="002D24CF" w:rsidP="002D24CF">
      <w:pPr>
        <w:pStyle w:val="Title"/>
        <w:jc w:val="center"/>
        <w:rPr>
          <w:rFonts w:asciiTheme="minorHAnsi" w:hAnsiTheme="minorHAnsi"/>
          <w:color w:val="auto"/>
          <w:szCs w:val="24"/>
        </w:rPr>
      </w:pPr>
      <w:r>
        <w:rPr>
          <w:rFonts w:asciiTheme="minorHAnsi" w:hAnsiTheme="minorHAnsi"/>
          <w:color w:val="auto"/>
          <w:szCs w:val="24"/>
        </w:rPr>
        <w:t>Drošības pārskats</w:t>
      </w:r>
    </w:p>
    <w:p w:rsidR="002D24CF" w:rsidRPr="001B3C67" w:rsidRDefault="002D24CF" w:rsidP="002D24CF">
      <w:pPr>
        <w:pStyle w:val="Title"/>
        <w:jc w:val="center"/>
        <w:rPr>
          <w:rFonts w:asciiTheme="minorHAnsi" w:hAnsiTheme="minorHAnsi"/>
          <w:color w:val="auto"/>
          <w:szCs w:val="24"/>
        </w:rPr>
      </w:pPr>
      <w:r>
        <w:rPr>
          <w:rFonts w:asciiTheme="minorHAnsi" w:hAnsiTheme="minorHAnsi"/>
          <w:color w:val="auto"/>
          <w:szCs w:val="24"/>
        </w:rPr>
        <w:t>2014.gads</w:t>
      </w:r>
      <w:r w:rsidRPr="001B3C67">
        <w:rPr>
          <w:rFonts w:asciiTheme="minorHAnsi" w:hAnsiTheme="minorHAnsi"/>
          <w:color w:val="auto"/>
          <w:szCs w:val="24"/>
        </w:rPr>
        <w:t xml:space="preserve"> </w:t>
      </w:r>
    </w:p>
    <w:p w:rsidR="002D24CF" w:rsidRPr="001B3C67" w:rsidRDefault="002D24CF" w:rsidP="002D24CF">
      <w:pPr>
        <w:jc w:val="center"/>
        <w:rPr>
          <w:b/>
          <w:sz w:val="24"/>
          <w:szCs w:val="24"/>
        </w:rPr>
      </w:pPr>
    </w:p>
    <w:p w:rsidR="002D24CF" w:rsidRDefault="002D24CF" w:rsidP="002D24CF">
      <w:pPr>
        <w:jc w:val="center"/>
        <w:rPr>
          <w:b/>
          <w:sz w:val="24"/>
          <w:szCs w:val="24"/>
        </w:rPr>
      </w:pPr>
    </w:p>
    <w:p w:rsidR="002D24CF" w:rsidRDefault="002D24CF" w:rsidP="002D24CF">
      <w:pPr>
        <w:jc w:val="center"/>
        <w:rPr>
          <w:b/>
          <w:sz w:val="24"/>
          <w:szCs w:val="24"/>
        </w:rPr>
      </w:pPr>
    </w:p>
    <w:p w:rsidR="002D24CF" w:rsidRDefault="002D24CF" w:rsidP="002D24CF">
      <w:pPr>
        <w:spacing w:after="0" w:line="240" w:lineRule="auto"/>
        <w:jc w:val="center"/>
        <w:rPr>
          <w:sz w:val="24"/>
          <w:szCs w:val="24"/>
        </w:rPr>
      </w:pPr>
    </w:p>
    <w:p w:rsidR="002D24CF" w:rsidRDefault="002D24CF" w:rsidP="002D24CF">
      <w:pPr>
        <w:spacing w:after="0" w:line="240" w:lineRule="auto"/>
        <w:jc w:val="center"/>
        <w:rPr>
          <w:sz w:val="24"/>
          <w:szCs w:val="24"/>
        </w:rPr>
      </w:pPr>
    </w:p>
    <w:p w:rsidR="002D24CF" w:rsidRDefault="002D24CF" w:rsidP="002D24CF">
      <w:pPr>
        <w:spacing w:after="0" w:line="240" w:lineRule="auto"/>
        <w:jc w:val="center"/>
        <w:rPr>
          <w:sz w:val="24"/>
          <w:szCs w:val="24"/>
        </w:rPr>
      </w:pPr>
    </w:p>
    <w:p w:rsidR="002D24CF" w:rsidRDefault="002D24CF" w:rsidP="002D24CF">
      <w:pPr>
        <w:spacing w:after="0" w:line="240" w:lineRule="auto"/>
        <w:jc w:val="center"/>
        <w:rPr>
          <w:sz w:val="24"/>
          <w:szCs w:val="24"/>
        </w:rPr>
      </w:pPr>
    </w:p>
    <w:p w:rsidR="002D24CF" w:rsidRDefault="002D24CF" w:rsidP="002D24CF">
      <w:pPr>
        <w:spacing w:after="0" w:line="240" w:lineRule="auto"/>
        <w:jc w:val="center"/>
        <w:rPr>
          <w:sz w:val="24"/>
          <w:szCs w:val="24"/>
        </w:rPr>
      </w:pPr>
    </w:p>
    <w:p w:rsidR="002D24CF" w:rsidRPr="001B3C67" w:rsidRDefault="002D24CF" w:rsidP="002D24CF">
      <w:pPr>
        <w:spacing w:after="0" w:line="240" w:lineRule="auto"/>
        <w:jc w:val="center"/>
        <w:rPr>
          <w:sz w:val="24"/>
          <w:szCs w:val="24"/>
        </w:rPr>
      </w:pPr>
      <w:r w:rsidRPr="001B3C67">
        <w:rPr>
          <w:sz w:val="24"/>
          <w:szCs w:val="24"/>
        </w:rPr>
        <w:t>Riepnieku iela 2, Rīga, LV-1050</w:t>
      </w:r>
    </w:p>
    <w:p w:rsidR="002D24CF" w:rsidRPr="00014C6E" w:rsidRDefault="000A750B" w:rsidP="002D24CF">
      <w:pPr>
        <w:spacing w:after="0" w:line="240" w:lineRule="auto"/>
        <w:jc w:val="center"/>
        <w:rPr>
          <w:sz w:val="24"/>
          <w:szCs w:val="24"/>
        </w:rPr>
      </w:pPr>
      <w:hyperlink r:id="rId10" w:history="1">
        <w:r w:rsidR="002D24CF" w:rsidRPr="00014C6E">
          <w:rPr>
            <w:rStyle w:val="Hyperlink"/>
            <w:color w:val="auto"/>
            <w:sz w:val="24"/>
            <w:szCs w:val="24"/>
          </w:rPr>
          <w:t>vdzti@vdzti.gov.lv</w:t>
        </w:r>
      </w:hyperlink>
      <w:r w:rsidR="002D24CF" w:rsidRPr="00014C6E">
        <w:rPr>
          <w:sz w:val="24"/>
          <w:szCs w:val="24"/>
        </w:rPr>
        <w:t xml:space="preserve"> </w:t>
      </w:r>
    </w:p>
    <w:p w:rsidR="002D24CF" w:rsidRPr="00014C6E" w:rsidRDefault="000A750B" w:rsidP="002D24CF">
      <w:pPr>
        <w:spacing w:after="0" w:line="240" w:lineRule="auto"/>
        <w:jc w:val="center"/>
        <w:rPr>
          <w:sz w:val="24"/>
          <w:szCs w:val="24"/>
        </w:rPr>
      </w:pPr>
      <w:hyperlink r:id="rId11" w:history="1">
        <w:r w:rsidR="002D24CF" w:rsidRPr="00014C6E">
          <w:rPr>
            <w:rStyle w:val="Hyperlink"/>
            <w:color w:val="auto"/>
            <w:sz w:val="24"/>
            <w:szCs w:val="24"/>
          </w:rPr>
          <w:t>www.vdzti.gov.lv</w:t>
        </w:r>
      </w:hyperlink>
      <w:r w:rsidR="002D24CF" w:rsidRPr="00014C6E">
        <w:rPr>
          <w:sz w:val="24"/>
          <w:szCs w:val="24"/>
        </w:rPr>
        <w:t xml:space="preserve"> </w:t>
      </w:r>
    </w:p>
    <w:p w:rsidR="002D24CF" w:rsidRPr="00014C6E" w:rsidRDefault="002D24CF" w:rsidP="002D24CF">
      <w:pPr>
        <w:spacing w:after="0"/>
        <w:jc w:val="center"/>
        <w:rPr>
          <w:bCs/>
          <w:sz w:val="24"/>
          <w:szCs w:val="24"/>
        </w:rPr>
      </w:pPr>
    </w:p>
    <w:p w:rsidR="002D24CF" w:rsidRPr="001B3C67" w:rsidRDefault="002D24CF" w:rsidP="002D24CF">
      <w:pPr>
        <w:spacing w:after="0"/>
        <w:jc w:val="center"/>
        <w:rPr>
          <w:bCs/>
          <w:sz w:val="24"/>
          <w:szCs w:val="24"/>
        </w:rPr>
      </w:pPr>
    </w:p>
    <w:p w:rsidR="00375B57" w:rsidRPr="003C7D48" w:rsidRDefault="00375B57" w:rsidP="00375B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6A22AB" w:rsidRPr="00327EFC" w:rsidTr="005F6B0D">
        <w:tc>
          <w:tcPr>
            <w:tcW w:w="8721" w:type="dxa"/>
            <w:tcBorders>
              <w:top w:val="nil"/>
              <w:left w:val="nil"/>
              <w:bottom w:val="nil"/>
              <w:right w:val="nil"/>
            </w:tcBorders>
            <w:vAlign w:val="center"/>
          </w:tcPr>
          <w:p w:rsidR="006A22AB" w:rsidRPr="0008169B" w:rsidRDefault="006A22AB" w:rsidP="001827B3">
            <w:pPr>
              <w:pStyle w:val="Heading1"/>
              <w:numPr>
                <w:ilvl w:val="0"/>
                <w:numId w:val="0"/>
              </w:numPr>
              <w:rPr>
                <w:sz w:val="28"/>
                <w:szCs w:val="28"/>
              </w:rPr>
            </w:pPr>
            <w:r w:rsidRPr="0008169B">
              <w:rPr>
                <w:sz w:val="28"/>
                <w:szCs w:val="28"/>
              </w:rPr>
              <w:lastRenderedPageBreak/>
              <w:t>satura rādītājs</w:t>
            </w:r>
          </w:p>
          <w:p w:rsidR="006A22AB" w:rsidRPr="0009024C" w:rsidRDefault="006A22AB" w:rsidP="001827B3">
            <w:pPr>
              <w:rPr>
                <w:highlight w:val="yellow"/>
              </w:rPr>
            </w:pPr>
          </w:p>
          <w:p w:rsidR="005924EA" w:rsidRPr="0009024C" w:rsidRDefault="005924EA" w:rsidP="001827B3">
            <w:pPr>
              <w:rPr>
                <w:highlight w:val="yellow"/>
              </w:rPr>
            </w:pPr>
          </w:p>
          <w:p w:rsidR="005924EA" w:rsidRPr="0009024C" w:rsidRDefault="005924EA" w:rsidP="001827B3">
            <w:pPr>
              <w:rPr>
                <w:highlight w:val="yellow"/>
              </w:rPr>
            </w:pPr>
          </w:p>
          <w:tbl>
            <w:tblPr>
              <w:tblStyle w:val="TableGrid"/>
              <w:tblW w:w="8505" w:type="dxa"/>
              <w:tblLook w:val="04A0" w:firstRow="1" w:lastRow="0" w:firstColumn="1" w:lastColumn="0" w:noHBand="0" w:noVBand="1"/>
            </w:tblPr>
            <w:tblGrid>
              <w:gridCol w:w="851"/>
              <w:gridCol w:w="7087"/>
              <w:gridCol w:w="567"/>
            </w:tblGrid>
            <w:tr w:rsidR="006A22AB" w:rsidRPr="0009024C" w:rsidTr="00621BB3">
              <w:tc>
                <w:tcPr>
                  <w:tcW w:w="851" w:type="dxa"/>
                  <w:tcBorders>
                    <w:top w:val="nil"/>
                    <w:left w:val="nil"/>
                    <w:bottom w:val="single" w:sz="4" w:space="0" w:color="auto"/>
                  </w:tcBorders>
                </w:tcPr>
                <w:p w:rsidR="006A22AB" w:rsidRPr="00F15534" w:rsidRDefault="006A22AB"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1</w:t>
                  </w:r>
                </w:p>
              </w:tc>
              <w:tc>
                <w:tcPr>
                  <w:tcW w:w="7087" w:type="dxa"/>
                  <w:tcBorders>
                    <w:top w:val="nil"/>
                    <w:bottom w:val="single" w:sz="4" w:space="0" w:color="auto"/>
                  </w:tcBorders>
                  <w:shd w:val="clear" w:color="auto" w:fill="auto"/>
                </w:tcPr>
                <w:p w:rsidR="006A22AB" w:rsidRPr="00F15534" w:rsidRDefault="006A22AB"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Pārskata saturs</w:t>
                  </w:r>
                </w:p>
              </w:tc>
              <w:tc>
                <w:tcPr>
                  <w:tcW w:w="567" w:type="dxa"/>
                  <w:tcBorders>
                    <w:top w:val="nil"/>
                    <w:bottom w:val="single" w:sz="4" w:space="0" w:color="auto"/>
                    <w:right w:val="nil"/>
                  </w:tcBorders>
                </w:tcPr>
                <w:p w:rsidR="006A22AB" w:rsidRPr="00F15534" w:rsidRDefault="006A22AB"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3</w:t>
                  </w:r>
                </w:p>
              </w:tc>
            </w:tr>
            <w:tr w:rsidR="006A22AB" w:rsidRPr="0009024C" w:rsidTr="00621BB3">
              <w:tc>
                <w:tcPr>
                  <w:tcW w:w="851" w:type="dxa"/>
                  <w:tcBorders>
                    <w:top w:val="single" w:sz="4" w:space="0" w:color="auto"/>
                    <w:left w:val="nil"/>
                    <w:bottom w:val="single" w:sz="4" w:space="0" w:color="auto"/>
                  </w:tcBorders>
                </w:tcPr>
                <w:p w:rsidR="006A22AB" w:rsidRPr="00F15534" w:rsidRDefault="006A22AB"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2</w:t>
                  </w:r>
                </w:p>
              </w:tc>
              <w:tc>
                <w:tcPr>
                  <w:tcW w:w="7087" w:type="dxa"/>
                  <w:tcBorders>
                    <w:top w:val="single" w:sz="4" w:space="0" w:color="auto"/>
                    <w:bottom w:val="single" w:sz="4" w:space="0" w:color="auto"/>
                  </w:tcBorders>
                  <w:shd w:val="clear" w:color="auto" w:fill="auto"/>
                </w:tcPr>
                <w:p w:rsidR="006A22AB" w:rsidRPr="00F15534" w:rsidRDefault="005F6B0D"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Kopsavilkums</w:t>
                  </w:r>
                </w:p>
              </w:tc>
              <w:tc>
                <w:tcPr>
                  <w:tcW w:w="567" w:type="dxa"/>
                  <w:tcBorders>
                    <w:top w:val="single" w:sz="4" w:space="0" w:color="auto"/>
                    <w:bottom w:val="single" w:sz="4" w:space="0" w:color="auto"/>
                    <w:right w:val="nil"/>
                  </w:tcBorders>
                </w:tcPr>
                <w:p w:rsidR="006A22AB" w:rsidRPr="00F15534" w:rsidRDefault="006A22AB"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3</w:t>
                  </w:r>
                </w:p>
              </w:tc>
            </w:tr>
            <w:tr w:rsidR="005F6B0D" w:rsidRPr="0009024C" w:rsidTr="00621BB3">
              <w:tc>
                <w:tcPr>
                  <w:tcW w:w="851" w:type="dxa"/>
                  <w:tcBorders>
                    <w:top w:val="single" w:sz="4" w:space="0" w:color="auto"/>
                    <w:left w:val="nil"/>
                    <w:bottom w:val="single" w:sz="4" w:space="0" w:color="auto"/>
                  </w:tcBorders>
                </w:tcPr>
                <w:p w:rsidR="005F6B0D" w:rsidRPr="00F15534" w:rsidRDefault="005F6B0D" w:rsidP="001827B3">
                  <w:pPr>
                    <w:rPr>
                      <w:b/>
                      <w:color w:val="0D2B3E" w:themeColor="accent3" w:themeShade="80"/>
                    </w:rPr>
                  </w:pPr>
                  <w:r w:rsidRPr="00F15534">
                    <w:rPr>
                      <w:b/>
                      <w:color w:val="0D2B3E" w:themeColor="accent3" w:themeShade="80"/>
                    </w:rPr>
                    <w:t>3</w:t>
                  </w:r>
                </w:p>
              </w:tc>
              <w:tc>
                <w:tcPr>
                  <w:tcW w:w="7087" w:type="dxa"/>
                  <w:tcBorders>
                    <w:top w:val="single" w:sz="4" w:space="0" w:color="auto"/>
                    <w:bottom w:val="single" w:sz="4" w:space="0" w:color="auto"/>
                  </w:tcBorders>
                  <w:shd w:val="clear" w:color="auto" w:fill="auto"/>
                </w:tcPr>
                <w:p w:rsidR="005F6B0D" w:rsidRPr="00F15534" w:rsidRDefault="005F6B0D"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Summary in English</w:t>
                  </w:r>
                </w:p>
              </w:tc>
              <w:tc>
                <w:tcPr>
                  <w:tcW w:w="567" w:type="dxa"/>
                  <w:tcBorders>
                    <w:top w:val="single" w:sz="4" w:space="0" w:color="auto"/>
                    <w:bottom w:val="single" w:sz="4" w:space="0" w:color="auto"/>
                    <w:right w:val="nil"/>
                  </w:tcBorders>
                </w:tcPr>
                <w:p w:rsidR="005F6B0D" w:rsidRPr="00F15534" w:rsidRDefault="005F6B0D"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4</w:t>
                  </w:r>
                </w:p>
              </w:tc>
            </w:tr>
            <w:tr w:rsidR="005F6B0D" w:rsidRPr="0009024C" w:rsidTr="00621BB3">
              <w:tc>
                <w:tcPr>
                  <w:tcW w:w="851" w:type="dxa"/>
                  <w:tcBorders>
                    <w:top w:val="single" w:sz="4" w:space="0" w:color="auto"/>
                    <w:left w:val="nil"/>
                    <w:bottom w:val="single" w:sz="4" w:space="0" w:color="auto"/>
                  </w:tcBorders>
                </w:tcPr>
                <w:p w:rsidR="005F6B0D" w:rsidRPr="00F15534" w:rsidRDefault="005F6B0D" w:rsidP="001827B3">
                  <w:pPr>
                    <w:rPr>
                      <w:b/>
                      <w:color w:val="0D2B3E" w:themeColor="accent3" w:themeShade="80"/>
                    </w:rPr>
                  </w:pPr>
                  <w:r w:rsidRPr="00F15534">
                    <w:rPr>
                      <w:b/>
                      <w:color w:val="0D2B3E" w:themeColor="accent3" w:themeShade="80"/>
                    </w:rPr>
                    <w:t>4</w:t>
                  </w:r>
                </w:p>
              </w:tc>
              <w:tc>
                <w:tcPr>
                  <w:tcW w:w="7087" w:type="dxa"/>
                  <w:tcBorders>
                    <w:top w:val="single" w:sz="4" w:space="0" w:color="auto"/>
                    <w:bottom w:val="single" w:sz="4" w:space="0" w:color="auto"/>
                  </w:tcBorders>
                  <w:shd w:val="clear" w:color="auto" w:fill="auto"/>
                </w:tcPr>
                <w:p w:rsidR="005F6B0D" w:rsidRPr="00F15534" w:rsidRDefault="005F6B0D"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Dzelzceļa sektors Latvijā</w:t>
                  </w:r>
                </w:p>
              </w:tc>
              <w:tc>
                <w:tcPr>
                  <w:tcW w:w="567" w:type="dxa"/>
                  <w:tcBorders>
                    <w:top w:val="single" w:sz="4" w:space="0" w:color="auto"/>
                    <w:bottom w:val="single" w:sz="4" w:space="0" w:color="auto"/>
                    <w:right w:val="nil"/>
                  </w:tcBorders>
                </w:tcPr>
                <w:p w:rsidR="005F6B0D" w:rsidRPr="00F15534" w:rsidRDefault="005F6B0D"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5</w:t>
                  </w:r>
                </w:p>
              </w:tc>
            </w:tr>
            <w:tr w:rsidR="006A22AB" w:rsidRPr="0009024C" w:rsidTr="00621BB3">
              <w:tc>
                <w:tcPr>
                  <w:tcW w:w="851" w:type="dxa"/>
                  <w:tcBorders>
                    <w:top w:val="single" w:sz="4" w:space="0" w:color="auto"/>
                    <w:left w:val="nil"/>
                    <w:bottom w:val="single" w:sz="4" w:space="0" w:color="auto"/>
                  </w:tcBorders>
                </w:tcPr>
                <w:p w:rsidR="006A22AB" w:rsidRPr="0008169B" w:rsidRDefault="005F6B0D" w:rsidP="006A22AB">
                  <w:pPr>
                    <w:jc w:val="right"/>
                    <w:rPr>
                      <w:rFonts w:asciiTheme="minorHAnsi" w:hAnsiTheme="minorHAnsi"/>
                      <w:sz w:val="22"/>
                      <w:szCs w:val="22"/>
                    </w:rPr>
                  </w:pPr>
                  <w:r w:rsidRPr="0008169B">
                    <w:rPr>
                      <w:rFonts w:asciiTheme="minorHAnsi" w:hAnsiTheme="minorHAnsi"/>
                      <w:bCs/>
                      <w:sz w:val="22"/>
                      <w:szCs w:val="22"/>
                    </w:rPr>
                    <w:t>4</w:t>
                  </w:r>
                  <w:r w:rsidR="006A22AB" w:rsidRPr="0008169B">
                    <w:rPr>
                      <w:rFonts w:asciiTheme="minorHAnsi" w:hAnsiTheme="minorHAnsi"/>
                      <w:bCs/>
                      <w:sz w:val="22"/>
                      <w:szCs w:val="22"/>
                    </w:rPr>
                    <w:t>.1.</w:t>
                  </w:r>
                </w:p>
              </w:tc>
              <w:tc>
                <w:tcPr>
                  <w:tcW w:w="7087" w:type="dxa"/>
                  <w:tcBorders>
                    <w:top w:val="single" w:sz="4" w:space="0" w:color="auto"/>
                    <w:bottom w:val="single" w:sz="4" w:space="0" w:color="auto"/>
                  </w:tcBorders>
                  <w:shd w:val="clear" w:color="auto" w:fill="auto"/>
                </w:tcPr>
                <w:p w:rsidR="006A22AB" w:rsidRPr="0008169B" w:rsidRDefault="005F6B0D" w:rsidP="006A22AB">
                  <w:pPr>
                    <w:jc w:val="right"/>
                    <w:rPr>
                      <w:rFonts w:asciiTheme="minorHAnsi" w:hAnsiTheme="minorHAnsi"/>
                      <w:sz w:val="22"/>
                      <w:szCs w:val="22"/>
                    </w:rPr>
                  </w:pPr>
                  <w:r w:rsidRPr="0008169B">
                    <w:rPr>
                      <w:rFonts w:asciiTheme="minorHAnsi" w:hAnsiTheme="minorHAnsi"/>
                      <w:sz w:val="22"/>
                      <w:szCs w:val="22"/>
                    </w:rPr>
                    <w:t>Dzelzceļa infrastruktūra</w:t>
                  </w:r>
                </w:p>
              </w:tc>
              <w:tc>
                <w:tcPr>
                  <w:tcW w:w="567" w:type="dxa"/>
                  <w:tcBorders>
                    <w:top w:val="single" w:sz="4" w:space="0" w:color="auto"/>
                    <w:bottom w:val="single" w:sz="4" w:space="0" w:color="auto"/>
                    <w:right w:val="nil"/>
                  </w:tcBorders>
                </w:tcPr>
                <w:p w:rsidR="006A22AB" w:rsidRPr="0008169B" w:rsidRDefault="005924EA" w:rsidP="001827B3">
                  <w:pPr>
                    <w:rPr>
                      <w:rFonts w:asciiTheme="minorHAnsi" w:hAnsiTheme="minorHAnsi"/>
                      <w:sz w:val="22"/>
                      <w:szCs w:val="22"/>
                    </w:rPr>
                  </w:pPr>
                  <w:r w:rsidRPr="0008169B">
                    <w:rPr>
                      <w:rFonts w:asciiTheme="minorHAnsi" w:hAnsiTheme="minorHAnsi"/>
                      <w:sz w:val="22"/>
                      <w:szCs w:val="22"/>
                    </w:rPr>
                    <w:t>5</w:t>
                  </w:r>
                </w:p>
              </w:tc>
            </w:tr>
            <w:tr w:rsidR="006A22AB" w:rsidRPr="0009024C" w:rsidTr="00621BB3">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sz w:val="22"/>
                      <w:szCs w:val="22"/>
                    </w:rPr>
                    <w:t>4</w:t>
                  </w:r>
                  <w:r w:rsidR="006A22AB" w:rsidRPr="0008169B">
                    <w:rPr>
                      <w:rFonts w:asciiTheme="minorHAnsi" w:hAnsiTheme="minorHAnsi"/>
                      <w:sz w:val="22"/>
                      <w:szCs w:val="22"/>
                    </w:rPr>
                    <w:t>.2.</w:t>
                  </w:r>
                </w:p>
              </w:tc>
              <w:tc>
                <w:tcPr>
                  <w:tcW w:w="7087" w:type="dxa"/>
                  <w:tcBorders>
                    <w:top w:val="single" w:sz="4" w:space="0" w:color="auto"/>
                    <w:bottom w:val="single" w:sz="4" w:space="0" w:color="auto"/>
                  </w:tcBorders>
                  <w:shd w:val="clear" w:color="auto" w:fill="auto"/>
                </w:tcPr>
                <w:p w:rsidR="006A22AB" w:rsidRPr="0008169B" w:rsidRDefault="005924EA" w:rsidP="006A22AB">
                  <w:pPr>
                    <w:jc w:val="right"/>
                    <w:rPr>
                      <w:rFonts w:asciiTheme="minorHAnsi" w:hAnsiTheme="minorHAnsi"/>
                      <w:sz w:val="22"/>
                      <w:szCs w:val="22"/>
                    </w:rPr>
                  </w:pPr>
                  <w:r w:rsidRPr="0008169B">
                    <w:rPr>
                      <w:rFonts w:asciiTheme="minorHAnsi" w:hAnsiTheme="minorHAnsi"/>
                      <w:sz w:val="22"/>
                      <w:szCs w:val="22"/>
                    </w:rPr>
                    <w:t>Pārvadātāji</w:t>
                  </w:r>
                </w:p>
              </w:tc>
              <w:tc>
                <w:tcPr>
                  <w:tcW w:w="567" w:type="dxa"/>
                  <w:tcBorders>
                    <w:top w:val="single" w:sz="4" w:space="0" w:color="auto"/>
                    <w:bottom w:val="single" w:sz="4" w:space="0" w:color="auto"/>
                    <w:right w:val="nil"/>
                  </w:tcBorders>
                </w:tcPr>
                <w:p w:rsidR="006A22AB" w:rsidRPr="0008169B" w:rsidRDefault="005924EA" w:rsidP="001827B3">
                  <w:pPr>
                    <w:rPr>
                      <w:rFonts w:asciiTheme="minorHAnsi" w:hAnsiTheme="minorHAnsi"/>
                      <w:sz w:val="22"/>
                      <w:szCs w:val="22"/>
                    </w:rPr>
                  </w:pPr>
                  <w:r w:rsidRPr="0008169B">
                    <w:rPr>
                      <w:rFonts w:asciiTheme="minorHAnsi" w:hAnsiTheme="minorHAnsi"/>
                      <w:sz w:val="22"/>
                      <w:szCs w:val="22"/>
                    </w:rPr>
                    <w:t>6</w:t>
                  </w:r>
                </w:p>
              </w:tc>
            </w:tr>
            <w:tr w:rsidR="006A22AB" w:rsidRPr="0009024C" w:rsidTr="00621BB3">
              <w:tc>
                <w:tcPr>
                  <w:tcW w:w="851" w:type="dxa"/>
                  <w:tcBorders>
                    <w:top w:val="single" w:sz="4" w:space="0" w:color="auto"/>
                    <w:left w:val="nil"/>
                    <w:bottom w:val="single" w:sz="4" w:space="0" w:color="auto"/>
                  </w:tcBorders>
                </w:tcPr>
                <w:p w:rsidR="006A22AB" w:rsidRPr="00F15534" w:rsidRDefault="005924EA" w:rsidP="001827B3">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5</w:t>
                  </w:r>
                </w:p>
              </w:tc>
              <w:tc>
                <w:tcPr>
                  <w:tcW w:w="7087" w:type="dxa"/>
                  <w:tcBorders>
                    <w:top w:val="single" w:sz="4" w:space="0" w:color="auto"/>
                    <w:bottom w:val="single" w:sz="4" w:space="0" w:color="auto"/>
                  </w:tcBorders>
                  <w:shd w:val="clear" w:color="auto" w:fill="auto"/>
                </w:tcPr>
                <w:p w:rsidR="006A22AB" w:rsidRPr="00F15534" w:rsidRDefault="005924EA" w:rsidP="001827B3">
                  <w:pPr>
                    <w:rPr>
                      <w:rFonts w:asciiTheme="minorHAnsi" w:hAnsiTheme="minorHAnsi"/>
                      <w:b/>
                      <w:bCs/>
                      <w:color w:val="0D2B3E" w:themeColor="accent3" w:themeShade="80"/>
                      <w:sz w:val="22"/>
                      <w:szCs w:val="22"/>
                    </w:rPr>
                  </w:pPr>
                  <w:r w:rsidRPr="00F15534">
                    <w:rPr>
                      <w:rFonts w:asciiTheme="minorHAnsi" w:hAnsiTheme="minorHAnsi"/>
                      <w:b/>
                      <w:color w:val="0D2B3E" w:themeColor="accent3" w:themeShade="80"/>
                      <w:sz w:val="22"/>
                      <w:szCs w:val="22"/>
                    </w:rPr>
                    <w:t>Valsts pārvalde</w:t>
                  </w:r>
                </w:p>
              </w:tc>
              <w:tc>
                <w:tcPr>
                  <w:tcW w:w="567" w:type="dxa"/>
                  <w:tcBorders>
                    <w:top w:val="single" w:sz="4" w:space="0" w:color="auto"/>
                    <w:bottom w:val="single" w:sz="4" w:space="0" w:color="auto"/>
                    <w:right w:val="nil"/>
                  </w:tcBorders>
                </w:tcPr>
                <w:p w:rsidR="006A22AB" w:rsidRPr="00F15534" w:rsidRDefault="005924EA"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6</w:t>
                  </w:r>
                </w:p>
              </w:tc>
            </w:tr>
            <w:tr w:rsidR="006A22AB" w:rsidRPr="0009024C" w:rsidTr="00621BB3">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bCs/>
                      <w:sz w:val="22"/>
                      <w:szCs w:val="22"/>
                    </w:rPr>
                    <w:t>5</w:t>
                  </w:r>
                  <w:r w:rsidR="006A22AB" w:rsidRPr="0008169B">
                    <w:rPr>
                      <w:rFonts w:asciiTheme="minorHAnsi" w:hAnsiTheme="minorHAnsi"/>
                      <w:bCs/>
                      <w:sz w:val="22"/>
                      <w:szCs w:val="22"/>
                    </w:rPr>
                    <w:t>.1.</w:t>
                  </w:r>
                </w:p>
              </w:tc>
              <w:tc>
                <w:tcPr>
                  <w:tcW w:w="7087" w:type="dxa"/>
                  <w:tcBorders>
                    <w:top w:val="single" w:sz="4" w:space="0" w:color="auto"/>
                    <w:bottom w:val="single" w:sz="4" w:space="0" w:color="auto"/>
                  </w:tcBorders>
                  <w:shd w:val="clear" w:color="auto" w:fill="auto"/>
                </w:tcPr>
                <w:p w:rsidR="006A22AB" w:rsidRPr="0008169B" w:rsidRDefault="005924EA" w:rsidP="006A22AB">
                  <w:pPr>
                    <w:jc w:val="right"/>
                    <w:rPr>
                      <w:rFonts w:asciiTheme="minorHAnsi" w:hAnsiTheme="minorHAnsi"/>
                      <w:sz w:val="22"/>
                      <w:szCs w:val="22"/>
                    </w:rPr>
                  </w:pPr>
                  <w:r w:rsidRPr="0008169B">
                    <w:rPr>
                      <w:rFonts w:asciiTheme="minorHAnsi" w:hAnsiTheme="minorHAnsi"/>
                      <w:bCs/>
                      <w:sz w:val="22"/>
                      <w:szCs w:val="22"/>
                    </w:rPr>
                    <w:t>Uzraudzības un sadarbības struktūra</w:t>
                  </w:r>
                </w:p>
              </w:tc>
              <w:tc>
                <w:tcPr>
                  <w:tcW w:w="567" w:type="dxa"/>
                  <w:tcBorders>
                    <w:top w:val="single" w:sz="4" w:space="0" w:color="auto"/>
                    <w:bottom w:val="single" w:sz="4" w:space="0" w:color="auto"/>
                    <w:right w:val="nil"/>
                  </w:tcBorders>
                </w:tcPr>
                <w:p w:rsidR="006A22AB" w:rsidRPr="0008169B" w:rsidRDefault="006A22AB" w:rsidP="001827B3">
                  <w:pPr>
                    <w:rPr>
                      <w:rFonts w:asciiTheme="minorHAnsi" w:hAnsiTheme="minorHAnsi"/>
                      <w:sz w:val="22"/>
                      <w:szCs w:val="22"/>
                    </w:rPr>
                  </w:pPr>
                  <w:r w:rsidRPr="0008169B">
                    <w:rPr>
                      <w:rFonts w:asciiTheme="minorHAnsi" w:hAnsiTheme="minorHAnsi"/>
                      <w:sz w:val="22"/>
                      <w:szCs w:val="22"/>
                    </w:rPr>
                    <w:t>6</w:t>
                  </w:r>
                </w:p>
              </w:tc>
            </w:tr>
            <w:tr w:rsidR="006A22AB" w:rsidRPr="0009024C" w:rsidTr="00621BB3">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bCs/>
                      <w:sz w:val="22"/>
                      <w:szCs w:val="22"/>
                    </w:rPr>
                    <w:t>5</w:t>
                  </w:r>
                  <w:r w:rsidR="006A22AB" w:rsidRPr="0008169B">
                    <w:rPr>
                      <w:rFonts w:asciiTheme="minorHAnsi" w:hAnsiTheme="minorHAnsi"/>
                      <w:bCs/>
                      <w:sz w:val="22"/>
                      <w:szCs w:val="22"/>
                    </w:rPr>
                    <w:t>.2.</w:t>
                  </w:r>
                </w:p>
              </w:tc>
              <w:tc>
                <w:tcPr>
                  <w:tcW w:w="7087" w:type="dxa"/>
                  <w:tcBorders>
                    <w:top w:val="single" w:sz="4" w:space="0" w:color="auto"/>
                    <w:bottom w:val="single" w:sz="4" w:space="0" w:color="auto"/>
                  </w:tcBorders>
                  <w:shd w:val="clear" w:color="auto" w:fill="auto"/>
                </w:tcPr>
                <w:p w:rsidR="006A22AB" w:rsidRPr="0008169B" w:rsidRDefault="005924EA" w:rsidP="006A22AB">
                  <w:pPr>
                    <w:jc w:val="right"/>
                    <w:rPr>
                      <w:rFonts w:asciiTheme="minorHAnsi" w:hAnsiTheme="minorHAnsi"/>
                      <w:bCs/>
                      <w:sz w:val="22"/>
                      <w:szCs w:val="22"/>
                    </w:rPr>
                  </w:pPr>
                  <w:r w:rsidRPr="0008169B">
                    <w:rPr>
                      <w:rFonts w:asciiTheme="minorHAnsi" w:hAnsiTheme="minorHAnsi"/>
                      <w:sz w:val="22"/>
                      <w:szCs w:val="22"/>
                    </w:rPr>
                    <w:t>Valsts dzelzceļa tehniskās inspekcijas pilnvarojums</w:t>
                  </w:r>
                </w:p>
              </w:tc>
              <w:tc>
                <w:tcPr>
                  <w:tcW w:w="567" w:type="dxa"/>
                  <w:tcBorders>
                    <w:top w:val="single" w:sz="4" w:space="0" w:color="auto"/>
                    <w:bottom w:val="single" w:sz="4" w:space="0" w:color="auto"/>
                    <w:right w:val="nil"/>
                  </w:tcBorders>
                </w:tcPr>
                <w:p w:rsidR="006A22AB" w:rsidRPr="0008169B" w:rsidRDefault="005924EA" w:rsidP="001827B3">
                  <w:pPr>
                    <w:rPr>
                      <w:rFonts w:asciiTheme="minorHAnsi" w:hAnsiTheme="minorHAnsi"/>
                      <w:sz w:val="22"/>
                      <w:szCs w:val="22"/>
                    </w:rPr>
                  </w:pPr>
                  <w:r w:rsidRPr="0008169B">
                    <w:rPr>
                      <w:rFonts w:asciiTheme="minorHAnsi" w:hAnsiTheme="minorHAnsi"/>
                      <w:sz w:val="22"/>
                      <w:szCs w:val="22"/>
                    </w:rPr>
                    <w:t>6</w:t>
                  </w:r>
                </w:p>
              </w:tc>
            </w:tr>
            <w:tr w:rsidR="006A22AB" w:rsidRPr="0009024C" w:rsidTr="00621BB3">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bCs/>
                      <w:sz w:val="22"/>
                      <w:szCs w:val="22"/>
                    </w:rPr>
                    <w:t>5</w:t>
                  </w:r>
                  <w:r w:rsidR="006A22AB" w:rsidRPr="0008169B">
                    <w:rPr>
                      <w:rFonts w:asciiTheme="minorHAnsi" w:hAnsiTheme="minorHAnsi"/>
                      <w:bCs/>
                      <w:sz w:val="22"/>
                      <w:szCs w:val="22"/>
                    </w:rPr>
                    <w:t>.3.</w:t>
                  </w:r>
                </w:p>
              </w:tc>
              <w:tc>
                <w:tcPr>
                  <w:tcW w:w="7087" w:type="dxa"/>
                  <w:tcBorders>
                    <w:top w:val="single" w:sz="4" w:space="0" w:color="auto"/>
                    <w:bottom w:val="single" w:sz="4" w:space="0" w:color="auto"/>
                  </w:tcBorders>
                  <w:shd w:val="clear" w:color="auto" w:fill="auto"/>
                </w:tcPr>
                <w:p w:rsidR="006A22AB" w:rsidRPr="0008169B" w:rsidRDefault="005924EA" w:rsidP="006A22AB">
                  <w:pPr>
                    <w:jc w:val="right"/>
                    <w:rPr>
                      <w:rFonts w:asciiTheme="minorHAnsi" w:hAnsiTheme="minorHAnsi"/>
                      <w:sz w:val="22"/>
                      <w:szCs w:val="22"/>
                    </w:rPr>
                  </w:pPr>
                  <w:r w:rsidRPr="0008169B">
                    <w:rPr>
                      <w:rFonts w:asciiTheme="minorHAnsi" w:hAnsiTheme="minorHAnsi"/>
                      <w:sz w:val="22"/>
                      <w:szCs w:val="22"/>
                    </w:rPr>
                    <w:t>Valsts dzelzceļa tehniskās inspekcijas struktūra</w:t>
                  </w:r>
                </w:p>
              </w:tc>
              <w:tc>
                <w:tcPr>
                  <w:tcW w:w="567" w:type="dxa"/>
                  <w:tcBorders>
                    <w:top w:val="single" w:sz="4" w:space="0" w:color="auto"/>
                    <w:bottom w:val="single" w:sz="4" w:space="0" w:color="auto"/>
                    <w:right w:val="nil"/>
                  </w:tcBorders>
                </w:tcPr>
                <w:p w:rsidR="006A22AB" w:rsidRPr="0008169B" w:rsidRDefault="005924EA" w:rsidP="001827B3">
                  <w:pPr>
                    <w:rPr>
                      <w:rFonts w:asciiTheme="minorHAnsi" w:hAnsiTheme="minorHAnsi"/>
                      <w:sz w:val="22"/>
                      <w:szCs w:val="22"/>
                    </w:rPr>
                  </w:pPr>
                  <w:r w:rsidRPr="0008169B">
                    <w:rPr>
                      <w:rFonts w:asciiTheme="minorHAnsi" w:hAnsiTheme="minorHAnsi"/>
                      <w:sz w:val="22"/>
                      <w:szCs w:val="22"/>
                    </w:rPr>
                    <w:t>7</w:t>
                  </w:r>
                </w:p>
              </w:tc>
            </w:tr>
            <w:tr w:rsidR="006A22AB" w:rsidRPr="0009024C" w:rsidTr="00621BB3">
              <w:tc>
                <w:tcPr>
                  <w:tcW w:w="851" w:type="dxa"/>
                  <w:tcBorders>
                    <w:top w:val="single" w:sz="4" w:space="0" w:color="auto"/>
                    <w:left w:val="nil"/>
                    <w:bottom w:val="single" w:sz="4" w:space="0" w:color="auto"/>
                  </w:tcBorders>
                </w:tcPr>
                <w:p w:rsidR="006A22AB" w:rsidRPr="00F15534" w:rsidRDefault="005924EA" w:rsidP="001827B3">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6</w:t>
                  </w:r>
                </w:p>
              </w:tc>
              <w:tc>
                <w:tcPr>
                  <w:tcW w:w="7087" w:type="dxa"/>
                  <w:tcBorders>
                    <w:top w:val="single" w:sz="4" w:space="0" w:color="auto"/>
                    <w:bottom w:val="single" w:sz="4" w:space="0" w:color="auto"/>
                  </w:tcBorders>
                  <w:shd w:val="clear" w:color="auto" w:fill="auto"/>
                </w:tcPr>
                <w:p w:rsidR="006A22AB" w:rsidRPr="00F15534" w:rsidRDefault="005924EA" w:rsidP="00621B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Drošības noteikumi</w:t>
                  </w:r>
                </w:p>
              </w:tc>
              <w:tc>
                <w:tcPr>
                  <w:tcW w:w="567" w:type="dxa"/>
                  <w:tcBorders>
                    <w:top w:val="single" w:sz="4" w:space="0" w:color="auto"/>
                    <w:bottom w:val="single" w:sz="4" w:space="0" w:color="auto"/>
                    <w:right w:val="nil"/>
                  </w:tcBorders>
                </w:tcPr>
                <w:p w:rsidR="006A22AB" w:rsidRPr="00F15534" w:rsidRDefault="005924EA"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8</w:t>
                  </w:r>
                </w:p>
              </w:tc>
            </w:tr>
            <w:tr w:rsidR="006A22AB" w:rsidRPr="0009024C" w:rsidTr="006A22AB">
              <w:tc>
                <w:tcPr>
                  <w:tcW w:w="851" w:type="dxa"/>
                  <w:tcBorders>
                    <w:top w:val="single" w:sz="4" w:space="0" w:color="auto"/>
                    <w:left w:val="nil"/>
                    <w:bottom w:val="single" w:sz="4" w:space="0" w:color="auto"/>
                  </w:tcBorders>
                </w:tcPr>
                <w:p w:rsidR="006A22AB" w:rsidRPr="00F15534" w:rsidRDefault="005924EA" w:rsidP="001827B3">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7</w:t>
                  </w:r>
                </w:p>
              </w:tc>
              <w:tc>
                <w:tcPr>
                  <w:tcW w:w="7087" w:type="dxa"/>
                  <w:tcBorders>
                    <w:top w:val="single" w:sz="4" w:space="0" w:color="auto"/>
                    <w:bottom w:val="single" w:sz="4" w:space="0" w:color="auto"/>
                  </w:tcBorders>
                  <w:shd w:val="clear" w:color="auto" w:fill="auto"/>
                </w:tcPr>
                <w:p w:rsidR="006A22AB" w:rsidRPr="00F15534" w:rsidRDefault="005924EA" w:rsidP="00621B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Kustības drošība</w:t>
                  </w:r>
                </w:p>
              </w:tc>
              <w:tc>
                <w:tcPr>
                  <w:tcW w:w="567" w:type="dxa"/>
                  <w:tcBorders>
                    <w:top w:val="single" w:sz="4" w:space="0" w:color="auto"/>
                    <w:bottom w:val="single" w:sz="4" w:space="0" w:color="auto"/>
                    <w:right w:val="nil"/>
                  </w:tcBorders>
                </w:tcPr>
                <w:p w:rsidR="006A22AB" w:rsidRPr="00F15534" w:rsidRDefault="005924EA"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9</w:t>
                  </w:r>
                </w:p>
              </w:tc>
            </w:tr>
            <w:tr w:rsidR="006A22AB" w:rsidRPr="0009024C" w:rsidTr="006A22AB">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bCs/>
                      <w:sz w:val="22"/>
                      <w:szCs w:val="22"/>
                    </w:rPr>
                    <w:t>7</w:t>
                  </w:r>
                  <w:r w:rsidR="006A22AB" w:rsidRPr="0008169B">
                    <w:rPr>
                      <w:rFonts w:asciiTheme="minorHAnsi" w:hAnsiTheme="minorHAnsi"/>
                      <w:bCs/>
                      <w:sz w:val="22"/>
                      <w:szCs w:val="22"/>
                    </w:rPr>
                    <w:t>.1.</w:t>
                  </w:r>
                </w:p>
              </w:tc>
              <w:tc>
                <w:tcPr>
                  <w:tcW w:w="7087" w:type="dxa"/>
                  <w:tcBorders>
                    <w:top w:val="single" w:sz="4" w:space="0" w:color="auto"/>
                    <w:bottom w:val="single" w:sz="4" w:space="0" w:color="auto"/>
                  </w:tcBorders>
                  <w:shd w:val="clear" w:color="auto" w:fill="auto"/>
                </w:tcPr>
                <w:p w:rsidR="006A22AB" w:rsidRPr="0008169B" w:rsidRDefault="005924EA" w:rsidP="006A22AB">
                  <w:pPr>
                    <w:jc w:val="right"/>
                    <w:rPr>
                      <w:rFonts w:asciiTheme="minorHAnsi" w:hAnsiTheme="minorHAnsi"/>
                      <w:b/>
                      <w:sz w:val="22"/>
                      <w:szCs w:val="22"/>
                    </w:rPr>
                  </w:pPr>
                  <w:r w:rsidRPr="0008169B">
                    <w:rPr>
                      <w:rFonts w:asciiTheme="minorHAnsi" w:hAnsiTheme="minorHAnsi"/>
                      <w:sz w:val="22"/>
                      <w:szCs w:val="22"/>
                    </w:rPr>
                    <w:t>Negadījumu ziņošanas sistēma</w:t>
                  </w:r>
                </w:p>
              </w:tc>
              <w:tc>
                <w:tcPr>
                  <w:tcW w:w="567" w:type="dxa"/>
                  <w:tcBorders>
                    <w:top w:val="single" w:sz="4" w:space="0" w:color="auto"/>
                    <w:bottom w:val="single" w:sz="4" w:space="0" w:color="auto"/>
                    <w:right w:val="nil"/>
                  </w:tcBorders>
                </w:tcPr>
                <w:p w:rsidR="006A22AB" w:rsidRPr="0008169B" w:rsidRDefault="005924EA" w:rsidP="001827B3">
                  <w:pPr>
                    <w:rPr>
                      <w:rFonts w:asciiTheme="minorHAnsi" w:hAnsiTheme="minorHAnsi"/>
                      <w:sz w:val="22"/>
                      <w:szCs w:val="22"/>
                    </w:rPr>
                  </w:pPr>
                  <w:r w:rsidRPr="0008169B">
                    <w:rPr>
                      <w:rFonts w:asciiTheme="minorHAnsi" w:hAnsiTheme="minorHAnsi"/>
                      <w:sz w:val="22"/>
                      <w:szCs w:val="22"/>
                    </w:rPr>
                    <w:t>9</w:t>
                  </w:r>
                </w:p>
              </w:tc>
            </w:tr>
            <w:tr w:rsidR="006A22AB" w:rsidRPr="0009024C" w:rsidTr="006A22AB">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bCs/>
                      <w:sz w:val="22"/>
                      <w:szCs w:val="22"/>
                    </w:rPr>
                    <w:t>7.2.</w:t>
                  </w:r>
                </w:p>
              </w:tc>
              <w:tc>
                <w:tcPr>
                  <w:tcW w:w="7087" w:type="dxa"/>
                  <w:tcBorders>
                    <w:top w:val="single" w:sz="4" w:space="0" w:color="auto"/>
                    <w:bottom w:val="single" w:sz="4" w:space="0" w:color="auto"/>
                  </w:tcBorders>
                  <w:shd w:val="clear" w:color="auto" w:fill="auto"/>
                </w:tcPr>
                <w:p w:rsidR="006A22AB" w:rsidRPr="0008169B" w:rsidRDefault="005924EA" w:rsidP="006A22AB">
                  <w:pPr>
                    <w:jc w:val="right"/>
                    <w:rPr>
                      <w:rFonts w:asciiTheme="minorHAnsi" w:hAnsiTheme="minorHAnsi"/>
                      <w:sz w:val="22"/>
                      <w:szCs w:val="22"/>
                    </w:rPr>
                  </w:pPr>
                  <w:r w:rsidRPr="0008169B">
                    <w:rPr>
                      <w:rFonts w:asciiTheme="minorHAnsi" w:hAnsiTheme="minorHAnsi"/>
                      <w:sz w:val="22"/>
                      <w:szCs w:val="22"/>
                    </w:rPr>
                    <w:t>Kustības drošības uzlabošanas pasākumi</w:t>
                  </w:r>
                </w:p>
              </w:tc>
              <w:tc>
                <w:tcPr>
                  <w:tcW w:w="567" w:type="dxa"/>
                  <w:tcBorders>
                    <w:top w:val="single" w:sz="4" w:space="0" w:color="auto"/>
                    <w:bottom w:val="single" w:sz="4" w:space="0" w:color="auto"/>
                    <w:right w:val="nil"/>
                  </w:tcBorders>
                </w:tcPr>
                <w:p w:rsidR="006A22AB" w:rsidRPr="0008169B" w:rsidRDefault="005924EA" w:rsidP="001827B3">
                  <w:pPr>
                    <w:rPr>
                      <w:rFonts w:asciiTheme="minorHAnsi" w:hAnsiTheme="minorHAnsi"/>
                      <w:sz w:val="22"/>
                      <w:szCs w:val="22"/>
                    </w:rPr>
                  </w:pPr>
                  <w:r w:rsidRPr="0008169B">
                    <w:rPr>
                      <w:rFonts w:asciiTheme="minorHAnsi" w:hAnsiTheme="minorHAnsi"/>
                      <w:sz w:val="22"/>
                      <w:szCs w:val="22"/>
                    </w:rPr>
                    <w:t>10</w:t>
                  </w:r>
                </w:p>
              </w:tc>
            </w:tr>
            <w:tr w:rsidR="006A22AB" w:rsidRPr="0009024C" w:rsidTr="006A22AB">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bCs/>
                      <w:sz w:val="22"/>
                      <w:szCs w:val="22"/>
                    </w:rPr>
                    <w:t>7</w:t>
                  </w:r>
                  <w:r w:rsidR="006A22AB" w:rsidRPr="0008169B">
                    <w:rPr>
                      <w:rFonts w:asciiTheme="minorHAnsi" w:hAnsiTheme="minorHAnsi"/>
                      <w:bCs/>
                      <w:sz w:val="22"/>
                      <w:szCs w:val="22"/>
                    </w:rPr>
                    <w:t>.3.</w:t>
                  </w:r>
                </w:p>
              </w:tc>
              <w:tc>
                <w:tcPr>
                  <w:tcW w:w="7087" w:type="dxa"/>
                  <w:tcBorders>
                    <w:top w:val="single" w:sz="4" w:space="0" w:color="auto"/>
                    <w:bottom w:val="single" w:sz="4" w:space="0" w:color="auto"/>
                  </w:tcBorders>
                  <w:shd w:val="clear" w:color="auto" w:fill="auto"/>
                </w:tcPr>
                <w:p w:rsidR="006A22AB" w:rsidRPr="0008169B" w:rsidRDefault="0008169B" w:rsidP="006A22AB">
                  <w:pPr>
                    <w:jc w:val="right"/>
                    <w:rPr>
                      <w:rFonts w:asciiTheme="minorHAnsi" w:hAnsiTheme="minorHAnsi"/>
                      <w:sz w:val="22"/>
                      <w:szCs w:val="22"/>
                    </w:rPr>
                  </w:pPr>
                  <w:r w:rsidRPr="0008169B">
                    <w:rPr>
                      <w:rFonts w:asciiTheme="minorHAnsi" w:hAnsiTheme="minorHAnsi"/>
                      <w:sz w:val="22"/>
                      <w:szCs w:val="22"/>
                    </w:rPr>
                    <w:t>Kustības drošības stāvokļa no</w:t>
                  </w:r>
                  <w:r w:rsidR="005924EA" w:rsidRPr="0008169B">
                    <w:rPr>
                      <w:rFonts w:asciiTheme="minorHAnsi" w:hAnsiTheme="minorHAnsi"/>
                      <w:sz w:val="22"/>
                      <w:szCs w:val="22"/>
                    </w:rPr>
                    <w:t>vērtējums</w:t>
                  </w:r>
                </w:p>
              </w:tc>
              <w:tc>
                <w:tcPr>
                  <w:tcW w:w="567" w:type="dxa"/>
                  <w:tcBorders>
                    <w:top w:val="single" w:sz="4" w:space="0" w:color="auto"/>
                    <w:bottom w:val="single" w:sz="4" w:space="0" w:color="auto"/>
                    <w:right w:val="nil"/>
                  </w:tcBorders>
                </w:tcPr>
                <w:p w:rsidR="006A22AB" w:rsidRPr="0008169B" w:rsidRDefault="005924EA" w:rsidP="0008169B">
                  <w:pPr>
                    <w:rPr>
                      <w:rFonts w:asciiTheme="minorHAnsi" w:hAnsiTheme="minorHAnsi"/>
                      <w:sz w:val="22"/>
                      <w:szCs w:val="22"/>
                    </w:rPr>
                  </w:pPr>
                  <w:r w:rsidRPr="0008169B">
                    <w:rPr>
                      <w:rFonts w:asciiTheme="minorHAnsi" w:hAnsiTheme="minorHAnsi"/>
                      <w:sz w:val="22"/>
                      <w:szCs w:val="22"/>
                    </w:rPr>
                    <w:t>1</w:t>
                  </w:r>
                  <w:r w:rsidR="0008169B" w:rsidRPr="0008169B">
                    <w:rPr>
                      <w:rFonts w:asciiTheme="minorHAnsi" w:hAnsiTheme="minorHAnsi"/>
                      <w:sz w:val="22"/>
                      <w:szCs w:val="22"/>
                    </w:rPr>
                    <w:t>1</w:t>
                  </w:r>
                </w:p>
              </w:tc>
            </w:tr>
            <w:tr w:rsidR="006A22AB" w:rsidRPr="0009024C" w:rsidTr="006A22AB">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bCs/>
                      <w:sz w:val="22"/>
                      <w:szCs w:val="22"/>
                    </w:rPr>
                    <w:t>7</w:t>
                  </w:r>
                  <w:r w:rsidR="006A22AB" w:rsidRPr="0008169B">
                    <w:rPr>
                      <w:rFonts w:asciiTheme="minorHAnsi" w:hAnsiTheme="minorHAnsi"/>
                      <w:bCs/>
                      <w:sz w:val="22"/>
                      <w:szCs w:val="22"/>
                    </w:rPr>
                    <w:t>.4.</w:t>
                  </w:r>
                </w:p>
              </w:tc>
              <w:tc>
                <w:tcPr>
                  <w:tcW w:w="7087" w:type="dxa"/>
                  <w:tcBorders>
                    <w:top w:val="single" w:sz="4" w:space="0" w:color="auto"/>
                    <w:bottom w:val="single" w:sz="4" w:space="0" w:color="auto"/>
                  </w:tcBorders>
                  <w:shd w:val="clear" w:color="auto" w:fill="auto"/>
                </w:tcPr>
                <w:p w:rsidR="006A22AB" w:rsidRPr="0008169B" w:rsidRDefault="005924EA" w:rsidP="006A22AB">
                  <w:pPr>
                    <w:jc w:val="right"/>
                    <w:rPr>
                      <w:rFonts w:asciiTheme="minorHAnsi" w:hAnsiTheme="minorHAnsi"/>
                      <w:sz w:val="22"/>
                      <w:szCs w:val="22"/>
                    </w:rPr>
                  </w:pPr>
                  <w:r w:rsidRPr="0008169B">
                    <w:rPr>
                      <w:rFonts w:asciiTheme="minorHAnsi" w:hAnsiTheme="minorHAnsi"/>
                      <w:sz w:val="22"/>
                      <w:szCs w:val="22"/>
                    </w:rPr>
                    <w:t>Drošības ieteikumi</w:t>
                  </w:r>
                </w:p>
              </w:tc>
              <w:tc>
                <w:tcPr>
                  <w:tcW w:w="567" w:type="dxa"/>
                  <w:tcBorders>
                    <w:top w:val="single" w:sz="4" w:space="0" w:color="auto"/>
                    <w:bottom w:val="single" w:sz="4" w:space="0" w:color="auto"/>
                    <w:right w:val="nil"/>
                  </w:tcBorders>
                </w:tcPr>
                <w:p w:rsidR="006A22AB" w:rsidRPr="0008169B" w:rsidRDefault="0008169B" w:rsidP="001827B3">
                  <w:pPr>
                    <w:rPr>
                      <w:rFonts w:asciiTheme="minorHAnsi" w:hAnsiTheme="minorHAnsi"/>
                      <w:sz w:val="22"/>
                      <w:szCs w:val="22"/>
                    </w:rPr>
                  </w:pPr>
                  <w:r>
                    <w:rPr>
                      <w:rFonts w:asciiTheme="minorHAnsi" w:hAnsiTheme="minorHAnsi"/>
                      <w:sz w:val="22"/>
                      <w:szCs w:val="22"/>
                    </w:rPr>
                    <w:t>14</w:t>
                  </w:r>
                </w:p>
              </w:tc>
            </w:tr>
            <w:tr w:rsidR="006A22AB" w:rsidRPr="0009024C" w:rsidTr="006A22AB">
              <w:tc>
                <w:tcPr>
                  <w:tcW w:w="851" w:type="dxa"/>
                  <w:tcBorders>
                    <w:top w:val="single" w:sz="4" w:space="0" w:color="auto"/>
                    <w:left w:val="nil"/>
                    <w:bottom w:val="single" w:sz="4" w:space="0" w:color="auto"/>
                  </w:tcBorders>
                </w:tcPr>
                <w:p w:rsidR="006A22AB" w:rsidRPr="00F15534" w:rsidRDefault="005924EA" w:rsidP="001827B3">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8</w:t>
                  </w:r>
                </w:p>
              </w:tc>
              <w:tc>
                <w:tcPr>
                  <w:tcW w:w="7087" w:type="dxa"/>
                  <w:tcBorders>
                    <w:top w:val="single" w:sz="4" w:space="0" w:color="auto"/>
                    <w:bottom w:val="single" w:sz="4" w:space="0" w:color="auto"/>
                  </w:tcBorders>
                  <w:shd w:val="clear" w:color="auto" w:fill="auto"/>
                </w:tcPr>
                <w:p w:rsidR="006A22AB" w:rsidRPr="00F15534" w:rsidRDefault="005924EA" w:rsidP="00621BB3">
                  <w:pPr>
                    <w:rPr>
                      <w:rFonts w:asciiTheme="minorHAnsi" w:hAnsiTheme="minorHAnsi"/>
                      <w:color w:val="0D2B3E" w:themeColor="accent3" w:themeShade="80"/>
                      <w:sz w:val="22"/>
                      <w:szCs w:val="22"/>
                    </w:rPr>
                  </w:pPr>
                  <w:r w:rsidRPr="00F15534">
                    <w:rPr>
                      <w:rFonts w:asciiTheme="minorHAnsi" w:hAnsiTheme="minorHAnsi"/>
                      <w:b/>
                      <w:color w:val="0D2B3E" w:themeColor="accent3" w:themeShade="80"/>
                      <w:sz w:val="22"/>
                      <w:szCs w:val="22"/>
                    </w:rPr>
                    <w:t>Sertificēšana</w:t>
                  </w:r>
                </w:p>
              </w:tc>
              <w:tc>
                <w:tcPr>
                  <w:tcW w:w="567" w:type="dxa"/>
                  <w:tcBorders>
                    <w:top w:val="single" w:sz="4" w:space="0" w:color="auto"/>
                    <w:bottom w:val="single" w:sz="4" w:space="0" w:color="auto"/>
                    <w:right w:val="nil"/>
                  </w:tcBorders>
                </w:tcPr>
                <w:p w:rsidR="006A22AB" w:rsidRPr="00F15534" w:rsidRDefault="0008169B"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15</w:t>
                  </w:r>
                </w:p>
              </w:tc>
            </w:tr>
            <w:tr w:rsidR="006A22AB" w:rsidRPr="0009024C" w:rsidTr="006A22AB">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bCs/>
                      <w:sz w:val="22"/>
                      <w:szCs w:val="22"/>
                    </w:rPr>
                    <w:t>8</w:t>
                  </w:r>
                  <w:r w:rsidR="006A22AB" w:rsidRPr="0008169B">
                    <w:rPr>
                      <w:rFonts w:asciiTheme="minorHAnsi" w:hAnsiTheme="minorHAnsi"/>
                      <w:bCs/>
                      <w:sz w:val="22"/>
                      <w:szCs w:val="22"/>
                    </w:rPr>
                    <w:t>.1.</w:t>
                  </w:r>
                </w:p>
              </w:tc>
              <w:tc>
                <w:tcPr>
                  <w:tcW w:w="7087" w:type="dxa"/>
                  <w:tcBorders>
                    <w:top w:val="single" w:sz="4" w:space="0" w:color="auto"/>
                    <w:bottom w:val="single" w:sz="4" w:space="0" w:color="auto"/>
                  </w:tcBorders>
                  <w:shd w:val="clear" w:color="auto" w:fill="auto"/>
                </w:tcPr>
                <w:p w:rsidR="006A22AB" w:rsidRPr="0008169B" w:rsidRDefault="005924EA" w:rsidP="006A22AB">
                  <w:pPr>
                    <w:jc w:val="right"/>
                    <w:rPr>
                      <w:rFonts w:asciiTheme="minorHAnsi" w:hAnsiTheme="minorHAnsi"/>
                      <w:b/>
                      <w:sz w:val="22"/>
                      <w:szCs w:val="22"/>
                    </w:rPr>
                  </w:pPr>
                  <w:r w:rsidRPr="0008169B">
                    <w:rPr>
                      <w:rFonts w:asciiTheme="minorHAnsi" w:hAnsiTheme="minorHAnsi"/>
                      <w:sz w:val="22"/>
                      <w:szCs w:val="22"/>
                    </w:rPr>
                    <w:t>Drošības sertifikāts</w:t>
                  </w:r>
                </w:p>
              </w:tc>
              <w:tc>
                <w:tcPr>
                  <w:tcW w:w="567" w:type="dxa"/>
                  <w:tcBorders>
                    <w:top w:val="single" w:sz="4" w:space="0" w:color="auto"/>
                    <w:bottom w:val="single" w:sz="4" w:space="0" w:color="auto"/>
                    <w:right w:val="nil"/>
                  </w:tcBorders>
                </w:tcPr>
                <w:p w:rsidR="006A22AB" w:rsidRPr="0008169B" w:rsidRDefault="0008169B" w:rsidP="001827B3">
                  <w:pPr>
                    <w:rPr>
                      <w:rFonts w:asciiTheme="minorHAnsi" w:hAnsiTheme="minorHAnsi"/>
                      <w:sz w:val="22"/>
                      <w:szCs w:val="22"/>
                    </w:rPr>
                  </w:pPr>
                  <w:r>
                    <w:rPr>
                      <w:rFonts w:asciiTheme="minorHAnsi" w:hAnsiTheme="minorHAnsi"/>
                      <w:sz w:val="22"/>
                      <w:szCs w:val="22"/>
                    </w:rPr>
                    <w:t>15</w:t>
                  </w:r>
                </w:p>
              </w:tc>
            </w:tr>
            <w:tr w:rsidR="006A22AB" w:rsidRPr="0009024C" w:rsidTr="006A22AB">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bCs/>
                      <w:sz w:val="22"/>
                      <w:szCs w:val="22"/>
                    </w:rPr>
                    <w:t>8</w:t>
                  </w:r>
                  <w:r w:rsidR="006A22AB" w:rsidRPr="0008169B">
                    <w:rPr>
                      <w:rFonts w:asciiTheme="minorHAnsi" w:hAnsiTheme="minorHAnsi"/>
                      <w:bCs/>
                      <w:sz w:val="22"/>
                      <w:szCs w:val="22"/>
                    </w:rPr>
                    <w:t>.2.</w:t>
                  </w:r>
                </w:p>
              </w:tc>
              <w:tc>
                <w:tcPr>
                  <w:tcW w:w="7087" w:type="dxa"/>
                  <w:tcBorders>
                    <w:top w:val="single" w:sz="4" w:space="0" w:color="auto"/>
                    <w:bottom w:val="single" w:sz="4" w:space="0" w:color="auto"/>
                  </w:tcBorders>
                  <w:shd w:val="clear" w:color="auto" w:fill="auto"/>
                </w:tcPr>
                <w:p w:rsidR="006A22AB" w:rsidRPr="0008169B" w:rsidRDefault="005924EA" w:rsidP="006A22AB">
                  <w:pPr>
                    <w:jc w:val="right"/>
                    <w:rPr>
                      <w:rFonts w:asciiTheme="minorHAnsi" w:hAnsiTheme="minorHAnsi"/>
                      <w:sz w:val="22"/>
                      <w:szCs w:val="22"/>
                    </w:rPr>
                  </w:pPr>
                  <w:r w:rsidRPr="0008169B">
                    <w:rPr>
                      <w:rFonts w:asciiTheme="minorHAnsi" w:hAnsiTheme="minorHAnsi"/>
                      <w:bCs/>
                      <w:sz w:val="22"/>
                      <w:szCs w:val="22"/>
                    </w:rPr>
                    <w:t>Drošības atļauja</w:t>
                  </w:r>
                </w:p>
              </w:tc>
              <w:tc>
                <w:tcPr>
                  <w:tcW w:w="567" w:type="dxa"/>
                  <w:tcBorders>
                    <w:top w:val="single" w:sz="4" w:space="0" w:color="auto"/>
                    <w:bottom w:val="single" w:sz="4" w:space="0" w:color="auto"/>
                    <w:right w:val="nil"/>
                  </w:tcBorders>
                </w:tcPr>
                <w:p w:rsidR="006A22AB" w:rsidRPr="0008169B" w:rsidRDefault="0008169B" w:rsidP="001827B3">
                  <w:pPr>
                    <w:rPr>
                      <w:rFonts w:asciiTheme="minorHAnsi" w:hAnsiTheme="minorHAnsi"/>
                      <w:sz w:val="22"/>
                      <w:szCs w:val="22"/>
                    </w:rPr>
                  </w:pPr>
                  <w:r>
                    <w:rPr>
                      <w:rFonts w:asciiTheme="minorHAnsi" w:hAnsiTheme="minorHAnsi"/>
                      <w:sz w:val="22"/>
                      <w:szCs w:val="22"/>
                    </w:rPr>
                    <w:t>16</w:t>
                  </w:r>
                </w:p>
              </w:tc>
            </w:tr>
            <w:tr w:rsidR="006A22AB" w:rsidRPr="0009024C" w:rsidTr="006A22AB">
              <w:tc>
                <w:tcPr>
                  <w:tcW w:w="851" w:type="dxa"/>
                  <w:tcBorders>
                    <w:top w:val="single" w:sz="4" w:space="0" w:color="auto"/>
                    <w:left w:val="nil"/>
                    <w:bottom w:val="single" w:sz="4" w:space="0" w:color="auto"/>
                  </w:tcBorders>
                </w:tcPr>
                <w:p w:rsidR="006A22AB" w:rsidRPr="0008169B" w:rsidRDefault="005924EA" w:rsidP="006A22AB">
                  <w:pPr>
                    <w:jc w:val="right"/>
                    <w:rPr>
                      <w:rFonts w:asciiTheme="minorHAnsi" w:hAnsiTheme="minorHAnsi"/>
                      <w:bCs/>
                      <w:sz w:val="22"/>
                      <w:szCs w:val="22"/>
                    </w:rPr>
                  </w:pPr>
                  <w:r w:rsidRPr="0008169B">
                    <w:rPr>
                      <w:rFonts w:asciiTheme="minorHAnsi" w:hAnsiTheme="minorHAnsi"/>
                      <w:bCs/>
                      <w:sz w:val="22"/>
                      <w:szCs w:val="22"/>
                    </w:rPr>
                    <w:t>8</w:t>
                  </w:r>
                  <w:r w:rsidR="006A22AB" w:rsidRPr="0008169B">
                    <w:rPr>
                      <w:rFonts w:asciiTheme="minorHAnsi" w:hAnsiTheme="minorHAnsi"/>
                      <w:bCs/>
                      <w:sz w:val="22"/>
                      <w:szCs w:val="22"/>
                    </w:rPr>
                    <w:t>.3.</w:t>
                  </w:r>
                </w:p>
              </w:tc>
              <w:tc>
                <w:tcPr>
                  <w:tcW w:w="7087" w:type="dxa"/>
                  <w:tcBorders>
                    <w:top w:val="single" w:sz="4" w:space="0" w:color="auto"/>
                    <w:bottom w:val="single" w:sz="4" w:space="0" w:color="auto"/>
                  </w:tcBorders>
                  <w:shd w:val="clear" w:color="auto" w:fill="auto"/>
                </w:tcPr>
                <w:p w:rsidR="006A22AB" w:rsidRPr="0008169B" w:rsidRDefault="0008169B" w:rsidP="006A22AB">
                  <w:pPr>
                    <w:jc w:val="right"/>
                    <w:rPr>
                      <w:rFonts w:asciiTheme="minorHAnsi" w:hAnsiTheme="minorHAnsi"/>
                      <w:bCs/>
                      <w:sz w:val="22"/>
                      <w:szCs w:val="22"/>
                    </w:rPr>
                  </w:pPr>
                  <w:r>
                    <w:rPr>
                      <w:rFonts w:asciiTheme="minorHAnsi" w:hAnsiTheme="minorHAnsi"/>
                      <w:bCs/>
                      <w:sz w:val="22"/>
                      <w:szCs w:val="22"/>
                    </w:rPr>
                    <w:t>Par ritoša sastāva</w:t>
                  </w:r>
                  <w:r w:rsidR="005924EA" w:rsidRPr="0008169B">
                    <w:rPr>
                      <w:rFonts w:asciiTheme="minorHAnsi" w:hAnsiTheme="minorHAnsi"/>
                      <w:bCs/>
                      <w:sz w:val="22"/>
                      <w:szCs w:val="22"/>
                    </w:rPr>
                    <w:t xml:space="preserve"> </w:t>
                  </w:r>
                  <w:r>
                    <w:rPr>
                      <w:rFonts w:asciiTheme="minorHAnsi" w:hAnsiTheme="minorHAnsi"/>
                      <w:bCs/>
                      <w:sz w:val="22"/>
                      <w:szCs w:val="22"/>
                    </w:rPr>
                    <w:t xml:space="preserve">tehnisko apkopi </w:t>
                  </w:r>
                  <w:r w:rsidR="005924EA" w:rsidRPr="0008169B">
                    <w:rPr>
                      <w:rFonts w:asciiTheme="minorHAnsi" w:hAnsiTheme="minorHAnsi"/>
                      <w:bCs/>
                      <w:sz w:val="22"/>
                      <w:szCs w:val="22"/>
                    </w:rPr>
                    <w:t>atbildīgā struktūrvienība</w:t>
                  </w:r>
                </w:p>
              </w:tc>
              <w:tc>
                <w:tcPr>
                  <w:tcW w:w="567" w:type="dxa"/>
                  <w:tcBorders>
                    <w:top w:val="single" w:sz="4" w:space="0" w:color="auto"/>
                    <w:bottom w:val="single" w:sz="4" w:space="0" w:color="auto"/>
                    <w:right w:val="nil"/>
                  </w:tcBorders>
                </w:tcPr>
                <w:p w:rsidR="006A22AB" w:rsidRPr="0008169B" w:rsidRDefault="0008169B" w:rsidP="001827B3">
                  <w:pPr>
                    <w:rPr>
                      <w:rFonts w:asciiTheme="minorHAnsi" w:hAnsiTheme="minorHAnsi"/>
                      <w:sz w:val="22"/>
                      <w:szCs w:val="22"/>
                    </w:rPr>
                  </w:pPr>
                  <w:r>
                    <w:rPr>
                      <w:rFonts w:asciiTheme="minorHAnsi" w:hAnsiTheme="minorHAnsi"/>
                      <w:sz w:val="22"/>
                      <w:szCs w:val="22"/>
                    </w:rPr>
                    <w:t>16</w:t>
                  </w:r>
                </w:p>
              </w:tc>
            </w:tr>
            <w:tr w:rsidR="006A22AB" w:rsidRPr="0009024C" w:rsidTr="006A22AB">
              <w:tc>
                <w:tcPr>
                  <w:tcW w:w="851" w:type="dxa"/>
                  <w:tcBorders>
                    <w:top w:val="single" w:sz="4" w:space="0" w:color="auto"/>
                    <w:left w:val="nil"/>
                    <w:bottom w:val="single" w:sz="4" w:space="0" w:color="auto"/>
                  </w:tcBorders>
                </w:tcPr>
                <w:p w:rsidR="006A22AB" w:rsidRPr="00F15534" w:rsidRDefault="005924EA" w:rsidP="001827B3">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9</w:t>
                  </w:r>
                  <w:r w:rsidR="006A22AB" w:rsidRPr="00F15534">
                    <w:rPr>
                      <w:rFonts w:asciiTheme="minorHAnsi" w:hAnsiTheme="minorHAnsi"/>
                      <w:b/>
                      <w:bCs/>
                      <w:color w:val="0D2B3E" w:themeColor="accent3" w:themeShade="80"/>
                      <w:sz w:val="22"/>
                      <w:szCs w:val="22"/>
                    </w:rPr>
                    <w:t>.</w:t>
                  </w:r>
                </w:p>
              </w:tc>
              <w:tc>
                <w:tcPr>
                  <w:tcW w:w="7087" w:type="dxa"/>
                  <w:tcBorders>
                    <w:top w:val="single" w:sz="4" w:space="0" w:color="auto"/>
                    <w:bottom w:val="single" w:sz="4" w:space="0" w:color="auto"/>
                  </w:tcBorders>
                  <w:shd w:val="clear" w:color="auto" w:fill="auto"/>
                </w:tcPr>
                <w:p w:rsidR="006A22AB" w:rsidRPr="00F15534" w:rsidRDefault="005924EA" w:rsidP="00621BB3">
                  <w:pPr>
                    <w:rPr>
                      <w:rFonts w:asciiTheme="minorHAnsi" w:hAnsiTheme="minorHAnsi"/>
                      <w:bCs/>
                      <w:color w:val="0D2B3E" w:themeColor="accent3" w:themeShade="80"/>
                      <w:sz w:val="22"/>
                      <w:szCs w:val="22"/>
                    </w:rPr>
                  </w:pPr>
                  <w:r w:rsidRPr="00F15534">
                    <w:rPr>
                      <w:rFonts w:asciiTheme="minorHAnsi" w:hAnsiTheme="minorHAnsi"/>
                      <w:b/>
                      <w:bCs/>
                      <w:color w:val="0D2B3E" w:themeColor="accent3" w:themeShade="80"/>
                      <w:sz w:val="22"/>
                      <w:szCs w:val="22"/>
                    </w:rPr>
                    <w:t>Uzraudzība</w:t>
                  </w:r>
                </w:p>
              </w:tc>
              <w:tc>
                <w:tcPr>
                  <w:tcW w:w="567" w:type="dxa"/>
                  <w:tcBorders>
                    <w:top w:val="single" w:sz="4" w:space="0" w:color="auto"/>
                    <w:bottom w:val="single" w:sz="4" w:space="0" w:color="auto"/>
                    <w:right w:val="nil"/>
                  </w:tcBorders>
                </w:tcPr>
                <w:p w:rsidR="006A22AB" w:rsidRPr="00F15534" w:rsidRDefault="005924EA" w:rsidP="006C5621">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1</w:t>
                  </w:r>
                  <w:r w:rsidR="006C5621" w:rsidRPr="00F15534">
                    <w:rPr>
                      <w:rFonts w:asciiTheme="minorHAnsi" w:hAnsiTheme="minorHAnsi"/>
                      <w:b/>
                      <w:color w:val="0D2B3E" w:themeColor="accent3" w:themeShade="80"/>
                      <w:sz w:val="22"/>
                      <w:szCs w:val="22"/>
                    </w:rPr>
                    <w:t>7</w:t>
                  </w:r>
                </w:p>
              </w:tc>
            </w:tr>
            <w:tr w:rsidR="006A22AB" w:rsidRPr="0009024C" w:rsidTr="005924EA">
              <w:tc>
                <w:tcPr>
                  <w:tcW w:w="851" w:type="dxa"/>
                  <w:tcBorders>
                    <w:top w:val="single" w:sz="4" w:space="0" w:color="auto"/>
                    <w:left w:val="nil"/>
                    <w:bottom w:val="single" w:sz="4" w:space="0" w:color="auto"/>
                  </w:tcBorders>
                </w:tcPr>
                <w:p w:rsidR="006A22AB" w:rsidRPr="00F15534" w:rsidRDefault="005924EA" w:rsidP="001827B3">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10</w:t>
                  </w:r>
                </w:p>
              </w:tc>
              <w:tc>
                <w:tcPr>
                  <w:tcW w:w="7087" w:type="dxa"/>
                  <w:tcBorders>
                    <w:top w:val="single" w:sz="4" w:space="0" w:color="auto"/>
                    <w:bottom w:val="single" w:sz="4" w:space="0" w:color="auto"/>
                  </w:tcBorders>
                  <w:shd w:val="clear" w:color="auto" w:fill="auto"/>
                </w:tcPr>
                <w:p w:rsidR="006A22AB" w:rsidRPr="00F15534" w:rsidRDefault="005924EA" w:rsidP="006A22AB">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Riska novērtējums</w:t>
                  </w:r>
                </w:p>
              </w:tc>
              <w:tc>
                <w:tcPr>
                  <w:tcW w:w="567" w:type="dxa"/>
                  <w:tcBorders>
                    <w:top w:val="single" w:sz="4" w:space="0" w:color="auto"/>
                    <w:bottom w:val="single" w:sz="4" w:space="0" w:color="auto"/>
                    <w:right w:val="nil"/>
                  </w:tcBorders>
                </w:tcPr>
                <w:p w:rsidR="006A22AB" w:rsidRPr="00F15534" w:rsidRDefault="006C5621"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20</w:t>
                  </w:r>
                </w:p>
              </w:tc>
            </w:tr>
            <w:tr w:rsidR="005924EA" w:rsidRPr="0009024C" w:rsidTr="005924EA">
              <w:tc>
                <w:tcPr>
                  <w:tcW w:w="851" w:type="dxa"/>
                  <w:tcBorders>
                    <w:top w:val="single" w:sz="4" w:space="0" w:color="auto"/>
                    <w:left w:val="nil"/>
                    <w:bottom w:val="single" w:sz="4" w:space="0" w:color="auto"/>
                  </w:tcBorders>
                </w:tcPr>
                <w:p w:rsidR="005924EA" w:rsidRPr="00F15534" w:rsidRDefault="005924EA" w:rsidP="001827B3">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11</w:t>
                  </w:r>
                </w:p>
              </w:tc>
              <w:tc>
                <w:tcPr>
                  <w:tcW w:w="7087" w:type="dxa"/>
                  <w:tcBorders>
                    <w:top w:val="single" w:sz="4" w:space="0" w:color="auto"/>
                    <w:bottom w:val="single" w:sz="4" w:space="0" w:color="auto"/>
                  </w:tcBorders>
                  <w:shd w:val="clear" w:color="auto" w:fill="auto"/>
                </w:tcPr>
                <w:p w:rsidR="005924EA" w:rsidRPr="00F15534" w:rsidRDefault="005924EA" w:rsidP="006A22AB">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Pārvadātāju un publiskās lietošanas dzelzceļa infrastruktūras pārvaldītāja pārskatu analīze</w:t>
                  </w:r>
                </w:p>
              </w:tc>
              <w:tc>
                <w:tcPr>
                  <w:tcW w:w="567" w:type="dxa"/>
                  <w:tcBorders>
                    <w:top w:val="single" w:sz="4" w:space="0" w:color="auto"/>
                    <w:bottom w:val="single" w:sz="4" w:space="0" w:color="auto"/>
                    <w:right w:val="nil"/>
                  </w:tcBorders>
                </w:tcPr>
                <w:p w:rsidR="005924EA" w:rsidRPr="00F15534" w:rsidRDefault="005924EA" w:rsidP="006C5621">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2</w:t>
                  </w:r>
                  <w:r w:rsidR="006C5621" w:rsidRPr="00F15534">
                    <w:rPr>
                      <w:rFonts w:asciiTheme="minorHAnsi" w:hAnsiTheme="minorHAnsi"/>
                      <w:b/>
                      <w:color w:val="0D2B3E" w:themeColor="accent3" w:themeShade="80"/>
                      <w:sz w:val="22"/>
                      <w:szCs w:val="22"/>
                    </w:rPr>
                    <w:t>0</w:t>
                  </w:r>
                </w:p>
              </w:tc>
            </w:tr>
            <w:tr w:rsidR="005924EA" w:rsidRPr="0009024C" w:rsidTr="005924EA">
              <w:tc>
                <w:tcPr>
                  <w:tcW w:w="851" w:type="dxa"/>
                  <w:tcBorders>
                    <w:top w:val="single" w:sz="4" w:space="0" w:color="auto"/>
                    <w:left w:val="nil"/>
                    <w:bottom w:val="single" w:sz="4" w:space="0" w:color="auto"/>
                  </w:tcBorders>
                </w:tcPr>
                <w:p w:rsidR="005924EA" w:rsidRPr="006C5621" w:rsidRDefault="005924EA" w:rsidP="005924EA">
                  <w:pPr>
                    <w:jc w:val="right"/>
                    <w:rPr>
                      <w:rFonts w:asciiTheme="minorHAnsi" w:hAnsiTheme="minorHAnsi"/>
                      <w:bCs/>
                      <w:sz w:val="22"/>
                      <w:szCs w:val="22"/>
                    </w:rPr>
                  </w:pPr>
                  <w:r w:rsidRPr="006C5621">
                    <w:rPr>
                      <w:rFonts w:asciiTheme="minorHAnsi" w:hAnsiTheme="minorHAnsi"/>
                      <w:bCs/>
                      <w:sz w:val="22"/>
                      <w:szCs w:val="22"/>
                    </w:rPr>
                    <w:t>11.1.</w:t>
                  </w:r>
                </w:p>
              </w:tc>
              <w:tc>
                <w:tcPr>
                  <w:tcW w:w="7087" w:type="dxa"/>
                  <w:tcBorders>
                    <w:top w:val="single" w:sz="4" w:space="0" w:color="auto"/>
                    <w:bottom w:val="single" w:sz="4" w:space="0" w:color="auto"/>
                  </w:tcBorders>
                  <w:shd w:val="clear" w:color="auto" w:fill="auto"/>
                </w:tcPr>
                <w:p w:rsidR="005924EA" w:rsidRPr="006C5621" w:rsidRDefault="005924EA" w:rsidP="006C5621">
                  <w:pPr>
                    <w:jc w:val="right"/>
                    <w:rPr>
                      <w:rFonts w:asciiTheme="minorHAnsi" w:hAnsiTheme="minorHAnsi"/>
                      <w:bCs/>
                      <w:sz w:val="22"/>
                      <w:szCs w:val="22"/>
                    </w:rPr>
                  </w:pPr>
                  <w:r w:rsidRPr="006C5621">
                    <w:rPr>
                      <w:rFonts w:asciiTheme="minorHAnsi" w:hAnsiTheme="minorHAnsi"/>
                      <w:bCs/>
                      <w:sz w:val="22"/>
                      <w:szCs w:val="22"/>
                    </w:rPr>
                    <w:t>Publiskās lietošanas dzelzceļa infrastruktūras pārvaldītāja pārskats</w:t>
                  </w:r>
                </w:p>
              </w:tc>
              <w:tc>
                <w:tcPr>
                  <w:tcW w:w="567" w:type="dxa"/>
                  <w:tcBorders>
                    <w:top w:val="single" w:sz="4" w:space="0" w:color="auto"/>
                    <w:bottom w:val="single" w:sz="4" w:space="0" w:color="auto"/>
                    <w:right w:val="nil"/>
                  </w:tcBorders>
                </w:tcPr>
                <w:p w:rsidR="005924EA" w:rsidRPr="00F15534" w:rsidRDefault="005924EA" w:rsidP="006C5621">
                  <w:pPr>
                    <w:rPr>
                      <w:rFonts w:asciiTheme="minorHAnsi" w:hAnsiTheme="minorHAnsi"/>
                      <w:sz w:val="22"/>
                      <w:szCs w:val="22"/>
                    </w:rPr>
                  </w:pPr>
                  <w:r w:rsidRPr="00F15534">
                    <w:rPr>
                      <w:rFonts w:asciiTheme="minorHAnsi" w:hAnsiTheme="minorHAnsi"/>
                      <w:sz w:val="22"/>
                      <w:szCs w:val="22"/>
                    </w:rPr>
                    <w:t>2</w:t>
                  </w:r>
                  <w:r w:rsidR="006C5621" w:rsidRPr="00F15534">
                    <w:rPr>
                      <w:rFonts w:asciiTheme="minorHAnsi" w:hAnsiTheme="minorHAnsi"/>
                      <w:sz w:val="22"/>
                      <w:szCs w:val="22"/>
                    </w:rPr>
                    <w:t>0</w:t>
                  </w:r>
                </w:p>
              </w:tc>
            </w:tr>
            <w:tr w:rsidR="005924EA" w:rsidRPr="0009024C" w:rsidTr="005924EA">
              <w:tc>
                <w:tcPr>
                  <w:tcW w:w="851" w:type="dxa"/>
                  <w:tcBorders>
                    <w:top w:val="single" w:sz="4" w:space="0" w:color="auto"/>
                    <w:left w:val="nil"/>
                    <w:bottom w:val="single" w:sz="4" w:space="0" w:color="auto"/>
                  </w:tcBorders>
                </w:tcPr>
                <w:p w:rsidR="005924EA" w:rsidRPr="006C5621" w:rsidRDefault="005924EA" w:rsidP="005924EA">
                  <w:pPr>
                    <w:jc w:val="right"/>
                    <w:rPr>
                      <w:rFonts w:asciiTheme="minorHAnsi" w:hAnsiTheme="minorHAnsi"/>
                      <w:bCs/>
                      <w:sz w:val="22"/>
                      <w:szCs w:val="22"/>
                    </w:rPr>
                  </w:pPr>
                  <w:r w:rsidRPr="006C5621">
                    <w:rPr>
                      <w:rFonts w:asciiTheme="minorHAnsi" w:hAnsiTheme="minorHAnsi"/>
                      <w:bCs/>
                      <w:sz w:val="22"/>
                      <w:szCs w:val="22"/>
                    </w:rPr>
                    <w:t>11.2.</w:t>
                  </w:r>
                </w:p>
              </w:tc>
              <w:tc>
                <w:tcPr>
                  <w:tcW w:w="7087" w:type="dxa"/>
                  <w:tcBorders>
                    <w:top w:val="single" w:sz="4" w:space="0" w:color="auto"/>
                    <w:bottom w:val="single" w:sz="4" w:space="0" w:color="auto"/>
                  </w:tcBorders>
                  <w:shd w:val="clear" w:color="auto" w:fill="auto"/>
                </w:tcPr>
                <w:p w:rsidR="005924EA" w:rsidRPr="006C5621" w:rsidRDefault="005924EA" w:rsidP="006C5621">
                  <w:pPr>
                    <w:jc w:val="right"/>
                    <w:rPr>
                      <w:rFonts w:asciiTheme="minorHAnsi" w:hAnsiTheme="minorHAnsi"/>
                      <w:bCs/>
                      <w:sz w:val="22"/>
                      <w:szCs w:val="22"/>
                    </w:rPr>
                  </w:pPr>
                  <w:r w:rsidRPr="006C5621">
                    <w:rPr>
                      <w:rFonts w:asciiTheme="minorHAnsi" w:hAnsiTheme="minorHAnsi"/>
                      <w:bCs/>
                      <w:sz w:val="22"/>
                      <w:szCs w:val="22"/>
                    </w:rPr>
                    <w:t>Dzelzceļa pārvadātāju uzņēmumu pārskati</w:t>
                  </w:r>
                </w:p>
              </w:tc>
              <w:tc>
                <w:tcPr>
                  <w:tcW w:w="567" w:type="dxa"/>
                  <w:tcBorders>
                    <w:top w:val="single" w:sz="4" w:space="0" w:color="auto"/>
                    <w:bottom w:val="single" w:sz="4" w:space="0" w:color="auto"/>
                    <w:right w:val="nil"/>
                  </w:tcBorders>
                </w:tcPr>
                <w:p w:rsidR="005924EA" w:rsidRPr="00F15534" w:rsidRDefault="006C5621" w:rsidP="001827B3">
                  <w:pPr>
                    <w:rPr>
                      <w:rFonts w:asciiTheme="minorHAnsi" w:hAnsiTheme="minorHAnsi"/>
                      <w:sz w:val="22"/>
                      <w:szCs w:val="22"/>
                    </w:rPr>
                  </w:pPr>
                  <w:r w:rsidRPr="00F15534">
                    <w:rPr>
                      <w:rFonts w:asciiTheme="minorHAnsi" w:hAnsiTheme="minorHAnsi"/>
                      <w:sz w:val="22"/>
                      <w:szCs w:val="22"/>
                    </w:rPr>
                    <w:t>22</w:t>
                  </w:r>
                </w:p>
              </w:tc>
            </w:tr>
            <w:tr w:rsidR="005924EA" w:rsidRPr="0009024C" w:rsidTr="005924EA">
              <w:tc>
                <w:tcPr>
                  <w:tcW w:w="851" w:type="dxa"/>
                  <w:tcBorders>
                    <w:top w:val="single" w:sz="4" w:space="0" w:color="auto"/>
                    <w:left w:val="nil"/>
                    <w:bottom w:val="single" w:sz="4" w:space="0" w:color="auto"/>
                  </w:tcBorders>
                </w:tcPr>
                <w:p w:rsidR="005924EA" w:rsidRPr="00F15534" w:rsidRDefault="005924EA" w:rsidP="005924EA">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12</w:t>
                  </w:r>
                </w:p>
              </w:tc>
              <w:tc>
                <w:tcPr>
                  <w:tcW w:w="7087" w:type="dxa"/>
                  <w:tcBorders>
                    <w:top w:val="single" w:sz="4" w:space="0" w:color="auto"/>
                    <w:bottom w:val="single" w:sz="4" w:space="0" w:color="auto"/>
                  </w:tcBorders>
                  <w:shd w:val="clear" w:color="auto" w:fill="auto"/>
                </w:tcPr>
                <w:p w:rsidR="005924EA" w:rsidRPr="00F15534" w:rsidRDefault="005924EA" w:rsidP="005924EA">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Valsts dzelzceļa tehniskās inspekcijas prioritātes 2014.gadam</w:t>
                  </w:r>
                </w:p>
              </w:tc>
              <w:tc>
                <w:tcPr>
                  <w:tcW w:w="567" w:type="dxa"/>
                  <w:tcBorders>
                    <w:top w:val="single" w:sz="4" w:space="0" w:color="auto"/>
                    <w:bottom w:val="single" w:sz="4" w:space="0" w:color="auto"/>
                    <w:right w:val="nil"/>
                  </w:tcBorders>
                </w:tcPr>
                <w:p w:rsidR="005924EA" w:rsidRPr="00F15534" w:rsidRDefault="006C5621" w:rsidP="001827B3">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23</w:t>
                  </w:r>
                </w:p>
              </w:tc>
            </w:tr>
            <w:tr w:rsidR="005924EA" w:rsidTr="006A22AB">
              <w:tc>
                <w:tcPr>
                  <w:tcW w:w="851" w:type="dxa"/>
                  <w:tcBorders>
                    <w:top w:val="single" w:sz="4" w:space="0" w:color="auto"/>
                    <w:left w:val="nil"/>
                    <w:bottom w:val="nil"/>
                  </w:tcBorders>
                </w:tcPr>
                <w:p w:rsidR="005924EA" w:rsidRPr="00F15534" w:rsidRDefault="005924EA" w:rsidP="005924EA">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13</w:t>
                  </w:r>
                </w:p>
              </w:tc>
              <w:tc>
                <w:tcPr>
                  <w:tcW w:w="7087" w:type="dxa"/>
                  <w:tcBorders>
                    <w:top w:val="single" w:sz="4" w:space="0" w:color="auto"/>
                    <w:bottom w:val="nil"/>
                  </w:tcBorders>
                  <w:shd w:val="clear" w:color="auto" w:fill="auto"/>
                </w:tcPr>
                <w:p w:rsidR="005924EA" w:rsidRPr="00F15534" w:rsidRDefault="005924EA" w:rsidP="005924EA">
                  <w:pPr>
                    <w:rPr>
                      <w:rFonts w:asciiTheme="minorHAnsi" w:hAnsiTheme="minorHAnsi"/>
                      <w:b/>
                      <w:bCs/>
                      <w:color w:val="0D2B3E" w:themeColor="accent3" w:themeShade="80"/>
                      <w:sz w:val="22"/>
                      <w:szCs w:val="22"/>
                    </w:rPr>
                  </w:pPr>
                  <w:r w:rsidRPr="00F15534">
                    <w:rPr>
                      <w:rFonts w:asciiTheme="minorHAnsi" w:hAnsiTheme="minorHAnsi"/>
                      <w:b/>
                      <w:bCs/>
                      <w:color w:val="0D2B3E" w:themeColor="accent3" w:themeShade="80"/>
                      <w:sz w:val="22"/>
                      <w:szCs w:val="22"/>
                    </w:rPr>
                    <w:t>Pielikumi</w:t>
                  </w:r>
                </w:p>
              </w:tc>
              <w:tc>
                <w:tcPr>
                  <w:tcW w:w="567" w:type="dxa"/>
                  <w:tcBorders>
                    <w:top w:val="single" w:sz="4" w:space="0" w:color="auto"/>
                    <w:bottom w:val="nil"/>
                    <w:right w:val="nil"/>
                  </w:tcBorders>
                </w:tcPr>
                <w:p w:rsidR="005924EA" w:rsidRPr="00F15534" w:rsidRDefault="005924EA" w:rsidP="006C5621">
                  <w:pPr>
                    <w:rPr>
                      <w:rFonts w:asciiTheme="minorHAnsi" w:hAnsiTheme="minorHAnsi"/>
                      <w:b/>
                      <w:color w:val="0D2B3E" w:themeColor="accent3" w:themeShade="80"/>
                      <w:sz w:val="22"/>
                      <w:szCs w:val="22"/>
                    </w:rPr>
                  </w:pPr>
                  <w:r w:rsidRPr="00F15534">
                    <w:rPr>
                      <w:rFonts w:asciiTheme="minorHAnsi" w:hAnsiTheme="minorHAnsi"/>
                      <w:b/>
                      <w:color w:val="0D2B3E" w:themeColor="accent3" w:themeShade="80"/>
                      <w:sz w:val="22"/>
                      <w:szCs w:val="22"/>
                    </w:rPr>
                    <w:t>2</w:t>
                  </w:r>
                  <w:r w:rsidR="006C5621" w:rsidRPr="00F15534">
                    <w:rPr>
                      <w:rFonts w:asciiTheme="minorHAnsi" w:hAnsiTheme="minorHAnsi"/>
                      <w:b/>
                      <w:color w:val="0D2B3E" w:themeColor="accent3" w:themeShade="80"/>
                      <w:sz w:val="22"/>
                      <w:szCs w:val="22"/>
                    </w:rPr>
                    <w:t>4</w:t>
                  </w:r>
                </w:p>
              </w:tc>
            </w:tr>
          </w:tbl>
          <w:p w:rsidR="006A22AB" w:rsidRPr="001827B3" w:rsidRDefault="006A22AB" w:rsidP="001827B3"/>
        </w:tc>
      </w:tr>
    </w:tbl>
    <w:p w:rsidR="00375B57" w:rsidRPr="00327EFC" w:rsidRDefault="00375B57" w:rsidP="006A22AB"/>
    <w:p w:rsidR="00375B57" w:rsidRDefault="00375B57" w:rsidP="00375B57">
      <w:pPr>
        <w:ind w:firstLine="720"/>
        <w:rPr>
          <w:b/>
        </w:rPr>
      </w:pPr>
    </w:p>
    <w:p w:rsidR="006A22AB" w:rsidRDefault="006A22AB" w:rsidP="00375B57">
      <w:pPr>
        <w:ind w:firstLine="720"/>
        <w:rPr>
          <w:b/>
        </w:rPr>
      </w:pPr>
    </w:p>
    <w:p w:rsidR="005924EA" w:rsidRDefault="005924EA" w:rsidP="00375B57">
      <w:pPr>
        <w:ind w:firstLine="720"/>
        <w:rPr>
          <w:b/>
        </w:rPr>
      </w:pPr>
    </w:p>
    <w:p w:rsidR="005924EA" w:rsidRDefault="005924EA" w:rsidP="00375B57">
      <w:pPr>
        <w:ind w:firstLine="720"/>
        <w:rPr>
          <w:b/>
        </w:rPr>
      </w:pPr>
    </w:p>
    <w:p w:rsidR="005924EA" w:rsidRDefault="005924EA" w:rsidP="00375B57">
      <w:pPr>
        <w:ind w:firstLine="720"/>
        <w:rPr>
          <w:b/>
        </w:rPr>
      </w:pPr>
    </w:p>
    <w:p w:rsidR="00375B57" w:rsidRPr="00DE4F83" w:rsidRDefault="00375B57" w:rsidP="0099108C">
      <w:pPr>
        <w:pStyle w:val="Heading1"/>
        <w:numPr>
          <w:ilvl w:val="0"/>
          <w:numId w:val="3"/>
        </w:numPr>
        <w:rPr>
          <w:rFonts w:asciiTheme="minorHAnsi" w:hAnsiTheme="minorHAnsi"/>
          <w:color w:val="14415C" w:themeColor="accent3" w:themeShade="BF"/>
          <w:sz w:val="28"/>
          <w:szCs w:val="28"/>
        </w:rPr>
      </w:pPr>
      <w:r w:rsidRPr="00DE4F83">
        <w:rPr>
          <w:rFonts w:asciiTheme="minorHAnsi" w:hAnsiTheme="minorHAnsi"/>
          <w:color w:val="14415C" w:themeColor="accent3" w:themeShade="BF"/>
          <w:sz w:val="28"/>
          <w:szCs w:val="28"/>
        </w:rPr>
        <w:lastRenderedPageBreak/>
        <w:t>Pārskata saturs</w:t>
      </w:r>
    </w:p>
    <w:p w:rsidR="000011E6" w:rsidRPr="00094EB4" w:rsidRDefault="000011E6" w:rsidP="000011E6">
      <w:pPr>
        <w:spacing w:before="120" w:after="120"/>
        <w:ind w:firstLine="573"/>
        <w:jc w:val="both"/>
        <w:rPr>
          <w:rFonts w:eastAsia="Calibri" w:cs="Calibri"/>
        </w:rPr>
      </w:pPr>
      <w:r>
        <w:rPr>
          <w:rFonts w:eastAsia="Calibri" w:cs="Calibri"/>
        </w:rPr>
        <w:t>Š</w:t>
      </w:r>
      <w:r w:rsidRPr="00094EB4">
        <w:rPr>
          <w:rFonts w:eastAsia="Calibri" w:cs="Calibri"/>
        </w:rPr>
        <w:t xml:space="preserve">o pārskatu ir sagatavojusi Valsts dzelzceļa tehniskā inspekcija,  saskaņā ar 26.10.2010. </w:t>
      </w:r>
      <w:r w:rsidRPr="00094EB4">
        <w:rPr>
          <w:rFonts w:cs="Arial"/>
          <w:bCs/>
        </w:rPr>
        <w:t>Ministru kabineta noteikumu Nr.999 „Dzelzceļa satiksmes negadījumu klasifikācijas, izmeklēšanas un uzskaites kārtība” 57</w:t>
      </w:r>
      <w:r>
        <w:rPr>
          <w:rFonts w:cs="Arial"/>
          <w:bCs/>
        </w:rPr>
        <w:t>.punktu</w:t>
      </w:r>
      <w:r w:rsidRPr="00094EB4">
        <w:rPr>
          <w:rFonts w:eastAsia="Calibri" w:cs="Calibri"/>
        </w:rPr>
        <w:t xml:space="preserve">, ar mērķi informēt par kustības drošības līmeni un procesiem dzelzceļa transportā. </w:t>
      </w:r>
    </w:p>
    <w:p w:rsidR="000011E6" w:rsidRPr="00094EB4" w:rsidRDefault="000011E6" w:rsidP="000011E6">
      <w:pPr>
        <w:spacing w:after="0"/>
        <w:ind w:firstLine="573"/>
        <w:jc w:val="both"/>
        <w:rPr>
          <w:rFonts w:eastAsia="Calibri" w:cs="Calibri"/>
        </w:rPr>
      </w:pPr>
      <w:r w:rsidRPr="00094EB4">
        <w:rPr>
          <w:rFonts w:eastAsia="Calibri" w:cs="Calibri"/>
        </w:rPr>
        <w:t xml:space="preserve">Pārskatā apkopotā veidā ir publicēta informācija </w:t>
      </w:r>
      <w:r>
        <w:rPr>
          <w:rFonts w:eastAsia="Calibri" w:cs="Calibri"/>
        </w:rPr>
        <w:t xml:space="preserve">par </w:t>
      </w:r>
      <w:r w:rsidRPr="00094EB4">
        <w:rPr>
          <w:rFonts w:eastAsia="Calibri" w:cs="Calibri"/>
        </w:rPr>
        <w:t xml:space="preserve">kustības drošības pilnveides procesiem, analīze par drošības rādītājiem, Valsts dzelzceļa tehniskās inspekcijas </w:t>
      </w:r>
      <w:r>
        <w:rPr>
          <w:rFonts w:eastAsia="Calibri" w:cs="Calibri"/>
        </w:rPr>
        <w:t xml:space="preserve"> veikto uzraudzību dzelzceļa transporta jomā</w:t>
      </w:r>
      <w:r w:rsidRPr="00094EB4">
        <w:rPr>
          <w:rFonts w:eastAsia="Calibri" w:cs="Calibri"/>
        </w:rPr>
        <w:t>. Pārskats ietver šādu informāciju:</w:t>
      </w:r>
    </w:p>
    <w:p w:rsidR="000011E6" w:rsidRPr="00CF1219" w:rsidRDefault="000011E6" w:rsidP="0099108C">
      <w:pPr>
        <w:pStyle w:val="ListParagraph"/>
        <w:numPr>
          <w:ilvl w:val="1"/>
          <w:numId w:val="5"/>
        </w:numPr>
        <w:autoSpaceDE w:val="0"/>
        <w:autoSpaceDN w:val="0"/>
        <w:adjustRightInd w:val="0"/>
        <w:spacing w:after="0" w:line="240" w:lineRule="auto"/>
        <w:jc w:val="both"/>
        <w:rPr>
          <w:rFonts w:eastAsia="Calibri" w:cs="Calibri"/>
        </w:rPr>
      </w:pPr>
      <w:r w:rsidRPr="00CF1219">
        <w:rPr>
          <w:rFonts w:eastAsia="Calibri" w:cs="Calibri"/>
        </w:rPr>
        <w:t>Tendences kustības drošības jomā;</w:t>
      </w:r>
    </w:p>
    <w:p w:rsidR="000011E6" w:rsidRPr="00CF1219" w:rsidRDefault="000011E6" w:rsidP="0099108C">
      <w:pPr>
        <w:pStyle w:val="ListParagraph"/>
        <w:numPr>
          <w:ilvl w:val="1"/>
          <w:numId w:val="5"/>
        </w:numPr>
        <w:autoSpaceDE w:val="0"/>
        <w:autoSpaceDN w:val="0"/>
        <w:adjustRightInd w:val="0"/>
        <w:spacing w:after="0" w:line="240" w:lineRule="auto"/>
        <w:jc w:val="both"/>
        <w:rPr>
          <w:rFonts w:eastAsia="Calibri" w:cs="Calibri"/>
        </w:rPr>
      </w:pPr>
      <w:r w:rsidRPr="00CF1219">
        <w:rPr>
          <w:rFonts w:eastAsia="Calibri" w:cs="Calibri"/>
        </w:rPr>
        <w:t>Uzraudzības un sadarbības struktūra;</w:t>
      </w:r>
    </w:p>
    <w:p w:rsidR="000011E6" w:rsidRPr="00094EB4" w:rsidRDefault="000011E6" w:rsidP="0099108C">
      <w:pPr>
        <w:numPr>
          <w:ilvl w:val="1"/>
          <w:numId w:val="5"/>
        </w:numPr>
        <w:autoSpaceDE w:val="0"/>
        <w:autoSpaceDN w:val="0"/>
        <w:adjustRightInd w:val="0"/>
        <w:spacing w:after="0" w:line="240" w:lineRule="auto"/>
        <w:jc w:val="both"/>
        <w:rPr>
          <w:rFonts w:eastAsia="Calibri" w:cs="Calibri"/>
        </w:rPr>
      </w:pPr>
      <w:r w:rsidRPr="00094EB4">
        <w:rPr>
          <w:rFonts w:eastAsia="Calibri" w:cs="Calibri"/>
        </w:rPr>
        <w:t xml:space="preserve">Kustības drošības stāvokļa </w:t>
      </w:r>
      <w:r>
        <w:rPr>
          <w:rFonts w:eastAsia="Calibri" w:cs="Calibri"/>
        </w:rPr>
        <w:t>no</w:t>
      </w:r>
      <w:r w:rsidRPr="00094EB4">
        <w:rPr>
          <w:rFonts w:eastAsia="Calibri" w:cs="Calibri"/>
        </w:rPr>
        <w:t>vērtējum</w:t>
      </w:r>
      <w:r>
        <w:rPr>
          <w:rFonts w:eastAsia="Calibri" w:cs="Calibri"/>
        </w:rPr>
        <w:t>s</w:t>
      </w:r>
      <w:r w:rsidRPr="00094EB4">
        <w:rPr>
          <w:rFonts w:eastAsia="Calibri" w:cs="Calibri"/>
        </w:rPr>
        <w:t>;</w:t>
      </w:r>
    </w:p>
    <w:p w:rsidR="000011E6" w:rsidRPr="00094EB4" w:rsidRDefault="000011E6" w:rsidP="0099108C">
      <w:pPr>
        <w:numPr>
          <w:ilvl w:val="1"/>
          <w:numId w:val="5"/>
        </w:numPr>
        <w:autoSpaceDE w:val="0"/>
        <w:autoSpaceDN w:val="0"/>
        <w:adjustRightInd w:val="0"/>
        <w:spacing w:after="0" w:line="240" w:lineRule="auto"/>
        <w:jc w:val="both"/>
        <w:rPr>
          <w:rFonts w:eastAsia="Calibri" w:cs="Calibri"/>
        </w:rPr>
      </w:pPr>
      <w:r>
        <w:rPr>
          <w:rFonts w:eastAsia="Calibri" w:cs="Calibri"/>
        </w:rPr>
        <w:t>Izmaiņas</w:t>
      </w:r>
      <w:r w:rsidRPr="00094EB4">
        <w:rPr>
          <w:rFonts w:eastAsia="Calibri" w:cs="Calibri"/>
        </w:rPr>
        <w:t xml:space="preserve"> likumdošanā;</w:t>
      </w:r>
    </w:p>
    <w:p w:rsidR="000011E6" w:rsidRPr="00094EB4" w:rsidRDefault="000011E6" w:rsidP="0099108C">
      <w:pPr>
        <w:numPr>
          <w:ilvl w:val="1"/>
          <w:numId w:val="5"/>
        </w:numPr>
        <w:autoSpaceDE w:val="0"/>
        <w:autoSpaceDN w:val="0"/>
        <w:adjustRightInd w:val="0"/>
        <w:spacing w:after="0" w:line="240" w:lineRule="auto"/>
        <w:jc w:val="both"/>
        <w:rPr>
          <w:rFonts w:eastAsia="Calibri" w:cs="Calibri"/>
        </w:rPr>
      </w:pPr>
      <w:r w:rsidRPr="00094EB4">
        <w:rPr>
          <w:rFonts w:eastAsia="Calibri" w:cs="Calibri"/>
        </w:rPr>
        <w:t>Uzraudzības procesi</w:t>
      </w:r>
      <w:r>
        <w:rPr>
          <w:rFonts w:eastAsia="Calibri" w:cs="Calibri"/>
        </w:rPr>
        <w:t>.</w:t>
      </w:r>
    </w:p>
    <w:p w:rsidR="000011E6" w:rsidRPr="00094EB4" w:rsidRDefault="000011E6" w:rsidP="000011E6">
      <w:pPr>
        <w:spacing w:before="120" w:after="0"/>
        <w:ind w:firstLine="573"/>
        <w:rPr>
          <w:rStyle w:val="FontStyle85"/>
        </w:rPr>
      </w:pPr>
      <w:r w:rsidRPr="00094EB4">
        <w:rPr>
          <w:rStyle w:val="FontStyle85"/>
        </w:rPr>
        <w:t>Pārskata sagatavošanā ir izmantoti šādi informācijas avoti:</w:t>
      </w:r>
    </w:p>
    <w:p w:rsidR="000011E6" w:rsidRPr="001E2BD2" w:rsidRDefault="000011E6" w:rsidP="0099108C">
      <w:pPr>
        <w:pStyle w:val="Style64"/>
        <w:widowControl/>
        <w:numPr>
          <w:ilvl w:val="1"/>
          <w:numId w:val="5"/>
        </w:numPr>
        <w:tabs>
          <w:tab w:val="left" w:pos="851"/>
          <w:tab w:val="left" w:pos="1134"/>
        </w:tabs>
        <w:spacing w:line="240" w:lineRule="auto"/>
        <w:jc w:val="both"/>
        <w:rPr>
          <w:rStyle w:val="FontStyle85"/>
          <w:rFonts w:asciiTheme="minorHAnsi" w:hAnsiTheme="minorHAnsi"/>
          <w:b/>
          <w:bCs/>
          <w:sz w:val="22"/>
          <w:szCs w:val="22"/>
        </w:rPr>
      </w:pPr>
      <w:r w:rsidRPr="000011E6">
        <w:rPr>
          <w:rStyle w:val="FontStyle85"/>
          <w:rFonts w:asciiTheme="minorHAnsi" w:hAnsiTheme="minorHAnsi"/>
          <w:sz w:val="22"/>
          <w:szCs w:val="22"/>
        </w:rPr>
        <w:t>Valsts dzelzceļa tehniskās inspekcijas uzskaites reģistri;</w:t>
      </w:r>
    </w:p>
    <w:p w:rsidR="001E2BD2" w:rsidRPr="000011E6" w:rsidRDefault="001E2BD2" w:rsidP="0099108C">
      <w:pPr>
        <w:pStyle w:val="Style64"/>
        <w:widowControl/>
        <w:numPr>
          <w:ilvl w:val="1"/>
          <w:numId w:val="5"/>
        </w:numPr>
        <w:tabs>
          <w:tab w:val="left" w:pos="851"/>
          <w:tab w:val="left" w:pos="1134"/>
        </w:tabs>
        <w:spacing w:line="240" w:lineRule="auto"/>
        <w:jc w:val="both"/>
        <w:rPr>
          <w:rStyle w:val="FontStyle85"/>
          <w:rFonts w:asciiTheme="minorHAnsi" w:hAnsiTheme="minorHAnsi"/>
          <w:b/>
          <w:bCs/>
          <w:sz w:val="22"/>
          <w:szCs w:val="22"/>
        </w:rPr>
      </w:pPr>
      <w:r>
        <w:rPr>
          <w:rStyle w:val="FontStyle85"/>
          <w:rFonts w:asciiTheme="minorHAnsi" w:hAnsiTheme="minorHAnsi"/>
          <w:sz w:val="22"/>
          <w:szCs w:val="22"/>
        </w:rPr>
        <w:t>Valsts dzelzceļa tehniskās inspekcijas darbības plāns 201</w:t>
      </w:r>
      <w:r w:rsidR="00546031">
        <w:rPr>
          <w:rStyle w:val="FontStyle85"/>
          <w:rFonts w:asciiTheme="minorHAnsi" w:hAnsiTheme="minorHAnsi"/>
          <w:sz w:val="22"/>
          <w:szCs w:val="22"/>
        </w:rPr>
        <w:t>4</w:t>
      </w:r>
      <w:r>
        <w:rPr>
          <w:rStyle w:val="FontStyle85"/>
          <w:rFonts w:asciiTheme="minorHAnsi" w:hAnsiTheme="minorHAnsi"/>
          <w:sz w:val="22"/>
          <w:szCs w:val="22"/>
        </w:rPr>
        <w:t>.gadam (201</w:t>
      </w:r>
      <w:r w:rsidR="00546031">
        <w:rPr>
          <w:rStyle w:val="FontStyle85"/>
          <w:rFonts w:asciiTheme="minorHAnsi" w:hAnsiTheme="minorHAnsi"/>
          <w:sz w:val="22"/>
          <w:szCs w:val="22"/>
        </w:rPr>
        <w:t>4</w:t>
      </w:r>
      <w:r>
        <w:rPr>
          <w:rStyle w:val="FontStyle85"/>
          <w:rFonts w:asciiTheme="minorHAnsi" w:hAnsiTheme="minorHAnsi"/>
          <w:sz w:val="22"/>
          <w:szCs w:val="22"/>
        </w:rPr>
        <w:t xml:space="preserve">.gada </w:t>
      </w:r>
      <w:r w:rsidR="00546031">
        <w:rPr>
          <w:rStyle w:val="FontStyle85"/>
          <w:rFonts w:asciiTheme="minorHAnsi" w:hAnsiTheme="minorHAnsi"/>
          <w:sz w:val="22"/>
          <w:szCs w:val="22"/>
        </w:rPr>
        <w:t>22</w:t>
      </w:r>
      <w:r>
        <w:rPr>
          <w:rStyle w:val="FontStyle85"/>
          <w:rFonts w:asciiTheme="minorHAnsi" w:hAnsiTheme="minorHAnsi"/>
          <w:sz w:val="22"/>
          <w:szCs w:val="22"/>
        </w:rPr>
        <w:t>.janvāris);</w:t>
      </w:r>
    </w:p>
    <w:p w:rsidR="000011E6" w:rsidRPr="00546031" w:rsidRDefault="000A750B" w:rsidP="00546031">
      <w:pPr>
        <w:pStyle w:val="Style64"/>
        <w:widowControl/>
        <w:numPr>
          <w:ilvl w:val="1"/>
          <w:numId w:val="5"/>
        </w:numPr>
        <w:tabs>
          <w:tab w:val="left" w:pos="426"/>
          <w:tab w:val="left" w:pos="571"/>
          <w:tab w:val="left" w:pos="993"/>
        </w:tabs>
        <w:spacing w:line="254" w:lineRule="exact"/>
        <w:ind w:left="0" w:firstLine="567"/>
        <w:jc w:val="both"/>
        <w:rPr>
          <w:rStyle w:val="FontStyle85"/>
          <w:rFonts w:asciiTheme="minorHAnsi" w:hAnsiTheme="minorHAnsi"/>
          <w:b/>
          <w:bCs/>
          <w:sz w:val="22"/>
          <w:szCs w:val="22"/>
        </w:rPr>
      </w:pPr>
      <w:hyperlink r:id="rId12" w:history="1">
        <w:r w:rsidR="00546031" w:rsidRPr="00CE5198">
          <w:rPr>
            <w:rStyle w:val="Hyperlink"/>
            <w:rFonts w:asciiTheme="minorHAnsi" w:hAnsiTheme="minorHAnsi"/>
          </w:rPr>
          <w:t>Valsts dzelzceļa tehniskās inspekcijas darbības stratēģija 2014.–2016.gadam</w:t>
        </w:r>
      </w:hyperlink>
      <w:r w:rsidR="00546031" w:rsidRPr="00546031">
        <w:rPr>
          <w:rStyle w:val="FontStyle85"/>
          <w:rFonts w:asciiTheme="minorHAnsi" w:hAnsiTheme="minorHAnsi"/>
          <w:color w:val="0D2B3E" w:themeColor="accent3" w:themeShade="80"/>
          <w:sz w:val="22"/>
          <w:szCs w:val="22"/>
        </w:rPr>
        <w:t xml:space="preserve"> </w:t>
      </w:r>
      <w:r w:rsidR="000011E6" w:rsidRPr="00546031">
        <w:rPr>
          <w:rStyle w:val="FontStyle85"/>
          <w:rFonts w:asciiTheme="minorHAnsi" w:hAnsiTheme="minorHAnsi"/>
          <w:sz w:val="22"/>
          <w:szCs w:val="22"/>
        </w:rPr>
        <w:t>(</w:t>
      </w:r>
      <w:r w:rsidR="00546031" w:rsidRPr="00546031">
        <w:rPr>
          <w:rStyle w:val="FontStyle85"/>
          <w:rFonts w:asciiTheme="minorHAnsi" w:hAnsiTheme="minorHAnsi"/>
          <w:sz w:val="22"/>
          <w:szCs w:val="22"/>
        </w:rPr>
        <w:t>apstiprināta ar satiksmes ministra</w:t>
      </w:r>
      <w:r w:rsidR="00546031">
        <w:rPr>
          <w:rStyle w:val="FontStyle85"/>
          <w:rFonts w:asciiTheme="minorHAnsi" w:hAnsiTheme="minorHAnsi"/>
          <w:sz w:val="22"/>
          <w:szCs w:val="22"/>
        </w:rPr>
        <w:t xml:space="preserve"> </w:t>
      </w:r>
      <w:r w:rsidR="00546031" w:rsidRPr="00546031">
        <w:rPr>
          <w:rStyle w:val="FontStyle85"/>
          <w:rFonts w:asciiTheme="minorHAnsi" w:hAnsiTheme="minorHAnsi"/>
          <w:sz w:val="22"/>
          <w:szCs w:val="22"/>
        </w:rPr>
        <w:t>2014.gada 21.novembra rīkojumu Nr.01-03/202</w:t>
      </w:r>
      <w:r w:rsidR="000011E6" w:rsidRPr="00546031">
        <w:rPr>
          <w:rStyle w:val="FontStyle85"/>
          <w:rFonts w:asciiTheme="minorHAnsi" w:hAnsiTheme="minorHAnsi"/>
          <w:sz w:val="22"/>
          <w:szCs w:val="22"/>
        </w:rPr>
        <w:t>);</w:t>
      </w:r>
    </w:p>
    <w:p w:rsidR="00546031" w:rsidRPr="008669E1" w:rsidRDefault="000A750B" w:rsidP="008669E1">
      <w:pPr>
        <w:pStyle w:val="Style64"/>
        <w:widowControl/>
        <w:numPr>
          <w:ilvl w:val="1"/>
          <w:numId w:val="5"/>
        </w:numPr>
        <w:tabs>
          <w:tab w:val="left" w:pos="426"/>
          <w:tab w:val="left" w:pos="1134"/>
        </w:tabs>
        <w:spacing w:line="254" w:lineRule="exact"/>
        <w:ind w:left="0" w:firstLine="571"/>
        <w:jc w:val="both"/>
        <w:rPr>
          <w:rStyle w:val="FontStyle85"/>
          <w:rFonts w:asciiTheme="minorHAnsi" w:hAnsiTheme="minorHAnsi"/>
          <w:b/>
          <w:bCs/>
          <w:sz w:val="22"/>
          <w:szCs w:val="22"/>
        </w:rPr>
      </w:pPr>
      <w:hyperlink r:id="rId13" w:history="1">
        <w:r w:rsidR="008669E1" w:rsidRPr="008669E1">
          <w:rPr>
            <w:rStyle w:val="Hyperlink"/>
            <w:rFonts w:asciiTheme="minorHAnsi" w:hAnsiTheme="minorHAnsi"/>
          </w:rPr>
          <w:t>Valsts dzelzceļa tehniskās inspekcijas uzraudzības stratēģija 2014.–2016.gadam</w:t>
        </w:r>
      </w:hyperlink>
      <w:r w:rsidR="008669E1" w:rsidRPr="008669E1">
        <w:rPr>
          <w:rStyle w:val="FontStyle85"/>
          <w:rFonts w:asciiTheme="minorHAnsi" w:hAnsiTheme="minorHAnsi"/>
          <w:color w:val="0D2B3E" w:themeColor="accent3" w:themeShade="80"/>
          <w:sz w:val="22"/>
          <w:szCs w:val="22"/>
        </w:rPr>
        <w:t xml:space="preserve"> </w:t>
      </w:r>
      <w:r w:rsidR="008669E1" w:rsidRPr="008669E1">
        <w:rPr>
          <w:rStyle w:val="FontStyle85"/>
          <w:rFonts w:asciiTheme="minorHAnsi" w:hAnsiTheme="minorHAnsi"/>
          <w:sz w:val="22"/>
          <w:szCs w:val="22"/>
        </w:rPr>
        <w:t>(apstiprināta ar Valsts dzelzceļa tehniskās inspekcijas</w:t>
      </w:r>
      <w:r w:rsidR="008669E1">
        <w:rPr>
          <w:rStyle w:val="FontStyle85"/>
          <w:rFonts w:asciiTheme="minorHAnsi" w:hAnsiTheme="minorHAnsi"/>
          <w:sz w:val="22"/>
          <w:szCs w:val="22"/>
        </w:rPr>
        <w:t xml:space="preserve"> </w:t>
      </w:r>
      <w:r w:rsidR="008669E1" w:rsidRPr="008669E1">
        <w:rPr>
          <w:rStyle w:val="FontStyle85"/>
          <w:rFonts w:asciiTheme="minorHAnsi" w:hAnsiTheme="minorHAnsi"/>
          <w:sz w:val="22"/>
          <w:szCs w:val="22"/>
        </w:rPr>
        <w:t>2014.gada 21.novembra rīkojumu Nr. 1-4/1-83</w:t>
      </w:r>
      <w:r w:rsidR="008669E1">
        <w:rPr>
          <w:rStyle w:val="FontStyle85"/>
          <w:rFonts w:asciiTheme="minorHAnsi" w:hAnsiTheme="minorHAnsi"/>
          <w:sz w:val="22"/>
          <w:szCs w:val="22"/>
        </w:rPr>
        <w:t>);</w:t>
      </w:r>
    </w:p>
    <w:p w:rsidR="000011E6" w:rsidRPr="008669E1" w:rsidRDefault="000A750B" w:rsidP="008669E1">
      <w:pPr>
        <w:pStyle w:val="Style64"/>
        <w:widowControl/>
        <w:numPr>
          <w:ilvl w:val="1"/>
          <w:numId w:val="5"/>
        </w:numPr>
        <w:tabs>
          <w:tab w:val="left" w:pos="426"/>
          <w:tab w:val="left" w:pos="571"/>
        </w:tabs>
        <w:spacing w:line="254" w:lineRule="exact"/>
        <w:ind w:left="0" w:firstLine="571"/>
        <w:jc w:val="both"/>
        <w:rPr>
          <w:rStyle w:val="FontStyle86"/>
          <w:rFonts w:asciiTheme="minorHAnsi" w:hAnsiTheme="minorHAnsi"/>
          <w:sz w:val="22"/>
          <w:szCs w:val="22"/>
        </w:rPr>
      </w:pPr>
      <w:hyperlink r:id="rId14" w:history="1">
        <w:r w:rsidR="000011E6" w:rsidRPr="008669E1">
          <w:rPr>
            <w:rStyle w:val="Hyperlink"/>
            <w:rFonts w:asciiTheme="minorHAnsi" w:hAnsiTheme="minorHAnsi" w:cs="Arial Narrow"/>
            <w:sz w:val="22"/>
            <w:szCs w:val="22"/>
          </w:rPr>
          <w:t>Transporta attīstības pamatnostādnes 20</w:t>
        </w:r>
        <w:r w:rsidR="008669E1" w:rsidRPr="008669E1">
          <w:rPr>
            <w:rStyle w:val="Hyperlink"/>
            <w:rFonts w:asciiTheme="minorHAnsi" w:hAnsiTheme="minorHAnsi" w:cs="Arial Narrow"/>
            <w:sz w:val="22"/>
            <w:szCs w:val="22"/>
          </w:rPr>
          <w:t>14</w:t>
        </w:r>
        <w:r w:rsidR="000011E6" w:rsidRPr="008669E1">
          <w:rPr>
            <w:rStyle w:val="Hyperlink"/>
            <w:rFonts w:asciiTheme="minorHAnsi" w:hAnsiTheme="minorHAnsi" w:cs="Arial Narrow"/>
            <w:sz w:val="22"/>
            <w:szCs w:val="22"/>
          </w:rPr>
          <w:t>.-20</w:t>
        </w:r>
        <w:r w:rsidR="008669E1" w:rsidRPr="008669E1">
          <w:rPr>
            <w:rStyle w:val="Hyperlink"/>
            <w:rFonts w:asciiTheme="minorHAnsi" w:hAnsiTheme="minorHAnsi" w:cs="Arial Narrow"/>
            <w:sz w:val="22"/>
            <w:szCs w:val="22"/>
          </w:rPr>
          <w:t>20</w:t>
        </w:r>
        <w:r w:rsidR="000011E6" w:rsidRPr="008669E1">
          <w:rPr>
            <w:rStyle w:val="Hyperlink"/>
            <w:rFonts w:asciiTheme="minorHAnsi" w:hAnsiTheme="minorHAnsi" w:cs="Arial Narrow"/>
            <w:sz w:val="22"/>
            <w:szCs w:val="22"/>
          </w:rPr>
          <w:t>.gadam</w:t>
        </w:r>
      </w:hyperlink>
      <w:r w:rsidR="000011E6" w:rsidRPr="008669E1">
        <w:rPr>
          <w:rStyle w:val="FontStyle85"/>
          <w:rFonts w:asciiTheme="minorHAnsi" w:hAnsiTheme="minorHAnsi"/>
          <w:sz w:val="22"/>
          <w:szCs w:val="22"/>
        </w:rPr>
        <w:t xml:space="preserve"> (</w:t>
      </w:r>
      <w:r w:rsidR="008669E1" w:rsidRPr="008669E1">
        <w:rPr>
          <w:rStyle w:val="FontStyle85"/>
          <w:rFonts w:asciiTheme="minorHAnsi" w:hAnsiTheme="minorHAnsi"/>
          <w:sz w:val="22"/>
          <w:szCs w:val="22"/>
        </w:rPr>
        <w:t>Ministru kabineta 2013.gada 27.decembra rīkojums Nr. 683</w:t>
      </w:r>
      <w:r w:rsidR="008669E1">
        <w:rPr>
          <w:rStyle w:val="FontStyle85"/>
          <w:rFonts w:asciiTheme="minorHAnsi" w:hAnsiTheme="minorHAnsi"/>
          <w:sz w:val="22"/>
          <w:szCs w:val="22"/>
        </w:rPr>
        <w:t>);</w:t>
      </w:r>
    </w:p>
    <w:p w:rsidR="000011E6" w:rsidRPr="000011E6" w:rsidRDefault="000A750B" w:rsidP="0099108C">
      <w:pPr>
        <w:pStyle w:val="Style64"/>
        <w:widowControl/>
        <w:numPr>
          <w:ilvl w:val="1"/>
          <w:numId w:val="5"/>
        </w:numPr>
        <w:tabs>
          <w:tab w:val="left" w:pos="426"/>
          <w:tab w:val="left" w:pos="851"/>
          <w:tab w:val="left" w:pos="1134"/>
        </w:tabs>
        <w:spacing w:line="254" w:lineRule="exact"/>
        <w:ind w:left="0" w:firstLine="571"/>
        <w:jc w:val="both"/>
        <w:rPr>
          <w:rStyle w:val="FontStyle86"/>
          <w:rFonts w:asciiTheme="minorHAnsi" w:hAnsiTheme="minorHAnsi"/>
          <w:sz w:val="22"/>
          <w:szCs w:val="22"/>
        </w:rPr>
      </w:pPr>
      <w:hyperlink r:id="rId15" w:history="1">
        <w:r w:rsidR="000011E6" w:rsidRPr="00C40436">
          <w:rPr>
            <w:rStyle w:val="Hyperlink"/>
            <w:rFonts w:asciiTheme="minorHAnsi" w:hAnsiTheme="minorHAnsi"/>
            <w:sz w:val="22"/>
            <w:szCs w:val="22"/>
          </w:rPr>
          <w:t>Transports</w:t>
        </w:r>
        <w:r w:rsidR="006378E3">
          <w:rPr>
            <w:rStyle w:val="Hyperlink"/>
            <w:rFonts w:asciiTheme="minorHAnsi" w:hAnsiTheme="minorHAnsi"/>
            <w:sz w:val="22"/>
            <w:szCs w:val="22"/>
          </w:rPr>
          <w:t xml:space="preserve"> Latvijā</w:t>
        </w:r>
        <w:r w:rsidR="000011E6" w:rsidRPr="00C40436">
          <w:rPr>
            <w:rStyle w:val="Hyperlink"/>
            <w:rFonts w:asciiTheme="minorHAnsi" w:hAnsiTheme="minorHAnsi"/>
            <w:sz w:val="22"/>
            <w:szCs w:val="22"/>
          </w:rPr>
          <w:t xml:space="preserve"> 201</w:t>
        </w:r>
        <w:r w:rsidR="00E31C5D" w:rsidRPr="00C40436">
          <w:rPr>
            <w:rStyle w:val="Hyperlink"/>
            <w:rFonts w:asciiTheme="minorHAnsi" w:hAnsiTheme="minorHAnsi"/>
            <w:sz w:val="22"/>
            <w:szCs w:val="22"/>
          </w:rPr>
          <w:t>5</w:t>
        </w:r>
        <w:r w:rsidR="000011E6" w:rsidRPr="00C40436">
          <w:rPr>
            <w:rStyle w:val="Hyperlink"/>
            <w:rFonts w:asciiTheme="minorHAnsi" w:hAnsiTheme="minorHAnsi"/>
            <w:sz w:val="22"/>
            <w:szCs w:val="22"/>
          </w:rPr>
          <w:t>.gads. Statistisko datu krājums</w:t>
        </w:r>
      </w:hyperlink>
      <w:r w:rsidR="000011E6" w:rsidRPr="000011E6">
        <w:rPr>
          <w:rStyle w:val="FontStyle85"/>
          <w:rFonts w:asciiTheme="minorHAnsi" w:hAnsiTheme="minorHAnsi"/>
          <w:sz w:val="22"/>
          <w:szCs w:val="22"/>
        </w:rPr>
        <w:t>. (Latvijas Republikas Centrālā statistikas pārvalde, Rīga, 201</w:t>
      </w:r>
      <w:r w:rsidR="00E31C5D">
        <w:rPr>
          <w:rStyle w:val="FontStyle85"/>
          <w:rFonts w:asciiTheme="minorHAnsi" w:hAnsiTheme="minorHAnsi"/>
          <w:sz w:val="22"/>
          <w:szCs w:val="22"/>
        </w:rPr>
        <w:t>5</w:t>
      </w:r>
      <w:r w:rsidR="000011E6" w:rsidRPr="000011E6">
        <w:rPr>
          <w:rStyle w:val="FontStyle85"/>
          <w:rFonts w:asciiTheme="minorHAnsi" w:hAnsiTheme="minorHAnsi"/>
          <w:sz w:val="22"/>
          <w:szCs w:val="22"/>
        </w:rPr>
        <w:t xml:space="preserve"> .gads).</w:t>
      </w:r>
    </w:p>
    <w:p w:rsidR="000011E6" w:rsidRPr="000011E6" w:rsidRDefault="000A750B" w:rsidP="0099108C">
      <w:pPr>
        <w:pStyle w:val="Style64"/>
        <w:widowControl/>
        <w:numPr>
          <w:ilvl w:val="1"/>
          <w:numId w:val="5"/>
        </w:numPr>
        <w:tabs>
          <w:tab w:val="left" w:pos="494"/>
          <w:tab w:val="left" w:pos="851"/>
          <w:tab w:val="left" w:pos="1134"/>
        </w:tabs>
        <w:spacing w:line="254" w:lineRule="exact"/>
        <w:ind w:left="0" w:firstLine="571"/>
        <w:jc w:val="both"/>
        <w:rPr>
          <w:rStyle w:val="FontStyle86"/>
          <w:rFonts w:asciiTheme="minorHAnsi" w:hAnsiTheme="minorHAnsi"/>
          <w:sz w:val="22"/>
          <w:szCs w:val="22"/>
        </w:rPr>
      </w:pPr>
      <w:hyperlink r:id="rId16" w:history="1">
        <w:r w:rsidR="000011E6" w:rsidRPr="003F32D9">
          <w:rPr>
            <w:rStyle w:val="Hyperlink"/>
            <w:rFonts w:asciiTheme="minorHAnsi" w:hAnsiTheme="minorHAnsi"/>
            <w:sz w:val="22"/>
            <w:szCs w:val="22"/>
          </w:rPr>
          <w:t>Valsts a/s „Latvijas dzelzceļš"  galvenie darba rādītāji.201</w:t>
        </w:r>
        <w:r w:rsidR="00E31C5D" w:rsidRPr="003F32D9">
          <w:rPr>
            <w:rStyle w:val="Hyperlink"/>
            <w:rFonts w:asciiTheme="minorHAnsi" w:hAnsiTheme="minorHAnsi"/>
            <w:sz w:val="22"/>
            <w:szCs w:val="22"/>
          </w:rPr>
          <w:t>4</w:t>
        </w:r>
        <w:r w:rsidR="000011E6" w:rsidRPr="003F32D9">
          <w:rPr>
            <w:rStyle w:val="Hyperlink"/>
            <w:rFonts w:asciiTheme="minorHAnsi" w:hAnsiTheme="minorHAnsi"/>
            <w:sz w:val="22"/>
            <w:szCs w:val="22"/>
          </w:rPr>
          <w:t>.</w:t>
        </w:r>
      </w:hyperlink>
      <w:r w:rsidR="000011E6" w:rsidRPr="000011E6">
        <w:rPr>
          <w:rStyle w:val="FontStyle85"/>
          <w:rFonts w:asciiTheme="minorHAnsi" w:hAnsiTheme="minorHAnsi"/>
          <w:sz w:val="22"/>
          <w:szCs w:val="22"/>
        </w:rPr>
        <w:t xml:space="preserve"> (Rīga, 201</w:t>
      </w:r>
      <w:r w:rsidR="00E31C5D">
        <w:rPr>
          <w:rStyle w:val="FontStyle85"/>
          <w:rFonts w:asciiTheme="minorHAnsi" w:hAnsiTheme="minorHAnsi"/>
          <w:sz w:val="22"/>
          <w:szCs w:val="22"/>
        </w:rPr>
        <w:t>5</w:t>
      </w:r>
      <w:r w:rsidR="000011E6" w:rsidRPr="000011E6">
        <w:rPr>
          <w:rStyle w:val="FontStyle85"/>
          <w:rFonts w:asciiTheme="minorHAnsi" w:hAnsiTheme="minorHAnsi"/>
          <w:sz w:val="22"/>
          <w:szCs w:val="22"/>
        </w:rPr>
        <w:t xml:space="preserve"> .gads).</w:t>
      </w:r>
    </w:p>
    <w:p w:rsidR="000011E6" w:rsidRPr="000011E6" w:rsidRDefault="000011E6" w:rsidP="0099108C">
      <w:pPr>
        <w:pStyle w:val="Style64"/>
        <w:widowControl/>
        <w:numPr>
          <w:ilvl w:val="1"/>
          <w:numId w:val="5"/>
        </w:numPr>
        <w:tabs>
          <w:tab w:val="left" w:pos="494"/>
          <w:tab w:val="left" w:pos="851"/>
          <w:tab w:val="left" w:pos="1134"/>
        </w:tabs>
        <w:spacing w:before="5" w:line="254" w:lineRule="exact"/>
        <w:ind w:left="0" w:firstLine="571"/>
        <w:jc w:val="both"/>
        <w:rPr>
          <w:rStyle w:val="FontStyle86"/>
          <w:rFonts w:asciiTheme="minorHAnsi" w:hAnsiTheme="minorHAnsi"/>
          <w:sz w:val="22"/>
          <w:szCs w:val="22"/>
        </w:rPr>
      </w:pPr>
      <w:r w:rsidRPr="000011E6">
        <w:rPr>
          <w:rStyle w:val="FontStyle85"/>
          <w:rFonts w:asciiTheme="minorHAnsi" w:hAnsiTheme="minorHAnsi"/>
          <w:sz w:val="22"/>
          <w:szCs w:val="22"/>
        </w:rPr>
        <w:t>Valsts a/s „Latvijas dzelzceļš" satiksmes drošības stāvokļa pārskats. 201</w:t>
      </w:r>
      <w:r w:rsidR="00986DEC">
        <w:rPr>
          <w:rStyle w:val="FontStyle85"/>
          <w:rFonts w:asciiTheme="minorHAnsi" w:hAnsiTheme="minorHAnsi"/>
          <w:sz w:val="22"/>
          <w:szCs w:val="22"/>
        </w:rPr>
        <w:t>5</w:t>
      </w:r>
      <w:r w:rsidRPr="000011E6">
        <w:rPr>
          <w:rStyle w:val="FontStyle85"/>
          <w:rFonts w:asciiTheme="minorHAnsi" w:hAnsiTheme="minorHAnsi"/>
          <w:sz w:val="22"/>
          <w:szCs w:val="22"/>
        </w:rPr>
        <w:t>.gads. (Rīga, 201</w:t>
      </w:r>
      <w:r w:rsidR="00CF1219">
        <w:rPr>
          <w:rStyle w:val="FontStyle85"/>
          <w:rFonts w:asciiTheme="minorHAnsi" w:hAnsiTheme="minorHAnsi"/>
          <w:sz w:val="22"/>
          <w:szCs w:val="22"/>
        </w:rPr>
        <w:t>4</w:t>
      </w:r>
      <w:r w:rsidRPr="000011E6">
        <w:rPr>
          <w:rStyle w:val="FontStyle85"/>
          <w:rFonts w:asciiTheme="minorHAnsi" w:hAnsiTheme="minorHAnsi"/>
          <w:sz w:val="22"/>
          <w:szCs w:val="22"/>
        </w:rPr>
        <w:t>.gads).</w:t>
      </w:r>
    </w:p>
    <w:p w:rsidR="000011E6" w:rsidRPr="000011E6" w:rsidRDefault="000011E6" w:rsidP="0099108C">
      <w:pPr>
        <w:pStyle w:val="Style64"/>
        <w:widowControl/>
        <w:numPr>
          <w:ilvl w:val="1"/>
          <w:numId w:val="5"/>
        </w:numPr>
        <w:tabs>
          <w:tab w:val="left" w:pos="494"/>
          <w:tab w:val="left" w:pos="851"/>
          <w:tab w:val="left" w:pos="1134"/>
        </w:tabs>
        <w:spacing w:line="254" w:lineRule="exact"/>
        <w:ind w:left="0" w:firstLine="571"/>
        <w:jc w:val="both"/>
        <w:rPr>
          <w:rStyle w:val="FontStyle86"/>
          <w:rFonts w:asciiTheme="minorHAnsi" w:hAnsiTheme="minorHAnsi"/>
          <w:sz w:val="22"/>
          <w:szCs w:val="22"/>
        </w:rPr>
      </w:pPr>
      <w:r w:rsidRPr="000011E6">
        <w:rPr>
          <w:rStyle w:val="FontStyle85"/>
          <w:rFonts w:asciiTheme="minorHAnsi" w:hAnsiTheme="minorHAnsi"/>
          <w:sz w:val="22"/>
          <w:szCs w:val="22"/>
        </w:rPr>
        <w:t>SIA „LDZ CARGO" 201</w:t>
      </w:r>
      <w:r w:rsidR="00986DEC">
        <w:rPr>
          <w:rStyle w:val="FontStyle85"/>
          <w:rFonts w:asciiTheme="minorHAnsi" w:hAnsiTheme="minorHAnsi"/>
          <w:sz w:val="22"/>
          <w:szCs w:val="22"/>
        </w:rPr>
        <w:t>4</w:t>
      </w:r>
      <w:r w:rsidRPr="000011E6">
        <w:rPr>
          <w:rStyle w:val="FontStyle85"/>
          <w:rFonts w:asciiTheme="minorHAnsi" w:hAnsiTheme="minorHAnsi"/>
          <w:sz w:val="22"/>
          <w:szCs w:val="22"/>
        </w:rPr>
        <w:t>.gada drošības pārskats (Rīga, 201</w:t>
      </w:r>
      <w:r w:rsidR="00986DEC">
        <w:rPr>
          <w:rStyle w:val="FontStyle85"/>
          <w:rFonts w:asciiTheme="minorHAnsi" w:hAnsiTheme="minorHAnsi"/>
          <w:sz w:val="22"/>
          <w:szCs w:val="22"/>
        </w:rPr>
        <w:t>5</w:t>
      </w:r>
      <w:r w:rsidRPr="000011E6">
        <w:rPr>
          <w:rStyle w:val="FontStyle85"/>
          <w:rFonts w:asciiTheme="minorHAnsi" w:hAnsiTheme="minorHAnsi"/>
          <w:sz w:val="22"/>
          <w:szCs w:val="22"/>
        </w:rPr>
        <w:t>.gads).</w:t>
      </w:r>
    </w:p>
    <w:p w:rsidR="000011E6" w:rsidRPr="000011E6" w:rsidRDefault="000011E6" w:rsidP="0099108C">
      <w:pPr>
        <w:pStyle w:val="Style64"/>
        <w:widowControl/>
        <w:numPr>
          <w:ilvl w:val="1"/>
          <w:numId w:val="5"/>
        </w:numPr>
        <w:tabs>
          <w:tab w:val="left" w:pos="494"/>
          <w:tab w:val="left" w:pos="851"/>
          <w:tab w:val="left" w:pos="1134"/>
        </w:tabs>
        <w:spacing w:line="254" w:lineRule="exact"/>
        <w:ind w:left="0" w:firstLine="571"/>
        <w:jc w:val="both"/>
        <w:rPr>
          <w:rStyle w:val="FontStyle85"/>
          <w:rFonts w:asciiTheme="minorHAnsi" w:hAnsiTheme="minorHAnsi"/>
          <w:sz w:val="22"/>
          <w:szCs w:val="22"/>
        </w:rPr>
      </w:pPr>
      <w:r w:rsidRPr="000011E6">
        <w:rPr>
          <w:rStyle w:val="FontStyle85"/>
          <w:rFonts w:asciiTheme="minorHAnsi" w:hAnsiTheme="minorHAnsi"/>
          <w:sz w:val="22"/>
          <w:szCs w:val="22"/>
        </w:rPr>
        <w:t>Akciju sabiedrības „Baltijas Ekspresis" drošības pārskats. 201</w:t>
      </w:r>
      <w:r w:rsidR="00986DEC">
        <w:rPr>
          <w:rStyle w:val="FontStyle85"/>
          <w:rFonts w:asciiTheme="minorHAnsi" w:hAnsiTheme="minorHAnsi"/>
          <w:sz w:val="22"/>
          <w:szCs w:val="22"/>
        </w:rPr>
        <w:t>4</w:t>
      </w:r>
      <w:r w:rsidRPr="000011E6">
        <w:rPr>
          <w:rStyle w:val="FontStyle85"/>
          <w:rFonts w:asciiTheme="minorHAnsi" w:hAnsiTheme="minorHAnsi"/>
          <w:sz w:val="22"/>
          <w:szCs w:val="22"/>
        </w:rPr>
        <w:t>.gads. (Ventspils,201</w:t>
      </w:r>
      <w:r w:rsidR="00986DEC">
        <w:rPr>
          <w:rStyle w:val="FontStyle85"/>
          <w:rFonts w:asciiTheme="minorHAnsi" w:hAnsiTheme="minorHAnsi"/>
          <w:sz w:val="22"/>
          <w:szCs w:val="22"/>
        </w:rPr>
        <w:t>5</w:t>
      </w:r>
      <w:r w:rsidRPr="000011E6">
        <w:rPr>
          <w:rStyle w:val="FontStyle85"/>
          <w:rFonts w:asciiTheme="minorHAnsi" w:hAnsiTheme="minorHAnsi"/>
          <w:sz w:val="22"/>
          <w:szCs w:val="22"/>
        </w:rPr>
        <w:t>.gads).</w:t>
      </w:r>
    </w:p>
    <w:p w:rsidR="000011E6" w:rsidRPr="001B278C" w:rsidRDefault="000011E6" w:rsidP="0099108C">
      <w:pPr>
        <w:pStyle w:val="Style64"/>
        <w:widowControl/>
        <w:numPr>
          <w:ilvl w:val="1"/>
          <w:numId w:val="5"/>
        </w:numPr>
        <w:tabs>
          <w:tab w:val="left" w:pos="662"/>
          <w:tab w:val="left" w:pos="851"/>
          <w:tab w:val="left" w:pos="1134"/>
        </w:tabs>
        <w:spacing w:before="5" w:line="254" w:lineRule="exact"/>
        <w:ind w:left="0" w:firstLine="571"/>
        <w:jc w:val="both"/>
        <w:rPr>
          <w:rStyle w:val="FontStyle85"/>
          <w:rFonts w:asciiTheme="minorHAnsi" w:hAnsiTheme="minorHAnsi"/>
          <w:sz w:val="22"/>
          <w:szCs w:val="22"/>
        </w:rPr>
      </w:pPr>
      <w:r w:rsidRPr="001B278C">
        <w:rPr>
          <w:rStyle w:val="FontStyle85"/>
          <w:rFonts w:asciiTheme="minorHAnsi" w:hAnsiTheme="minorHAnsi"/>
          <w:sz w:val="22"/>
          <w:szCs w:val="22"/>
        </w:rPr>
        <w:t>SIA „Gulbenes - Alūksnes bānītis" drošības pārskats par 201</w:t>
      </w:r>
      <w:r w:rsidR="00986DEC">
        <w:rPr>
          <w:rStyle w:val="FontStyle85"/>
          <w:rFonts w:asciiTheme="minorHAnsi" w:hAnsiTheme="minorHAnsi"/>
          <w:sz w:val="22"/>
          <w:szCs w:val="22"/>
        </w:rPr>
        <w:t>4</w:t>
      </w:r>
      <w:r w:rsidRPr="001B278C">
        <w:rPr>
          <w:rStyle w:val="FontStyle85"/>
          <w:rFonts w:asciiTheme="minorHAnsi" w:hAnsiTheme="minorHAnsi"/>
          <w:sz w:val="22"/>
          <w:szCs w:val="22"/>
        </w:rPr>
        <w:t>.gadu (Gulbene,201</w:t>
      </w:r>
      <w:r w:rsidR="00986DEC">
        <w:rPr>
          <w:rStyle w:val="FontStyle85"/>
          <w:rFonts w:asciiTheme="minorHAnsi" w:hAnsiTheme="minorHAnsi"/>
          <w:sz w:val="22"/>
          <w:szCs w:val="22"/>
        </w:rPr>
        <w:t>5</w:t>
      </w:r>
      <w:r w:rsidRPr="001B278C">
        <w:rPr>
          <w:rStyle w:val="FontStyle85"/>
          <w:rFonts w:asciiTheme="minorHAnsi" w:hAnsiTheme="minorHAnsi"/>
          <w:sz w:val="22"/>
          <w:szCs w:val="22"/>
        </w:rPr>
        <w:t>.gads).</w:t>
      </w:r>
    </w:p>
    <w:p w:rsidR="000011E6" w:rsidRPr="000011E6" w:rsidRDefault="000011E6" w:rsidP="0099108C">
      <w:pPr>
        <w:pStyle w:val="Style64"/>
        <w:widowControl/>
        <w:numPr>
          <w:ilvl w:val="1"/>
          <w:numId w:val="5"/>
        </w:numPr>
        <w:tabs>
          <w:tab w:val="left" w:pos="662"/>
          <w:tab w:val="left" w:pos="851"/>
          <w:tab w:val="left" w:pos="1134"/>
        </w:tabs>
        <w:spacing w:line="254" w:lineRule="exact"/>
        <w:ind w:left="0" w:firstLine="571"/>
        <w:jc w:val="both"/>
        <w:rPr>
          <w:rStyle w:val="FontStyle86"/>
          <w:rFonts w:asciiTheme="minorHAnsi" w:hAnsiTheme="minorHAnsi"/>
          <w:sz w:val="22"/>
          <w:szCs w:val="22"/>
        </w:rPr>
      </w:pPr>
      <w:r w:rsidRPr="000011E6">
        <w:rPr>
          <w:rStyle w:val="FontStyle85"/>
          <w:rFonts w:asciiTheme="minorHAnsi" w:hAnsiTheme="minorHAnsi"/>
          <w:sz w:val="22"/>
          <w:szCs w:val="22"/>
        </w:rPr>
        <w:t>A/s „Pasažieru vilciens" satiksmes drošības pārskats par 201</w:t>
      </w:r>
      <w:r w:rsidR="00986DEC">
        <w:rPr>
          <w:rStyle w:val="FontStyle85"/>
          <w:rFonts w:asciiTheme="minorHAnsi" w:hAnsiTheme="minorHAnsi"/>
          <w:sz w:val="22"/>
          <w:szCs w:val="22"/>
        </w:rPr>
        <w:t>4</w:t>
      </w:r>
      <w:r w:rsidRPr="000011E6">
        <w:rPr>
          <w:rStyle w:val="FontStyle85"/>
          <w:rFonts w:asciiTheme="minorHAnsi" w:hAnsiTheme="minorHAnsi"/>
          <w:sz w:val="22"/>
          <w:szCs w:val="22"/>
        </w:rPr>
        <w:t>.gadu (Rīga, 201</w:t>
      </w:r>
      <w:r w:rsidR="00986DEC">
        <w:rPr>
          <w:rStyle w:val="FontStyle85"/>
          <w:rFonts w:asciiTheme="minorHAnsi" w:hAnsiTheme="minorHAnsi"/>
          <w:sz w:val="22"/>
          <w:szCs w:val="22"/>
        </w:rPr>
        <w:t>5</w:t>
      </w:r>
      <w:r w:rsidRPr="000011E6">
        <w:rPr>
          <w:rStyle w:val="FontStyle85"/>
          <w:rFonts w:asciiTheme="minorHAnsi" w:hAnsiTheme="minorHAnsi"/>
          <w:sz w:val="22"/>
          <w:szCs w:val="22"/>
        </w:rPr>
        <w:t>.gads).</w:t>
      </w:r>
    </w:p>
    <w:p w:rsidR="000011E6" w:rsidRPr="000011E6" w:rsidRDefault="000011E6" w:rsidP="0099108C">
      <w:pPr>
        <w:pStyle w:val="Style64"/>
        <w:widowControl/>
        <w:numPr>
          <w:ilvl w:val="1"/>
          <w:numId w:val="5"/>
        </w:numPr>
        <w:tabs>
          <w:tab w:val="left" w:pos="509"/>
          <w:tab w:val="left" w:pos="851"/>
          <w:tab w:val="left" w:pos="1134"/>
        </w:tabs>
        <w:spacing w:line="254" w:lineRule="exact"/>
        <w:ind w:left="0" w:firstLine="571"/>
        <w:jc w:val="both"/>
        <w:rPr>
          <w:rStyle w:val="FontStyle85"/>
          <w:rFonts w:asciiTheme="minorHAnsi" w:hAnsiTheme="minorHAnsi"/>
          <w:sz w:val="22"/>
          <w:szCs w:val="22"/>
        </w:rPr>
      </w:pPr>
      <w:r w:rsidRPr="000011E6">
        <w:rPr>
          <w:rStyle w:val="FontStyle85"/>
          <w:rFonts w:asciiTheme="minorHAnsi" w:hAnsiTheme="minorHAnsi"/>
          <w:sz w:val="22"/>
          <w:szCs w:val="22"/>
        </w:rPr>
        <w:t>AS „BALTIJAS TRANZĪTA SERVISS" 201</w:t>
      </w:r>
      <w:r w:rsidR="00986DEC">
        <w:rPr>
          <w:rStyle w:val="FontStyle85"/>
          <w:rFonts w:asciiTheme="minorHAnsi" w:hAnsiTheme="minorHAnsi"/>
          <w:sz w:val="22"/>
          <w:szCs w:val="22"/>
        </w:rPr>
        <w:t>4</w:t>
      </w:r>
      <w:r w:rsidRPr="000011E6">
        <w:rPr>
          <w:rStyle w:val="FontStyle85"/>
          <w:rFonts w:asciiTheme="minorHAnsi" w:hAnsiTheme="minorHAnsi"/>
          <w:sz w:val="22"/>
          <w:szCs w:val="22"/>
        </w:rPr>
        <w:t>.GADA DROŠĪBAS PĀRSKATS (Rīga, 201</w:t>
      </w:r>
      <w:r w:rsidR="00986DEC">
        <w:rPr>
          <w:rStyle w:val="FontStyle85"/>
          <w:rFonts w:asciiTheme="minorHAnsi" w:hAnsiTheme="minorHAnsi"/>
          <w:sz w:val="22"/>
          <w:szCs w:val="22"/>
        </w:rPr>
        <w:t>5</w:t>
      </w:r>
      <w:r w:rsidRPr="000011E6">
        <w:rPr>
          <w:rStyle w:val="FontStyle85"/>
          <w:rFonts w:asciiTheme="minorHAnsi" w:hAnsiTheme="minorHAnsi"/>
          <w:sz w:val="22"/>
          <w:szCs w:val="22"/>
        </w:rPr>
        <w:t>.gads).</w:t>
      </w:r>
    </w:p>
    <w:p w:rsidR="000011E6" w:rsidRPr="000011E6" w:rsidRDefault="000011E6" w:rsidP="0099108C">
      <w:pPr>
        <w:pStyle w:val="Style64"/>
        <w:widowControl/>
        <w:numPr>
          <w:ilvl w:val="1"/>
          <w:numId w:val="5"/>
        </w:numPr>
        <w:tabs>
          <w:tab w:val="left" w:pos="509"/>
          <w:tab w:val="left" w:pos="851"/>
          <w:tab w:val="left" w:pos="1134"/>
        </w:tabs>
        <w:spacing w:before="5" w:line="254" w:lineRule="exact"/>
        <w:ind w:left="0" w:firstLine="571"/>
        <w:jc w:val="both"/>
        <w:rPr>
          <w:rStyle w:val="FontStyle86"/>
          <w:rFonts w:asciiTheme="minorHAnsi" w:hAnsiTheme="minorHAnsi"/>
          <w:sz w:val="22"/>
          <w:szCs w:val="22"/>
        </w:rPr>
      </w:pPr>
      <w:r w:rsidRPr="000011E6">
        <w:rPr>
          <w:rStyle w:val="FontStyle85"/>
          <w:rFonts w:asciiTheme="minorHAnsi" w:hAnsiTheme="minorHAnsi"/>
          <w:sz w:val="22"/>
          <w:szCs w:val="22"/>
        </w:rPr>
        <w:t>Valsts dzelzceļa tehniskās inspekcijas 201</w:t>
      </w:r>
      <w:r w:rsidR="00986DEC">
        <w:rPr>
          <w:rStyle w:val="FontStyle85"/>
          <w:rFonts w:asciiTheme="minorHAnsi" w:hAnsiTheme="minorHAnsi"/>
          <w:sz w:val="22"/>
          <w:szCs w:val="22"/>
        </w:rPr>
        <w:t>4</w:t>
      </w:r>
      <w:r w:rsidRPr="000011E6">
        <w:rPr>
          <w:rStyle w:val="FontStyle85"/>
          <w:rFonts w:asciiTheme="minorHAnsi" w:hAnsiTheme="minorHAnsi"/>
          <w:sz w:val="22"/>
          <w:szCs w:val="22"/>
        </w:rPr>
        <w:t>.gada darbības pārskats (Rīga, 201</w:t>
      </w:r>
      <w:r w:rsidR="00986DEC">
        <w:rPr>
          <w:rStyle w:val="FontStyle85"/>
          <w:rFonts w:asciiTheme="minorHAnsi" w:hAnsiTheme="minorHAnsi"/>
          <w:sz w:val="22"/>
          <w:szCs w:val="22"/>
        </w:rPr>
        <w:t>5</w:t>
      </w:r>
      <w:r w:rsidRPr="000011E6">
        <w:rPr>
          <w:rStyle w:val="FontStyle85"/>
          <w:rFonts w:asciiTheme="minorHAnsi" w:hAnsiTheme="minorHAnsi"/>
          <w:sz w:val="22"/>
          <w:szCs w:val="22"/>
        </w:rPr>
        <w:t>.gads).</w:t>
      </w:r>
    </w:p>
    <w:p w:rsidR="000011E6" w:rsidRPr="00931F0D" w:rsidRDefault="000A750B" w:rsidP="0099108C">
      <w:pPr>
        <w:pStyle w:val="Style64"/>
        <w:widowControl/>
        <w:numPr>
          <w:ilvl w:val="1"/>
          <w:numId w:val="5"/>
        </w:numPr>
        <w:tabs>
          <w:tab w:val="left" w:pos="509"/>
          <w:tab w:val="left" w:pos="851"/>
          <w:tab w:val="left" w:pos="1134"/>
        </w:tabs>
        <w:spacing w:after="120" w:line="240" w:lineRule="auto"/>
        <w:ind w:left="0" w:firstLine="571"/>
        <w:jc w:val="both"/>
        <w:rPr>
          <w:rStyle w:val="FontStyle85"/>
          <w:rFonts w:asciiTheme="minorHAnsi" w:hAnsiTheme="minorHAnsi"/>
          <w:b/>
          <w:bCs/>
          <w:sz w:val="22"/>
          <w:szCs w:val="22"/>
        </w:rPr>
      </w:pPr>
      <w:hyperlink r:id="rId17" w:history="1">
        <w:r w:rsidR="000011E6" w:rsidRPr="003F32D9">
          <w:rPr>
            <w:rStyle w:val="Hyperlink"/>
            <w:rFonts w:asciiTheme="minorHAnsi" w:hAnsiTheme="minorHAnsi"/>
            <w:sz w:val="22"/>
            <w:szCs w:val="22"/>
          </w:rPr>
          <w:t>Valsts dzelzceļa administrācijas 201</w:t>
        </w:r>
        <w:r w:rsidR="00986DEC" w:rsidRPr="003F32D9">
          <w:rPr>
            <w:rStyle w:val="Hyperlink"/>
            <w:rFonts w:asciiTheme="minorHAnsi" w:hAnsiTheme="minorHAnsi"/>
            <w:sz w:val="22"/>
            <w:szCs w:val="22"/>
          </w:rPr>
          <w:t>4</w:t>
        </w:r>
        <w:r w:rsidR="000011E6" w:rsidRPr="003F32D9">
          <w:rPr>
            <w:rStyle w:val="Hyperlink"/>
            <w:rFonts w:asciiTheme="minorHAnsi" w:hAnsiTheme="minorHAnsi"/>
            <w:sz w:val="22"/>
            <w:szCs w:val="22"/>
          </w:rPr>
          <w:t>.gada darbības pārskats</w:t>
        </w:r>
      </w:hyperlink>
      <w:r w:rsidR="000011E6" w:rsidRPr="000011E6">
        <w:rPr>
          <w:rStyle w:val="FontStyle85"/>
          <w:rFonts w:asciiTheme="minorHAnsi" w:hAnsiTheme="minorHAnsi"/>
          <w:sz w:val="22"/>
          <w:szCs w:val="22"/>
        </w:rPr>
        <w:t xml:space="preserve"> (Rīga, 201</w:t>
      </w:r>
      <w:r w:rsidR="00986DEC">
        <w:rPr>
          <w:rStyle w:val="FontStyle85"/>
          <w:rFonts w:asciiTheme="minorHAnsi" w:hAnsiTheme="minorHAnsi"/>
          <w:sz w:val="22"/>
          <w:szCs w:val="22"/>
        </w:rPr>
        <w:t>5</w:t>
      </w:r>
      <w:r w:rsidR="000011E6" w:rsidRPr="000011E6">
        <w:rPr>
          <w:rStyle w:val="FontStyle85"/>
          <w:rFonts w:asciiTheme="minorHAnsi" w:hAnsiTheme="minorHAnsi"/>
          <w:sz w:val="22"/>
          <w:szCs w:val="22"/>
        </w:rPr>
        <w:t>.gads).</w:t>
      </w:r>
    </w:p>
    <w:p w:rsidR="00931F0D" w:rsidRPr="00DE4F83" w:rsidRDefault="00A36749" w:rsidP="0099108C">
      <w:pPr>
        <w:pStyle w:val="Heading1"/>
        <w:numPr>
          <w:ilvl w:val="0"/>
          <w:numId w:val="3"/>
        </w:numPr>
        <w:rPr>
          <w:rFonts w:asciiTheme="minorHAnsi" w:hAnsiTheme="minorHAnsi"/>
          <w:color w:val="0D2B3E" w:themeColor="accent3" w:themeShade="80"/>
          <w:sz w:val="28"/>
          <w:szCs w:val="28"/>
        </w:rPr>
      </w:pPr>
      <w:r w:rsidRPr="00DE4F83">
        <w:rPr>
          <w:rFonts w:asciiTheme="minorHAnsi" w:hAnsiTheme="minorHAnsi"/>
          <w:color w:val="0D2B3E" w:themeColor="accent3" w:themeShade="80"/>
          <w:sz w:val="28"/>
          <w:szCs w:val="28"/>
        </w:rPr>
        <w:t>Kopsavilkums</w:t>
      </w:r>
    </w:p>
    <w:p w:rsidR="00C901E0" w:rsidRPr="004767B0" w:rsidRDefault="00C901E0" w:rsidP="00C901E0">
      <w:pPr>
        <w:pStyle w:val="Default"/>
        <w:spacing w:before="120" w:after="120"/>
        <w:ind w:firstLine="720"/>
        <w:jc w:val="both"/>
        <w:rPr>
          <w:rFonts w:asciiTheme="minorHAnsi" w:hAnsiTheme="minorHAnsi" w:cs="Arial Narrow"/>
          <w:color w:val="auto"/>
          <w:sz w:val="22"/>
          <w:szCs w:val="22"/>
        </w:rPr>
      </w:pPr>
      <w:r w:rsidRPr="004767B0">
        <w:rPr>
          <w:rFonts w:asciiTheme="minorHAnsi" w:hAnsiTheme="minorHAnsi"/>
          <w:color w:val="auto"/>
          <w:sz w:val="22"/>
          <w:szCs w:val="22"/>
        </w:rPr>
        <w:t>201</w:t>
      </w:r>
      <w:r w:rsidR="0032193B" w:rsidRPr="004767B0">
        <w:rPr>
          <w:rFonts w:asciiTheme="minorHAnsi" w:hAnsiTheme="minorHAnsi"/>
          <w:color w:val="auto"/>
          <w:sz w:val="22"/>
          <w:szCs w:val="22"/>
        </w:rPr>
        <w:t>3</w:t>
      </w:r>
      <w:r w:rsidRPr="004767B0">
        <w:rPr>
          <w:rFonts w:asciiTheme="minorHAnsi" w:hAnsiTheme="minorHAnsi"/>
          <w:color w:val="auto"/>
          <w:sz w:val="22"/>
          <w:szCs w:val="22"/>
        </w:rPr>
        <w:t>.gadā Latvijā d</w:t>
      </w:r>
      <w:r w:rsidR="00A25425" w:rsidRPr="004767B0">
        <w:rPr>
          <w:rFonts w:asciiTheme="minorHAnsi" w:hAnsiTheme="minorHAnsi"/>
          <w:color w:val="auto"/>
          <w:sz w:val="22"/>
          <w:szCs w:val="22"/>
        </w:rPr>
        <w:t xml:space="preserve">zelzceļa pārvadājumi nedaudz samazinājās. </w:t>
      </w:r>
      <w:r w:rsidR="00676739" w:rsidRPr="004767B0">
        <w:rPr>
          <w:rFonts w:asciiTheme="minorHAnsi" w:hAnsiTheme="minorHAnsi"/>
          <w:color w:val="auto"/>
          <w:sz w:val="22"/>
          <w:szCs w:val="22"/>
        </w:rPr>
        <w:t>Kopējais pārvadājumu apjoms nedaudz mazāks par 0,5%</w:t>
      </w:r>
      <w:r w:rsidR="000713D0" w:rsidRPr="004767B0">
        <w:rPr>
          <w:rFonts w:asciiTheme="minorHAnsi" w:hAnsiTheme="minorHAnsi"/>
          <w:color w:val="auto"/>
          <w:sz w:val="22"/>
          <w:szCs w:val="22"/>
        </w:rPr>
        <w:t>.</w:t>
      </w:r>
      <w:r w:rsidRPr="004767B0">
        <w:rPr>
          <w:rStyle w:val="FootnoteReference"/>
          <w:rFonts w:asciiTheme="minorHAnsi" w:hAnsiTheme="minorHAnsi" w:cs="Arial Narrow"/>
          <w:color w:val="auto"/>
          <w:sz w:val="22"/>
          <w:szCs w:val="22"/>
        </w:rPr>
        <w:footnoteReference w:id="1"/>
      </w:r>
      <w:r w:rsidRPr="004767B0">
        <w:rPr>
          <w:rFonts w:asciiTheme="minorHAnsi" w:hAnsiTheme="minorHAnsi" w:cs="Arial Narrow"/>
          <w:color w:val="auto"/>
          <w:sz w:val="22"/>
          <w:szCs w:val="22"/>
        </w:rPr>
        <w:t xml:space="preserve">  </w:t>
      </w:r>
      <w:r w:rsidRPr="004767B0">
        <w:rPr>
          <w:rStyle w:val="FontStyle85"/>
          <w:rFonts w:asciiTheme="minorHAnsi" w:hAnsiTheme="minorHAnsi"/>
          <w:color w:val="auto"/>
          <w:sz w:val="22"/>
          <w:szCs w:val="22"/>
        </w:rPr>
        <w:t xml:space="preserve">Kopumā kravu apgrozība pārskata gadā sastādīja </w:t>
      </w:r>
      <w:r w:rsidR="003D583C" w:rsidRPr="004767B0">
        <w:rPr>
          <w:rStyle w:val="FontStyle85"/>
          <w:rFonts w:asciiTheme="minorHAnsi" w:hAnsiTheme="minorHAnsi"/>
          <w:color w:val="auto"/>
          <w:sz w:val="22"/>
          <w:szCs w:val="22"/>
        </w:rPr>
        <w:t xml:space="preserve">19 </w:t>
      </w:r>
      <w:r w:rsidR="00676739" w:rsidRPr="004767B0">
        <w:rPr>
          <w:rStyle w:val="FontStyle85"/>
          <w:rFonts w:asciiTheme="minorHAnsi" w:hAnsiTheme="minorHAnsi"/>
          <w:color w:val="auto"/>
          <w:sz w:val="22"/>
          <w:szCs w:val="22"/>
        </w:rPr>
        <w:t>441</w:t>
      </w:r>
      <w:r w:rsidRPr="004767B0">
        <w:rPr>
          <w:rStyle w:val="FontStyle85"/>
          <w:rFonts w:asciiTheme="minorHAnsi" w:hAnsiTheme="minorHAnsi"/>
          <w:color w:val="auto"/>
          <w:sz w:val="22"/>
          <w:szCs w:val="22"/>
        </w:rPr>
        <w:t xml:space="preserve"> milj. tonnkilometrus</w:t>
      </w:r>
      <w:r w:rsidRPr="004767B0">
        <w:rPr>
          <w:rStyle w:val="FootnoteReference"/>
          <w:rFonts w:asciiTheme="minorHAnsi" w:hAnsiTheme="minorHAnsi" w:cs="Arial Narrow"/>
          <w:color w:val="auto"/>
          <w:sz w:val="22"/>
          <w:szCs w:val="22"/>
        </w:rPr>
        <w:footnoteReference w:id="2"/>
      </w:r>
      <w:r w:rsidRPr="004767B0">
        <w:rPr>
          <w:rStyle w:val="FontStyle85"/>
          <w:rFonts w:asciiTheme="minorHAnsi" w:hAnsiTheme="minorHAnsi"/>
          <w:color w:val="auto"/>
          <w:sz w:val="22"/>
          <w:szCs w:val="22"/>
        </w:rPr>
        <w:t>, 201</w:t>
      </w:r>
      <w:r w:rsidR="00676739" w:rsidRPr="004767B0">
        <w:rPr>
          <w:rStyle w:val="FontStyle85"/>
          <w:rFonts w:asciiTheme="minorHAnsi" w:hAnsiTheme="minorHAnsi"/>
          <w:color w:val="auto"/>
          <w:sz w:val="22"/>
          <w:szCs w:val="22"/>
        </w:rPr>
        <w:t>3</w:t>
      </w:r>
      <w:r w:rsidRPr="004767B0">
        <w:rPr>
          <w:rStyle w:val="FontStyle85"/>
          <w:rFonts w:asciiTheme="minorHAnsi" w:hAnsiTheme="minorHAnsi"/>
          <w:color w:val="auto"/>
          <w:sz w:val="22"/>
          <w:szCs w:val="22"/>
        </w:rPr>
        <w:t xml:space="preserve">.gadā tie bija </w:t>
      </w:r>
      <w:r w:rsidR="00676739" w:rsidRPr="004767B0">
        <w:rPr>
          <w:rStyle w:val="FontStyle85"/>
          <w:rFonts w:asciiTheme="minorHAnsi" w:hAnsiTheme="minorHAnsi"/>
          <w:color w:val="auto"/>
          <w:sz w:val="22"/>
          <w:szCs w:val="22"/>
        </w:rPr>
        <w:t xml:space="preserve">19 532 milj.tonnkilometri. </w:t>
      </w:r>
      <w:r w:rsidRPr="004767B0">
        <w:rPr>
          <w:rFonts w:asciiTheme="minorHAnsi" w:hAnsiTheme="minorHAnsi" w:cs="Arial Narrow"/>
          <w:color w:val="auto"/>
          <w:sz w:val="22"/>
          <w:szCs w:val="22"/>
        </w:rPr>
        <w:t>Pasažieru kustība 201</w:t>
      </w:r>
      <w:r w:rsidR="00676739" w:rsidRPr="004767B0">
        <w:rPr>
          <w:rFonts w:asciiTheme="minorHAnsi" w:hAnsiTheme="minorHAnsi" w:cs="Arial Narrow"/>
          <w:color w:val="auto"/>
          <w:sz w:val="22"/>
          <w:szCs w:val="22"/>
        </w:rPr>
        <w:t>4</w:t>
      </w:r>
      <w:r w:rsidRPr="004767B0">
        <w:rPr>
          <w:rFonts w:asciiTheme="minorHAnsi" w:hAnsiTheme="minorHAnsi" w:cs="Arial Narrow"/>
          <w:color w:val="auto"/>
          <w:sz w:val="22"/>
          <w:szCs w:val="22"/>
        </w:rPr>
        <w:t xml:space="preserve">.gadā </w:t>
      </w:r>
      <w:r w:rsidR="003D583C" w:rsidRPr="004767B0">
        <w:rPr>
          <w:rFonts w:asciiTheme="minorHAnsi" w:hAnsiTheme="minorHAnsi" w:cs="Arial Narrow"/>
          <w:color w:val="auto"/>
          <w:sz w:val="22"/>
          <w:szCs w:val="22"/>
        </w:rPr>
        <w:t>ir</w:t>
      </w:r>
      <w:r w:rsidR="00676739" w:rsidRPr="004767B0">
        <w:rPr>
          <w:rFonts w:asciiTheme="minorHAnsi" w:hAnsiTheme="minorHAnsi" w:cs="Arial Narrow"/>
          <w:color w:val="auto"/>
          <w:sz w:val="22"/>
          <w:szCs w:val="22"/>
        </w:rPr>
        <w:t xml:space="preserve"> samazināju</w:t>
      </w:r>
      <w:r w:rsidR="004767B0" w:rsidRPr="004767B0">
        <w:rPr>
          <w:rFonts w:asciiTheme="minorHAnsi" w:hAnsiTheme="minorHAnsi" w:cs="Arial Narrow"/>
          <w:color w:val="auto"/>
          <w:sz w:val="22"/>
          <w:szCs w:val="22"/>
        </w:rPr>
        <w:t>s</w:t>
      </w:r>
      <w:r w:rsidR="00676739" w:rsidRPr="004767B0">
        <w:rPr>
          <w:rFonts w:asciiTheme="minorHAnsi" w:hAnsiTheme="minorHAnsi" w:cs="Arial Narrow"/>
          <w:color w:val="auto"/>
          <w:sz w:val="22"/>
          <w:szCs w:val="22"/>
        </w:rPr>
        <w:t xml:space="preserve">ies par </w:t>
      </w:r>
      <w:r w:rsidR="004767B0" w:rsidRPr="004767B0">
        <w:rPr>
          <w:rFonts w:asciiTheme="minorHAnsi" w:hAnsiTheme="minorHAnsi" w:cs="Arial Narrow"/>
          <w:color w:val="auto"/>
          <w:sz w:val="22"/>
          <w:szCs w:val="22"/>
        </w:rPr>
        <w:t>2,9%</w:t>
      </w:r>
      <w:r w:rsidR="004767B0" w:rsidRPr="004767B0">
        <w:rPr>
          <w:rStyle w:val="FontStyle85"/>
          <w:rFonts w:asciiTheme="minorHAnsi" w:hAnsiTheme="minorHAnsi"/>
          <w:color w:val="auto"/>
          <w:sz w:val="22"/>
          <w:szCs w:val="22"/>
        </w:rPr>
        <w:t xml:space="preserve"> sasniedzot zemāko pārvadājumu apjomu kopš 2010.gada. </w:t>
      </w:r>
      <w:r w:rsidRPr="004767B0">
        <w:rPr>
          <w:rFonts w:asciiTheme="minorHAnsi" w:hAnsiTheme="minorHAnsi" w:cs="Arial Narrow"/>
          <w:color w:val="auto"/>
          <w:sz w:val="22"/>
          <w:szCs w:val="22"/>
        </w:rPr>
        <w:t xml:space="preserve"> </w:t>
      </w:r>
    </w:p>
    <w:p w:rsidR="00C901E0" w:rsidRPr="006378E3" w:rsidRDefault="006378E3" w:rsidP="00C901E0">
      <w:pPr>
        <w:pStyle w:val="BodyTextIndent"/>
        <w:spacing w:before="120" w:after="0"/>
        <w:ind w:left="0" w:firstLine="720"/>
        <w:jc w:val="both"/>
        <w:rPr>
          <w:rFonts w:asciiTheme="minorHAnsi" w:hAnsiTheme="minorHAnsi"/>
          <w:sz w:val="22"/>
          <w:szCs w:val="22"/>
          <w:lang w:val="lv-LV"/>
        </w:rPr>
      </w:pPr>
      <w:r w:rsidRPr="006378E3">
        <w:rPr>
          <w:rFonts w:asciiTheme="minorHAnsi" w:hAnsiTheme="minorHAnsi"/>
          <w:sz w:val="22"/>
          <w:szCs w:val="22"/>
          <w:lang w:val="lv-LV"/>
        </w:rPr>
        <w:t>Negadījumu skaits 2014.gadā ir samazinājies. Gadu no gada n</w:t>
      </w:r>
      <w:r w:rsidR="00C901E0" w:rsidRPr="006378E3">
        <w:rPr>
          <w:rFonts w:asciiTheme="minorHAnsi" w:hAnsiTheme="minorHAnsi"/>
          <w:sz w:val="22"/>
          <w:szCs w:val="22"/>
          <w:lang w:val="lv-LV"/>
        </w:rPr>
        <w:t>opietnu negadījumu skaitam ir tendence samazināties. Ir samazinājies nelaimes gadījumu skaits ar cilvēkiem vilcienu kustības laikā</w:t>
      </w:r>
      <w:r w:rsidRPr="006378E3">
        <w:rPr>
          <w:rFonts w:asciiTheme="minorHAnsi" w:hAnsiTheme="minorHAnsi"/>
          <w:sz w:val="22"/>
          <w:szCs w:val="22"/>
          <w:lang w:val="lv-LV"/>
        </w:rPr>
        <w:t xml:space="preserve">, bet pieaudzis negadījumu skaits uz dzelzceļa pārbrauktuvēm. Lielāko īpatsvaru no cietušajiem uz dzelzceļa pārbrauktuvēm veido gājēji.  Ir vērojams, ka cietušo personu skaits ar letālām sekām pieaug. Ik gadu </w:t>
      </w:r>
      <w:r w:rsidRPr="006378E3">
        <w:rPr>
          <w:rFonts w:asciiTheme="minorHAnsi" w:hAnsiTheme="minorHAnsi"/>
          <w:sz w:val="22"/>
          <w:szCs w:val="22"/>
          <w:lang w:val="lv-LV"/>
        </w:rPr>
        <w:lastRenderedPageBreak/>
        <w:t>vērojams  pieaugums. 2014.gadā ir pieaudzis to nelaimes gadījumu skaits ar personām, kur personas ir atradušās alkohola reibuma stāvoklī guļot uz sliedēm vai pie peroniem tumšajā diennakts laikā.</w:t>
      </w:r>
      <w:r w:rsidR="00F77214" w:rsidRPr="006378E3">
        <w:rPr>
          <w:rFonts w:asciiTheme="minorHAnsi" w:hAnsiTheme="minorHAnsi"/>
          <w:sz w:val="22"/>
          <w:szCs w:val="22"/>
          <w:lang w:val="lv-LV"/>
        </w:rPr>
        <w:t xml:space="preserve"> </w:t>
      </w:r>
    </w:p>
    <w:p w:rsidR="00C901E0" w:rsidRPr="00655608" w:rsidRDefault="00C901E0" w:rsidP="00F77214">
      <w:pPr>
        <w:pStyle w:val="Style9"/>
        <w:widowControl/>
        <w:pBdr>
          <w:between w:val="single" w:sz="4" w:space="1" w:color="auto"/>
        </w:pBdr>
        <w:spacing w:before="120" w:after="120" w:line="240" w:lineRule="auto"/>
        <w:ind w:firstLine="703"/>
        <w:rPr>
          <w:rFonts w:asciiTheme="minorHAnsi" w:hAnsiTheme="minorHAnsi"/>
          <w:sz w:val="22"/>
          <w:szCs w:val="22"/>
        </w:rPr>
      </w:pPr>
      <w:r w:rsidRPr="00655608">
        <w:rPr>
          <w:rFonts w:asciiTheme="minorHAnsi" w:hAnsiTheme="minorHAnsi"/>
          <w:sz w:val="22"/>
          <w:szCs w:val="22"/>
        </w:rPr>
        <w:t xml:space="preserve">Ja izvērtē datus pēc vilcienkilometru apjoma, tad ir redzams, ka cietušo personu īpatsvaram ir tendence samazināties. </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Look w:val="04A0" w:firstRow="1" w:lastRow="0" w:firstColumn="1" w:lastColumn="0" w:noHBand="0" w:noVBand="1"/>
      </w:tblPr>
      <w:tblGrid>
        <w:gridCol w:w="2294"/>
        <w:gridCol w:w="2335"/>
        <w:gridCol w:w="2390"/>
        <w:gridCol w:w="2340"/>
      </w:tblGrid>
      <w:tr w:rsidR="00DD753D" w:rsidRPr="00655608" w:rsidTr="00904D8F">
        <w:tc>
          <w:tcPr>
            <w:tcW w:w="2294" w:type="dxa"/>
            <w:shd w:val="clear" w:color="auto" w:fill="auto"/>
          </w:tcPr>
          <w:p w:rsidR="00C901E0" w:rsidRPr="00F15534" w:rsidRDefault="00C901E0" w:rsidP="00F77214">
            <w:pPr>
              <w:pStyle w:val="Style9"/>
              <w:widowControl/>
              <w:pBdr>
                <w:between w:val="single" w:sz="4" w:space="1" w:color="auto"/>
              </w:pBdr>
              <w:spacing w:line="240" w:lineRule="auto"/>
              <w:ind w:firstLine="0"/>
              <w:jc w:val="center"/>
              <w:rPr>
                <w:rFonts w:asciiTheme="minorHAnsi" w:hAnsiTheme="minorHAnsi"/>
                <w:b/>
                <w:color w:val="0D2B3E" w:themeColor="accent3" w:themeShade="80"/>
                <w:sz w:val="21"/>
                <w:szCs w:val="21"/>
              </w:rPr>
            </w:pPr>
            <w:r w:rsidRPr="00F15534">
              <w:rPr>
                <w:rFonts w:asciiTheme="minorHAnsi" w:hAnsiTheme="minorHAnsi"/>
                <w:b/>
                <w:color w:val="0D2B3E" w:themeColor="accent3" w:themeShade="80"/>
                <w:sz w:val="21"/>
                <w:szCs w:val="21"/>
              </w:rPr>
              <w:t>Gads</w:t>
            </w:r>
          </w:p>
        </w:tc>
        <w:tc>
          <w:tcPr>
            <w:tcW w:w="2335" w:type="dxa"/>
            <w:shd w:val="clear" w:color="auto" w:fill="auto"/>
          </w:tcPr>
          <w:p w:rsidR="00C901E0" w:rsidRPr="00F15534" w:rsidRDefault="00C901E0" w:rsidP="00F77214">
            <w:pPr>
              <w:pStyle w:val="Style9"/>
              <w:widowControl/>
              <w:pBdr>
                <w:between w:val="single" w:sz="4" w:space="1" w:color="auto"/>
              </w:pBdr>
              <w:spacing w:line="240" w:lineRule="auto"/>
              <w:ind w:firstLine="0"/>
              <w:jc w:val="center"/>
              <w:rPr>
                <w:rFonts w:asciiTheme="minorHAnsi" w:hAnsiTheme="minorHAnsi"/>
                <w:b/>
                <w:color w:val="0D2B3E" w:themeColor="accent3" w:themeShade="80"/>
                <w:sz w:val="21"/>
                <w:szCs w:val="21"/>
              </w:rPr>
            </w:pPr>
            <w:r w:rsidRPr="00F15534">
              <w:rPr>
                <w:rFonts w:asciiTheme="minorHAnsi" w:hAnsiTheme="minorHAnsi" w:cs="Arial"/>
                <w:b/>
                <w:bCs/>
                <w:color w:val="0D2B3E" w:themeColor="accent3" w:themeShade="80"/>
                <w:sz w:val="21"/>
                <w:szCs w:val="21"/>
              </w:rPr>
              <w:t>Kopā cietušie (skaits)</w:t>
            </w:r>
          </w:p>
        </w:tc>
        <w:tc>
          <w:tcPr>
            <w:tcW w:w="2390" w:type="dxa"/>
            <w:shd w:val="clear" w:color="auto" w:fill="auto"/>
          </w:tcPr>
          <w:p w:rsidR="00C901E0" w:rsidRPr="00F15534" w:rsidRDefault="00C901E0" w:rsidP="00F77214">
            <w:pPr>
              <w:pStyle w:val="Style9"/>
              <w:widowControl/>
              <w:pBdr>
                <w:between w:val="single" w:sz="4" w:space="1" w:color="auto"/>
              </w:pBdr>
              <w:spacing w:line="240" w:lineRule="auto"/>
              <w:ind w:firstLine="0"/>
              <w:jc w:val="center"/>
              <w:rPr>
                <w:rFonts w:asciiTheme="minorHAnsi" w:hAnsiTheme="minorHAnsi"/>
                <w:b/>
                <w:color w:val="0D2B3E" w:themeColor="accent3" w:themeShade="80"/>
                <w:sz w:val="21"/>
                <w:szCs w:val="21"/>
              </w:rPr>
            </w:pPr>
            <w:r w:rsidRPr="00F15534">
              <w:rPr>
                <w:rFonts w:asciiTheme="minorHAnsi" w:hAnsiTheme="minorHAnsi"/>
                <w:b/>
                <w:color w:val="0D2B3E" w:themeColor="accent3" w:themeShade="80"/>
                <w:sz w:val="21"/>
                <w:szCs w:val="21"/>
              </w:rPr>
              <w:t>Vilcienkilometri</w:t>
            </w:r>
          </w:p>
        </w:tc>
        <w:tc>
          <w:tcPr>
            <w:tcW w:w="2340" w:type="dxa"/>
            <w:shd w:val="clear" w:color="auto" w:fill="auto"/>
          </w:tcPr>
          <w:p w:rsidR="00C901E0" w:rsidRPr="00F15534" w:rsidRDefault="00C901E0" w:rsidP="00F77214">
            <w:pPr>
              <w:pStyle w:val="Style9"/>
              <w:widowControl/>
              <w:pBdr>
                <w:between w:val="single" w:sz="4" w:space="1" w:color="auto"/>
              </w:pBdr>
              <w:spacing w:line="240" w:lineRule="auto"/>
              <w:ind w:firstLine="0"/>
              <w:jc w:val="center"/>
              <w:rPr>
                <w:rFonts w:asciiTheme="minorHAnsi" w:hAnsiTheme="minorHAnsi"/>
                <w:b/>
                <w:color w:val="0D2B3E" w:themeColor="accent3" w:themeShade="80"/>
                <w:sz w:val="21"/>
                <w:szCs w:val="21"/>
              </w:rPr>
            </w:pPr>
            <w:r w:rsidRPr="00F15534">
              <w:rPr>
                <w:rFonts w:asciiTheme="minorHAnsi" w:hAnsiTheme="minorHAnsi"/>
                <w:b/>
                <w:color w:val="0D2B3E" w:themeColor="accent3" w:themeShade="80"/>
                <w:sz w:val="21"/>
                <w:szCs w:val="21"/>
              </w:rPr>
              <w:t>Relatīvais rādītājs</w:t>
            </w:r>
          </w:p>
        </w:tc>
      </w:tr>
      <w:tr w:rsidR="00DD753D" w:rsidRPr="00655608" w:rsidTr="00904D8F">
        <w:tc>
          <w:tcPr>
            <w:tcW w:w="2294" w:type="dxa"/>
            <w:shd w:val="clear" w:color="auto" w:fill="auto"/>
            <w:vAlign w:val="center"/>
          </w:tcPr>
          <w:p w:rsidR="00C901E0" w:rsidRPr="00655608" w:rsidRDefault="00591DD4" w:rsidP="00F77214">
            <w:pPr>
              <w:pStyle w:val="Style9"/>
              <w:widowControl/>
              <w:pBdr>
                <w:between w:val="single" w:sz="4" w:space="1" w:color="auto"/>
              </w:pBdr>
              <w:spacing w:line="240" w:lineRule="auto"/>
              <w:ind w:firstLine="0"/>
              <w:jc w:val="center"/>
              <w:rPr>
                <w:rFonts w:asciiTheme="minorHAnsi" w:hAnsiTheme="minorHAnsi"/>
                <w:sz w:val="21"/>
                <w:szCs w:val="21"/>
              </w:rPr>
            </w:pPr>
            <w:r>
              <w:rPr>
                <w:rFonts w:asciiTheme="minorHAnsi" w:hAnsiTheme="minorHAnsi" w:cs="Times New Roman"/>
                <w:bCs/>
                <w:sz w:val="21"/>
                <w:szCs w:val="21"/>
              </w:rPr>
              <w:t>2006</w:t>
            </w:r>
          </w:p>
        </w:tc>
        <w:tc>
          <w:tcPr>
            <w:tcW w:w="2335"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Arial"/>
                <w:bCs/>
                <w:sz w:val="21"/>
                <w:szCs w:val="21"/>
              </w:rPr>
            </w:pPr>
            <w:r w:rsidRPr="00655608">
              <w:rPr>
                <w:rFonts w:asciiTheme="minorHAnsi" w:hAnsiTheme="minorHAnsi" w:cs="Arial"/>
                <w:sz w:val="21"/>
                <w:szCs w:val="21"/>
              </w:rPr>
              <w:t>63</w:t>
            </w:r>
          </w:p>
        </w:tc>
        <w:tc>
          <w:tcPr>
            <w:tcW w:w="239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sz w:val="21"/>
                <w:szCs w:val="21"/>
              </w:rPr>
            </w:pPr>
            <w:r w:rsidRPr="00655608">
              <w:rPr>
                <w:rFonts w:asciiTheme="minorHAnsi" w:hAnsiTheme="minorHAnsi" w:cs="Times New Roman"/>
                <w:bCs/>
                <w:sz w:val="21"/>
                <w:szCs w:val="21"/>
              </w:rPr>
              <w:t>17122200</w:t>
            </w:r>
          </w:p>
        </w:tc>
        <w:tc>
          <w:tcPr>
            <w:tcW w:w="234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sz w:val="21"/>
                <w:szCs w:val="21"/>
              </w:rPr>
            </w:pPr>
            <w:r w:rsidRPr="00655608">
              <w:rPr>
                <w:rFonts w:asciiTheme="minorHAnsi" w:hAnsiTheme="minorHAnsi" w:cs="Times New Roman"/>
                <w:bCs/>
                <w:sz w:val="21"/>
                <w:szCs w:val="21"/>
              </w:rPr>
              <w:t>3,530E-06</w:t>
            </w:r>
          </w:p>
        </w:tc>
      </w:tr>
      <w:tr w:rsidR="00DD753D" w:rsidRPr="00655608" w:rsidTr="00904D8F">
        <w:tc>
          <w:tcPr>
            <w:tcW w:w="2294" w:type="dxa"/>
            <w:shd w:val="clear" w:color="auto" w:fill="auto"/>
            <w:vAlign w:val="center"/>
          </w:tcPr>
          <w:p w:rsidR="00C901E0" w:rsidRPr="00655608" w:rsidRDefault="00591DD4"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Pr>
                <w:rFonts w:asciiTheme="minorHAnsi" w:hAnsiTheme="minorHAnsi" w:cs="Times New Roman"/>
                <w:bCs/>
                <w:sz w:val="21"/>
                <w:szCs w:val="21"/>
              </w:rPr>
              <w:t>2007</w:t>
            </w:r>
          </w:p>
        </w:tc>
        <w:tc>
          <w:tcPr>
            <w:tcW w:w="2335"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Arial"/>
                <w:sz w:val="21"/>
                <w:szCs w:val="21"/>
              </w:rPr>
            </w:pPr>
            <w:r w:rsidRPr="00655608">
              <w:rPr>
                <w:rFonts w:asciiTheme="minorHAnsi" w:hAnsiTheme="minorHAnsi" w:cs="Arial"/>
                <w:sz w:val="21"/>
                <w:szCs w:val="21"/>
              </w:rPr>
              <w:t>45</w:t>
            </w:r>
          </w:p>
        </w:tc>
        <w:tc>
          <w:tcPr>
            <w:tcW w:w="239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18578000</w:t>
            </w:r>
          </w:p>
        </w:tc>
        <w:tc>
          <w:tcPr>
            <w:tcW w:w="234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2,422E-06</w:t>
            </w:r>
          </w:p>
        </w:tc>
      </w:tr>
      <w:tr w:rsidR="00DD753D" w:rsidRPr="00655608" w:rsidTr="00904D8F">
        <w:tc>
          <w:tcPr>
            <w:tcW w:w="2294" w:type="dxa"/>
            <w:shd w:val="clear" w:color="auto" w:fill="auto"/>
            <w:vAlign w:val="center"/>
          </w:tcPr>
          <w:p w:rsidR="00C901E0" w:rsidRPr="00655608" w:rsidRDefault="00591DD4"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Pr>
                <w:rFonts w:asciiTheme="minorHAnsi" w:hAnsiTheme="minorHAnsi" w:cs="Times New Roman"/>
                <w:bCs/>
                <w:sz w:val="21"/>
                <w:szCs w:val="21"/>
              </w:rPr>
              <w:t>2008</w:t>
            </w:r>
          </w:p>
        </w:tc>
        <w:tc>
          <w:tcPr>
            <w:tcW w:w="2335"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Arial"/>
                <w:sz w:val="21"/>
                <w:szCs w:val="21"/>
              </w:rPr>
            </w:pPr>
            <w:r w:rsidRPr="00655608">
              <w:rPr>
                <w:rFonts w:asciiTheme="minorHAnsi" w:hAnsiTheme="minorHAnsi" w:cs="Arial"/>
                <w:bCs/>
                <w:sz w:val="21"/>
                <w:szCs w:val="21"/>
              </w:rPr>
              <w:t>60</w:t>
            </w:r>
          </w:p>
        </w:tc>
        <w:tc>
          <w:tcPr>
            <w:tcW w:w="239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19525000</w:t>
            </w:r>
          </w:p>
        </w:tc>
        <w:tc>
          <w:tcPr>
            <w:tcW w:w="234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3,073E-06</w:t>
            </w:r>
          </w:p>
        </w:tc>
      </w:tr>
      <w:tr w:rsidR="00DD753D" w:rsidRPr="00655608" w:rsidTr="00904D8F">
        <w:tc>
          <w:tcPr>
            <w:tcW w:w="2294" w:type="dxa"/>
            <w:shd w:val="clear" w:color="auto" w:fill="auto"/>
            <w:vAlign w:val="center"/>
          </w:tcPr>
          <w:p w:rsidR="00C901E0" w:rsidRPr="00655608" w:rsidRDefault="00591DD4"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Pr>
                <w:rFonts w:asciiTheme="minorHAnsi" w:hAnsiTheme="minorHAnsi" w:cs="Times New Roman"/>
                <w:bCs/>
                <w:sz w:val="21"/>
                <w:szCs w:val="21"/>
              </w:rPr>
              <w:t>2009</w:t>
            </w:r>
          </w:p>
        </w:tc>
        <w:tc>
          <w:tcPr>
            <w:tcW w:w="2335"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Arial"/>
                <w:bCs/>
                <w:sz w:val="21"/>
                <w:szCs w:val="21"/>
              </w:rPr>
            </w:pPr>
            <w:r w:rsidRPr="00655608">
              <w:rPr>
                <w:rFonts w:asciiTheme="minorHAnsi" w:hAnsiTheme="minorHAnsi" w:cs="Arial"/>
                <w:bCs/>
                <w:sz w:val="21"/>
                <w:szCs w:val="21"/>
              </w:rPr>
              <w:t>29</w:t>
            </w:r>
          </w:p>
        </w:tc>
        <w:tc>
          <w:tcPr>
            <w:tcW w:w="239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18726000</w:t>
            </w:r>
          </w:p>
        </w:tc>
        <w:tc>
          <w:tcPr>
            <w:tcW w:w="234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1,55E-06</w:t>
            </w:r>
          </w:p>
        </w:tc>
      </w:tr>
      <w:tr w:rsidR="00DD753D" w:rsidRPr="00655608" w:rsidTr="00904D8F">
        <w:tc>
          <w:tcPr>
            <w:tcW w:w="2294" w:type="dxa"/>
            <w:shd w:val="clear" w:color="auto" w:fill="auto"/>
            <w:vAlign w:val="center"/>
          </w:tcPr>
          <w:p w:rsidR="00C901E0" w:rsidRPr="00655608" w:rsidRDefault="00591DD4"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Pr>
                <w:rFonts w:asciiTheme="minorHAnsi" w:hAnsiTheme="minorHAnsi" w:cs="Times New Roman"/>
                <w:bCs/>
                <w:sz w:val="21"/>
                <w:szCs w:val="21"/>
              </w:rPr>
              <w:t>2010</w:t>
            </w:r>
          </w:p>
        </w:tc>
        <w:tc>
          <w:tcPr>
            <w:tcW w:w="2335"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Arial"/>
                <w:bCs/>
                <w:sz w:val="21"/>
                <w:szCs w:val="21"/>
              </w:rPr>
            </w:pPr>
            <w:r w:rsidRPr="00655608">
              <w:rPr>
                <w:rFonts w:asciiTheme="minorHAnsi" w:hAnsiTheme="minorHAnsi" w:cs="Arial"/>
                <w:bCs/>
                <w:sz w:val="21"/>
                <w:szCs w:val="21"/>
              </w:rPr>
              <w:t>37</w:t>
            </w:r>
          </w:p>
        </w:tc>
        <w:tc>
          <w:tcPr>
            <w:tcW w:w="239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16626000</w:t>
            </w:r>
          </w:p>
        </w:tc>
        <w:tc>
          <w:tcPr>
            <w:tcW w:w="234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2,23E-06</w:t>
            </w:r>
          </w:p>
        </w:tc>
      </w:tr>
      <w:tr w:rsidR="00DD753D" w:rsidRPr="00655608" w:rsidTr="00904D8F">
        <w:tc>
          <w:tcPr>
            <w:tcW w:w="2294" w:type="dxa"/>
            <w:shd w:val="clear" w:color="auto" w:fill="auto"/>
            <w:vAlign w:val="center"/>
          </w:tcPr>
          <w:p w:rsidR="00C901E0" w:rsidRPr="00655608" w:rsidRDefault="00591DD4"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Pr>
                <w:rFonts w:asciiTheme="minorHAnsi" w:hAnsiTheme="minorHAnsi" w:cs="Times New Roman"/>
                <w:bCs/>
                <w:sz w:val="21"/>
                <w:szCs w:val="21"/>
              </w:rPr>
              <w:t>2011</w:t>
            </w:r>
          </w:p>
        </w:tc>
        <w:tc>
          <w:tcPr>
            <w:tcW w:w="2335"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Arial"/>
                <w:bCs/>
                <w:sz w:val="21"/>
                <w:szCs w:val="21"/>
              </w:rPr>
            </w:pPr>
            <w:r w:rsidRPr="00655608">
              <w:rPr>
                <w:rFonts w:asciiTheme="minorHAnsi" w:hAnsiTheme="minorHAnsi" w:cs="Arial"/>
                <w:bCs/>
                <w:sz w:val="21"/>
                <w:szCs w:val="21"/>
              </w:rPr>
              <w:t>34</w:t>
            </w:r>
          </w:p>
        </w:tc>
        <w:tc>
          <w:tcPr>
            <w:tcW w:w="2390" w:type="dxa"/>
            <w:shd w:val="clear" w:color="auto" w:fill="auto"/>
            <w:vAlign w:val="center"/>
          </w:tcPr>
          <w:p w:rsidR="00C901E0" w:rsidRPr="00655608" w:rsidRDefault="00C901E0" w:rsidP="00F77214">
            <w:pPr>
              <w:pBdr>
                <w:between w:val="single" w:sz="4" w:space="1" w:color="auto"/>
              </w:pBdr>
              <w:jc w:val="center"/>
              <w:rPr>
                <w:rFonts w:asciiTheme="minorHAnsi" w:hAnsiTheme="minorHAnsi"/>
                <w:bCs/>
                <w:sz w:val="21"/>
                <w:szCs w:val="21"/>
              </w:rPr>
            </w:pPr>
            <w:r w:rsidRPr="00655608">
              <w:rPr>
                <w:rFonts w:asciiTheme="minorHAnsi" w:hAnsiTheme="minorHAnsi"/>
                <w:bCs/>
                <w:sz w:val="21"/>
                <w:szCs w:val="21"/>
              </w:rPr>
              <w:t>18471000</w:t>
            </w:r>
          </w:p>
        </w:tc>
        <w:tc>
          <w:tcPr>
            <w:tcW w:w="234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1,84E-06</w:t>
            </w:r>
          </w:p>
        </w:tc>
      </w:tr>
      <w:tr w:rsidR="00DD753D" w:rsidRPr="00655608" w:rsidTr="00904D8F">
        <w:tc>
          <w:tcPr>
            <w:tcW w:w="2294" w:type="dxa"/>
            <w:shd w:val="clear" w:color="auto" w:fill="auto"/>
            <w:vAlign w:val="center"/>
          </w:tcPr>
          <w:p w:rsidR="00C901E0" w:rsidRPr="00655608" w:rsidRDefault="00591DD4" w:rsidP="00F77214">
            <w:pPr>
              <w:pBdr>
                <w:between w:val="single" w:sz="4" w:space="1" w:color="auto"/>
              </w:pBdr>
              <w:jc w:val="center"/>
              <w:rPr>
                <w:rFonts w:asciiTheme="minorHAnsi" w:hAnsiTheme="minorHAnsi"/>
                <w:bCs/>
                <w:sz w:val="21"/>
                <w:szCs w:val="21"/>
              </w:rPr>
            </w:pPr>
            <w:r>
              <w:rPr>
                <w:rFonts w:asciiTheme="minorHAnsi" w:hAnsiTheme="minorHAnsi"/>
                <w:bCs/>
                <w:sz w:val="21"/>
                <w:szCs w:val="21"/>
              </w:rPr>
              <w:t>2012</w:t>
            </w:r>
          </w:p>
        </w:tc>
        <w:tc>
          <w:tcPr>
            <w:tcW w:w="2335" w:type="dxa"/>
            <w:shd w:val="clear" w:color="auto" w:fill="auto"/>
            <w:vAlign w:val="center"/>
          </w:tcPr>
          <w:p w:rsidR="00C901E0" w:rsidRPr="00655608" w:rsidRDefault="00C901E0" w:rsidP="00F77214">
            <w:pPr>
              <w:pBdr>
                <w:between w:val="single" w:sz="4" w:space="1" w:color="auto"/>
              </w:pBdr>
              <w:jc w:val="center"/>
              <w:rPr>
                <w:rFonts w:asciiTheme="minorHAnsi" w:hAnsiTheme="minorHAnsi"/>
                <w:sz w:val="21"/>
                <w:szCs w:val="21"/>
              </w:rPr>
            </w:pPr>
            <w:r w:rsidRPr="00655608">
              <w:rPr>
                <w:rFonts w:asciiTheme="minorHAnsi" w:hAnsiTheme="minorHAnsi"/>
                <w:sz w:val="21"/>
                <w:szCs w:val="21"/>
              </w:rPr>
              <w:t>26</w:t>
            </w:r>
          </w:p>
        </w:tc>
        <w:tc>
          <w:tcPr>
            <w:tcW w:w="2390" w:type="dxa"/>
            <w:shd w:val="clear" w:color="auto" w:fill="auto"/>
            <w:vAlign w:val="center"/>
          </w:tcPr>
          <w:p w:rsidR="00C901E0" w:rsidRPr="00655608" w:rsidRDefault="00C901E0" w:rsidP="00F77214">
            <w:pPr>
              <w:pBdr>
                <w:between w:val="single" w:sz="4" w:space="1" w:color="auto"/>
              </w:pBdr>
              <w:jc w:val="center"/>
              <w:rPr>
                <w:rFonts w:asciiTheme="minorHAnsi" w:hAnsiTheme="minorHAnsi"/>
                <w:bCs/>
                <w:sz w:val="21"/>
                <w:szCs w:val="21"/>
              </w:rPr>
            </w:pPr>
            <w:r w:rsidRPr="00655608">
              <w:rPr>
                <w:rFonts w:asciiTheme="minorHAnsi" w:hAnsiTheme="minorHAnsi"/>
                <w:bCs/>
                <w:sz w:val="21"/>
                <w:szCs w:val="21"/>
              </w:rPr>
              <w:t>18851000</w:t>
            </w:r>
          </w:p>
        </w:tc>
        <w:tc>
          <w:tcPr>
            <w:tcW w:w="2340" w:type="dxa"/>
            <w:shd w:val="clear" w:color="auto" w:fill="auto"/>
            <w:vAlign w:val="center"/>
          </w:tcPr>
          <w:p w:rsidR="00C901E0" w:rsidRPr="00655608" w:rsidRDefault="00C901E0"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1,321E-06</w:t>
            </w:r>
          </w:p>
        </w:tc>
      </w:tr>
      <w:tr w:rsidR="00DD753D" w:rsidRPr="00655608" w:rsidTr="00904D8F">
        <w:tc>
          <w:tcPr>
            <w:tcW w:w="2294" w:type="dxa"/>
            <w:shd w:val="clear" w:color="auto" w:fill="auto"/>
            <w:vAlign w:val="center"/>
          </w:tcPr>
          <w:p w:rsidR="00B81C06" w:rsidRPr="00655608" w:rsidRDefault="00B81C06" w:rsidP="00F77214">
            <w:pPr>
              <w:pBdr>
                <w:between w:val="single" w:sz="4" w:space="1" w:color="auto"/>
              </w:pBdr>
              <w:jc w:val="center"/>
              <w:rPr>
                <w:rFonts w:asciiTheme="minorHAnsi" w:hAnsiTheme="minorHAnsi"/>
                <w:bCs/>
                <w:sz w:val="21"/>
                <w:szCs w:val="21"/>
              </w:rPr>
            </w:pPr>
            <w:r w:rsidRPr="00655608">
              <w:rPr>
                <w:rFonts w:asciiTheme="minorHAnsi" w:hAnsiTheme="minorHAnsi"/>
                <w:bCs/>
                <w:sz w:val="21"/>
                <w:szCs w:val="21"/>
              </w:rPr>
              <w:t>2013</w:t>
            </w:r>
          </w:p>
        </w:tc>
        <w:tc>
          <w:tcPr>
            <w:tcW w:w="2335" w:type="dxa"/>
            <w:shd w:val="clear" w:color="auto" w:fill="auto"/>
            <w:vAlign w:val="center"/>
          </w:tcPr>
          <w:p w:rsidR="00B81C06" w:rsidRPr="00655608" w:rsidRDefault="00F77214" w:rsidP="00F77214">
            <w:pPr>
              <w:pBdr>
                <w:between w:val="single" w:sz="4" w:space="1" w:color="auto"/>
              </w:pBdr>
              <w:jc w:val="center"/>
              <w:rPr>
                <w:rFonts w:asciiTheme="minorHAnsi" w:hAnsiTheme="minorHAnsi"/>
                <w:sz w:val="21"/>
                <w:szCs w:val="21"/>
              </w:rPr>
            </w:pPr>
            <w:r w:rsidRPr="00655608">
              <w:rPr>
                <w:rFonts w:asciiTheme="minorHAnsi" w:hAnsiTheme="minorHAnsi"/>
                <w:sz w:val="21"/>
                <w:szCs w:val="21"/>
              </w:rPr>
              <w:t>24</w:t>
            </w:r>
          </w:p>
        </w:tc>
        <w:tc>
          <w:tcPr>
            <w:tcW w:w="2390" w:type="dxa"/>
            <w:shd w:val="clear" w:color="auto" w:fill="auto"/>
            <w:vAlign w:val="center"/>
          </w:tcPr>
          <w:p w:rsidR="00B81C06" w:rsidRPr="00655608" w:rsidRDefault="00B81C06" w:rsidP="00F77214">
            <w:pPr>
              <w:pBdr>
                <w:between w:val="single" w:sz="4" w:space="1" w:color="auto"/>
              </w:pBdr>
              <w:jc w:val="center"/>
              <w:rPr>
                <w:rFonts w:asciiTheme="minorHAnsi" w:hAnsiTheme="minorHAnsi"/>
                <w:bCs/>
                <w:sz w:val="21"/>
                <w:szCs w:val="21"/>
              </w:rPr>
            </w:pPr>
            <w:r w:rsidRPr="00655608">
              <w:rPr>
                <w:rFonts w:asciiTheme="minorHAnsi" w:hAnsiTheme="minorHAnsi"/>
                <w:bCs/>
                <w:sz w:val="21"/>
                <w:szCs w:val="21"/>
              </w:rPr>
              <w:t>17576000</w:t>
            </w:r>
          </w:p>
        </w:tc>
        <w:tc>
          <w:tcPr>
            <w:tcW w:w="2340" w:type="dxa"/>
            <w:shd w:val="clear" w:color="auto" w:fill="auto"/>
            <w:vAlign w:val="center"/>
          </w:tcPr>
          <w:p w:rsidR="00B81C06" w:rsidRPr="00655608" w:rsidRDefault="00F77214" w:rsidP="00655608">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1,365E-06</w:t>
            </w:r>
          </w:p>
        </w:tc>
      </w:tr>
      <w:tr w:rsidR="00676739" w:rsidRPr="0015329C" w:rsidTr="00904D8F">
        <w:tc>
          <w:tcPr>
            <w:tcW w:w="2294" w:type="dxa"/>
            <w:shd w:val="clear" w:color="auto" w:fill="auto"/>
            <w:vAlign w:val="center"/>
          </w:tcPr>
          <w:p w:rsidR="00676739" w:rsidRPr="00655608" w:rsidRDefault="00676739" w:rsidP="00F77214">
            <w:pPr>
              <w:pBdr>
                <w:between w:val="single" w:sz="4" w:space="1" w:color="auto"/>
              </w:pBdr>
              <w:jc w:val="center"/>
              <w:rPr>
                <w:rFonts w:asciiTheme="minorHAnsi" w:hAnsiTheme="minorHAnsi"/>
                <w:bCs/>
                <w:sz w:val="21"/>
                <w:szCs w:val="21"/>
              </w:rPr>
            </w:pPr>
            <w:r w:rsidRPr="00655608">
              <w:rPr>
                <w:rFonts w:asciiTheme="minorHAnsi" w:hAnsiTheme="minorHAnsi"/>
                <w:bCs/>
                <w:sz w:val="21"/>
                <w:szCs w:val="21"/>
              </w:rPr>
              <w:t>2014</w:t>
            </w:r>
          </w:p>
        </w:tc>
        <w:tc>
          <w:tcPr>
            <w:tcW w:w="2335" w:type="dxa"/>
            <w:shd w:val="clear" w:color="auto" w:fill="auto"/>
            <w:vAlign w:val="center"/>
          </w:tcPr>
          <w:p w:rsidR="00676739" w:rsidRPr="00655608" w:rsidRDefault="00655608" w:rsidP="00F77214">
            <w:pPr>
              <w:pBdr>
                <w:between w:val="single" w:sz="4" w:space="1" w:color="auto"/>
              </w:pBdr>
              <w:jc w:val="center"/>
              <w:rPr>
                <w:rFonts w:asciiTheme="minorHAnsi" w:hAnsiTheme="minorHAnsi"/>
                <w:sz w:val="21"/>
                <w:szCs w:val="21"/>
              </w:rPr>
            </w:pPr>
            <w:r w:rsidRPr="00655608">
              <w:rPr>
                <w:rFonts w:asciiTheme="minorHAnsi" w:hAnsiTheme="minorHAnsi"/>
                <w:sz w:val="21"/>
                <w:szCs w:val="21"/>
              </w:rPr>
              <w:t>22</w:t>
            </w:r>
          </w:p>
        </w:tc>
        <w:tc>
          <w:tcPr>
            <w:tcW w:w="2390" w:type="dxa"/>
            <w:shd w:val="clear" w:color="auto" w:fill="auto"/>
            <w:vAlign w:val="center"/>
          </w:tcPr>
          <w:p w:rsidR="00676739" w:rsidRPr="00655608" w:rsidRDefault="00676739" w:rsidP="00F77214">
            <w:pPr>
              <w:pBdr>
                <w:between w:val="single" w:sz="4" w:space="1" w:color="auto"/>
              </w:pBdr>
              <w:jc w:val="center"/>
              <w:rPr>
                <w:rFonts w:asciiTheme="minorHAnsi" w:hAnsiTheme="minorHAnsi"/>
                <w:bCs/>
                <w:sz w:val="21"/>
                <w:szCs w:val="21"/>
              </w:rPr>
            </w:pPr>
            <w:r w:rsidRPr="00655608">
              <w:rPr>
                <w:rFonts w:asciiTheme="minorHAnsi" w:hAnsiTheme="minorHAnsi"/>
                <w:bCs/>
                <w:sz w:val="21"/>
                <w:szCs w:val="21"/>
              </w:rPr>
              <w:t>17568000</w:t>
            </w:r>
          </w:p>
        </w:tc>
        <w:tc>
          <w:tcPr>
            <w:tcW w:w="2340" w:type="dxa"/>
            <w:shd w:val="clear" w:color="auto" w:fill="auto"/>
            <w:vAlign w:val="center"/>
          </w:tcPr>
          <w:p w:rsidR="00676739" w:rsidRPr="00655608" w:rsidRDefault="00655608" w:rsidP="00F77214">
            <w:pPr>
              <w:pStyle w:val="Style9"/>
              <w:widowControl/>
              <w:pBdr>
                <w:between w:val="single" w:sz="4" w:space="1" w:color="auto"/>
              </w:pBdr>
              <w:spacing w:line="240" w:lineRule="auto"/>
              <w:ind w:firstLine="0"/>
              <w:jc w:val="center"/>
              <w:rPr>
                <w:rFonts w:asciiTheme="minorHAnsi" w:hAnsiTheme="minorHAnsi" w:cs="Times New Roman"/>
                <w:bCs/>
                <w:sz w:val="21"/>
                <w:szCs w:val="21"/>
              </w:rPr>
            </w:pPr>
            <w:r w:rsidRPr="00655608">
              <w:rPr>
                <w:rFonts w:asciiTheme="minorHAnsi" w:hAnsiTheme="minorHAnsi" w:cs="Times New Roman"/>
                <w:bCs/>
                <w:sz w:val="21"/>
                <w:szCs w:val="21"/>
              </w:rPr>
              <w:t>1,252 E-06</w:t>
            </w:r>
          </w:p>
        </w:tc>
      </w:tr>
    </w:tbl>
    <w:p w:rsidR="00904D8F" w:rsidRDefault="00904D8F" w:rsidP="00904D8F">
      <w:pPr>
        <w:ind w:firstLine="720"/>
        <w:jc w:val="both"/>
      </w:pPr>
      <w:r>
        <w:t>Pārskata periodā Dzelzceļa likumā noteikto funkciju izpildes ietvaros tika veiktas 184 pārbaudes. Tika izsniegti divi drošības sertifikāti un 74 drošības apliecības dzelzceļa nozarē strādājošiem uzņēmumiem. Dzelzceļa speciālistu sertificēšanas ietvaros gada laikā sertificēti 303 vilces līdzekļu vadītāji, 191 vilces līdzekļu vadītāju palīgs un 11 mašīnisti instruktori, kā arī 38 bīstamo kravu pārvadājumu drošības konsultanti un pieņemti lēmumi par 150 dzelzceļa speciālistiem - dzelzceļa uzņēmumu speciālistu atestācijas komisiju locekļiem. Veikta izmeklēšana 56 dzelzceļa satiksmes negadījumiem. Izdotas ekspluatācijas atļaujas 5 jauniem ritošā sastāva tipiem, pieņemtas ekspluatācijā 323 ritošā sastāva vienības, pieņemti ekspluatācijā 38 dzelzceļa infrastruktūras objekti. Pieņemti vairāk nekā 160 lēmumi būvniecības jautājumos. Valsts dzelzceļa tehniskā inspekcija pārskata periodā uzsāka drošības pārvaldības sistēmu auditēšanu, kas ir jauns izaicinājums inspekcijas darbiniekiem. 2014.gadā tika nodrošināti 1</w:t>
      </w:r>
      <w:r w:rsidR="00D11026">
        <w:t>4</w:t>
      </w:r>
      <w:r>
        <w:t xml:space="preserve"> eleme</w:t>
      </w:r>
      <w:r w:rsidR="00D11026">
        <w:t xml:space="preserve">ntu auditi </w:t>
      </w:r>
      <w:r>
        <w:t>diviem dzelzceļu pārvadājumu uzņēmumiem.</w:t>
      </w:r>
    </w:p>
    <w:p w:rsidR="00DE4F83" w:rsidRPr="00DE4F83" w:rsidRDefault="00DE4F83" w:rsidP="00DE4F83">
      <w:pPr>
        <w:pStyle w:val="Heading1"/>
        <w:rPr>
          <w:rFonts w:asciiTheme="minorHAnsi" w:hAnsiTheme="minorHAnsi"/>
          <w:color w:val="0D2B3E" w:themeColor="accent3" w:themeShade="80"/>
          <w:sz w:val="28"/>
          <w:szCs w:val="28"/>
        </w:rPr>
      </w:pPr>
      <w:r w:rsidRPr="00DE4F83">
        <w:rPr>
          <w:rFonts w:asciiTheme="minorHAnsi" w:hAnsiTheme="minorHAnsi"/>
          <w:color w:val="0D2B3E" w:themeColor="accent3" w:themeShade="80"/>
          <w:sz w:val="28"/>
          <w:szCs w:val="28"/>
        </w:rPr>
        <w:t>Summary in English</w:t>
      </w:r>
    </w:p>
    <w:p w:rsidR="00C901E0" w:rsidRPr="00306628" w:rsidRDefault="00C901E0" w:rsidP="00C901E0">
      <w:pPr>
        <w:spacing w:before="120" w:after="120"/>
        <w:ind w:firstLine="573"/>
        <w:jc w:val="both"/>
        <w:rPr>
          <w:rFonts w:cs="Times New Roman"/>
        </w:rPr>
      </w:pPr>
      <w:r w:rsidRPr="00306628">
        <w:rPr>
          <w:rFonts w:cs="Times New Roman"/>
          <w:lang w:val="en-GB"/>
        </w:rPr>
        <w:t>The present report has been prepared by the State Railway Technical Inspectorate in accordance with art. 57 of the Cabinet Regulations of 26 October 2010 No. 999 “Procedures for the Classification, Investigation and Recording of Railway Traffic Accidents” and its aim is to provide information on traffic safety level and on processes in railway traffic.</w:t>
      </w:r>
      <w:r w:rsidRPr="00306628">
        <w:rPr>
          <w:rFonts w:cs="Times New Roman"/>
        </w:rPr>
        <w:t xml:space="preserve"> </w:t>
      </w:r>
      <w:r w:rsidRPr="00306628">
        <w:rPr>
          <w:rFonts w:cs="Times New Roman"/>
          <w:lang w:val="en-GB"/>
        </w:rPr>
        <w:t>The report contains summarised information about traffic safety development processes, safety indicators analysis and provision of safety procedures by the State Railway Technical Inspectorate.</w:t>
      </w:r>
      <w:r w:rsidRPr="00306628">
        <w:rPr>
          <w:rFonts w:cs="Times New Roman"/>
        </w:rPr>
        <w:t xml:space="preserve"> </w:t>
      </w:r>
      <w:r w:rsidRPr="00306628">
        <w:rPr>
          <w:rFonts w:cs="Times New Roman"/>
          <w:lang w:val="en-GB"/>
        </w:rPr>
        <w:t>The report contains the following information:</w:t>
      </w:r>
    </w:p>
    <w:p w:rsidR="00C901E0" w:rsidRPr="00306628" w:rsidRDefault="00C901E0" w:rsidP="0099108C">
      <w:pPr>
        <w:numPr>
          <w:ilvl w:val="1"/>
          <w:numId w:val="4"/>
        </w:numPr>
        <w:autoSpaceDE w:val="0"/>
        <w:autoSpaceDN w:val="0"/>
        <w:adjustRightInd w:val="0"/>
        <w:spacing w:after="0" w:line="240" w:lineRule="auto"/>
        <w:jc w:val="both"/>
        <w:rPr>
          <w:rFonts w:cs="Times New Roman"/>
        </w:rPr>
      </w:pPr>
      <w:r w:rsidRPr="00306628">
        <w:rPr>
          <w:rFonts w:cs="Times New Roman"/>
          <w:lang w:val="en-GB"/>
        </w:rPr>
        <w:t>Traffic safety tendencies;</w:t>
      </w:r>
    </w:p>
    <w:p w:rsidR="00C901E0" w:rsidRPr="00306628" w:rsidRDefault="00C901E0" w:rsidP="0099108C">
      <w:pPr>
        <w:numPr>
          <w:ilvl w:val="1"/>
          <w:numId w:val="4"/>
        </w:numPr>
        <w:autoSpaceDE w:val="0"/>
        <w:autoSpaceDN w:val="0"/>
        <w:adjustRightInd w:val="0"/>
        <w:spacing w:after="0" w:line="240" w:lineRule="auto"/>
        <w:jc w:val="both"/>
        <w:rPr>
          <w:rFonts w:cs="Times New Roman"/>
        </w:rPr>
      </w:pPr>
      <w:r w:rsidRPr="00306628">
        <w:rPr>
          <w:rFonts w:cs="Times New Roman"/>
          <w:lang w:val="en-GB"/>
        </w:rPr>
        <w:t>Structure of supervision and cooperation;</w:t>
      </w:r>
    </w:p>
    <w:p w:rsidR="00C901E0" w:rsidRPr="00306628" w:rsidRDefault="00C901E0" w:rsidP="0099108C">
      <w:pPr>
        <w:numPr>
          <w:ilvl w:val="1"/>
          <w:numId w:val="4"/>
        </w:numPr>
        <w:autoSpaceDE w:val="0"/>
        <w:autoSpaceDN w:val="0"/>
        <w:adjustRightInd w:val="0"/>
        <w:spacing w:after="0" w:line="240" w:lineRule="auto"/>
        <w:jc w:val="both"/>
        <w:rPr>
          <w:rFonts w:cs="Times New Roman"/>
        </w:rPr>
      </w:pPr>
      <w:r w:rsidRPr="00306628">
        <w:rPr>
          <w:rFonts w:cs="Times New Roman"/>
          <w:lang w:val="en-GB"/>
        </w:rPr>
        <w:t>Assessment of traffic safety situation;</w:t>
      </w:r>
    </w:p>
    <w:p w:rsidR="00C901E0" w:rsidRPr="00306628" w:rsidRDefault="00C901E0" w:rsidP="0099108C">
      <w:pPr>
        <w:numPr>
          <w:ilvl w:val="1"/>
          <w:numId w:val="4"/>
        </w:numPr>
        <w:autoSpaceDE w:val="0"/>
        <w:autoSpaceDN w:val="0"/>
        <w:adjustRightInd w:val="0"/>
        <w:spacing w:after="0" w:line="240" w:lineRule="auto"/>
        <w:jc w:val="both"/>
        <w:rPr>
          <w:rFonts w:cs="Times New Roman"/>
        </w:rPr>
      </w:pPr>
      <w:r w:rsidRPr="00306628">
        <w:rPr>
          <w:rFonts w:cs="Times New Roman"/>
          <w:lang w:val="en-GB"/>
        </w:rPr>
        <w:t>Amendments in laws;</w:t>
      </w:r>
    </w:p>
    <w:p w:rsidR="00C901E0" w:rsidRPr="00306628" w:rsidRDefault="00C901E0" w:rsidP="0099108C">
      <w:pPr>
        <w:numPr>
          <w:ilvl w:val="1"/>
          <w:numId w:val="4"/>
        </w:numPr>
        <w:autoSpaceDE w:val="0"/>
        <w:autoSpaceDN w:val="0"/>
        <w:adjustRightInd w:val="0"/>
        <w:spacing w:after="0" w:line="240" w:lineRule="auto"/>
        <w:jc w:val="both"/>
        <w:rPr>
          <w:rFonts w:cs="Times New Roman"/>
        </w:rPr>
      </w:pPr>
      <w:r w:rsidRPr="00306628">
        <w:rPr>
          <w:rFonts w:cs="Times New Roman"/>
          <w:lang w:val="en-GB"/>
        </w:rPr>
        <w:t>Processes of supervision;</w:t>
      </w:r>
    </w:p>
    <w:p w:rsidR="00C901E0" w:rsidRPr="00306628" w:rsidRDefault="00C901E0" w:rsidP="0099108C">
      <w:pPr>
        <w:numPr>
          <w:ilvl w:val="1"/>
          <w:numId w:val="4"/>
        </w:numPr>
        <w:autoSpaceDE w:val="0"/>
        <w:autoSpaceDN w:val="0"/>
        <w:adjustRightInd w:val="0"/>
        <w:spacing w:after="0" w:line="240" w:lineRule="auto"/>
        <w:jc w:val="both"/>
        <w:rPr>
          <w:rFonts w:cs="Times New Roman"/>
        </w:rPr>
      </w:pPr>
      <w:r w:rsidRPr="00306628">
        <w:rPr>
          <w:rFonts w:cs="Times New Roman"/>
          <w:lang w:val="en-GB"/>
        </w:rPr>
        <w:t>Evaluation of activities of the State Railway Technical Inspectorate.</w:t>
      </w:r>
    </w:p>
    <w:p w:rsidR="00C901E0" w:rsidRPr="0037271D" w:rsidRDefault="00C901E0" w:rsidP="00C901E0">
      <w:pPr>
        <w:pStyle w:val="BodyTextIndent"/>
        <w:spacing w:before="120"/>
        <w:ind w:left="0" w:firstLine="720"/>
        <w:jc w:val="both"/>
        <w:rPr>
          <w:rFonts w:asciiTheme="minorHAnsi" w:hAnsiTheme="minorHAnsi" w:cs="Arial"/>
          <w:sz w:val="22"/>
          <w:szCs w:val="22"/>
        </w:rPr>
      </w:pPr>
      <w:r w:rsidRPr="0037271D">
        <w:rPr>
          <w:rFonts w:asciiTheme="minorHAnsi" w:hAnsiTheme="minorHAnsi" w:cs="Arial"/>
          <w:sz w:val="22"/>
          <w:szCs w:val="22"/>
        </w:rPr>
        <w:t xml:space="preserve">In the reporting year the number of serious accidents has </w:t>
      </w:r>
      <w:r w:rsidR="00C723E4" w:rsidRPr="0037271D">
        <w:rPr>
          <w:rFonts w:asciiTheme="minorHAnsi" w:hAnsiTheme="minorHAnsi" w:cs="Arial"/>
          <w:sz w:val="22"/>
          <w:szCs w:val="22"/>
        </w:rPr>
        <w:t>decrease</w:t>
      </w:r>
      <w:r w:rsidR="0037271D" w:rsidRPr="0037271D">
        <w:rPr>
          <w:rFonts w:asciiTheme="minorHAnsi" w:hAnsiTheme="minorHAnsi" w:cs="Arial"/>
          <w:sz w:val="22"/>
          <w:szCs w:val="22"/>
        </w:rPr>
        <w:t xml:space="preserve">. The </w:t>
      </w:r>
      <w:r w:rsidRPr="0037271D">
        <w:rPr>
          <w:rFonts w:asciiTheme="minorHAnsi" w:hAnsiTheme="minorHAnsi" w:cs="Arial"/>
          <w:sz w:val="22"/>
          <w:szCs w:val="22"/>
        </w:rPr>
        <w:t xml:space="preserve">total traffic volume </w:t>
      </w:r>
      <w:r w:rsidR="00DD753D" w:rsidRPr="0037271D">
        <w:rPr>
          <w:rFonts w:asciiTheme="minorHAnsi" w:hAnsiTheme="minorHAnsi" w:cs="Arial"/>
          <w:sz w:val="22"/>
          <w:szCs w:val="22"/>
        </w:rPr>
        <w:t xml:space="preserve">decreased </w:t>
      </w:r>
      <w:r w:rsidR="0037271D" w:rsidRPr="0037271D">
        <w:rPr>
          <w:rFonts w:asciiTheme="minorHAnsi" w:hAnsiTheme="minorHAnsi" w:cs="Arial"/>
          <w:sz w:val="22"/>
          <w:szCs w:val="22"/>
        </w:rPr>
        <w:t>as well.</w:t>
      </w:r>
      <w:r w:rsidRPr="0037271D">
        <w:rPr>
          <w:rFonts w:asciiTheme="minorHAnsi" w:hAnsiTheme="minorHAnsi" w:cs="Arial"/>
          <w:sz w:val="22"/>
          <w:szCs w:val="22"/>
          <w:lang w:val="lv-LV"/>
        </w:rPr>
        <w:t xml:space="preserve"> </w:t>
      </w:r>
      <w:r w:rsidRPr="0037271D">
        <w:rPr>
          <w:rFonts w:asciiTheme="minorHAnsi" w:hAnsiTheme="minorHAnsi" w:cs="Arial"/>
          <w:sz w:val="22"/>
          <w:szCs w:val="22"/>
        </w:rPr>
        <w:t>The number of serious accidents has the tendency to decrease.</w:t>
      </w:r>
      <w:r w:rsidRPr="0037271D">
        <w:rPr>
          <w:rFonts w:asciiTheme="minorHAnsi" w:hAnsiTheme="minorHAnsi" w:cs="Arial"/>
          <w:sz w:val="22"/>
          <w:szCs w:val="22"/>
          <w:lang w:val="lv-LV"/>
        </w:rPr>
        <w:t xml:space="preserve"> </w:t>
      </w:r>
      <w:r w:rsidRPr="0037271D">
        <w:rPr>
          <w:rFonts w:asciiTheme="minorHAnsi" w:hAnsiTheme="minorHAnsi" w:cs="Arial"/>
          <w:sz w:val="22"/>
          <w:szCs w:val="22"/>
        </w:rPr>
        <w:t>Decrease in relation to 2004 is 50%, it means the number of serious accidents has decreased by a half</w:t>
      </w:r>
      <w:r w:rsidR="0037271D" w:rsidRPr="0037271D">
        <w:rPr>
          <w:rFonts w:asciiTheme="minorHAnsi" w:hAnsiTheme="minorHAnsi" w:cs="Arial"/>
          <w:sz w:val="22"/>
          <w:szCs w:val="22"/>
        </w:rPr>
        <w:t>.</w:t>
      </w:r>
      <w:r w:rsidRPr="0037271D">
        <w:rPr>
          <w:rFonts w:asciiTheme="minorHAnsi" w:hAnsiTheme="minorHAnsi" w:cs="Arial"/>
          <w:sz w:val="22"/>
          <w:szCs w:val="22"/>
        </w:rPr>
        <w:t>The number of accidents during the train movement leading to injuries to persons also has declined.</w:t>
      </w:r>
      <w:r w:rsidRPr="0037271D">
        <w:rPr>
          <w:rFonts w:asciiTheme="minorHAnsi" w:hAnsiTheme="minorHAnsi" w:cs="Arial"/>
          <w:sz w:val="22"/>
          <w:szCs w:val="22"/>
          <w:lang w:val="lv-LV"/>
        </w:rPr>
        <w:t xml:space="preserve"> </w:t>
      </w:r>
      <w:r w:rsidRPr="0037271D">
        <w:rPr>
          <w:rFonts w:asciiTheme="minorHAnsi" w:hAnsiTheme="minorHAnsi" w:cs="Arial"/>
          <w:sz w:val="22"/>
          <w:szCs w:val="22"/>
        </w:rPr>
        <w:t>However the majority of all accidents are accidents during the train movement leading to injuries to persons.</w:t>
      </w:r>
      <w:r w:rsidRPr="0037271D">
        <w:rPr>
          <w:rFonts w:asciiTheme="minorHAnsi" w:hAnsiTheme="minorHAnsi" w:cs="Arial"/>
          <w:sz w:val="22"/>
          <w:szCs w:val="22"/>
          <w:lang w:val="lv-LV"/>
        </w:rPr>
        <w:t xml:space="preserve"> </w:t>
      </w:r>
      <w:r w:rsidRPr="0037271D">
        <w:rPr>
          <w:rFonts w:asciiTheme="minorHAnsi" w:hAnsiTheme="minorHAnsi" w:cs="Arial"/>
          <w:sz w:val="22"/>
          <w:szCs w:val="22"/>
        </w:rPr>
        <w:t xml:space="preserve">In the reporting year the number of fatalities </w:t>
      </w:r>
      <w:r w:rsidR="00DD753D" w:rsidRPr="0037271D">
        <w:rPr>
          <w:rFonts w:asciiTheme="minorHAnsi" w:hAnsiTheme="minorHAnsi" w:cs="Arial"/>
          <w:sz w:val="22"/>
          <w:szCs w:val="22"/>
        </w:rPr>
        <w:t xml:space="preserve">is increasing which shows that persons do not take into account the risks crossing </w:t>
      </w:r>
      <w:r w:rsidR="00DD753D" w:rsidRPr="0037271D">
        <w:rPr>
          <w:rFonts w:asciiTheme="minorHAnsi" w:hAnsiTheme="minorHAnsi" w:cs="Arial"/>
          <w:sz w:val="22"/>
          <w:szCs w:val="22"/>
        </w:rPr>
        <w:lastRenderedPageBreak/>
        <w:t>railway lines.</w:t>
      </w:r>
      <w:r w:rsidRPr="0037271D">
        <w:rPr>
          <w:rFonts w:asciiTheme="minorHAnsi" w:hAnsiTheme="minorHAnsi" w:cs="Arial"/>
          <w:sz w:val="22"/>
          <w:szCs w:val="22"/>
          <w:lang w:val="lv-LV"/>
        </w:rPr>
        <w:t xml:space="preserve"> A</w:t>
      </w:r>
      <w:r w:rsidR="0037271D" w:rsidRPr="0037271D">
        <w:rPr>
          <w:rFonts w:asciiTheme="minorHAnsi" w:hAnsiTheme="minorHAnsi" w:cs="Arial"/>
          <w:sz w:val="22"/>
          <w:szCs w:val="22"/>
        </w:rPr>
        <w:t>nalysing</w:t>
      </w:r>
      <w:r w:rsidRPr="0037271D">
        <w:rPr>
          <w:rFonts w:asciiTheme="minorHAnsi" w:hAnsiTheme="minorHAnsi" w:cs="Arial"/>
          <w:sz w:val="22"/>
          <w:szCs w:val="22"/>
        </w:rPr>
        <w:t xml:space="preserve"> data comparing to train km volume it can be seen that the proportion of injured persons is going to decrease. </w:t>
      </w:r>
    </w:p>
    <w:p w:rsidR="00C901E0" w:rsidRPr="00DD753D" w:rsidRDefault="00C901E0" w:rsidP="00C901E0">
      <w:pPr>
        <w:ind w:firstLine="720"/>
        <w:jc w:val="both"/>
        <w:rPr>
          <w:rFonts w:cs="Times New Roman"/>
        </w:rPr>
      </w:pPr>
      <w:r w:rsidRPr="00A15E9B">
        <w:rPr>
          <w:rFonts w:cs="Times New Roman"/>
          <w:lang w:val="en-GB"/>
        </w:rPr>
        <w:t xml:space="preserve">Within the scope of its functions determined by the Railway Law the Inspectorate has supervised an examination of </w:t>
      </w:r>
      <w:r w:rsidR="0037271D" w:rsidRPr="00A15E9B">
        <w:rPr>
          <w:rFonts w:cs="Times New Roman"/>
          <w:lang w:val="en-GB"/>
        </w:rPr>
        <w:t>184</w:t>
      </w:r>
      <w:r w:rsidR="0007672D" w:rsidRPr="00A15E9B">
        <w:rPr>
          <w:rFonts w:cs="Times New Roman"/>
          <w:lang w:val="en-GB"/>
        </w:rPr>
        <w:t xml:space="preserve"> rail objects. </w:t>
      </w:r>
      <w:r w:rsidRPr="00A15E9B">
        <w:rPr>
          <w:rFonts w:cs="Times New Roman"/>
          <w:lang w:val="en-GB"/>
        </w:rPr>
        <w:t xml:space="preserve"> </w:t>
      </w:r>
      <w:r w:rsidR="00B024B0" w:rsidRPr="00A15E9B">
        <w:rPr>
          <w:rFonts w:cs="Times New Roman"/>
          <w:lang w:val="en-GB"/>
        </w:rPr>
        <w:t>Two</w:t>
      </w:r>
      <w:r w:rsidRPr="00A15E9B">
        <w:rPr>
          <w:rFonts w:cs="Times New Roman"/>
          <w:lang w:val="en-GB"/>
        </w:rPr>
        <w:t xml:space="preserve"> safety certificate's part B and </w:t>
      </w:r>
      <w:r w:rsidR="00B024B0" w:rsidRPr="00A15E9B">
        <w:rPr>
          <w:rFonts w:cs="Times New Roman"/>
          <w:lang w:val="en-GB"/>
        </w:rPr>
        <w:t>74</w:t>
      </w:r>
      <w:r w:rsidRPr="00A15E9B">
        <w:rPr>
          <w:rFonts w:cs="Times New Roman"/>
          <w:lang w:val="en-GB"/>
        </w:rPr>
        <w:t xml:space="preserve"> safety </w:t>
      </w:r>
      <w:r w:rsidR="0007672D" w:rsidRPr="00A15E9B">
        <w:rPr>
          <w:rFonts w:cs="Times New Roman"/>
          <w:lang w:val="en-GB"/>
        </w:rPr>
        <w:t>permits</w:t>
      </w:r>
      <w:r w:rsidR="00B024B0" w:rsidRPr="00A15E9B">
        <w:rPr>
          <w:rFonts w:cs="Times New Roman"/>
          <w:lang w:val="en-GB"/>
        </w:rPr>
        <w:t xml:space="preserve"> (authorisations)</w:t>
      </w:r>
      <w:r w:rsidRPr="00A15E9B">
        <w:rPr>
          <w:rFonts w:cs="Times New Roman"/>
          <w:lang w:val="en-GB"/>
        </w:rPr>
        <w:t xml:space="preserve"> for railway sector were issued.</w:t>
      </w:r>
      <w:r w:rsidRPr="00A15E9B">
        <w:rPr>
          <w:rFonts w:cs="Times New Roman"/>
        </w:rPr>
        <w:t xml:space="preserve"> </w:t>
      </w:r>
      <w:r w:rsidRPr="00A15E9B">
        <w:rPr>
          <w:rFonts w:cs="Times New Roman"/>
          <w:lang w:val="en-GB"/>
        </w:rPr>
        <w:t xml:space="preserve">Within the framework of certification procedure </w:t>
      </w:r>
      <w:r w:rsidR="00A15E9B" w:rsidRPr="00A15E9B">
        <w:rPr>
          <w:rFonts w:cs="Times New Roman"/>
          <w:lang w:val="en-GB"/>
        </w:rPr>
        <w:t>303</w:t>
      </w:r>
      <w:r w:rsidRPr="00A15E9B">
        <w:rPr>
          <w:rFonts w:cs="Times New Roman"/>
          <w:lang w:val="en-GB"/>
        </w:rPr>
        <w:t xml:space="preserve"> train drivers, </w:t>
      </w:r>
      <w:r w:rsidR="00A15E9B" w:rsidRPr="00A15E9B">
        <w:rPr>
          <w:rFonts w:cs="Times New Roman"/>
          <w:lang w:val="en-GB"/>
        </w:rPr>
        <w:t>191</w:t>
      </w:r>
      <w:r w:rsidRPr="00A15E9B">
        <w:rPr>
          <w:rFonts w:cs="Times New Roman"/>
          <w:lang w:val="en-GB"/>
        </w:rPr>
        <w:t xml:space="preserve"> train driver assistants and </w:t>
      </w:r>
      <w:r w:rsidR="00A15E9B" w:rsidRPr="00A15E9B">
        <w:rPr>
          <w:rFonts w:cs="Times New Roman"/>
          <w:lang w:val="en-GB"/>
        </w:rPr>
        <w:t>11</w:t>
      </w:r>
      <w:r w:rsidRPr="00A15E9B">
        <w:rPr>
          <w:rFonts w:cs="Times New Roman"/>
          <w:lang w:val="en-GB"/>
        </w:rPr>
        <w:t xml:space="preserve"> train driver instructors, as well as </w:t>
      </w:r>
      <w:r w:rsidR="00A15E9B" w:rsidRPr="00A15E9B">
        <w:rPr>
          <w:rFonts w:cs="Times New Roman"/>
          <w:lang w:val="en-GB"/>
        </w:rPr>
        <w:t>38</w:t>
      </w:r>
      <w:r w:rsidRPr="00A15E9B">
        <w:rPr>
          <w:rFonts w:cs="Times New Roman"/>
          <w:lang w:val="en-GB"/>
        </w:rPr>
        <w:t xml:space="preserve"> safety consultants on dangerous goods deliveries and </w:t>
      </w:r>
      <w:r w:rsidR="00A15E9B" w:rsidRPr="00A15E9B">
        <w:rPr>
          <w:rFonts w:cs="Times New Roman"/>
          <w:lang w:val="en-GB"/>
        </w:rPr>
        <w:t>150</w:t>
      </w:r>
      <w:r w:rsidRPr="00A15E9B">
        <w:rPr>
          <w:rFonts w:cs="Times New Roman"/>
          <w:lang w:val="en-GB"/>
        </w:rPr>
        <w:t xml:space="preserve"> railway sector experts – commission members for attestation specialists of railway undertakings were certified.</w:t>
      </w:r>
      <w:r w:rsidRPr="00A15E9B">
        <w:rPr>
          <w:rFonts w:cs="Times New Roman"/>
        </w:rPr>
        <w:t xml:space="preserve"> </w:t>
      </w:r>
      <w:r w:rsidR="00A15E9B" w:rsidRPr="00A15E9B">
        <w:rPr>
          <w:rFonts w:cs="Times New Roman"/>
          <w:lang w:val="en-GB"/>
        </w:rPr>
        <w:t>56</w:t>
      </w:r>
      <w:r w:rsidRPr="00A15E9B">
        <w:rPr>
          <w:rFonts w:cs="Times New Roman"/>
          <w:lang w:val="en-GB"/>
        </w:rPr>
        <w:t xml:space="preserve"> railway traffic safety </w:t>
      </w:r>
      <w:r w:rsidR="0007672D" w:rsidRPr="00A15E9B">
        <w:rPr>
          <w:rFonts w:cs="Times New Roman"/>
          <w:lang w:val="en-GB"/>
        </w:rPr>
        <w:t>accidents and incidents</w:t>
      </w:r>
      <w:r w:rsidRPr="00A15E9B">
        <w:rPr>
          <w:rFonts w:cs="Times New Roman"/>
          <w:lang w:val="en-GB"/>
        </w:rPr>
        <w:t xml:space="preserve"> were investigated.</w:t>
      </w:r>
      <w:r w:rsidRPr="00A15E9B">
        <w:rPr>
          <w:rFonts w:cs="Times New Roman"/>
        </w:rPr>
        <w:t xml:space="preserve"> </w:t>
      </w:r>
      <w:r w:rsidRPr="00A15E9B">
        <w:rPr>
          <w:rFonts w:cs="Times New Roman"/>
          <w:lang w:val="en-GB"/>
        </w:rPr>
        <w:t xml:space="preserve">Operation permits were issued to </w:t>
      </w:r>
      <w:r w:rsidR="00A15E9B" w:rsidRPr="00A15E9B">
        <w:rPr>
          <w:rFonts w:cs="Times New Roman"/>
          <w:lang w:val="en-GB"/>
        </w:rPr>
        <w:t>5</w:t>
      </w:r>
      <w:r w:rsidRPr="00A15E9B">
        <w:rPr>
          <w:rFonts w:cs="Times New Roman"/>
          <w:lang w:val="en-GB"/>
        </w:rPr>
        <w:t xml:space="preserve"> new rolling stock types, </w:t>
      </w:r>
      <w:r w:rsidR="00A15E9B" w:rsidRPr="00A15E9B">
        <w:rPr>
          <w:rFonts w:cs="Times New Roman"/>
          <w:lang w:val="en-GB"/>
        </w:rPr>
        <w:t>323</w:t>
      </w:r>
      <w:r w:rsidRPr="00A15E9B">
        <w:rPr>
          <w:rFonts w:cs="Times New Roman"/>
          <w:lang w:val="en-GB"/>
        </w:rPr>
        <w:t xml:space="preserve"> rolling stock units and </w:t>
      </w:r>
      <w:r w:rsidR="0007672D" w:rsidRPr="00A15E9B">
        <w:rPr>
          <w:rFonts w:cs="Times New Roman"/>
          <w:lang w:val="en-GB"/>
        </w:rPr>
        <w:t>3</w:t>
      </w:r>
      <w:r w:rsidR="00A15E9B" w:rsidRPr="00A15E9B">
        <w:rPr>
          <w:rFonts w:cs="Times New Roman"/>
          <w:lang w:val="en-GB"/>
        </w:rPr>
        <w:t>8</w:t>
      </w:r>
      <w:r w:rsidRPr="00A15E9B">
        <w:rPr>
          <w:rFonts w:cs="Times New Roman"/>
          <w:lang w:val="en-GB"/>
        </w:rPr>
        <w:t xml:space="preserve"> railway infrastructure facilities were </w:t>
      </w:r>
      <w:r w:rsidR="0007672D" w:rsidRPr="00A15E9B">
        <w:rPr>
          <w:rFonts w:cs="Times New Roman"/>
          <w:lang w:val="en-GB"/>
        </w:rPr>
        <w:t>placed into service</w:t>
      </w:r>
      <w:r w:rsidRPr="00A15E9B">
        <w:rPr>
          <w:rFonts w:cs="Times New Roman"/>
          <w:lang w:val="en-GB"/>
        </w:rPr>
        <w:t>.</w:t>
      </w:r>
      <w:r w:rsidRPr="00A15E9B">
        <w:rPr>
          <w:rFonts w:cs="Times New Roman"/>
        </w:rPr>
        <w:t xml:space="preserve"> </w:t>
      </w:r>
      <w:r w:rsidR="00A15E9B" w:rsidRPr="00A15E9B">
        <w:rPr>
          <w:rFonts w:cs="Times New Roman"/>
          <w:lang w:val="en-GB"/>
        </w:rPr>
        <w:t>More than 160 decisions on building permits were taken.</w:t>
      </w:r>
      <w:r w:rsidRPr="00DD753D">
        <w:rPr>
          <w:rFonts w:cs="Times New Roman"/>
        </w:rPr>
        <w:t xml:space="preserve"> </w:t>
      </w:r>
      <w:r w:rsidR="00D11026">
        <w:rPr>
          <w:rFonts w:cs="Times New Roman"/>
        </w:rPr>
        <w:t>14 element’s audits were done for two railway undetrakings.</w:t>
      </w:r>
    </w:p>
    <w:p w:rsidR="00375B57" w:rsidRPr="00DE4F83" w:rsidRDefault="00DE4F83">
      <w:pPr>
        <w:pStyle w:val="Heading1"/>
        <w:rPr>
          <w:rFonts w:asciiTheme="minorHAnsi" w:hAnsiTheme="minorHAnsi"/>
          <w:color w:val="0D2B3E" w:themeColor="accent3" w:themeShade="80"/>
          <w:sz w:val="28"/>
          <w:szCs w:val="28"/>
        </w:rPr>
      </w:pPr>
      <w:r w:rsidRPr="00DE4F83">
        <w:rPr>
          <w:rFonts w:asciiTheme="minorHAnsi" w:hAnsiTheme="minorHAnsi"/>
          <w:color w:val="0D2B3E" w:themeColor="accent3" w:themeShade="80"/>
          <w:sz w:val="28"/>
          <w:szCs w:val="28"/>
        </w:rPr>
        <w:t>Dzelzceļa sektors Latvijā</w:t>
      </w:r>
    </w:p>
    <w:p w:rsidR="00DE4F83" w:rsidRPr="0035774A" w:rsidRDefault="00DE4F83" w:rsidP="00AB7B4A">
      <w:pPr>
        <w:pStyle w:val="Heading2"/>
        <w:ind w:left="567" w:hanging="567"/>
        <w:rPr>
          <w:rFonts w:asciiTheme="minorHAnsi" w:hAnsiTheme="minorHAnsi"/>
          <w:color w:val="0D2B3E" w:themeColor="accent3" w:themeShade="80"/>
          <w:sz w:val="22"/>
          <w:szCs w:val="22"/>
        </w:rPr>
      </w:pPr>
      <w:r w:rsidRPr="0035774A">
        <w:rPr>
          <w:rFonts w:asciiTheme="minorHAnsi" w:hAnsiTheme="minorHAnsi"/>
          <w:color w:val="0D2B3E" w:themeColor="accent3" w:themeShade="80"/>
          <w:sz w:val="22"/>
          <w:szCs w:val="22"/>
        </w:rPr>
        <w:t>Dzelzceļa infrastruktūra</w:t>
      </w:r>
    </w:p>
    <w:p w:rsidR="00DE4F83" w:rsidRPr="0035774A" w:rsidRDefault="000045E6" w:rsidP="005853C5">
      <w:pPr>
        <w:spacing w:before="120" w:after="120"/>
        <w:ind w:firstLine="720"/>
        <w:jc w:val="both"/>
        <w:rPr>
          <w:rStyle w:val="FontStyle85"/>
        </w:rPr>
      </w:pPr>
      <w:r w:rsidRPr="0035774A">
        <w:rPr>
          <w:rStyle w:val="FontStyle85"/>
        </w:rPr>
        <w:t>K</w:t>
      </w:r>
      <w:r w:rsidR="00DE4F83" w:rsidRPr="0035774A">
        <w:rPr>
          <w:rStyle w:val="FontStyle85"/>
        </w:rPr>
        <w:t>opumā valsts reģistrā uz 201</w:t>
      </w:r>
      <w:r w:rsidR="00364571">
        <w:rPr>
          <w:rStyle w:val="FontStyle85"/>
        </w:rPr>
        <w:t>4</w:t>
      </w:r>
      <w:r w:rsidR="00DE4F83" w:rsidRPr="0035774A">
        <w:rPr>
          <w:rStyle w:val="FontStyle85"/>
        </w:rPr>
        <w:t>.gada 31.decembri iekļauti 40</w:t>
      </w:r>
      <w:r w:rsidR="00364571">
        <w:rPr>
          <w:rStyle w:val="FontStyle85"/>
        </w:rPr>
        <w:t>2</w:t>
      </w:r>
      <w:r w:rsidR="00DE4F83" w:rsidRPr="0035774A">
        <w:rPr>
          <w:rStyle w:val="FontStyle85"/>
        </w:rPr>
        <w:t xml:space="preserve"> privātās lietošanas sliežu ceļu iecirk</w:t>
      </w:r>
      <w:r w:rsidR="00364571">
        <w:rPr>
          <w:rStyle w:val="FontStyle85"/>
        </w:rPr>
        <w:t>ņi ar kopgarumu 624,14 km un 353</w:t>
      </w:r>
      <w:r w:rsidR="00DE4F83" w:rsidRPr="0035774A">
        <w:rPr>
          <w:rStyle w:val="FontStyle85"/>
        </w:rPr>
        <w:t xml:space="preserve"> publiskās lietošanas sliežu ceļu iecirkņi ar kopgarumu </w:t>
      </w:r>
      <w:r w:rsidR="00DE4F83" w:rsidRPr="0035774A">
        <w:t xml:space="preserve">3246,29 </w:t>
      </w:r>
      <w:r w:rsidR="00DE4F83" w:rsidRPr="0035774A">
        <w:rPr>
          <w:rStyle w:val="FontStyle85"/>
        </w:rPr>
        <w:t xml:space="preserve">km. Valstī reģistrēti </w:t>
      </w:r>
      <w:r w:rsidR="00364571">
        <w:rPr>
          <w:rStyle w:val="FontStyle85"/>
        </w:rPr>
        <w:t>3290,9</w:t>
      </w:r>
      <w:r w:rsidR="00DE4F83" w:rsidRPr="0035774A">
        <w:rPr>
          <w:rStyle w:val="FontStyle85"/>
        </w:rPr>
        <w:t xml:space="preserve"> km sliežu ceļu, </w:t>
      </w:r>
      <w:r w:rsidR="00DE4F83" w:rsidRPr="0035774A">
        <w:t>no kuriem 1</w:t>
      </w:r>
      <w:r w:rsidR="00364571">
        <w:t>6</w:t>
      </w:r>
      <w:r w:rsidR="00DE4F83" w:rsidRPr="0035774A">
        <w:t>% ir privātās lietošanas, bet 8</w:t>
      </w:r>
      <w:r w:rsidR="00364571">
        <w:t>4</w:t>
      </w:r>
      <w:r w:rsidR="00DE4F83" w:rsidRPr="0035774A">
        <w:t>% publiskās lietošanas</w:t>
      </w:r>
      <w:r w:rsidR="00DE4F83" w:rsidRPr="0035774A">
        <w:rPr>
          <w:rStyle w:val="FontStyle85"/>
        </w:rPr>
        <w:t>.</w:t>
      </w:r>
      <w:r w:rsidR="00DE4F83" w:rsidRPr="0035774A">
        <w:rPr>
          <w:rStyle w:val="FootnoteReference"/>
          <w:color w:val="000000"/>
        </w:rPr>
        <w:footnoteReference w:id="3"/>
      </w:r>
    </w:p>
    <w:tbl>
      <w:tblPr>
        <w:tblW w:w="9640" w:type="dxa"/>
        <w:tblInd w:w="-142" w:type="dxa"/>
        <w:tblBorders>
          <w:insideH w:val="single" w:sz="4" w:space="0" w:color="auto"/>
          <w:insideV w:val="single" w:sz="4" w:space="0" w:color="auto"/>
        </w:tblBorders>
        <w:shd w:val="clear" w:color="auto" w:fill="D9D9D9" w:themeFill="background1" w:themeFillShade="D9"/>
        <w:tblLayout w:type="fixed"/>
        <w:tblLook w:val="00A0" w:firstRow="1" w:lastRow="0" w:firstColumn="1" w:lastColumn="0" w:noHBand="0" w:noVBand="0"/>
      </w:tblPr>
      <w:tblGrid>
        <w:gridCol w:w="3970"/>
        <w:gridCol w:w="992"/>
        <w:gridCol w:w="992"/>
        <w:gridCol w:w="851"/>
        <w:gridCol w:w="804"/>
        <w:gridCol w:w="1002"/>
        <w:gridCol w:w="1029"/>
      </w:tblGrid>
      <w:tr w:rsidR="00760A4B" w:rsidRPr="0035774A" w:rsidTr="003A55BF">
        <w:tc>
          <w:tcPr>
            <w:tcW w:w="3970" w:type="dxa"/>
            <w:shd w:val="clear" w:color="auto" w:fill="auto"/>
          </w:tcPr>
          <w:p w:rsidR="00760A4B" w:rsidRPr="00820EB4" w:rsidRDefault="00760A4B" w:rsidP="00B00980">
            <w:pPr>
              <w:pStyle w:val="Style17"/>
              <w:widowControl/>
              <w:ind w:firstLine="0"/>
              <w:jc w:val="center"/>
              <w:rPr>
                <w:rStyle w:val="FontStyle85"/>
                <w:rFonts w:asciiTheme="minorHAnsi" w:hAnsiTheme="minorHAnsi"/>
                <w:b/>
                <w:bCs/>
                <w:color w:val="0D2B3E" w:themeColor="accent3" w:themeShade="80"/>
                <w:sz w:val="22"/>
                <w:szCs w:val="22"/>
              </w:rPr>
            </w:pPr>
            <w:r w:rsidRPr="00820EB4">
              <w:rPr>
                <w:rStyle w:val="FontStyle85"/>
                <w:rFonts w:asciiTheme="minorHAnsi" w:hAnsiTheme="minorHAnsi"/>
                <w:b/>
                <w:bCs/>
                <w:color w:val="0D2B3E" w:themeColor="accent3" w:themeShade="80"/>
                <w:sz w:val="22"/>
                <w:szCs w:val="22"/>
              </w:rPr>
              <w:t>Rādītāji</w:t>
            </w:r>
          </w:p>
        </w:tc>
        <w:tc>
          <w:tcPr>
            <w:tcW w:w="992" w:type="dxa"/>
          </w:tcPr>
          <w:p w:rsidR="00760A4B" w:rsidRPr="00820EB4" w:rsidRDefault="00760A4B" w:rsidP="00B00980">
            <w:pPr>
              <w:pStyle w:val="Style17"/>
              <w:widowControl/>
              <w:ind w:firstLine="0"/>
              <w:jc w:val="center"/>
              <w:rPr>
                <w:rStyle w:val="FontStyle85"/>
                <w:rFonts w:asciiTheme="minorHAnsi" w:hAnsiTheme="minorHAnsi"/>
                <w:color w:val="0D2B3E" w:themeColor="accent3" w:themeShade="80"/>
                <w:sz w:val="22"/>
                <w:szCs w:val="22"/>
              </w:rPr>
            </w:pPr>
            <w:r w:rsidRPr="00820EB4">
              <w:rPr>
                <w:rStyle w:val="FontStyle86"/>
                <w:rFonts w:asciiTheme="minorHAnsi" w:hAnsiTheme="minorHAnsi" w:cs="Times New Roman"/>
                <w:color w:val="0D2B3E" w:themeColor="accent3" w:themeShade="80"/>
                <w:sz w:val="22"/>
                <w:szCs w:val="22"/>
              </w:rPr>
              <w:t>2009</w:t>
            </w:r>
          </w:p>
        </w:tc>
        <w:tc>
          <w:tcPr>
            <w:tcW w:w="992" w:type="dxa"/>
          </w:tcPr>
          <w:p w:rsidR="00760A4B" w:rsidRPr="00820EB4" w:rsidRDefault="00760A4B" w:rsidP="00B00980">
            <w:pPr>
              <w:pStyle w:val="Style17"/>
              <w:widowControl/>
              <w:ind w:firstLine="0"/>
              <w:jc w:val="center"/>
              <w:rPr>
                <w:rStyle w:val="FontStyle85"/>
                <w:rFonts w:asciiTheme="minorHAnsi" w:hAnsiTheme="minorHAnsi"/>
                <w:color w:val="0D2B3E" w:themeColor="accent3" w:themeShade="80"/>
                <w:sz w:val="22"/>
                <w:szCs w:val="22"/>
              </w:rPr>
            </w:pPr>
            <w:r w:rsidRPr="00820EB4">
              <w:rPr>
                <w:rStyle w:val="FontStyle86"/>
                <w:rFonts w:asciiTheme="minorHAnsi" w:hAnsiTheme="minorHAnsi" w:cs="Times New Roman"/>
                <w:color w:val="0D2B3E" w:themeColor="accent3" w:themeShade="80"/>
                <w:sz w:val="22"/>
                <w:szCs w:val="22"/>
              </w:rPr>
              <w:t>2010</w:t>
            </w:r>
          </w:p>
        </w:tc>
        <w:tc>
          <w:tcPr>
            <w:tcW w:w="851" w:type="dxa"/>
          </w:tcPr>
          <w:p w:rsidR="00760A4B" w:rsidRPr="00820EB4" w:rsidRDefault="00760A4B" w:rsidP="00A81221">
            <w:pPr>
              <w:pStyle w:val="Style17"/>
              <w:widowControl/>
              <w:ind w:firstLine="0"/>
              <w:jc w:val="center"/>
              <w:rPr>
                <w:rStyle w:val="FontStyle85"/>
                <w:rFonts w:asciiTheme="minorHAnsi" w:hAnsiTheme="minorHAnsi"/>
                <w:b/>
                <w:bCs/>
                <w:color w:val="0D2B3E" w:themeColor="accent3" w:themeShade="80"/>
                <w:sz w:val="22"/>
                <w:szCs w:val="22"/>
              </w:rPr>
            </w:pPr>
            <w:r w:rsidRPr="00820EB4">
              <w:rPr>
                <w:rStyle w:val="FontStyle85"/>
                <w:rFonts w:asciiTheme="minorHAnsi" w:hAnsiTheme="minorHAnsi"/>
                <w:b/>
                <w:bCs/>
                <w:color w:val="0D2B3E" w:themeColor="accent3" w:themeShade="80"/>
                <w:sz w:val="22"/>
                <w:szCs w:val="22"/>
              </w:rPr>
              <w:t>2011</w:t>
            </w:r>
          </w:p>
        </w:tc>
        <w:tc>
          <w:tcPr>
            <w:tcW w:w="804" w:type="dxa"/>
          </w:tcPr>
          <w:p w:rsidR="00760A4B" w:rsidRPr="00820EB4" w:rsidRDefault="00760A4B" w:rsidP="00B00980">
            <w:pPr>
              <w:pStyle w:val="Style17"/>
              <w:widowControl/>
              <w:ind w:firstLine="0"/>
              <w:jc w:val="center"/>
              <w:rPr>
                <w:rStyle w:val="FontStyle85"/>
                <w:rFonts w:asciiTheme="minorHAnsi" w:hAnsiTheme="minorHAnsi"/>
                <w:b/>
                <w:bCs/>
                <w:color w:val="0D2B3E" w:themeColor="accent3" w:themeShade="80"/>
                <w:sz w:val="22"/>
                <w:szCs w:val="22"/>
              </w:rPr>
            </w:pPr>
            <w:r w:rsidRPr="00820EB4">
              <w:rPr>
                <w:rStyle w:val="FontStyle85"/>
                <w:rFonts w:asciiTheme="minorHAnsi" w:hAnsiTheme="minorHAnsi"/>
                <w:b/>
                <w:bCs/>
                <w:color w:val="0D2B3E" w:themeColor="accent3" w:themeShade="80"/>
                <w:sz w:val="22"/>
                <w:szCs w:val="22"/>
              </w:rPr>
              <w:t>2012</w:t>
            </w:r>
          </w:p>
        </w:tc>
        <w:tc>
          <w:tcPr>
            <w:tcW w:w="1002" w:type="dxa"/>
          </w:tcPr>
          <w:p w:rsidR="00760A4B" w:rsidRPr="00820EB4" w:rsidRDefault="00760A4B" w:rsidP="00B00980">
            <w:pPr>
              <w:pStyle w:val="Style17"/>
              <w:widowControl/>
              <w:ind w:firstLine="0"/>
              <w:jc w:val="center"/>
              <w:rPr>
                <w:rStyle w:val="FontStyle86"/>
                <w:rFonts w:asciiTheme="minorHAnsi" w:hAnsiTheme="minorHAnsi" w:cs="Times New Roman"/>
                <w:color w:val="0D2B3E" w:themeColor="accent3" w:themeShade="80"/>
                <w:sz w:val="22"/>
                <w:szCs w:val="22"/>
              </w:rPr>
            </w:pPr>
            <w:r w:rsidRPr="00820EB4">
              <w:rPr>
                <w:rStyle w:val="FontStyle86"/>
                <w:rFonts w:asciiTheme="minorHAnsi" w:hAnsiTheme="minorHAnsi" w:cs="Times New Roman"/>
                <w:color w:val="0D2B3E" w:themeColor="accent3" w:themeShade="80"/>
                <w:sz w:val="22"/>
                <w:szCs w:val="22"/>
              </w:rPr>
              <w:t>2013</w:t>
            </w:r>
          </w:p>
        </w:tc>
        <w:tc>
          <w:tcPr>
            <w:tcW w:w="1029" w:type="dxa"/>
          </w:tcPr>
          <w:p w:rsidR="00760A4B" w:rsidRPr="00820EB4" w:rsidRDefault="00760A4B" w:rsidP="00B00980">
            <w:pPr>
              <w:pStyle w:val="Style17"/>
              <w:widowControl/>
              <w:ind w:firstLine="0"/>
              <w:jc w:val="center"/>
              <w:rPr>
                <w:rStyle w:val="FontStyle86"/>
                <w:rFonts w:asciiTheme="minorHAnsi" w:hAnsiTheme="minorHAnsi" w:cs="Times New Roman"/>
                <w:color w:val="0D2B3E" w:themeColor="accent3" w:themeShade="80"/>
                <w:sz w:val="22"/>
                <w:szCs w:val="22"/>
              </w:rPr>
            </w:pPr>
            <w:r w:rsidRPr="00820EB4">
              <w:rPr>
                <w:rStyle w:val="FontStyle86"/>
                <w:rFonts w:asciiTheme="minorHAnsi" w:hAnsiTheme="minorHAnsi" w:cs="Times New Roman"/>
                <w:color w:val="0D2B3E" w:themeColor="accent3" w:themeShade="80"/>
                <w:sz w:val="22"/>
                <w:szCs w:val="22"/>
              </w:rPr>
              <w:t>2014</w:t>
            </w:r>
          </w:p>
        </w:tc>
      </w:tr>
      <w:tr w:rsidR="00760A4B" w:rsidRPr="0035774A" w:rsidTr="003A55BF">
        <w:trPr>
          <w:trHeight w:val="191"/>
        </w:trPr>
        <w:tc>
          <w:tcPr>
            <w:tcW w:w="3970" w:type="dxa"/>
            <w:shd w:val="clear" w:color="auto" w:fill="auto"/>
          </w:tcPr>
          <w:p w:rsidR="00760A4B" w:rsidRPr="00820EB4" w:rsidRDefault="00760A4B" w:rsidP="00D1460A">
            <w:pPr>
              <w:pStyle w:val="Style17"/>
              <w:widowControl/>
              <w:ind w:firstLine="0"/>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Kopējais izvērstais sliežu ceļu garums , km</w:t>
            </w:r>
          </w:p>
        </w:tc>
        <w:tc>
          <w:tcPr>
            <w:tcW w:w="992" w:type="dxa"/>
            <w:vAlign w:val="center"/>
          </w:tcPr>
          <w:p w:rsidR="00760A4B" w:rsidRPr="00820EB4" w:rsidRDefault="00760A4B" w:rsidP="00B00980">
            <w:pPr>
              <w:pStyle w:val="Style5"/>
              <w:widowControl/>
              <w:ind w:right="120"/>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3996,0</w:t>
            </w:r>
          </w:p>
        </w:tc>
        <w:tc>
          <w:tcPr>
            <w:tcW w:w="992" w:type="dxa"/>
            <w:vAlign w:val="center"/>
          </w:tcPr>
          <w:p w:rsidR="00760A4B" w:rsidRPr="00820EB4" w:rsidRDefault="00760A4B" w:rsidP="00B00980">
            <w:pPr>
              <w:pStyle w:val="Style5"/>
              <w:widowControl/>
              <w:ind w:right="178"/>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3995,1</w:t>
            </w:r>
          </w:p>
        </w:tc>
        <w:tc>
          <w:tcPr>
            <w:tcW w:w="851" w:type="dxa"/>
            <w:vAlign w:val="center"/>
          </w:tcPr>
          <w:p w:rsidR="00760A4B" w:rsidRPr="00820EB4" w:rsidRDefault="00760A4B" w:rsidP="00B00980">
            <w:pPr>
              <w:pStyle w:val="Style17"/>
              <w:widowControl/>
              <w:ind w:firstLine="0"/>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3997,7</w:t>
            </w:r>
          </w:p>
        </w:tc>
        <w:tc>
          <w:tcPr>
            <w:tcW w:w="804" w:type="dxa"/>
            <w:vAlign w:val="center"/>
          </w:tcPr>
          <w:p w:rsidR="00760A4B" w:rsidRPr="00820EB4" w:rsidRDefault="00760A4B" w:rsidP="00B00980">
            <w:pPr>
              <w:pStyle w:val="Style17"/>
              <w:widowControl/>
              <w:ind w:firstLine="0"/>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3908,5</w:t>
            </w:r>
          </w:p>
        </w:tc>
        <w:tc>
          <w:tcPr>
            <w:tcW w:w="1002" w:type="dxa"/>
            <w:vAlign w:val="center"/>
          </w:tcPr>
          <w:p w:rsidR="00760A4B" w:rsidRPr="00820EB4" w:rsidRDefault="00760A4B" w:rsidP="00B00980">
            <w:pPr>
              <w:pStyle w:val="Style5"/>
              <w:widowControl/>
              <w:ind w:right="120"/>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3908,5</w:t>
            </w:r>
          </w:p>
        </w:tc>
        <w:tc>
          <w:tcPr>
            <w:tcW w:w="1029" w:type="dxa"/>
            <w:vAlign w:val="center"/>
          </w:tcPr>
          <w:p w:rsidR="003A55BF" w:rsidRPr="00820EB4" w:rsidRDefault="003A55BF" w:rsidP="003A55BF">
            <w:pPr>
              <w:pStyle w:val="Style5"/>
              <w:widowControl/>
              <w:ind w:right="120"/>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3915,04</w:t>
            </w:r>
          </w:p>
        </w:tc>
      </w:tr>
      <w:tr w:rsidR="00760A4B" w:rsidRPr="0035774A" w:rsidTr="003A55BF">
        <w:tc>
          <w:tcPr>
            <w:tcW w:w="3970" w:type="dxa"/>
            <w:shd w:val="clear" w:color="auto" w:fill="auto"/>
          </w:tcPr>
          <w:p w:rsidR="00760A4B" w:rsidRPr="00760A4B" w:rsidRDefault="00760A4B" w:rsidP="003A55BF">
            <w:pPr>
              <w:pStyle w:val="Style17"/>
              <w:widowControl/>
              <w:ind w:firstLine="0"/>
              <w:rPr>
                <w:rStyle w:val="FontStyle85"/>
                <w:rFonts w:asciiTheme="minorHAnsi" w:hAnsiTheme="minorHAnsi"/>
                <w:sz w:val="21"/>
                <w:szCs w:val="21"/>
              </w:rPr>
            </w:pPr>
            <w:r w:rsidRPr="00760A4B">
              <w:rPr>
                <w:rStyle w:val="FontStyle85"/>
                <w:rFonts w:asciiTheme="minorHAnsi" w:hAnsiTheme="minorHAnsi"/>
                <w:sz w:val="21"/>
                <w:szCs w:val="21"/>
              </w:rPr>
              <w:t>publiskie sliežu ceļi, km, tai skaitā</w:t>
            </w:r>
          </w:p>
        </w:tc>
        <w:tc>
          <w:tcPr>
            <w:tcW w:w="992" w:type="dxa"/>
            <w:vAlign w:val="center"/>
          </w:tcPr>
          <w:p w:rsidR="00760A4B" w:rsidRPr="00760A4B" w:rsidRDefault="00760A4B" w:rsidP="00B00980">
            <w:pPr>
              <w:pStyle w:val="Style5"/>
              <w:widowControl/>
              <w:ind w:right="120"/>
              <w:jc w:val="center"/>
              <w:rPr>
                <w:rStyle w:val="FontStyle85"/>
                <w:rFonts w:asciiTheme="minorHAnsi" w:hAnsiTheme="minorHAnsi"/>
                <w:sz w:val="21"/>
                <w:szCs w:val="21"/>
              </w:rPr>
            </w:pPr>
            <w:r w:rsidRPr="00760A4B">
              <w:rPr>
                <w:rStyle w:val="FontStyle85"/>
                <w:rFonts w:asciiTheme="minorHAnsi" w:hAnsiTheme="minorHAnsi"/>
                <w:sz w:val="21"/>
                <w:szCs w:val="21"/>
              </w:rPr>
              <w:t>3315,5</w:t>
            </w:r>
          </w:p>
        </w:tc>
        <w:tc>
          <w:tcPr>
            <w:tcW w:w="992" w:type="dxa"/>
            <w:vAlign w:val="center"/>
          </w:tcPr>
          <w:p w:rsidR="00760A4B" w:rsidRPr="00760A4B" w:rsidRDefault="00760A4B" w:rsidP="00B00980">
            <w:pPr>
              <w:pStyle w:val="Style5"/>
              <w:widowControl/>
              <w:ind w:right="187"/>
              <w:jc w:val="center"/>
              <w:rPr>
                <w:rStyle w:val="FontStyle85"/>
                <w:rFonts w:asciiTheme="minorHAnsi" w:hAnsiTheme="minorHAnsi"/>
                <w:sz w:val="21"/>
                <w:szCs w:val="21"/>
              </w:rPr>
            </w:pPr>
            <w:r w:rsidRPr="00760A4B">
              <w:rPr>
                <w:rStyle w:val="FontStyle85"/>
                <w:rFonts w:asciiTheme="minorHAnsi" w:hAnsiTheme="minorHAnsi"/>
                <w:sz w:val="21"/>
                <w:szCs w:val="21"/>
              </w:rPr>
              <w:t>3324,9</w:t>
            </w:r>
          </w:p>
        </w:tc>
        <w:tc>
          <w:tcPr>
            <w:tcW w:w="851" w:type="dxa"/>
            <w:vAlign w:val="center"/>
          </w:tcPr>
          <w:p w:rsidR="00760A4B" w:rsidRPr="00760A4B" w:rsidRDefault="00760A4B" w:rsidP="00B00980">
            <w:pPr>
              <w:pStyle w:val="Style17"/>
              <w:widowControl/>
              <w:ind w:firstLine="0"/>
              <w:jc w:val="center"/>
              <w:rPr>
                <w:rStyle w:val="FontStyle85"/>
                <w:rFonts w:asciiTheme="minorHAnsi" w:hAnsiTheme="minorHAnsi"/>
                <w:sz w:val="21"/>
                <w:szCs w:val="21"/>
              </w:rPr>
            </w:pPr>
            <w:r w:rsidRPr="00760A4B">
              <w:rPr>
                <w:rStyle w:val="FontStyle85"/>
                <w:rFonts w:asciiTheme="minorHAnsi" w:hAnsiTheme="minorHAnsi"/>
                <w:sz w:val="21"/>
                <w:szCs w:val="21"/>
              </w:rPr>
              <w:t>3323,2</w:t>
            </w:r>
          </w:p>
        </w:tc>
        <w:tc>
          <w:tcPr>
            <w:tcW w:w="804" w:type="dxa"/>
            <w:vAlign w:val="center"/>
          </w:tcPr>
          <w:p w:rsidR="00760A4B" w:rsidRPr="00760A4B" w:rsidRDefault="00760A4B" w:rsidP="00B00980">
            <w:pPr>
              <w:pStyle w:val="Style17"/>
              <w:widowControl/>
              <w:ind w:firstLine="0"/>
              <w:jc w:val="center"/>
              <w:rPr>
                <w:rStyle w:val="FontStyle85"/>
                <w:rFonts w:asciiTheme="minorHAnsi" w:hAnsiTheme="minorHAnsi"/>
                <w:sz w:val="21"/>
                <w:szCs w:val="21"/>
              </w:rPr>
            </w:pPr>
            <w:r w:rsidRPr="00760A4B">
              <w:rPr>
                <w:rFonts w:asciiTheme="minorHAnsi" w:hAnsiTheme="minorHAnsi"/>
                <w:bCs/>
                <w:iCs/>
                <w:sz w:val="21"/>
                <w:szCs w:val="21"/>
              </w:rPr>
              <w:t>3246,3</w:t>
            </w:r>
          </w:p>
        </w:tc>
        <w:tc>
          <w:tcPr>
            <w:tcW w:w="1002" w:type="dxa"/>
            <w:vAlign w:val="center"/>
          </w:tcPr>
          <w:p w:rsidR="00760A4B" w:rsidRPr="00760A4B" w:rsidRDefault="00760A4B" w:rsidP="00B00980">
            <w:pPr>
              <w:pStyle w:val="Style5"/>
              <w:widowControl/>
              <w:ind w:right="120"/>
              <w:jc w:val="center"/>
              <w:rPr>
                <w:rStyle w:val="FontStyle85"/>
                <w:rFonts w:asciiTheme="minorHAnsi" w:hAnsiTheme="minorHAnsi"/>
                <w:sz w:val="21"/>
                <w:szCs w:val="21"/>
              </w:rPr>
            </w:pPr>
            <w:r w:rsidRPr="00760A4B">
              <w:rPr>
                <w:rStyle w:val="FontStyle85"/>
                <w:rFonts w:asciiTheme="minorHAnsi" w:hAnsiTheme="minorHAnsi"/>
                <w:sz w:val="21"/>
                <w:szCs w:val="21"/>
              </w:rPr>
              <w:t>3246,3</w:t>
            </w:r>
          </w:p>
        </w:tc>
        <w:tc>
          <w:tcPr>
            <w:tcW w:w="1029" w:type="dxa"/>
            <w:vAlign w:val="center"/>
          </w:tcPr>
          <w:p w:rsidR="00760A4B" w:rsidRPr="00760A4B" w:rsidRDefault="003A55BF" w:rsidP="00841DF6">
            <w:pPr>
              <w:pStyle w:val="Style5"/>
              <w:widowControl/>
              <w:ind w:right="120"/>
              <w:jc w:val="center"/>
              <w:rPr>
                <w:rStyle w:val="FontStyle85"/>
                <w:rFonts w:asciiTheme="minorHAnsi" w:hAnsiTheme="minorHAnsi"/>
                <w:sz w:val="21"/>
                <w:szCs w:val="21"/>
              </w:rPr>
            </w:pPr>
            <w:r>
              <w:rPr>
                <w:rStyle w:val="FontStyle85"/>
                <w:rFonts w:asciiTheme="minorHAnsi" w:hAnsiTheme="minorHAnsi"/>
                <w:sz w:val="21"/>
                <w:szCs w:val="21"/>
              </w:rPr>
              <w:t>3290,9</w:t>
            </w:r>
          </w:p>
        </w:tc>
      </w:tr>
      <w:tr w:rsidR="00760A4B" w:rsidRPr="0035774A" w:rsidTr="003A55BF">
        <w:tc>
          <w:tcPr>
            <w:tcW w:w="3970" w:type="dxa"/>
            <w:shd w:val="clear" w:color="auto" w:fill="auto"/>
          </w:tcPr>
          <w:p w:rsidR="00760A4B" w:rsidRPr="003A55BF" w:rsidRDefault="003A55BF" w:rsidP="003A55BF">
            <w:pPr>
              <w:pStyle w:val="Style17"/>
              <w:widowControl/>
              <w:ind w:firstLine="0"/>
              <w:rPr>
                <w:rStyle w:val="FontStyle85"/>
                <w:rFonts w:asciiTheme="minorHAnsi" w:hAnsiTheme="minorHAnsi"/>
                <w:sz w:val="21"/>
                <w:szCs w:val="21"/>
              </w:rPr>
            </w:pPr>
            <w:r w:rsidRPr="003A55BF">
              <w:rPr>
                <w:rStyle w:val="FontStyle69"/>
                <w:rFonts w:asciiTheme="minorHAnsi" w:hAnsiTheme="minorHAnsi" w:cs="Times New Roman"/>
                <w:sz w:val="21"/>
                <w:szCs w:val="21"/>
              </w:rPr>
              <w:t xml:space="preserve">           </w:t>
            </w:r>
            <w:r>
              <w:rPr>
                <w:rStyle w:val="FontStyle69"/>
                <w:rFonts w:asciiTheme="minorHAnsi" w:hAnsiTheme="minorHAnsi" w:cs="Times New Roman"/>
                <w:sz w:val="21"/>
                <w:szCs w:val="21"/>
              </w:rPr>
              <w:t>galvenie</w:t>
            </w:r>
            <w:r w:rsidR="00760A4B" w:rsidRPr="003A55BF">
              <w:rPr>
                <w:rStyle w:val="FontStyle69"/>
                <w:rFonts w:asciiTheme="minorHAnsi" w:hAnsiTheme="minorHAnsi" w:cs="Times New Roman"/>
                <w:sz w:val="21"/>
                <w:szCs w:val="21"/>
              </w:rPr>
              <w:t xml:space="preserve"> sliežu ceļi</w:t>
            </w:r>
            <w:r w:rsidRPr="003A55BF">
              <w:rPr>
                <w:rStyle w:val="FootnoteReference"/>
                <w:rFonts w:asciiTheme="minorHAnsi" w:hAnsiTheme="minorHAnsi" w:cs="Times New Roman"/>
                <w:sz w:val="21"/>
                <w:szCs w:val="21"/>
              </w:rPr>
              <w:footnoteReference w:id="4"/>
            </w:r>
            <w:r w:rsidR="00760A4B" w:rsidRPr="003A55BF">
              <w:rPr>
                <w:rStyle w:val="FontStyle69"/>
                <w:rFonts w:asciiTheme="minorHAnsi" w:hAnsiTheme="minorHAnsi" w:cs="Times New Roman"/>
                <w:sz w:val="21"/>
                <w:szCs w:val="21"/>
              </w:rPr>
              <w:t>, km, no tiem</w:t>
            </w:r>
          </w:p>
        </w:tc>
        <w:tc>
          <w:tcPr>
            <w:tcW w:w="992" w:type="dxa"/>
            <w:vAlign w:val="center"/>
          </w:tcPr>
          <w:p w:rsidR="00760A4B" w:rsidRPr="003A55BF" w:rsidRDefault="00760A4B" w:rsidP="00B00980">
            <w:pPr>
              <w:pStyle w:val="Style19"/>
              <w:widowControl/>
              <w:ind w:right="110"/>
              <w:jc w:val="center"/>
              <w:rPr>
                <w:rStyle w:val="FontStyle69"/>
                <w:rFonts w:asciiTheme="minorHAnsi" w:hAnsiTheme="minorHAnsi" w:cs="Times New Roman"/>
                <w:sz w:val="21"/>
                <w:szCs w:val="21"/>
              </w:rPr>
            </w:pPr>
            <w:r w:rsidRPr="003A55BF">
              <w:rPr>
                <w:rStyle w:val="FontStyle69"/>
                <w:rFonts w:asciiTheme="minorHAnsi" w:hAnsiTheme="minorHAnsi" w:cs="Times New Roman"/>
                <w:sz w:val="21"/>
                <w:szCs w:val="21"/>
              </w:rPr>
              <w:t>2241,1</w:t>
            </w:r>
          </w:p>
        </w:tc>
        <w:tc>
          <w:tcPr>
            <w:tcW w:w="992" w:type="dxa"/>
            <w:vAlign w:val="center"/>
          </w:tcPr>
          <w:p w:rsidR="00760A4B" w:rsidRPr="003A55BF" w:rsidRDefault="00760A4B" w:rsidP="00B00980">
            <w:pPr>
              <w:pStyle w:val="Style19"/>
              <w:widowControl/>
              <w:ind w:right="178"/>
              <w:jc w:val="center"/>
              <w:rPr>
                <w:rStyle w:val="FontStyle69"/>
                <w:rFonts w:asciiTheme="minorHAnsi" w:hAnsiTheme="minorHAnsi" w:cs="Times New Roman"/>
                <w:sz w:val="21"/>
                <w:szCs w:val="21"/>
              </w:rPr>
            </w:pPr>
            <w:r w:rsidRPr="003A55BF">
              <w:rPr>
                <w:rStyle w:val="FontStyle69"/>
                <w:rFonts w:asciiTheme="minorHAnsi" w:hAnsiTheme="minorHAnsi" w:cs="Times New Roman"/>
                <w:sz w:val="21"/>
                <w:szCs w:val="21"/>
              </w:rPr>
              <w:t>2237,0</w:t>
            </w:r>
          </w:p>
        </w:tc>
        <w:tc>
          <w:tcPr>
            <w:tcW w:w="851" w:type="dxa"/>
            <w:vAlign w:val="center"/>
          </w:tcPr>
          <w:p w:rsidR="00760A4B" w:rsidRPr="003A55BF" w:rsidRDefault="00760A4B" w:rsidP="00B00980">
            <w:pPr>
              <w:pStyle w:val="Style17"/>
              <w:widowControl/>
              <w:ind w:firstLine="0"/>
              <w:jc w:val="center"/>
              <w:rPr>
                <w:rStyle w:val="FontStyle85"/>
                <w:rFonts w:asciiTheme="minorHAnsi" w:hAnsiTheme="minorHAnsi"/>
                <w:i/>
                <w:iCs/>
                <w:sz w:val="21"/>
                <w:szCs w:val="21"/>
              </w:rPr>
            </w:pPr>
            <w:r w:rsidRPr="003A55BF">
              <w:rPr>
                <w:rStyle w:val="FontStyle85"/>
                <w:rFonts w:asciiTheme="minorHAnsi" w:hAnsiTheme="minorHAnsi"/>
                <w:i/>
                <w:iCs/>
                <w:sz w:val="21"/>
                <w:szCs w:val="21"/>
              </w:rPr>
              <w:t>2238,9</w:t>
            </w:r>
          </w:p>
        </w:tc>
        <w:tc>
          <w:tcPr>
            <w:tcW w:w="804" w:type="dxa"/>
            <w:vAlign w:val="center"/>
          </w:tcPr>
          <w:p w:rsidR="00760A4B" w:rsidRPr="003A55BF" w:rsidRDefault="00760A4B" w:rsidP="00B00980">
            <w:pPr>
              <w:pStyle w:val="Style17"/>
              <w:widowControl/>
              <w:ind w:firstLine="0"/>
              <w:jc w:val="center"/>
              <w:rPr>
                <w:rStyle w:val="FontStyle85"/>
                <w:rFonts w:asciiTheme="minorHAnsi" w:hAnsiTheme="minorHAnsi"/>
                <w:i/>
                <w:sz w:val="21"/>
                <w:szCs w:val="21"/>
              </w:rPr>
            </w:pPr>
            <w:r w:rsidRPr="003A55BF">
              <w:rPr>
                <w:rStyle w:val="FontStyle85"/>
                <w:rFonts w:asciiTheme="minorHAnsi" w:hAnsiTheme="minorHAnsi"/>
                <w:i/>
                <w:sz w:val="21"/>
                <w:szCs w:val="21"/>
              </w:rPr>
              <w:t>2160,9</w:t>
            </w:r>
          </w:p>
        </w:tc>
        <w:tc>
          <w:tcPr>
            <w:tcW w:w="1002" w:type="dxa"/>
            <w:vAlign w:val="center"/>
          </w:tcPr>
          <w:p w:rsidR="00760A4B" w:rsidRPr="003A55BF" w:rsidRDefault="00760A4B" w:rsidP="00B00980">
            <w:pPr>
              <w:pStyle w:val="Style19"/>
              <w:widowControl/>
              <w:ind w:right="110"/>
              <w:jc w:val="center"/>
              <w:rPr>
                <w:rStyle w:val="FontStyle69"/>
                <w:rFonts w:asciiTheme="minorHAnsi" w:hAnsiTheme="minorHAnsi" w:cs="Times New Roman"/>
                <w:sz w:val="21"/>
                <w:szCs w:val="21"/>
              </w:rPr>
            </w:pPr>
            <w:r w:rsidRPr="003A55BF">
              <w:rPr>
                <w:rStyle w:val="FontStyle69"/>
                <w:rFonts w:asciiTheme="minorHAnsi" w:hAnsiTheme="minorHAnsi" w:cs="Times New Roman"/>
                <w:sz w:val="21"/>
                <w:szCs w:val="21"/>
              </w:rPr>
              <w:t>2160,9</w:t>
            </w:r>
          </w:p>
        </w:tc>
        <w:tc>
          <w:tcPr>
            <w:tcW w:w="1029" w:type="dxa"/>
            <w:vAlign w:val="center"/>
          </w:tcPr>
          <w:p w:rsidR="00760A4B" w:rsidRPr="003A55BF" w:rsidRDefault="00760A4B" w:rsidP="00841DF6">
            <w:pPr>
              <w:pStyle w:val="Style19"/>
              <w:widowControl/>
              <w:ind w:right="110"/>
              <w:jc w:val="center"/>
              <w:rPr>
                <w:rStyle w:val="FontStyle69"/>
                <w:rFonts w:asciiTheme="minorHAnsi" w:hAnsiTheme="minorHAnsi" w:cs="Times New Roman"/>
                <w:sz w:val="21"/>
                <w:szCs w:val="21"/>
              </w:rPr>
            </w:pPr>
            <w:r w:rsidRPr="003A55BF">
              <w:rPr>
                <w:rStyle w:val="FontStyle69"/>
                <w:rFonts w:asciiTheme="minorHAnsi" w:hAnsiTheme="minorHAnsi" w:cs="Times New Roman"/>
                <w:sz w:val="21"/>
                <w:szCs w:val="21"/>
              </w:rPr>
              <w:t>2214</w:t>
            </w:r>
            <w:r w:rsidR="003004F0">
              <w:rPr>
                <w:rStyle w:val="FontStyle69"/>
                <w:rFonts w:asciiTheme="minorHAnsi" w:hAnsiTheme="minorHAnsi" w:cs="Times New Roman"/>
                <w:sz w:val="21"/>
                <w:szCs w:val="21"/>
              </w:rPr>
              <w:t>,0</w:t>
            </w:r>
          </w:p>
        </w:tc>
      </w:tr>
      <w:tr w:rsidR="00760A4B" w:rsidRPr="0035774A" w:rsidTr="003A55BF">
        <w:tc>
          <w:tcPr>
            <w:tcW w:w="3970" w:type="dxa"/>
            <w:shd w:val="clear" w:color="auto" w:fill="auto"/>
          </w:tcPr>
          <w:p w:rsidR="00760A4B" w:rsidRPr="003A55BF" w:rsidRDefault="00760A4B" w:rsidP="00613E3E">
            <w:pPr>
              <w:pStyle w:val="Style17"/>
              <w:widowControl/>
              <w:ind w:firstLine="0"/>
              <w:jc w:val="right"/>
              <w:rPr>
                <w:rStyle w:val="FontStyle85"/>
                <w:rFonts w:asciiTheme="minorHAnsi" w:hAnsiTheme="minorHAnsi"/>
                <w:sz w:val="21"/>
                <w:szCs w:val="21"/>
              </w:rPr>
            </w:pPr>
            <w:r w:rsidRPr="003A55BF">
              <w:rPr>
                <w:rStyle w:val="FontStyle69"/>
                <w:rFonts w:asciiTheme="minorHAnsi" w:hAnsiTheme="minorHAnsi" w:cs="Times New Roman"/>
                <w:sz w:val="21"/>
                <w:szCs w:val="21"/>
              </w:rPr>
              <w:t>divceļu līnijas un vairāk, km</w:t>
            </w:r>
          </w:p>
        </w:tc>
        <w:tc>
          <w:tcPr>
            <w:tcW w:w="992" w:type="dxa"/>
            <w:vAlign w:val="center"/>
          </w:tcPr>
          <w:p w:rsidR="00760A4B" w:rsidRPr="003A55BF" w:rsidRDefault="00760A4B" w:rsidP="00B00980">
            <w:pPr>
              <w:pStyle w:val="Style19"/>
              <w:widowControl/>
              <w:ind w:right="163"/>
              <w:jc w:val="center"/>
              <w:rPr>
                <w:rStyle w:val="FontStyle69"/>
                <w:rFonts w:asciiTheme="minorHAnsi" w:hAnsiTheme="minorHAnsi" w:cs="Times New Roman"/>
                <w:sz w:val="21"/>
                <w:szCs w:val="21"/>
              </w:rPr>
            </w:pPr>
            <w:r w:rsidRPr="003A55BF">
              <w:rPr>
                <w:rStyle w:val="FontStyle69"/>
                <w:rFonts w:asciiTheme="minorHAnsi" w:hAnsiTheme="minorHAnsi" w:cs="Times New Roman"/>
                <w:sz w:val="21"/>
                <w:szCs w:val="21"/>
              </w:rPr>
              <w:t>305,4</w:t>
            </w:r>
          </w:p>
        </w:tc>
        <w:tc>
          <w:tcPr>
            <w:tcW w:w="992" w:type="dxa"/>
            <w:vAlign w:val="center"/>
          </w:tcPr>
          <w:p w:rsidR="00760A4B" w:rsidRPr="003A55BF" w:rsidRDefault="00760A4B" w:rsidP="00B00980">
            <w:pPr>
              <w:pStyle w:val="Style19"/>
              <w:widowControl/>
              <w:ind w:right="226"/>
              <w:jc w:val="center"/>
              <w:rPr>
                <w:rStyle w:val="FontStyle69"/>
                <w:rFonts w:asciiTheme="minorHAnsi" w:hAnsiTheme="minorHAnsi" w:cs="Times New Roman"/>
                <w:sz w:val="21"/>
                <w:szCs w:val="21"/>
              </w:rPr>
            </w:pPr>
            <w:r w:rsidRPr="003A55BF">
              <w:rPr>
                <w:rStyle w:val="FontStyle69"/>
                <w:rFonts w:asciiTheme="minorHAnsi" w:hAnsiTheme="minorHAnsi" w:cs="Times New Roman"/>
                <w:sz w:val="21"/>
                <w:szCs w:val="21"/>
              </w:rPr>
              <w:t>319,5</w:t>
            </w:r>
          </w:p>
        </w:tc>
        <w:tc>
          <w:tcPr>
            <w:tcW w:w="851" w:type="dxa"/>
            <w:vAlign w:val="center"/>
          </w:tcPr>
          <w:p w:rsidR="00760A4B" w:rsidRPr="003A55BF" w:rsidRDefault="00760A4B" w:rsidP="00B00980">
            <w:pPr>
              <w:pStyle w:val="Style17"/>
              <w:widowControl/>
              <w:ind w:firstLine="0"/>
              <w:jc w:val="center"/>
              <w:rPr>
                <w:rStyle w:val="FontStyle85"/>
                <w:rFonts w:asciiTheme="minorHAnsi" w:hAnsiTheme="minorHAnsi"/>
                <w:i/>
                <w:iCs/>
                <w:sz w:val="21"/>
                <w:szCs w:val="21"/>
              </w:rPr>
            </w:pPr>
            <w:r w:rsidRPr="003A55BF">
              <w:rPr>
                <w:rStyle w:val="FontStyle85"/>
                <w:rFonts w:asciiTheme="minorHAnsi" w:hAnsiTheme="minorHAnsi"/>
                <w:i/>
                <w:iCs/>
                <w:sz w:val="21"/>
                <w:szCs w:val="21"/>
              </w:rPr>
              <w:t>316,2</w:t>
            </w:r>
          </w:p>
        </w:tc>
        <w:tc>
          <w:tcPr>
            <w:tcW w:w="804" w:type="dxa"/>
            <w:vAlign w:val="center"/>
          </w:tcPr>
          <w:p w:rsidR="00760A4B" w:rsidRPr="003A55BF" w:rsidRDefault="00760A4B" w:rsidP="00B00980">
            <w:pPr>
              <w:pStyle w:val="Style17"/>
              <w:widowControl/>
              <w:ind w:firstLine="0"/>
              <w:jc w:val="center"/>
              <w:rPr>
                <w:rStyle w:val="FontStyle85"/>
                <w:rFonts w:asciiTheme="minorHAnsi" w:hAnsiTheme="minorHAnsi"/>
                <w:i/>
                <w:sz w:val="21"/>
                <w:szCs w:val="21"/>
              </w:rPr>
            </w:pPr>
            <w:r w:rsidRPr="003A55BF">
              <w:rPr>
                <w:rStyle w:val="FontStyle85"/>
                <w:rFonts w:asciiTheme="minorHAnsi" w:hAnsiTheme="minorHAnsi"/>
                <w:i/>
                <w:sz w:val="21"/>
                <w:szCs w:val="21"/>
              </w:rPr>
              <w:t>316,2</w:t>
            </w:r>
          </w:p>
        </w:tc>
        <w:tc>
          <w:tcPr>
            <w:tcW w:w="1002" w:type="dxa"/>
            <w:vAlign w:val="center"/>
          </w:tcPr>
          <w:p w:rsidR="00760A4B" w:rsidRPr="003A55BF" w:rsidRDefault="00760A4B" w:rsidP="00B00980">
            <w:pPr>
              <w:pStyle w:val="Style19"/>
              <w:widowControl/>
              <w:ind w:right="163"/>
              <w:jc w:val="center"/>
              <w:rPr>
                <w:rStyle w:val="FontStyle69"/>
                <w:rFonts w:asciiTheme="minorHAnsi" w:hAnsiTheme="minorHAnsi" w:cs="Times New Roman"/>
                <w:sz w:val="21"/>
                <w:szCs w:val="21"/>
              </w:rPr>
            </w:pPr>
            <w:r w:rsidRPr="003A55BF">
              <w:rPr>
                <w:rStyle w:val="FontStyle69"/>
                <w:rFonts w:asciiTheme="minorHAnsi" w:hAnsiTheme="minorHAnsi" w:cs="Times New Roman"/>
                <w:sz w:val="21"/>
                <w:szCs w:val="21"/>
              </w:rPr>
              <w:t>300,0</w:t>
            </w:r>
          </w:p>
        </w:tc>
        <w:tc>
          <w:tcPr>
            <w:tcW w:w="1029" w:type="dxa"/>
            <w:vAlign w:val="center"/>
          </w:tcPr>
          <w:p w:rsidR="00760A4B" w:rsidRPr="003A55BF" w:rsidRDefault="00841DF6" w:rsidP="00841DF6">
            <w:pPr>
              <w:pStyle w:val="Style19"/>
              <w:widowControl/>
              <w:ind w:right="163"/>
              <w:jc w:val="center"/>
              <w:rPr>
                <w:rStyle w:val="FontStyle69"/>
                <w:rFonts w:asciiTheme="minorHAnsi" w:hAnsiTheme="minorHAnsi" w:cs="Times New Roman"/>
                <w:sz w:val="21"/>
                <w:szCs w:val="21"/>
              </w:rPr>
            </w:pPr>
            <w:r w:rsidRPr="003A55BF">
              <w:rPr>
                <w:rStyle w:val="FontStyle69"/>
                <w:rFonts w:asciiTheme="minorHAnsi" w:hAnsiTheme="minorHAnsi" w:cs="Times New Roman"/>
                <w:sz w:val="21"/>
                <w:szCs w:val="21"/>
              </w:rPr>
              <w:t>363</w:t>
            </w:r>
            <w:r w:rsidR="003004F0">
              <w:rPr>
                <w:rStyle w:val="FontStyle69"/>
                <w:rFonts w:asciiTheme="minorHAnsi" w:hAnsiTheme="minorHAnsi" w:cs="Times New Roman"/>
                <w:sz w:val="21"/>
                <w:szCs w:val="21"/>
              </w:rPr>
              <w:t>,0</w:t>
            </w:r>
          </w:p>
        </w:tc>
      </w:tr>
      <w:tr w:rsidR="00760A4B" w:rsidRPr="0035774A" w:rsidTr="003A55BF">
        <w:tc>
          <w:tcPr>
            <w:tcW w:w="3970" w:type="dxa"/>
            <w:shd w:val="clear" w:color="auto" w:fill="auto"/>
          </w:tcPr>
          <w:p w:rsidR="00760A4B" w:rsidRPr="00760A4B" w:rsidRDefault="00760A4B" w:rsidP="00D1460A">
            <w:pPr>
              <w:pStyle w:val="Style17"/>
              <w:widowControl/>
              <w:ind w:firstLine="0"/>
              <w:rPr>
                <w:rStyle w:val="FontStyle85"/>
                <w:rFonts w:asciiTheme="minorHAnsi" w:hAnsiTheme="minorHAnsi"/>
                <w:sz w:val="21"/>
                <w:szCs w:val="21"/>
              </w:rPr>
            </w:pPr>
            <w:r w:rsidRPr="00760A4B">
              <w:rPr>
                <w:rStyle w:val="FontStyle85"/>
                <w:rFonts w:asciiTheme="minorHAnsi" w:hAnsiTheme="minorHAnsi"/>
                <w:sz w:val="21"/>
                <w:szCs w:val="21"/>
              </w:rPr>
              <w:t>privātie sliežu ceļi , km</w:t>
            </w:r>
          </w:p>
        </w:tc>
        <w:tc>
          <w:tcPr>
            <w:tcW w:w="992" w:type="dxa"/>
            <w:vAlign w:val="center"/>
          </w:tcPr>
          <w:p w:rsidR="00760A4B" w:rsidRPr="00760A4B" w:rsidRDefault="00760A4B" w:rsidP="00B00980">
            <w:pPr>
              <w:pStyle w:val="Style5"/>
              <w:widowControl/>
              <w:ind w:right="173"/>
              <w:jc w:val="center"/>
              <w:rPr>
                <w:rStyle w:val="FontStyle85"/>
                <w:rFonts w:asciiTheme="minorHAnsi" w:hAnsiTheme="minorHAnsi"/>
                <w:sz w:val="21"/>
                <w:szCs w:val="21"/>
              </w:rPr>
            </w:pPr>
            <w:r w:rsidRPr="00760A4B">
              <w:rPr>
                <w:rStyle w:val="FontStyle85"/>
                <w:rFonts w:asciiTheme="minorHAnsi" w:hAnsiTheme="minorHAnsi"/>
                <w:sz w:val="21"/>
                <w:szCs w:val="21"/>
              </w:rPr>
              <w:t>680,5</w:t>
            </w:r>
          </w:p>
        </w:tc>
        <w:tc>
          <w:tcPr>
            <w:tcW w:w="992" w:type="dxa"/>
            <w:vAlign w:val="center"/>
          </w:tcPr>
          <w:p w:rsidR="00760A4B" w:rsidRPr="00760A4B" w:rsidRDefault="00760A4B" w:rsidP="00B00980">
            <w:pPr>
              <w:pStyle w:val="Style5"/>
              <w:widowControl/>
              <w:ind w:right="235"/>
              <w:jc w:val="center"/>
              <w:rPr>
                <w:rStyle w:val="FontStyle85"/>
                <w:rFonts w:asciiTheme="minorHAnsi" w:hAnsiTheme="minorHAnsi"/>
                <w:sz w:val="21"/>
                <w:szCs w:val="21"/>
              </w:rPr>
            </w:pPr>
            <w:r w:rsidRPr="00760A4B">
              <w:rPr>
                <w:rStyle w:val="FontStyle85"/>
                <w:rFonts w:asciiTheme="minorHAnsi" w:hAnsiTheme="minorHAnsi"/>
                <w:sz w:val="21"/>
                <w:szCs w:val="21"/>
              </w:rPr>
              <w:t>670,1</w:t>
            </w:r>
          </w:p>
        </w:tc>
        <w:tc>
          <w:tcPr>
            <w:tcW w:w="851" w:type="dxa"/>
            <w:vAlign w:val="center"/>
          </w:tcPr>
          <w:p w:rsidR="00760A4B" w:rsidRPr="00760A4B" w:rsidRDefault="00760A4B" w:rsidP="00B00980">
            <w:pPr>
              <w:pStyle w:val="Style17"/>
              <w:widowControl/>
              <w:ind w:firstLine="0"/>
              <w:jc w:val="center"/>
              <w:rPr>
                <w:rStyle w:val="FontStyle85"/>
                <w:rFonts w:asciiTheme="minorHAnsi" w:hAnsiTheme="minorHAnsi"/>
                <w:sz w:val="21"/>
                <w:szCs w:val="21"/>
              </w:rPr>
            </w:pPr>
            <w:r w:rsidRPr="00760A4B">
              <w:rPr>
                <w:rStyle w:val="FontStyle85"/>
                <w:rFonts w:asciiTheme="minorHAnsi" w:hAnsiTheme="minorHAnsi"/>
                <w:sz w:val="21"/>
                <w:szCs w:val="21"/>
              </w:rPr>
              <w:t>674,5</w:t>
            </w:r>
          </w:p>
        </w:tc>
        <w:tc>
          <w:tcPr>
            <w:tcW w:w="804" w:type="dxa"/>
            <w:vAlign w:val="center"/>
          </w:tcPr>
          <w:p w:rsidR="00760A4B" w:rsidRPr="00760A4B" w:rsidRDefault="00760A4B" w:rsidP="00B00980">
            <w:pPr>
              <w:pStyle w:val="Style17"/>
              <w:widowControl/>
              <w:ind w:firstLine="0"/>
              <w:jc w:val="center"/>
              <w:rPr>
                <w:rStyle w:val="FontStyle85"/>
                <w:rFonts w:asciiTheme="minorHAnsi" w:hAnsiTheme="minorHAnsi"/>
                <w:sz w:val="21"/>
                <w:szCs w:val="21"/>
              </w:rPr>
            </w:pPr>
            <w:r w:rsidRPr="00760A4B">
              <w:rPr>
                <w:rStyle w:val="FontStyle85"/>
                <w:rFonts w:asciiTheme="minorHAnsi" w:hAnsiTheme="minorHAnsi"/>
                <w:sz w:val="21"/>
                <w:szCs w:val="21"/>
              </w:rPr>
              <w:t>662,2</w:t>
            </w:r>
          </w:p>
        </w:tc>
        <w:tc>
          <w:tcPr>
            <w:tcW w:w="1002" w:type="dxa"/>
            <w:vAlign w:val="center"/>
          </w:tcPr>
          <w:p w:rsidR="00760A4B" w:rsidRPr="00760A4B" w:rsidRDefault="00760A4B" w:rsidP="00B00980">
            <w:pPr>
              <w:pStyle w:val="Style5"/>
              <w:widowControl/>
              <w:ind w:right="173"/>
              <w:jc w:val="center"/>
              <w:rPr>
                <w:rStyle w:val="FontStyle85"/>
                <w:rFonts w:asciiTheme="minorHAnsi" w:hAnsiTheme="minorHAnsi"/>
                <w:sz w:val="21"/>
                <w:szCs w:val="21"/>
              </w:rPr>
            </w:pPr>
            <w:r w:rsidRPr="00760A4B">
              <w:rPr>
                <w:rStyle w:val="FontStyle85"/>
                <w:rFonts w:asciiTheme="minorHAnsi" w:hAnsiTheme="minorHAnsi"/>
                <w:sz w:val="21"/>
                <w:szCs w:val="21"/>
              </w:rPr>
              <w:t>662,2</w:t>
            </w:r>
          </w:p>
        </w:tc>
        <w:tc>
          <w:tcPr>
            <w:tcW w:w="1029" w:type="dxa"/>
            <w:vAlign w:val="center"/>
          </w:tcPr>
          <w:p w:rsidR="00760A4B" w:rsidRPr="00760A4B" w:rsidRDefault="00841DF6" w:rsidP="00841DF6">
            <w:pPr>
              <w:pStyle w:val="Style5"/>
              <w:widowControl/>
              <w:ind w:right="173"/>
              <w:jc w:val="center"/>
              <w:rPr>
                <w:rStyle w:val="FontStyle85"/>
                <w:rFonts w:asciiTheme="minorHAnsi" w:hAnsiTheme="minorHAnsi"/>
                <w:sz w:val="21"/>
                <w:szCs w:val="21"/>
              </w:rPr>
            </w:pPr>
            <w:r>
              <w:rPr>
                <w:rStyle w:val="FontStyle85"/>
                <w:rFonts w:asciiTheme="minorHAnsi" w:hAnsiTheme="minorHAnsi"/>
                <w:sz w:val="21"/>
                <w:szCs w:val="21"/>
              </w:rPr>
              <w:t>624,14</w:t>
            </w:r>
          </w:p>
        </w:tc>
      </w:tr>
      <w:tr w:rsidR="00760A4B" w:rsidRPr="0035774A" w:rsidTr="003A55BF">
        <w:tc>
          <w:tcPr>
            <w:tcW w:w="3970" w:type="dxa"/>
            <w:shd w:val="clear" w:color="auto" w:fill="auto"/>
          </w:tcPr>
          <w:p w:rsidR="00760A4B" w:rsidRPr="00820EB4" w:rsidRDefault="00760A4B" w:rsidP="00D1460A">
            <w:pPr>
              <w:pStyle w:val="Style17"/>
              <w:widowControl/>
              <w:ind w:firstLine="0"/>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Publisko maģistrālo ceļu ekspluatācijas garums, km</w:t>
            </w:r>
          </w:p>
        </w:tc>
        <w:tc>
          <w:tcPr>
            <w:tcW w:w="992" w:type="dxa"/>
            <w:vAlign w:val="center"/>
          </w:tcPr>
          <w:p w:rsidR="00760A4B" w:rsidRPr="00820EB4" w:rsidRDefault="00760A4B" w:rsidP="00B00980">
            <w:pPr>
              <w:pStyle w:val="Style5"/>
              <w:widowControl/>
              <w:ind w:right="173"/>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1850,8</w:t>
            </w:r>
          </w:p>
        </w:tc>
        <w:tc>
          <w:tcPr>
            <w:tcW w:w="992" w:type="dxa"/>
            <w:vAlign w:val="center"/>
          </w:tcPr>
          <w:p w:rsidR="00760A4B" w:rsidRPr="00820EB4" w:rsidRDefault="00760A4B" w:rsidP="00B00980">
            <w:pPr>
              <w:pStyle w:val="Style5"/>
              <w:widowControl/>
              <w:ind w:right="187"/>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1896,9</w:t>
            </w:r>
          </w:p>
        </w:tc>
        <w:tc>
          <w:tcPr>
            <w:tcW w:w="851" w:type="dxa"/>
            <w:vAlign w:val="center"/>
          </w:tcPr>
          <w:p w:rsidR="00760A4B" w:rsidRPr="00820EB4" w:rsidRDefault="00760A4B" w:rsidP="00B00980">
            <w:pPr>
              <w:pStyle w:val="Style17"/>
              <w:widowControl/>
              <w:ind w:firstLine="0"/>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1864,7</w:t>
            </w:r>
          </w:p>
        </w:tc>
        <w:tc>
          <w:tcPr>
            <w:tcW w:w="804" w:type="dxa"/>
            <w:vAlign w:val="center"/>
          </w:tcPr>
          <w:p w:rsidR="00760A4B" w:rsidRPr="00820EB4" w:rsidRDefault="00760A4B" w:rsidP="00B00980">
            <w:pPr>
              <w:pStyle w:val="Style17"/>
              <w:widowControl/>
              <w:ind w:firstLine="0"/>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1859,2</w:t>
            </w:r>
          </w:p>
        </w:tc>
        <w:tc>
          <w:tcPr>
            <w:tcW w:w="1002" w:type="dxa"/>
            <w:vAlign w:val="center"/>
          </w:tcPr>
          <w:p w:rsidR="00760A4B" w:rsidRPr="00820EB4" w:rsidRDefault="00760A4B" w:rsidP="00B00980">
            <w:pPr>
              <w:pStyle w:val="Style5"/>
              <w:widowControl/>
              <w:ind w:right="173"/>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1859,2</w:t>
            </w:r>
          </w:p>
        </w:tc>
        <w:tc>
          <w:tcPr>
            <w:tcW w:w="1029" w:type="dxa"/>
            <w:vAlign w:val="center"/>
          </w:tcPr>
          <w:p w:rsidR="00760A4B" w:rsidRPr="00820EB4" w:rsidRDefault="00841DF6" w:rsidP="00841DF6">
            <w:pPr>
              <w:pStyle w:val="Style5"/>
              <w:widowControl/>
              <w:ind w:right="173"/>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1859,2</w:t>
            </w:r>
          </w:p>
        </w:tc>
      </w:tr>
      <w:tr w:rsidR="00760A4B" w:rsidRPr="0035774A" w:rsidTr="003A55BF">
        <w:tc>
          <w:tcPr>
            <w:tcW w:w="3970" w:type="dxa"/>
            <w:shd w:val="clear" w:color="auto" w:fill="auto"/>
          </w:tcPr>
          <w:p w:rsidR="00760A4B" w:rsidRPr="00820EB4" w:rsidRDefault="00760A4B" w:rsidP="00D1460A">
            <w:pPr>
              <w:pStyle w:val="Style17"/>
              <w:widowControl/>
              <w:ind w:firstLine="0"/>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Elektrificēto līniju ekspluatācijas garums, km</w:t>
            </w:r>
          </w:p>
        </w:tc>
        <w:tc>
          <w:tcPr>
            <w:tcW w:w="992" w:type="dxa"/>
            <w:vAlign w:val="center"/>
          </w:tcPr>
          <w:p w:rsidR="00760A4B" w:rsidRPr="00820EB4" w:rsidRDefault="00760A4B" w:rsidP="00B00980">
            <w:pPr>
              <w:pStyle w:val="Style5"/>
              <w:widowControl/>
              <w:ind w:right="173"/>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257,4</w:t>
            </w:r>
          </w:p>
        </w:tc>
        <w:tc>
          <w:tcPr>
            <w:tcW w:w="992" w:type="dxa"/>
            <w:vAlign w:val="center"/>
          </w:tcPr>
          <w:p w:rsidR="00760A4B" w:rsidRPr="00820EB4" w:rsidRDefault="00760A4B" w:rsidP="00B00980">
            <w:pPr>
              <w:pStyle w:val="Style5"/>
              <w:widowControl/>
              <w:ind w:right="235"/>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257,4</w:t>
            </w:r>
          </w:p>
        </w:tc>
        <w:tc>
          <w:tcPr>
            <w:tcW w:w="851" w:type="dxa"/>
            <w:vAlign w:val="center"/>
          </w:tcPr>
          <w:p w:rsidR="00760A4B" w:rsidRPr="00820EB4" w:rsidRDefault="00760A4B" w:rsidP="00B00980">
            <w:pPr>
              <w:pStyle w:val="Style17"/>
              <w:widowControl/>
              <w:ind w:firstLine="0"/>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257,4</w:t>
            </w:r>
          </w:p>
        </w:tc>
        <w:tc>
          <w:tcPr>
            <w:tcW w:w="804" w:type="dxa"/>
            <w:vAlign w:val="center"/>
          </w:tcPr>
          <w:p w:rsidR="00760A4B" w:rsidRPr="00820EB4" w:rsidRDefault="00760A4B" w:rsidP="00B00980">
            <w:pPr>
              <w:pStyle w:val="Style17"/>
              <w:widowControl/>
              <w:ind w:firstLine="0"/>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249,8</w:t>
            </w:r>
          </w:p>
        </w:tc>
        <w:tc>
          <w:tcPr>
            <w:tcW w:w="1002" w:type="dxa"/>
            <w:vAlign w:val="center"/>
          </w:tcPr>
          <w:p w:rsidR="00760A4B" w:rsidRPr="00820EB4" w:rsidRDefault="00760A4B" w:rsidP="00B00980">
            <w:pPr>
              <w:pStyle w:val="Style5"/>
              <w:widowControl/>
              <w:ind w:right="173"/>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248,0</w:t>
            </w:r>
          </w:p>
        </w:tc>
        <w:tc>
          <w:tcPr>
            <w:tcW w:w="1029" w:type="dxa"/>
            <w:vAlign w:val="center"/>
          </w:tcPr>
          <w:p w:rsidR="00760A4B" w:rsidRPr="00820EB4" w:rsidRDefault="00841DF6" w:rsidP="00841DF6">
            <w:pPr>
              <w:pStyle w:val="Style5"/>
              <w:widowControl/>
              <w:ind w:right="173"/>
              <w:jc w:val="center"/>
              <w:rPr>
                <w:rStyle w:val="FontStyle85"/>
                <w:rFonts w:asciiTheme="minorHAnsi" w:hAnsiTheme="minorHAnsi"/>
                <w:b/>
                <w:color w:val="0D2B3E" w:themeColor="accent3" w:themeShade="80"/>
                <w:sz w:val="21"/>
                <w:szCs w:val="21"/>
              </w:rPr>
            </w:pPr>
            <w:r w:rsidRPr="00820EB4">
              <w:rPr>
                <w:rStyle w:val="FontStyle85"/>
                <w:rFonts w:asciiTheme="minorHAnsi" w:hAnsiTheme="minorHAnsi"/>
                <w:b/>
                <w:color w:val="0D2B3E" w:themeColor="accent3" w:themeShade="80"/>
                <w:sz w:val="21"/>
                <w:szCs w:val="21"/>
              </w:rPr>
              <w:t>251,0</w:t>
            </w:r>
          </w:p>
        </w:tc>
      </w:tr>
    </w:tbl>
    <w:p w:rsidR="00DE4F83" w:rsidRPr="0035774A" w:rsidRDefault="00DE4F83" w:rsidP="00DE4F83">
      <w:pPr>
        <w:pStyle w:val="Style9"/>
        <w:widowControl/>
        <w:spacing w:before="120" w:after="120" w:line="240" w:lineRule="auto"/>
        <w:ind w:firstLine="680"/>
        <w:rPr>
          <w:rStyle w:val="FontStyle85"/>
          <w:rFonts w:asciiTheme="minorHAnsi" w:hAnsiTheme="minorHAnsi"/>
          <w:sz w:val="22"/>
          <w:szCs w:val="22"/>
        </w:rPr>
      </w:pPr>
      <w:r w:rsidRPr="0035774A">
        <w:rPr>
          <w:rStyle w:val="FontStyle85"/>
          <w:rFonts w:asciiTheme="minorHAnsi" w:hAnsiTheme="minorHAnsi"/>
          <w:sz w:val="22"/>
          <w:szCs w:val="22"/>
        </w:rPr>
        <w:t>Publiskās lietošanas dzelzceļa infrastruktūra 1224,2 km garumā ir aprīkota ar automātisko lokomotīvju signalizācijas sistēmu (ALSN).</w:t>
      </w:r>
    </w:p>
    <w:p w:rsidR="00DE4F83" w:rsidRPr="0035774A" w:rsidRDefault="00DE4F83" w:rsidP="003C1E4B">
      <w:pPr>
        <w:pStyle w:val="Style9"/>
        <w:widowControl/>
        <w:spacing w:before="120" w:line="240" w:lineRule="auto"/>
        <w:ind w:firstLine="680"/>
        <w:rPr>
          <w:rStyle w:val="FontStyle85"/>
          <w:rFonts w:asciiTheme="minorHAnsi" w:hAnsiTheme="minorHAnsi"/>
          <w:sz w:val="22"/>
          <w:szCs w:val="22"/>
        </w:rPr>
      </w:pPr>
      <w:r w:rsidRPr="0035774A">
        <w:rPr>
          <w:rStyle w:val="FontStyle85"/>
          <w:rFonts w:asciiTheme="minorHAnsi" w:hAnsiTheme="minorHAnsi"/>
          <w:sz w:val="22"/>
          <w:szCs w:val="22"/>
        </w:rPr>
        <w:t>201</w:t>
      </w:r>
      <w:r w:rsidR="007D0EA4">
        <w:rPr>
          <w:rStyle w:val="FontStyle85"/>
          <w:rFonts w:asciiTheme="minorHAnsi" w:hAnsiTheme="minorHAnsi"/>
          <w:sz w:val="22"/>
          <w:szCs w:val="22"/>
        </w:rPr>
        <w:t>4</w:t>
      </w:r>
      <w:r w:rsidRPr="0035774A">
        <w:rPr>
          <w:rStyle w:val="FontStyle85"/>
          <w:rFonts w:asciiTheme="minorHAnsi" w:hAnsiTheme="minorHAnsi"/>
          <w:sz w:val="22"/>
          <w:szCs w:val="22"/>
        </w:rPr>
        <w:t>.gadā uz publiskās lietošanas dzelzceļa infrastruktūras ir veikti vairāki pasākumi satiksmes un  kustības drošības uzlabošanai</w:t>
      </w:r>
      <w:r w:rsidRPr="0035774A">
        <w:rPr>
          <w:rStyle w:val="FootnoteReference"/>
          <w:rFonts w:asciiTheme="minorHAnsi" w:hAnsiTheme="minorHAnsi"/>
          <w:color w:val="000000"/>
          <w:sz w:val="22"/>
          <w:szCs w:val="22"/>
        </w:rPr>
        <w:footnoteReference w:id="5"/>
      </w:r>
      <w:r w:rsidRPr="0035774A">
        <w:rPr>
          <w:rStyle w:val="FontStyle85"/>
          <w:rFonts w:asciiTheme="minorHAnsi" w:hAnsiTheme="minorHAnsi"/>
          <w:sz w:val="22"/>
          <w:szCs w:val="22"/>
        </w:rPr>
        <w:t>:</w:t>
      </w:r>
    </w:p>
    <w:p w:rsidR="00DE4F83" w:rsidRPr="0035774A" w:rsidRDefault="0035774A" w:rsidP="0099108C">
      <w:pPr>
        <w:pStyle w:val="Style9"/>
        <w:widowControl/>
        <w:numPr>
          <w:ilvl w:val="1"/>
          <w:numId w:val="6"/>
        </w:numPr>
        <w:spacing w:line="240" w:lineRule="auto"/>
        <w:rPr>
          <w:rFonts w:asciiTheme="minorHAnsi" w:hAnsiTheme="minorHAnsi" w:cs="Arial"/>
          <w:iCs/>
          <w:color w:val="000000"/>
          <w:sz w:val="22"/>
          <w:szCs w:val="22"/>
        </w:rPr>
      </w:pPr>
      <w:r w:rsidRPr="0035774A">
        <w:rPr>
          <w:rFonts w:asciiTheme="minorHAnsi" w:hAnsiTheme="minorHAnsi" w:cs="Arial"/>
          <w:iCs/>
          <w:color w:val="000000"/>
          <w:sz w:val="22"/>
          <w:szCs w:val="22"/>
        </w:rPr>
        <w:t>otrā sliežu ceļa būvniecība</w:t>
      </w:r>
      <w:r w:rsidR="00DE4F83" w:rsidRPr="0035774A">
        <w:rPr>
          <w:rFonts w:asciiTheme="minorHAnsi" w:hAnsiTheme="minorHAnsi" w:cs="Arial"/>
          <w:iCs/>
          <w:color w:val="000000"/>
          <w:sz w:val="22"/>
          <w:szCs w:val="22"/>
        </w:rPr>
        <w:t>;</w:t>
      </w:r>
    </w:p>
    <w:p w:rsidR="00DE4F83" w:rsidRPr="0035774A" w:rsidRDefault="00DE4F83" w:rsidP="0099108C">
      <w:pPr>
        <w:pStyle w:val="ListParagraph"/>
        <w:numPr>
          <w:ilvl w:val="1"/>
          <w:numId w:val="6"/>
        </w:numPr>
        <w:spacing w:after="0" w:line="240" w:lineRule="auto"/>
        <w:rPr>
          <w:rFonts w:cs="Arial"/>
          <w:color w:val="000000"/>
        </w:rPr>
      </w:pPr>
      <w:r w:rsidRPr="0035774A">
        <w:rPr>
          <w:rFonts w:cs="Arial"/>
          <w:color w:val="000000"/>
        </w:rPr>
        <w:t>elektrifikācijas ierīču, mikroprocesoru centralizācijas un signalizācijas sistēmas modernizācija;</w:t>
      </w:r>
    </w:p>
    <w:p w:rsidR="00DE4F83" w:rsidRPr="0035774A" w:rsidRDefault="00DE4F83" w:rsidP="002A1FD0">
      <w:pPr>
        <w:numPr>
          <w:ilvl w:val="1"/>
          <w:numId w:val="6"/>
        </w:numPr>
        <w:spacing w:after="0" w:line="240" w:lineRule="auto"/>
        <w:ind w:left="0" w:firstLine="360"/>
        <w:rPr>
          <w:rFonts w:cs="Arial"/>
          <w:color w:val="000000"/>
        </w:rPr>
      </w:pPr>
      <w:r w:rsidRPr="0035774A">
        <w:rPr>
          <w:rFonts w:cs="Arial"/>
          <w:color w:val="000000"/>
        </w:rPr>
        <w:t>pārbrauktuvju</w:t>
      </w:r>
      <w:r w:rsidR="007D0EA4">
        <w:rPr>
          <w:rFonts w:cs="Arial"/>
          <w:color w:val="000000"/>
        </w:rPr>
        <w:t xml:space="preserve"> aprīkošana ar drošības iekārtām</w:t>
      </w:r>
      <w:r w:rsidR="002A1FD0">
        <w:rPr>
          <w:rFonts w:cs="Arial"/>
          <w:color w:val="000000"/>
        </w:rPr>
        <w:t xml:space="preserve"> un informatīvām zīmēm</w:t>
      </w:r>
      <w:r w:rsidR="007D0EA4">
        <w:rPr>
          <w:rFonts w:cs="Arial"/>
          <w:color w:val="000000"/>
        </w:rPr>
        <w:t xml:space="preserve">, </w:t>
      </w:r>
      <w:r w:rsidR="002A1FD0">
        <w:rPr>
          <w:rFonts w:cs="Arial"/>
          <w:color w:val="000000"/>
        </w:rPr>
        <w:t xml:space="preserve">to </w:t>
      </w:r>
      <w:r w:rsidRPr="0035774A">
        <w:rPr>
          <w:rFonts w:cs="Arial"/>
          <w:color w:val="000000"/>
        </w:rPr>
        <w:t>remonts un modernizācija;</w:t>
      </w:r>
    </w:p>
    <w:p w:rsidR="00DE4F83" w:rsidRPr="0035774A" w:rsidRDefault="00DE4F83" w:rsidP="0099108C">
      <w:pPr>
        <w:numPr>
          <w:ilvl w:val="1"/>
          <w:numId w:val="6"/>
        </w:numPr>
        <w:spacing w:after="0" w:line="240" w:lineRule="auto"/>
        <w:rPr>
          <w:rFonts w:cs="Arial"/>
          <w:color w:val="000000"/>
        </w:rPr>
      </w:pPr>
      <w:r w:rsidRPr="0035774A">
        <w:rPr>
          <w:rFonts w:cs="Arial"/>
          <w:color w:val="000000"/>
        </w:rPr>
        <w:t xml:space="preserve">nožogojumu uzstādīšana stacijās; </w:t>
      </w:r>
    </w:p>
    <w:p w:rsidR="007D0EA4" w:rsidRDefault="00DE4F83" w:rsidP="0099108C">
      <w:pPr>
        <w:numPr>
          <w:ilvl w:val="1"/>
          <w:numId w:val="6"/>
        </w:numPr>
        <w:spacing w:after="0" w:line="240" w:lineRule="auto"/>
        <w:rPr>
          <w:rFonts w:cs="Arial"/>
          <w:color w:val="000000"/>
        </w:rPr>
      </w:pPr>
      <w:r w:rsidRPr="0035774A">
        <w:rPr>
          <w:rFonts w:cs="Arial"/>
          <w:color w:val="000000"/>
        </w:rPr>
        <w:t>pāreju rekonstrukcija un modernizācija</w:t>
      </w:r>
      <w:r w:rsidR="007D0EA4">
        <w:rPr>
          <w:rFonts w:cs="Arial"/>
          <w:color w:val="000000"/>
        </w:rPr>
        <w:t>, tai skaitā ieviešot drošības aprīkojumus;</w:t>
      </w:r>
    </w:p>
    <w:p w:rsidR="007D0EA4" w:rsidRDefault="007D0EA4" w:rsidP="0099108C">
      <w:pPr>
        <w:numPr>
          <w:ilvl w:val="1"/>
          <w:numId w:val="6"/>
        </w:numPr>
        <w:spacing w:after="0" w:line="240" w:lineRule="auto"/>
        <w:rPr>
          <w:rFonts w:cs="Arial"/>
          <w:color w:val="000000"/>
        </w:rPr>
      </w:pPr>
      <w:r>
        <w:rPr>
          <w:rFonts w:cs="Arial"/>
          <w:color w:val="000000"/>
        </w:rPr>
        <w:t>paaugstinātu peronu (550mm) uzbūvēšana</w:t>
      </w:r>
      <w:r w:rsidR="002A1FD0">
        <w:rPr>
          <w:rFonts w:cs="Arial"/>
          <w:color w:val="000000"/>
        </w:rPr>
        <w:t xml:space="preserve"> vai</w:t>
      </w:r>
      <w:r w:rsidR="002A1FD0" w:rsidRPr="002A1FD0">
        <w:rPr>
          <w:rFonts w:cs="Arial"/>
          <w:color w:val="000000"/>
        </w:rPr>
        <w:t xml:space="preserve"> </w:t>
      </w:r>
      <w:r w:rsidR="002A1FD0">
        <w:rPr>
          <w:rFonts w:cs="Arial"/>
          <w:color w:val="000000"/>
        </w:rPr>
        <w:t>peronu pārbūve atbilstoši drošības prasībām</w:t>
      </w:r>
      <w:r>
        <w:rPr>
          <w:rFonts w:cs="Arial"/>
          <w:color w:val="000000"/>
        </w:rPr>
        <w:t>;</w:t>
      </w:r>
    </w:p>
    <w:p w:rsidR="00DE4F83" w:rsidRPr="002A1FD0" w:rsidRDefault="007D0EA4" w:rsidP="00A90709">
      <w:pPr>
        <w:numPr>
          <w:ilvl w:val="1"/>
          <w:numId w:val="6"/>
        </w:numPr>
        <w:spacing w:after="0" w:line="240" w:lineRule="auto"/>
        <w:rPr>
          <w:rFonts w:cs="Arial"/>
          <w:color w:val="000000"/>
        </w:rPr>
      </w:pPr>
      <w:r w:rsidRPr="002A1FD0">
        <w:rPr>
          <w:rFonts w:cs="Arial"/>
          <w:color w:val="000000"/>
        </w:rPr>
        <w:t>brīdinājuma joslu izveidošana</w:t>
      </w:r>
      <w:r w:rsidR="002A1FD0" w:rsidRPr="002A1FD0">
        <w:rPr>
          <w:rFonts w:cs="Arial"/>
          <w:color w:val="000000"/>
        </w:rPr>
        <w:t>.</w:t>
      </w:r>
    </w:p>
    <w:p w:rsidR="007A1286" w:rsidRPr="0035774A" w:rsidRDefault="007A1286" w:rsidP="002543A3">
      <w:pPr>
        <w:pStyle w:val="Heading2"/>
        <w:ind w:left="567" w:hanging="567"/>
        <w:rPr>
          <w:rFonts w:asciiTheme="minorHAnsi" w:hAnsiTheme="minorHAnsi"/>
          <w:color w:val="0D2B3E" w:themeColor="accent3" w:themeShade="80"/>
          <w:sz w:val="22"/>
          <w:szCs w:val="22"/>
        </w:rPr>
      </w:pPr>
      <w:r>
        <w:rPr>
          <w:rFonts w:asciiTheme="minorHAnsi" w:hAnsiTheme="minorHAnsi"/>
          <w:color w:val="0D2B3E" w:themeColor="accent3" w:themeShade="80"/>
          <w:sz w:val="22"/>
          <w:szCs w:val="22"/>
        </w:rPr>
        <w:lastRenderedPageBreak/>
        <w:t>Pārvadātāji</w:t>
      </w:r>
    </w:p>
    <w:p w:rsidR="00DE4F83" w:rsidRPr="007A1286" w:rsidRDefault="00DE4F83" w:rsidP="007A1286">
      <w:pPr>
        <w:pStyle w:val="Style9"/>
        <w:widowControl/>
        <w:spacing w:before="120" w:line="240" w:lineRule="auto"/>
        <w:ind w:firstLine="675"/>
        <w:rPr>
          <w:rStyle w:val="FontStyle85"/>
          <w:rFonts w:asciiTheme="minorHAnsi" w:hAnsiTheme="minorHAnsi"/>
          <w:sz w:val="22"/>
          <w:szCs w:val="22"/>
        </w:rPr>
      </w:pPr>
      <w:r w:rsidRPr="007A1286">
        <w:rPr>
          <w:rStyle w:val="FontStyle85"/>
          <w:rFonts w:asciiTheme="minorHAnsi" w:hAnsiTheme="minorHAnsi"/>
          <w:sz w:val="22"/>
          <w:szCs w:val="22"/>
        </w:rPr>
        <w:t>201</w:t>
      </w:r>
      <w:r w:rsidR="002B1B21">
        <w:rPr>
          <w:rStyle w:val="FontStyle85"/>
          <w:rFonts w:asciiTheme="minorHAnsi" w:hAnsiTheme="minorHAnsi"/>
          <w:sz w:val="22"/>
          <w:szCs w:val="22"/>
        </w:rPr>
        <w:t>4</w:t>
      </w:r>
      <w:r w:rsidRPr="007A1286">
        <w:rPr>
          <w:rStyle w:val="FontStyle85"/>
          <w:rFonts w:asciiTheme="minorHAnsi" w:hAnsiTheme="minorHAnsi"/>
          <w:sz w:val="22"/>
          <w:szCs w:val="22"/>
        </w:rPr>
        <w:t>.gadā Latvijā darbojās seši komercuzņēmumi, kuriem, atbilstoši noteiktajiem drošības nosacījumiem, bija tiesības veikt pārvadājumus pa dzelzceļu, izmantojot publiskās lietošanas dzelzceļa infrastruktūru:</w:t>
      </w:r>
    </w:p>
    <w:p w:rsidR="00DE4F83" w:rsidRPr="00547B6C" w:rsidRDefault="00DE4F83" w:rsidP="00DE4F83">
      <w:pPr>
        <w:pStyle w:val="Style21"/>
        <w:widowControl/>
        <w:tabs>
          <w:tab w:val="left" w:pos="1147"/>
        </w:tabs>
        <w:ind w:left="782"/>
        <w:rPr>
          <w:rStyle w:val="FontStyle86"/>
          <w:rFonts w:asciiTheme="minorHAnsi" w:hAnsiTheme="minorHAnsi"/>
          <w:color w:val="0D2B3E" w:themeColor="accent3" w:themeShade="80"/>
          <w:sz w:val="22"/>
          <w:szCs w:val="22"/>
        </w:rPr>
      </w:pPr>
      <w:r w:rsidRPr="00547B6C">
        <w:rPr>
          <w:rStyle w:val="FontStyle86"/>
          <w:rFonts w:asciiTheme="minorHAnsi" w:hAnsiTheme="minorHAnsi"/>
          <w:color w:val="0D2B3E" w:themeColor="accent3" w:themeShade="80"/>
          <w:sz w:val="22"/>
          <w:szCs w:val="22"/>
        </w:rPr>
        <w:t>kravu un pasažieru pārvadājumi</w:t>
      </w:r>
    </w:p>
    <w:p w:rsidR="00DE4F83" w:rsidRPr="007A1286" w:rsidRDefault="002543A3" w:rsidP="002543A3">
      <w:pPr>
        <w:pStyle w:val="Style3"/>
        <w:widowControl/>
        <w:spacing w:line="240" w:lineRule="auto"/>
        <w:ind w:firstLine="782"/>
        <w:rPr>
          <w:rStyle w:val="FontStyle85"/>
          <w:rFonts w:asciiTheme="minorHAnsi" w:hAnsiTheme="minorHAnsi"/>
          <w:sz w:val="22"/>
          <w:szCs w:val="22"/>
        </w:rPr>
      </w:pPr>
      <w:r w:rsidRPr="009C149B">
        <w:rPr>
          <w:rStyle w:val="FontStyle86"/>
          <w:rFonts w:asciiTheme="minorHAnsi" w:hAnsiTheme="minorHAnsi"/>
          <w:color w:val="0D2B3E" w:themeColor="accent3" w:themeShade="80"/>
          <w:sz w:val="22"/>
          <w:szCs w:val="22"/>
        </w:rPr>
        <w:t>4.2.1</w:t>
      </w:r>
      <w:r w:rsidRPr="0032193B">
        <w:rPr>
          <w:rStyle w:val="FontStyle86"/>
          <w:rFonts w:asciiTheme="minorHAnsi" w:hAnsiTheme="minorHAnsi"/>
          <w:color w:val="002060"/>
          <w:sz w:val="22"/>
          <w:szCs w:val="22"/>
        </w:rPr>
        <w:t>.</w:t>
      </w:r>
      <w:r w:rsidR="00DE4F83" w:rsidRPr="0032193B">
        <w:rPr>
          <w:rStyle w:val="FontStyle86"/>
          <w:rFonts w:asciiTheme="minorHAnsi" w:hAnsiTheme="minorHAnsi"/>
          <w:color w:val="002060"/>
          <w:sz w:val="22"/>
          <w:szCs w:val="22"/>
        </w:rPr>
        <w:t xml:space="preserve"> </w:t>
      </w:r>
      <w:r w:rsidR="00DE4F83" w:rsidRPr="007A1286">
        <w:rPr>
          <w:rStyle w:val="FontStyle85"/>
          <w:rFonts w:asciiTheme="minorHAnsi" w:hAnsiTheme="minorHAnsi"/>
          <w:sz w:val="22"/>
          <w:szCs w:val="22"/>
        </w:rPr>
        <w:t xml:space="preserve">SIA „LDZ Cargo" </w:t>
      </w:r>
      <w:r w:rsidR="00DE4F83" w:rsidRPr="007A1286">
        <w:rPr>
          <w:rStyle w:val="FontStyle86"/>
          <w:rFonts w:asciiTheme="minorHAnsi" w:hAnsiTheme="minorHAnsi"/>
          <w:sz w:val="22"/>
          <w:szCs w:val="22"/>
        </w:rPr>
        <w:t xml:space="preserve">- </w:t>
      </w:r>
      <w:r w:rsidR="00DE4F83" w:rsidRPr="007A1286">
        <w:rPr>
          <w:rStyle w:val="FontStyle85"/>
          <w:rFonts w:asciiTheme="minorHAnsi" w:hAnsiTheme="minorHAnsi"/>
          <w:sz w:val="22"/>
          <w:szCs w:val="22"/>
        </w:rPr>
        <w:t>iekšzemes un starptautiskie kravu pārvadājumi, manevru darbu operācijas, starptautiskie pasažieru pārvadājumi;</w:t>
      </w:r>
    </w:p>
    <w:p w:rsidR="00DE4F83" w:rsidRPr="007A1286" w:rsidRDefault="002543A3" w:rsidP="002543A3">
      <w:pPr>
        <w:pStyle w:val="Style3"/>
        <w:widowControl/>
        <w:spacing w:line="240" w:lineRule="auto"/>
        <w:ind w:firstLine="782"/>
        <w:rPr>
          <w:rStyle w:val="FontStyle85"/>
          <w:rFonts w:asciiTheme="minorHAnsi" w:hAnsiTheme="minorHAnsi"/>
          <w:sz w:val="22"/>
          <w:szCs w:val="22"/>
        </w:rPr>
      </w:pPr>
      <w:r w:rsidRPr="009C149B">
        <w:rPr>
          <w:rStyle w:val="FontStyle85"/>
          <w:rFonts w:asciiTheme="minorHAnsi" w:hAnsiTheme="minorHAnsi"/>
          <w:b/>
          <w:color w:val="0D2B3E" w:themeColor="accent3" w:themeShade="80"/>
          <w:sz w:val="22"/>
          <w:szCs w:val="22"/>
        </w:rPr>
        <w:t>4.2</w:t>
      </w:r>
      <w:r w:rsidR="00DE4F83" w:rsidRPr="009C149B">
        <w:rPr>
          <w:rStyle w:val="FontStyle85"/>
          <w:rFonts w:asciiTheme="minorHAnsi" w:hAnsiTheme="minorHAnsi"/>
          <w:b/>
          <w:color w:val="0D2B3E" w:themeColor="accent3" w:themeShade="80"/>
          <w:sz w:val="22"/>
          <w:szCs w:val="22"/>
        </w:rPr>
        <w:t>.2.</w:t>
      </w:r>
      <w:r w:rsidR="00DE4F83" w:rsidRPr="009C149B">
        <w:rPr>
          <w:rStyle w:val="FontStyle85"/>
          <w:rFonts w:asciiTheme="minorHAnsi" w:hAnsiTheme="minorHAnsi"/>
          <w:color w:val="0D2B3E" w:themeColor="accent3" w:themeShade="80"/>
          <w:sz w:val="22"/>
          <w:szCs w:val="22"/>
        </w:rPr>
        <w:t xml:space="preserve">  </w:t>
      </w:r>
      <w:r w:rsidR="00DE4F83" w:rsidRPr="007A1286">
        <w:rPr>
          <w:rStyle w:val="FontStyle85"/>
          <w:rFonts w:asciiTheme="minorHAnsi" w:hAnsiTheme="minorHAnsi"/>
          <w:sz w:val="22"/>
          <w:szCs w:val="22"/>
        </w:rPr>
        <w:t>a/s "Lietuvos geležinkeliai"  - iekšzemes un starptautiskie kravu pārvadājumi, manevru darbu operācijas, starptautiskie pasažieru pārvadājumi;</w:t>
      </w:r>
    </w:p>
    <w:p w:rsidR="00DE4F83" w:rsidRPr="00547B6C" w:rsidRDefault="00DE4F83" w:rsidP="00604AB1">
      <w:pPr>
        <w:pStyle w:val="Style21"/>
        <w:widowControl/>
        <w:tabs>
          <w:tab w:val="left" w:pos="1147"/>
        </w:tabs>
        <w:ind w:left="782"/>
        <w:rPr>
          <w:rStyle w:val="FontStyle86"/>
          <w:rFonts w:asciiTheme="minorHAnsi" w:hAnsiTheme="minorHAnsi"/>
          <w:color w:val="0D2B3E" w:themeColor="accent3" w:themeShade="80"/>
          <w:sz w:val="22"/>
          <w:szCs w:val="22"/>
        </w:rPr>
      </w:pPr>
      <w:r w:rsidRPr="00547B6C">
        <w:rPr>
          <w:rStyle w:val="FontStyle86"/>
          <w:rFonts w:asciiTheme="minorHAnsi" w:hAnsiTheme="minorHAnsi"/>
          <w:color w:val="0D2B3E" w:themeColor="accent3" w:themeShade="80"/>
          <w:sz w:val="22"/>
          <w:szCs w:val="22"/>
        </w:rPr>
        <w:t>kravu pārvadājumi</w:t>
      </w:r>
    </w:p>
    <w:p w:rsidR="00DE4F83" w:rsidRPr="007A1286" w:rsidRDefault="00DE4F83" w:rsidP="0099108C">
      <w:pPr>
        <w:pStyle w:val="Style26"/>
        <w:widowControl/>
        <w:numPr>
          <w:ilvl w:val="2"/>
          <w:numId w:val="7"/>
        </w:numPr>
        <w:tabs>
          <w:tab w:val="left" w:pos="1459"/>
        </w:tabs>
        <w:spacing w:line="240" w:lineRule="auto"/>
        <w:ind w:left="0" w:firstLine="709"/>
        <w:rPr>
          <w:rStyle w:val="FontStyle86"/>
          <w:rFonts w:asciiTheme="minorHAnsi" w:hAnsiTheme="minorHAnsi" w:cs="Times New Roman"/>
          <w:sz w:val="22"/>
          <w:szCs w:val="22"/>
        </w:rPr>
      </w:pPr>
      <w:r w:rsidRPr="007A1286">
        <w:rPr>
          <w:rStyle w:val="FontStyle85"/>
          <w:rFonts w:asciiTheme="minorHAnsi" w:hAnsiTheme="minorHAnsi"/>
          <w:sz w:val="22"/>
          <w:szCs w:val="22"/>
        </w:rPr>
        <w:t>a/s „Baltijas Ekspresis" - iekšzemes kravu pārvadājumi, manevru darbu operācijas;</w:t>
      </w:r>
    </w:p>
    <w:p w:rsidR="00DE4F83" w:rsidRPr="007A1286" w:rsidRDefault="00DE4F83" w:rsidP="0099108C">
      <w:pPr>
        <w:pStyle w:val="Style26"/>
        <w:widowControl/>
        <w:numPr>
          <w:ilvl w:val="2"/>
          <w:numId w:val="7"/>
        </w:numPr>
        <w:tabs>
          <w:tab w:val="left" w:pos="1459"/>
        </w:tabs>
        <w:spacing w:line="240" w:lineRule="auto"/>
        <w:ind w:left="0" w:firstLine="709"/>
        <w:rPr>
          <w:rStyle w:val="FontStyle86"/>
          <w:rFonts w:asciiTheme="minorHAnsi" w:hAnsiTheme="minorHAnsi" w:cs="Times New Roman"/>
          <w:sz w:val="22"/>
          <w:szCs w:val="22"/>
        </w:rPr>
      </w:pPr>
      <w:r w:rsidRPr="007A1286">
        <w:rPr>
          <w:rStyle w:val="FontStyle85"/>
          <w:rFonts w:asciiTheme="minorHAnsi" w:hAnsiTheme="minorHAnsi"/>
          <w:sz w:val="22"/>
          <w:szCs w:val="22"/>
        </w:rPr>
        <w:t>a/s „BALTIJAS TRANZĪTA SERVISS" - iekšzemes kravu pārvadājumi, manevru darbu operācijas.</w:t>
      </w:r>
    </w:p>
    <w:p w:rsidR="00DE4F83" w:rsidRPr="00547B6C" w:rsidRDefault="00DE4F83" w:rsidP="00DE4F83">
      <w:pPr>
        <w:pStyle w:val="Style21"/>
        <w:widowControl/>
        <w:tabs>
          <w:tab w:val="left" w:pos="1147"/>
        </w:tabs>
        <w:ind w:left="782"/>
        <w:rPr>
          <w:rStyle w:val="FontStyle86"/>
          <w:rFonts w:asciiTheme="minorHAnsi" w:hAnsiTheme="minorHAnsi"/>
          <w:color w:val="0D2B3E" w:themeColor="accent3" w:themeShade="80"/>
          <w:sz w:val="22"/>
          <w:szCs w:val="22"/>
        </w:rPr>
      </w:pPr>
      <w:r w:rsidRPr="00547B6C">
        <w:rPr>
          <w:rStyle w:val="FontStyle86"/>
          <w:rFonts w:asciiTheme="minorHAnsi" w:hAnsiTheme="minorHAnsi"/>
          <w:color w:val="0D2B3E" w:themeColor="accent3" w:themeShade="80"/>
          <w:sz w:val="22"/>
          <w:szCs w:val="22"/>
        </w:rPr>
        <w:t>pasažieru pārvadājumi</w:t>
      </w:r>
    </w:p>
    <w:p w:rsidR="00DE4F83" w:rsidRPr="007A1286" w:rsidRDefault="00DE4F83" w:rsidP="0099108C">
      <w:pPr>
        <w:pStyle w:val="Style26"/>
        <w:widowControl/>
        <w:numPr>
          <w:ilvl w:val="2"/>
          <w:numId w:val="9"/>
        </w:numPr>
        <w:tabs>
          <w:tab w:val="left" w:pos="1459"/>
        </w:tabs>
        <w:spacing w:line="240" w:lineRule="auto"/>
        <w:ind w:hanging="11"/>
        <w:rPr>
          <w:rStyle w:val="FontStyle86"/>
          <w:rFonts w:asciiTheme="minorHAnsi" w:hAnsiTheme="minorHAnsi" w:cs="Times New Roman"/>
          <w:sz w:val="22"/>
          <w:szCs w:val="22"/>
        </w:rPr>
      </w:pPr>
      <w:r w:rsidRPr="007A1286">
        <w:rPr>
          <w:rStyle w:val="FontStyle85"/>
          <w:rFonts w:asciiTheme="minorHAnsi" w:hAnsiTheme="minorHAnsi"/>
          <w:sz w:val="22"/>
          <w:szCs w:val="22"/>
        </w:rPr>
        <w:t>SIA „Gulbenes -Alūksnes bānītis" (šaursliežu dzelzceļš) - iekšzemes pārvadājumi;</w:t>
      </w:r>
    </w:p>
    <w:p w:rsidR="00DE4F83" w:rsidRPr="007A1286" w:rsidRDefault="00DE4F83" w:rsidP="0099108C">
      <w:pPr>
        <w:pStyle w:val="Style26"/>
        <w:widowControl/>
        <w:numPr>
          <w:ilvl w:val="2"/>
          <w:numId w:val="9"/>
        </w:numPr>
        <w:tabs>
          <w:tab w:val="left" w:pos="1459"/>
        </w:tabs>
        <w:spacing w:after="120" w:line="240" w:lineRule="auto"/>
        <w:ind w:hanging="11"/>
        <w:rPr>
          <w:rStyle w:val="FontStyle86"/>
          <w:rFonts w:asciiTheme="minorHAnsi" w:hAnsiTheme="minorHAnsi" w:cs="Times New Roman"/>
          <w:sz w:val="22"/>
          <w:szCs w:val="22"/>
        </w:rPr>
      </w:pPr>
      <w:r w:rsidRPr="007A1286">
        <w:rPr>
          <w:rStyle w:val="FontStyle85"/>
          <w:rFonts w:asciiTheme="minorHAnsi" w:hAnsiTheme="minorHAnsi"/>
          <w:sz w:val="22"/>
          <w:szCs w:val="22"/>
        </w:rPr>
        <w:t>a/s „Pasažieru vilciens" - iekšzemes pārvadājumi.</w:t>
      </w:r>
    </w:p>
    <w:p w:rsidR="00DE4F83" w:rsidRPr="007A1286" w:rsidRDefault="00DE4F83" w:rsidP="00DE4F83">
      <w:pPr>
        <w:pStyle w:val="Style9"/>
        <w:widowControl/>
        <w:spacing w:after="120" w:line="240" w:lineRule="auto"/>
        <w:ind w:firstLine="648"/>
        <w:rPr>
          <w:rStyle w:val="FontStyle85"/>
          <w:rFonts w:asciiTheme="minorHAnsi" w:hAnsiTheme="minorHAnsi"/>
          <w:sz w:val="22"/>
          <w:szCs w:val="22"/>
        </w:rPr>
      </w:pPr>
      <w:r w:rsidRPr="007A1286">
        <w:rPr>
          <w:rStyle w:val="FontStyle85"/>
          <w:rFonts w:asciiTheme="minorHAnsi" w:hAnsiTheme="minorHAnsi"/>
          <w:sz w:val="22"/>
          <w:szCs w:val="22"/>
        </w:rPr>
        <w:t>Latvijā lielāko pārvadājumu daļu sastāda kravu pārvadājumi. Vislielāko pārvadājumu apjomu nodroš</w:t>
      </w:r>
      <w:r w:rsidR="0049570E">
        <w:rPr>
          <w:rStyle w:val="FontStyle85"/>
          <w:rFonts w:asciiTheme="minorHAnsi" w:hAnsiTheme="minorHAnsi"/>
          <w:sz w:val="22"/>
          <w:szCs w:val="22"/>
        </w:rPr>
        <w:t xml:space="preserve">ina SIA „LDZ Cargo" (aptuveni </w:t>
      </w:r>
      <w:r w:rsidR="002B1B21">
        <w:rPr>
          <w:rStyle w:val="FontStyle85"/>
          <w:rFonts w:asciiTheme="minorHAnsi" w:hAnsiTheme="minorHAnsi"/>
          <w:sz w:val="22"/>
          <w:szCs w:val="22"/>
        </w:rPr>
        <w:t>78,5</w:t>
      </w:r>
      <w:r w:rsidRPr="007A1286">
        <w:rPr>
          <w:rStyle w:val="FontStyle85"/>
          <w:rFonts w:asciiTheme="minorHAnsi" w:hAnsiTheme="minorHAnsi"/>
          <w:sz w:val="22"/>
          <w:szCs w:val="22"/>
        </w:rPr>
        <w:t xml:space="preserve"> % no kravu pārvadājumu apjoma). Pārējo pārvadājumu apjomu nodrošina a/s „BALTIJAS TRANZĪTA SERVISS" un a/s „Baltijas Ekspresis". A/s „Pasažieru vilciens" nodrošina vietējos pasažieru pārvadājumus 90% apjomā. Starptautiskos pasažieru pārvadājumus nodrošina SIA „LDZ Cargo".  </w:t>
      </w:r>
    </w:p>
    <w:p w:rsidR="002860D4" w:rsidRPr="002860D4" w:rsidRDefault="002860D4" w:rsidP="002860D4">
      <w:pPr>
        <w:pStyle w:val="Heading1"/>
        <w:rPr>
          <w:rFonts w:asciiTheme="minorHAnsi" w:hAnsiTheme="minorHAnsi"/>
          <w:color w:val="0D2B3E" w:themeColor="accent3" w:themeShade="80"/>
          <w:sz w:val="28"/>
          <w:szCs w:val="28"/>
        </w:rPr>
      </w:pPr>
      <w:r>
        <w:rPr>
          <w:rFonts w:asciiTheme="minorHAnsi" w:hAnsiTheme="minorHAnsi"/>
          <w:color w:val="0D2B3E" w:themeColor="accent3" w:themeShade="80"/>
          <w:sz w:val="28"/>
          <w:szCs w:val="28"/>
        </w:rPr>
        <w:t>valsts pārvalde</w:t>
      </w:r>
    </w:p>
    <w:p w:rsidR="002860D4" w:rsidRPr="00820A6C" w:rsidRDefault="002860D4" w:rsidP="002860D4">
      <w:pPr>
        <w:pStyle w:val="Heading2"/>
        <w:ind w:left="426" w:hanging="426"/>
        <w:rPr>
          <w:rFonts w:asciiTheme="minorHAnsi" w:hAnsiTheme="minorHAnsi"/>
          <w:color w:val="0D2B3E" w:themeColor="accent3" w:themeShade="80"/>
          <w:sz w:val="24"/>
          <w:szCs w:val="22"/>
        </w:rPr>
      </w:pPr>
      <w:r w:rsidRPr="00820A6C">
        <w:rPr>
          <w:rFonts w:asciiTheme="minorHAnsi" w:hAnsiTheme="minorHAnsi"/>
          <w:color w:val="0D2B3E" w:themeColor="accent3" w:themeShade="80"/>
          <w:sz w:val="24"/>
          <w:szCs w:val="22"/>
        </w:rPr>
        <w:t>Uzraudzības un sadarbības struktūra</w:t>
      </w:r>
    </w:p>
    <w:p w:rsidR="0049570E" w:rsidRDefault="002860D4" w:rsidP="00F44CAF">
      <w:pPr>
        <w:pStyle w:val="Header"/>
        <w:tabs>
          <w:tab w:val="clear" w:pos="4153"/>
          <w:tab w:val="clear" w:pos="8306"/>
        </w:tabs>
        <w:spacing w:before="120"/>
        <w:ind w:firstLine="720"/>
        <w:jc w:val="both"/>
        <w:rPr>
          <w:rFonts w:asciiTheme="minorHAnsi" w:hAnsiTheme="minorHAnsi" w:cs="Arial"/>
          <w:sz w:val="22"/>
          <w:szCs w:val="22"/>
        </w:rPr>
      </w:pPr>
      <w:r>
        <w:rPr>
          <w:rFonts w:asciiTheme="minorHAnsi" w:hAnsiTheme="minorHAnsi" w:cs="Arial"/>
          <w:sz w:val="22"/>
          <w:szCs w:val="22"/>
        </w:rPr>
        <w:t>201</w:t>
      </w:r>
      <w:r w:rsidR="009C149B">
        <w:rPr>
          <w:rFonts w:asciiTheme="minorHAnsi" w:hAnsiTheme="minorHAnsi" w:cs="Arial"/>
          <w:sz w:val="22"/>
          <w:szCs w:val="22"/>
        </w:rPr>
        <w:t>4</w:t>
      </w:r>
      <w:r>
        <w:rPr>
          <w:rFonts w:asciiTheme="minorHAnsi" w:hAnsiTheme="minorHAnsi" w:cs="Arial"/>
          <w:sz w:val="22"/>
          <w:szCs w:val="22"/>
        </w:rPr>
        <w:t>.gadā nav veikta</w:t>
      </w:r>
      <w:r w:rsidR="00C76699">
        <w:rPr>
          <w:rFonts w:asciiTheme="minorHAnsi" w:hAnsiTheme="minorHAnsi" w:cs="Arial"/>
          <w:sz w:val="22"/>
          <w:szCs w:val="22"/>
        </w:rPr>
        <w:t>s</w:t>
      </w:r>
      <w:r>
        <w:rPr>
          <w:rFonts w:asciiTheme="minorHAnsi" w:hAnsiTheme="minorHAnsi" w:cs="Arial"/>
          <w:sz w:val="22"/>
          <w:szCs w:val="22"/>
        </w:rPr>
        <w:t xml:space="preserve"> būtiskas strukturālas izmaiņas. </w:t>
      </w:r>
    </w:p>
    <w:p w:rsidR="00D03235" w:rsidRPr="00820A6C" w:rsidRDefault="002860D4" w:rsidP="002860D4">
      <w:pPr>
        <w:pStyle w:val="Heading2"/>
        <w:ind w:left="426" w:hanging="426"/>
        <w:rPr>
          <w:rFonts w:asciiTheme="minorHAnsi" w:hAnsiTheme="minorHAnsi"/>
          <w:color w:val="0D2B3E" w:themeColor="accent3" w:themeShade="80"/>
          <w:sz w:val="24"/>
          <w:szCs w:val="22"/>
        </w:rPr>
      </w:pPr>
      <w:r w:rsidRPr="00820A6C">
        <w:rPr>
          <w:rFonts w:asciiTheme="minorHAnsi" w:hAnsiTheme="minorHAnsi"/>
          <w:color w:val="0D2B3E" w:themeColor="accent3" w:themeShade="80"/>
          <w:sz w:val="24"/>
          <w:szCs w:val="22"/>
        </w:rPr>
        <w:t>Valsts dzelzceļa tehniskā</w:t>
      </w:r>
      <w:r w:rsidR="00D11026">
        <w:rPr>
          <w:rFonts w:asciiTheme="minorHAnsi" w:hAnsiTheme="minorHAnsi"/>
          <w:color w:val="0D2B3E" w:themeColor="accent3" w:themeShade="80"/>
          <w:sz w:val="24"/>
          <w:szCs w:val="22"/>
        </w:rPr>
        <w:t>s</w:t>
      </w:r>
      <w:r w:rsidRPr="00820A6C">
        <w:rPr>
          <w:rFonts w:asciiTheme="minorHAnsi" w:hAnsiTheme="minorHAnsi"/>
          <w:color w:val="0D2B3E" w:themeColor="accent3" w:themeShade="80"/>
          <w:sz w:val="24"/>
          <w:szCs w:val="22"/>
        </w:rPr>
        <w:t xml:space="preserve"> inspekcija</w:t>
      </w:r>
      <w:r w:rsidR="00820A6C" w:rsidRPr="00820A6C">
        <w:rPr>
          <w:rFonts w:asciiTheme="minorHAnsi" w:hAnsiTheme="minorHAnsi"/>
          <w:color w:val="0D2B3E" w:themeColor="accent3" w:themeShade="80"/>
          <w:sz w:val="24"/>
          <w:szCs w:val="22"/>
        </w:rPr>
        <w:t>s pilnvarojums</w:t>
      </w:r>
    </w:p>
    <w:p w:rsidR="002860D4" w:rsidRPr="007A1286" w:rsidRDefault="002860D4" w:rsidP="002860D4">
      <w:pPr>
        <w:pStyle w:val="Header"/>
        <w:tabs>
          <w:tab w:val="clear" w:pos="4153"/>
          <w:tab w:val="clear" w:pos="8306"/>
        </w:tabs>
        <w:spacing w:before="120" w:after="120"/>
        <w:ind w:firstLine="720"/>
        <w:jc w:val="both"/>
        <w:rPr>
          <w:rFonts w:asciiTheme="minorHAnsi" w:hAnsiTheme="minorHAnsi"/>
          <w:sz w:val="22"/>
          <w:szCs w:val="22"/>
        </w:rPr>
      </w:pPr>
      <w:r w:rsidRPr="007A1286">
        <w:rPr>
          <w:rFonts w:asciiTheme="minorHAnsi" w:hAnsiTheme="minorHAnsi" w:cs="Arial"/>
          <w:sz w:val="22"/>
          <w:szCs w:val="22"/>
        </w:rPr>
        <w:t>Dzelzceļa tehniskās ekspluatācijas kontroli un uzraudzību Latvijā veic Valsts dzelzceļa tehniskā inspekcija, kura organizatoriski, juridiski un lēmumu pieņemšanā ir neatkarīga no pārvadātājiem, dzelzceļa infrastruktūras pārvaldītājiem, un dzelzceļa publisko iepirkumu izpildītājiem</w:t>
      </w:r>
      <w:r w:rsidRPr="007A1286">
        <w:rPr>
          <w:rStyle w:val="FootnoteReference"/>
          <w:rFonts w:asciiTheme="minorHAnsi" w:hAnsiTheme="minorHAnsi" w:cs="Arial"/>
          <w:sz w:val="22"/>
          <w:szCs w:val="22"/>
        </w:rPr>
        <w:footnoteReference w:id="6"/>
      </w:r>
      <w:r w:rsidRPr="007A1286">
        <w:rPr>
          <w:rFonts w:asciiTheme="minorHAnsi" w:hAnsiTheme="minorHAnsi" w:cs="Arial"/>
          <w:sz w:val="22"/>
          <w:szCs w:val="22"/>
        </w:rPr>
        <w:t xml:space="preserve">. </w:t>
      </w:r>
      <w:r w:rsidRPr="007A1286">
        <w:rPr>
          <w:rFonts w:asciiTheme="minorHAnsi" w:hAnsiTheme="minorHAnsi"/>
          <w:sz w:val="22"/>
          <w:szCs w:val="22"/>
        </w:rPr>
        <w:t xml:space="preserve">Inspekcijas funkciju realizācija ir cieši regulēta ar ES normatīviem aktiem.  </w:t>
      </w:r>
    </w:p>
    <w:p w:rsidR="00E801DE" w:rsidRDefault="00E801DE" w:rsidP="00E801DE">
      <w:pPr>
        <w:spacing w:after="0" w:line="240" w:lineRule="auto"/>
        <w:ind w:firstLine="578"/>
        <w:jc w:val="both"/>
      </w:pPr>
      <w:r>
        <w:t xml:space="preserve">Valsts dzelzceļa tehniskās inspekcijas </w:t>
      </w:r>
      <w:r w:rsidRPr="00E801DE">
        <w:rPr>
          <w:b/>
          <w:color w:val="0D2B3E" w:themeColor="accent3" w:themeShade="80"/>
        </w:rPr>
        <w:t>mērķis ir nodrošināt atbilstošu satiksmes drošības līmeni, nodrošinot kustības drošības uzraudzību</w:t>
      </w:r>
      <w:r>
        <w:t>. Inspekcijas apakšmērķi:</w:t>
      </w:r>
    </w:p>
    <w:p w:rsidR="00E801DE" w:rsidRDefault="00E801DE" w:rsidP="00E801DE">
      <w:pPr>
        <w:spacing w:after="0" w:line="240" w:lineRule="auto"/>
        <w:ind w:firstLine="578"/>
        <w:jc w:val="both"/>
      </w:pPr>
      <w:r w:rsidRPr="00E801DE">
        <w:rPr>
          <w:b/>
          <w:color w:val="0D2B3E" w:themeColor="accent3" w:themeShade="80"/>
        </w:rPr>
        <w:t>5.2.1.</w:t>
      </w:r>
      <w:r w:rsidRPr="00E801DE">
        <w:rPr>
          <w:color w:val="0D2B3E" w:themeColor="accent3" w:themeShade="80"/>
        </w:rPr>
        <w:t xml:space="preserve">  </w:t>
      </w:r>
      <w:r>
        <w:t xml:space="preserve">droši dzelzceļa pārvadājumi - uzraudzīt satiksmes drošības līmeni, lai tas nebūtu  zemāks par ES tiesību aktos noteikto; </w:t>
      </w:r>
    </w:p>
    <w:p w:rsidR="00E801DE" w:rsidRDefault="00E801DE" w:rsidP="00E801DE">
      <w:pPr>
        <w:spacing w:after="0" w:line="240" w:lineRule="auto"/>
        <w:ind w:firstLine="578"/>
        <w:jc w:val="both"/>
      </w:pPr>
      <w:r w:rsidRPr="00E801DE">
        <w:rPr>
          <w:b/>
          <w:color w:val="0D2B3E" w:themeColor="accent3" w:themeShade="80"/>
        </w:rPr>
        <w:t>5.2.2.</w:t>
      </w:r>
      <w:r w:rsidRPr="00E801DE">
        <w:rPr>
          <w:color w:val="0D2B3E" w:themeColor="accent3" w:themeShade="80"/>
        </w:rPr>
        <w:t xml:space="preserve">  </w:t>
      </w:r>
      <w:r>
        <w:t xml:space="preserve">pilnīga un droša informācija par kustības drošības stāvokli  komercsabiedrībās; </w:t>
      </w:r>
    </w:p>
    <w:p w:rsidR="00E801DE" w:rsidRDefault="00E801DE" w:rsidP="00E801DE">
      <w:pPr>
        <w:spacing w:after="0" w:line="240" w:lineRule="auto"/>
        <w:ind w:firstLine="578"/>
        <w:jc w:val="both"/>
      </w:pPr>
      <w:r w:rsidRPr="00E801DE">
        <w:rPr>
          <w:b/>
          <w:color w:val="0D2B3E" w:themeColor="accent3" w:themeShade="80"/>
        </w:rPr>
        <w:t>5.2.3.</w:t>
      </w:r>
      <w:r w:rsidRPr="00E801DE">
        <w:rPr>
          <w:color w:val="0D2B3E" w:themeColor="accent3" w:themeShade="80"/>
        </w:rPr>
        <w:t xml:space="preserve"> </w:t>
      </w:r>
      <w:r>
        <w:t>vienotu prasību ieviešana visiem sektora dalībniekiem – atklātu un caurspīdīgu prasību ieviešana;</w:t>
      </w:r>
    </w:p>
    <w:p w:rsidR="00E801DE" w:rsidRDefault="00E801DE" w:rsidP="00E801DE">
      <w:pPr>
        <w:spacing w:after="0" w:line="240" w:lineRule="auto"/>
        <w:ind w:firstLine="578"/>
        <w:jc w:val="both"/>
      </w:pPr>
      <w:r w:rsidRPr="00E801DE">
        <w:rPr>
          <w:b/>
          <w:color w:val="0D2B3E" w:themeColor="accent3" w:themeShade="80"/>
        </w:rPr>
        <w:t>5.2.4.</w:t>
      </w:r>
      <w:r w:rsidRPr="00E801DE">
        <w:rPr>
          <w:color w:val="0D2B3E" w:themeColor="accent3" w:themeShade="80"/>
        </w:rPr>
        <w:t xml:space="preserve"> </w:t>
      </w:r>
      <w:r>
        <w:t>kvalitatīva sistēmas analīze;</w:t>
      </w:r>
    </w:p>
    <w:p w:rsidR="002B3E8D" w:rsidRDefault="00E801DE" w:rsidP="00E801DE">
      <w:pPr>
        <w:spacing w:after="0" w:line="240" w:lineRule="auto"/>
        <w:ind w:firstLine="578"/>
        <w:jc w:val="both"/>
      </w:pPr>
      <w:r w:rsidRPr="004F21CF">
        <w:rPr>
          <w:b/>
          <w:color w:val="0D2B3E" w:themeColor="accent3" w:themeShade="80"/>
        </w:rPr>
        <w:t>5.2.5</w:t>
      </w:r>
      <w:r w:rsidRPr="004F21CF">
        <w:rPr>
          <w:b/>
        </w:rPr>
        <w:t>.</w:t>
      </w:r>
      <w:r>
        <w:t xml:space="preserve"> darba kapacitātes uzlabošana ieviešot IT  procesus savā darbībā.</w:t>
      </w:r>
    </w:p>
    <w:p w:rsidR="007E17BB" w:rsidRPr="008316CD" w:rsidRDefault="007E17BB" w:rsidP="007E17BB">
      <w:pPr>
        <w:spacing w:before="120" w:after="0" w:line="240" w:lineRule="auto"/>
        <w:ind w:firstLine="578"/>
        <w:jc w:val="both"/>
      </w:pPr>
      <w:r w:rsidRPr="008316CD">
        <w:t xml:space="preserve">Valsts dzelzceļa tehniskās inspekcijas funkcijas nosaka </w:t>
      </w:r>
      <w:hyperlink r:id="rId18" w:history="1">
        <w:r w:rsidRPr="004F21CF">
          <w:rPr>
            <w:rStyle w:val="Hyperlink"/>
            <w:color w:val="0D2B3E" w:themeColor="accent3" w:themeShade="80"/>
          </w:rPr>
          <w:t>Dzelzceļa likuma</w:t>
        </w:r>
      </w:hyperlink>
      <w:r w:rsidRPr="008316CD">
        <w:t xml:space="preserve"> 33.pants.  </w:t>
      </w:r>
    </w:p>
    <w:p w:rsidR="007E17BB" w:rsidRPr="008316CD" w:rsidRDefault="007E17BB" w:rsidP="007E17BB">
      <w:pPr>
        <w:spacing w:before="120" w:after="0" w:line="240" w:lineRule="auto"/>
        <w:ind w:firstLine="578"/>
        <w:jc w:val="both"/>
      </w:pPr>
      <w:r w:rsidRPr="008316CD">
        <w:lastRenderedPageBreak/>
        <w:t xml:space="preserve">Atbilstoši </w:t>
      </w:r>
      <w:hyperlink r:id="rId19" w:history="1">
        <w:r w:rsidRPr="004F21CF">
          <w:rPr>
            <w:rStyle w:val="Hyperlink"/>
            <w:color w:val="0D2B3E" w:themeColor="accent3" w:themeShade="80"/>
          </w:rPr>
          <w:t>Bīstamo kravu aprites</w:t>
        </w:r>
      </w:hyperlink>
      <w:r w:rsidRPr="008316CD">
        <w:t xml:space="preserve"> likuma 11.pantā noteiktajam </w:t>
      </w:r>
      <w:r w:rsidR="004F21CF">
        <w:t>inspekcija</w:t>
      </w:r>
      <w:r w:rsidRPr="008316CD">
        <w:t xml:space="preserve"> nodrošina kontroli dzelzceļa pārvadājumu jomā, veicot pārbaudes, lai kontrolētu minētā likuma ievērošanu un pieprasa no bīstamo kravu aprites dalībniekiem informāciju par bīstamo kravu apriti. </w:t>
      </w:r>
    </w:p>
    <w:p w:rsidR="007E17BB" w:rsidRPr="008316CD" w:rsidRDefault="007E17BB" w:rsidP="007E17BB">
      <w:pPr>
        <w:spacing w:before="120" w:after="120" w:line="240" w:lineRule="auto"/>
        <w:ind w:firstLine="578"/>
        <w:jc w:val="both"/>
        <w:rPr>
          <w:bCs/>
        </w:rPr>
      </w:pPr>
      <w:r w:rsidRPr="008316CD">
        <w:t xml:space="preserve">2014.gadā </w:t>
      </w:r>
      <w:r w:rsidRPr="008316CD">
        <w:rPr>
          <w:bCs/>
        </w:rPr>
        <w:t xml:space="preserve">ar atsevišķiem normatīvo aktu labojumiem Valsts dzelzceļa tehniskajai inspekcijai tika precizētas funkcijas un uzdevumi. </w:t>
      </w:r>
    </w:p>
    <w:tbl>
      <w:tblPr>
        <w:tblW w:w="9279" w:type="dxa"/>
        <w:tblBorders>
          <w:top w:val="single" w:sz="4" w:space="0" w:color="7D7571"/>
          <w:left w:val="single" w:sz="4" w:space="0" w:color="7D7571"/>
          <w:bottom w:val="single" w:sz="4" w:space="0" w:color="7D7571"/>
          <w:right w:val="single" w:sz="4" w:space="0" w:color="7D7571"/>
          <w:insideH w:val="single" w:sz="4" w:space="0" w:color="7D7571"/>
          <w:insideV w:val="single" w:sz="4" w:space="0" w:color="7D7571"/>
        </w:tblBorders>
        <w:tblLayout w:type="fixed"/>
        <w:tblCellMar>
          <w:left w:w="0" w:type="dxa"/>
          <w:right w:w="0" w:type="dxa"/>
        </w:tblCellMar>
        <w:tblLook w:val="0000" w:firstRow="0" w:lastRow="0" w:firstColumn="0" w:lastColumn="0" w:noHBand="0" w:noVBand="0"/>
      </w:tblPr>
      <w:tblGrid>
        <w:gridCol w:w="851"/>
        <w:gridCol w:w="3260"/>
        <w:gridCol w:w="5168"/>
      </w:tblGrid>
      <w:tr w:rsidR="007E17BB" w:rsidRPr="008316CD" w:rsidTr="006F17F8">
        <w:trPr>
          <w:trHeight w:val="1005"/>
        </w:trPr>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E17BB" w:rsidRPr="008316CD" w:rsidRDefault="006F17F8" w:rsidP="006F17F8">
            <w:pPr>
              <w:spacing w:line="240" w:lineRule="auto"/>
              <w:jc w:val="center"/>
              <w:rPr>
                <w:b/>
              </w:rPr>
            </w:pPr>
            <w:r w:rsidRPr="006F17F8">
              <w:rPr>
                <w:b/>
                <w:color w:val="0D2B3E" w:themeColor="accent3" w:themeShade="80"/>
              </w:rPr>
              <w:t>5</w:t>
            </w:r>
            <w:r w:rsidR="007E17BB" w:rsidRPr="006F17F8">
              <w:rPr>
                <w:b/>
                <w:color w:val="0D2B3E" w:themeColor="accent3" w:themeShade="80"/>
              </w:rPr>
              <w:t>.2.</w:t>
            </w:r>
            <w:r w:rsidRPr="006F17F8">
              <w:rPr>
                <w:b/>
                <w:color w:val="0D2B3E" w:themeColor="accent3" w:themeShade="80"/>
              </w:rPr>
              <w:t>6</w:t>
            </w:r>
            <w:r w:rsidR="007E17BB" w:rsidRPr="006F17F8">
              <w:rPr>
                <w:b/>
                <w:color w:val="0D2B3E" w:themeColor="accent3" w:themeShade="80"/>
              </w:rPr>
              <w:t>.</w:t>
            </w:r>
          </w:p>
        </w:tc>
        <w:tc>
          <w:tcPr>
            <w:tcW w:w="326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E17BB" w:rsidRPr="008316CD" w:rsidRDefault="007E17BB" w:rsidP="00A90709">
            <w:pPr>
              <w:spacing w:after="0" w:line="240" w:lineRule="auto"/>
              <w:rPr>
                <w:rStyle w:val="Strong"/>
                <w:b w:val="0"/>
                <w:color w:val="auto"/>
              </w:rPr>
            </w:pPr>
            <w:r w:rsidRPr="008316CD">
              <w:rPr>
                <w:rStyle w:val="Strong"/>
                <w:b w:val="0"/>
                <w:color w:val="auto"/>
              </w:rPr>
              <w:t>18.09.2014. Grozījumi Dzelzceļa likumā</w:t>
            </w:r>
          </w:p>
        </w:tc>
        <w:tc>
          <w:tcPr>
            <w:tcW w:w="5168" w:type="dxa"/>
            <w:tcBorders>
              <w:top w:val="nil"/>
              <w:left w:val="single" w:sz="4" w:space="0" w:color="auto"/>
              <w:bottom w:val="single" w:sz="4" w:space="0" w:color="auto"/>
              <w:right w:val="nil"/>
            </w:tcBorders>
            <w:shd w:val="clear" w:color="auto" w:fill="auto"/>
            <w:tcMar>
              <w:top w:w="0" w:type="dxa"/>
              <w:left w:w="108" w:type="dxa"/>
              <w:bottom w:w="0" w:type="dxa"/>
              <w:right w:w="108" w:type="dxa"/>
            </w:tcMar>
            <w:vAlign w:val="center"/>
          </w:tcPr>
          <w:p w:rsidR="007E17BB" w:rsidRPr="008316CD" w:rsidRDefault="007E17BB" w:rsidP="00A90709">
            <w:pPr>
              <w:spacing w:after="0" w:line="240" w:lineRule="auto"/>
              <w:jc w:val="both"/>
              <w:rPr>
                <w:rStyle w:val="Strong"/>
                <w:b w:val="0"/>
                <w:bCs w:val="0"/>
                <w:color w:val="auto"/>
              </w:rPr>
            </w:pPr>
            <w:r w:rsidRPr="008316CD">
              <w:rPr>
                <w:rStyle w:val="Strong"/>
                <w:b w:val="0"/>
                <w:bCs w:val="0"/>
                <w:color w:val="auto"/>
              </w:rPr>
              <w:t>Izsniegt, apturēt un anulēt drošības sertifikātus un pārbaudīt, kā drošības sertifikāta saņēmējs ievēro tajā</w:t>
            </w:r>
          </w:p>
          <w:p w:rsidR="007E17BB" w:rsidRPr="008316CD" w:rsidRDefault="007E17BB" w:rsidP="00A90709">
            <w:pPr>
              <w:spacing w:after="0" w:line="240" w:lineRule="auto"/>
              <w:jc w:val="both"/>
              <w:rPr>
                <w:rStyle w:val="Strong"/>
                <w:b w:val="0"/>
                <w:bCs w:val="0"/>
                <w:color w:val="auto"/>
              </w:rPr>
            </w:pPr>
            <w:r w:rsidRPr="008316CD">
              <w:rPr>
                <w:rStyle w:val="Strong"/>
                <w:b w:val="0"/>
                <w:bCs w:val="0"/>
                <w:color w:val="auto"/>
              </w:rPr>
              <w:t xml:space="preserve">ietvertos nosacījumus un normatīvo aktu prasības dzelzceļa transporta jomā </w:t>
            </w:r>
            <w:r w:rsidRPr="008316CD">
              <w:rPr>
                <w:rStyle w:val="Strong"/>
                <w:b w:val="0"/>
                <w:bCs w:val="0"/>
                <w:i/>
                <w:color w:val="auto"/>
              </w:rPr>
              <w:t>(precizēta funkcija)</w:t>
            </w:r>
          </w:p>
        </w:tc>
      </w:tr>
      <w:tr w:rsidR="007E17BB" w:rsidRPr="008316CD" w:rsidTr="006F17F8">
        <w:trPr>
          <w:trHeight w:val="1005"/>
        </w:trPr>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E17BB" w:rsidRPr="008316CD" w:rsidRDefault="006F17F8" w:rsidP="00A90709">
            <w:pPr>
              <w:spacing w:line="240" w:lineRule="auto"/>
              <w:jc w:val="center"/>
              <w:rPr>
                <w:b/>
              </w:rPr>
            </w:pPr>
            <w:r w:rsidRPr="006F17F8">
              <w:rPr>
                <w:b/>
                <w:color w:val="0D2B3E" w:themeColor="accent3" w:themeShade="80"/>
              </w:rPr>
              <w:t>5.2.7.</w:t>
            </w:r>
          </w:p>
        </w:tc>
        <w:tc>
          <w:tcPr>
            <w:tcW w:w="326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E17BB" w:rsidRPr="008316CD" w:rsidRDefault="007E17BB" w:rsidP="00A90709">
            <w:pPr>
              <w:spacing w:after="0" w:line="240" w:lineRule="auto"/>
              <w:rPr>
                <w:rStyle w:val="Strong"/>
                <w:b w:val="0"/>
                <w:color w:val="auto"/>
              </w:rPr>
            </w:pPr>
            <w:r w:rsidRPr="008316CD">
              <w:rPr>
                <w:rStyle w:val="Strong"/>
                <w:b w:val="0"/>
                <w:color w:val="auto"/>
              </w:rPr>
              <w:t>18.09.2014. Grozījumi Dzelzceļa likumā</w:t>
            </w:r>
          </w:p>
        </w:tc>
        <w:tc>
          <w:tcPr>
            <w:tcW w:w="5168" w:type="dxa"/>
            <w:tcBorders>
              <w:top w:val="nil"/>
              <w:left w:val="single" w:sz="4" w:space="0" w:color="auto"/>
              <w:bottom w:val="single" w:sz="4" w:space="0" w:color="auto"/>
              <w:right w:val="nil"/>
            </w:tcBorders>
            <w:shd w:val="clear" w:color="auto" w:fill="auto"/>
            <w:tcMar>
              <w:top w:w="0" w:type="dxa"/>
              <w:left w:w="108" w:type="dxa"/>
              <w:bottom w:w="0" w:type="dxa"/>
              <w:right w:w="108" w:type="dxa"/>
            </w:tcMar>
            <w:vAlign w:val="center"/>
          </w:tcPr>
          <w:p w:rsidR="007E17BB" w:rsidRPr="008316CD" w:rsidRDefault="007E17BB" w:rsidP="00C20602">
            <w:pPr>
              <w:spacing w:after="0" w:line="240" w:lineRule="auto"/>
              <w:jc w:val="both"/>
              <w:rPr>
                <w:rStyle w:val="Strong"/>
                <w:b w:val="0"/>
                <w:color w:val="auto"/>
                <w:highlight w:val="yellow"/>
              </w:rPr>
            </w:pPr>
            <w:r w:rsidRPr="008316CD">
              <w:rPr>
                <w:rStyle w:val="Strong"/>
                <w:b w:val="0"/>
                <w:color w:val="auto"/>
              </w:rPr>
              <w:t>Izsniegt, apturēt un anulēt drošības apliecības un pārbaudīt, kā drošības apliecības saņēmējs ievēro tajā ietvertos</w:t>
            </w:r>
            <w:r w:rsidR="00C20602">
              <w:rPr>
                <w:rStyle w:val="Strong"/>
                <w:b w:val="0"/>
                <w:color w:val="auto"/>
              </w:rPr>
              <w:t xml:space="preserve"> </w:t>
            </w:r>
            <w:r w:rsidRPr="008316CD">
              <w:rPr>
                <w:rStyle w:val="Strong"/>
                <w:b w:val="0"/>
                <w:color w:val="auto"/>
              </w:rPr>
              <w:t xml:space="preserve">nosacījumus un normatīvo aktu prasības dzelzceļa transporta jomā </w:t>
            </w:r>
            <w:r w:rsidRPr="008316CD">
              <w:rPr>
                <w:rStyle w:val="Strong"/>
                <w:b w:val="0"/>
                <w:bCs w:val="0"/>
                <w:i/>
                <w:color w:val="auto"/>
              </w:rPr>
              <w:t>(precizēta funkcija)</w:t>
            </w:r>
          </w:p>
        </w:tc>
      </w:tr>
      <w:tr w:rsidR="007E17BB" w:rsidRPr="008316CD" w:rsidTr="00C20602">
        <w:trPr>
          <w:trHeight w:val="860"/>
        </w:trPr>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E17BB" w:rsidRPr="008316CD" w:rsidRDefault="006F17F8" w:rsidP="006F17F8">
            <w:pPr>
              <w:spacing w:line="240" w:lineRule="auto"/>
              <w:jc w:val="center"/>
              <w:rPr>
                <w:b/>
              </w:rPr>
            </w:pPr>
            <w:r w:rsidRPr="006F17F8">
              <w:rPr>
                <w:b/>
                <w:color w:val="0D2B3E" w:themeColor="accent3" w:themeShade="80"/>
              </w:rPr>
              <w:t>5.2.8.</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E17BB" w:rsidRPr="008316CD" w:rsidRDefault="007E17BB" w:rsidP="00A90709">
            <w:pPr>
              <w:spacing w:after="0" w:line="240" w:lineRule="auto"/>
              <w:rPr>
                <w:rStyle w:val="Strong"/>
                <w:b w:val="0"/>
                <w:color w:val="auto"/>
              </w:rPr>
            </w:pPr>
            <w:r w:rsidRPr="008316CD">
              <w:rPr>
                <w:rStyle w:val="Strong"/>
                <w:b w:val="0"/>
                <w:color w:val="auto"/>
              </w:rPr>
              <w:t xml:space="preserve">02.09.2014. MK noteikumi Nr.530 „Dzelzceļa būvnoteikumi” </w:t>
            </w:r>
          </w:p>
        </w:tc>
        <w:tc>
          <w:tcPr>
            <w:tcW w:w="5168" w:type="dxa"/>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vAlign w:val="center"/>
          </w:tcPr>
          <w:p w:rsidR="007E17BB" w:rsidRPr="008316CD" w:rsidRDefault="007E17BB" w:rsidP="00A90709">
            <w:pPr>
              <w:spacing w:after="0" w:line="240" w:lineRule="auto"/>
              <w:jc w:val="both"/>
              <w:rPr>
                <w:rStyle w:val="Strong"/>
                <w:b w:val="0"/>
                <w:bCs w:val="0"/>
                <w:color w:val="auto"/>
              </w:rPr>
            </w:pPr>
            <w:r w:rsidRPr="008316CD">
              <w:rPr>
                <w:rStyle w:val="Strong"/>
                <w:b w:val="0"/>
                <w:bCs w:val="0"/>
                <w:color w:val="auto"/>
              </w:rPr>
              <w:t xml:space="preserve">Par dzelzceļa infrastruktūras objektu būvniecības procesa kontroli un tiesiskumu atbildīgā institūcija ir Valsts dzelzceļa tehniskā inspekcija </w:t>
            </w:r>
            <w:r w:rsidRPr="008316CD">
              <w:rPr>
                <w:rStyle w:val="Strong"/>
                <w:b w:val="0"/>
                <w:bCs w:val="0"/>
                <w:i/>
                <w:color w:val="auto"/>
              </w:rPr>
              <w:t>(precizēt</w:t>
            </w:r>
            <w:r>
              <w:rPr>
                <w:rStyle w:val="Strong"/>
                <w:b w:val="0"/>
                <w:bCs w:val="0"/>
                <w:i/>
                <w:color w:val="auto"/>
              </w:rPr>
              <w:t>a</w:t>
            </w:r>
            <w:r w:rsidRPr="008316CD">
              <w:rPr>
                <w:rStyle w:val="Strong"/>
                <w:b w:val="0"/>
                <w:bCs w:val="0"/>
                <w:i/>
                <w:color w:val="auto"/>
              </w:rPr>
              <w:t xml:space="preserve"> </w:t>
            </w:r>
            <w:r>
              <w:rPr>
                <w:rStyle w:val="Strong"/>
                <w:b w:val="0"/>
                <w:bCs w:val="0"/>
                <w:i/>
                <w:color w:val="auto"/>
              </w:rPr>
              <w:t>funkcija</w:t>
            </w:r>
            <w:r w:rsidRPr="008316CD">
              <w:rPr>
                <w:rStyle w:val="Strong"/>
                <w:b w:val="0"/>
                <w:bCs w:val="0"/>
                <w:i/>
                <w:color w:val="auto"/>
              </w:rPr>
              <w:t>)</w:t>
            </w:r>
          </w:p>
        </w:tc>
      </w:tr>
      <w:tr w:rsidR="007E17BB" w:rsidRPr="008316CD" w:rsidTr="006F17F8">
        <w:trPr>
          <w:trHeight w:val="273"/>
        </w:trPr>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E17BB" w:rsidRPr="006F17F8" w:rsidRDefault="006F17F8" w:rsidP="006F17F8">
            <w:pPr>
              <w:spacing w:line="240" w:lineRule="auto"/>
              <w:jc w:val="center"/>
              <w:rPr>
                <w:b/>
                <w:color w:val="0D2B3E" w:themeColor="accent3" w:themeShade="80"/>
              </w:rPr>
            </w:pPr>
            <w:r w:rsidRPr="006F17F8">
              <w:rPr>
                <w:b/>
                <w:color w:val="0D2B3E" w:themeColor="accent3" w:themeShade="80"/>
              </w:rPr>
              <w:t>5.2.9.</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E17BB" w:rsidRPr="008316CD" w:rsidRDefault="007E17BB" w:rsidP="00A90709">
            <w:pPr>
              <w:pStyle w:val="CM4"/>
              <w:rPr>
                <w:rStyle w:val="Strong"/>
                <w:rFonts w:asciiTheme="minorHAnsi" w:eastAsiaTheme="majorEastAsia" w:hAnsiTheme="minorHAnsi"/>
                <w:b w:val="0"/>
                <w:color w:val="auto"/>
                <w:sz w:val="22"/>
                <w:szCs w:val="22"/>
              </w:rPr>
            </w:pPr>
            <w:r w:rsidRPr="008316CD">
              <w:rPr>
                <w:rStyle w:val="Strong"/>
                <w:rFonts w:asciiTheme="minorHAnsi" w:eastAsiaTheme="majorEastAsia" w:hAnsiTheme="minorHAnsi"/>
                <w:b w:val="0"/>
                <w:color w:val="auto"/>
                <w:sz w:val="22"/>
                <w:szCs w:val="22"/>
              </w:rPr>
              <w:t>17.06.2014. MK Noteikumi Nr. 307„Grozījumi Ministru kabineta 2008.gada 10.marta noteikumos</w:t>
            </w:r>
          </w:p>
          <w:p w:rsidR="007E17BB" w:rsidRPr="008316CD" w:rsidRDefault="007E17BB" w:rsidP="00A90709">
            <w:pPr>
              <w:pStyle w:val="CM4"/>
              <w:rPr>
                <w:rStyle w:val="Strong"/>
                <w:rFonts w:asciiTheme="minorHAnsi" w:eastAsiaTheme="majorEastAsia" w:hAnsiTheme="minorHAnsi"/>
                <w:b w:val="0"/>
                <w:color w:val="auto"/>
                <w:sz w:val="22"/>
                <w:szCs w:val="22"/>
              </w:rPr>
            </w:pPr>
            <w:r w:rsidRPr="008316CD">
              <w:rPr>
                <w:rStyle w:val="Strong"/>
                <w:rFonts w:asciiTheme="minorHAnsi" w:eastAsiaTheme="majorEastAsia" w:hAnsiTheme="minorHAnsi"/>
                <w:b w:val="0"/>
                <w:color w:val="auto"/>
                <w:sz w:val="22"/>
                <w:szCs w:val="22"/>
              </w:rPr>
              <w:t>Nr.168 "Noteikumi par drošības sertifikāta A daļas un B daļas</w:t>
            </w:r>
          </w:p>
          <w:p w:rsidR="007E17BB" w:rsidRPr="008316CD" w:rsidRDefault="007E17BB" w:rsidP="00A90709">
            <w:pPr>
              <w:pStyle w:val="CM4"/>
              <w:rPr>
                <w:rStyle w:val="Strong"/>
                <w:rFonts w:asciiTheme="minorHAnsi" w:eastAsiaTheme="majorEastAsia" w:hAnsiTheme="minorHAnsi"/>
                <w:b w:val="0"/>
                <w:color w:val="auto"/>
                <w:sz w:val="22"/>
                <w:szCs w:val="22"/>
                <w:highlight w:val="yellow"/>
              </w:rPr>
            </w:pPr>
            <w:r w:rsidRPr="008316CD">
              <w:rPr>
                <w:rStyle w:val="Strong"/>
                <w:rFonts w:asciiTheme="minorHAnsi" w:eastAsiaTheme="majorEastAsia" w:hAnsiTheme="minorHAnsi"/>
                <w:b w:val="0"/>
                <w:color w:val="auto"/>
                <w:sz w:val="22"/>
                <w:szCs w:val="22"/>
              </w:rPr>
              <w:t>izsniegšanas, apturēšanas un anulēšanas kārtību un kritērijiem"”</w:t>
            </w:r>
          </w:p>
        </w:tc>
        <w:tc>
          <w:tcPr>
            <w:tcW w:w="5168" w:type="dxa"/>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vAlign w:val="center"/>
          </w:tcPr>
          <w:p w:rsidR="007E17BB" w:rsidRPr="008316CD" w:rsidRDefault="007E17BB" w:rsidP="00A90709">
            <w:pPr>
              <w:spacing w:after="0" w:line="240" w:lineRule="auto"/>
              <w:jc w:val="both"/>
              <w:rPr>
                <w:rStyle w:val="Strong"/>
                <w:b w:val="0"/>
                <w:bCs w:val="0"/>
                <w:color w:val="auto"/>
                <w:highlight w:val="yellow"/>
              </w:rPr>
            </w:pPr>
            <w:r w:rsidRPr="008316CD">
              <w:rPr>
                <w:rStyle w:val="Strong"/>
                <w:b w:val="0"/>
                <w:bCs w:val="0"/>
                <w:color w:val="auto"/>
              </w:rPr>
              <w:t xml:space="preserve">Ja pārvadātājs iesniedz iesniegumu drošības sertifikāta B daļas saņemšanai tikai noteiktā ierobežotā dzelzceļa infrastruktūras daļā, Valsts dzelzceļa tehniskā inspekcija sniedz pārvadātājam attiecīgus norādījumus un informē par konkrētai dzelzceļa infrastruktūras daļai piemērojamiem noteikumiem dzelzceļa tehniskās ekspluatācijas jomā </w:t>
            </w:r>
            <w:r w:rsidRPr="008316CD">
              <w:rPr>
                <w:rStyle w:val="Strong"/>
                <w:b w:val="0"/>
                <w:bCs w:val="0"/>
                <w:i/>
                <w:color w:val="auto"/>
              </w:rPr>
              <w:t>(precizēts uzdevums)</w:t>
            </w:r>
          </w:p>
        </w:tc>
      </w:tr>
      <w:tr w:rsidR="007E17BB" w:rsidRPr="008316CD" w:rsidTr="006F17F8">
        <w:trPr>
          <w:trHeight w:val="464"/>
        </w:trPr>
        <w:tc>
          <w:tcPr>
            <w:tcW w:w="851" w:type="dxa"/>
            <w:tcBorders>
              <w:top w:val="single" w:sz="4" w:space="0" w:color="auto"/>
              <w:left w:val="nil"/>
              <w:bottom w:val="nil"/>
              <w:right w:val="single" w:sz="4" w:space="0" w:color="auto"/>
            </w:tcBorders>
            <w:shd w:val="clear" w:color="auto" w:fill="auto"/>
            <w:tcMar>
              <w:top w:w="0" w:type="dxa"/>
              <w:left w:w="108" w:type="dxa"/>
              <w:bottom w:w="0" w:type="dxa"/>
              <w:right w:w="108" w:type="dxa"/>
            </w:tcMar>
            <w:vAlign w:val="center"/>
          </w:tcPr>
          <w:p w:rsidR="007E17BB" w:rsidRPr="008316CD" w:rsidRDefault="006F17F8" w:rsidP="006F17F8">
            <w:pPr>
              <w:spacing w:line="240" w:lineRule="auto"/>
              <w:jc w:val="center"/>
              <w:rPr>
                <w:b/>
              </w:rPr>
            </w:pPr>
            <w:r w:rsidRPr="006F17F8">
              <w:rPr>
                <w:b/>
                <w:color w:val="0D2B3E" w:themeColor="accent3" w:themeShade="80"/>
              </w:rPr>
              <w:t>5.2.10.</w:t>
            </w:r>
          </w:p>
        </w:tc>
        <w:tc>
          <w:tcPr>
            <w:tcW w:w="3260"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7E17BB" w:rsidRPr="008316CD" w:rsidRDefault="007E17BB" w:rsidP="00A90709">
            <w:pPr>
              <w:pStyle w:val="CM4"/>
              <w:rPr>
                <w:rStyle w:val="Strong"/>
                <w:rFonts w:asciiTheme="minorHAnsi" w:eastAsiaTheme="majorEastAsia" w:hAnsiTheme="minorHAnsi"/>
                <w:b w:val="0"/>
                <w:color w:val="auto"/>
                <w:sz w:val="22"/>
                <w:szCs w:val="22"/>
              </w:rPr>
            </w:pPr>
            <w:r w:rsidRPr="008316CD">
              <w:rPr>
                <w:rStyle w:val="Strong"/>
                <w:rFonts w:asciiTheme="minorHAnsi" w:eastAsiaTheme="majorEastAsia" w:hAnsiTheme="minorHAnsi"/>
                <w:b w:val="0"/>
                <w:color w:val="auto"/>
                <w:sz w:val="22"/>
                <w:szCs w:val="22"/>
              </w:rPr>
              <w:t>17.06.2014. MK Noteikumi Nr. 307„Grozījumi Ministru kabineta 2008.gada 10.marta noteikumos</w:t>
            </w:r>
          </w:p>
          <w:p w:rsidR="007E17BB" w:rsidRPr="008316CD" w:rsidRDefault="007E17BB" w:rsidP="00A90709">
            <w:pPr>
              <w:pStyle w:val="CM4"/>
              <w:rPr>
                <w:rStyle w:val="Strong"/>
                <w:rFonts w:asciiTheme="minorHAnsi" w:eastAsiaTheme="majorEastAsia" w:hAnsiTheme="minorHAnsi"/>
                <w:b w:val="0"/>
                <w:color w:val="auto"/>
                <w:sz w:val="22"/>
                <w:szCs w:val="22"/>
              </w:rPr>
            </w:pPr>
            <w:r w:rsidRPr="008316CD">
              <w:rPr>
                <w:rStyle w:val="Strong"/>
                <w:rFonts w:asciiTheme="minorHAnsi" w:eastAsiaTheme="majorEastAsia" w:hAnsiTheme="minorHAnsi"/>
                <w:b w:val="0"/>
                <w:color w:val="auto"/>
                <w:sz w:val="22"/>
                <w:szCs w:val="22"/>
              </w:rPr>
              <w:t>Nr.168 "Noteikumi par drošības sertifikāta A daļas un B daļas</w:t>
            </w:r>
          </w:p>
          <w:p w:rsidR="007E17BB" w:rsidRPr="008316CD" w:rsidRDefault="007E17BB" w:rsidP="00A90709">
            <w:pPr>
              <w:pStyle w:val="CM4"/>
              <w:rPr>
                <w:rStyle w:val="Strong"/>
                <w:rFonts w:asciiTheme="minorHAnsi" w:eastAsiaTheme="majorEastAsia" w:hAnsiTheme="minorHAnsi"/>
                <w:b w:val="0"/>
                <w:color w:val="auto"/>
                <w:sz w:val="22"/>
                <w:szCs w:val="22"/>
                <w:highlight w:val="yellow"/>
              </w:rPr>
            </w:pPr>
            <w:r w:rsidRPr="008316CD">
              <w:rPr>
                <w:rStyle w:val="Strong"/>
                <w:rFonts w:asciiTheme="minorHAnsi" w:eastAsiaTheme="majorEastAsia" w:hAnsiTheme="minorHAnsi"/>
                <w:b w:val="0"/>
                <w:color w:val="auto"/>
                <w:sz w:val="22"/>
                <w:szCs w:val="22"/>
              </w:rPr>
              <w:t>izsniegšanas, apturēšanas un anulēšanas kārtību un kritērijiem"”</w:t>
            </w:r>
          </w:p>
        </w:tc>
        <w:tc>
          <w:tcPr>
            <w:tcW w:w="5168" w:type="dxa"/>
            <w:tcBorders>
              <w:top w:val="single" w:sz="4" w:space="0" w:color="auto"/>
              <w:left w:val="single" w:sz="4" w:space="0" w:color="auto"/>
              <w:bottom w:val="nil"/>
              <w:right w:val="nil"/>
            </w:tcBorders>
            <w:shd w:val="clear" w:color="auto" w:fill="auto"/>
            <w:tcMar>
              <w:top w:w="0" w:type="dxa"/>
              <w:left w:w="108" w:type="dxa"/>
              <w:bottom w:w="0" w:type="dxa"/>
              <w:right w:w="108" w:type="dxa"/>
            </w:tcMar>
            <w:vAlign w:val="center"/>
          </w:tcPr>
          <w:p w:rsidR="007E17BB" w:rsidRPr="008316CD" w:rsidRDefault="007E17BB" w:rsidP="00A90709">
            <w:pPr>
              <w:spacing w:after="0" w:line="240" w:lineRule="auto"/>
              <w:jc w:val="both"/>
              <w:rPr>
                <w:rStyle w:val="Strong"/>
                <w:b w:val="0"/>
                <w:bCs w:val="0"/>
                <w:color w:val="auto"/>
              </w:rPr>
            </w:pPr>
            <w:r w:rsidRPr="008316CD">
              <w:rPr>
                <w:rStyle w:val="Strong"/>
                <w:b w:val="0"/>
                <w:bCs w:val="0"/>
                <w:color w:val="auto"/>
              </w:rPr>
              <w:t>Valsts dzelzceļa tehniskā inspekcija ar pamatotu lēmumu aptur drošības sertifikāta A daļas vai B daļas darbību, ja tā</w:t>
            </w:r>
            <w:r>
              <w:rPr>
                <w:rStyle w:val="Strong"/>
                <w:b w:val="0"/>
                <w:bCs w:val="0"/>
                <w:color w:val="auto"/>
              </w:rPr>
              <w:t xml:space="preserve"> </w:t>
            </w:r>
            <w:r w:rsidRPr="008316CD">
              <w:rPr>
                <w:rStyle w:val="Strong"/>
                <w:b w:val="0"/>
                <w:bCs w:val="0"/>
                <w:color w:val="auto"/>
              </w:rPr>
              <w:t>konstatē, ka pārvadātājs pārkāpj šajos noteikumos minētās prasības, neīsteno saskaņā ar Regulu Nr. 1078/2012 tam</w:t>
            </w:r>
            <w:r>
              <w:rPr>
                <w:rStyle w:val="Strong"/>
                <w:b w:val="0"/>
                <w:bCs w:val="0"/>
                <w:color w:val="auto"/>
              </w:rPr>
              <w:t xml:space="preserve"> </w:t>
            </w:r>
            <w:r w:rsidRPr="008316CD">
              <w:rPr>
                <w:rStyle w:val="Strong"/>
                <w:b w:val="0"/>
                <w:bCs w:val="0"/>
                <w:color w:val="auto"/>
              </w:rPr>
              <w:t>uzdotos pasākumus vai vairs neatbilst nosacījumiem, atbilstoši kuriem Valsts dzelzceļa tehniskā inspekcija ir izdevusi</w:t>
            </w:r>
            <w:r>
              <w:rPr>
                <w:rStyle w:val="Strong"/>
                <w:b w:val="0"/>
                <w:bCs w:val="0"/>
                <w:color w:val="auto"/>
              </w:rPr>
              <w:t xml:space="preserve"> </w:t>
            </w:r>
            <w:r w:rsidRPr="008316CD">
              <w:rPr>
                <w:rStyle w:val="Strong"/>
                <w:b w:val="0"/>
                <w:bCs w:val="0"/>
                <w:color w:val="auto"/>
              </w:rPr>
              <w:t>attiecīgi drošības sertifikāta A daļu vai B daļu (</w:t>
            </w:r>
            <w:r w:rsidRPr="008316CD">
              <w:rPr>
                <w:rStyle w:val="Strong"/>
                <w:b w:val="0"/>
                <w:bCs w:val="0"/>
                <w:i/>
                <w:color w:val="auto"/>
              </w:rPr>
              <w:t>precizēts uzdevums)</w:t>
            </w:r>
          </w:p>
        </w:tc>
      </w:tr>
    </w:tbl>
    <w:p w:rsidR="00904D8F" w:rsidRPr="00DD753D" w:rsidRDefault="00904D8F" w:rsidP="00904D8F">
      <w:pPr>
        <w:spacing w:before="120" w:after="0" w:line="240" w:lineRule="auto"/>
        <w:ind w:firstLine="720"/>
        <w:jc w:val="both"/>
      </w:pPr>
      <w:r>
        <w:t>Valsts dzelzceļa tehniskā inspekcija pārskata gadā izstrādāja divas stratēģijas – uzraudzības un darbības nodrošināšanai. 2014.gadā tika arī apstiprināts Valsts dzelzceļa tehniskās inspekcijas reglaments</w:t>
      </w:r>
      <w:r w:rsidRPr="00904D8F">
        <w:t>.</w:t>
      </w:r>
      <w:r w:rsidRPr="00DD753D">
        <w:t xml:space="preserve"> </w:t>
      </w:r>
    </w:p>
    <w:p w:rsidR="00820A6C" w:rsidRDefault="00820A6C" w:rsidP="00904D8F">
      <w:pPr>
        <w:pStyle w:val="Heading2"/>
        <w:numPr>
          <w:ilvl w:val="1"/>
          <w:numId w:val="22"/>
        </w:numPr>
        <w:spacing w:before="240"/>
        <w:ind w:right="11"/>
        <w:jc w:val="both"/>
        <w:rPr>
          <w:rFonts w:asciiTheme="minorHAnsi" w:hAnsiTheme="minorHAnsi"/>
          <w:color w:val="0D2B3E" w:themeColor="accent3" w:themeShade="80"/>
          <w:sz w:val="24"/>
        </w:rPr>
      </w:pPr>
      <w:r w:rsidRPr="00820A6C">
        <w:rPr>
          <w:rFonts w:asciiTheme="minorHAnsi" w:hAnsiTheme="minorHAnsi"/>
          <w:color w:val="0D2B3E" w:themeColor="accent3" w:themeShade="80"/>
          <w:sz w:val="24"/>
        </w:rPr>
        <w:t xml:space="preserve">Valsts dzelzceļa tehniskās inspekcijas struktūra </w:t>
      </w:r>
    </w:p>
    <w:p w:rsidR="00820A6C" w:rsidRPr="00065964" w:rsidRDefault="00065964" w:rsidP="00065964">
      <w:pPr>
        <w:pStyle w:val="ListParagraph"/>
        <w:spacing w:before="120" w:after="0"/>
        <w:ind w:left="0" w:firstLine="726"/>
        <w:jc w:val="both"/>
        <w:rPr>
          <w:rFonts w:cs="Arial"/>
        </w:rPr>
      </w:pPr>
      <w:r w:rsidRPr="008316CD">
        <w:t>Uz 2014.gada 31.decembri inspekcijā bija 22 amata vietas. Pārskata gadā inspekcijā tika nodarbināta 21 persona. Strukturālās izmaiņas 2014.gadā netika veiktas.</w:t>
      </w:r>
      <w:r w:rsidR="006D671E">
        <w:t xml:space="preserve"> </w:t>
      </w:r>
      <w:r w:rsidR="00820A6C" w:rsidRPr="00065964">
        <w:rPr>
          <w:rFonts w:cs="Arial"/>
        </w:rPr>
        <w:t>Inspekcijā ir četras struktūrvienības, kur trīs no</w:t>
      </w:r>
      <w:r w:rsidR="00985628">
        <w:rPr>
          <w:rFonts w:cs="Arial"/>
        </w:rPr>
        <w:t xml:space="preserve"> </w:t>
      </w:r>
      <w:r w:rsidR="00820A6C" w:rsidRPr="00065964">
        <w:rPr>
          <w:rFonts w:cs="Arial"/>
        </w:rPr>
        <w:t>tām nodrošina kontroles un uzraudzības funkcijas, viena struktūrvienība nodrošina atbalsta funkcijas.</w:t>
      </w:r>
    </w:p>
    <w:p w:rsidR="00820A6C" w:rsidRPr="00DE1C61" w:rsidRDefault="009B6149" w:rsidP="00820A6C">
      <w:pPr>
        <w:spacing w:after="0" w:line="240" w:lineRule="auto"/>
        <w:ind w:firstLine="720"/>
        <w:jc w:val="both"/>
        <w:rPr>
          <w:rFonts w:cs="Arial"/>
          <w:color w:val="0D2B3E" w:themeColor="accent3" w:themeShade="80"/>
        </w:rPr>
      </w:pPr>
      <w:r w:rsidRPr="00DE1C61">
        <w:rPr>
          <w:rFonts w:cs="Arial"/>
          <w:b/>
          <w:bCs/>
          <w:color w:val="0D2B3E" w:themeColor="accent3" w:themeShade="80"/>
        </w:rPr>
        <w:t>5.3.1.</w:t>
      </w:r>
      <w:r w:rsidR="00820A6C" w:rsidRPr="00DE1C61">
        <w:rPr>
          <w:rFonts w:cs="Arial"/>
          <w:b/>
          <w:bCs/>
          <w:color w:val="0D2B3E" w:themeColor="accent3" w:themeShade="80"/>
        </w:rPr>
        <w:t xml:space="preserve"> Kustības drošības daļa</w:t>
      </w:r>
    </w:p>
    <w:p w:rsidR="00820A6C" w:rsidRPr="003C7D48" w:rsidRDefault="00820A6C" w:rsidP="009B6149">
      <w:pPr>
        <w:spacing w:after="0"/>
        <w:ind w:firstLine="720"/>
        <w:jc w:val="both"/>
        <w:rPr>
          <w:rFonts w:cs="Arial"/>
        </w:rPr>
      </w:pPr>
      <w:r w:rsidRPr="003C7D48">
        <w:rPr>
          <w:rFonts w:cs="Arial"/>
        </w:rPr>
        <w:t xml:space="preserve">Daļas mērķis ir dzelzceļa tehniskās ekspluatācijas uzraudzība un kontrole, lai nodrošinātu dzelzceļa jomu regulējošo normatīvo aktu prasību ievērošanu un izpildi. Katrs daļas darbinieks atbild par satiksmes drošības jautājumu uzraudzību un atzinumu sniegšanu konkrētās dzelzceļa saimniecībās </w:t>
      </w:r>
      <w:r>
        <w:rPr>
          <w:rFonts w:cs="Arial"/>
        </w:rPr>
        <w:t>–</w:t>
      </w:r>
      <w:r w:rsidRPr="003C7D48">
        <w:rPr>
          <w:rFonts w:cs="Arial"/>
        </w:rPr>
        <w:t xml:space="preserve"> </w:t>
      </w:r>
      <w:r>
        <w:rPr>
          <w:rFonts w:cs="Arial"/>
        </w:rPr>
        <w:t xml:space="preserve">ritošā </w:t>
      </w:r>
      <w:r w:rsidRPr="003C7D48">
        <w:rPr>
          <w:rFonts w:cs="Arial"/>
        </w:rPr>
        <w:t>sastāva remonts un modernizācija</w:t>
      </w:r>
      <w:r>
        <w:rPr>
          <w:rFonts w:cs="Arial"/>
        </w:rPr>
        <w:t>,</w:t>
      </w:r>
      <w:r w:rsidRPr="003C7D48">
        <w:rPr>
          <w:rFonts w:cs="Arial"/>
        </w:rPr>
        <w:t xml:space="preserve"> ritošā sastāva ekspluatācija, infrastruktūra, bīstamo kravu pārvadājumi, dzelzceļa ekspluatācija, dzelzceļa negadījumu uzskaite un kontrole.</w:t>
      </w:r>
    </w:p>
    <w:p w:rsidR="00820A6C" w:rsidRPr="00DE1C61" w:rsidRDefault="009B6149" w:rsidP="00820A6C">
      <w:pPr>
        <w:spacing w:after="0" w:line="240" w:lineRule="auto"/>
        <w:ind w:firstLine="720"/>
        <w:jc w:val="both"/>
        <w:rPr>
          <w:rFonts w:cs="Arial"/>
          <w:color w:val="0D2B3E" w:themeColor="accent3" w:themeShade="80"/>
        </w:rPr>
      </w:pPr>
      <w:r w:rsidRPr="00DE1C61">
        <w:rPr>
          <w:rFonts w:cs="Arial"/>
          <w:b/>
          <w:bCs/>
          <w:color w:val="0D2B3E" w:themeColor="accent3" w:themeShade="80"/>
        </w:rPr>
        <w:lastRenderedPageBreak/>
        <w:t>5.3.2.</w:t>
      </w:r>
      <w:r w:rsidR="00820A6C" w:rsidRPr="00DE1C61">
        <w:rPr>
          <w:rFonts w:cs="Arial"/>
          <w:b/>
          <w:bCs/>
          <w:color w:val="0D2B3E" w:themeColor="accent3" w:themeShade="80"/>
        </w:rPr>
        <w:t xml:space="preserve"> Būvniecības un sertificēšanas daļa</w:t>
      </w:r>
    </w:p>
    <w:p w:rsidR="00820A6C" w:rsidRPr="003C7D48" w:rsidRDefault="00820A6C" w:rsidP="009B6149">
      <w:pPr>
        <w:spacing w:after="0"/>
        <w:ind w:firstLine="720"/>
        <w:jc w:val="both"/>
        <w:rPr>
          <w:rFonts w:cs="Arial"/>
        </w:rPr>
      </w:pPr>
      <w:r w:rsidRPr="003C7D48">
        <w:rPr>
          <w:rFonts w:cs="Arial"/>
        </w:rPr>
        <w:t>Daļas mērķis ir dzelzceļa nozares  sertificēšanas procesa ieviešana, kontrole un uzraudzība. Katrs daļas darbinieks ir atbildīgs par noteiktu jomu - dzelzceļa speciālistu sertificēšanu, komercsabiedrību sertificēšanu  vai būvniecības procesa uzraudzību.</w:t>
      </w:r>
    </w:p>
    <w:p w:rsidR="00820A6C" w:rsidRPr="00DE1C61" w:rsidRDefault="003649A0" w:rsidP="00820A6C">
      <w:pPr>
        <w:spacing w:after="0" w:line="240" w:lineRule="auto"/>
        <w:ind w:firstLine="720"/>
        <w:jc w:val="both"/>
        <w:rPr>
          <w:rFonts w:cs="Arial"/>
          <w:color w:val="0D2B3E" w:themeColor="accent3" w:themeShade="80"/>
        </w:rPr>
      </w:pPr>
      <w:r w:rsidRPr="00DE1C61">
        <w:rPr>
          <w:rFonts w:cs="Arial"/>
          <w:b/>
          <w:bCs/>
          <w:color w:val="0D2B3E" w:themeColor="accent3" w:themeShade="80"/>
        </w:rPr>
        <w:t>5</w:t>
      </w:r>
      <w:r w:rsidR="00820A6C" w:rsidRPr="00DE1C61">
        <w:rPr>
          <w:rFonts w:cs="Arial"/>
          <w:b/>
          <w:bCs/>
          <w:color w:val="0D2B3E" w:themeColor="accent3" w:themeShade="80"/>
        </w:rPr>
        <w:t>.</w:t>
      </w:r>
      <w:r w:rsidR="0032193B" w:rsidRPr="00DE1C61">
        <w:rPr>
          <w:rFonts w:cs="Arial"/>
          <w:b/>
          <w:bCs/>
          <w:color w:val="0D2B3E" w:themeColor="accent3" w:themeShade="80"/>
        </w:rPr>
        <w:t>3</w:t>
      </w:r>
      <w:r w:rsidR="00820A6C" w:rsidRPr="00DE1C61">
        <w:rPr>
          <w:rFonts w:cs="Arial"/>
          <w:b/>
          <w:bCs/>
          <w:color w:val="0D2B3E" w:themeColor="accent3" w:themeShade="80"/>
        </w:rPr>
        <w:t>.3. Attīstības daļa</w:t>
      </w:r>
    </w:p>
    <w:p w:rsidR="00820A6C" w:rsidRPr="003C7D48" w:rsidRDefault="00820A6C" w:rsidP="009B6149">
      <w:pPr>
        <w:spacing w:after="0"/>
        <w:ind w:firstLine="720"/>
        <w:jc w:val="both"/>
        <w:rPr>
          <w:rFonts w:cs="Arial"/>
        </w:rPr>
      </w:pPr>
      <w:r w:rsidRPr="003C7D48">
        <w:rPr>
          <w:rFonts w:cs="Arial"/>
        </w:rPr>
        <w:t>Daļas mērķis ir drošības pārvaldības sistēmas kontrole, savstarpējās izmantojamības atbilstības kontrole, rīcībpolitikas īstenošana, kā arī valsts pārvaldes principu darbības nodrošināšana iestādē. Katrs daļas darbinieks ir atbildīgs par noteiktu jomu - bīstamo kravu pārvadājumiem, riska novērtējumu, savstarpējās izmantojamības jautājumiem, savstarpējās atzīšanas jautājumiem. Daļas darbinieki arī atbild par sadarbības nodrošināšanu ar Eiropas Dzelzceļa aģentūru un Latvijas interešu pārstāvniecību darba grupās.</w:t>
      </w:r>
    </w:p>
    <w:p w:rsidR="00820A6C" w:rsidRPr="00DE1C61" w:rsidRDefault="003649A0" w:rsidP="00820A6C">
      <w:pPr>
        <w:spacing w:after="0" w:line="240" w:lineRule="auto"/>
        <w:ind w:firstLine="720"/>
        <w:jc w:val="both"/>
        <w:rPr>
          <w:rFonts w:cs="Arial"/>
          <w:color w:val="0D2B3E" w:themeColor="accent3" w:themeShade="80"/>
        </w:rPr>
      </w:pPr>
      <w:r w:rsidRPr="00DE1C61">
        <w:rPr>
          <w:rFonts w:cs="Arial"/>
          <w:b/>
          <w:bCs/>
          <w:color w:val="0D2B3E" w:themeColor="accent3" w:themeShade="80"/>
        </w:rPr>
        <w:t>5</w:t>
      </w:r>
      <w:r w:rsidR="0032193B" w:rsidRPr="00DE1C61">
        <w:rPr>
          <w:rFonts w:cs="Arial"/>
          <w:b/>
          <w:bCs/>
          <w:color w:val="0D2B3E" w:themeColor="accent3" w:themeShade="80"/>
        </w:rPr>
        <w:t>.3</w:t>
      </w:r>
      <w:r w:rsidR="00820A6C" w:rsidRPr="00DE1C61">
        <w:rPr>
          <w:rFonts w:cs="Arial"/>
          <w:b/>
          <w:bCs/>
          <w:color w:val="0D2B3E" w:themeColor="accent3" w:themeShade="80"/>
        </w:rPr>
        <w:t>.4. Plānošanas un uzskaites daļa</w:t>
      </w:r>
    </w:p>
    <w:p w:rsidR="00820A6C" w:rsidRDefault="00820A6C" w:rsidP="00820A6C">
      <w:pPr>
        <w:spacing w:after="0" w:line="240" w:lineRule="auto"/>
        <w:ind w:firstLine="720"/>
        <w:jc w:val="both"/>
        <w:rPr>
          <w:rFonts w:cs="Arial"/>
        </w:rPr>
      </w:pPr>
      <w:r w:rsidRPr="003C7D48">
        <w:rPr>
          <w:rFonts w:cs="Arial"/>
        </w:rPr>
        <w:t>Daļas darbības mērķis ir nodrošināt efektīvu un pārskatāmu  valsts budžeta līdzekļu plānošanu un izlietojumu,  grāmatvedības uzskaiti un iekšējo pārvaldības procesu organizāciju inspekcijā.  </w:t>
      </w:r>
    </w:p>
    <w:p w:rsidR="001E5E2B" w:rsidRPr="008316CD" w:rsidRDefault="001E5E2B" w:rsidP="001E5E2B">
      <w:pPr>
        <w:pStyle w:val="BodyTextIndent"/>
        <w:spacing w:before="120" w:after="0"/>
        <w:ind w:left="0" w:firstLine="720"/>
        <w:jc w:val="both"/>
        <w:rPr>
          <w:rFonts w:asciiTheme="minorHAnsi" w:hAnsiTheme="minorHAnsi"/>
          <w:sz w:val="22"/>
          <w:szCs w:val="22"/>
          <w:lang w:val="lv-LV"/>
        </w:rPr>
      </w:pPr>
      <w:r w:rsidRPr="008316CD">
        <w:rPr>
          <w:rFonts w:asciiTheme="minorHAnsi" w:hAnsiTheme="minorHAnsi"/>
          <w:sz w:val="22"/>
          <w:szCs w:val="22"/>
          <w:lang w:val="lv-LV"/>
        </w:rPr>
        <w:t>Lielākā daļa inspekcijas darbinieku labi pārvalda angļu un krievu valodu. Daži darbinieki pārzina arī vācu vai franču valodu.  Inspekcijas darbinieku aktīva dalība noteikto mērķu sasniegšanā parāda darbinieku konkurētspēju gan Eiropas Savienības institūcijās, gan arī Latvijā.  Valsts dzelzceļa tehniskā</w:t>
      </w:r>
      <w:r w:rsidR="00985628">
        <w:rPr>
          <w:rFonts w:asciiTheme="minorHAnsi" w:hAnsiTheme="minorHAnsi"/>
          <w:sz w:val="22"/>
          <w:szCs w:val="22"/>
          <w:lang w:val="lv-LV"/>
        </w:rPr>
        <w:t>s</w:t>
      </w:r>
      <w:r w:rsidRPr="008316CD">
        <w:rPr>
          <w:rFonts w:asciiTheme="minorHAnsi" w:hAnsiTheme="minorHAnsi"/>
          <w:sz w:val="22"/>
          <w:szCs w:val="22"/>
          <w:lang w:val="lv-LV"/>
        </w:rPr>
        <w:t xml:space="preserve"> inspekcija</w:t>
      </w:r>
      <w:r>
        <w:rPr>
          <w:rFonts w:asciiTheme="minorHAnsi" w:hAnsiTheme="minorHAnsi"/>
          <w:sz w:val="22"/>
          <w:szCs w:val="22"/>
          <w:lang w:val="lv-LV"/>
        </w:rPr>
        <w:t>s</w:t>
      </w:r>
      <w:r w:rsidRPr="008316CD">
        <w:rPr>
          <w:rFonts w:asciiTheme="minorHAnsi" w:hAnsiTheme="minorHAnsi"/>
          <w:sz w:val="22"/>
          <w:szCs w:val="22"/>
          <w:lang w:val="lv-LV"/>
        </w:rPr>
        <w:t xml:space="preserve"> trīs darbiniek</w:t>
      </w:r>
      <w:r>
        <w:rPr>
          <w:rFonts w:asciiTheme="minorHAnsi" w:hAnsiTheme="minorHAnsi"/>
          <w:sz w:val="22"/>
          <w:szCs w:val="22"/>
          <w:lang w:val="lv-LV"/>
        </w:rPr>
        <w:t>i piedalījās</w:t>
      </w:r>
      <w:r w:rsidRPr="008316CD">
        <w:rPr>
          <w:rFonts w:asciiTheme="minorHAnsi" w:hAnsiTheme="minorHAnsi"/>
          <w:sz w:val="22"/>
          <w:szCs w:val="22"/>
          <w:lang w:val="lv-LV"/>
        </w:rPr>
        <w:t xml:space="preserve"> Latvijas Prezidentūras Eiropas Savienības Padomē</w:t>
      </w:r>
      <w:r>
        <w:rPr>
          <w:rFonts w:asciiTheme="minorHAnsi" w:hAnsiTheme="minorHAnsi"/>
          <w:sz w:val="22"/>
          <w:szCs w:val="22"/>
          <w:lang w:val="lv-LV"/>
        </w:rPr>
        <w:t xml:space="preserve"> darbā</w:t>
      </w:r>
      <w:r w:rsidR="006415A8">
        <w:rPr>
          <w:rFonts w:asciiTheme="minorHAnsi" w:hAnsiTheme="minorHAnsi"/>
          <w:sz w:val="22"/>
          <w:szCs w:val="22"/>
          <w:lang w:val="lv-LV"/>
        </w:rPr>
        <w:t xml:space="preserve">, </w:t>
      </w:r>
      <w:r>
        <w:rPr>
          <w:rFonts w:asciiTheme="minorHAnsi" w:hAnsiTheme="minorHAnsi"/>
          <w:sz w:val="22"/>
          <w:szCs w:val="22"/>
          <w:lang w:val="lv-LV"/>
        </w:rPr>
        <w:t>strādājot pie Ceturtās dzelzceļa tiesību aktu pakotnes</w:t>
      </w:r>
      <w:r w:rsidR="006415A8">
        <w:rPr>
          <w:rFonts w:asciiTheme="minorHAnsi" w:hAnsiTheme="minorHAnsi"/>
          <w:sz w:val="22"/>
          <w:szCs w:val="22"/>
          <w:lang w:val="lv-LV"/>
        </w:rPr>
        <w:t xml:space="preserve"> (tehniskā pīlāra)</w:t>
      </w:r>
      <w:r>
        <w:rPr>
          <w:rFonts w:asciiTheme="minorHAnsi" w:hAnsiTheme="minorHAnsi"/>
          <w:sz w:val="22"/>
          <w:szCs w:val="22"/>
          <w:lang w:val="lv-LV"/>
        </w:rPr>
        <w:t xml:space="preserve">. </w:t>
      </w:r>
      <w:r w:rsidRPr="008316CD">
        <w:rPr>
          <w:rFonts w:asciiTheme="minorHAnsi" w:hAnsiTheme="minorHAnsi"/>
          <w:sz w:val="22"/>
          <w:szCs w:val="22"/>
          <w:lang w:val="lv-LV"/>
        </w:rPr>
        <w:t xml:space="preserve"> </w:t>
      </w:r>
    </w:p>
    <w:p w:rsidR="00944D2D" w:rsidRPr="009E3BC6" w:rsidRDefault="007D171C" w:rsidP="0099108C">
      <w:pPr>
        <w:pStyle w:val="Heading1"/>
        <w:numPr>
          <w:ilvl w:val="0"/>
          <w:numId w:val="8"/>
        </w:numPr>
        <w:rPr>
          <w:rFonts w:asciiTheme="minorHAnsi" w:hAnsiTheme="minorHAnsi"/>
          <w:color w:val="0D2B3E" w:themeColor="accent3" w:themeShade="80"/>
          <w:sz w:val="28"/>
          <w:szCs w:val="28"/>
        </w:rPr>
      </w:pPr>
      <w:r w:rsidRPr="009E3BC6">
        <w:rPr>
          <w:rFonts w:asciiTheme="minorHAnsi" w:hAnsiTheme="minorHAnsi"/>
          <w:color w:val="0D2B3E" w:themeColor="accent3" w:themeShade="80"/>
          <w:sz w:val="28"/>
          <w:szCs w:val="28"/>
        </w:rPr>
        <w:t>drošības noteikumi</w:t>
      </w:r>
    </w:p>
    <w:p w:rsidR="007D171C" w:rsidRPr="001A3DC9" w:rsidRDefault="007D171C" w:rsidP="004056E5">
      <w:pPr>
        <w:pStyle w:val="Style9"/>
        <w:widowControl/>
        <w:spacing w:before="106" w:line="240" w:lineRule="auto"/>
        <w:ind w:firstLine="450"/>
        <w:rPr>
          <w:rStyle w:val="FontStyle85"/>
          <w:rFonts w:asciiTheme="minorHAnsi" w:hAnsiTheme="minorHAnsi"/>
          <w:sz w:val="22"/>
          <w:szCs w:val="22"/>
        </w:rPr>
      </w:pPr>
      <w:r w:rsidRPr="001A3DC9">
        <w:rPr>
          <w:rStyle w:val="FontStyle85"/>
          <w:rFonts w:asciiTheme="minorHAnsi" w:hAnsiTheme="minorHAnsi"/>
          <w:sz w:val="22"/>
          <w:szCs w:val="22"/>
        </w:rPr>
        <w:t>Valsts līmeņa drošības noteikumus pieņem Ministru kabinets</w:t>
      </w:r>
      <w:r w:rsidR="00910FC9" w:rsidRPr="001A3DC9">
        <w:rPr>
          <w:rStyle w:val="FontStyle85"/>
          <w:rFonts w:asciiTheme="minorHAnsi" w:hAnsiTheme="minorHAnsi"/>
          <w:sz w:val="22"/>
          <w:szCs w:val="22"/>
        </w:rPr>
        <w:t>, un</w:t>
      </w:r>
      <w:r w:rsidRPr="001A3DC9">
        <w:rPr>
          <w:rStyle w:val="FontStyle85"/>
          <w:rFonts w:asciiTheme="minorHAnsi" w:hAnsiTheme="minorHAnsi"/>
          <w:sz w:val="22"/>
          <w:szCs w:val="22"/>
        </w:rPr>
        <w:t xml:space="preserve"> tie tiek publicēti oficiālajā laikrakstā Latvijas Vēstnesis</w:t>
      </w:r>
      <w:r w:rsidRPr="001A3DC9">
        <w:rPr>
          <w:rStyle w:val="FontStyle85"/>
          <w:rFonts w:asciiTheme="minorHAnsi" w:hAnsiTheme="minorHAnsi"/>
          <w:color w:val="0D2B3E" w:themeColor="accent3" w:themeShade="80"/>
          <w:sz w:val="22"/>
          <w:szCs w:val="22"/>
        </w:rPr>
        <w:t xml:space="preserve">" </w:t>
      </w:r>
      <w:r w:rsidRPr="001A3DC9">
        <w:rPr>
          <w:rStyle w:val="FontStyle85"/>
          <w:rFonts w:asciiTheme="minorHAnsi" w:hAnsiTheme="minorHAnsi"/>
          <w:color w:val="0D2B3E" w:themeColor="accent3" w:themeShade="80"/>
          <w:sz w:val="22"/>
          <w:szCs w:val="22"/>
          <w:u w:val="single"/>
        </w:rPr>
        <w:t>(</w:t>
      </w:r>
      <w:hyperlink r:id="rId20" w:history="1">
        <w:r w:rsidRPr="001A3DC9">
          <w:rPr>
            <w:rStyle w:val="Hyperlink"/>
            <w:rFonts w:asciiTheme="minorHAnsi" w:hAnsiTheme="minorHAnsi"/>
            <w:color w:val="0D2B3E" w:themeColor="accent3" w:themeShade="80"/>
            <w:sz w:val="22"/>
            <w:szCs w:val="22"/>
          </w:rPr>
          <w:t>www.vestnesis.lv</w:t>
        </w:r>
      </w:hyperlink>
      <w:r w:rsidRPr="001A3DC9">
        <w:rPr>
          <w:rStyle w:val="FontStyle85"/>
          <w:rFonts w:asciiTheme="minorHAnsi" w:hAnsiTheme="minorHAnsi"/>
          <w:color w:val="0D2B3E" w:themeColor="accent3" w:themeShade="80"/>
          <w:sz w:val="22"/>
          <w:szCs w:val="22"/>
          <w:u w:val="single"/>
        </w:rPr>
        <w:t>)</w:t>
      </w:r>
      <w:r w:rsidRPr="001A3DC9">
        <w:rPr>
          <w:rStyle w:val="FontStyle85"/>
          <w:rFonts w:asciiTheme="minorHAnsi" w:hAnsiTheme="minorHAnsi"/>
          <w:color w:val="0D2B3E" w:themeColor="accent3" w:themeShade="80"/>
          <w:sz w:val="22"/>
          <w:szCs w:val="22"/>
        </w:rPr>
        <w:t>.</w:t>
      </w:r>
      <w:r w:rsidRPr="001A3DC9">
        <w:rPr>
          <w:rStyle w:val="FontStyle85"/>
          <w:rFonts w:asciiTheme="minorHAnsi" w:hAnsiTheme="minorHAnsi"/>
          <w:sz w:val="22"/>
          <w:szCs w:val="22"/>
        </w:rPr>
        <w:t xml:space="preserve"> Visi dzelzceļa normatīvie akti ir pieejami mājas lapā </w:t>
      </w:r>
      <w:hyperlink r:id="rId21" w:history="1">
        <w:r w:rsidRPr="001A3DC9">
          <w:rPr>
            <w:rStyle w:val="Hyperlink"/>
            <w:rFonts w:asciiTheme="minorHAnsi" w:hAnsiTheme="minorHAnsi"/>
            <w:color w:val="0D2B3E" w:themeColor="accent3" w:themeShade="80"/>
            <w:sz w:val="22"/>
            <w:szCs w:val="22"/>
          </w:rPr>
          <w:t>www.likumi.lv</w:t>
        </w:r>
      </w:hyperlink>
      <w:r w:rsidRPr="001A3DC9">
        <w:rPr>
          <w:rStyle w:val="FontStyle85"/>
          <w:rFonts w:asciiTheme="minorHAnsi" w:hAnsiTheme="minorHAnsi"/>
          <w:color w:val="0D2B3E" w:themeColor="accent3" w:themeShade="80"/>
          <w:sz w:val="22"/>
          <w:szCs w:val="22"/>
        </w:rPr>
        <w:t>,</w:t>
      </w:r>
      <w:r w:rsidRPr="001A3DC9">
        <w:rPr>
          <w:rStyle w:val="FontStyle85"/>
          <w:rFonts w:asciiTheme="minorHAnsi" w:hAnsiTheme="minorHAnsi"/>
          <w:sz w:val="22"/>
          <w:szCs w:val="22"/>
        </w:rPr>
        <w:t xml:space="preserve"> ka arī Valsts dzelzceļa tehniskās inspekcijas tīmekļa vietnē sadaļā Normatīvie akti. Informācija ir arī pieejama angļu valodā inspekcijas tīmekļa vietnē sadaļā </w:t>
      </w:r>
      <w:r w:rsidRPr="001A3DC9">
        <w:rPr>
          <w:rStyle w:val="FontStyle85"/>
          <w:rFonts w:asciiTheme="minorHAnsi" w:hAnsiTheme="minorHAnsi"/>
          <w:i/>
          <w:sz w:val="22"/>
          <w:szCs w:val="22"/>
        </w:rPr>
        <w:t>Laws and regulations</w:t>
      </w:r>
      <w:r w:rsidRPr="001A3DC9">
        <w:rPr>
          <w:rStyle w:val="FontStyle85"/>
          <w:rFonts w:asciiTheme="minorHAnsi" w:hAnsiTheme="minorHAnsi"/>
          <w:sz w:val="22"/>
          <w:szCs w:val="22"/>
        </w:rPr>
        <w:t>.</w:t>
      </w:r>
    </w:p>
    <w:p w:rsidR="007D171C" w:rsidRPr="001A3DC9" w:rsidRDefault="007D171C" w:rsidP="004056E5">
      <w:pPr>
        <w:pStyle w:val="Style9"/>
        <w:widowControl/>
        <w:spacing w:before="120" w:line="240" w:lineRule="auto"/>
        <w:ind w:right="6" w:firstLine="692"/>
        <w:rPr>
          <w:rStyle w:val="FontStyle85"/>
          <w:rFonts w:asciiTheme="minorHAnsi" w:hAnsiTheme="minorHAnsi"/>
          <w:sz w:val="22"/>
          <w:szCs w:val="22"/>
        </w:rPr>
      </w:pPr>
      <w:r w:rsidRPr="001A3DC9">
        <w:rPr>
          <w:rStyle w:val="FontStyle85"/>
          <w:rFonts w:asciiTheme="minorHAnsi" w:hAnsiTheme="minorHAnsi"/>
          <w:sz w:val="22"/>
          <w:szCs w:val="22"/>
        </w:rPr>
        <w:t xml:space="preserve">Jebkuri Ministru kabineta noteikumi un rīkojumi ir saistoši un obligāti dzelzceļa pārvadātājiem un infrastruktūras pārvaldītājiem. Tas pats attiecas arī uz komercsabiedrībām, kas veic ritošā sastāva vai infrastruktūras tehniskā aprīkojuma būvniecību, remontu vai apkopi, ka arī manevru darbus. Normatīvie dokumenti, kuru prasības attiecas arī uz pārvadātājiem un kuros </w:t>
      </w:r>
      <w:r w:rsidRPr="00910FC9">
        <w:rPr>
          <w:rStyle w:val="FontStyle85"/>
          <w:rFonts w:asciiTheme="minorHAnsi" w:hAnsiTheme="minorHAnsi"/>
          <w:sz w:val="22"/>
          <w:szCs w:val="22"/>
        </w:rPr>
        <w:t>valsts akciju sabiedrība „Latvijas dzelzceļš"</w:t>
      </w:r>
      <w:r w:rsidRPr="001A3DC9">
        <w:rPr>
          <w:rStyle w:val="FontStyle85"/>
          <w:rFonts w:asciiTheme="minorHAnsi" w:hAnsiTheme="minorHAnsi"/>
          <w:sz w:val="22"/>
          <w:szCs w:val="22"/>
        </w:rPr>
        <w:t xml:space="preserve"> kā dzelzceļa infrastruktūras pārvaldītājs nosaka pārvaldāmās infrastruktūras lietošanas kārtību, tiek izdoti atbilstoši Dzelzceļa likuma 5. panta 2.</w:t>
      </w:r>
      <w:r w:rsidRPr="001A3DC9">
        <w:rPr>
          <w:rStyle w:val="FontStyle85"/>
          <w:rFonts w:asciiTheme="minorHAnsi" w:hAnsiTheme="minorHAnsi"/>
          <w:sz w:val="22"/>
          <w:szCs w:val="22"/>
          <w:vertAlign w:val="superscript"/>
        </w:rPr>
        <w:t>1</w:t>
      </w:r>
      <w:r w:rsidRPr="001A3DC9">
        <w:rPr>
          <w:rStyle w:val="FontStyle85"/>
          <w:rFonts w:asciiTheme="minorHAnsi" w:hAnsiTheme="minorHAnsi"/>
          <w:sz w:val="22"/>
          <w:szCs w:val="22"/>
        </w:rPr>
        <w:t xml:space="preserve"> daļai. Publiskās lietošanas dzelzceļa infrastruktūras pārvaldītāja izdotie saistošie norādījumi pārvadātajiem tiek aktualizēti un apkopoti Tīkla pārskatā, kas tiek publicēts infrastruktūras pārvaldītāja </w:t>
      </w:r>
      <w:r w:rsidR="00E178FA">
        <w:rPr>
          <w:rStyle w:val="FontStyle85"/>
          <w:rFonts w:asciiTheme="minorHAnsi" w:hAnsiTheme="minorHAnsi"/>
          <w:sz w:val="22"/>
          <w:szCs w:val="22"/>
        </w:rPr>
        <w:t>tīmekļa vietnē</w:t>
      </w:r>
      <w:r w:rsidRPr="001A3DC9">
        <w:rPr>
          <w:rStyle w:val="FontStyle85"/>
          <w:rFonts w:asciiTheme="minorHAnsi" w:hAnsiTheme="minorHAnsi"/>
          <w:sz w:val="22"/>
          <w:szCs w:val="22"/>
        </w:rPr>
        <w:t xml:space="preserve"> </w:t>
      </w:r>
      <w:hyperlink r:id="rId22" w:history="1">
        <w:r w:rsidRPr="001A3DC9">
          <w:rPr>
            <w:rStyle w:val="Hyperlink"/>
            <w:rFonts w:asciiTheme="minorHAnsi" w:hAnsiTheme="minorHAnsi"/>
            <w:color w:val="0D2B3E" w:themeColor="accent3" w:themeShade="80"/>
            <w:sz w:val="22"/>
            <w:szCs w:val="22"/>
          </w:rPr>
          <w:t>www.ldz.lv</w:t>
        </w:r>
      </w:hyperlink>
      <w:r w:rsidRPr="001A3DC9">
        <w:rPr>
          <w:rStyle w:val="FontStyle85"/>
          <w:rFonts w:asciiTheme="minorHAnsi" w:hAnsiTheme="minorHAnsi"/>
          <w:color w:val="233B71"/>
          <w:sz w:val="22"/>
          <w:szCs w:val="22"/>
        </w:rPr>
        <w:t xml:space="preserve">. </w:t>
      </w:r>
      <w:r w:rsidRPr="001A3DC9">
        <w:rPr>
          <w:rStyle w:val="FontStyle85"/>
          <w:rFonts w:asciiTheme="minorHAnsi" w:hAnsiTheme="minorHAnsi"/>
          <w:sz w:val="22"/>
          <w:szCs w:val="22"/>
        </w:rPr>
        <w:t xml:space="preserve">Informācija ir arī pieejama inspekcijas </w:t>
      </w:r>
      <w:r w:rsidR="006E1690" w:rsidRPr="001A3DC9">
        <w:rPr>
          <w:rStyle w:val="FontStyle85"/>
          <w:rFonts w:asciiTheme="minorHAnsi" w:hAnsiTheme="minorHAnsi"/>
          <w:sz w:val="22"/>
          <w:szCs w:val="22"/>
        </w:rPr>
        <w:t>tīmekļa vietnē</w:t>
      </w:r>
      <w:r w:rsidRPr="001A3DC9">
        <w:rPr>
          <w:rStyle w:val="FontStyle85"/>
          <w:rFonts w:asciiTheme="minorHAnsi" w:hAnsiTheme="minorHAnsi"/>
          <w:sz w:val="22"/>
          <w:szCs w:val="22"/>
        </w:rPr>
        <w:t xml:space="preserve">. </w:t>
      </w:r>
    </w:p>
    <w:p w:rsidR="008359F5" w:rsidRPr="008316CD" w:rsidRDefault="008359F5" w:rsidP="008359F5">
      <w:pPr>
        <w:spacing w:after="120"/>
        <w:ind w:firstLine="720"/>
        <w:jc w:val="both"/>
      </w:pPr>
      <w:r w:rsidRPr="008316CD">
        <w:t>Valsts dzelzceļa tehniskā inspekcija 2014.gadā sagatavoja un iesniedza Satiksmes ministrijai astoņus normatīvo aktu projektus. Tika sniegti priekšlikumi par ES tiesību aktu pārņemšanu</w:t>
      </w:r>
      <w:r w:rsidRPr="008316CD">
        <w:rPr>
          <w:i/>
        </w:rPr>
        <w:t>.</w:t>
      </w:r>
    </w:p>
    <w:p w:rsidR="008359F5" w:rsidRPr="008316CD" w:rsidRDefault="008359F5" w:rsidP="008359F5">
      <w:pPr>
        <w:tabs>
          <w:tab w:val="center" w:pos="7356"/>
        </w:tabs>
        <w:spacing w:after="0" w:line="240" w:lineRule="auto"/>
        <w:ind w:firstLine="540"/>
        <w:jc w:val="both"/>
        <w:rPr>
          <w:bCs/>
        </w:rPr>
      </w:pPr>
      <w:r w:rsidRPr="008316CD">
        <w:rPr>
          <w:bCs/>
        </w:rPr>
        <w:t>Iesniegtie normatīvo aktu projekti, kas tika pieņemti 2014.gadā</w:t>
      </w:r>
      <w:r w:rsidR="00DF7C17">
        <w:rPr>
          <w:bCs/>
        </w:rPr>
        <w:t xml:space="preserve"> saistībā ar kustības drošības  jautājumiem</w:t>
      </w:r>
      <w:r w:rsidRPr="008316CD">
        <w:rPr>
          <w:bCs/>
        </w:rPr>
        <w:t>:</w:t>
      </w:r>
    </w:p>
    <w:p w:rsidR="008359F5" w:rsidRPr="008359F5" w:rsidRDefault="008359F5" w:rsidP="008359F5">
      <w:pPr>
        <w:pStyle w:val="ListParagraph"/>
        <w:numPr>
          <w:ilvl w:val="1"/>
          <w:numId w:val="19"/>
        </w:numPr>
        <w:tabs>
          <w:tab w:val="left" w:pos="1134"/>
        </w:tabs>
        <w:spacing w:after="0" w:line="240" w:lineRule="auto"/>
        <w:ind w:left="0" w:firstLine="567"/>
        <w:jc w:val="both"/>
        <w:rPr>
          <w:rStyle w:val="t35"/>
          <w:rFonts w:cs="Arial"/>
        </w:rPr>
      </w:pPr>
      <w:r w:rsidRPr="008359F5">
        <w:rPr>
          <w:rStyle w:val="t35"/>
          <w:rFonts w:cs="Arial"/>
        </w:rPr>
        <w:t>Grozījumi Dzelzceļa likumā (18.09.2014.);</w:t>
      </w:r>
    </w:p>
    <w:p w:rsidR="008359F5" w:rsidRPr="008316CD" w:rsidRDefault="008359F5" w:rsidP="008359F5">
      <w:pPr>
        <w:pStyle w:val="ListParagraph"/>
        <w:numPr>
          <w:ilvl w:val="1"/>
          <w:numId w:val="19"/>
        </w:numPr>
        <w:tabs>
          <w:tab w:val="left" w:pos="1134"/>
        </w:tabs>
        <w:spacing w:after="0" w:line="240" w:lineRule="auto"/>
        <w:ind w:left="0" w:firstLine="567"/>
        <w:jc w:val="both"/>
      </w:pPr>
      <w:r w:rsidRPr="008359F5">
        <w:rPr>
          <w:bCs/>
        </w:rPr>
        <w:t xml:space="preserve">Ministru kabineta </w:t>
      </w:r>
      <w:r w:rsidRPr="008316CD">
        <w:t xml:space="preserve">17.06.2014. </w:t>
      </w:r>
      <w:r w:rsidRPr="008359F5">
        <w:rPr>
          <w:bCs/>
        </w:rPr>
        <w:t>noteikumi Nr.308 “Grozījumi Ministru kabineta 2010.gada 26.oktobra noteikumos Nr.999 "</w:t>
      </w:r>
      <w:hyperlink r:id="rId23" w:tgtFrame="_blank" w:history="1">
        <w:r w:rsidRPr="00DF7C17">
          <w:rPr>
            <w:rStyle w:val="Hyperlink"/>
            <w:bCs/>
            <w:color w:val="0D2B3E" w:themeColor="accent3" w:themeShade="80"/>
          </w:rPr>
          <w:t>Dzelzceļa satiksmes negadījumu klasifikācijas, izmeklēšanas un uzskaites kārtība</w:t>
        </w:r>
      </w:hyperlink>
      <w:r w:rsidRPr="008359F5">
        <w:rPr>
          <w:bCs/>
        </w:rPr>
        <w:t>”;</w:t>
      </w:r>
    </w:p>
    <w:p w:rsidR="008359F5" w:rsidRPr="008316CD" w:rsidRDefault="008359F5" w:rsidP="008359F5">
      <w:pPr>
        <w:pStyle w:val="NormalWeb"/>
        <w:numPr>
          <w:ilvl w:val="1"/>
          <w:numId w:val="19"/>
        </w:numPr>
        <w:tabs>
          <w:tab w:val="left" w:pos="1134"/>
        </w:tabs>
        <w:spacing w:before="0" w:beforeAutospacing="0" w:after="0" w:afterAutospacing="0"/>
        <w:ind w:left="0" w:firstLine="567"/>
        <w:rPr>
          <w:rFonts w:asciiTheme="minorHAnsi" w:hAnsiTheme="minorHAnsi"/>
          <w:sz w:val="22"/>
          <w:szCs w:val="22"/>
          <w:lang w:val="lv-LV"/>
        </w:rPr>
      </w:pPr>
      <w:r w:rsidRPr="008316CD">
        <w:rPr>
          <w:rFonts w:asciiTheme="minorHAnsi" w:hAnsiTheme="minorHAnsi"/>
          <w:bCs/>
          <w:sz w:val="22"/>
          <w:szCs w:val="22"/>
          <w:lang w:val="lv-LV"/>
        </w:rPr>
        <w:t xml:space="preserve">Ministru kabineta </w:t>
      </w:r>
      <w:r w:rsidRPr="008316CD">
        <w:rPr>
          <w:rFonts w:asciiTheme="minorHAnsi" w:hAnsiTheme="minorHAnsi"/>
          <w:sz w:val="22"/>
          <w:szCs w:val="22"/>
          <w:lang w:val="lv-LV"/>
        </w:rPr>
        <w:t xml:space="preserve">16.12.2014. </w:t>
      </w:r>
      <w:r w:rsidRPr="008316CD">
        <w:rPr>
          <w:rFonts w:asciiTheme="minorHAnsi" w:hAnsiTheme="minorHAnsi"/>
          <w:bCs/>
          <w:sz w:val="22"/>
          <w:szCs w:val="22"/>
          <w:lang w:val="lv-LV"/>
        </w:rPr>
        <w:t>noteikumi Nr.783 “</w:t>
      </w:r>
      <w:r w:rsidRPr="008316CD">
        <w:rPr>
          <w:rFonts w:asciiTheme="minorHAnsi" w:hAnsiTheme="minorHAnsi"/>
          <w:sz w:val="22"/>
          <w:szCs w:val="22"/>
          <w:lang w:val="lv-LV"/>
        </w:rPr>
        <w:t>Grozījumi Ministru kabineta 2010.gada 28.decembra noteikumos Nr.1210 "</w:t>
      </w:r>
      <w:hyperlink r:id="rId24" w:tgtFrame="_blank" w:history="1">
        <w:r w:rsidRPr="00DF7C17">
          <w:rPr>
            <w:rStyle w:val="Hyperlink"/>
            <w:rFonts w:asciiTheme="minorHAnsi" w:eastAsiaTheme="majorEastAsia" w:hAnsiTheme="minorHAnsi"/>
            <w:color w:val="0D2B3E" w:themeColor="accent3" w:themeShade="80"/>
            <w:sz w:val="22"/>
            <w:szCs w:val="22"/>
            <w:lang w:val="lv-LV"/>
          </w:rPr>
          <w:t>Noteikumi par Eiropas dzelzceļa sistēmu savstarpēju izmantojamību</w:t>
        </w:r>
      </w:hyperlink>
      <w:r w:rsidRPr="008316CD">
        <w:rPr>
          <w:rFonts w:asciiTheme="minorHAnsi" w:hAnsiTheme="minorHAnsi"/>
          <w:sz w:val="22"/>
          <w:szCs w:val="22"/>
          <w:lang w:val="lv-LV"/>
        </w:rPr>
        <w:t>”;</w:t>
      </w:r>
    </w:p>
    <w:p w:rsidR="008359F5" w:rsidRPr="008316CD" w:rsidRDefault="008359F5" w:rsidP="008359F5">
      <w:pPr>
        <w:pStyle w:val="ListParagraph"/>
        <w:numPr>
          <w:ilvl w:val="1"/>
          <w:numId w:val="19"/>
        </w:numPr>
        <w:tabs>
          <w:tab w:val="left" w:pos="993"/>
        </w:tabs>
        <w:spacing w:after="0" w:line="240" w:lineRule="auto"/>
        <w:ind w:left="0" w:firstLine="567"/>
        <w:jc w:val="both"/>
      </w:pPr>
      <w:r w:rsidRPr="008316CD">
        <w:t>Ministru kabineta 16.09.2014. noteikumi Nr. 546 “</w:t>
      </w:r>
      <w:hyperlink r:id="rId25" w:tgtFrame="_blank" w:history="1">
        <w:r w:rsidRPr="008359F5">
          <w:rPr>
            <w:rStyle w:val="Hyperlink"/>
            <w:color w:val="auto"/>
          </w:rPr>
          <w:t>Gr</w:t>
        </w:r>
        <w:r w:rsidRPr="00DF7C17">
          <w:rPr>
            <w:rStyle w:val="Hyperlink"/>
            <w:color w:val="0D2B3E" w:themeColor="accent3" w:themeShade="80"/>
          </w:rPr>
          <w:t>ozījumi Ministru kabineta 2010.gada 3.augusta noteikumos Nr.724 "Dzelzceļa tehniskās ekspluatācijas noteikumi</w:t>
        </w:r>
        <w:r w:rsidRPr="008359F5">
          <w:rPr>
            <w:rStyle w:val="Hyperlink"/>
            <w:color w:val="auto"/>
          </w:rPr>
          <w:t>"</w:t>
        </w:r>
      </w:hyperlink>
      <w:r w:rsidRPr="008316CD">
        <w:t>;</w:t>
      </w:r>
    </w:p>
    <w:p w:rsidR="00DF7C17" w:rsidRPr="00DF7C17" w:rsidRDefault="008359F5" w:rsidP="00DF7C17">
      <w:pPr>
        <w:pStyle w:val="ListParagraph"/>
        <w:numPr>
          <w:ilvl w:val="1"/>
          <w:numId w:val="19"/>
        </w:numPr>
        <w:tabs>
          <w:tab w:val="left" w:pos="993"/>
        </w:tabs>
        <w:spacing w:after="0" w:line="240" w:lineRule="auto"/>
        <w:ind w:left="0" w:firstLine="567"/>
        <w:jc w:val="both"/>
        <w:rPr>
          <w:rStyle w:val="Hyperlink"/>
          <w:color w:val="auto"/>
          <w:u w:val="none"/>
        </w:rPr>
      </w:pPr>
      <w:r w:rsidRPr="008316CD">
        <w:lastRenderedPageBreak/>
        <w:t>Ministru kabineta 17.06.2014. noteikumi Nr. 307 “</w:t>
      </w:r>
      <w:hyperlink r:id="rId26" w:tgtFrame="_blank" w:history="1">
        <w:r w:rsidRPr="00DF7C17">
          <w:rPr>
            <w:rStyle w:val="Hyperlink"/>
            <w:color w:val="0D2B3E" w:themeColor="accent3" w:themeShade="80"/>
          </w:rPr>
          <w:t>Grozījumi Ministru kabineta 2008.gada 10.marta noteikumos Nr.168 "Noteikumi par drošības sertifikāta A daļas un B daļas izsniegšanas, apturēšanas un anulēšanas kārtību un kritērijiem</w:t>
        </w:r>
        <w:r w:rsidRPr="008359F5">
          <w:rPr>
            <w:rStyle w:val="Hyperlink"/>
            <w:color w:val="auto"/>
          </w:rPr>
          <w:t>"</w:t>
        </w:r>
      </w:hyperlink>
      <w:r w:rsidR="00DF7C17">
        <w:rPr>
          <w:rStyle w:val="Hyperlink"/>
          <w:color w:val="auto"/>
        </w:rPr>
        <w:t>.</w:t>
      </w:r>
    </w:p>
    <w:p w:rsidR="00CF34DB" w:rsidRDefault="00944D2D" w:rsidP="004618CD">
      <w:pPr>
        <w:spacing w:before="120"/>
        <w:jc w:val="both"/>
        <w:rPr>
          <w:color w:val="000000"/>
        </w:rPr>
      </w:pPr>
      <w:r w:rsidRPr="001A3DC9">
        <w:tab/>
      </w:r>
      <w:r w:rsidR="004618CD" w:rsidRPr="001A3DC9">
        <w:t>20</w:t>
      </w:r>
      <w:r w:rsidR="00B5461D" w:rsidRPr="001A3DC9">
        <w:rPr>
          <w:rStyle w:val="FontStyle85"/>
        </w:rPr>
        <w:t>1</w:t>
      </w:r>
      <w:r w:rsidR="003C7FAE">
        <w:rPr>
          <w:rStyle w:val="FontStyle85"/>
        </w:rPr>
        <w:t>4</w:t>
      </w:r>
      <w:r w:rsidR="00B5461D" w:rsidRPr="001A3DC9">
        <w:rPr>
          <w:rStyle w:val="FontStyle85"/>
        </w:rPr>
        <w:t xml:space="preserve">.gadā publiskās lietošanas dzelzceļa infrastruktūras pārvaldītājs ir izdevis </w:t>
      </w:r>
      <w:r w:rsidR="00CF34DB" w:rsidRPr="001A3DC9">
        <w:rPr>
          <w:rStyle w:val="FontStyle85"/>
        </w:rPr>
        <w:t>11</w:t>
      </w:r>
      <w:r w:rsidR="007668D3">
        <w:rPr>
          <w:rStyle w:val="FontStyle85"/>
        </w:rPr>
        <w:t xml:space="preserve"> </w:t>
      </w:r>
      <w:r w:rsidR="00B5461D" w:rsidRPr="001A3DC9">
        <w:rPr>
          <w:rStyle w:val="FontStyle85"/>
        </w:rPr>
        <w:t xml:space="preserve">jaunus un </w:t>
      </w:r>
      <w:r w:rsidR="00CF34DB" w:rsidRPr="001A3DC9">
        <w:rPr>
          <w:rStyle w:val="FontStyle85"/>
        </w:rPr>
        <w:t>7</w:t>
      </w:r>
      <w:r w:rsidR="00B5461D" w:rsidRPr="001A3DC9">
        <w:rPr>
          <w:rStyle w:val="FontStyle85"/>
        </w:rPr>
        <w:t xml:space="preserve"> grozītus normatīvos dokumentus (publicēti </w:t>
      </w:r>
      <w:hyperlink r:id="rId27" w:history="1">
        <w:r w:rsidR="00B5461D" w:rsidRPr="001A3DC9">
          <w:rPr>
            <w:rStyle w:val="Hyperlink"/>
            <w:color w:val="0D2B3E" w:themeColor="accent3" w:themeShade="80"/>
          </w:rPr>
          <w:t>www.ldz.lv</w:t>
        </w:r>
      </w:hyperlink>
      <w:r w:rsidR="00B5461D" w:rsidRPr="001A3DC9">
        <w:rPr>
          <w:rStyle w:val="FontStyle85"/>
        </w:rPr>
        <w:t>.), kas ir piemērojami pārvadātāju uzņēmumiem, tai skaitā  kārtību</w:t>
      </w:r>
      <w:r w:rsidR="00B5461D" w:rsidRPr="001A3DC9">
        <w:rPr>
          <w:rStyle w:val="FootnoteReference"/>
          <w:color w:val="000000"/>
        </w:rPr>
        <w:footnoteReference w:id="7"/>
      </w:r>
      <w:r w:rsidR="00B5461D" w:rsidRPr="001A3DC9">
        <w:rPr>
          <w:rStyle w:val="FontStyle85"/>
        </w:rPr>
        <w:t xml:space="preserve"> </w:t>
      </w:r>
      <w:r w:rsidR="005A7F64">
        <w:rPr>
          <w:rStyle w:val="FontStyle85"/>
        </w:rPr>
        <w:t>par sliežu ceļu pārbaudi ar mērvagonu-laboratoriju un datu atšifrēšanu, dzelzceļa zemes klātnes uzturēšanas prasībām</w:t>
      </w:r>
      <w:r w:rsidR="005A7F64">
        <w:rPr>
          <w:color w:val="000000"/>
        </w:rPr>
        <w:t xml:space="preserve">, kustības drošības prasībām manevru darbu laikā, iekšējo uzraudzības sistēmu, signalizācijas ekspluatācijas prasībām, īpaši bīstamo kravu pārvadājumiem, kontrolierīču ekspluatācijas prasībām, kravu pārvadājumu organizēšanu un caurlaides kārtību, ritošā sastāva tehniskā stāvokļa kontroli, rīcību sakaru traucējumu laikā. </w:t>
      </w:r>
    </w:p>
    <w:p w:rsidR="004618CD" w:rsidRPr="00094EB4" w:rsidRDefault="004618CD" w:rsidP="004618CD">
      <w:pPr>
        <w:spacing w:before="120"/>
        <w:ind w:firstLine="450"/>
        <w:jc w:val="both"/>
        <w:rPr>
          <w:rStyle w:val="FontStyle85"/>
        </w:rPr>
      </w:pPr>
      <w:r w:rsidRPr="00FC6D8E">
        <w:rPr>
          <w:rStyle w:val="FontStyle85"/>
        </w:rPr>
        <w:t xml:space="preserve">Sīkāka analīze ir atainota </w:t>
      </w:r>
      <w:r w:rsidR="00FC6D8E">
        <w:rPr>
          <w:rStyle w:val="FontStyle85"/>
        </w:rPr>
        <w:t>2</w:t>
      </w:r>
      <w:r w:rsidRPr="00FC6D8E">
        <w:rPr>
          <w:rStyle w:val="FontStyle85"/>
        </w:rPr>
        <w:t>. pielikumā.</w:t>
      </w:r>
      <w:r w:rsidRPr="00094EB4">
        <w:rPr>
          <w:rStyle w:val="FontStyle85"/>
        </w:rPr>
        <w:t xml:space="preserve"> </w:t>
      </w:r>
    </w:p>
    <w:p w:rsidR="00584C2E" w:rsidRPr="0050084E" w:rsidRDefault="0050084E" w:rsidP="008359F5">
      <w:pPr>
        <w:pStyle w:val="Heading1"/>
        <w:numPr>
          <w:ilvl w:val="0"/>
          <w:numId w:val="19"/>
        </w:numPr>
        <w:rPr>
          <w:rFonts w:asciiTheme="minorHAnsi" w:hAnsiTheme="minorHAnsi"/>
          <w:color w:val="0D2B3E" w:themeColor="accent3" w:themeShade="80"/>
          <w:sz w:val="28"/>
          <w:szCs w:val="28"/>
        </w:rPr>
      </w:pPr>
      <w:r w:rsidRPr="0050084E">
        <w:rPr>
          <w:rFonts w:asciiTheme="minorHAnsi" w:hAnsiTheme="minorHAnsi"/>
          <w:color w:val="0D2B3E" w:themeColor="accent3" w:themeShade="80"/>
          <w:sz w:val="28"/>
          <w:szCs w:val="28"/>
        </w:rPr>
        <w:t>Kustības drošība</w:t>
      </w:r>
    </w:p>
    <w:p w:rsidR="0050084E" w:rsidRPr="00820A6C" w:rsidRDefault="00DC28D5" w:rsidP="0099108C">
      <w:pPr>
        <w:pStyle w:val="Heading2"/>
        <w:numPr>
          <w:ilvl w:val="1"/>
          <w:numId w:val="11"/>
        </w:numPr>
        <w:spacing w:before="240"/>
        <w:ind w:right="11"/>
        <w:jc w:val="both"/>
        <w:rPr>
          <w:rFonts w:asciiTheme="minorHAnsi" w:hAnsiTheme="minorHAnsi"/>
          <w:color w:val="0D2B3E" w:themeColor="accent3" w:themeShade="80"/>
          <w:sz w:val="24"/>
        </w:rPr>
      </w:pPr>
      <w:r>
        <w:rPr>
          <w:rFonts w:asciiTheme="minorHAnsi" w:hAnsiTheme="minorHAnsi"/>
          <w:color w:val="0D2B3E" w:themeColor="accent3" w:themeShade="80"/>
          <w:sz w:val="24"/>
        </w:rPr>
        <w:t>Negadījumu z</w:t>
      </w:r>
      <w:r w:rsidR="0050084E">
        <w:rPr>
          <w:rFonts w:asciiTheme="minorHAnsi" w:hAnsiTheme="minorHAnsi"/>
          <w:color w:val="0D2B3E" w:themeColor="accent3" w:themeShade="80"/>
          <w:sz w:val="24"/>
        </w:rPr>
        <w:t>iņošanas sistēma</w:t>
      </w:r>
      <w:r w:rsidR="0050084E" w:rsidRPr="00820A6C">
        <w:rPr>
          <w:rFonts w:asciiTheme="minorHAnsi" w:hAnsiTheme="minorHAnsi"/>
          <w:color w:val="0D2B3E" w:themeColor="accent3" w:themeShade="80"/>
          <w:sz w:val="24"/>
        </w:rPr>
        <w:t xml:space="preserve"> </w:t>
      </w:r>
    </w:p>
    <w:p w:rsidR="0050084E" w:rsidRPr="00094EB4" w:rsidRDefault="0050084E" w:rsidP="0050084E">
      <w:pPr>
        <w:spacing w:before="120" w:after="120"/>
        <w:ind w:firstLine="680"/>
        <w:jc w:val="both"/>
        <w:rPr>
          <w:sz w:val="26"/>
          <w:szCs w:val="26"/>
        </w:rPr>
      </w:pPr>
      <w:r w:rsidRPr="00094EB4">
        <w:rPr>
          <w:rFonts w:eastAsia="Calibri" w:cs="Calibri"/>
          <w:color w:val="000000"/>
        </w:rPr>
        <w:t xml:space="preserve">Negadījumu ziņošanas sistēma ir noteikta </w:t>
      </w:r>
      <w:r w:rsidRPr="00094EB4">
        <w:rPr>
          <w:rFonts w:cs="Arial"/>
          <w:color w:val="000000"/>
        </w:rPr>
        <w:t xml:space="preserve">26.10.2010. MK </w:t>
      </w:r>
      <w:r w:rsidRPr="00094EB4">
        <w:rPr>
          <w:rFonts w:cs="Arial"/>
          <w:bCs/>
          <w:color w:val="000000"/>
        </w:rPr>
        <w:t xml:space="preserve">noteikumos Nr.999 </w:t>
      </w:r>
      <w:r w:rsidRPr="0050084E">
        <w:rPr>
          <w:rFonts w:cs="Arial"/>
          <w:bCs/>
          <w:color w:val="0D2B3E" w:themeColor="accent3" w:themeShade="80"/>
        </w:rPr>
        <w:t>„</w:t>
      </w:r>
      <w:hyperlink r:id="rId28" w:history="1">
        <w:r w:rsidRPr="0050084E">
          <w:rPr>
            <w:rFonts w:cs="Arial"/>
            <w:bCs/>
            <w:color w:val="0D2B3E" w:themeColor="accent3" w:themeShade="80"/>
            <w:u w:val="single"/>
          </w:rPr>
          <w:t>Dzelzceļa satiksmes negadījumu klasifikācijas, izmeklēšanas un uzskaites kārtība</w:t>
        </w:r>
      </w:hyperlink>
      <w:r w:rsidRPr="0050084E">
        <w:rPr>
          <w:rFonts w:cs="Arial"/>
          <w:color w:val="0D2B3E" w:themeColor="accent3" w:themeShade="80"/>
        </w:rPr>
        <w:t>”</w:t>
      </w:r>
      <w:r w:rsidRPr="00094EB4">
        <w:rPr>
          <w:rFonts w:cs="Arial"/>
          <w:color w:val="000000"/>
        </w:rPr>
        <w:t xml:space="preserve">. </w:t>
      </w:r>
      <w:r w:rsidR="008F0D07" w:rsidRPr="00094EB4">
        <w:rPr>
          <w:rFonts w:eastAsia="Calibri" w:cs="Calibri"/>
          <w:color w:val="000000"/>
        </w:rPr>
        <w:t xml:space="preserve">Datu </w:t>
      </w:r>
      <w:r w:rsidR="008F0D07">
        <w:rPr>
          <w:rFonts w:eastAsia="Calibri" w:cs="Calibri"/>
          <w:color w:val="000000"/>
        </w:rPr>
        <w:t>reģistrā</w:t>
      </w:r>
      <w:r w:rsidR="008F0D07" w:rsidRPr="00094EB4">
        <w:rPr>
          <w:rFonts w:eastAsia="Calibri" w:cs="Calibri"/>
          <w:color w:val="000000"/>
        </w:rPr>
        <w:t xml:space="preserve"> tiek reģistrēti visi negadījumi, kas notikuši uz Latvijas dzelzceļiem un ir paziņoti Valsts dzelzceļa tehniskajai inspekcijai. Gadā tiek ievadīti vairāk kā 5000 </w:t>
      </w:r>
      <w:r w:rsidR="008F0D07">
        <w:rPr>
          <w:rFonts w:eastAsia="Calibri" w:cs="Calibri"/>
          <w:color w:val="000000"/>
        </w:rPr>
        <w:t>ziņojumi</w:t>
      </w:r>
      <w:r w:rsidR="008F0D07" w:rsidRPr="00094EB4">
        <w:rPr>
          <w:rFonts w:eastAsia="Calibri" w:cs="Calibri"/>
          <w:color w:val="000000"/>
        </w:rPr>
        <w:t xml:space="preserve">. </w:t>
      </w:r>
      <w:r w:rsidR="008F0D07" w:rsidRPr="008316CD">
        <w:t xml:space="preserve">Valsts dzelzceļa tehniskā inspekcija pārskata gadā </w:t>
      </w:r>
      <w:r w:rsidR="008F0D07">
        <w:t>ir uzsākusi</w:t>
      </w:r>
      <w:r w:rsidR="008F0D07" w:rsidRPr="008316CD">
        <w:t xml:space="preserve"> izstrādāt </w:t>
      </w:r>
      <w:r w:rsidR="008F0D07">
        <w:t xml:space="preserve">jaunu </w:t>
      </w:r>
      <w:r w:rsidR="008F0D07" w:rsidRPr="008316CD">
        <w:t>negadījumu</w:t>
      </w:r>
      <w:r w:rsidR="008F0D07">
        <w:t xml:space="preserve"> paziņošanas un </w:t>
      </w:r>
      <w:r w:rsidR="008F0D07" w:rsidRPr="008316CD">
        <w:t>uzskaites sistēmu, kurā tiek paredzēti riska novērtēšanas modeļi un drošības stāvokļa novērtēšana komercsabiedrībā.  Uz datu pamata, katram uzņēmumam tiek aprēķināta riska pakāpe, lai būtu iespēja izvērtēt uzņēmuma drošības līmeni.  Turpmākajos gados tiek plānots strādāt pie datu izgūšanas un daudzlietotāju režīma izveides, lai pašas komercsabiedrības varētu iepazīties ar drošības stāvokli savā uzņēmumā, ziņot par dzelzceļa satiksmes negadījumiem</w:t>
      </w:r>
      <w:r w:rsidR="008F0D07">
        <w:t xml:space="preserve">. </w:t>
      </w:r>
      <w:r w:rsidRPr="00094EB4">
        <w:rPr>
          <w:rFonts w:eastAsia="@Arial Unicode MS"/>
        </w:rPr>
        <w:t xml:space="preserve">Savlaicīga informācijas sniegšana palīdz izvērtēt nepilnības un novērst nopietnu negadījumu rašanās iespējamību nākotnē. </w:t>
      </w:r>
    </w:p>
    <w:p w:rsidR="0050084E" w:rsidRPr="00094EB4" w:rsidRDefault="0050084E" w:rsidP="0050084E">
      <w:pPr>
        <w:spacing w:after="0"/>
        <w:ind w:firstLine="680"/>
        <w:jc w:val="both"/>
        <w:rPr>
          <w:rFonts w:eastAsia="Calibri" w:cs="Calibri"/>
          <w:color w:val="000000"/>
        </w:rPr>
      </w:pPr>
      <w:r w:rsidRPr="00094EB4">
        <w:rPr>
          <w:rFonts w:eastAsia="Calibri" w:cs="Calibri"/>
          <w:color w:val="000000"/>
        </w:rPr>
        <w:t>Saņemot ziņojumus, Valsts dzelzceļa tehniskā inspekcija:</w:t>
      </w:r>
    </w:p>
    <w:p w:rsidR="0050084E" w:rsidRPr="009E3BC6" w:rsidRDefault="0050084E" w:rsidP="0099108C">
      <w:pPr>
        <w:pStyle w:val="ListParagraph"/>
        <w:numPr>
          <w:ilvl w:val="2"/>
          <w:numId w:val="11"/>
        </w:numPr>
        <w:tabs>
          <w:tab w:val="left" w:pos="1276"/>
        </w:tabs>
        <w:autoSpaceDE w:val="0"/>
        <w:autoSpaceDN w:val="0"/>
        <w:adjustRightInd w:val="0"/>
        <w:spacing w:after="0" w:line="240" w:lineRule="auto"/>
        <w:ind w:hanging="153"/>
        <w:jc w:val="both"/>
        <w:rPr>
          <w:rFonts w:eastAsia="Calibri" w:cs="Calibri"/>
          <w:color w:val="000000"/>
        </w:rPr>
      </w:pPr>
      <w:r w:rsidRPr="009E3BC6">
        <w:rPr>
          <w:rFonts w:eastAsia="Calibri" w:cs="Calibri"/>
          <w:color w:val="000000"/>
        </w:rPr>
        <w:t>izvērtē saņemto informāciju un ievada datu bāzē;</w:t>
      </w:r>
    </w:p>
    <w:p w:rsidR="0050084E" w:rsidRPr="0050084E" w:rsidRDefault="0050084E" w:rsidP="0099108C">
      <w:pPr>
        <w:pStyle w:val="ListParagraph"/>
        <w:numPr>
          <w:ilvl w:val="2"/>
          <w:numId w:val="11"/>
        </w:numPr>
        <w:tabs>
          <w:tab w:val="left" w:pos="1276"/>
        </w:tabs>
        <w:autoSpaceDE w:val="0"/>
        <w:autoSpaceDN w:val="0"/>
        <w:adjustRightInd w:val="0"/>
        <w:spacing w:after="0" w:line="240" w:lineRule="auto"/>
        <w:ind w:left="0" w:firstLine="567"/>
        <w:jc w:val="both"/>
        <w:rPr>
          <w:rFonts w:eastAsia="Calibri" w:cs="Calibri"/>
          <w:color w:val="000000"/>
        </w:rPr>
      </w:pPr>
      <w:r w:rsidRPr="0050084E">
        <w:rPr>
          <w:rFonts w:eastAsia="Calibri" w:cs="Calibri"/>
          <w:color w:val="000000"/>
        </w:rPr>
        <w:t>klasificē atbilstoši noteiktajai klasifikācijai;</w:t>
      </w:r>
    </w:p>
    <w:p w:rsidR="0050084E" w:rsidRPr="0050084E" w:rsidRDefault="0050084E" w:rsidP="0099108C">
      <w:pPr>
        <w:pStyle w:val="ListParagraph"/>
        <w:numPr>
          <w:ilvl w:val="2"/>
          <w:numId w:val="11"/>
        </w:numPr>
        <w:tabs>
          <w:tab w:val="left" w:pos="1276"/>
        </w:tabs>
        <w:autoSpaceDE w:val="0"/>
        <w:autoSpaceDN w:val="0"/>
        <w:adjustRightInd w:val="0"/>
        <w:spacing w:after="0" w:line="240" w:lineRule="auto"/>
        <w:ind w:left="0" w:firstLine="567"/>
        <w:jc w:val="both"/>
        <w:rPr>
          <w:rFonts w:eastAsia="Calibri" w:cs="Calibri"/>
          <w:color w:val="000000"/>
        </w:rPr>
      </w:pPr>
      <w:r w:rsidRPr="0050084E">
        <w:rPr>
          <w:rFonts w:eastAsia="Calibri" w:cs="Calibri"/>
          <w:color w:val="000000"/>
        </w:rPr>
        <w:t>izlemj, kurus no dzelzceļa satiksmes negadījumiem ir nepieciešams izmeklēt un/vai nepieciešama papildus informācija;</w:t>
      </w:r>
    </w:p>
    <w:p w:rsidR="0050084E" w:rsidRPr="0050084E" w:rsidRDefault="0050084E" w:rsidP="0099108C">
      <w:pPr>
        <w:pStyle w:val="ListParagraph"/>
        <w:numPr>
          <w:ilvl w:val="2"/>
          <w:numId w:val="11"/>
        </w:numPr>
        <w:tabs>
          <w:tab w:val="left" w:pos="1276"/>
        </w:tabs>
        <w:autoSpaceDE w:val="0"/>
        <w:autoSpaceDN w:val="0"/>
        <w:adjustRightInd w:val="0"/>
        <w:spacing w:after="0" w:line="240" w:lineRule="auto"/>
        <w:ind w:left="0" w:firstLine="567"/>
        <w:jc w:val="both"/>
        <w:rPr>
          <w:rFonts w:eastAsia="Calibri" w:cs="Calibri"/>
          <w:color w:val="000000"/>
        </w:rPr>
      </w:pPr>
      <w:r w:rsidRPr="0050084E">
        <w:rPr>
          <w:rFonts w:eastAsia="Calibri" w:cs="Calibri"/>
          <w:color w:val="000000"/>
        </w:rPr>
        <w:t>pārbauda, vai iesaistītās puses veic nepieciešamās darbības, lai  iesniegtu precīzu ziņojumu un novērstu vai labotu situācijas, kas atspoguļotas ziņojumos;</w:t>
      </w:r>
    </w:p>
    <w:p w:rsidR="0050084E" w:rsidRPr="0050084E" w:rsidRDefault="0050084E" w:rsidP="0099108C">
      <w:pPr>
        <w:pStyle w:val="ListParagraph"/>
        <w:numPr>
          <w:ilvl w:val="2"/>
          <w:numId w:val="11"/>
        </w:numPr>
        <w:tabs>
          <w:tab w:val="left" w:pos="1276"/>
        </w:tabs>
        <w:autoSpaceDE w:val="0"/>
        <w:autoSpaceDN w:val="0"/>
        <w:adjustRightInd w:val="0"/>
        <w:spacing w:after="0" w:line="240" w:lineRule="auto"/>
        <w:ind w:left="0" w:firstLine="567"/>
        <w:jc w:val="both"/>
        <w:rPr>
          <w:rFonts w:eastAsia="Calibri" w:cs="Calibri"/>
          <w:color w:val="000000"/>
        </w:rPr>
      </w:pPr>
      <w:r w:rsidRPr="0050084E">
        <w:rPr>
          <w:rFonts w:eastAsia="Calibri" w:cs="Calibri"/>
          <w:color w:val="000000"/>
        </w:rPr>
        <w:t>analizē ziņojumus un informāciju kopumā, lai konstatētu problēmas, tendences;</w:t>
      </w:r>
    </w:p>
    <w:p w:rsidR="0050084E" w:rsidRDefault="0050084E" w:rsidP="0099108C">
      <w:pPr>
        <w:pStyle w:val="ListParagraph"/>
        <w:numPr>
          <w:ilvl w:val="2"/>
          <w:numId w:val="11"/>
        </w:numPr>
        <w:tabs>
          <w:tab w:val="left" w:pos="1276"/>
        </w:tabs>
        <w:autoSpaceDE w:val="0"/>
        <w:autoSpaceDN w:val="0"/>
        <w:adjustRightInd w:val="0"/>
        <w:spacing w:after="0" w:line="240" w:lineRule="auto"/>
        <w:ind w:left="0" w:firstLine="567"/>
        <w:jc w:val="both"/>
        <w:rPr>
          <w:rFonts w:eastAsia="Calibri" w:cs="Calibri"/>
          <w:color w:val="000000"/>
        </w:rPr>
      </w:pPr>
      <w:r w:rsidRPr="0050084E">
        <w:rPr>
          <w:rFonts w:eastAsia="Calibri" w:cs="Calibri"/>
          <w:color w:val="000000"/>
        </w:rPr>
        <w:t>publicē informāciju par dzelzceļa satiksmes negadījumiem;</w:t>
      </w:r>
    </w:p>
    <w:p w:rsidR="0073577A" w:rsidRPr="0050084E" w:rsidRDefault="0073577A" w:rsidP="0099108C">
      <w:pPr>
        <w:pStyle w:val="ListParagraph"/>
        <w:numPr>
          <w:ilvl w:val="2"/>
          <w:numId w:val="11"/>
        </w:numPr>
        <w:tabs>
          <w:tab w:val="left" w:pos="1276"/>
        </w:tabs>
        <w:autoSpaceDE w:val="0"/>
        <w:autoSpaceDN w:val="0"/>
        <w:adjustRightInd w:val="0"/>
        <w:spacing w:after="0" w:line="240" w:lineRule="auto"/>
        <w:ind w:left="0" w:firstLine="567"/>
        <w:jc w:val="both"/>
        <w:rPr>
          <w:rFonts w:eastAsia="Calibri" w:cs="Calibri"/>
          <w:color w:val="000000"/>
        </w:rPr>
      </w:pPr>
      <w:r>
        <w:rPr>
          <w:rFonts w:eastAsia="Calibri" w:cs="Calibri"/>
          <w:color w:val="000000"/>
        </w:rPr>
        <w:t>veic risku analīzi;</w:t>
      </w:r>
    </w:p>
    <w:p w:rsidR="0050084E" w:rsidRPr="0050084E" w:rsidRDefault="0050084E" w:rsidP="0099108C">
      <w:pPr>
        <w:pStyle w:val="ListParagraph"/>
        <w:numPr>
          <w:ilvl w:val="2"/>
          <w:numId w:val="11"/>
        </w:numPr>
        <w:tabs>
          <w:tab w:val="left" w:pos="1276"/>
        </w:tabs>
        <w:autoSpaceDE w:val="0"/>
        <w:autoSpaceDN w:val="0"/>
        <w:adjustRightInd w:val="0"/>
        <w:spacing w:after="0" w:line="240" w:lineRule="auto"/>
        <w:ind w:left="0" w:firstLine="567"/>
        <w:jc w:val="both"/>
        <w:rPr>
          <w:rFonts w:eastAsia="Calibri" w:cs="Calibri"/>
          <w:color w:val="000000"/>
        </w:rPr>
      </w:pPr>
      <w:r w:rsidRPr="0050084E">
        <w:rPr>
          <w:rFonts w:eastAsia="Calibri" w:cs="Calibri"/>
          <w:color w:val="000000"/>
        </w:rPr>
        <w:t xml:space="preserve">iegūtos datus un analīzes rezultātus dara zināmus tiem, kas ir iesaistīti satiksmes nodrošināšanā; </w:t>
      </w:r>
    </w:p>
    <w:p w:rsidR="0050084E" w:rsidRPr="0050084E" w:rsidRDefault="0050084E" w:rsidP="0099108C">
      <w:pPr>
        <w:pStyle w:val="ListParagraph"/>
        <w:numPr>
          <w:ilvl w:val="2"/>
          <w:numId w:val="11"/>
        </w:numPr>
        <w:tabs>
          <w:tab w:val="left" w:pos="1276"/>
        </w:tabs>
        <w:autoSpaceDE w:val="0"/>
        <w:autoSpaceDN w:val="0"/>
        <w:adjustRightInd w:val="0"/>
        <w:spacing w:after="0" w:line="240" w:lineRule="auto"/>
        <w:ind w:left="0" w:firstLine="567"/>
        <w:jc w:val="both"/>
        <w:rPr>
          <w:rFonts w:eastAsia="Calibri" w:cs="Calibri"/>
          <w:color w:val="000000"/>
        </w:rPr>
      </w:pPr>
      <w:r w:rsidRPr="0050084E">
        <w:rPr>
          <w:rFonts w:eastAsia="Calibri" w:cs="Calibri"/>
          <w:color w:val="000000"/>
        </w:rPr>
        <w:t>savas kompetences ietvaros sniedz ieteikumus vai priekšlikumus par kustības drošības stāvokļa uzlabošanas iespējām;</w:t>
      </w:r>
    </w:p>
    <w:p w:rsidR="0050084E" w:rsidRPr="0050084E" w:rsidRDefault="0050084E" w:rsidP="0099108C">
      <w:pPr>
        <w:pStyle w:val="ListParagraph"/>
        <w:numPr>
          <w:ilvl w:val="2"/>
          <w:numId w:val="11"/>
        </w:numPr>
        <w:tabs>
          <w:tab w:val="left" w:pos="1276"/>
        </w:tabs>
        <w:autoSpaceDE w:val="0"/>
        <w:autoSpaceDN w:val="0"/>
        <w:adjustRightInd w:val="0"/>
        <w:spacing w:after="0" w:line="240" w:lineRule="auto"/>
        <w:ind w:left="0" w:firstLine="567"/>
        <w:jc w:val="both"/>
        <w:rPr>
          <w:rFonts w:eastAsia="Calibri" w:cs="Calibri"/>
          <w:color w:val="000000"/>
        </w:rPr>
      </w:pPr>
      <w:r w:rsidRPr="0050084E">
        <w:rPr>
          <w:rFonts w:eastAsia="Calibri" w:cs="Calibri"/>
          <w:color w:val="000000"/>
        </w:rPr>
        <w:t>piedalās ziņojumu datu apmaiņā ar citām ES valstīm un institūcijām.</w:t>
      </w:r>
    </w:p>
    <w:p w:rsidR="0050084E" w:rsidRDefault="0050084E" w:rsidP="004A11F9">
      <w:pPr>
        <w:spacing w:before="120" w:after="120"/>
        <w:ind w:firstLine="709"/>
        <w:jc w:val="both"/>
        <w:rPr>
          <w:rFonts w:eastAsia="Calibri" w:cs="Calibri"/>
          <w:color w:val="000000"/>
        </w:rPr>
      </w:pPr>
      <w:r w:rsidRPr="00094EB4">
        <w:rPr>
          <w:rFonts w:eastAsia="Calibri" w:cs="Calibri"/>
          <w:color w:val="000000"/>
        </w:rPr>
        <w:t>Valsts dzelzceļa tehniskās inspekcijas mērķis ir panākt, ka visa ar drošību saistītā informācija  tiek paziņota,</w:t>
      </w:r>
      <w:r>
        <w:rPr>
          <w:rFonts w:eastAsia="Calibri" w:cs="Calibri"/>
          <w:color w:val="000000"/>
        </w:rPr>
        <w:t xml:space="preserve"> savākta, saglabāta, aizsargāta, tiktu </w:t>
      </w:r>
      <w:r w:rsidRPr="00094EB4">
        <w:rPr>
          <w:rFonts w:eastAsia="Calibri" w:cs="Calibri"/>
          <w:color w:val="000000"/>
        </w:rPr>
        <w:t>an</w:t>
      </w:r>
      <w:r>
        <w:rPr>
          <w:rFonts w:eastAsia="Calibri" w:cs="Calibri"/>
          <w:color w:val="000000"/>
        </w:rPr>
        <w:t>alizētas</w:t>
      </w:r>
      <w:r w:rsidRPr="00094EB4">
        <w:rPr>
          <w:rFonts w:eastAsia="Calibri" w:cs="Calibri"/>
          <w:color w:val="000000"/>
        </w:rPr>
        <w:t xml:space="preserve"> nepilnības, it īpaši sistēmiskas nepilnības.</w:t>
      </w:r>
      <w:r w:rsidR="000B04EC">
        <w:rPr>
          <w:rFonts w:eastAsia="Calibri" w:cs="Calibri"/>
          <w:color w:val="000000"/>
        </w:rPr>
        <w:t xml:space="preserve"> </w:t>
      </w:r>
    </w:p>
    <w:p w:rsidR="009A35B0" w:rsidRPr="000A1900" w:rsidRDefault="009A35B0" w:rsidP="0099108C">
      <w:pPr>
        <w:pStyle w:val="Heading2"/>
        <w:numPr>
          <w:ilvl w:val="1"/>
          <w:numId w:val="11"/>
        </w:numPr>
        <w:rPr>
          <w:rFonts w:asciiTheme="minorHAnsi" w:hAnsiTheme="minorHAnsi"/>
          <w:color w:val="0D2B3E" w:themeColor="accent3" w:themeShade="80"/>
          <w:sz w:val="24"/>
          <w:szCs w:val="24"/>
        </w:rPr>
      </w:pPr>
      <w:r w:rsidRPr="000A1900">
        <w:rPr>
          <w:rFonts w:asciiTheme="minorHAnsi" w:hAnsiTheme="minorHAnsi"/>
          <w:color w:val="0D2B3E" w:themeColor="accent3" w:themeShade="80"/>
          <w:sz w:val="24"/>
          <w:szCs w:val="24"/>
        </w:rPr>
        <w:lastRenderedPageBreak/>
        <w:t xml:space="preserve">Kustības drošības </w:t>
      </w:r>
      <w:r>
        <w:rPr>
          <w:rFonts w:asciiTheme="minorHAnsi" w:hAnsiTheme="minorHAnsi"/>
          <w:color w:val="0D2B3E" w:themeColor="accent3" w:themeShade="80"/>
          <w:sz w:val="24"/>
          <w:szCs w:val="24"/>
        </w:rPr>
        <w:t>uzlabošanas pasākumi</w:t>
      </w:r>
    </w:p>
    <w:p w:rsidR="0018311F" w:rsidRPr="001A3DC9" w:rsidRDefault="0018311F" w:rsidP="0018311F">
      <w:pPr>
        <w:pStyle w:val="CM4"/>
        <w:spacing w:before="60" w:after="60"/>
        <w:ind w:firstLine="720"/>
        <w:jc w:val="both"/>
        <w:rPr>
          <w:rFonts w:asciiTheme="minorHAnsi" w:hAnsiTheme="minorHAnsi" w:cs="Arial Narrow"/>
          <w:sz w:val="22"/>
          <w:szCs w:val="22"/>
        </w:rPr>
      </w:pPr>
      <w:r w:rsidRPr="001A3DC9">
        <w:rPr>
          <w:rFonts w:asciiTheme="minorHAnsi" w:hAnsiTheme="minorHAnsi" w:cs="EUAlbertina"/>
          <w:color w:val="000000"/>
          <w:sz w:val="22"/>
          <w:szCs w:val="22"/>
        </w:rPr>
        <w:t xml:space="preserve">Pēc drošības sertifikāta vai drošības atļaujas izdošanas Valsts dzelzceļa tehniskajai inspekcijai jāveic pasākumi, lai pārbaudītu, vai ekspluatācijā ir sasniegti drošības sertifikāta vai drošības atļaujas pieteikumā norādītie  rezultāti un pastāvīgi ievērotas visas vajadzīgās ekspluatācijas prasības. </w:t>
      </w:r>
    </w:p>
    <w:p w:rsidR="00F34F55" w:rsidRPr="008316CD" w:rsidRDefault="00F34F55" w:rsidP="00F34F55">
      <w:pPr>
        <w:spacing w:before="120" w:after="120"/>
        <w:ind w:firstLine="709"/>
        <w:jc w:val="both"/>
      </w:pPr>
      <w:r>
        <w:t xml:space="preserve"> Ir pieņemti lēmumi par ekspluatācijas aizliegumu, ritošā sastāva vai dzelzceļa speciālistu atstādināšanu, lai netiktu apdraudēta kustības drošība.</w:t>
      </w:r>
      <w:r w:rsidR="002B56C6" w:rsidRPr="001A3DC9">
        <w:t xml:space="preserve">  </w:t>
      </w:r>
      <w:r w:rsidRPr="008316CD">
        <w:t>2014. gadā sastādīts viens administratīvais protokols un piemērots viens administratīvais sods – naudas sods par tehniskās ekspluatācijas noteikumu neievērošanu (vagoni atradās uz sliežu ceļiem</w:t>
      </w:r>
      <w:r w:rsidR="00BE073D">
        <w:t>,</w:t>
      </w:r>
      <w:r w:rsidRPr="008316CD">
        <w:t xml:space="preserve"> kas nav pieņemti ekspluatācijā).</w:t>
      </w:r>
    </w:p>
    <w:tbl>
      <w:tblPr>
        <w:tblW w:w="9483"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0A0" w:firstRow="1" w:lastRow="0" w:firstColumn="1" w:lastColumn="0" w:noHBand="0" w:noVBand="0"/>
      </w:tblPr>
      <w:tblGrid>
        <w:gridCol w:w="3271"/>
        <w:gridCol w:w="3828"/>
        <w:gridCol w:w="1192"/>
        <w:gridCol w:w="1192"/>
      </w:tblGrid>
      <w:tr w:rsidR="00CB076B" w:rsidRPr="001A3DC9" w:rsidTr="00F61A36">
        <w:tc>
          <w:tcPr>
            <w:tcW w:w="3271" w:type="dxa"/>
            <w:shd w:val="clear" w:color="auto" w:fill="auto"/>
            <w:vAlign w:val="center"/>
          </w:tcPr>
          <w:p w:rsidR="00CB076B" w:rsidRPr="00E7774D" w:rsidRDefault="00CB076B" w:rsidP="00F701A4">
            <w:pPr>
              <w:pStyle w:val="Style9"/>
              <w:widowControl/>
              <w:spacing w:before="98" w:line="261" w:lineRule="exact"/>
              <w:ind w:right="98" w:firstLine="0"/>
              <w:jc w:val="center"/>
              <w:rPr>
                <w:rStyle w:val="FontStyle85"/>
                <w:rFonts w:asciiTheme="minorHAnsi" w:hAnsiTheme="minorHAnsi"/>
                <w:b/>
                <w:bCs/>
                <w:color w:val="0D2B3E" w:themeColor="accent3" w:themeShade="80"/>
                <w:sz w:val="21"/>
                <w:szCs w:val="21"/>
              </w:rPr>
            </w:pPr>
            <w:r w:rsidRPr="00E7774D">
              <w:rPr>
                <w:rStyle w:val="FontStyle85"/>
                <w:rFonts w:asciiTheme="minorHAnsi" w:hAnsiTheme="minorHAnsi"/>
                <w:b/>
                <w:bCs/>
                <w:color w:val="0D2B3E" w:themeColor="accent3" w:themeShade="80"/>
                <w:sz w:val="21"/>
                <w:szCs w:val="21"/>
              </w:rPr>
              <w:t>Cēloņu apraksts</w:t>
            </w:r>
          </w:p>
        </w:tc>
        <w:tc>
          <w:tcPr>
            <w:tcW w:w="3828" w:type="dxa"/>
            <w:shd w:val="clear" w:color="auto" w:fill="auto"/>
            <w:vAlign w:val="center"/>
          </w:tcPr>
          <w:p w:rsidR="00CB076B" w:rsidRPr="00E7774D" w:rsidRDefault="00CB076B" w:rsidP="00F701A4">
            <w:pPr>
              <w:pStyle w:val="Style9"/>
              <w:widowControl/>
              <w:spacing w:before="98" w:line="261" w:lineRule="exact"/>
              <w:ind w:right="98" w:firstLine="0"/>
              <w:jc w:val="center"/>
              <w:rPr>
                <w:rStyle w:val="FontStyle85"/>
                <w:rFonts w:asciiTheme="minorHAnsi" w:hAnsiTheme="minorHAnsi"/>
                <w:b/>
                <w:bCs/>
                <w:color w:val="0D2B3E" w:themeColor="accent3" w:themeShade="80"/>
                <w:sz w:val="21"/>
                <w:szCs w:val="21"/>
              </w:rPr>
            </w:pPr>
            <w:r w:rsidRPr="00E7774D">
              <w:rPr>
                <w:rStyle w:val="FontStyle85"/>
                <w:rFonts w:asciiTheme="minorHAnsi" w:hAnsiTheme="minorHAnsi"/>
                <w:b/>
                <w:bCs/>
                <w:color w:val="0D2B3E" w:themeColor="accent3" w:themeShade="80"/>
                <w:sz w:val="21"/>
                <w:szCs w:val="21"/>
              </w:rPr>
              <w:t>Pieņemtie pasākumi</w:t>
            </w:r>
          </w:p>
        </w:tc>
        <w:tc>
          <w:tcPr>
            <w:tcW w:w="1192" w:type="dxa"/>
          </w:tcPr>
          <w:p w:rsidR="00CB076B" w:rsidRPr="00E7774D" w:rsidRDefault="00CB076B" w:rsidP="00F701A4">
            <w:pPr>
              <w:pStyle w:val="Style9"/>
              <w:widowControl/>
              <w:spacing w:before="98" w:line="261" w:lineRule="exact"/>
              <w:ind w:right="98" w:firstLine="0"/>
              <w:jc w:val="center"/>
              <w:rPr>
                <w:rStyle w:val="FontStyle85"/>
                <w:rFonts w:asciiTheme="minorHAnsi" w:hAnsiTheme="minorHAnsi"/>
                <w:b/>
                <w:bCs/>
                <w:color w:val="0D2B3E" w:themeColor="accent3" w:themeShade="80"/>
                <w:sz w:val="21"/>
                <w:szCs w:val="21"/>
              </w:rPr>
            </w:pPr>
            <w:r w:rsidRPr="00E7774D">
              <w:rPr>
                <w:rStyle w:val="FontStyle85"/>
                <w:rFonts w:asciiTheme="minorHAnsi" w:hAnsiTheme="minorHAnsi"/>
                <w:b/>
                <w:bCs/>
                <w:color w:val="0D2B3E" w:themeColor="accent3" w:themeShade="80"/>
                <w:sz w:val="21"/>
                <w:szCs w:val="21"/>
              </w:rPr>
              <w:t>2013</w:t>
            </w:r>
          </w:p>
        </w:tc>
        <w:tc>
          <w:tcPr>
            <w:tcW w:w="1192" w:type="dxa"/>
          </w:tcPr>
          <w:p w:rsidR="00CB076B" w:rsidRPr="00E7774D" w:rsidRDefault="00CB076B" w:rsidP="00F701A4">
            <w:pPr>
              <w:pStyle w:val="Style9"/>
              <w:widowControl/>
              <w:spacing w:before="98" w:line="261" w:lineRule="exact"/>
              <w:ind w:right="98" w:firstLine="0"/>
              <w:jc w:val="center"/>
              <w:rPr>
                <w:rStyle w:val="FontStyle85"/>
                <w:rFonts w:asciiTheme="minorHAnsi" w:hAnsiTheme="minorHAnsi"/>
                <w:b/>
                <w:bCs/>
                <w:color w:val="0D2B3E" w:themeColor="accent3" w:themeShade="80"/>
                <w:sz w:val="21"/>
                <w:szCs w:val="21"/>
              </w:rPr>
            </w:pPr>
            <w:r w:rsidRPr="00E7774D">
              <w:rPr>
                <w:rStyle w:val="FontStyle85"/>
                <w:rFonts w:asciiTheme="minorHAnsi" w:hAnsiTheme="minorHAnsi"/>
                <w:b/>
                <w:bCs/>
                <w:color w:val="0D2B3E" w:themeColor="accent3" w:themeShade="80"/>
                <w:sz w:val="21"/>
                <w:szCs w:val="21"/>
              </w:rPr>
              <w:t>2014</w:t>
            </w:r>
          </w:p>
        </w:tc>
      </w:tr>
      <w:tr w:rsidR="00CB076B" w:rsidRPr="001A3DC9" w:rsidTr="00F61A36">
        <w:tc>
          <w:tcPr>
            <w:tcW w:w="3271" w:type="dxa"/>
            <w:shd w:val="clear" w:color="auto" w:fill="auto"/>
          </w:tcPr>
          <w:p w:rsidR="00CB076B" w:rsidRPr="00E7774D" w:rsidRDefault="00CB076B" w:rsidP="00F701A4">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Tehniskās ekspluatācijas prasību neievērošana uz sliežu ceļiem</w:t>
            </w:r>
          </w:p>
        </w:tc>
        <w:tc>
          <w:tcPr>
            <w:tcW w:w="3828" w:type="dxa"/>
            <w:shd w:val="clear" w:color="auto" w:fill="auto"/>
          </w:tcPr>
          <w:p w:rsidR="00CB076B" w:rsidRPr="00E7774D" w:rsidRDefault="00CB076B" w:rsidP="00CB076B">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 xml:space="preserve">Ekspluatācijas aizliegums līdz trūkumu novēršanai </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35</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6</w:t>
            </w:r>
          </w:p>
        </w:tc>
      </w:tr>
      <w:tr w:rsidR="00CB076B" w:rsidRPr="001A3DC9" w:rsidTr="00F61A36">
        <w:tc>
          <w:tcPr>
            <w:tcW w:w="3271" w:type="dxa"/>
            <w:shd w:val="clear" w:color="auto" w:fill="auto"/>
          </w:tcPr>
          <w:p w:rsidR="00CB076B" w:rsidRPr="00E7774D" w:rsidRDefault="00CB076B" w:rsidP="00F701A4">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Tehniskās ekspluatācijas prasību neievērošana uz sliežu ceļiem</w:t>
            </w:r>
          </w:p>
        </w:tc>
        <w:tc>
          <w:tcPr>
            <w:tcW w:w="3828" w:type="dxa"/>
            <w:shd w:val="clear" w:color="auto" w:fill="auto"/>
          </w:tcPr>
          <w:p w:rsidR="00CB076B" w:rsidRPr="00E7774D" w:rsidRDefault="00CB076B" w:rsidP="00CB076B">
            <w:pPr>
              <w:pStyle w:val="Style9"/>
              <w:widowControl/>
              <w:spacing w:before="98" w:line="261" w:lineRule="exact"/>
              <w:ind w:right="98" w:firstLine="0"/>
              <w:rPr>
                <w:rStyle w:val="FontStyle85"/>
                <w:rFonts w:asciiTheme="minorHAnsi" w:hAnsiTheme="minorHAnsi"/>
                <w:sz w:val="21"/>
                <w:szCs w:val="21"/>
              </w:rPr>
            </w:pPr>
            <w:r w:rsidRPr="00E7774D">
              <w:rPr>
                <w:rFonts w:asciiTheme="minorHAnsi" w:hAnsiTheme="minorHAnsi"/>
                <w:sz w:val="21"/>
                <w:szCs w:val="21"/>
              </w:rPr>
              <w:t>Aizliegums lietot pārvaldījumā esošo infrastruktūru</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0</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11</w:t>
            </w:r>
          </w:p>
        </w:tc>
      </w:tr>
      <w:tr w:rsidR="00CB076B" w:rsidRPr="001A3DC9" w:rsidTr="00F61A36">
        <w:tc>
          <w:tcPr>
            <w:tcW w:w="3271" w:type="dxa"/>
            <w:shd w:val="clear" w:color="auto" w:fill="auto"/>
          </w:tcPr>
          <w:p w:rsidR="00CB076B" w:rsidRPr="00E7774D" w:rsidRDefault="00CB076B" w:rsidP="00F701A4">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Netiek nodrošināta ritošā sastāva uzturēšana un reģistrēšana</w:t>
            </w:r>
          </w:p>
        </w:tc>
        <w:tc>
          <w:tcPr>
            <w:tcW w:w="3828" w:type="dxa"/>
            <w:shd w:val="clear" w:color="auto" w:fill="auto"/>
          </w:tcPr>
          <w:p w:rsidR="00CB076B" w:rsidRPr="00E7774D" w:rsidRDefault="00CB076B" w:rsidP="00CB076B">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 xml:space="preserve">Ekspluatācijas aizliegums </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5</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10</w:t>
            </w:r>
          </w:p>
        </w:tc>
      </w:tr>
      <w:tr w:rsidR="00CB076B" w:rsidRPr="001A3DC9" w:rsidTr="00F61A36">
        <w:tc>
          <w:tcPr>
            <w:tcW w:w="3271" w:type="dxa"/>
            <w:shd w:val="clear" w:color="auto" w:fill="auto"/>
          </w:tcPr>
          <w:p w:rsidR="00CB076B" w:rsidRPr="00E7774D" w:rsidRDefault="00CB076B" w:rsidP="00F701A4">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Neprecīza informācija par notikušajiem dzelzceļa satiksmes negadījumiem</w:t>
            </w:r>
          </w:p>
        </w:tc>
        <w:tc>
          <w:tcPr>
            <w:tcW w:w="3828" w:type="dxa"/>
            <w:shd w:val="clear" w:color="auto" w:fill="auto"/>
          </w:tcPr>
          <w:p w:rsidR="00CB076B" w:rsidRPr="00E7774D" w:rsidRDefault="00CB076B" w:rsidP="00513247">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 xml:space="preserve">Pieprasījums pēc papildus informācijas </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1</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p>
        </w:tc>
      </w:tr>
      <w:tr w:rsidR="00CB076B" w:rsidRPr="001A3DC9" w:rsidTr="00F61A36">
        <w:tc>
          <w:tcPr>
            <w:tcW w:w="3271" w:type="dxa"/>
            <w:shd w:val="clear" w:color="auto" w:fill="auto"/>
          </w:tcPr>
          <w:p w:rsidR="00CB076B" w:rsidRPr="00E7774D" w:rsidRDefault="00CB076B" w:rsidP="00654214">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Dzelzceļa speciālisti nav veikuši zināšanu pārbaudi</w:t>
            </w:r>
          </w:p>
        </w:tc>
        <w:tc>
          <w:tcPr>
            <w:tcW w:w="3828" w:type="dxa"/>
            <w:shd w:val="clear" w:color="auto" w:fill="auto"/>
          </w:tcPr>
          <w:p w:rsidR="00CB076B" w:rsidRPr="00E7774D" w:rsidRDefault="00CB076B" w:rsidP="00CB076B">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 xml:space="preserve">Speciālistu atstādināšana no darba pienākumu veikšanas </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3</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6</w:t>
            </w:r>
          </w:p>
        </w:tc>
      </w:tr>
      <w:tr w:rsidR="00CB076B" w:rsidRPr="001A3DC9" w:rsidTr="00F61A36">
        <w:tc>
          <w:tcPr>
            <w:tcW w:w="3271" w:type="dxa"/>
            <w:shd w:val="clear" w:color="auto" w:fill="auto"/>
          </w:tcPr>
          <w:p w:rsidR="00CB076B" w:rsidRPr="00E7774D" w:rsidRDefault="00CB076B" w:rsidP="00F701A4">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Tehniskās ekspluatācijas prasību neievērošana</w:t>
            </w:r>
          </w:p>
        </w:tc>
        <w:tc>
          <w:tcPr>
            <w:tcW w:w="3828" w:type="dxa"/>
            <w:shd w:val="clear" w:color="auto" w:fill="auto"/>
          </w:tcPr>
          <w:p w:rsidR="00CB076B" w:rsidRPr="00E7774D" w:rsidRDefault="00CB076B" w:rsidP="00CB076B">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 xml:space="preserve">Administratīvais sods </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2</w:t>
            </w:r>
          </w:p>
        </w:tc>
        <w:tc>
          <w:tcPr>
            <w:tcW w:w="1192" w:type="dxa"/>
          </w:tcPr>
          <w:p w:rsidR="00CB076B" w:rsidRPr="00E7774D" w:rsidRDefault="00CB076B"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1</w:t>
            </w:r>
          </w:p>
        </w:tc>
      </w:tr>
      <w:tr w:rsidR="001379AF" w:rsidRPr="001A3DC9" w:rsidTr="00F61A36">
        <w:tc>
          <w:tcPr>
            <w:tcW w:w="3271" w:type="dxa"/>
            <w:shd w:val="clear" w:color="auto" w:fill="auto"/>
          </w:tcPr>
          <w:p w:rsidR="001379AF" w:rsidRPr="00E7774D" w:rsidRDefault="001379AF" w:rsidP="001379AF">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Dzelzceļa nodalījuma joslā tiešā sliežu ceļa tuvumā atrodas ēkas, kas ir bīstami vilcienu kustības drošībai un cilvēku dzīvībai</w:t>
            </w:r>
          </w:p>
        </w:tc>
        <w:tc>
          <w:tcPr>
            <w:tcW w:w="3828" w:type="dxa"/>
            <w:shd w:val="clear" w:color="auto" w:fill="auto"/>
          </w:tcPr>
          <w:p w:rsidR="001379AF" w:rsidRPr="00E7774D" w:rsidRDefault="006A45DC" w:rsidP="00CB076B">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Ēku demontāža</w:t>
            </w:r>
          </w:p>
        </w:tc>
        <w:tc>
          <w:tcPr>
            <w:tcW w:w="1192" w:type="dxa"/>
          </w:tcPr>
          <w:p w:rsidR="001379AF" w:rsidRPr="00E7774D" w:rsidRDefault="006A45DC"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0</w:t>
            </w:r>
          </w:p>
        </w:tc>
        <w:tc>
          <w:tcPr>
            <w:tcW w:w="1192" w:type="dxa"/>
          </w:tcPr>
          <w:p w:rsidR="001379AF" w:rsidRPr="00E7774D" w:rsidRDefault="006A45DC"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1</w:t>
            </w:r>
          </w:p>
        </w:tc>
      </w:tr>
      <w:tr w:rsidR="00513247" w:rsidRPr="001A3DC9" w:rsidTr="00F61A36">
        <w:tc>
          <w:tcPr>
            <w:tcW w:w="3271" w:type="dxa"/>
            <w:shd w:val="clear" w:color="auto" w:fill="auto"/>
          </w:tcPr>
          <w:p w:rsidR="00513247" w:rsidRPr="00E7774D" w:rsidRDefault="00513247" w:rsidP="00F701A4">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Strāvas noņēmēja bojājumi, kas apdraud kustības drošību</w:t>
            </w:r>
          </w:p>
        </w:tc>
        <w:tc>
          <w:tcPr>
            <w:tcW w:w="3828" w:type="dxa"/>
            <w:shd w:val="clear" w:color="auto" w:fill="auto"/>
          </w:tcPr>
          <w:p w:rsidR="00513247" w:rsidRPr="00E7774D" w:rsidRDefault="00513247" w:rsidP="00CB076B">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Iekšējās uzraudzības sistēmas pārskatīšana, strāvas noņēmēju tehniskā stāvokļa pārbaudes</w:t>
            </w:r>
          </w:p>
        </w:tc>
        <w:tc>
          <w:tcPr>
            <w:tcW w:w="1192" w:type="dxa"/>
          </w:tcPr>
          <w:p w:rsidR="00513247" w:rsidRPr="00E7774D" w:rsidRDefault="00513247"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0</w:t>
            </w:r>
          </w:p>
        </w:tc>
        <w:tc>
          <w:tcPr>
            <w:tcW w:w="1192" w:type="dxa"/>
          </w:tcPr>
          <w:p w:rsidR="00513247" w:rsidRPr="00E7774D" w:rsidRDefault="00513247" w:rsidP="005678A1">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1</w:t>
            </w:r>
          </w:p>
        </w:tc>
      </w:tr>
      <w:tr w:rsidR="00CB076B" w:rsidRPr="001A3DC9" w:rsidTr="00F61A36">
        <w:tc>
          <w:tcPr>
            <w:tcW w:w="3271" w:type="dxa"/>
            <w:shd w:val="clear" w:color="auto" w:fill="auto"/>
          </w:tcPr>
          <w:p w:rsidR="00CB076B" w:rsidRPr="00E7774D" w:rsidRDefault="00CB076B" w:rsidP="00F701A4">
            <w:pPr>
              <w:pStyle w:val="Style9"/>
              <w:widowControl/>
              <w:spacing w:before="98" w:line="261" w:lineRule="exact"/>
              <w:ind w:right="98" w:firstLine="0"/>
              <w:rPr>
                <w:rStyle w:val="FontStyle85"/>
                <w:rFonts w:asciiTheme="minorHAnsi" w:hAnsiTheme="minorHAnsi"/>
                <w:sz w:val="21"/>
                <w:szCs w:val="21"/>
              </w:rPr>
            </w:pPr>
            <w:r w:rsidRPr="00E7774D">
              <w:rPr>
                <w:rStyle w:val="FontStyle85"/>
                <w:rFonts w:asciiTheme="minorHAnsi" w:hAnsiTheme="minorHAnsi"/>
                <w:sz w:val="21"/>
                <w:szCs w:val="21"/>
              </w:rPr>
              <w:t>Riteņpāru ass lūzumi ar trešo valstu vagoniem</w:t>
            </w:r>
          </w:p>
        </w:tc>
        <w:tc>
          <w:tcPr>
            <w:tcW w:w="3828" w:type="dxa"/>
            <w:shd w:val="clear" w:color="auto" w:fill="auto"/>
          </w:tcPr>
          <w:p w:rsidR="00CB076B" w:rsidRPr="00E7774D" w:rsidRDefault="00CB076B" w:rsidP="00BE073D">
            <w:pPr>
              <w:pStyle w:val="Style9"/>
              <w:widowControl/>
              <w:spacing w:before="98" w:line="261" w:lineRule="exact"/>
              <w:ind w:right="98" w:firstLine="0"/>
              <w:rPr>
                <w:rStyle w:val="FontStyle85"/>
                <w:rFonts w:asciiTheme="minorHAnsi" w:hAnsiTheme="minorHAnsi"/>
                <w:sz w:val="21"/>
                <w:szCs w:val="21"/>
              </w:rPr>
            </w:pPr>
            <w:r w:rsidRPr="00E7774D">
              <w:rPr>
                <w:rFonts w:asciiTheme="minorHAnsi" w:hAnsiTheme="minorHAnsi" w:cs="Times New Roman"/>
                <w:bCs/>
                <w:sz w:val="21"/>
                <w:szCs w:val="21"/>
              </w:rPr>
              <w:t xml:space="preserve">Sniegti norādījumi </w:t>
            </w:r>
            <w:r w:rsidR="00BE073D">
              <w:rPr>
                <w:rFonts w:asciiTheme="minorHAnsi" w:hAnsiTheme="minorHAnsi" w:cs="Times New Roman"/>
                <w:bCs/>
                <w:sz w:val="21"/>
                <w:szCs w:val="21"/>
              </w:rPr>
              <w:t>par neatbilstošu</w:t>
            </w:r>
            <w:r w:rsidRPr="00E7774D">
              <w:rPr>
                <w:rFonts w:asciiTheme="minorHAnsi" w:hAnsiTheme="minorHAnsi" w:cs="Times New Roman"/>
                <w:bCs/>
                <w:sz w:val="21"/>
                <w:szCs w:val="21"/>
              </w:rPr>
              <w:t xml:space="preserve"> riteņpāru </w:t>
            </w:r>
            <w:r w:rsidR="00BE073D">
              <w:rPr>
                <w:rFonts w:asciiTheme="minorHAnsi" w:hAnsiTheme="minorHAnsi" w:cs="Times New Roman"/>
                <w:bCs/>
                <w:sz w:val="21"/>
                <w:szCs w:val="21"/>
              </w:rPr>
              <w:t>izmantošanas aizliegumu</w:t>
            </w:r>
          </w:p>
        </w:tc>
        <w:tc>
          <w:tcPr>
            <w:tcW w:w="1192" w:type="dxa"/>
          </w:tcPr>
          <w:p w:rsidR="00CB076B" w:rsidRPr="00E7774D" w:rsidRDefault="00073CAC" w:rsidP="005678A1">
            <w:pPr>
              <w:pStyle w:val="Style9"/>
              <w:widowControl/>
              <w:spacing w:before="98" w:line="261" w:lineRule="exact"/>
              <w:ind w:right="98" w:firstLine="0"/>
              <w:jc w:val="center"/>
              <w:rPr>
                <w:rFonts w:asciiTheme="minorHAnsi" w:hAnsiTheme="minorHAnsi" w:cs="Times New Roman"/>
                <w:bCs/>
                <w:sz w:val="21"/>
                <w:szCs w:val="21"/>
              </w:rPr>
            </w:pPr>
            <w:r w:rsidRPr="00E7774D">
              <w:rPr>
                <w:rFonts w:asciiTheme="minorHAnsi" w:hAnsiTheme="minorHAnsi" w:cs="Times New Roman"/>
                <w:bCs/>
                <w:sz w:val="21"/>
                <w:szCs w:val="21"/>
              </w:rPr>
              <w:t>2</w:t>
            </w:r>
          </w:p>
        </w:tc>
        <w:tc>
          <w:tcPr>
            <w:tcW w:w="1192" w:type="dxa"/>
          </w:tcPr>
          <w:p w:rsidR="00CB076B" w:rsidRPr="00E7774D" w:rsidRDefault="00073CAC" w:rsidP="005678A1">
            <w:pPr>
              <w:pStyle w:val="Style9"/>
              <w:widowControl/>
              <w:spacing w:before="98" w:line="261" w:lineRule="exact"/>
              <w:ind w:right="98" w:firstLine="0"/>
              <w:jc w:val="center"/>
              <w:rPr>
                <w:rFonts w:asciiTheme="minorHAnsi" w:hAnsiTheme="minorHAnsi" w:cs="Times New Roman"/>
                <w:bCs/>
                <w:sz w:val="21"/>
                <w:szCs w:val="21"/>
              </w:rPr>
            </w:pPr>
            <w:r w:rsidRPr="00E7774D">
              <w:rPr>
                <w:rFonts w:asciiTheme="minorHAnsi" w:hAnsiTheme="minorHAnsi" w:cs="Times New Roman"/>
                <w:bCs/>
                <w:sz w:val="21"/>
                <w:szCs w:val="21"/>
              </w:rPr>
              <w:t>0</w:t>
            </w:r>
          </w:p>
        </w:tc>
      </w:tr>
    </w:tbl>
    <w:p w:rsidR="0018311F" w:rsidRDefault="00DC1B0F" w:rsidP="0018311F">
      <w:pPr>
        <w:pStyle w:val="ListParagraph"/>
        <w:spacing w:before="120" w:after="120"/>
        <w:ind w:left="0" w:firstLine="426"/>
        <w:jc w:val="both"/>
        <w:rPr>
          <w:rStyle w:val="FontStyle85"/>
        </w:rPr>
      </w:pPr>
      <w:r w:rsidRPr="001A3DC9">
        <w:rPr>
          <w:rStyle w:val="FontStyle85"/>
        </w:rPr>
        <w:t>A</w:t>
      </w:r>
      <w:r w:rsidR="0018311F" w:rsidRPr="001A3DC9">
        <w:rPr>
          <w:rStyle w:val="FontStyle85"/>
        </w:rPr>
        <w:t xml:space="preserve">tsevišķi negadījumi ir prasījuši pieņemt īpašus pasākumus, lai mazinātu riskus un veiktu </w:t>
      </w:r>
      <w:r w:rsidR="0018311F" w:rsidRPr="001A3DC9">
        <w:t>pasākumus gan infrastruktūras tehniskā aprīkojuma uzlabošanai, gan cilvēciskā faktora izraisītu kļūdu ietekmes samazināšanai uz satiksmes drošību</w:t>
      </w:r>
      <w:r w:rsidR="0018311F" w:rsidRPr="001A3DC9">
        <w:rPr>
          <w:rStyle w:val="FontStyle85"/>
        </w:rPr>
        <w:t xml:space="preserve">. </w:t>
      </w:r>
      <w:r w:rsidR="00080D5F" w:rsidRPr="001A3DC9">
        <w:rPr>
          <w:rStyle w:val="FontStyle85"/>
        </w:rPr>
        <w:t xml:space="preserve"> Valsts dzelzceļa tehniskā inspekcija </w:t>
      </w:r>
      <w:r w:rsidR="005678A1">
        <w:rPr>
          <w:rStyle w:val="FontStyle85"/>
        </w:rPr>
        <w:t>ir veikusi pārbaudes</w:t>
      </w:r>
      <w:r w:rsidR="00080D5F" w:rsidRPr="001A3DC9">
        <w:rPr>
          <w:rStyle w:val="FontStyle85"/>
        </w:rPr>
        <w:t xml:space="preserve">, vai ierosinātie pasākumi ir realizēti. </w:t>
      </w:r>
    </w:p>
    <w:tbl>
      <w:tblP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shd w:val="clear" w:color="auto" w:fill="BFBFBF" w:themeFill="background1" w:themeFillShade="BF"/>
        <w:tblLook w:val="00A0" w:firstRow="1" w:lastRow="0" w:firstColumn="1" w:lastColumn="0" w:noHBand="0" w:noVBand="0"/>
      </w:tblPr>
      <w:tblGrid>
        <w:gridCol w:w="2088"/>
        <w:gridCol w:w="2627"/>
        <w:gridCol w:w="4536"/>
      </w:tblGrid>
      <w:tr w:rsidR="0018311F" w:rsidRPr="001A3DC9" w:rsidTr="00B03B66">
        <w:tc>
          <w:tcPr>
            <w:tcW w:w="2088" w:type="dxa"/>
            <w:shd w:val="clear" w:color="auto" w:fill="auto"/>
            <w:vAlign w:val="center"/>
          </w:tcPr>
          <w:p w:rsidR="0018311F" w:rsidRPr="00E7774D" w:rsidRDefault="0018311F" w:rsidP="00F701A4">
            <w:pPr>
              <w:pStyle w:val="Style9"/>
              <w:widowControl/>
              <w:spacing w:before="98" w:line="261" w:lineRule="exact"/>
              <w:ind w:right="98" w:firstLine="0"/>
              <w:jc w:val="center"/>
              <w:rPr>
                <w:rStyle w:val="FontStyle85"/>
                <w:rFonts w:asciiTheme="minorHAnsi" w:hAnsiTheme="minorHAnsi"/>
                <w:b/>
                <w:bCs/>
                <w:color w:val="0D2B3E" w:themeColor="accent3" w:themeShade="80"/>
                <w:sz w:val="21"/>
                <w:szCs w:val="21"/>
              </w:rPr>
            </w:pPr>
            <w:r w:rsidRPr="00E7774D">
              <w:rPr>
                <w:rStyle w:val="FontStyle85"/>
                <w:rFonts w:asciiTheme="minorHAnsi" w:hAnsiTheme="minorHAnsi"/>
                <w:b/>
                <w:bCs/>
                <w:color w:val="0D2B3E" w:themeColor="accent3" w:themeShade="80"/>
                <w:sz w:val="21"/>
                <w:szCs w:val="21"/>
              </w:rPr>
              <w:t>Negadījuma datums, vieta</w:t>
            </w:r>
          </w:p>
        </w:tc>
        <w:tc>
          <w:tcPr>
            <w:tcW w:w="2627" w:type="dxa"/>
            <w:shd w:val="clear" w:color="auto" w:fill="auto"/>
            <w:vAlign w:val="center"/>
          </w:tcPr>
          <w:p w:rsidR="0018311F" w:rsidRPr="00E7774D" w:rsidRDefault="0018311F" w:rsidP="00F701A4">
            <w:pPr>
              <w:pStyle w:val="Style9"/>
              <w:widowControl/>
              <w:spacing w:before="98" w:line="261" w:lineRule="exact"/>
              <w:ind w:right="98" w:firstLine="0"/>
              <w:jc w:val="center"/>
              <w:rPr>
                <w:rStyle w:val="FontStyle85"/>
                <w:rFonts w:asciiTheme="minorHAnsi" w:hAnsiTheme="minorHAnsi"/>
                <w:b/>
                <w:bCs/>
                <w:color w:val="0D2B3E" w:themeColor="accent3" w:themeShade="80"/>
                <w:sz w:val="21"/>
                <w:szCs w:val="21"/>
              </w:rPr>
            </w:pPr>
            <w:r w:rsidRPr="00E7774D">
              <w:rPr>
                <w:rStyle w:val="FontStyle85"/>
                <w:rFonts w:asciiTheme="minorHAnsi" w:hAnsiTheme="minorHAnsi"/>
                <w:b/>
                <w:bCs/>
                <w:color w:val="0D2B3E" w:themeColor="accent3" w:themeShade="80"/>
                <w:sz w:val="21"/>
                <w:szCs w:val="21"/>
              </w:rPr>
              <w:t>Negadījuma apraksts</w:t>
            </w:r>
          </w:p>
        </w:tc>
        <w:tc>
          <w:tcPr>
            <w:tcW w:w="4536" w:type="dxa"/>
            <w:shd w:val="clear" w:color="auto" w:fill="auto"/>
            <w:vAlign w:val="center"/>
          </w:tcPr>
          <w:p w:rsidR="0018311F" w:rsidRPr="00E7774D" w:rsidRDefault="0018311F" w:rsidP="00F701A4">
            <w:pPr>
              <w:pStyle w:val="Style9"/>
              <w:widowControl/>
              <w:spacing w:before="98" w:line="261" w:lineRule="exact"/>
              <w:ind w:right="98" w:firstLine="0"/>
              <w:jc w:val="center"/>
              <w:rPr>
                <w:rStyle w:val="FontStyle85"/>
                <w:rFonts w:asciiTheme="minorHAnsi" w:hAnsiTheme="minorHAnsi"/>
                <w:b/>
                <w:bCs/>
                <w:color w:val="0D2B3E" w:themeColor="accent3" w:themeShade="80"/>
                <w:sz w:val="21"/>
                <w:szCs w:val="21"/>
              </w:rPr>
            </w:pPr>
            <w:r w:rsidRPr="00E7774D">
              <w:rPr>
                <w:rStyle w:val="FontStyle85"/>
                <w:rFonts w:asciiTheme="minorHAnsi" w:hAnsiTheme="minorHAnsi"/>
                <w:b/>
                <w:bCs/>
                <w:color w:val="0D2B3E" w:themeColor="accent3" w:themeShade="80"/>
                <w:sz w:val="21"/>
                <w:szCs w:val="21"/>
              </w:rPr>
              <w:t>Pieņemtie pasākumi</w:t>
            </w:r>
          </w:p>
        </w:tc>
      </w:tr>
      <w:tr w:rsidR="0018311F" w:rsidRPr="001A3DC9" w:rsidTr="00B03B66">
        <w:tc>
          <w:tcPr>
            <w:tcW w:w="2088" w:type="dxa"/>
            <w:shd w:val="clear" w:color="auto" w:fill="auto"/>
            <w:vAlign w:val="center"/>
          </w:tcPr>
          <w:p w:rsidR="0018311F" w:rsidRPr="00E7774D" w:rsidRDefault="00E7774D" w:rsidP="00077B54">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08.09.2014.</w:t>
            </w:r>
          </w:p>
          <w:p w:rsidR="00E7774D" w:rsidRPr="00E7774D" w:rsidRDefault="00E7774D" w:rsidP="00077B54">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Saldus-Skrunda</w:t>
            </w:r>
          </w:p>
        </w:tc>
        <w:tc>
          <w:tcPr>
            <w:tcW w:w="2627" w:type="dxa"/>
            <w:shd w:val="clear" w:color="auto" w:fill="auto"/>
            <w:vAlign w:val="center"/>
          </w:tcPr>
          <w:p w:rsidR="0018311F" w:rsidRPr="00E7774D" w:rsidRDefault="0018311F" w:rsidP="000914AD">
            <w:pPr>
              <w:pStyle w:val="Style9"/>
              <w:widowControl/>
              <w:spacing w:before="98" w:line="261" w:lineRule="exact"/>
              <w:ind w:right="98" w:firstLine="0"/>
              <w:jc w:val="center"/>
              <w:rPr>
                <w:rStyle w:val="FontStyle85"/>
                <w:rFonts w:asciiTheme="minorHAnsi" w:hAnsiTheme="minorHAnsi"/>
                <w:sz w:val="21"/>
                <w:szCs w:val="21"/>
              </w:rPr>
            </w:pPr>
            <w:r w:rsidRPr="00E7774D">
              <w:rPr>
                <w:rStyle w:val="FontStyle85"/>
                <w:rFonts w:asciiTheme="minorHAnsi" w:hAnsiTheme="minorHAnsi"/>
                <w:sz w:val="21"/>
                <w:szCs w:val="21"/>
              </w:rPr>
              <w:t>Negadījums ar cilvēku ritošā sastāva kustības laikā (ar kravas vilcienu)</w:t>
            </w:r>
          </w:p>
        </w:tc>
        <w:tc>
          <w:tcPr>
            <w:tcW w:w="4536" w:type="dxa"/>
            <w:shd w:val="clear" w:color="auto" w:fill="auto"/>
          </w:tcPr>
          <w:p w:rsidR="00DC1B0F" w:rsidRPr="00E7774D" w:rsidRDefault="00E7774D" w:rsidP="00E7774D">
            <w:pPr>
              <w:pStyle w:val="Style9"/>
              <w:widowControl/>
              <w:tabs>
                <w:tab w:val="left" w:pos="176"/>
              </w:tabs>
              <w:spacing w:before="98" w:line="261" w:lineRule="exact"/>
              <w:ind w:right="98" w:firstLine="0"/>
              <w:rPr>
                <w:rStyle w:val="FontStyle85"/>
                <w:rFonts w:asciiTheme="minorHAnsi" w:hAnsiTheme="minorHAnsi"/>
                <w:sz w:val="21"/>
                <w:szCs w:val="21"/>
              </w:rPr>
            </w:pPr>
            <w:r w:rsidRPr="00E7774D">
              <w:rPr>
                <w:rFonts w:asciiTheme="minorHAnsi" w:hAnsiTheme="minorHAnsi" w:cs="Times New Roman"/>
                <w:sz w:val="21"/>
                <w:szCs w:val="21"/>
              </w:rPr>
              <w:t>Infrastruktūras pārvaldītājam nodrošināt ceļa brīdinājuma zīmju pārbaudi paaugstinātas bīstamības teritorijā (veikt</w:t>
            </w:r>
            <w:r w:rsidR="00673033">
              <w:rPr>
                <w:rFonts w:asciiTheme="minorHAnsi" w:hAnsiTheme="minorHAnsi" w:cs="Times New Roman"/>
                <w:sz w:val="21"/>
                <w:szCs w:val="21"/>
              </w:rPr>
              <w:t>a</w:t>
            </w:r>
            <w:r w:rsidRPr="00E7774D">
              <w:rPr>
                <w:rFonts w:asciiTheme="minorHAnsi" w:hAnsiTheme="minorHAnsi" w:cs="Times New Roman"/>
                <w:sz w:val="21"/>
                <w:szCs w:val="21"/>
              </w:rPr>
              <w:t xml:space="preserve"> brīdinājuma zīmju pārbaude)</w:t>
            </w:r>
          </w:p>
        </w:tc>
      </w:tr>
      <w:tr w:rsidR="009B4BBF" w:rsidRPr="001A3DC9" w:rsidTr="00666304">
        <w:tc>
          <w:tcPr>
            <w:tcW w:w="2088" w:type="dxa"/>
            <w:shd w:val="clear" w:color="auto" w:fill="auto"/>
            <w:vAlign w:val="center"/>
          </w:tcPr>
          <w:p w:rsidR="009B4BBF" w:rsidRPr="00E7774D" w:rsidRDefault="009B4BBF" w:rsidP="009B4BBF">
            <w:pPr>
              <w:pStyle w:val="Style9"/>
              <w:widowControl/>
              <w:spacing w:before="98" w:line="261" w:lineRule="exact"/>
              <w:ind w:right="98" w:firstLine="0"/>
              <w:jc w:val="center"/>
              <w:rPr>
                <w:rStyle w:val="FontStyle85"/>
                <w:rFonts w:asciiTheme="minorHAnsi" w:hAnsiTheme="minorHAnsi"/>
                <w:b/>
                <w:bCs/>
                <w:color w:val="0D2B3E" w:themeColor="accent3" w:themeShade="80"/>
                <w:sz w:val="21"/>
                <w:szCs w:val="21"/>
              </w:rPr>
            </w:pPr>
            <w:r w:rsidRPr="00E7774D">
              <w:rPr>
                <w:rStyle w:val="FontStyle85"/>
                <w:rFonts w:asciiTheme="minorHAnsi" w:hAnsiTheme="minorHAnsi"/>
                <w:b/>
                <w:bCs/>
                <w:color w:val="0D2B3E" w:themeColor="accent3" w:themeShade="80"/>
                <w:sz w:val="21"/>
                <w:szCs w:val="21"/>
              </w:rPr>
              <w:lastRenderedPageBreak/>
              <w:t>Negadījuma datums, vieta</w:t>
            </w:r>
          </w:p>
        </w:tc>
        <w:tc>
          <w:tcPr>
            <w:tcW w:w="2627" w:type="dxa"/>
            <w:shd w:val="clear" w:color="auto" w:fill="auto"/>
            <w:vAlign w:val="center"/>
          </w:tcPr>
          <w:p w:rsidR="009B4BBF" w:rsidRPr="00E7774D" w:rsidRDefault="009B4BBF" w:rsidP="009B4BBF">
            <w:pPr>
              <w:pStyle w:val="Style9"/>
              <w:widowControl/>
              <w:spacing w:before="98" w:line="261" w:lineRule="exact"/>
              <w:ind w:right="98" w:firstLine="0"/>
              <w:jc w:val="center"/>
              <w:rPr>
                <w:rStyle w:val="FontStyle85"/>
                <w:rFonts w:asciiTheme="minorHAnsi" w:hAnsiTheme="minorHAnsi"/>
                <w:b/>
                <w:bCs/>
                <w:color w:val="0D2B3E" w:themeColor="accent3" w:themeShade="80"/>
                <w:sz w:val="21"/>
                <w:szCs w:val="21"/>
              </w:rPr>
            </w:pPr>
            <w:r w:rsidRPr="00E7774D">
              <w:rPr>
                <w:rStyle w:val="FontStyle85"/>
                <w:rFonts w:asciiTheme="minorHAnsi" w:hAnsiTheme="minorHAnsi"/>
                <w:b/>
                <w:bCs/>
                <w:color w:val="0D2B3E" w:themeColor="accent3" w:themeShade="80"/>
                <w:sz w:val="21"/>
                <w:szCs w:val="21"/>
              </w:rPr>
              <w:t>Negadījuma apraksts</w:t>
            </w:r>
          </w:p>
        </w:tc>
        <w:tc>
          <w:tcPr>
            <w:tcW w:w="4536" w:type="dxa"/>
            <w:shd w:val="clear" w:color="auto" w:fill="auto"/>
            <w:vAlign w:val="center"/>
          </w:tcPr>
          <w:p w:rsidR="009B4BBF" w:rsidRPr="00E7774D" w:rsidRDefault="009B4BBF" w:rsidP="009B4BBF">
            <w:pPr>
              <w:pStyle w:val="Style9"/>
              <w:widowControl/>
              <w:spacing w:before="98" w:line="261" w:lineRule="exact"/>
              <w:ind w:right="98" w:firstLine="0"/>
              <w:jc w:val="center"/>
              <w:rPr>
                <w:rStyle w:val="FontStyle85"/>
                <w:rFonts w:asciiTheme="minorHAnsi" w:hAnsiTheme="minorHAnsi"/>
                <w:b/>
                <w:bCs/>
                <w:color w:val="0D2B3E" w:themeColor="accent3" w:themeShade="80"/>
                <w:sz w:val="21"/>
                <w:szCs w:val="21"/>
              </w:rPr>
            </w:pPr>
            <w:r w:rsidRPr="00E7774D">
              <w:rPr>
                <w:rStyle w:val="FontStyle85"/>
                <w:rFonts w:asciiTheme="minorHAnsi" w:hAnsiTheme="minorHAnsi"/>
                <w:b/>
                <w:bCs/>
                <w:color w:val="0D2B3E" w:themeColor="accent3" w:themeShade="80"/>
                <w:sz w:val="21"/>
                <w:szCs w:val="21"/>
              </w:rPr>
              <w:t>Pieņemtie pasākumi</w:t>
            </w:r>
          </w:p>
        </w:tc>
      </w:tr>
      <w:tr w:rsidR="009B4BBF" w:rsidRPr="001A3DC9" w:rsidTr="00B03B66">
        <w:trPr>
          <w:trHeight w:val="742"/>
        </w:trPr>
        <w:tc>
          <w:tcPr>
            <w:tcW w:w="2088" w:type="dxa"/>
            <w:shd w:val="clear" w:color="auto" w:fill="auto"/>
            <w:vAlign w:val="center"/>
          </w:tcPr>
          <w:p w:rsidR="009B4BBF" w:rsidRPr="00E7774D" w:rsidRDefault="009B4BBF" w:rsidP="009B4BBF">
            <w:pPr>
              <w:pStyle w:val="Style9"/>
              <w:widowControl/>
              <w:spacing w:before="98" w:line="261" w:lineRule="exact"/>
              <w:ind w:right="98" w:firstLine="0"/>
              <w:jc w:val="center"/>
              <w:rPr>
                <w:rStyle w:val="FontStyle85"/>
                <w:rFonts w:asciiTheme="minorHAnsi" w:hAnsiTheme="minorHAnsi"/>
                <w:bCs/>
                <w:sz w:val="21"/>
                <w:szCs w:val="21"/>
              </w:rPr>
            </w:pPr>
            <w:r>
              <w:rPr>
                <w:rStyle w:val="FontStyle85"/>
                <w:rFonts w:asciiTheme="minorHAnsi" w:hAnsiTheme="minorHAnsi"/>
                <w:bCs/>
                <w:sz w:val="21"/>
                <w:szCs w:val="21"/>
              </w:rPr>
              <w:t>06.09</w:t>
            </w:r>
            <w:r w:rsidRPr="00E7774D">
              <w:rPr>
                <w:rStyle w:val="FontStyle85"/>
                <w:rFonts w:asciiTheme="minorHAnsi" w:hAnsiTheme="minorHAnsi"/>
                <w:bCs/>
                <w:sz w:val="21"/>
                <w:szCs w:val="21"/>
              </w:rPr>
              <w:t>.2014. Zemitāni – Rīga pasažieru</w:t>
            </w:r>
          </w:p>
        </w:tc>
        <w:tc>
          <w:tcPr>
            <w:tcW w:w="2627" w:type="dxa"/>
            <w:shd w:val="clear" w:color="auto" w:fill="auto"/>
            <w:vAlign w:val="center"/>
          </w:tcPr>
          <w:p w:rsidR="009B4BBF" w:rsidRPr="00E7774D" w:rsidRDefault="009B4BBF" w:rsidP="009B4BBF">
            <w:pPr>
              <w:pStyle w:val="Style9"/>
              <w:spacing w:before="98" w:line="261" w:lineRule="exact"/>
              <w:ind w:right="98" w:firstLine="0"/>
              <w:jc w:val="center"/>
              <w:rPr>
                <w:rStyle w:val="FontStyle85"/>
                <w:rFonts w:asciiTheme="minorHAnsi" w:hAnsiTheme="minorHAnsi"/>
                <w:bCs/>
                <w:sz w:val="21"/>
                <w:szCs w:val="21"/>
              </w:rPr>
            </w:pPr>
            <w:r w:rsidRPr="00E7774D">
              <w:rPr>
                <w:rStyle w:val="FontStyle85"/>
                <w:rFonts w:asciiTheme="minorHAnsi" w:hAnsiTheme="minorHAnsi"/>
                <w:sz w:val="21"/>
                <w:szCs w:val="21"/>
              </w:rPr>
              <w:t>Negadījums ar cilvēku ritošā sastāva kustības laikā (ar pasažieru vilcienu)</w:t>
            </w:r>
          </w:p>
        </w:tc>
        <w:tc>
          <w:tcPr>
            <w:tcW w:w="4536" w:type="dxa"/>
            <w:shd w:val="clear" w:color="auto" w:fill="auto"/>
            <w:vAlign w:val="center"/>
          </w:tcPr>
          <w:p w:rsidR="009B4BBF" w:rsidRPr="00E7774D" w:rsidRDefault="009B4BBF" w:rsidP="009B4BBF">
            <w:pPr>
              <w:pStyle w:val="Style9"/>
              <w:spacing w:before="98" w:line="261" w:lineRule="exact"/>
              <w:ind w:right="98" w:firstLine="0"/>
              <w:rPr>
                <w:rStyle w:val="FontStyle85"/>
                <w:rFonts w:asciiTheme="minorHAnsi" w:hAnsiTheme="minorHAnsi"/>
                <w:b/>
                <w:bCs/>
                <w:sz w:val="21"/>
                <w:szCs w:val="21"/>
              </w:rPr>
            </w:pPr>
            <w:r w:rsidRPr="00E7774D">
              <w:rPr>
                <w:rFonts w:asciiTheme="minorHAnsi" w:hAnsiTheme="minorHAnsi"/>
                <w:sz w:val="21"/>
                <w:szCs w:val="21"/>
              </w:rPr>
              <w:t xml:space="preserve">Infrastruktūras pārvaldītājam izskatīt iespēju nožogojuma </w:t>
            </w:r>
            <w:r>
              <w:rPr>
                <w:rFonts w:asciiTheme="minorHAnsi" w:hAnsiTheme="minorHAnsi"/>
                <w:sz w:val="21"/>
                <w:szCs w:val="21"/>
              </w:rPr>
              <w:t>izbūvi (veikts izvērtējams par nepieciešamību žoga uzstādīšanai)</w:t>
            </w:r>
          </w:p>
        </w:tc>
      </w:tr>
      <w:tr w:rsidR="009B4BBF" w:rsidRPr="001A3DC9" w:rsidTr="00B03B66">
        <w:trPr>
          <w:trHeight w:val="968"/>
        </w:trPr>
        <w:tc>
          <w:tcPr>
            <w:tcW w:w="2088" w:type="dxa"/>
            <w:shd w:val="clear" w:color="auto" w:fill="auto"/>
            <w:vAlign w:val="center"/>
          </w:tcPr>
          <w:p w:rsidR="009B4BBF" w:rsidRPr="00E7774D" w:rsidRDefault="009B4BBF" w:rsidP="009B4BBF">
            <w:pPr>
              <w:pStyle w:val="Style9"/>
              <w:widowControl/>
              <w:spacing w:before="98" w:line="261" w:lineRule="exact"/>
              <w:ind w:right="98" w:firstLine="0"/>
              <w:jc w:val="center"/>
              <w:rPr>
                <w:rStyle w:val="FontStyle85"/>
                <w:rFonts w:asciiTheme="minorHAnsi" w:hAnsiTheme="minorHAnsi"/>
                <w:bCs/>
                <w:sz w:val="21"/>
                <w:szCs w:val="21"/>
              </w:rPr>
            </w:pPr>
            <w:r>
              <w:rPr>
                <w:rStyle w:val="FontStyle85"/>
                <w:rFonts w:asciiTheme="minorHAnsi" w:hAnsiTheme="minorHAnsi"/>
                <w:bCs/>
                <w:sz w:val="21"/>
                <w:szCs w:val="21"/>
              </w:rPr>
              <w:t>20.10.2014. Zasulauks – Priedaine</w:t>
            </w:r>
          </w:p>
        </w:tc>
        <w:tc>
          <w:tcPr>
            <w:tcW w:w="2627" w:type="dxa"/>
            <w:shd w:val="clear" w:color="auto" w:fill="auto"/>
            <w:vAlign w:val="center"/>
          </w:tcPr>
          <w:p w:rsidR="009B4BBF" w:rsidRPr="00E7774D" w:rsidRDefault="009B4BBF" w:rsidP="009B4BBF">
            <w:pPr>
              <w:pStyle w:val="Style9"/>
              <w:spacing w:before="98" w:line="261" w:lineRule="exact"/>
              <w:ind w:right="98" w:firstLine="0"/>
              <w:jc w:val="center"/>
              <w:rPr>
                <w:rStyle w:val="FontStyle85"/>
                <w:rFonts w:asciiTheme="minorHAnsi" w:hAnsiTheme="minorHAnsi"/>
                <w:bCs/>
                <w:sz w:val="21"/>
                <w:szCs w:val="21"/>
              </w:rPr>
            </w:pPr>
            <w:r w:rsidRPr="00E7774D">
              <w:rPr>
                <w:rStyle w:val="FontStyle85"/>
                <w:rFonts w:asciiTheme="minorHAnsi" w:hAnsiTheme="minorHAnsi"/>
                <w:sz w:val="21"/>
                <w:szCs w:val="21"/>
              </w:rPr>
              <w:t>Negadījums ar cilvēku ritošā sastāva kustības laikā (ar pasažieru vilcienu)</w:t>
            </w:r>
          </w:p>
        </w:tc>
        <w:tc>
          <w:tcPr>
            <w:tcW w:w="4536" w:type="dxa"/>
            <w:shd w:val="clear" w:color="auto" w:fill="auto"/>
            <w:vAlign w:val="center"/>
          </w:tcPr>
          <w:p w:rsidR="009B4BBF" w:rsidRPr="00E7774D" w:rsidRDefault="009B4BBF" w:rsidP="009B4BBF">
            <w:pPr>
              <w:pStyle w:val="Style9"/>
              <w:spacing w:before="98" w:line="261" w:lineRule="exact"/>
              <w:ind w:right="98" w:firstLine="0"/>
              <w:rPr>
                <w:rFonts w:asciiTheme="minorHAnsi" w:hAnsiTheme="minorHAnsi" w:cs="Times New Roman"/>
                <w:bCs/>
                <w:sz w:val="21"/>
                <w:szCs w:val="21"/>
              </w:rPr>
            </w:pPr>
            <w:r>
              <w:rPr>
                <w:rFonts w:asciiTheme="minorHAnsi" w:hAnsiTheme="minorHAnsi" w:cs="Times New Roman"/>
                <w:bCs/>
                <w:sz w:val="21"/>
                <w:szCs w:val="21"/>
              </w:rPr>
              <w:t>Informēt pārvadātājus par rīcību biežāka brīdinājuma signāla padošanai apdzīvotās vietās (informēti pārvadātāji)</w:t>
            </w:r>
          </w:p>
        </w:tc>
      </w:tr>
      <w:tr w:rsidR="009B4BBF" w:rsidRPr="001A3DC9" w:rsidTr="000914AD">
        <w:trPr>
          <w:trHeight w:val="997"/>
        </w:trPr>
        <w:tc>
          <w:tcPr>
            <w:tcW w:w="2088" w:type="dxa"/>
            <w:shd w:val="clear" w:color="auto" w:fill="auto"/>
            <w:vAlign w:val="center"/>
          </w:tcPr>
          <w:p w:rsidR="009B4BBF" w:rsidRDefault="009B4BBF" w:rsidP="009B4BBF">
            <w:pPr>
              <w:pStyle w:val="Style9"/>
              <w:widowControl/>
              <w:spacing w:before="98" w:line="261" w:lineRule="exact"/>
              <w:ind w:right="98" w:firstLine="0"/>
              <w:jc w:val="center"/>
              <w:rPr>
                <w:rStyle w:val="FontStyle85"/>
                <w:rFonts w:asciiTheme="minorHAnsi" w:hAnsiTheme="minorHAnsi"/>
                <w:bCs/>
                <w:sz w:val="21"/>
                <w:szCs w:val="21"/>
              </w:rPr>
            </w:pPr>
            <w:r>
              <w:rPr>
                <w:rStyle w:val="FontStyle85"/>
                <w:rFonts w:asciiTheme="minorHAnsi" w:hAnsiTheme="minorHAnsi"/>
                <w:bCs/>
                <w:sz w:val="21"/>
                <w:szCs w:val="21"/>
              </w:rPr>
              <w:t>17.12.2014.</w:t>
            </w:r>
          </w:p>
          <w:p w:rsidR="009B4BBF" w:rsidRPr="00E7774D" w:rsidRDefault="009B4BBF" w:rsidP="009B4BBF">
            <w:pPr>
              <w:pStyle w:val="Style9"/>
              <w:widowControl/>
              <w:spacing w:before="98" w:line="261" w:lineRule="exact"/>
              <w:ind w:right="98" w:firstLine="0"/>
              <w:jc w:val="center"/>
              <w:rPr>
                <w:rStyle w:val="FontStyle85"/>
                <w:rFonts w:asciiTheme="minorHAnsi" w:hAnsiTheme="minorHAnsi"/>
                <w:bCs/>
                <w:sz w:val="21"/>
                <w:szCs w:val="21"/>
              </w:rPr>
            </w:pPr>
            <w:r>
              <w:rPr>
                <w:rStyle w:val="FontStyle85"/>
                <w:rFonts w:asciiTheme="minorHAnsi" w:hAnsiTheme="minorHAnsi"/>
                <w:bCs/>
                <w:sz w:val="21"/>
                <w:szCs w:val="21"/>
              </w:rPr>
              <w:t xml:space="preserve"> Ogres stacija</w:t>
            </w:r>
          </w:p>
        </w:tc>
        <w:tc>
          <w:tcPr>
            <w:tcW w:w="2627" w:type="dxa"/>
            <w:shd w:val="clear" w:color="auto" w:fill="auto"/>
            <w:vAlign w:val="center"/>
          </w:tcPr>
          <w:p w:rsidR="009B4BBF" w:rsidRPr="00E7774D" w:rsidRDefault="009B4BBF" w:rsidP="009B4BBF">
            <w:pPr>
              <w:pStyle w:val="Style9"/>
              <w:spacing w:before="98" w:line="261" w:lineRule="exact"/>
              <w:ind w:right="98" w:firstLine="0"/>
              <w:jc w:val="center"/>
              <w:rPr>
                <w:rStyle w:val="FontStyle85"/>
                <w:rFonts w:asciiTheme="minorHAnsi" w:hAnsiTheme="minorHAnsi"/>
                <w:bCs/>
                <w:sz w:val="21"/>
                <w:szCs w:val="21"/>
              </w:rPr>
            </w:pPr>
            <w:r w:rsidRPr="00E7774D">
              <w:rPr>
                <w:rStyle w:val="FontStyle85"/>
                <w:rFonts w:asciiTheme="minorHAnsi" w:hAnsiTheme="minorHAnsi"/>
                <w:sz w:val="21"/>
                <w:szCs w:val="21"/>
              </w:rPr>
              <w:t>Negadījums ar cilvēku ritošā sastāva kus</w:t>
            </w:r>
            <w:r>
              <w:rPr>
                <w:rStyle w:val="FontStyle85"/>
                <w:rFonts w:asciiTheme="minorHAnsi" w:hAnsiTheme="minorHAnsi"/>
                <w:sz w:val="21"/>
                <w:szCs w:val="21"/>
              </w:rPr>
              <w:t>tības laikā (ar kravas vilcienu)</w:t>
            </w:r>
          </w:p>
        </w:tc>
        <w:tc>
          <w:tcPr>
            <w:tcW w:w="4536" w:type="dxa"/>
            <w:shd w:val="clear" w:color="auto" w:fill="auto"/>
            <w:vAlign w:val="center"/>
          </w:tcPr>
          <w:p w:rsidR="009B4BBF" w:rsidRPr="00E7774D" w:rsidRDefault="009B4BBF" w:rsidP="009B4BBF">
            <w:pPr>
              <w:pStyle w:val="Style9"/>
              <w:spacing w:before="98" w:line="261" w:lineRule="exact"/>
              <w:ind w:right="98" w:firstLine="0"/>
              <w:rPr>
                <w:rFonts w:asciiTheme="minorHAnsi" w:hAnsiTheme="minorHAnsi" w:cs="Times New Roman"/>
                <w:bCs/>
                <w:sz w:val="21"/>
                <w:szCs w:val="21"/>
              </w:rPr>
            </w:pPr>
            <w:r w:rsidRPr="00E7774D">
              <w:rPr>
                <w:rFonts w:asciiTheme="minorHAnsi" w:hAnsiTheme="minorHAnsi" w:cs="Times New Roman"/>
                <w:sz w:val="21"/>
                <w:szCs w:val="21"/>
              </w:rPr>
              <w:t>Infrastruktūras pārvaldītājam nodrošināt ceļa brīdinājuma zīmju pārbaudi paaugstinātas bīstamības teritorijā (veikt</w:t>
            </w:r>
            <w:r>
              <w:rPr>
                <w:rFonts w:asciiTheme="minorHAnsi" w:hAnsiTheme="minorHAnsi" w:cs="Times New Roman"/>
                <w:sz w:val="21"/>
                <w:szCs w:val="21"/>
              </w:rPr>
              <w:t>a</w:t>
            </w:r>
            <w:r w:rsidRPr="00E7774D">
              <w:rPr>
                <w:rFonts w:asciiTheme="minorHAnsi" w:hAnsiTheme="minorHAnsi" w:cs="Times New Roman"/>
                <w:sz w:val="21"/>
                <w:szCs w:val="21"/>
              </w:rPr>
              <w:t xml:space="preserve"> brīdinājuma zīmju pārbaude)</w:t>
            </w:r>
          </w:p>
        </w:tc>
      </w:tr>
      <w:tr w:rsidR="009B4BBF" w:rsidRPr="001A3DC9" w:rsidTr="000914AD">
        <w:trPr>
          <w:trHeight w:val="1374"/>
        </w:trPr>
        <w:tc>
          <w:tcPr>
            <w:tcW w:w="2088" w:type="dxa"/>
            <w:shd w:val="clear" w:color="auto" w:fill="auto"/>
            <w:vAlign w:val="center"/>
          </w:tcPr>
          <w:p w:rsidR="009B4BBF" w:rsidRDefault="009B4BBF" w:rsidP="009B4BBF">
            <w:pPr>
              <w:pStyle w:val="Style9"/>
              <w:widowControl/>
              <w:spacing w:before="98" w:line="261" w:lineRule="exact"/>
              <w:ind w:right="98" w:firstLine="0"/>
              <w:jc w:val="center"/>
              <w:rPr>
                <w:rStyle w:val="FontStyle85"/>
                <w:rFonts w:asciiTheme="minorHAnsi" w:hAnsiTheme="minorHAnsi"/>
                <w:bCs/>
                <w:sz w:val="21"/>
                <w:szCs w:val="21"/>
              </w:rPr>
            </w:pPr>
            <w:r>
              <w:rPr>
                <w:rStyle w:val="FontStyle85"/>
                <w:rFonts w:asciiTheme="minorHAnsi" w:hAnsiTheme="minorHAnsi"/>
                <w:bCs/>
                <w:sz w:val="21"/>
                <w:szCs w:val="21"/>
              </w:rPr>
              <w:t xml:space="preserve">04.04.2014. </w:t>
            </w:r>
          </w:p>
          <w:p w:rsidR="009B4BBF" w:rsidRDefault="009B4BBF" w:rsidP="009B4BBF">
            <w:pPr>
              <w:pStyle w:val="Style9"/>
              <w:widowControl/>
              <w:spacing w:before="98" w:line="261" w:lineRule="exact"/>
              <w:ind w:right="98" w:firstLine="0"/>
              <w:jc w:val="center"/>
              <w:rPr>
                <w:rStyle w:val="FontStyle85"/>
                <w:rFonts w:asciiTheme="minorHAnsi" w:hAnsiTheme="minorHAnsi"/>
                <w:bCs/>
                <w:sz w:val="21"/>
                <w:szCs w:val="21"/>
              </w:rPr>
            </w:pPr>
            <w:r>
              <w:rPr>
                <w:rStyle w:val="FontStyle85"/>
                <w:rFonts w:asciiTheme="minorHAnsi" w:hAnsiTheme="minorHAnsi"/>
                <w:bCs/>
                <w:sz w:val="21"/>
                <w:szCs w:val="21"/>
              </w:rPr>
              <w:t>Daugavpils</w:t>
            </w:r>
          </w:p>
        </w:tc>
        <w:tc>
          <w:tcPr>
            <w:tcW w:w="2627" w:type="dxa"/>
            <w:shd w:val="clear" w:color="auto" w:fill="auto"/>
            <w:vAlign w:val="center"/>
          </w:tcPr>
          <w:p w:rsidR="009B4BBF" w:rsidRPr="00E7774D" w:rsidRDefault="009B4BBF" w:rsidP="009B4BBF">
            <w:pPr>
              <w:pStyle w:val="Style9"/>
              <w:spacing w:before="98" w:line="261" w:lineRule="exact"/>
              <w:ind w:right="98" w:firstLine="0"/>
              <w:jc w:val="center"/>
              <w:rPr>
                <w:rStyle w:val="FontStyle85"/>
                <w:rFonts w:asciiTheme="minorHAnsi" w:hAnsiTheme="minorHAnsi"/>
                <w:sz w:val="21"/>
                <w:szCs w:val="21"/>
              </w:rPr>
            </w:pPr>
            <w:r>
              <w:rPr>
                <w:rStyle w:val="FontStyle85"/>
                <w:rFonts w:asciiTheme="minorHAnsi" w:hAnsiTheme="minorHAnsi"/>
                <w:sz w:val="21"/>
                <w:szCs w:val="21"/>
              </w:rPr>
              <w:t>Riteņu un asu lūzumi</w:t>
            </w:r>
          </w:p>
        </w:tc>
        <w:tc>
          <w:tcPr>
            <w:tcW w:w="4536" w:type="dxa"/>
            <w:shd w:val="clear" w:color="auto" w:fill="auto"/>
            <w:vAlign w:val="center"/>
          </w:tcPr>
          <w:p w:rsidR="009B4BBF" w:rsidRPr="00E7774D" w:rsidRDefault="009B4BBF" w:rsidP="009B4BBF">
            <w:pPr>
              <w:pStyle w:val="Style9"/>
              <w:spacing w:before="98" w:line="261" w:lineRule="exact"/>
              <w:ind w:right="98" w:firstLine="0"/>
              <w:rPr>
                <w:rFonts w:asciiTheme="minorHAnsi" w:hAnsiTheme="minorHAnsi" w:cs="Times New Roman"/>
                <w:sz w:val="21"/>
                <w:szCs w:val="21"/>
              </w:rPr>
            </w:pPr>
            <w:r>
              <w:rPr>
                <w:rFonts w:asciiTheme="minorHAnsi" w:hAnsiTheme="minorHAnsi" w:cs="Times New Roman"/>
                <w:sz w:val="21"/>
                <w:szCs w:val="21"/>
              </w:rPr>
              <w:t>Veikt izpēti par ČME3 un ČME3M dīzeļlokomotīvju riteņpāru bojājumu iemesliem un izveidot darba grupu analīzes izvērtēšanai (vizuālā izpēte veikta  un sagatavots ziņojums par iespējamiem bojājumu cēloņiem)</w:t>
            </w:r>
          </w:p>
        </w:tc>
      </w:tr>
      <w:tr w:rsidR="009B4BBF" w:rsidRPr="001A3DC9" w:rsidTr="000914AD">
        <w:trPr>
          <w:trHeight w:val="1401"/>
        </w:trPr>
        <w:tc>
          <w:tcPr>
            <w:tcW w:w="2088" w:type="dxa"/>
            <w:shd w:val="clear" w:color="auto" w:fill="auto"/>
            <w:vAlign w:val="center"/>
          </w:tcPr>
          <w:p w:rsidR="009B4BBF" w:rsidRDefault="009B4BBF" w:rsidP="009B4BBF">
            <w:pPr>
              <w:pStyle w:val="Style9"/>
              <w:widowControl/>
              <w:spacing w:before="98" w:line="261" w:lineRule="exact"/>
              <w:ind w:right="98" w:firstLine="0"/>
              <w:jc w:val="center"/>
              <w:rPr>
                <w:rStyle w:val="FontStyle85"/>
                <w:rFonts w:asciiTheme="minorHAnsi" w:hAnsiTheme="minorHAnsi"/>
                <w:bCs/>
                <w:sz w:val="21"/>
                <w:szCs w:val="21"/>
              </w:rPr>
            </w:pPr>
            <w:r>
              <w:rPr>
                <w:rStyle w:val="FontStyle85"/>
                <w:rFonts w:asciiTheme="minorHAnsi" w:hAnsiTheme="minorHAnsi"/>
                <w:bCs/>
                <w:sz w:val="21"/>
                <w:szCs w:val="21"/>
              </w:rPr>
              <w:t>08.05.2014.</w:t>
            </w:r>
          </w:p>
          <w:p w:rsidR="009B4BBF" w:rsidRDefault="009B4BBF" w:rsidP="009B4BBF">
            <w:pPr>
              <w:pStyle w:val="Style9"/>
              <w:widowControl/>
              <w:spacing w:before="98" w:line="261" w:lineRule="exact"/>
              <w:ind w:right="98" w:firstLine="0"/>
              <w:jc w:val="center"/>
              <w:rPr>
                <w:rStyle w:val="FontStyle85"/>
                <w:rFonts w:asciiTheme="minorHAnsi" w:hAnsiTheme="minorHAnsi"/>
                <w:bCs/>
                <w:sz w:val="21"/>
                <w:szCs w:val="21"/>
              </w:rPr>
            </w:pPr>
            <w:r>
              <w:rPr>
                <w:rStyle w:val="FontStyle85"/>
                <w:rFonts w:asciiTheme="minorHAnsi" w:hAnsiTheme="minorHAnsi"/>
                <w:bCs/>
                <w:sz w:val="21"/>
                <w:szCs w:val="21"/>
              </w:rPr>
              <w:t>Koknese-Alotene</w:t>
            </w:r>
          </w:p>
        </w:tc>
        <w:tc>
          <w:tcPr>
            <w:tcW w:w="2627" w:type="dxa"/>
            <w:shd w:val="clear" w:color="auto" w:fill="auto"/>
            <w:vAlign w:val="center"/>
          </w:tcPr>
          <w:p w:rsidR="009B4BBF" w:rsidRDefault="009B4BBF" w:rsidP="009B4BBF">
            <w:pPr>
              <w:pStyle w:val="Style9"/>
              <w:spacing w:before="98" w:line="261" w:lineRule="exact"/>
              <w:ind w:right="98" w:firstLine="0"/>
              <w:jc w:val="center"/>
              <w:rPr>
                <w:rStyle w:val="FontStyle85"/>
                <w:rFonts w:asciiTheme="minorHAnsi" w:hAnsiTheme="minorHAnsi"/>
                <w:sz w:val="21"/>
                <w:szCs w:val="21"/>
              </w:rPr>
            </w:pPr>
            <w:r>
              <w:rPr>
                <w:rStyle w:val="FontStyle85"/>
                <w:rFonts w:asciiTheme="minorHAnsi" w:hAnsiTheme="minorHAnsi"/>
                <w:sz w:val="21"/>
                <w:szCs w:val="21"/>
              </w:rPr>
              <w:t>Sliežu lūzums</w:t>
            </w:r>
          </w:p>
        </w:tc>
        <w:tc>
          <w:tcPr>
            <w:tcW w:w="4536" w:type="dxa"/>
            <w:shd w:val="clear" w:color="auto" w:fill="auto"/>
            <w:vAlign w:val="center"/>
          </w:tcPr>
          <w:p w:rsidR="009B4BBF" w:rsidRDefault="009B4BBF" w:rsidP="009B4BBF">
            <w:pPr>
              <w:pStyle w:val="Style9"/>
              <w:spacing w:before="98" w:line="261" w:lineRule="exact"/>
              <w:ind w:right="98" w:firstLine="0"/>
              <w:rPr>
                <w:rFonts w:asciiTheme="minorHAnsi" w:hAnsiTheme="minorHAnsi" w:cs="Times New Roman"/>
                <w:sz w:val="21"/>
                <w:szCs w:val="21"/>
              </w:rPr>
            </w:pPr>
            <w:r>
              <w:rPr>
                <w:rFonts w:asciiTheme="minorHAnsi" w:hAnsiTheme="minorHAnsi" w:cs="Times New Roman"/>
                <w:sz w:val="21"/>
                <w:szCs w:val="21"/>
              </w:rPr>
              <w:t>Veikt atkārotu sliežu pēdu korozijas defektu analīzi un sagatavot ziņojumu par iespējamiem risinājumiem (infrastruktūras pārvaldītājs ir nodrošinājis analīzi un identificējis iespējamos riskus)</w:t>
            </w:r>
          </w:p>
        </w:tc>
      </w:tr>
    </w:tbl>
    <w:p w:rsidR="00BC048F" w:rsidRPr="0040209D" w:rsidRDefault="00BC048F" w:rsidP="0099108C">
      <w:pPr>
        <w:pStyle w:val="Heading2"/>
        <w:numPr>
          <w:ilvl w:val="1"/>
          <w:numId w:val="11"/>
        </w:numPr>
        <w:rPr>
          <w:rFonts w:asciiTheme="minorHAnsi" w:hAnsiTheme="minorHAnsi"/>
          <w:color w:val="0D2B3E" w:themeColor="accent3" w:themeShade="80"/>
          <w:sz w:val="24"/>
          <w:szCs w:val="24"/>
        </w:rPr>
      </w:pPr>
      <w:r w:rsidRPr="0040209D">
        <w:rPr>
          <w:rFonts w:asciiTheme="minorHAnsi" w:hAnsiTheme="minorHAnsi"/>
          <w:color w:val="0D2B3E" w:themeColor="accent3" w:themeShade="80"/>
          <w:sz w:val="24"/>
          <w:szCs w:val="24"/>
        </w:rPr>
        <w:t xml:space="preserve">Kustības drošības stāvokļa </w:t>
      </w:r>
      <w:r w:rsidR="00821D16" w:rsidRPr="0040209D">
        <w:rPr>
          <w:rFonts w:asciiTheme="minorHAnsi" w:hAnsiTheme="minorHAnsi"/>
          <w:color w:val="0D2B3E" w:themeColor="accent3" w:themeShade="80"/>
          <w:sz w:val="24"/>
          <w:szCs w:val="24"/>
        </w:rPr>
        <w:t>no</w:t>
      </w:r>
      <w:r w:rsidR="001A51BA" w:rsidRPr="0040209D">
        <w:rPr>
          <w:rFonts w:asciiTheme="minorHAnsi" w:hAnsiTheme="minorHAnsi"/>
          <w:color w:val="0D2B3E" w:themeColor="accent3" w:themeShade="80"/>
          <w:sz w:val="24"/>
          <w:szCs w:val="24"/>
        </w:rPr>
        <w:t>vērtējums</w:t>
      </w:r>
    </w:p>
    <w:p w:rsidR="005A1B42" w:rsidRPr="0040209D" w:rsidRDefault="005A1B42" w:rsidP="0040209D">
      <w:pPr>
        <w:spacing w:before="120"/>
        <w:ind w:firstLine="567"/>
        <w:jc w:val="both"/>
        <w:rPr>
          <w:rFonts w:eastAsia="@Arial Unicode MS"/>
        </w:rPr>
      </w:pPr>
      <w:r w:rsidRPr="0040209D">
        <w:rPr>
          <w:noProof/>
          <w:lang w:eastAsia="lv-LV"/>
        </w:rPr>
        <w:drawing>
          <wp:anchor distT="0" distB="0" distL="114300" distR="114300" simplePos="0" relativeHeight="251666944" behindDoc="0" locked="0" layoutInCell="1" allowOverlap="1" wp14:anchorId="465A5DAC" wp14:editId="13C86129">
            <wp:simplePos x="0" y="0"/>
            <wp:positionH relativeFrom="column">
              <wp:posOffset>5080</wp:posOffset>
            </wp:positionH>
            <wp:positionV relativeFrom="paragraph">
              <wp:posOffset>927100</wp:posOffset>
            </wp:positionV>
            <wp:extent cx="5934075" cy="2419350"/>
            <wp:effectExtent l="0" t="0" r="9525"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Pr="0040209D">
        <w:t>Valsts dzelzceļa tehniskā inspekcija nodrošina</w:t>
      </w:r>
      <w:r w:rsidRPr="008316CD">
        <w:t xml:space="preserve"> kontroli par dzelzceļa satiksmes negadījumu klasifikācijas pareizību un veic to uzskaiti. </w:t>
      </w:r>
      <w:r w:rsidRPr="0040209D">
        <w:rPr>
          <w:rFonts w:eastAsia="@Arial Unicode MS"/>
        </w:rPr>
        <w:t xml:space="preserve">Savlaicīga informācijas sniegšana par negadījumiem palīdz veikt pasākumus negadījuma seku ietekmes samazināšanai. Inspekcija būtisku uzmanību pievērš negadījumu analīzei un pieņemto pasākumu kontrolei.  </w:t>
      </w:r>
    </w:p>
    <w:p w:rsidR="0040209D" w:rsidRDefault="0040209D" w:rsidP="0040209D">
      <w:pPr>
        <w:spacing w:before="240" w:after="0" w:line="240" w:lineRule="auto"/>
        <w:ind w:firstLine="360"/>
        <w:jc w:val="both"/>
      </w:pPr>
    </w:p>
    <w:p w:rsidR="005A1B42" w:rsidRDefault="005A1B42" w:rsidP="0040209D">
      <w:pPr>
        <w:spacing w:after="0" w:line="240" w:lineRule="auto"/>
        <w:ind w:firstLine="357"/>
        <w:jc w:val="both"/>
      </w:pPr>
      <w:r w:rsidRPr="008316CD">
        <w:t xml:space="preserve">Veicot aprēķinus uz pārvadājumu apjomu un neskatoties uz pārvadājumu apjomu kritumu, </w:t>
      </w:r>
      <w:r w:rsidRPr="006B5624">
        <w:rPr>
          <w:b/>
          <w:color w:val="0D2B3E" w:themeColor="accent3" w:themeShade="80"/>
        </w:rPr>
        <w:t>nopietnu negadījumu skaits pārskata gadā ir samazinājies par 15%</w:t>
      </w:r>
      <w:r w:rsidRPr="006B5624">
        <w:rPr>
          <w:color w:val="0D2B3E" w:themeColor="accent3" w:themeShade="80"/>
        </w:rPr>
        <w:t xml:space="preserve">, </w:t>
      </w:r>
      <w:r w:rsidRPr="00A67BE5">
        <w:t>kur ir konstatēta vilcien</w:t>
      </w:r>
      <w:r>
        <w:t>a</w:t>
      </w:r>
      <w:r w:rsidRPr="00A67BE5">
        <w:t xml:space="preserve"> nobraukšana (par </w:t>
      </w:r>
      <w:r w:rsidRPr="00CC270F">
        <w:lastRenderedPageBreak/>
        <w:t>3.</w:t>
      </w:r>
      <w:r>
        <w:t>15</w:t>
      </w:r>
      <w:r w:rsidRPr="00CC270F">
        <w:t xml:space="preserve">% </w:t>
      </w:r>
      <w:r>
        <w:t>mazāk</w:t>
      </w:r>
      <w:r w:rsidRPr="00A67BE5">
        <w:t xml:space="preserve"> nekā 201</w:t>
      </w:r>
      <w:r>
        <w:t>3</w:t>
      </w:r>
      <w:r w:rsidRPr="00A67BE5">
        <w:t xml:space="preserve">.gadā), </w:t>
      </w:r>
      <w:r>
        <w:t>četri</w:t>
      </w:r>
      <w:r w:rsidRPr="00A67BE5">
        <w:t xml:space="preserve"> negadījumi uz pārbrauktuv</w:t>
      </w:r>
      <w:r>
        <w:t>ēm</w:t>
      </w:r>
      <w:r w:rsidRPr="00A67BE5">
        <w:t xml:space="preserve"> (par </w:t>
      </w:r>
      <w:r>
        <w:t>9.85</w:t>
      </w:r>
      <w:r w:rsidRPr="00CC270F">
        <w:t xml:space="preserve">% </w:t>
      </w:r>
      <w:r>
        <w:t>vairāk</w:t>
      </w:r>
      <w:r w:rsidRPr="00A67BE5">
        <w:t xml:space="preserve"> nekā 201</w:t>
      </w:r>
      <w:r>
        <w:t>3</w:t>
      </w:r>
      <w:r w:rsidRPr="00A67BE5">
        <w:t xml:space="preserve">.gadā) un </w:t>
      </w:r>
      <w:r>
        <w:t>septiņpadsmit</w:t>
      </w:r>
      <w:r w:rsidRPr="00A67BE5">
        <w:t xml:space="preserve"> nelaimes gadījumi ar cilvēkiem vilcienu kustības laikā (par </w:t>
      </w:r>
      <w:r>
        <w:t>14.39</w:t>
      </w:r>
      <w:r w:rsidRPr="00CC270F">
        <w:t xml:space="preserve">% </w:t>
      </w:r>
      <w:r>
        <w:t>mazāk</w:t>
      </w:r>
      <w:r w:rsidRPr="00A67BE5">
        <w:t xml:space="preserve"> nekā 201</w:t>
      </w:r>
      <w:r>
        <w:t>3</w:t>
      </w:r>
      <w:r w:rsidRPr="00A67BE5">
        <w:t>.gadā</w:t>
      </w:r>
      <w:r w:rsidRPr="00CC270F">
        <w:t xml:space="preserve">. </w:t>
      </w:r>
    </w:p>
    <w:p w:rsidR="005A1B42" w:rsidRPr="008316CD" w:rsidRDefault="0040209D" w:rsidP="0040209D">
      <w:pPr>
        <w:spacing w:before="120" w:after="0"/>
        <w:ind w:firstLine="360"/>
        <w:jc w:val="both"/>
      </w:pPr>
      <w:r>
        <w:rPr>
          <w:noProof/>
          <w:lang w:eastAsia="lv-LV"/>
        </w:rPr>
        <w:drawing>
          <wp:anchor distT="0" distB="0" distL="114300" distR="114300" simplePos="0" relativeHeight="251665920" behindDoc="0" locked="0" layoutInCell="1" allowOverlap="1" wp14:anchorId="4EF1A2FB" wp14:editId="270645EF">
            <wp:simplePos x="0" y="0"/>
            <wp:positionH relativeFrom="column">
              <wp:posOffset>5080</wp:posOffset>
            </wp:positionH>
            <wp:positionV relativeFrom="paragraph">
              <wp:posOffset>705485</wp:posOffset>
            </wp:positionV>
            <wp:extent cx="5934075" cy="2399030"/>
            <wp:effectExtent l="0" t="0" r="9525" b="127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5A1B42" w:rsidRPr="008316CD">
        <w:t xml:space="preserve">Sliežu ceļu nožogošana ir devusi rezultātus, jo ir samazinājies cietušo personu skaits. Neskatoties uz to, ka 2014.gadā ir pieaudzis negadījumu skaits uz dzelzceļa pārbrauktuvēm, </w:t>
      </w:r>
      <w:r w:rsidR="005A1B42">
        <w:t xml:space="preserve">kopējais </w:t>
      </w:r>
      <w:r w:rsidR="005A1B42" w:rsidRPr="008316CD">
        <w:t xml:space="preserve">negadījumu skaits uz pārbrauktuvēm, kā arī ar personām vilcienu kustības laikā ik gadu samazinās par 10%.  </w:t>
      </w:r>
    </w:p>
    <w:p w:rsidR="0040209D" w:rsidRPr="0040209D" w:rsidRDefault="0040209D" w:rsidP="0040209D">
      <w:pPr>
        <w:spacing w:after="0" w:line="240" w:lineRule="auto"/>
        <w:jc w:val="both"/>
      </w:pPr>
    </w:p>
    <w:p w:rsidR="005A1B42" w:rsidRDefault="005A1B42" w:rsidP="0040209D">
      <w:pPr>
        <w:spacing w:after="0" w:line="240" w:lineRule="auto"/>
        <w:ind w:firstLine="426"/>
        <w:jc w:val="both"/>
      </w:pPr>
      <w:r w:rsidRPr="0040209D">
        <w:rPr>
          <w:rFonts w:cs="Calibri"/>
        </w:rPr>
        <w:t xml:space="preserve">Ja izvērtē kustības drošības stāvokli (nopietnus negadījumus) attiecībā uz pārvadājumu apjomu (vilcienkilometriem), relatīvajam radītājam ir tendence samazināties - būtisks samazinājums ir negadījumos, kur traumēti cilvēki. Ir secināms, ka </w:t>
      </w:r>
      <w:r w:rsidRPr="0040209D">
        <w:rPr>
          <w:bCs/>
          <w:iCs/>
        </w:rPr>
        <w:t>n</w:t>
      </w:r>
      <w:r w:rsidRPr="008316CD">
        <w:t>ožogojumu izbūve, gājēju pāreju modernizācija un citi cilvēku kustības ierobežoj</w:t>
      </w:r>
      <w:r w:rsidR="00B03FDE">
        <w:t>o</w:t>
      </w:r>
      <w:r w:rsidRPr="008316CD">
        <w:t xml:space="preserve">ši pasākumi ir devuši rezultātus – </w:t>
      </w:r>
      <w:r w:rsidRPr="006B5624">
        <w:rPr>
          <w:b/>
          <w:color w:val="0D2B3E" w:themeColor="accent3" w:themeShade="80"/>
        </w:rPr>
        <w:t>cietušo personu skaits no 2008.gada ir samazinājies</w:t>
      </w:r>
      <w:r w:rsidRPr="006B5624">
        <w:rPr>
          <w:color w:val="0D2B3E" w:themeColor="accent3" w:themeShade="80"/>
        </w:rPr>
        <w:t>.</w:t>
      </w:r>
      <w:r>
        <w:t xml:space="preserve"> </w:t>
      </w:r>
      <w:r w:rsidRPr="008316CD">
        <w:t xml:space="preserve">Neskatoties uz cietušo personu samazinājumu, vēl joprojām lielāko negadījumu īpatsvaru (vidēji 80-90%) no kopējā negadījumu apjoma veido negadījumi ar cilvēkiem vilciena kustības laikā. Šie negadījumi rada nopietnas sekas. Vairāk kā 68% gadījumos personas gūst letālus miesas bojājumus. </w:t>
      </w:r>
      <w:r w:rsidR="0040209D">
        <w:t>V</w:t>
      </w:r>
      <w:r w:rsidRPr="008316CD">
        <w:t>idējais vecums starp cietušām personām ir 51-60 gads.</w:t>
      </w:r>
      <w:r w:rsidRPr="00AD5A97">
        <w:t xml:space="preserve"> 201</w:t>
      </w:r>
      <w:r>
        <w:t>4</w:t>
      </w:r>
      <w:r w:rsidR="00B03FDE">
        <w:t>.gadā tika reģistrēts</w:t>
      </w:r>
      <w:r w:rsidRPr="00AD5A97">
        <w:t xml:space="preserve"> 2</w:t>
      </w:r>
      <w:r>
        <w:t>1</w:t>
      </w:r>
      <w:r w:rsidRPr="00AD5A97">
        <w:t xml:space="preserve"> negadījum</w:t>
      </w:r>
      <w:r>
        <w:t>s</w:t>
      </w:r>
      <w:r w:rsidRPr="00AD5A97">
        <w:t>, kur cieta cilvēki.</w:t>
      </w:r>
    </w:p>
    <w:p w:rsidR="005A1B42" w:rsidRPr="008316CD" w:rsidRDefault="005A1B42" w:rsidP="0040209D">
      <w:pPr>
        <w:spacing w:before="120" w:after="120" w:line="240" w:lineRule="auto"/>
        <w:ind w:firstLine="426"/>
        <w:jc w:val="both"/>
      </w:pPr>
      <w:r w:rsidRPr="008316CD">
        <w:t xml:space="preserve">2014.gadā reģistrēti 22 nopietni dzelzceļa negadījumi.  </w:t>
      </w:r>
    </w:p>
    <w:tbl>
      <w:tblPr>
        <w:tblStyle w:val="TableGrid"/>
        <w:tblW w:w="9357"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blBorders>
        <w:shd w:val="clear" w:color="auto" w:fill="D9D9D9" w:themeFill="background1" w:themeFillShade="D9"/>
        <w:tblLayout w:type="fixed"/>
        <w:tblLook w:val="04A0" w:firstRow="1" w:lastRow="0" w:firstColumn="1" w:lastColumn="0" w:noHBand="0" w:noVBand="1"/>
      </w:tblPr>
      <w:tblGrid>
        <w:gridCol w:w="4380"/>
        <w:gridCol w:w="993"/>
        <w:gridCol w:w="992"/>
        <w:gridCol w:w="992"/>
        <w:gridCol w:w="992"/>
        <w:gridCol w:w="1008"/>
      </w:tblGrid>
      <w:tr w:rsidR="005A1B42" w:rsidRPr="008316CD" w:rsidTr="00F15534">
        <w:trPr>
          <w:jc w:val="center"/>
        </w:trPr>
        <w:tc>
          <w:tcPr>
            <w:tcW w:w="4380" w:type="dxa"/>
            <w:shd w:val="clear" w:color="auto" w:fill="auto"/>
            <w:vAlign w:val="center"/>
          </w:tcPr>
          <w:p w:rsidR="005A1B42" w:rsidRPr="006B5624" w:rsidRDefault="005A1B42" w:rsidP="00106215">
            <w:pP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Dzelzceļa negadījumu statistika</w:t>
            </w:r>
          </w:p>
        </w:tc>
        <w:tc>
          <w:tcPr>
            <w:tcW w:w="993" w:type="dxa"/>
            <w:shd w:val="clear" w:color="auto" w:fill="auto"/>
            <w:vAlign w:val="center"/>
          </w:tcPr>
          <w:p w:rsidR="005A1B42" w:rsidRPr="006B5624" w:rsidRDefault="005A1B42" w:rsidP="00106215">
            <w:pPr>
              <w:jc w:val="cente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2010</w:t>
            </w:r>
          </w:p>
        </w:tc>
        <w:tc>
          <w:tcPr>
            <w:tcW w:w="992" w:type="dxa"/>
            <w:shd w:val="clear" w:color="auto" w:fill="auto"/>
            <w:vAlign w:val="center"/>
          </w:tcPr>
          <w:p w:rsidR="005A1B42" w:rsidRPr="006B5624" w:rsidRDefault="005A1B42" w:rsidP="00106215">
            <w:pPr>
              <w:jc w:val="cente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2011</w:t>
            </w:r>
          </w:p>
        </w:tc>
        <w:tc>
          <w:tcPr>
            <w:tcW w:w="992" w:type="dxa"/>
            <w:shd w:val="clear" w:color="auto" w:fill="auto"/>
            <w:vAlign w:val="center"/>
          </w:tcPr>
          <w:p w:rsidR="005A1B42" w:rsidRPr="006B5624" w:rsidRDefault="005A1B42" w:rsidP="00106215">
            <w:pPr>
              <w:jc w:val="cente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2012</w:t>
            </w:r>
          </w:p>
        </w:tc>
        <w:tc>
          <w:tcPr>
            <w:tcW w:w="992" w:type="dxa"/>
            <w:shd w:val="clear" w:color="auto" w:fill="auto"/>
            <w:vAlign w:val="center"/>
          </w:tcPr>
          <w:p w:rsidR="005A1B42" w:rsidRPr="006B5624" w:rsidRDefault="005A1B42" w:rsidP="00106215">
            <w:pPr>
              <w:jc w:val="cente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2013</w:t>
            </w:r>
          </w:p>
        </w:tc>
        <w:tc>
          <w:tcPr>
            <w:tcW w:w="1008" w:type="dxa"/>
            <w:vAlign w:val="center"/>
          </w:tcPr>
          <w:p w:rsidR="005A1B42" w:rsidRPr="006B5624" w:rsidRDefault="005A1B42" w:rsidP="00106215">
            <w:pPr>
              <w:jc w:val="cente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2014</w:t>
            </w:r>
          </w:p>
        </w:tc>
      </w:tr>
      <w:tr w:rsidR="005A1B42" w:rsidRPr="008316CD" w:rsidTr="00F15534">
        <w:trPr>
          <w:trHeight w:val="234"/>
          <w:jc w:val="center"/>
        </w:trPr>
        <w:tc>
          <w:tcPr>
            <w:tcW w:w="4380" w:type="dxa"/>
            <w:shd w:val="clear" w:color="auto" w:fill="auto"/>
            <w:vAlign w:val="center"/>
          </w:tcPr>
          <w:p w:rsidR="005A1B42" w:rsidRPr="006B5624" w:rsidRDefault="005A1B42" w:rsidP="00106215">
            <w:pP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Kopā, no tiem</w:t>
            </w:r>
          </w:p>
        </w:tc>
        <w:tc>
          <w:tcPr>
            <w:tcW w:w="993" w:type="dxa"/>
            <w:shd w:val="clear" w:color="auto" w:fill="auto"/>
            <w:vAlign w:val="center"/>
          </w:tcPr>
          <w:p w:rsidR="005A1B42" w:rsidRPr="006B5624" w:rsidRDefault="005A1B42" w:rsidP="00106215">
            <w:pPr>
              <w:jc w:val="cente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43</w:t>
            </w:r>
          </w:p>
        </w:tc>
        <w:tc>
          <w:tcPr>
            <w:tcW w:w="992" w:type="dxa"/>
            <w:shd w:val="clear" w:color="auto" w:fill="auto"/>
            <w:vAlign w:val="center"/>
          </w:tcPr>
          <w:p w:rsidR="005A1B42" w:rsidRPr="006B5624" w:rsidRDefault="005A1B42" w:rsidP="00106215">
            <w:pPr>
              <w:jc w:val="cente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35</w:t>
            </w:r>
          </w:p>
        </w:tc>
        <w:tc>
          <w:tcPr>
            <w:tcW w:w="992" w:type="dxa"/>
            <w:shd w:val="clear" w:color="auto" w:fill="auto"/>
            <w:vAlign w:val="center"/>
          </w:tcPr>
          <w:p w:rsidR="005A1B42" w:rsidRPr="006B5624" w:rsidRDefault="005A1B42" w:rsidP="00106215">
            <w:pPr>
              <w:jc w:val="cente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25</w:t>
            </w:r>
          </w:p>
        </w:tc>
        <w:tc>
          <w:tcPr>
            <w:tcW w:w="992" w:type="dxa"/>
            <w:shd w:val="clear" w:color="auto" w:fill="auto"/>
            <w:vAlign w:val="center"/>
          </w:tcPr>
          <w:p w:rsidR="005A1B42" w:rsidRPr="006B5624" w:rsidRDefault="005A1B42" w:rsidP="00106215">
            <w:pPr>
              <w:jc w:val="cente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26</w:t>
            </w:r>
          </w:p>
        </w:tc>
        <w:tc>
          <w:tcPr>
            <w:tcW w:w="1008" w:type="dxa"/>
            <w:vAlign w:val="center"/>
          </w:tcPr>
          <w:p w:rsidR="005A1B42" w:rsidRPr="006B5624" w:rsidRDefault="005A1B42" w:rsidP="00106215">
            <w:pPr>
              <w:jc w:val="center"/>
              <w:rPr>
                <w:rFonts w:asciiTheme="minorHAnsi" w:hAnsiTheme="minorHAnsi"/>
                <w:b/>
                <w:color w:val="0D2B3E" w:themeColor="accent3" w:themeShade="80"/>
                <w:sz w:val="22"/>
                <w:szCs w:val="22"/>
              </w:rPr>
            </w:pPr>
            <w:r w:rsidRPr="006B5624">
              <w:rPr>
                <w:rFonts w:asciiTheme="minorHAnsi" w:hAnsiTheme="minorHAnsi"/>
                <w:b/>
                <w:color w:val="0D2B3E" w:themeColor="accent3" w:themeShade="80"/>
                <w:sz w:val="22"/>
                <w:szCs w:val="22"/>
              </w:rPr>
              <w:t>22</w:t>
            </w:r>
          </w:p>
        </w:tc>
      </w:tr>
      <w:tr w:rsidR="005A1B42" w:rsidRPr="008316CD" w:rsidTr="00F15534">
        <w:trPr>
          <w:jc w:val="center"/>
        </w:trPr>
        <w:tc>
          <w:tcPr>
            <w:tcW w:w="4380" w:type="dxa"/>
            <w:shd w:val="clear" w:color="auto" w:fill="auto"/>
            <w:vAlign w:val="center"/>
          </w:tcPr>
          <w:p w:rsidR="005A1B42" w:rsidRPr="008316CD" w:rsidRDefault="005A1B42" w:rsidP="00106215">
            <w:pPr>
              <w:rPr>
                <w:rFonts w:asciiTheme="minorHAnsi" w:hAnsiTheme="minorHAnsi"/>
                <w:sz w:val="22"/>
                <w:szCs w:val="22"/>
              </w:rPr>
            </w:pPr>
            <w:r w:rsidRPr="008316CD">
              <w:rPr>
                <w:rFonts w:asciiTheme="minorHAnsi" w:hAnsiTheme="minorHAnsi"/>
                <w:sz w:val="22"/>
                <w:szCs w:val="22"/>
              </w:rPr>
              <w:t>negadījumi, kuros cietuši cilvēki</w:t>
            </w:r>
          </w:p>
        </w:tc>
        <w:tc>
          <w:tcPr>
            <w:tcW w:w="993" w:type="dxa"/>
            <w:shd w:val="clear" w:color="auto" w:fill="auto"/>
            <w:vAlign w:val="center"/>
          </w:tcPr>
          <w:p w:rsidR="005A1B42" w:rsidRPr="008316CD" w:rsidRDefault="005A1B42" w:rsidP="00106215">
            <w:pPr>
              <w:jc w:val="center"/>
              <w:rPr>
                <w:rFonts w:asciiTheme="minorHAnsi" w:hAnsiTheme="minorHAnsi"/>
                <w:sz w:val="22"/>
                <w:szCs w:val="22"/>
              </w:rPr>
            </w:pPr>
            <w:r w:rsidRPr="008316CD">
              <w:rPr>
                <w:rFonts w:asciiTheme="minorHAnsi" w:hAnsiTheme="minorHAnsi"/>
                <w:sz w:val="22"/>
                <w:szCs w:val="22"/>
              </w:rPr>
              <w:t>37</w:t>
            </w:r>
          </w:p>
        </w:tc>
        <w:tc>
          <w:tcPr>
            <w:tcW w:w="992" w:type="dxa"/>
            <w:shd w:val="clear" w:color="auto" w:fill="auto"/>
            <w:vAlign w:val="center"/>
          </w:tcPr>
          <w:p w:rsidR="005A1B42" w:rsidRPr="008316CD" w:rsidRDefault="005A1B42" w:rsidP="00106215">
            <w:pPr>
              <w:jc w:val="center"/>
              <w:rPr>
                <w:rFonts w:asciiTheme="minorHAnsi" w:hAnsiTheme="minorHAnsi"/>
                <w:sz w:val="22"/>
                <w:szCs w:val="22"/>
              </w:rPr>
            </w:pPr>
            <w:r w:rsidRPr="008316CD">
              <w:rPr>
                <w:rFonts w:asciiTheme="minorHAnsi" w:hAnsiTheme="minorHAnsi"/>
                <w:sz w:val="22"/>
                <w:szCs w:val="22"/>
              </w:rPr>
              <w:t>33</w:t>
            </w:r>
          </w:p>
        </w:tc>
        <w:tc>
          <w:tcPr>
            <w:tcW w:w="992" w:type="dxa"/>
            <w:shd w:val="clear" w:color="auto" w:fill="auto"/>
            <w:vAlign w:val="center"/>
          </w:tcPr>
          <w:p w:rsidR="005A1B42" w:rsidRPr="008316CD" w:rsidRDefault="005A1B42" w:rsidP="00106215">
            <w:pPr>
              <w:jc w:val="center"/>
              <w:rPr>
                <w:rFonts w:asciiTheme="minorHAnsi" w:hAnsiTheme="minorHAnsi"/>
                <w:sz w:val="22"/>
                <w:szCs w:val="22"/>
              </w:rPr>
            </w:pPr>
            <w:r w:rsidRPr="008316CD">
              <w:rPr>
                <w:rFonts w:asciiTheme="minorHAnsi" w:hAnsiTheme="minorHAnsi"/>
                <w:sz w:val="22"/>
                <w:szCs w:val="22"/>
              </w:rPr>
              <w:t>24</w:t>
            </w:r>
          </w:p>
        </w:tc>
        <w:tc>
          <w:tcPr>
            <w:tcW w:w="992" w:type="dxa"/>
            <w:shd w:val="clear" w:color="auto" w:fill="auto"/>
            <w:vAlign w:val="center"/>
          </w:tcPr>
          <w:p w:rsidR="005A1B42" w:rsidRPr="008316CD" w:rsidRDefault="005A1B42" w:rsidP="00106215">
            <w:pPr>
              <w:jc w:val="center"/>
              <w:rPr>
                <w:rFonts w:asciiTheme="minorHAnsi" w:hAnsiTheme="minorHAnsi"/>
                <w:sz w:val="22"/>
                <w:szCs w:val="22"/>
              </w:rPr>
            </w:pPr>
            <w:r w:rsidRPr="008316CD">
              <w:rPr>
                <w:rFonts w:asciiTheme="minorHAnsi" w:hAnsiTheme="minorHAnsi"/>
                <w:sz w:val="22"/>
                <w:szCs w:val="22"/>
              </w:rPr>
              <w:t>24</w:t>
            </w:r>
          </w:p>
        </w:tc>
        <w:tc>
          <w:tcPr>
            <w:tcW w:w="1008" w:type="dxa"/>
            <w:vAlign w:val="center"/>
          </w:tcPr>
          <w:p w:rsidR="005A1B42" w:rsidRPr="008316CD" w:rsidRDefault="005A1B42" w:rsidP="00106215">
            <w:pPr>
              <w:jc w:val="center"/>
              <w:rPr>
                <w:rFonts w:asciiTheme="minorHAnsi" w:hAnsiTheme="minorHAnsi"/>
                <w:sz w:val="22"/>
                <w:szCs w:val="22"/>
              </w:rPr>
            </w:pPr>
            <w:r w:rsidRPr="008316CD">
              <w:rPr>
                <w:rFonts w:asciiTheme="minorHAnsi" w:hAnsiTheme="minorHAnsi"/>
                <w:sz w:val="22"/>
                <w:szCs w:val="22"/>
              </w:rPr>
              <w:t>21</w:t>
            </w:r>
          </w:p>
        </w:tc>
      </w:tr>
      <w:tr w:rsidR="005A1B42" w:rsidRPr="008316CD" w:rsidTr="00F15534">
        <w:trPr>
          <w:trHeight w:val="296"/>
          <w:jc w:val="center"/>
        </w:trPr>
        <w:tc>
          <w:tcPr>
            <w:tcW w:w="4380" w:type="dxa"/>
            <w:shd w:val="clear" w:color="auto" w:fill="auto"/>
            <w:vAlign w:val="center"/>
          </w:tcPr>
          <w:p w:rsidR="005A1B42" w:rsidRPr="008316CD" w:rsidRDefault="005A1B42" w:rsidP="00106215">
            <w:pPr>
              <w:rPr>
                <w:rFonts w:asciiTheme="minorHAnsi" w:hAnsiTheme="minorHAnsi"/>
                <w:sz w:val="22"/>
                <w:szCs w:val="22"/>
              </w:rPr>
            </w:pPr>
            <w:r w:rsidRPr="008316CD">
              <w:rPr>
                <w:rFonts w:asciiTheme="minorHAnsi" w:hAnsiTheme="minorHAnsi"/>
                <w:sz w:val="22"/>
                <w:szCs w:val="22"/>
              </w:rPr>
              <w:t>negadījumi bez cietušajiem</w:t>
            </w:r>
          </w:p>
        </w:tc>
        <w:tc>
          <w:tcPr>
            <w:tcW w:w="993" w:type="dxa"/>
            <w:shd w:val="clear" w:color="auto" w:fill="auto"/>
            <w:vAlign w:val="center"/>
          </w:tcPr>
          <w:p w:rsidR="005A1B42" w:rsidRPr="008316CD" w:rsidRDefault="005A1B42" w:rsidP="00106215">
            <w:pPr>
              <w:jc w:val="center"/>
              <w:rPr>
                <w:rFonts w:asciiTheme="minorHAnsi" w:hAnsiTheme="minorHAnsi"/>
                <w:sz w:val="22"/>
                <w:szCs w:val="22"/>
              </w:rPr>
            </w:pPr>
            <w:r w:rsidRPr="008316CD">
              <w:rPr>
                <w:rFonts w:asciiTheme="minorHAnsi" w:hAnsiTheme="minorHAnsi"/>
                <w:sz w:val="22"/>
                <w:szCs w:val="22"/>
              </w:rPr>
              <w:t>5</w:t>
            </w:r>
          </w:p>
        </w:tc>
        <w:tc>
          <w:tcPr>
            <w:tcW w:w="992" w:type="dxa"/>
            <w:shd w:val="clear" w:color="auto" w:fill="auto"/>
            <w:vAlign w:val="center"/>
          </w:tcPr>
          <w:p w:rsidR="005A1B42" w:rsidRPr="008316CD" w:rsidRDefault="005A1B42" w:rsidP="00106215">
            <w:pPr>
              <w:jc w:val="center"/>
              <w:rPr>
                <w:rFonts w:asciiTheme="minorHAnsi" w:hAnsiTheme="minorHAnsi"/>
                <w:sz w:val="22"/>
                <w:szCs w:val="22"/>
              </w:rPr>
            </w:pPr>
            <w:r w:rsidRPr="008316CD">
              <w:rPr>
                <w:rFonts w:asciiTheme="minorHAnsi" w:hAnsiTheme="minorHAnsi"/>
                <w:sz w:val="22"/>
                <w:szCs w:val="22"/>
              </w:rPr>
              <w:t>2</w:t>
            </w:r>
          </w:p>
        </w:tc>
        <w:tc>
          <w:tcPr>
            <w:tcW w:w="992" w:type="dxa"/>
            <w:shd w:val="clear" w:color="auto" w:fill="auto"/>
            <w:vAlign w:val="center"/>
          </w:tcPr>
          <w:p w:rsidR="005A1B42" w:rsidRPr="008316CD" w:rsidRDefault="005A1B42" w:rsidP="00106215">
            <w:pPr>
              <w:jc w:val="center"/>
              <w:rPr>
                <w:rFonts w:asciiTheme="minorHAnsi" w:hAnsiTheme="minorHAnsi"/>
                <w:sz w:val="22"/>
                <w:szCs w:val="22"/>
              </w:rPr>
            </w:pPr>
            <w:r w:rsidRPr="008316CD">
              <w:rPr>
                <w:rFonts w:asciiTheme="minorHAnsi" w:hAnsiTheme="minorHAnsi"/>
                <w:sz w:val="22"/>
                <w:szCs w:val="22"/>
              </w:rPr>
              <w:t>1</w:t>
            </w:r>
          </w:p>
        </w:tc>
        <w:tc>
          <w:tcPr>
            <w:tcW w:w="992" w:type="dxa"/>
            <w:shd w:val="clear" w:color="auto" w:fill="auto"/>
            <w:vAlign w:val="center"/>
          </w:tcPr>
          <w:p w:rsidR="005A1B42" w:rsidRPr="008316CD" w:rsidRDefault="005A1B42" w:rsidP="00106215">
            <w:pPr>
              <w:jc w:val="center"/>
              <w:rPr>
                <w:rFonts w:asciiTheme="minorHAnsi" w:hAnsiTheme="minorHAnsi"/>
                <w:sz w:val="22"/>
                <w:szCs w:val="22"/>
              </w:rPr>
            </w:pPr>
            <w:r w:rsidRPr="008316CD">
              <w:rPr>
                <w:rFonts w:asciiTheme="minorHAnsi" w:hAnsiTheme="minorHAnsi"/>
                <w:sz w:val="22"/>
                <w:szCs w:val="22"/>
              </w:rPr>
              <w:t>2</w:t>
            </w:r>
          </w:p>
        </w:tc>
        <w:tc>
          <w:tcPr>
            <w:tcW w:w="1008" w:type="dxa"/>
            <w:vAlign w:val="center"/>
          </w:tcPr>
          <w:p w:rsidR="005A1B42" w:rsidRPr="008316CD" w:rsidRDefault="005A1B42" w:rsidP="00106215">
            <w:pPr>
              <w:jc w:val="center"/>
              <w:rPr>
                <w:rFonts w:asciiTheme="minorHAnsi" w:hAnsiTheme="minorHAnsi"/>
                <w:sz w:val="22"/>
                <w:szCs w:val="22"/>
              </w:rPr>
            </w:pPr>
            <w:r w:rsidRPr="008316CD">
              <w:rPr>
                <w:rFonts w:asciiTheme="minorHAnsi" w:hAnsiTheme="minorHAnsi"/>
                <w:sz w:val="22"/>
                <w:szCs w:val="22"/>
              </w:rPr>
              <w:t>1</w:t>
            </w:r>
          </w:p>
        </w:tc>
      </w:tr>
    </w:tbl>
    <w:p w:rsidR="005A1B42" w:rsidRPr="0040209D" w:rsidRDefault="005A1B42" w:rsidP="0040209D">
      <w:pPr>
        <w:spacing w:after="0"/>
        <w:ind w:firstLine="708"/>
        <w:jc w:val="both"/>
        <w:rPr>
          <w:highlight w:val="yellow"/>
        </w:rPr>
      </w:pPr>
      <w:r w:rsidRPr="0040209D">
        <w:rPr>
          <w:bCs/>
          <w:iCs/>
        </w:rPr>
        <w:t>2014.gadā negadījumos nav cietis neviens bērns, bet ir</w:t>
      </w:r>
      <w:r w:rsidRPr="0040209D">
        <w:rPr>
          <w:b/>
          <w:bCs/>
          <w:iCs/>
        </w:rPr>
        <w:t xml:space="preserve"> </w:t>
      </w:r>
      <w:r w:rsidRPr="006B5624">
        <w:rPr>
          <w:bCs/>
          <w:iCs/>
        </w:rPr>
        <w:t>reģistrēta viena sa</w:t>
      </w:r>
      <w:r w:rsidR="006B5624" w:rsidRPr="006B5624">
        <w:rPr>
          <w:bCs/>
          <w:iCs/>
        </w:rPr>
        <w:t>dursme ar autotransporta līdzekl</w:t>
      </w:r>
      <w:r w:rsidRPr="006B5624">
        <w:rPr>
          <w:bCs/>
          <w:iCs/>
        </w:rPr>
        <w:t>i</w:t>
      </w:r>
      <w:r w:rsidRPr="0040209D">
        <w:rPr>
          <w:bCs/>
          <w:iCs/>
        </w:rPr>
        <w:t xml:space="preserve"> uz dzelzceļa pārbrauktuves, rezultātā gāja bojā 1996.gadā dzimusi jauniete (18 gadi) un 1995.gadā dzimis jaunietis (19 gadi). </w:t>
      </w:r>
    </w:p>
    <w:p w:rsidR="005A1B42" w:rsidRPr="0040209D" w:rsidRDefault="005A1B42" w:rsidP="0040209D">
      <w:pPr>
        <w:spacing w:before="120" w:after="0"/>
        <w:ind w:firstLine="708"/>
        <w:jc w:val="both"/>
        <w:rPr>
          <w:bCs/>
          <w:iCs/>
        </w:rPr>
      </w:pPr>
      <w:r w:rsidRPr="0040209D">
        <w:rPr>
          <w:bCs/>
          <w:iCs/>
        </w:rPr>
        <w:t xml:space="preserve">Lielākajā daļā ES dalībvalstu, negadījumos ar cietušām personām 80% sastāda pašnāvības un kuras izslēdz no statistikas. Latvijā tikai 13,18 % no negadījumiem ar cilvēkiem veido pašnāvības. Pašnāvību īpatsvars būtiski mainās katrai dalībvalstij. Tas norāda, ka ir nepieciešams Eiropas līmenī strādāt pie vienotu pašnāvību kritēriju definēšanas statistikas uzskaitei. </w:t>
      </w:r>
    </w:p>
    <w:p w:rsidR="005A1B42" w:rsidRPr="0040209D" w:rsidRDefault="005A1B42" w:rsidP="0040209D">
      <w:pPr>
        <w:spacing w:before="120" w:after="0"/>
        <w:ind w:firstLine="708"/>
        <w:jc w:val="both"/>
        <w:rPr>
          <w:bCs/>
          <w:iCs/>
        </w:rPr>
      </w:pPr>
      <w:r w:rsidRPr="0040209D">
        <w:rPr>
          <w:bCs/>
          <w:iCs/>
        </w:rPr>
        <w:t xml:space="preserve">Latvijā </w:t>
      </w:r>
      <w:r w:rsidRPr="00F465BC">
        <w:t>2014.gadā pašnāvību gadījumu skaits ir pieaudzis  par 70%, bet tas veido tikai 13% no kopējā negadījumu skaita. Pārskata gadā reģistrētas piecas pašnāvības v</w:t>
      </w:r>
      <w:r w:rsidR="00B03FDE">
        <w:t>ai pašnāvību mēģinājumi. Lielākā</w:t>
      </w:r>
      <w:r w:rsidRPr="00F465BC">
        <w:t xml:space="preserve"> daļa personas ir vecumā no 32 līdz 45 gadiem, </w:t>
      </w:r>
      <w:r w:rsidR="0040209D">
        <w:t>kas sastāda</w:t>
      </w:r>
      <w:r w:rsidRPr="00F465BC">
        <w:t xml:space="preserve"> 67% no kopēja skaita. Pārsvarā pašnāvību gadījumos </w:t>
      </w:r>
      <w:r w:rsidRPr="00F465BC">
        <w:lastRenderedPageBreak/>
        <w:t>iet bojā vīrieši</w:t>
      </w:r>
      <w:r w:rsidR="0040209D">
        <w:t xml:space="preserve"> </w:t>
      </w:r>
      <w:r w:rsidRPr="00F465BC">
        <w:t>- 50-70% no kopējā skaita. Kā galvenie veicinošie faktori pašnāvības gadījumiem tiek uzskaitīti nelīdzsvarots psihisks stāvoklis un alkohola lietošana.</w:t>
      </w:r>
    </w:p>
    <w:p w:rsidR="005A1B42" w:rsidRPr="0040209D" w:rsidRDefault="0040209D" w:rsidP="0040209D">
      <w:pPr>
        <w:spacing w:before="120" w:after="0"/>
        <w:ind w:firstLine="708"/>
        <w:jc w:val="both"/>
        <w:rPr>
          <w:highlight w:val="yellow"/>
        </w:rPr>
      </w:pPr>
      <w:r w:rsidRPr="008316CD">
        <w:rPr>
          <w:noProof/>
          <w:lang w:eastAsia="lv-LV"/>
        </w:rPr>
        <w:drawing>
          <wp:anchor distT="0" distB="0" distL="114300" distR="114300" simplePos="0" relativeHeight="251663872" behindDoc="0" locked="0" layoutInCell="1" allowOverlap="1" wp14:anchorId="419B9ED0" wp14:editId="0A2858E6">
            <wp:simplePos x="0" y="0"/>
            <wp:positionH relativeFrom="column">
              <wp:posOffset>109855</wp:posOffset>
            </wp:positionH>
            <wp:positionV relativeFrom="paragraph">
              <wp:posOffset>1130300</wp:posOffset>
            </wp:positionV>
            <wp:extent cx="5781675" cy="2305050"/>
            <wp:effectExtent l="0" t="0" r="952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5A1B42" w:rsidRPr="0040209D">
        <w:rPr>
          <w:bCs/>
          <w:iCs/>
        </w:rPr>
        <w:t xml:space="preserve">Negadījumu ar bīstamām kravām skaits ir palicis 2013.gadā līmenī – divi negadījumi, kur vienā gadījumā tā bija nobraukšanas no sliedēm sekas. Kaitējums videi netika nodarīts. 2014. gada jūnijā tika reģistrēta septiņu dzelzceļa cisternu nobraukšana no sliedēm un bīstamās kravas noplūde. Nobraukšanas no sliedēm rezultātā četras cisternas apgāzās uz sāniem, kur no divām cisternām tecēja dīzeļdegviela, kā arī tika bojātas divas pārmiju pārvedas un sliežu ceļš. </w:t>
      </w:r>
    </w:p>
    <w:p w:rsidR="005A1B42" w:rsidRPr="008316CD" w:rsidRDefault="005A1B42" w:rsidP="0040209D">
      <w:pPr>
        <w:pStyle w:val="BodyTextIndent"/>
        <w:spacing w:before="120"/>
        <w:ind w:left="0" w:firstLine="708"/>
        <w:jc w:val="both"/>
        <w:rPr>
          <w:rFonts w:asciiTheme="minorHAnsi" w:hAnsiTheme="minorHAnsi"/>
          <w:bCs/>
          <w:iCs/>
          <w:sz w:val="22"/>
          <w:szCs w:val="22"/>
          <w:lang w:val="lv-LV"/>
        </w:rPr>
      </w:pPr>
      <w:r w:rsidRPr="008316CD">
        <w:rPr>
          <w:rFonts w:asciiTheme="minorHAnsi" w:hAnsiTheme="minorHAnsi" w:cs="Calibri"/>
          <w:sz w:val="22"/>
          <w:szCs w:val="22"/>
          <w:lang w:val="lv-LV"/>
        </w:rPr>
        <w:t>2014.gadā ir pieaudzis letālo gadījumu skaits – par 9,85%. Par periodu no 2006.gada līdz 2014.gadam vidēji bojā gājuš</w:t>
      </w:r>
      <w:r>
        <w:rPr>
          <w:rFonts w:asciiTheme="minorHAnsi" w:hAnsiTheme="minorHAnsi" w:cs="Calibri"/>
          <w:sz w:val="22"/>
          <w:szCs w:val="22"/>
          <w:lang w:val="lv-LV"/>
        </w:rPr>
        <w:t>o</w:t>
      </w:r>
      <w:r w:rsidRPr="008316CD">
        <w:rPr>
          <w:rFonts w:asciiTheme="minorHAnsi" w:hAnsiTheme="minorHAnsi" w:cs="Calibri"/>
          <w:sz w:val="22"/>
          <w:szCs w:val="22"/>
          <w:lang w:val="lv-LV"/>
        </w:rPr>
        <w:t xml:space="preserve"> personu īpatsvars sastāda 55,80%. </w:t>
      </w:r>
      <w:r w:rsidRPr="008316CD">
        <w:rPr>
          <w:rFonts w:asciiTheme="minorHAnsi" w:hAnsiTheme="minorHAnsi"/>
          <w:bCs/>
          <w:iCs/>
          <w:sz w:val="22"/>
          <w:szCs w:val="22"/>
          <w:lang w:val="lv-LV"/>
        </w:rPr>
        <w:t>2014.gadā ir palielinājies</w:t>
      </w:r>
      <w:r w:rsidRPr="008316CD">
        <w:rPr>
          <w:rFonts w:asciiTheme="minorHAnsi" w:hAnsiTheme="minorHAnsi"/>
          <w:sz w:val="22"/>
          <w:szCs w:val="22"/>
          <w:lang w:val="lv-LV"/>
        </w:rPr>
        <w:t xml:space="preserve"> </w:t>
      </w:r>
      <w:r w:rsidRPr="008316CD">
        <w:rPr>
          <w:rFonts w:asciiTheme="minorHAnsi" w:hAnsiTheme="minorHAnsi"/>
          <w:bCs/>
          <w:iCs/>
          <w:sz w:val="22"/>
          <w:szCs w:val="22"/>
          <w:lang w:val="lv-LV"/>
        </w:rPr>
        <w:t>cietušo personu skaits uz dzelzceļa pārbrauktuvēm. Kategorija pasažieri veido mazu daļu no kopējā cietušo personu skaita - nepārsniedz 2%. 2014.gadā ir palielinājies negadījumu skaita īpatsvars ar dzelzceļa darbiniekiem – par 4,53%.</w:t>
      </w:r>
    </w:p>
    <w:p w:rsidR="005A1B42" w:rsidRPr="00B03FDE" w:rsidRDefault="00B03FDE" w:rsidP="0040209D">
      <w:pPr>
        <w:pStyle w:val="BodyTextIndent"/>
        <w:spacing w:after="0"/>
        <w:ind w:left="0" w:firstLine="708"/>
        <w:jc w:val="both"/>
        <w:rPr>
          <w:rFonts w:asciiTheme="minorHAnsi" w:eastAsiaTheme="minorEastAsia" w:hAnsiTheme="minorHAnsi" w:cs="Calibri"/>
          <w:sz w:val="22"/>
          <w:szCs w:val="22"/>
          <w:lang w:val="lv-LV" w:eastAsia="ja-JP"/>
        </w:rPr>
      </w:pPr>
      <w:r>
        <w:rPr>
          <w:rFonts w:asciiTheme="minorHAnsi" w:hAnsiTheme="minorHAnsi" w:cs="Calibri"/>
          <w:sz w:val="22"/>
          <w:szCs w:val="22"/>
          <w:lang w:val="lv-LV"/>
        </w:rPr>
        <w:t xml:space="preserve">2014.gadā </w:t>
      </w:r>
      <w:r w:rsidR="005A1B42" w:rsidRPr="00B03FDE">
        <w:rPr>
          <w:rFonts w:asciiTheme="minorHAnsi" w:eastAsiaTheme="minorEastAsia" w:hAnsiTheme="minorHAnsi" w:cs="Calibri"/>
          <w:sz w:val="22"/>
          <w:szCs w:val="22"/>
          <w:lang w:val="lv-LV" w:eastAsia="ja-JP"/>
        </w:rPr>
        <w:t>par 5</w:t>
      </w:r>
      <w:r w:rsidR="00D04692" w:rsidRPr="00B03FDE">
        <w:rPr>
          <w:rFonts w:asciiTheme="minorHAnsi" w:eastAsiaTheme="minorEastAsia" w:hAnsiTheme="minorHAnsi" w:cs="Calibri"/>
          <w:sz w:val="22"/>
          <w:szCs w:val="22"/>
          <w:lang w:val="lv-LV" w:eastAsia="ja-JP"/>
        </w:rPr>
        <w:t>,</w:t>
      </w:r>
      <w:r w:rsidR="005A1B42" w:rsidRPr="00B03FDE">
        <w:rPr>
          <w:rFonts w:asciiTheme="minorHAnsi" w:eastAsiaTheme="minorEastAsia" w:hAnsiTheme="minorHAnsi" w:cs="Calibri"/>
          <w:sz w:val="22"/>
          <w:szCs w:val="22"/>
          <w:lang w:val="lv-LV" w:eastAsia="ja-JP"/>
        </w:rPr>
        <w:t>8% ir samazinājies negadījumu skaita īpatsvars ar cilvēkiem, kuri ir atradušies paaugstinātas bīstamības zo</w:t>
      </w:r>
      <w:r w:rsidR="00D04692" w:rsidRPr="00B03FDE">
        <w:rPr>
          <w:rFonts w:asciiTheme="minorHAnsi" w:eastAsiaTheme="minorEastAsia" w:hAnsiTheme="minorHAnsi" w:cs="Calibri"/>
          <w:sz w:val="22"/>
          <w:szCs w:val="22"/>
          <w:lang w:val="lv-LV" w:eastAsia="ja-JP"/>
        </w:rPr>
        <w:t xml:space="preserve">nā, bet </w:t>
      </w:r>
      <w:r w:rsidRPr="00B03FDE">
        <w:rPr>
          <w:rFonts w:asciiTheme="minorHAnsi" w:eastAsiaTheme="minorEastAsia" w:hAnsiTheme="minorHAnsi" w:cs="Calibri"/>
          <w:sz w:val="22"/>
          <w:szCs w:val="22"/>
          <w:lang w:val="lv-LV" w:eastAsia="ja-JP"/>
        </w:rPr>
        <w:t xml:space="preserve">par 28,98% </w:t>
      </w:r>
      <w:r w:rsidR="00D04692" w:rsidRPr="00B03FDE">
        <w:rPr>
          <w:rFonts w:asciiTheme="minorHAnsi" w:eastAsiaTheme="minorEastAsia" w:hAnsiTheme="minorHAnsi" w:cs="Calibri"/>
          <w:sz w:val="22"/>
          <w:szCs w:val="22"/>
          <w:lang w:val="lv-LV" w:eastAsia="ja-JP"/>
        </w:rPr>
        <w:t xml:space="preserve">ir palielinājies </w:t>
      </w:r>
      <w:r w:rsidR="005A1B42" w:rsidRPr="00B03FDE">
        <w:rPr>
          <w:rFonts w:asciiTheme="minorHAnsi" w:eastAsiaTheme="minorEastAsia" w:hAnsiTheme="minorHAnsi" w:cs="Calibri"/>
          <w:sz w:val="22"/>
          <w:szCs w:val="22"/>
          <w:lang w:val="lv-LV" w:eastAsia="ja-JP"/>
        </w:rPr>
        <w:t>cietušo cilvēku skaits, kur</w:t>
      </w:r>
      <w:r>
        <w:rPr>
          <w:rFonts w:asciiTheme="minorHAnsi" w:eastAsiaTheme="minorEastAsia" w:hAnsiTheme="minorHAnsi" w:cs="Calibri"/>
          <w:sz w:val="22"/>
          <w:szCs w:val="22"/>
          <w:lang w:val="lv-LV" w:eastAsia="ja-JP"/>
        </w:rPr>
        <w:t xml:space="preserve">i nav </w:t>
      </w:r>
      <w:r w:rsidR="005A1B42" w:rsidRPr="00B03FDE">
        <w:rPr>
          <w:rFonts w:asciiTheme="minorHAnsi" w:eastAsiaTheme="minorEastAsia" w:hAnsiTheme="minorHAnsi" w:cs="Calibri"/>
          <w:sz w:val="22"/>
          <w:szCs w:val="22"/>
          <w:lang w:val="lv-LV" w:eastAsia="ja-JP"/>
        </w:rPr>
        <w:t>ievēroj</w:t>
      </w:r>
      <w:r>
        <w:rPr>
          <w:rFonts w:asciiTheme="minorHAnsi" w:eastAsiaTheme="minorEastAsia" w:hAnsiTheme="minorHAnsi" w:cs="Calibri"/>
          <w:sz w:val="22"/>
          <w:szCs w:val="22"/>
          <w:lang w:val="lv-LV" w:eastAsia="ja-JP"/>
        </w:rPr>
        <w:t>uši</w:t>
      </w:r>
      <w:r w:rsidR="005A1B42" w:rsidRPr="00B03FDE">
        <w:rPr>
          <w:rFonts w:asciiTheme="minorHAnsi" w:eastAsiaTheme="minorEastAsia" w:hAnsiTheme="minorHAnsi" w:cs="Calibri"/>
          <w:sz w:val="22"/>
          <w:szCs w:val="22"/>
          <w:lang w:val="lv-LV" w:eastAsia="ja-JP"/>
        </w:rPr>
        <w:t xml:space="preserve"> personu drošības noteikumus.</w:t>
      </w:r>
    </w:p>
    <w:tbl>
      <w:tblPr>
        <w:tblW w:w="9223" w:type="dxa"/>
        <w:tblInd w:w="103" w:type="dxa"/>
        <w:tblBorders>
          <w:insideH w:val="single" w:sz="4" w:space="0" w:color="auto"/>
          <w:insideV w:val="single" w:sz="4" w:space="0" w:color="auto"/>
        </w:tblBorders>
        <w:tblLayout w:type="fixed"/>
        <w:tblLook w:val="04A0" w:firstRow="1" w:lastRow="0" w:firstColumn="1" w:lastColumn="0" w:noHBand="0" w:noVBand="1"/>
      </w:tblPr>
      <w:tblGrid>
        <w:gridCol w:w="5000"/>
        <w:gridCol w:w="850"/>
        <w:gridCol w:w="851"/>
        <w:gridCol w:w="850"/>
        <w:gridCol w:w="851"/>
        <w:gridCol w:w="821"/>
      </w:tblGrid>
      <w:tr w:rsidR="005A1B42" w:rsidRPr="008316CD" w:rsidTr="00866EC5">
        <w:trPr>
          <w:trHeight w:val="330"/>
        </w:trPr>
        <w:tc>
          <w:tcPr>
            <w:tcW w:w="5000" w:type="dxa"/>
            <w:shd w:val="clear" w:color="auto" w:fill="auto"/>
            <w:hideMark/>
          </w:tcPr>
          <w:p w:rsidR="005A1B42" w:rsidRPr="006B5624" w:rsidRDefault="005A1B42" w:rsidP="00106215">
            <w:pPr>
              <w:spacing w:after="0" w:line="240" w:lineRule="auto"/>
              <w:rPr>
                <w:rFonts w:eastAsia="Times New Roman" w:cs="Arial"/>
                <w:b/>
                <w:bCs/>
                <w:color w:val="0D2B3E" w:themeColor="accent3" w:themeShade="80"/>
                <w:lang w:eastAsia="lv-LV"/>
              </w:rPr>
            </w:pPr>
          </w:p>
        </w:tc>
        <w:tc>
          <w:tcPr>
            <w:tcW w:w="850" w:type="dxa"/>
            <w:shd w:val="clear" w:color="auto" w:fill="auto"/>
            <w:vAlign w:val="center"/>
            <w:hideMark/>
          </w:tcPr>
          <w:p w:rsidR="005A1B42" w:rsidRPr="006B5624" w:rsidRDefault="005A1B42" w:rsidP="00106215">
            <w:pPr>
              <w:spacing w:after="0" w:line="240" w:lineRule="auto"/>
              <w:jc w:val="center"/>
              <w:rPr>
                <w:rFonts w:eastAsia="Times New Roman" w:cs="Times New Roman"/>
                <w:b/>
                <w:bCs/>
                <w:color w:val="0D2B3E" w:themeColor="accent3" w:themeShade="80"/>
                <w:lang w:eastAsia="lv-LV"/>
              </w:rPr>
            </w:pPr>
            <w:r w:rsidRPr="006B5624">
              <w:rPr>
                <w:rFonts w:eastAsia="Times New Roman" w:cs="Times New Roman"/>
                <w:b/>
                <w:bCs/>
                <w:color w:val="0D2B3E" w:themeColor="accent3" w:themeShade="80"/>
                <w:lang w:eastAsia="lv-LV"/>
              </w:rPr>
              <w:t>2010</w:t>
            </w:r>
          </w:p>
        </w:tc>
        <w:tc>
          <w:tcPr>
            <w:tcW w:w="851" w:type="dxa"/>
            <w:shd w:val="clear" w:color="auto" w:fill="auto"/>
            <w:vAlign w:val="center"/>
            <w:hideMark/>
          </w:tcPr>
          <w:p w:rsidR="005A1B42" w:rsidRPr="006B5624" w:rsidRDefault="005A1B42" w:rsidP="00106215">
            <w:pPr>
              <w:spacing w:after="0" w:line="240" w:lineRule="auto"/>
              <w:jc w:val="center"/>
              <w:rPr>
                <w:rFonts w:eastAsia="Times New Roman" w:cs="Times New Roman"/>
                <w:b/>
                <w:bCs/>
                <w:color w:val="0D2B3E" w:themeColor="accent3" w:themeShade="80"/>
                <w:lang w:eastAsia="lv-LV"/>
              </w:rPr>
            </w:pPr>
            <w:r w:rsidRPr="006B5624">
              <w:rPr>
                <w:rFonts w:eastAsia="Times New Roman" w:cs="Times New Roman"/>
                <w:b/>
                <w:bCs/>
                <w:color w:val="0D2B3E" w:themeColor="accent3" w:themeShade="80"/>
                <w:lang w:eastAsia="lv-LV"/>
              </w:rPr>
              <w:t>2011</w:t>
            </w:r>
          </w:p>
        </w:tc>
        <w:tc>
          <w:tcPr>
            <w:tcW w:w="850" w:type="dxa"/>
            <w:shd w:val="clear" w:color="auto" w:fill="auto"/>
            <w:vAlign w:val="center"/>
            <w:hideMark/>
          </w:tcPr>
          <w:p w:rsidR="005A1B42" w:rsidRPr="006B5624" w:rsidRDefault="005A1B42" w:rsidP="00106215">
            <w:pPr>
              <w:spacing w:after="0" w:line="240" w:lineRule="auto"/>
              <w:jc w:val="center"/>
              <w:rPr>
                <w:rFonts w:eastAsia="Times New Roman" w:cs="Times New Roman"/>
                <w:b/>
                <w:bCs/>
                <w:color w:val="0D2B3E" w:themeColor="accent3" w:themeShade="80"/>
                <w:lang w:eastAsia="lv-LV"/>
              </w:rPr>
            </w:pPr>
            <w:r w:rsidRPr="006B5624">
              <w:rPr>
                <w:rFonts w:eastAsia="Times New Roman" w:cs="Times New Roman"/>
                <w:b/>
                <w:bCs/>
                <w:color w:val="0D2B3E" w:themeColor="accent3" w:themeShade="80"/>
                <w:lang w:eastAsia="lv-LV"/>
              </w:rPr>
              <w:t>2012</w:t>
            </w:r>
          </w:p>
        </w:tc>
        <w:tc>
          <w:tcPr>
            <w:tcW w:w="851" w:type="dxa"/>
            <w:shd w:val="clear" w:color="auto" w:fill="auto"/>
            <w:vAlign w:val="center"/>
            <w:hideMark/>
          </w:tcPr>
          <w:p w:rsidR="005A1B42" w:rsidRPr="006B5624" w:rsidRDefault="005A1B42" w:rsidP="00106215">
            <w:pPr>
              <w:spacing w:after="0" w:line="240" w:lineRule="auto"/>
              <w:jc w:val="center"/>
              <w:rPr>
                <w:rFonts w:eastAsia="Times New Roman" w:cs="Times New Roman"/>
                <w:b/>
                <w:bCs/>
                <w:color w:val="0D2B3E" w:themeColor="accent3" w:themeShade="80"/>
                <w:lang w:eastAsia="lv-LV"/>
              </w:rPr>
            </w:pPr>
            <w:r w:rsidRPr="006B5624">
              <w:rPr>
                <w:rFonts w:eastAsia="Times New Roman" w:cs="Times New Roman"/>
                <w:b/>
                <w:bCs/>
                <w:color w:val="0D2B3E" w:themeColor="accent3" w:themeShade="80"/>
                <w:lang w:eastAsia="lv-LV"/>
              </w:rPr>
              <w:t>2013</w:t>
            </w:r>
          </w:p>
        </w:tc>
        <w:tc>
          <w:tcPr>
            <w:tcW w:w="821" w:type="dxa"/>
            <w:vAlign w:val="center"/>
          </w:tcPr>
          <w:p w:rsidR="005A1B42" w:rsidRPr="006B5624" w:rsidRDefault="005A1B42" w:rsidP="00106215">
            <w:pPr>
              <w:spacing w:after="0" w:line="240" w:lineRule="auto"/>
              <w:jc w:val="center"/>
              <w:rPr>
                <w:rFonts w:eastAsia="Times New Roman" w:cs="Times New Roman"/>
                <w:b/>
                <w:bCs/>
                <w:color w:val="0D2B3E" w:themeColor="accent3" w:themeShade="80"/>
                <w:lang w:eastAsia="lv-LV"/>
              </w:rPr>
            </w:pPr>
            <w:r w:rsidRPr="006B5624">
              <w:rPr>
                <w:rFonts w:eastAsia="Times New Roman" w:cs="Times New Roman"/>
                <w:b/>
                <w:bCs/>
                <w:color w:val="0D2B3E" w:themeColor="accent3" w:themeShade="80"/>
                <w:lang w:eastAsia="lv-LV"/>
              </w:rPr>
              <w:t>2014</w:t>
            </w:r>
          </w:p>
        </w:tc>
      </w:tr>
      <w:tr w:rsidR="005A1B42" w:rsidRPr="008316CD" w:rsidTr="00866EC5">
        <w:trPr>
          <w:trHeight w:val="404"/>
        </w:trPr>
        <w:tc>
          <w:tcPr>
            <w:tcW w:w="5000" w:type="dxa"/>
            <w:shd w:val="clear" w:color="auto" w:fill="auto"/>
            <w:hideMark/>
          </w:tcPr>
          <w:p w:rsidR="005A1B42" w:rsidRPr="006B5624" w:rsidRDefault="005A1B42" w:rsidP="00106215">
            <w:pPr>
              <w:spacing w:after="0" w:line="240" w:lineRule="auto"/>
              <w:rPr>
                <w:rFonts w:eastAsia="Times New Roman" w:cs="Arial"/>
                <w:b/>
                <w:color w:val="0D2B3E" w:themeColor="accent3" w:themeShade="80"/>
                <w:lang w:eastAsia="lv-LV"/>
              </w:rPr>
            </w:pPr>
            <w:r w:rsidRPr="006B5624">
              <w:rPr>
                <w:rFonts w:eastAsia="Times New Roman" w:cs="Arial"/>
                <w:b/>
                <w:color w:val="0D2B3E" w:themeColor="accent3" w:themeShade="80"/>
                <w:lang w:eastAsia="lv-LV"/>
              </w:rPr>
              <w:t>Nepiederošu personu atrašanās paaugstinātas bīstamības zonā</w:t>
            </w:r>
          </w:p>
        </w:tc>
        <w:tc>
          <w:tcPr>
            <w:tcW w:w="850" w:type="dxa"/>
            <w:shd w:val="clear" w:color="auto" w:fill="auto"/>
            <w:vAlign w:val="center"/>
            <w:hideMark/>
          </w:tcPr>
          <w:p w:rsidR="005A1B42" w:rsidRPr="006B5624" w:rsidRDefault="005A1B42" w:rsidP="00106215">
            <w:pPr>
              <w:spacing w:after="0" w:line="240" w:lineRule="auto"/>
              <w:jc w:val="center"/>
              <w:rPr>
                <w:rFonts w:eastAsia="Times New Roman" w:cs="Arial"/>
                <w:b/>
                <w:bCs/>
                <w:color w:val="0D2B3E" w:themeColor="accent3" w:themeShade="80"/>
                <w:lang w:eastAsia="lv-LV"/>
              </w:rPr>
            </w:pPr>
            <w:r w:rsidRPr="006B5624">
              <w:rPr>
                <w:rFonts w:eastAsia="Times New Roman" w:cs="Arial"/>
                <w:b/>
                <w:bCs/>
                <w:color w:val="0D2B3E" w:themeColor="accent3" w:themeShade="80"/>
                <w:lang w:eastAsia="lv-LV"/>
              </w:rPr>
              <w:t>20</w:t>
            </w:r>
          </w:p>
        </w:tc>
        <w:tc>
          <w:tcPr>
            <w:tcW w:w="851" w:type="dxa"/>
            <w:shd w:val="clear" w:color="auto" w:fill="auto"/>
            <w:vAlign w:val="center"/>
            <w:hideMark/>
          </w:tcPr>
          <w:p w:rsidR="005A1B42" w:rsidRPr="006B5624" w:rsidRDefault="005A1B42" w:rsidP="00106215">
            <w:pPr>
              <w:spacing w:after="0" w:line="240" w:lineRule="auto"/>
              <w:jc w:val="center"/>
              <w:rPr>
                <w:rFonts w:eastAsia="Times New Roman" w:cs="Arial"/>
                <w:b/>
                <w:bCs/>
                <w:color w:val="0D2B3E" w:themeColor="accent3" w:themeShade="80"/>
                <w:lang w:eastAsia="lv-LV"/>
              </w:rPr>
            </w:pPr>
            <w:r w:rsidRPr="006B5624">
              <w:rPr>
                <w:rFonts w:eastAsia="Times New Roman" w:cs="Arial"/>
                <w:b/>
                <w:bCs/>
                <w:color w:val="0D2B3E" w:themeColor="accent3" w:themeShade="80"/>
                <w:lang w:eastAsia="lv-LV"/>
              </w:rPr>
              <w:t>21</w:t>
            </w:r>
          </w:p>
        </w:tc>
        <w:tc>
          <w:tcPr>
            <w:tcW w:w="850" w:type="dxa"/>
            <w:shd w:val="clear" w:color="auto" w:fill="auto"/>
            <w:vAlign w:val="center"/>
            <w:hideMark/>
          </w:tcPr>
          <w:p w:rsidR="005A1B42" w:rsidRPr="006B5624" w:rsidRDefault="005A1B42" w:rsidP="00106215">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10</w:t>
            </w:r>
          </w:p>
        </w:tc>
        <w:tc>
          <w:tcPr>
            <w:tcW w:w="851" w:type="dxa"/>
            <w:shd w:val="clear" w:color="auto" w:fill="auto"/>
            <w:vAlign w:val="center"/>
            <w:hideMark/>
          </w:tcPr>
          <w:p w:rsidR="005A1B42" w:rsidRPr="006B5624" w:rsidRDefault="005A1B42" w:rsidP="00106215">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17</w:t>
            </w:r>
          </w:p>
        </w:tc>
        <w:tc>
          <w:tcPr>
            <w:tcW w:w="821" w:type="dxa"/>
            <w:vAlign w:val="center"/>
          </w:tcPr>
          <w:p w:rsidR="005A1B42" w:rsidRPr="006B5624" w:rsidRDefault="005A1B42" w:rsidP="00106215">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14</w:t>
            </w:r>
          </w:p>
        </w:tc>
      </w:tr>
      <w:tr w:rsidR="005A1B42" w:rsidRPr="008316CD" w:rsidTr="00866EC5">
        <w:trPr>
          <w:trHeight w:val="258"/>
        </w:trPr>
        <w:tc>
          <w:tcPr>
            <w:tcW w:w="5000" w:type="dxa"/>
            <w:shd w:val="clear" w:color="auto" w:fill="auto"/>
            <w:hideMark/>
          </w:tcPr>
          <w:p w:rsidR="005A1B42" w:rsidRPr="008316CD" w:rsidRDefault="005A1B42" w:rsidP="00106215">
            <w:pPr>
              <w:spacing w:after="0" w:line="240" w:lineRule="auto"/>
              <w:jc w:val="right"/>
              <w:rPr>
                <w:rFonts w:eastAsia="Times New Roman" w:cs="Arial"/>
                <w:lang w:eastAsia="lv-LV"/>
              </w:rPr>
            </w:pPr>
            <w:r w:rsidRPr="008316CD">
              <w:rPr>
                <w:rFonts w:eastAsia="Times New Roman" w:cs="Arial"/>
                <w:lang w:eastAsia="lv-LV"/>
              </w:rPr>
              <w:t>letāli</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13</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8</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7</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10</w:t>
            </w:r>
          </w:p>
        </w:tc>
        <w:tc>
          <w:tcPr>
            <w:tcW w:w="821" w:type="dxa"/>
            <w:vAlign w:val="center"/>
          </w:tcPr>
          <w:p w:rsidR="005A1B42" w:rsidRPr="008316CD" w:rsidRDefault="00297EA1" w:rsidP="00106215">
            <w:pPr>
              <w:spacing w:after="0" w:line="240" w:lineRule="auto"/>
              <w:jc w:val="center"/>
              <w:rPr>
                <w:rFonts w:eastAsia="Times New Roman" w:cs="Times New Roman"/>
                <w:lang w:eastAsia="lv-LV"/>
              </w:rPr>
            </w:pPr>
            <w:r>
              <w:rPr>
                <w:rFonts w:eastAsia="Times New Roman" w:cs="Times New Roman"/>
                <w:lang w:eastAsia="lv-LV"/>
              </w:rPr>
              <w:t xml:space="preserve"> 7</w:t>
            </w:r>
          </w:p>
        </w:tc>
      </w:tr>
      <w:tr w:rsidR="005A1B42" w:rsidRPr="008316CD" w:rsidTr="00866EC5">
        <w:trPr>
          <w:trHeight w:val="248"/>
        </w:trPr>
        <w:tc>
          <w:tcPr>
            <w:tcW w:w="5000" w:type="dxa"/>
            <w:shd w:val="clear" w:color="auto" w:fill="auto"/>
            <w:hideMark/>
          </w:tcPr>
          <w:p w:rsidR="005A1B42" w:rsidRPr="008316CD" w:rsidRDefault="005A1B42" w:rsidP="00106215">
            <w:pPr>
              <w:spacing w:after="0" w:line="240" w:lineRule="auto"/>
              <w:jc w:val="right"/>
              <w:rPr>
                <w:rFonts w:eastAsia="Times New Roman" w:cs="Arial"/>
                <w:lang w:eastAsia="lv-LV"/>
              </w:rPr>
            </w:pPr>
            <w:r w:rsidRPr="008316CD">
              <w:rPr>
                <w:rFonts w:eastAsia="Times New Roman" w:cs="Arial"/>
                <w:lang w:eastAsia="lv-LV"/>
              </w:rPr>
              <w:t>miesas bojājumi</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7</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13</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3</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7</w:t>
            </w:r>
          </w:p>
        </w:tc>
        <w:tc>
          <w:tcPr>
            <w:tcW w:w="821" w:type="dxa"/>
            <w:vAlign w:val="center"/>
          </w:tcPr>
          <w:p w:rsidR="005A1B42" w:rsidRPr="008316CD" w:rsidRDefault="00297EA1" w:rsidP="00106215">
            <w:pPr>
              <w:spacing w:after="0" w:line="240" w:lineRule="auto"/>
              <w:jc w:val="center"/>
              <w:rPr>
                <w:rFonts w:eastAsia="Times New Roman" w:cs="Times New Roman"/>
                <w:lang w:eastAsia="lv-LV"/>
              </w:rPr>
            </w:pPr>
            <w:r>
              <w:rPr>
                <w:rFonts w:eastAsia="Times New Roman" w:cs="Times New Roman"/>
                <w:lang w:eastAsia="lv-LV"/>
              </w:rPr>
              <w:t>7</w:t>
            </w:r>
          </w:p>
        </w:tc>
      </w:tr>
      <w:tr w:rsidR="005A1B42" w:rsidRPr="008316CD" w:rsidTr="00866EC5">
        <w:trPr>
          <w:trHeight w:val="266"/>
        </w:trPr>
        <w:tc>
          <w:tcPr>
            <w:tcW w:w="5000" w:type="dxa"/>
            <w:shd w:val="clear" w:color="auto" w:fill="auto"/>
            <w:hideMark/>
          </w:tcPr>
          <w:p w:rsidR="005A1B42" w:rsidRPr="006B5624" w:rsidRDefault="005A1B42" w:rsidP="00106215">
            <w:pPr>
              <w:spacing w:after="0" w:line="240" w:lineRule="auto"/>
              <w:rPr>
                <w:rFonts w:eastAsia="Times New Roman" w:cs="Arial"/>
                <w:b/>
                <w:color w:val="0D2B3E" w:themeColor="accent3" w:themeShade="80"/>
                <w:lang w:eastAsia="lv-LV"/>
              </w:rPr>
            </w:pPr>
            <w:r w:rsidRPr="006B5624">
              <w:rPr>
                <w:rFonts w:eastAsia="Times New Roman" w:cs="Arial"/>
                <w:b/>
                <w:color w:val="0D2B3E" w:themeColor="accent3" w:themeShade="80"/>
                <w:lang w:eastAsia="lv-LV"/>
              </w:rPr>
              <w:t>Pārbrauktuves lietotāji</w:t>
            </w:r>
          </w:p>
        </w:tc>
        <w:tc>
          <w:tcPr>
            <w:tcW w:w="850" w:type="dxa"/>
            <w:shd w:val="clear" w:color="auto" w:fill="auto"/>
            <w:vAlign w:val="center"/>
            <w:hideMark/>
          </w:tcPr>
          <w:p w:rsidR="005A1B42" w:rsidRPr="006B5624" w:rsidRDefault="005A1B42" w:rsidP="00106215">
            <w:pPr>
              <w:spacing w:after="0" w:line="240" w:lineRule="auto"/>
              <w:jc w:val="center"/>
              <w:rPr>
                <w:rFonts w:eastAsia="Times New Roman" w:cs="Arial"/>
                <w:b/>
                <w:bCs/>
                <w:color w:val="0D2B3E" w:themeColor="accent3" w:themeShade="80"/>
                <w:lang w:eastAsia="lv-LV"/>
              </w:rPr>
            </w:pPr>
            <w:r w:rsidRPr="006B5624">
              <w:rPr>
                <w:rFonts w:eastAsia="Times New Roman" w:cs="Arial"/>
                <w:b/>
                <w:bCs/>
                <w:color w:val="0D2B3E" w:themeColor="accent3" w:themeShade="80"/>
                <w:lang w:eastAsia="lv-LV"/>
              </w:rPr>
              <w:t>10</w:t>
            </w:r>
          </w:p>
        </w:tc>
        <w:tc>
          <w:tcPr>
            <w:tcW w:w="851" w:type="dxa"/>
            <w:shd w:val="clear" w:color="auto" w:fill="auto"/>
            <w:vAlign w:val="center"/>
            <w:hideMark/>
          </w:tcPr>
          <w:p w:rsidR="005A1B42" w:rsidRPr="006B5624" w:rsidRDefault="005A1B42" w:rsidP="00106215">
            <w:pPr>
              <w:spacing w:after="0" w:line="240" w:lineRule="auto"/>
              <w:jc w:val="center"/>
              <w:rPr>
                <w:rFonts w:eastAsia="Times New Roman" w:cs="Arial"/>
                <w:b/>
                <w:bCs/>
                <w:color w:val="0D2B3E" w:themeColor="accent3" w:themeShade="80"/>
                <w:lang w:eastAsia="lv-LV"/>
              </w:rPr>
            </w:pPr>
            <w:r w:rsidRPr="006B5624">
              <w:rPr>
                <w:rFonts w:eastAsia="Times New Roman" w:cs="Arial"/>
                <w:b/>
                <w:bCs/>
                <w:color w:val="0D2B3E" w:themeColor="accent3" w:themeShade="80"/>
                <w:lang w:eastAsia="lv-LV"/>
              </w:rPr>
              <w:t>8</w:t>
            </w:r>
          </w:p>
        </w:tc>
        <w:tc>
          <w:tcPr>
            <w:tcW w:w="850" w:type="dxa"/>
            <w:shd w:val="clear" w:color="auto" w:fill="auto"/>
            <w:vAlign w:val="center"/>
            <w:hideMark/>
          </w:tcPr>
          <w:p w:rsidR="005A1B42" w:rsidRPr="006B5624" w:rsidRDefault="005A1B42" w:rsidP="00106215">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8</w:t>
            </w:r>
          </w:p>
        </w:tc>
        <w:tc>
          <w:tcPr>
            <w:tcW w:w="851" w:type="dxa"/>
            <w:shd w:val="clear" w:color="auto" w:fill="auto"/>
            <w:vAlign w:val="center"/>
            <w:hideMark/>
          </w:tcPr>
          <w:p w:rsidR="005A1B42" w:rsidRPr="006B5624" w:rsidRDefault="005A1B42" w:rsidP="00106215">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2</w:t>
            </w:r>
          </w:p>
        </w:tc>
        <w:tc>
          <w:tcPr>
            <w:tcW w:w="821" w:type="dxa"/>
            <w:vAlign w:val="center"/>
          </w:tcPr>
          <w:p w:rsidR="005A1B42" w:rsidRPr="006B5624" w:rsidRDefault="00297EA1" w:rsidP="00106215">
            <w:pPr>
              <w:spacing w:after="0" w:line="240" w:lineRule="auto"/>
              <w:jc w:val="center"/>
              <w:rPr>
                <w:rFonts w:eastAsia="Times New Roman" w:cs="Times New Roman"/>
                <w:b/>
                <w:color w:val="0D2B3E" w:themeColor="accent3" w:themeShade="80"/>
                <w:lang w:eastAsia="lv-LV"/>
              </w:rPr>
            </w:pPr>
            <w:r>
              <w:rPr>
                <w:rFonts w:eastAsia="Times New Roman" w:cs="Times New Roman"/>
                <w:b/>
                <w:color w:val="0D2B3E" w:themeColor="accent3" w:themeShade="80"/>
                <w:lang w:eastAsia="lv-LV"/>
              </w:rPr>
              <w:t>4</w:t>
            </w:r>
          </w:p>
        </w:tc>
      </w:tr>
      <w:tr w:rsidR="005A1B42" w:rsidRPr="008316CD" w:rsidTr="00866EC5">
        <w:trPr>
          <w:trHeight w:val="270"/>
        </w:trPr>
        <w:tc>
          <w:tcPr>
            <w:tcW w:w="5000" w:type="dxa"/>
            <w:shd w:val="clear" w:color="auto" w:fill="auto"/>
            <w:hideMark/>
          </w:tcPr>
          <w:p w:rsidR="005A1B42" w:rsidRPr="008316CD" w:rsidRDefault="005A1B42" w:rsidP="00106215">
            <w:pPr>
              <w:spacing w:after="0" w:line="240" w:lineRule="auto"/>
              <w:jc w:val="right"/>
              <w:rPr>
                <w:rFonts w:eastAsia="Times New Roman" w:cs="Arial"/>
                <w:lang w:eastAsia="lv-LV"/>
              </w:rPr>
            </w:pPr>
            <w:r w:rsidRPr="008316CD">
              <w:rPr>
                <w:rFonts w:eastAsia="Times New Roman" w:cs="Arial"/>
                <w:lang w:eastAsia="lv-LV"/>
              </w:rPr>
              <w:t>letāli</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5</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2</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5</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2</w:t>
            </w:r>
          </w:p>
        </w:tc>
        <w:tc>
          <w:tcPr>
            <w:tcW w:w="821" w:type="dxa"/>
            <w:vAlign w:val="center"/>
          </w:tcPr>
          <w:p w:rsidR="005A1B42" w:rsidRPr="008316CD" w:rsidRDefault="00297EA1" w:rsidP="00106215">
            <w:pPr>
              <w:spacing w:after="0" w:line="240" w:lineRule="auto"/>
              <w:jc w:val="center"/>
              <w:rPr>
                <w:rFonts w:eastAsia="Times New Roman" w:cs="Times New Roman"/>
                <w:lang w:eastAsia="lv-LV"/>
              </w:rPr>
            </w:pPr>
            <w:r>
              <w:rPr>
                <w:rFonts w:eastAsia="Times New Roman" w:cs="Times New Roman"/>
                <w:lang w:eastAsia="lv-LV"/>
              </w:rPr>
              <w:t>4</w:t>
            </w:r>
          </w:p>
        </w:tc>
      </w:tr>
      <w:tr w:rsidR="005A1B42" w:rsidRPr="008316CD" w:rsidTr="00866EC5">
        <w:trPr>
          <w:trHeight w:val="260"/>
        </w:trPr>
        <w:tc>
          <w:tcPr>
            <w:tcW w:w="5000" w:type="dxa"/>
            <w:shd w:val="clear" w:color="auto" w:fill="auto"/>
            <w:hideMark/>
          </w:tcPr>
          <w:p w:rsidR="005A1B42" w:rsidRPr="008316CD" w:rsidRDefault="005A1B42" w:rsidP="00106215">
            <w:pPr>
              <w:spacing w:after="0" w:line="240" w:lineRule="auto"/>
              <w:jc w:val="right"/>
              <w:rPr>
                <w:rFonts w:eastAsia="Times New Roman" w:cs="Arial"/>
                <w:lang w:eastAsia="lv-LV"/>
              </w:rPr>
            </w:pPr>
            <w:r w:rsidRPr="008316CD">
              <w:rPr>
                <w:rFonts w:eastAsia="Times New Roman" w:cs="Arial"/>
                <w:lang w:eastAsia="lv-LV"/>
              </w:rPr>
              <w:t>miesas bojājumi</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5</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6</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3</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0</w:t>
            </w:r>
          </w:p>
        </w:tc>
        <w:tc>
          <w:tcPr>
            <w:tcW w:w="821" w:type="dxa"/>
            <w:vAlign w:val="center"/>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0</w:t>
            </w:r>
          </w:p>
        </w:tc>
      </w:tr>
      <w:tr w:rsidR="005A1B42" w:rsidRPr="008316CD" w:rsidTr="00866EC5">
        <w:trPr>
          <w:trHeight w:val="278"/>
        </w:trPr>
        <w:tc>
          <w:tcPr>
            <w:tcW w:w="5000" w:type="dxa"/>
            <w:shd w:val="clear" w:color="auto" w:fill="auto"/>
            <w:hideMark/>
          </w:tcPr>
          <w:p w:rsidR="005A1B42" w:rsidRPr="006B5624" w:rsidRDefault="005A1B42" w:rsidP="00106215">
            <w:pPr>
              <w:spacing w:after="0" w:line="240" w:lineRule="auto"/>
              <w:rPr>
                <w:rFonts w:eastAsia="Times New Roman" w:cs="Arial"/>
                <w:b/>
                <w:color w:val="0D2B3E" w:themeColor="accent3" w:themeShade="80"/>
                <w:lang w:eastAsia="lv-LV"/>
              </w:rPr>
            </w:pPr>
            <w:r w:rsidRPr="006B5624">
              <w:rPr>
                <w:rFonts w:eastAsia="Times New Roman" w:cs="Arial"/>
                <w:b/>
                <w:color w:val="0D2B3E" w:themeColor="accent3" w:themeShade="80"/>
                <w:lang w:eastAsia="lv-LV"/>
              </w:rPr>
              <w:t>Citas personas</w:t>
            </w:r>
          </w:p>
        </w:tc>
        <w:tc>
          <w:tcPr>
            <w:tcW w:w="850" w:type="dxa"/>
            <w:shd w:val="clear" w:color="auto" w:fill="auto"/>
            <w:vAlign w:val="center"/>
            <w:hideMark/>
          </w:tcPr>
          <w:p w:rsidR="005A1B42" w:rsidRPr="006B5624" w:rsidRDefault="005A1B42" w:rsidP="00106215">
            <w:pPr>
              <w:spacing w:after="0" w:line="240" w:lineRule="auto"/>
              <w:jc w:val="center"/>
              <w:rPr>
                <w:rFonts w:eastAsia="Times New Roman" w:cs="Arial"/>
                <w:b/>
                <w:bCs/>
                <w:color w:val="0D2B3E" w:themeColor="accent3" w:themeShade="80"/>
                <w:lang w:eastAsia="lv-LV"/>
              </w:rPr>
            </w:pPr>
            <w:r w:rsidRPr="006B5624">
              <w:rPr>
                <w:rFonts w:eastAsia="Times New Roman" w:cs="Arial"/>
                <w:b/>
                <w:bCs/>
                <w:color w:val="0D2B3E" w:themeColor="accent3" w:themeShade="80"/>
                <w:lang w:eastAsia="lv-LV"/>
              </w:rPr>
              <w:t>7</w:t>
            </w:r>
          </w:p>
        </w:tc>
        <w:tc>
          <w:tcPr>
            <w:tcW w:w="851" w:type="dxa"/>
            <w:shd w:val="clear" w:color="auto" w:fill="auto"/>
            <w:vAlign w:val="center"/>
            <w:hideMark/>
          </w:tcPr>
          <w:p w:rsidR="005A1B42" w:rsidRPr="006B5624" w:rsidRDefault="005A1B42" w:rsidP="00106215">
            <w:pPr>
              <w:spacing w:after="0" w:line="240" w:lineRule="auto"/>
              <w:jc w:val="center"/>
              <w:rPr>
                <w:rFonts w:eastAsia="Times New Roman" w:cs="Arial"/>
                <w:b/>
                <w:bCs/>
                <w:color w:val="0D2B3E" w:themeColor="accent3" w:themeShade="80"/>
                <w:lang w:eastAsia="lv-LV"/>
              </w:rPr>
            </w:pPr>
            <w:r w:rsidRPr="006B5624">
              <w:rPr>
                <w:rFonts w:eastAsia="Times New Roman" w:cs="Arial"/>
                <w:b/>
                <w:bCs/>
                <w:color w:val="0D2B3E" w:themeColor="accent3" w:themeShade="80"/>
                <w:lang w:eastAsia="lv-LV"/>
              </w:rPr>
              <w:t>5</w:t>
            </w:r>
          </w:p>
        </w:tc>
        <w:tc>
          <w:tcPr>
            <w:tcW w:w="850" w:type="dxa"/>
            <w:shd w:val="clear" w:color="auto" w:fill="auto"/>
            <w:vAlign w:val="center"/>
            <w:hideMark/>
          </w:tcPr>
          <w:p w:rsidR="005A1B42" w:rsidRPr="006B5624" w:rsidRDefault="005A1B42" w:rsidP="00106215">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4</w:t>
            </w:r>
          </w:p>
        </w:tc>
        <w:tc>
          <w:tcPr>
            <w:tcW w:w="851" w:type="dxa"/>
            <w:shd w:val="clear" w:color="auto" w:fill="auto"/>
            <w:vAlign w:val="center"/>
            <w:hideMark/>
          </w:tcPr>
          <w:p w:rsidR="005A1B42" w:rsidRPr="006B5624" w:rsidRDefault="005A1B42" w:rsidP="00106215">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4</w:t>
            </w:r>
          </w:p>
        </w:tc>
        <w:tc>
          <w:tcPr>
            <w:tcW w:w="821" w:type="dxa"/>
            <w:vAlign w:val="center"/>
          </w:tcPr>
          <w:p w:rsidR="005A1B42" w:rsidRPr="006B5624" w:rsidRDefault="00297EA1" w:rsidP="00106215">
            <w:pPr>
              <w:spacing w:after="0" w:line="240" w:lineRule="auto"/>
              <w:jc w:val="center"/>
              <w:rPr>
                <w:rFonts w:eastAsia="Times New Roman" w:cs="Times New Roman"/>
                <w:b/>
                <w:color w:val="0D2B3E" w:themeColor="accent3" w:themeShade="80"/>
                <w:lang w:eastAsia="lv-LV"/>
              </w:rPr>
            </w:pPr>
            <w:r>
              <w:rPr>
                <w:rFonts w:eastAsia="Times New Roman" w:cs="Times New Roman"/>
                <w:b/>
                <w:color w:val="0D2B3E" w:themeColor="accent3" w:themeShade="80"/>
                <w:lang w:eastAsia="lv-LV"/>
              </w:rPr>
              <w:t>2</w:t>
            </w:r>
          </w:p>
        </w:tc>
      </w:tr>
      <w:tr w:rsidR="005A1B42" w:rsidRPr="008316CD" w:rsidTr="00866EC5">
        <w:trPr>
          <w:trHeight w:val="139"/>
        </w:trPr>
        <w:tc>
          <w:tcPr>
            <w:tcW w:w="5000" w:type="dxa"/>
            <w:shd w:val="clear" w:color="auto" w:fill="auto"/>
            <w:hideMark/>
          </w:tcPr>
          <w:p w:rsidR="005A1B42" w:rsidRPr="008316CD" w:rsidRDefault="005A1B42" w:rsidP="00106215">
            <w:pPr>
              <w:spacing w:after="0" w:line="240" w:lineRule="auto"/>
              <w:jc w:val="right"/>
              <w:rPr>
                <w:rFonts w:eastAsia="Times New Roman" w:cs="Arial"/>
                <w:lang w:eastAsia="lv-LV"/>
              </w:rPr>
            </w:pPr>
            <w:r w:rsidRPr="008316CD">
              <w:rPr>
                <w:rFonts w:eastAsia="Times New Roman" w:cs="Arial"/>
                <w:lang w:eastAsia="lv-LV"/>
              </w:rPr>
              <w:t>letāli</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4</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3</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3</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2</w:t>
            </w:r>
          </w:p>
        </w:tc>
        <w:tc>
          <w:tcPr>
            <w:tcW w:w="821" w:type="dxa"/>
            <w:vAlign w:val="center"/>
          </w:tcPr>
          <w:p w:rsidR="005A1B42" w:rsidRPr="008316CD" w:rsidRDefault="00297EA1" w:rsidP="00106215">
            <w:pPr>
              <w:spacing w:after="0" w:line="240" w:lineRule="auto"/>
              <w:jc w:val="center"/>
              <w:rPr>
                <w:rFonts w:eastAsia="Times New Roman" w:cs="Times New Roman"/>
                <w:lang w:eastAsia="lv-LV"/>
              </w:rPr>
            </w:pPr>
            <w:r>
              <w:rPr>
                <w:rFonts w:eastAsia="Times New Roman" w:cs="Times New Roman"/>
                <w:lang w:eastAsia="lv-LV"/>
              </w:rPr>
              <w:t>2</w:t>
            </w:r>
          </w:p>
        </w:tc>
      </w:tr>
      <w:tr w:rsidR="005A1B42" w:rsidRPr="008316CD" w:rsidTr="00866EC5">
        <w:trPr>
          <w:trHeight w:val="130"/>
        </w:trPr>
        <w:tc>
          <w:tcPr>
            <w:tcW w:w="5000" w:type="dxa"/>
            <w:shd w:val="clear" w:color="auto" w:fill="auto"/>
            <w:hideMark/>
          </w:tcPr>
          <w:p w:rsidR="005A1B42" w:rsidRPr="008316CD" w:rsidRDefault="005A1B42" w:rsidP="00106215">
            <w:pPr>
              <w:spacing w:after="0" w:line="240" w:lineRule="auto"/>
              <w:jc w:val="right"/>
              <w:rPr>
                <w:rFonts w:eastAsia="Times New Roman" w:cs="Arial"/>
                <w:lang w:eastAsia="lv-LV"/>
              </w:rPr>
            </w:pPr>
            <w:r w:rsidRPr="008316CD">
              <w:rPr>
                <w:rFonts w:eastAsia="Times New Roman" w:cs="Arial"/>
                <w:lang w:eastAsia="lv-LV"/>
              </w:rPr>
              <w:t>miesas bojājumi</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3</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2</w:t>
            </w:r>
          </w:p>
        </w:tc>
        <w:tc>
          <w:tcPr>
            <w:tcW w:w="850"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1</w:t>
            </w:r>
          </w:p>
        </w:tc>
        <w:tc>
          <w:tcPr>
            <w:tcW w:w="851" w:type="dxa"/>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2</w:t>
            </w:r>
          </w:p>
        </w:tc>
        <w:tc>
          <w:tcPr>
            <w:tcW w:w="821" w:type="dxa"/>
            <w:vAlign w:val="center"/>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0</w:t>
            </w:r>
          </w:p>
        </w:tc>
      </w:tr>
      <w:tr w:rsidR="005A1B42" w:rsidRPr="008316CD" w:rsidTr="00866EC5">
        <w:trPr>
          <w:trHeight w:val="134"/>
        </w:trPr>
        <w:tc>
          <w:tcPr>
            <w:tcW w:w="5000" w:type="dxa"/>
            <w:shd w:val="clear" w:color="auto" w:fill="auto"/>
            <w:hideMark/>
          </w:tcPr>
          <w:p w:rsidR="005A1B42" w:rsidRPr="006B5624" w:rsidRDefault="005A1B42" w:rsidP="00106215">
            <w:pPr>
              <w:spacing w:after="0" w:line="240" w:lineRule="auto"/>
              <w:rPr>
                <w:rFonts w:eastAsia="Times New Roman" w:cs="Arial"/>
                <w:b/>
                <w:color w:val="0D2B3E" w:themeColor="accent3" w:themeShade="80"/>
                <w:lang w:eastAsia="lv-LV"/>
              </w:rPr>
            </w:pPr>
            <w:r w:rsidRPr="006B5624">
              <w:rPr>
                <w:rFonts w:eastAsia="Times New Roman" w:cs="Arial"/>
                <w:b/>
                <w:color w:val="0D2B3E" w:themeColor="accent3" w:themeShade="80"/>
                <w:lang w:eastAsia="lv-LV"/>
              </w:rPr>
              <w:t>Pasažieri</w:t>
            </w:r>
          </w:p>
        </w:tc>
        <w:tc>
          <w:tcPr>
            <w:tcW w:w="850" w:type="dxa"/>
            <w:shd w:val="clear" w:color="auto" w:fill="auto"/>
            <w:vAlign w:val="center"/>
            <w:hideMark/>
          </w:tcPr>
          <w:p w:rsidR="005A1B42" w:rsidRPr="006B5624" w:rsidRDefault="005A1B42" w:rsidP="00106215">
            <w:pPr>
              <w:spacing w:after="0" w:line="240" w:lineRule="auto"/>
              <w:jc w:val="center"/>
              <w:rPr>
                <w:rFonts w:eastAsia="Times New Roman" w:cs="Arial"/>
                <w:b/>
                <w:bCs/>
                <w:color w:val="0D2B3E" w:themeColor="accent3" w:themeShade="80"/>
                <w:lang w:eastAsia="lv-LV"/>
              </w:rPr>
            </w:pPr>
            <w:r w:rsidRPr="006B5624">
              <w:rPr>
                <w:rFonts w:eastAsia="Times New Roman" w:cs="Arial"/>
                <w:b/>
                <w:bCs/>
                <w:color w:val="0D2B3E" w:themeColor="accent3" w:themeShade="80"/>
                <w:lang w:eastAsia="lv-LV"/>
              </w:rPr>
              <w:t>0</w:t>
            </w:r>
          </w:p>
        </w:tc>
        <w:tc>
          <w:tcPr>
            <w:tcW w:w="851" w:type="dxa"/>
            <w:shd w:val="clear" w:color="auto" w:fill="auto"/>
            <w:vAlign w:val="center"/>
            <w:hideMark/>
          </w:tcPr>
          <w:p w:rsidR="005A1B42" w:rsidRPr="006B5624" w:rsidRDefault="005A1B42" w:rsidP="00106215">
            <w:pPr>
              <w:spacing w:after="0" w:line="240" w:lineRule="auto"/>
              <w:jc w:val="center"/>
              <w:rPr>
                <w:rFonts w:eastAsia="Times New Roman" w:cs="Arial"/>
                <w:b/>
                <w:bCs/>
                <w:color w:val="0D2B3E" w:themeColor="accent3" w:themeShade="80"/>
                <w:lang w:eastAsia="lv-LV"/>
              </w:rPr>
            </w:pPr>
            <w:r w:rsidRPr="006B5624">
              <w:rPr>
                <w:rFonts w:eastAsia="Times New Roman" w:cs="Arial"/>
                <w:b/>
                <w:bCs/>
                <w:color w:val="0D2B3E" w:themeColor="accent3" w:themeShade="80"/>
                <w:lang w:eastAsia="lv-LV"/>
              </w:rPr>
              <w:t>0</w:t>
            </w:r>
          </w:p>
        </w:tc>
        <w:tc>
          <w:tcPr>
            <w:tcW w:w="850" w:type="dxa"/>
            <w:shd w:val="clear" w:color="auto" w:fill="auto"/>
            <w:vAlign w:val="center"/>
            <w:hideMark/>
          </w:tcPr>
          <w:p w:rsidR="005A1B42" w:rsidRPr="006B5624" w:rsidRDefault="005A1B42" w:rsidP="00106215">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0</w:t>
            </w:r>
          </w:p>
        </w:tc>
        <w:tc>
          <w:tcPr>
            <w:tcW w:w="851" w:type="dxa"/>
            <w:shd w:val="clear" w:color="auto" w:fill="auto"/>
            <w:vAlign w:val="center"/>
            <w:hideMark/>
          </w:tcPr>
          <w:p w:rsidR="005A1B42" w:rsidRPr="006B5624" w:rsidRDefault="005A1B42" w:rsidP="00106215">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0</w:t>
            </w:r>
          </w:p>
        </w:tc>
        <w:tc>
          <w:tcPr>
            <w:tcW w:w="821" w:type="dxa"/>
            <w:vAlign w:val="center"/>
          </w:tcPr>
          <w:p w:rsidR="005A1B42" w:rsidRPr="006B5624" w:rsidRDefault="005A1B42" w:rsidP="00106215">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0</w:t>
            </w:r>
          </w:p>
        </w:tc>
      </w:tr>
      <w:tr w:rsidR="005A1B42" w:rsidRPr="008316CD" w:rsidTr="00F61A36">
        <w:trPr>
          <w:trHeight w:val="294"/>
        </w:trPr>
        <w:tc>
          <w:tcPr>
            <w:tcW w:w="5000" w:type="dxa"/>
            <w:tcBorders>
              <w:bottom w:val="single" w:sz="4" w:space="0" w:color="auto"/>
            </w:tcBorders>
            <w:shd w:val="clear" w:color="auto" w:fill="auto"/>
            <w:hideMark/>
          </w:tcPr>
          <w:p w:rsidR="005A1B42" w:rsidRPr="008316CD" w:rsidRDefault="005A1B42" w:rsidP="00106215">
            <w:pPr>
              <w:spacing w:after="0" w:line="240" w:lineRule="auto"/>
              <w:jc w:val="right"/>
              <w:rPr>
                <w:rFonts w:eastAsia="Times New Roman" w:cs="Arial"/>
                <w:lang w:eastAsia="lv-LV"/>
              </w:rPr>
            </w:pPr>
            <w:r w:rsidRPr="008316CD">
              <w:rPr>
                <w:rFonts w:eastAsia="Times New Roman" w:cs="Arial"/>
                <w:lang w:eastAsia="lv-LV"/>
              </w:rPr>
              <w:t>letāli</w:t>
            </w:r>
          </w:p>
        </w:tc>
        <w:tc>
          <w:tcPr>
            <w:tcW w:w="850" w:type="dxa"/>
            <w:tcBorders>
              <w:bottom w:val="single" w:sz="4" w:space="0" w:color="auto"/>
            </w:tcBorders>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0</w:t>
            </w:r>
          </w:p>
        </w:tc>
        <w:tc>
          <w:tcPr>
            <w:tcW w:w="851" w:type="dxa"/>
            <w:tcBorders>
              <w:bottom w:val="single" w:sz="4" w:space="0" w:color="auto"/>
            </w:tcBorders>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0</w:t>
            </w:r>
          </w:p>
        </w:tc>
        <w:tc>
          <w:tcPr>
            <w:tcW w:w="850" w:type="dxa"/>
            <w:tcBorders>
              <w:bottom w:val="single" w:sz="4" w:space="0" w:color="auto"/>
            </w:tcBorders>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0</w:t>
            </w:r>
          </w:p>
        </w:tc>
        <w:tc>
          <w:tcPr>
            <w:tcW w:w="851" w:type="dxa"/>
            <w:tcBorders>
              <w:bottom w:val="single" w:sz="4" w:space="0" w:color="auto"/>
            </w:tcBorders>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0</w:t>
            </w:r>
          </w:p>
        </w:tc>
        <w:tc>
          <w:tcPr>
            <w:tcW w:w="821" w:type="dxa"/>
            <w:tcBorders>
              <w:bottom w:val="single" w:sz="4" w:space="0" w:color="auto"/>
            </w:tcBorders>
            <w:vAlign w:val="center"/>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0</w:t>
            </w:r>
          </w:p>
        </w:tc>
      </w:tr>
      <w:tr w:rsidR="005A1B42" w:rsidRPr="008316CD" w:rsidTr="00F61A36">
        <w:trPr>
          <w:trHeight w:val="128"/>
        </w:trPr>
        <w:tc>
          <w:tcPr>
            <w:tcW w:w="5000" w:type="dxa"/>
            <w:tcBorders>
              <w:top w:val="single" w:sz="4" w:space="0" w:color="auto"/>
              <w:bottom w:val="single" w:sz="4" w:space="0" w:color="auto"/>
            </w:tcBorders>
            <w:shd w:val="clear" w:color="auto" w:fill="auto"/>
            <w:hideMark/>
          </w:tcPr>
          <w:p w:rsidR="005A1B42" w:rsidRPr="008316CD" w:rsidRDefault="005A1B42" w:rsidP="00106215">
            <w:pPr>
              <w:spacing w:after="0" w:line="240" w:lineRule="auto"/>
              <w:jc w:val="right"/>
              <w:rPr>
                <w:rFonts w:eastAsia="Times New Roman" w:cs="Arial"/>
                <w:lang w:eastAsia="lv-LV"/>
              </w:rPr>
            </w:pPr>
            <w:r w:rsidRPr="008316CD">
              <w:rPr>
                <w:rFonts w:eastAsia="Times New Roman" w:cs="Arial"/>
                <w:lang w:eastAsia="lv-LV"/>
              </w:rPr>
              <w:t>miesas bojājumi</w:t>
            </w:r>
          </w:p>
        </w:tc>
        <w:tc>
          <w:tcPr>
            <w:tcW w:w="850" w:type="dxa"/>
            <w:tcBorders>
              <w:top w:val="single" w:sz="4" w:space="0" w:color="auto"/>
              <w:bottom w:val="single" w:sz="4" w:space="0" w:color="auto"/>
            </w:tcBorders>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0</w:t>
            </w:r>
          </w:p>
        </w:tc>
        <w:tc>
          <w:tcPr>
            <w:tcW w:w="851" w:type="dxa"/>
            <w:tcBorders>
              <w:top w:val="single" w:sz="4" w:space="0" w:color="auto"/>
              <w:bottom w:val="single" w:sz="4" w:space="0" w:color="auto"/>
            </w:tcBorders>
            <w:shd w:val="clear" w:color="auto" w:fill="auto"/>
            <w:vAlign w:val="center"/>
            <w:hideMark/>
          </w:tcPr>
          <w:p w:rsidR="005A1B42" w:rsidRPr="008316CD" w:rsidRDefault="005A1B42" w:rsidP="00106215">
            <w:pPr>
              <w:spacing w:after="0" w:line="240" w:lineRule="auto"/>
              <w:jc w:val="center"/>
              <w:rPr>
                <w:rFonts w:eastAsia="Times New Roman" w:cs="Arial"/>
                <w:lang w:eastAsia="lv-LV"/>
              </w:rPr>
            </w:pPr>
            <w:r w:rsidRPr="008316CD">
              <w:rPr>
                <w:rFonts w:eastAsia="Times New Roman" w:cs="Arial"/>
                <w:lang w:eastAsia="lv-LV"/>
              </w:rPr>
              <w:t>0</w:t>
            </w:r>
          </w:p>
        </w:tc>
        <w:tc>
          <w:tcPr>
            <w:tcW w:w="850" w:type="dxa"/>
            <w:tcBorders>
              <w:top w:val="single" w:sz="4" w:space="0" w:color="auto"/>
              <w:bottom w:val="single" w:sz="4" w:space="0" w:color="auto"/>
            </w:tcBorders>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0</w:t>
            </w:r>
          </w:p>
        </w:tc>
        <w:tc>
          <w:tcPr>
            <w:tcW w:w="851" w:type="dxa"/>
            <w:tcBorders>
              <w:top w:val="single" w:sz="4" w:space="0" w:color="auto"/>
              <w:bottom w:val="single" w:sz="4" w:space="0" w:color="auto"/>
            </w:tcBorders>
            <w:shd w:val="clear" w:color="auto" w:fill="auto"/>
            <w:vAlign w:val="center"/>
            <w:hideMark/>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0</w:t>
            </w:r>
          </w:p>
        </w:tc>
        <w:tc>
          <w:tcPr>
            <w:tcW w:w="821" w:type="dxa"/>
            <w:tcBorders>
              <w:top w:val="single" w:sz="4" w:space="0" w:color="auto"/>
              <w:bottom w:val="single" w:sz="4" w:space="0" w:color="auto"/>
            </w:tcBorders>
            <w:vAlign w:val="center"/>
          </w:tcPr>
          <w:p w:rsidR="005A1B42" w:rsidRPr="008316CD" w:rsidRDefault="005A1B42" w:rsidP="00106215">
            <w:pPr>
              <w:spacing w:after="0" w:line="240" w:lineRule="auto"/>
              <w:jc w:val="center"/>
              <w:rPr>
                <w:rFonts w:eastAsia="Times New Roman" w:cs="Times New Roman"/>
                <w:lang w:eastAsia="lv-LV"/>
              </w:rPr>
            </w:pPr>
            <w:r w:rsidRPr="008316CD">
              <w:rPr>
                <w:rFonts w:eastAsia="Times New Roman" w:cs="Times New Roman"/>
                <w:lang w:eastAsia="lv-LV"/>
              </w:rPr>
              <w:t>0</w:t>
            </w:r>
          </w:p>
        </w:tc>
      </w:tr>
      <w:tr w:rsidR="00F61A36" w:rsidRPr="008316CD" w:rsidTr="00866EC5">
        <w:trPr>
          <w:trHeight w:val="274"/>
        </w:trPr>
        <w:tc>
          <w:tcPr>
            <w:tcW w:w="5000" w:type="dxa"/>
            <w:shd w:val="clear" w:color="auto" w:fill="auto"/>
            <w:hideMark/>
          </w:tcPr>
          <w:p w:rsidR="00F61A36" w:rsidRPr="006B5624" w:rsidRDefault="00F61A36" w:rsidP="00F61A36">
            <w:pPr>
              <w:spacing w:after="0" w:line="240" w:lineRule="auto"/>
              <w:rPr>
                <w:rFonts w:eastAsia="Times New Roman" w:cs="Arial"/>
                <w:b/>
                <w:color w:val="0D2B3E" w:themeColor="accent3" w:themeShade="80"/>
                <w:lang w:eastAsia="lv-LV"/>
              </w:rPr>
            </w:pPr>
            <w:r w:rsidRPr="006B5624">
              <w:rPr>
                <w:rFonts w:eastAsia="Times New Roman" w:cs="Arial"/>
                <w:b/>
                <w:color w:val="0D2B3E" w:themeColor="accent3" w:themeShade="80"/>
                <w:lang w:eastAsia="lv-LV"/>
              </w:rPr>
              <w:t>Dzelzceļa uzņēmumu darbinieki</w:t>
            </w:r>
          </w:p>
        </w:tc>
        <w:tc>
          <w:tcPr>
            <w:tcW w:w="850" w:type="dxa"/>
            <w:shd w:val="clear" w:color="auto" w:fill="auto"/>
            <w:vAlign w:val="center"/>
            <w:hideMark/>
          </w:tcPr>
          <w:p w:rsidR="00F61A36" w:rsidRPr="006B5624" w:rsidRDefault="00F61A36" w:rsidP="00F61A36">
            <w:pPr>
              <w:spacing w:after="0" w:line="240" w:lineRule="auto"/>
              <w:jc w:val="center"/>
              <w:rPr>
                <w:rFonts w:eastAsia="Times New Roman" w:cs="Arial"/>
                <w:b/>
                <w:bCs/>
                <w:color w:val="0D2B3E" w:themeColor="accent3" w:themeShade="80"/>
                <w:lang w:eastAsia="lv-LV"/>
              </w:rPr>
            </w:pPr>
            <w:r w:rsidRPr="006B5624">
              <w:rPr>
                <w:rFonts w:eastAsia="Times New Roman" w:cs="Arial"/>
                <w:b/>
                <w:bCs/>
                <w:color w:val="0D2B3E" w:themeColor="accent3" w:themeShade="80"/>
                <w:lang w:eastAsia="lv-LV"/>
              </w:rPr>
              <w:t>0</w:t>
            </w:r>
          </w:p>
        </w:tc>
        <w:tc>
          <w:tcPr>
            <w:tcW w:w="851" w:type="dxa"/>
            <w:shd w:val="clear" w:color="auto" w:fill="auto"/>
            <w:vAlign w:val="center"/>
            <w:hideMark/>
          </w:tcPr>
          <w:p w:rsidR="00F61A36" w:rsidRPr="006B5624" w:rsidRDefault="00F61A36" w:rsidP="00F61A36">
            <w:pPr>
              <w:spacing w:after="0" w:line="240" w:lineRule="auto"/>
              <w:jc w:val="center"/>
              <w:rPr>
                <w:rFonts w:eastAsia="Times New Roman" w:cs="Arial"/>
                <w:b/>
                <w:bCs/>
                <w:color w:val="0D2B3E" w:themeColor="accent3" w:themeShade="80"/>
                <w:lang w:eastAsia="lv-LV"/>
              </w:rPr>
            </w:pPr>
            <w:r w:rsidRPr="006B5624">
              <w:rPr>
                <w:rFonts w:eastAsia="Times New Roman" w:cs="Arial"/>
                <w:b/>
                <w:bCs/>
                <w:color w:val="0D2B3E" w:themeColor="accent3" w:themeShade="80"/>
                <w:lang w:eastAsia="lv-LV"/>
              </w:rPr>
              <w:t>1</w:t>
            </w:r>
          </w:p>
        </w:tc>
        <w:tc>
          <w:tcPr>
            <w:tcW w:w="850" w:type="dxa"/>
            <w:shd w:val="clear" w:color="auto" w:fill="auto"/>
            <w:vAlign w:val="center"/>
            <w:hideMark/>
          </w:tcPr>
          <w:p w:rsidR="00F61A36" w:rsidRPr="006B5624" w:rsidRDefault="00F61A36" w:rsidP="00F61A36">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1</w:t>
            </w:r>
          </w:p>
        </w:tc>
        <w:tc>
          <w:tcPr>
            <w:tcW w:w="851" w:type="dxa"/>
            <w:shd w:val="clear" w:color="auto" w:fill="auto"/>
            <w:vAlign w:val="center"/>
            <w:hideMark/>
          </w:tcPr>
          <w:p w:rsidR="00F61A36" w:rsidRPr="006B5624" w:rsidRDefault="00F61A36" w:rsidP="00F61A36">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1</w:t>
            </w:r>
          </w:p>
        </w:tc>
        <w:tc>
          <w:tcPr>
            <w:tcW w:w="821" w:type="dxa"/>
            <w:vAlign w:val="center"/>
          </w:tcPr>
          <w:p w:rsidR="00F61A36" w:rsidRPr="006B5624" w:rsidRDefault="00F61A36" w:rsidP="00F61A36">
            <w:pPr>
              <w:spacing w:after="0" w:line="240" w:lineRule="auto"/>
              <w:jc w:val="center"/>
              <w:rPr>
                <w:rFonts w:eastAsia="Times New Roman" w:cs="Times New Roman"/>
                <w:b/>
                <w:color w:val="0D2B3E" w:themeColor="accent3" w:themeShade="80"/>
                <w:lang w:eastAsia="lv-LV"/>
              </w:rPr>
            </w:pPr>
            <w:r w:rsidRPr="006B5624">
              <w:rPr>
                <w:rFonts w:eastAsia="Times New Roman" w:cs="Times New Roman"/>
                <w:b/>
                <w:color w:val="0D2B3E" w:themeColor="accent3" w:themeShade="80"/>
                <w:lang w:eastAsia="lv-LV"/>
              </w:rPr>
              <w:t>2</w:t>
            </w:r>
          </w:p>
        </w:tc>
      </w:tr>
      <w:tr w:rsidR="00F61A36" w:rsidRPr="008316CD" w:rsidTr="00866EC5">
        <w:trPr>
          <w:trHeight w:val="264"/>
        </w:trPr>
        <w:tc>
          <w:tcPr>
            <w:tcW w:w="5000" w:type="dxa"/>
            <w:shd w:val="clear" w:color="auto" w:fill="auto"/>
            <w:hideMark/>
          </w:tcPr>
          <w:p w:rsidR="00F61A36" w:rsidRPr="008316CD" w:rsidRDefault="00F61A36" w:rsidP="00F61A36">
            <w:pPr>
              <w:spacing w:after="0" w:line="240" w:lineRule="auto"/>
              <w:jc w:val="right"/>
              <w:rPr>
                <w:rFonts w:eastAsia="Times New Roman" w:cs="Arial"/>
                <w:lang w:eastAsia="lv-LV"/>
              </w:rPr>
            </w:pPr>
            <w:r w:rsidRPr="008316CD">
              <w:rPr>
                <w:rFonts w:eastAsia="Times New Roman" w:cs="Arial"/>
                <w:lang w:eastAsia="lv-LV"/>
              </w:rPr>
              <w:t>letāli</w:t>
            </w:r>
          </w:p>
        </w:tc>
        <w:tc>
          <w:tcPr>
            <w:tcW w:w="850" w:type="dxa"/>
            <w:shd w:val="clear" w:color="auto" w:fill="auto"/>
            <w:vAlign w:val="center"/>
            <w:hideMark/>
          </w:tcPr>
          <w:p w:rsidR="00F61A36" w:rsidRPr="008316CD" w:rsidRDefault="00F61A36" w:rsidP="00F61A36">
            <w:pPr>
              <w:spacing w:after="0" w:line="240" w:lineRule="auto"/>
              <w:jc w:val="center"/>
              <w:rPr>
                <w:rFonts w:eastAsia="Times New Roman" w:cs="Arial"/>
                <w:lang w:eastAsia="lv-LV"/>
              </w:rPr>
            </w:pPr>
            <w:r w:rsidRPr="008316CD">
              <w:rPr>
                <w:rFonts w:eastAsia="Times New Roman" w:cs="Arial"/>
                <w:lang w:eastAsia="lv-LV"/>
              </w:rPr>
              <w:t>0</w:t>
            </w:r>
          </w:p>
        </w:tc>
        <w:tc>
          <w:tcPr>
            <w:tcW w:w="851" w:type="dxa"/>
            <w:shd w:val="clear" w:color="auto" w:fill="auto"/>
            <w:vAlign w:val="center"/>
            <w:hideMark/>
          </w:tcPr>
          <w:p w:rsidR="00F61A36" w:rsidRPr="008316CD" w:rsidRDefault="00F61A36" w:rsidP="00F61A36">
            <w:pPr>
              <w:spacing w:after="0" w:line="240" w:lineRule="auto"/>
              <w:jc w:val="center"/>
              <w:rPr>
                <w:rFonts w:eastAsia="Times New Roman" w:cs="Arial"/>
                <w:lang w:eastAsia="lv-LV"/>
              </w:rPr>
            </w:pPr>
            <w:r w:rsidRPr="008316CD">
              <w:rPr>
                <w:rFonts w:eastAsia="Times New Roman" w:cs="Arial"/>
                <w:lang w:eastAsia="lv-LV"/>
              </w:rPr>
              <w:t>0</w:t>
            </w:r>
          </w:p>
        </w:tc>
        <w:tc>
          <w:tcPr>
            <w:tcW w:w="850" w:type="dxa"/>
            <w:shd w:val="clear" w:color="auto" w:fill="auto"/>
            <w:vAlign w:val="center"/>
            <w:hideMark/>
          </w:tcPr>
          <w:p w:rsidR="00F61A36" w:rsidRPr="008316CD" w:rsidRDefault="00F61A36" w:rsidP="00F61A36">
            <w:pPr>
              <w:spacing w:after="0" w:line="240" w:lineRule="auto"/>
              <w:jc w:val="center"/>
              <w:rPr>
                <w:rFonts w:eastAsia="Times New Roman" w:cs="Times New Roman"/>
                <w:lang w:eastAsia="lv-LV"/>
              </w:rPr>
            </w:pPr>
            <w:r w:rsidRPr="008316CD">
              <w:rPr>
                <w:rFonts w:eastAsia="Times New Roman" w:cs="Times New Roman"/>
                <w:lang w:eastAsia="lv-LV"/>
              </w:rPr>
              <w:t>0</w:t>
            </w:r>
          </w:p>
        </w:tc>
        <w:tc>
          <w:tcPr>
            <w:tcW w:w="851" w:type="dxa"/>
            <w:shd w:val="clear" w:color="auto" w:fill="auto"/>
            <w:vAlign w:val="center"/>
            <w:hideMark/>
          </w:tcPr>
          <w:p w:rsidR="00F61A36" w:rsidRPr="008316CD" w:rsidRDefault="00F61A36" w:rsidP="00F61A36">
            <w:pPr>
              <w:spacing w:after="0" w:line="240" w:lineRule="auto"/>
              <w:jc w:val="center"/>
              <w:rPr>
                <w:rFonts w:eastAsia="Times New Roman" w:cs="Times New Roman"/>
                <w:lang w:eastAsia="lv-LV"/>
              </w:rPr>
            </w:pPr>
            <w:r w:rsidRPr="008316CD">
              <w:rPr>
                <w:rFonts w:eastAsia="Times New Roman" w:cs="Times New Roman"/>
                <w:lang w:eastAsia="lv-LV"/>
              </w:rPr>
              <w:t>0</w:t>
            </w:r>
          </w:p>
        </w:tc>
        <w:tc>
          <w:tcPr>
            <w:tcW w:w="821" w:type="dxa"/>
            <w:vAlign w:val="center"/>
          </w:tcPr>
          <w:p w:rsidR="00F61A36" w:rsidRPr="008316CD" w:rsidRDefault="00F61A36" w:rsidP="00F61A36">
            <w:pPr>
              <w:spacing w:after="0" w:line="240" w:lineRule="auto"/>
              <w:jc w:val="center"/>
              <w:rPr>
                <w:rFonts w:eastAsia="Times New Roman" w:cs="Times New Roman"/>
                <w:lang w:eastAsia="lv-LV"/>
              </w:rPr>
            </w:pPr>
            <w:r w:rsidRPr="008316CD">
              <w:rPr>
                <w:rFonts w:eastAsia="Times New Roman" w:cs="Times New Roman"/>
                <w:lang w:eastAsia="lv-LV"/>
              </w:rPr>
              <w:t>2</w:t>
            </w:r>
          </w:p>
        </w:tc>
      </w:tr>
      <w:tr w:rsidR="00F61A36" w:rsidRPr="008316CD" w:rsidTr="00866EC5">
        <w:trPr>
          <w:trHeight w:val="330"/>
        </w:trPr>
        <w:tc>
          <w:tcPr>
            <w:tcW w:w="5000" w:type="dxa"/>
            <w:shd w:val="clear" w:color="auto" w:fill="auto"/>
            <w:hideMark/>
          </w:tcPr>
          <w:p w:rsidR="00F61A36" w:rsidRPr="008316CD" w:rsidRDefault="00F61A36" w:rsidP="00F61A36">
            <w:pPr>
              <w:spacing w:after="0" w:line="240" w:lineRule="auto"/>
              <w:jc w:val="right"/>
              <w:rPr>
                <w:rFonts w:eastAsia="Times New Roman" w:cs="Arial"/>
                <w:lang w:eastAsia="lv-LV"/>
              </w:rPr>
            </w:pPr>
            <w:r w:rsidRPr="008316CD">
              <w:rPr>
                <w:rFonts w:eastAsia="Times New Roman" w:cs="Arial"/>
                <w:lang w:eastAsia="lv-LV"/>
              </w:rPr>
              <w:t>miesas bojājumi</w:t>
            </w:r>
          </w:p>
        </w:tc>
        <w:tc>
          <w:tcPr>
            <w:tcW w:w="850" w:type="dxa"/>
            <w:shd w:val="clear" w:color="auto" w:fill="auto"/>
            <w:vAlign w:val="center"/>
            <w:hideMark/>
          </w:tcPr>
          <w:p w:rsidR="00F61A36" w:rsidRPr="008316CD" w:rsidRDefault="00F61A36" w:rsidP="00F61A36">
            <w:pPr>
              <w:spacing w:after="0" w:line="240" w:lineRule="auto"/>
              <w:jc w:val="center"/>
              <w:rPr>
                <w:rFonts w:eastAsia="Times New Roman" w:cs="Arial"/>
                <w:lang w:eastAsia="lv-LV"/>
              </w:rPr>
            </w:pPr>
            <w:r w:rsidRPr="008316CD">
              <w:rPr>
                <w:rFonts w:eastAsia="Times New Roman" w:cs="Arial"/>
                <w:lang w:eastAsia="lv-LV"/>
              </w:rPr>
              <w:t>0</w:t>
            </w:r>
          </w:p>
        </w:tc>
        <w:tc>
          <w:tcPr>
            <w:tcW w:w="851" w:type="dxa"/>
            <w:shd w:val="clear" w:color="auto" w:fill="auto"/>
            <w:vAlign w:val="center"/>
            <w:hideMark/>
          </w:tcPr>
          <w:p w:rsidR="00F61A36" w:rsidRPr="008316CD" w:rsidRDefault="00F61A36" w:rsidP="00F61A36">
            <w:pPr>
              <w:spacing w:after="0" w:line="240" w:lineRule="auto"/>
              <w:jc w:val="center"/>
              <w:rPr>
                <w:rFonts w:eastAsia="Times New Roman" w:cs="Arial"/>
                <w:lang w:eastAsia="lv-LV"/>
              </w:rPr>
            </w:pPr>
            <w:r w:rsidRPr="008316CD">
              <w:rPr>
                <w:rFonts w:eastAsia="Times New Roman" w:cs="Arial"/>
                <w:lang w:eastAsia="lv-LV"/>
              </w:rPr>
              <w:t>1</w:t>
            </w:r>
          </w:p>
        </w:tc>
        <w:tc>
          <w:tcPr>
            <w:tcW w:w="850" w:type="dxa"/>
            <w:shd w:val="clear" w:color="auto" w:fill="auto"/>
            <w:vAlign w:val="center"/>
            <w:hideMark/>
          </w:tcPr>
          <w:p w:rsidR="00F61A36" w:rsidRPr="008316CD" w:rsidRDefault="00F61A36" w:rsidP="00F61A36">
            <w:pPr>
              <w:spacing w:after="0" w:line="240" w:lineRule="auto"/>
              <w:jc w:val="center"/>
              <w:rPr>
                <w:rFonts w:eastAsia="Times New Roman" w:cs="Times New Roman"/>
                <w:lang w:eastAsia="lv-LV"/>
              </w:rPr>
            </w:pPr>
            <w:r w:rsidRPr="008316CD">
              <w:rPr>
                <w:rFonts w:eastAsia="Times New Roman" w:cs="Times New Roman"/>
                <w:lang w:eastAsia="lv-LV"/>
              </w:rPr>
              <w:t>1</w:t>
            </w:r>
          </w:p>
        </w:tc>
        <w:tc>
          <w:tcPr>
            <w:tcW w:w="851" w:type="dxa"/>
            <w:shd w:val="clear" w:color="auto" w:fill="auto"/>
            <w:vAlign w:val="center"/>
            <w:hideMark/>
          </w:tcPr>
          <w:p w:rsidR="00F61A36" w:rsidRPr="008316CD" w:rsidRDefault="00F61A36" w:rsidP="00F61A36">
            <w:pPr>
              <w:spacing w:after="0" w:line="240" w:lineRule="auto"/>
              <w:jc w:val="center"/>
              <w:rPr>
                <w:rFonts w:eastAsia="Times New Roman" w:cs="Times New Roman"/>
                <w:lang w:eastAsia="lv-LV"/>
              </w:rPr>
            </w:pPr>
            <w:r w:rsidRPr="008316CD">
              <w:rPr>
                <w:rFonts w:eastAsia="Times New Roman" w:cs="Times New Roman"/>
                <w:lang w:eastAsia="lv-LV"/>
              </w:rPr>
              <w:t>1</w:t>
            </w:r>
          </w:p>
        </w:tc>
        <w:tc>
          <w:tcPr>
            <w:tcW w:w="821" w:type="dxa"/>
            <w:vAlign w:val="center"/>
          </w:tcPr>
          <w:p w:rsidR="00F61A36" w:rsidRPr="008316CD" w:rsidRDefault="00F61A36" w:rsidP="00F61A36">
            <w:pPr>
              <w:spacing w:after="0" w:line="240" w:lineRule="auto"/>
              <w:jc w:val="center"/>
              <w:rPr>
                <w:rFonts w:eastAsia="Times New Roman" w:cs="Times New Roman"/>
                <w:lang w:eastAsia="lv-LV"/>
              </w:rPr>
            </w:pPr>
            <w:r w:rsidRPr="008316CD">
              <w:rPr>
                <w:rFonts w:eastAsia="Times New Roman" w:cs="Times New Roman"/>
                <w:lang w:eastAsia="lv-LV"/>
              </w:rPr>
              <w:t>0</w:t>
            </w:r>
          </w:p>
        </w:tc>
      </w:tr>
    </w:tbl>
    <w:p w:rsidR="00866EC5" w:rsidRDefault="005A1B42" w:rsidP="00866EC5">
      <w:pPr>
        <w:pStyle w:val="BodyTextIndent"/>
        <w:spacing w:before="120"/>
        <w:ind w:left="0" w:firstLine="708"/>
        <w:jc w:val="both"/>
        <w:rPr>
          <w:rFonts w:asciiTheme="minorHAnsi" w:hAnsiTheme="minorHAnsi" w:cs="Calibri"/>
          <w:sz w:val="22"/>
          <w:szCs w:val="22"/>
          <w:lang w:val="lv-LV"/>
        </w:rPr>
      </w:pPr>
      <w:r w:rsidRPr="00A226F4">
        <w:rPr>
          <w:rFonts w:asciiTheme="minorHAnsi" w:hAnsiTheme="minorHAnsi" w:cs="Calibri"/>
          <w:sz w:val="22"/>
          <w:szCs w:val="22"/>
          <w:lang w:val="lv-LV"/>
        </w:rPr>
        <w:lastRenderedPageBreak/>
        <w:t xml:space="preserve">2014.gadā vairāk cietušās personas reģistrētas septembrī un novembrī pārsvarā tumšajā diennakts laikā. </w:t>
      </w:r>
      <w:r w:rsidR="00866EC5">
        <w:rPr>
          <w:rFonts w:asciiTheme="minorHAnsi" w:hAnsiTheme="minorHAnsi" w:cs="Calibri"/>
          <w:sz w:val="22"/>
          <w:szCs w:val="22"/>
          <w:lang w:val="lv-LV"/>
        </w:rPr>
        <w:t>Tendences arī parāda, ka lielākais negadījumu skaits ar personām notiek rudens un ziemas mē</w:t>
      </w:r>
      <w:r w:rsidR="00B03FDE">
        <w:rPr>
          <w:rFonts w:asciiTheme="minorHAnsi" w:hAnsiTheme="minorHAnsi" w:cs="Calibri"/>
          <w:sz w:val="22"/>
          <w:szCs w:val="22"/>
          <w:lang w:val="lv-LV"/>
        </w:rPr>
        <w:t>nešos – tumšajā laika periodā. A</w:t>
      </w:r>
      <w:r w:rsidR="00866EC5">
        <w:rPr>
          <w:rFonts w:asciiTheme="minorHAnsi" w:hAnsiTheme="minorHAnsi" w:cs="Calibri"/>
          <w:sz w:val="22"/>
          <w:szCs w:val="22"/>
          <w:lang w:val="lv-LV"/>
        </w:rPr>
        <w:t xml:space="preserve">rī tas, ka iedzīvotāji tumšajā laikā nelieto atstarotājus, rada risku negadījumu pieaugumam. Tas pats ir </w:t>
      </w:r>
      <w:r w:rsidR="00B03FDE">
        <w:rPr>
          <w:rFonts w:asciiTheme="minorHAnsi" w:hAnsiTheme="minorHAnsi" w:cs="Calibri"/>
          <w:sz w:val="22"/>
          <w:szCs w:val="22"/>
          <w:lang w:val="lv-LV"/>
        </w:rPr>
        <w:t xml:space="preserve">arī </w:t>
      </w:r>
      <w:r w:rsidR="00866EC5">
        <w:rPr>
          <w:rFonts w:asciiTheme="minorHAnsi" w:hAnsiTheme="minorHAnsi" w:cs="Calibri"/>
          <w:sz w:val="22"/>
          <w:szCs w:val="22"/>
          <w:lang w:val="lv-LV"/>
        </w:rPr>
        <w:t>vērojams uz autoceļiem. Analizējot periodu no 2005.gada līdz 2014.gadam l</w:t>
      </w:r>
      <w:r w:rsidR="00866EC5" w:rsidRPr="00E85124">
        <w:rPr>
          <w:rFonts w:asciiTheme="minorHAnsi" w:hAnsiTheme="minorHAnsi" w:cs="Calibri"/>
          <w:sz w:val="22"/>
          <w:szCs w:val="22"/>
          <w:lang w:val="lv-LV"/>
        </w:rPr>
        <w:t xml:space="preserve">ielākā daļa negadījumu tiek reģistrēti no plkst.18:00 līdz plkst.24:00, kas sastāda </w:t>
      </w:r>
      <w:r w:rsidR="00B71F58">
        <w:rPr>
          <w:rFonts w:asciiTheme="minorHAnsi" w:hAnsiTheme="minorHAnsi" w:cs="Calibri"/>
          <w:sz w:val="22"/>
          <w:szCs w:val="22"/>
          <w:lang w:val="lv-LV"/>
        </w:rPr>
        <w:t>38,</w:t>
      </w:r>
      <w:r w:rsidR="00866EC5">
        <w:rPr>
          <w:rFonts w:asciiTheme="minorHAnsi" w:hAnsiTheme="minorHAnsi" w:cs="Calibri"/>
          <w:sz w:val="22"/>
          <w:szCs w:val="22"/>
          <w:lang w:val="lv-LV"/>
        </w:rPr>
        <w:t>60</w:t>
      </w:r>
      <w:r w:rsidR="00866EC5" w:rsidRPr="00E85124">
        <w:rPr>
          <w:rFonts w:asciiTheme="minorHAnsi" w:hAnsiTheme="minorHAnsi" w:cs="Calibri"/>
          <w:sz w:val="22"/>
          <w:szCs w:val="22"/>
          <w:lang w:val="lv-LV"/>
        </w:rPr>
        <w:t xml:space="preserve"> % no kopēja negadījumu skaita.</w:t>
      </w:r>
    </w:p>
    <w:p w:rsidR="00866EC5" w:rsidRDefault="005A1B42" w:rsidP="00866EC5">
      <w:pPr>
        <w:pStyle w:val="BodyTextIndent"/>
        <w:spacing w:before="120"/>
        <w:ind w:left="0" w:firstLine="708"/>
        <w:jc w:val="both"/>
        <w:rPr>
          <w:rFonts w:asciiTheme="minorHAnsi" w:hAnsiTheme="minorHAnsi" w:cs="Calibri"/>
          <w:sz w:val="22"/>
          <w:szCs w:val="22"/>
          <w:lang w:val="lv-LV"/>
        </w:rPr>
      </w:pPr>
      <w:r w:rsidRPr="00A226F4">
        <w:rPr>
          <w:rFonts w:asciiTheme="minorHAnsi" w:hAnsiTheme="minorHAnsi" w:cs="Calibri"/>
          <w:sz w:val="22"/>
          <w:szCs w:val="22"/>
          <w:lang w:val="lv-LV"/>
        </w:rPr>
        <w:t>Lielāk</w:t>
      </w:r>
      <w:r w:rsidR="00866EC5">
        <w:rPr>
          <w:rFonts w:asciiTheme="minorHAnsi" w:hAnsiTheme="minorHAnsi" w:cs="Calibri"/>
          <w:sz w:val="22"/>
          <w:szCs w:val="22"/>
          <w:lang w:val="lv-LV"/>
        </w:rPr>
        <w:t>ā</w:t>
      </w:r>
      <w:r w:rsidR="00D04692">
        <w:rPr>
          <w:rFonts w:asciiTheme="minorHAnsi" w:hAnsiTheme="minorHAnsi" w:cs="Calibri"/>
          <w:sz w:val="22"/>
          <w:szCs w:val="22"/>
          <w:lang w:val="lv-LV"/>
        </w:rPr>
        <w:t xml:space="preserve"> daļa (55,</w:t>
      </w:r>
      <w:r w:rsidRPr="00A226F4">
        <w:rPr>
          <w:rFonts w:asciiTheme="minorHAnsi" w:hAnsiTheme="minorHAnsi" w:cs="Calibri"/>
          <w:sz w:val="22"/>
          <w:szCs w:val="22"/>
          <w:lang w:val="lv-LV"/>
        </w:rPr>
        <w:t>56% - 10 negadījumi) negadījumu ar cilvēkiem pārskata gadā notikuši ceļu posmos gan ar kravas vilcieniem (sastāda 27.78% no kopējā negadījumu skaita)</w:t>
      </w:r>
      <w:r w:rsidR="00866EC5">
        <w:rPr>
          <w:rFonts w:asciiTheme="minorHAnsi" w:hAnsiTheme="minorHAnsi" w:cs="Calibri"/>
          <w:sz w:val="22"/>
          <w:szCs w:val="22"/>
          <w:lang w:val="lv-LV"/>
        </w:rPr>
        <w:t>,</w:t>
      </w:r>
      <w:r w:rsidRPr="00A226F4">
        <w:rPr>
          <w:rFonts w:asciiTheme="minorHAnsi" w:hAnsiTheme="minorHAnsi" w:cs="Calibri"/>
          <w:sz w:val="22"/>
          <w:szCs w:val="22"/>
          <w:lang w:val="lv-LV"/>
        </w:rPr>
        <w:t xml:space="preserve"> gan ar pasažieru vilcieniem (</w:t>
      </w:r>
      <w:r w:rsidRPr="00B71F58">
        <w:rPr>
          <w:rFonts w:asciiTheme="minorHAnsi" w:hAnsiTheme="minorHAnsi" w:cs="Calibri"/>
          <w:sz w:val="22"/>
          <w:szCs w:val="22"/>
          <w:lang w:val="lv-LV"/>
        </w:rPr>
        <w:t xml:space="preserve">sastāda 27.78% </w:t>
      </w:r>
      <w:r w:rsidRPr="00A226F4">
        <w:rPr>
          <w:rFonts w:asciiTheme="minorHAnsi" w:hAnsiTheme="minorHAnsi" w:cs="Calibri"/>
          <w:sz w:val="22"/>
          <w:szCs w:val="22"/>
          <w:lang w:val="lv-LV"/>
        </w:rPr>
        <w:t>no kopējā negadījumu skaita). 2013.gadā 56</w:t>
      </w:r>
      <w:r w:rsidR="00B71F58">
        <w:rPr>
          <w:rFonts w:asciiTheme="minorHAnsi" w:hAnsiTheme="minorHAnsi" w:cs="Calibri"/>
          <w:sz w:val="22"/>
          <w:szCs w:val="22"/>
          <w:lang w:val="lv-LV"/>
        </w:rPr>
        <w:t>,</w:t>
      </w:r>
      <w:r w:rsidRPr="00A226F4">
        <w:rPr>
          <w:rFonts w:asciiTheme="minorHAnsi" w:hAnsiTheme="minorHAnsi" w:cs="Calibri"/>
          <w:sz w:val="22"/>
          <w:szCs w:val="22"/>
          <w:lang w:val="lv-LV"/>
        </w:rPr>
        <w:t>52 % no kopēja negadījumu skaita, bet 201</w:t>
      </w:r>
      <w:r w:rsidR="00B71F58">
        <w:rPr>
          <w:rFonts w:asciiTheme="minorHAnsi" w:hAnsiTheme="minorHAnsi" w:cs="Calibri"/>
          <w:sz w:val="22"/>
          <w:szCs w:val="22"/>
          <w:lang w:val="lv-LV"/>
        </w:rPr>
        <w:t>2.gadā 44,</w:t>
      </w:r>
      <w:r w:rsidRPr="00A226F4">
        <w:rPr>
          <w:rFonts w:asciiTheme="minorHAnsi" w:hAnsiTheme="minorHAnsi" w:cs="Calibri"/>
          <w:sz w:val="22"/>
          <w:szCs w:val="22"/>
          <w:lang w:val="lv-LV"/>
        </w:rPr>
        <w:t>44%.</w:t>
      </w:r>
      <w:r>
        <w:rPr>
          <w:rFonts w:asciiTheme="minorHAnsi" w:hAnsiTheme="minorHAnsi" w:cs="Calibri"/>
          <w:sz w:val="22"/>
          <w:szCs w:val="22"/>
          <w:lang w:val="lv-LV"/>
        </w:rPr>
        <w:t xml:space="preserve"> </w:t>
      </w:r>
    </w:p>
    <w:p w:rsidR="005A1B42" w:rsidRDefault="005A1B42" w:rsidP="00866EC5">
      <w:pPr>
        <w:pStyle w:val="BodyTextIndent"/>
        <w:spacing w:before="120"/>
        <w:ind w:left="0" w:firstLine="708"/>
        <w:jc w:val="both"/>
        <w:rPr>
          <w:rFonts w:asciiTheme="minorHAnsi" w:hAnsiTheme="minorHAnsi" w:cs="Calibri"/>
          <w:sz w:val="22"/>
          <w:szCs w:val="22"/>
          <w:lang w:val="lv-LV"/>
        </w:rPr>
      </w:pPr>
      <w:r>
        <w:rPr>
          <w:rFonts w:asciiTheme="minorHAnsi" w:hAnsiTheme="minorHAnsi" w:cs="Calibri"/>
          <w:sz w:val="22"/>
          <w:szCs w:val="22"/>
          <w:lang w:val="lv-LV"/>
        </w:rPr>
        <w:t>2014.gadā c</w:t>
      </w:r>
      <w:r w:rsidRPr="00E85124">
        <w:rPr>
          <w:rFonts w:asciiTheme="minorHAnsi" w:hAnsiTheme="minorHAnsi" w:cs="Calibri"/>
          <w:sz w:val="22"/>
          <w:szCs w:val="22"/>
          <w:lang w:val="lv-LV"/>
        </w:rPr>
        <w:t xml:space="preserve">ietušo personu lielākais īpatsvars </w:t>
      </w:r>
      <w:r>
        <w:rPr>
          <w:rFonts w:asciiTheme="minorHAnsi" w:hAnsiTheme="minorHAnsi" w:cs="Calibri"/>
          <w:sz w:val="22"/>
          <w:szCs w:val="22"/>
          <w:lang w:val="lv-LV"/>
        </w:rPr>
        <w:t>67% ir reģistrēts</w:t>
      </w:r>
      <w:r w:rsidRPr="00E85124">
        <w:rPr>
          <w:rFonts w:asciiTheme="minorHAnsi" w:hAnsiTheme="minorHAnsi" w:cs="Calibri"/>
          <w:sz w:val="22"/>
          <w:szCs w:val="22"/>
          <w:lang w:val="lv-LV"/>
        </w:rPr>
        <w:t xml:space="preserve"> Rīgas aglomerācijas zonā, jo īpaši maršrutā Rīga – </w:t>
      </w:r>
      <w:r>
        <w:rPr>
          <w:rFonts w:asciiTheme="minorHAnsi" w:hAnsiTheme="minorHAnsi" w:cs="Calibri"/>
          <w:sz w:val="22"/>
          <w:szCs w:val="22"/>
          <w:lang w:val="lv-LV"/>
        </w:rPr>
        <w:t>Tukums</w:t>
      </w:r>
      <w:r w:rsidRPr="00E85124">
        <w:rPr>
          <w:rFonts w:asciiTheme="minorHAnsi" w:hAnsiTheme="minorHAnsi" w:cs="Calibri"/>
          <w:sz w:val="22"/>
          <w:szCs w:val="22"/>
          <w:lang w:val="lv-LV"/>
        </w:rPr>
        <w:t xml:space="preserve"> (</w:t>
      </w:r>
      <w:r>
        <w:rPr>
          <w:rFonts w:asciiTheme="minorHAnsi" w:hAnsiTheme="minorHAnsi" w:cs="Calibri"/>
          <w:sz w:val="22"/>
          <w:szCs w:val="22"/>
          <w:lang w:val="lv-LV"/>
        </w:rPr>
        <w:t>24</w:t>
      </w:r>
      <w:r w:rsidRPr="00E85124">
        <w:rPr>
          <w:rFonts w:asciiTheme="minorHAnsi" w:hAnsiTheme="minorHAnsi" w:cs="Calibri"/>
          <w:sz w:val="22"/>
          <w:szCs w:val="22"/>
          <w:lang w:val="lv-LV"/>
        </w:rPr>
        <w:t xml:space="preserve">% no kopējā negadījumu skaita), kur ir augsta </w:t>
      </w:r>
      <w:r w:rsidR="00B03FDE">
        <w:rPr>
          <w:rFonts w:asciiTheme="minorHAnsi" w:hAnsiTheme="minorHAnsi" w:cs="Calibri"/>
          <w:sz w:val="22"/>
          <w:szCs w:val="22"/>
          <w:lang w:val="lv-LV"/>
        </w:rPr>
        <w:t>piepilsētas</w:t>
      </w:r>
      <w:r w:rsidR="00B03FDE" w:rsidRPr="00E85124">
        <w:rPr>
          <w:rFonts w:asciiTheme="minorHAnsi" w:hAnsiTheme="minorHAnsi" w:cs="Calibri"/>
          <w:sz w:val="22"/>
          <w:szCs w:val="22"/>
          <w:lang w:val="lv-LV"/>
        </w:rPr>
        <w:t xml:space="preserve"> </w:t>
      </w:r>
      <w:r w:rsidRPr="00E85124">
        <w:rPr>
          <w:rFonts w:asciiTheme="minorHAnsi" w:hAnsiTheme="minorHAnsi" w:cs="Calibri"/>
          <w:sz w:val="22"/>
          <w:szCs w:val="22"/>
          <w:lang w:val="lv-LV"/>
        </w:rPr>
        <w:t>vilcienu</w:t>
      </w:r>
      <w:r w:rsidR="00866EC5">
        <w:rPr>
          <w:rFonts w:asciiTheme="minorHAnsi" w:hAnsiTheme="minorHAnsi" w:cs="Calibri"/>
          <w:sz w:val="22"/>
          <w:szCs w:val="22"/>
          <w:lang w:val="lv-LV"/>
        </w:rPr>
        <w:t xml:space="preserve"> </w:t>
      </w:r>
      <w:r w:rsidRPr="00E85124">
        <w:rPr>
          <w:rFonts w:asciiTheme="minorHAnsi" w:hAnsiTheme="minorHAnsi" w:cs="Calibri"/>
          <w:sz w:val="22"/>
          <w:szCs w:val="22"/>
          <w:lang w:val="lv-LV"/>
        </w:rPr>
        <w:t xml:space="preserve">kustības intensitāte. </w:t>
      </w:r>
    </w:p>
    <w:p w:rsidR="005A1B42" w:rsidRPr="008316CD" w:rsidRDefault="00B71F58" w:rsidP="00866EC5">
      <w:pPr>
        <w:spacing w:line="240" w:lineRule="auto"/>
        <w:ind w:firstLine="360"/>
        <w:jc w:val="both"/>
      </w:pPr>
      <w:r w:rsidRPr="008316CD">
        <w:rPr>
          <w:noProof/>
          <w:lang w:eastAsia="lv-LV"/>
        </w:rPr>
        <w:drawing>
          <wp:anchor distT="0" distB="0" distL="114300" distR="114300" simplePos="0" relativeHeight="251664896" behindDoc="0" locked="0" layoutInCell="1" allowOverlap="1" wp14:anchorId="4F5078DC" wp14:editId="5D396AE2">
            <wp:simplePos x="0" y="0"/>
            <wp:positionH relativeFrom="column">
              <wp:posOffset>-3810</wp:posOffset>
            </wp:positionH>
            <wp:positionV relativeFrom="paragraph">
              <wp:posOffset>760730</wp:posOffset>
            </wp:positionV>
            <wp:extent cx="6010275" cy="2438400"/>
            <wp:effectExtent l="0" t="0" r="9525"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5A1B42" w:rsidRPr="008316CD">
        <w:t>Dzelzceļa satiksmes drošības pārkāpumu skaits svārstās pa gadiem. 2014.gadā samazinājās sliežu lūzumu skaita īpatsvars par 1,72%, kas varētu būt saistīts ar tehnoloģisko procesu uzlabošanos.</w:t>
      </w:r>
      <w:r>
        <w:t xml:space="preserve"> Taču kopējais negadījumu skaits ir pieaudzis. Pieaugums ir saistīts ar iekārtu bojājumiem, kā arī tehnoloģisko procesu neievērošanu. </w:t>
      </w:r>
    </w:p>
    <w:p w:rsidR="00B71F58" w:rsidRDefault="005A1B42" w:rsidP="00B71F58">
      <w:pPr>
        <w:pStyle w:val="BodyTextIndent"/>
        <w:spacing w:before="120" w:after="0"/>
        <w:ind w:left="0"/>
        <w:jc w:val="both"/>
        <w:rPr>
          <w:rFonts w:asciiTheme="minorHAnsi" w:hAnsiTheme="minorHAnsi"/>
          <w:sz w:val="22"/>
          <w:szCs w:val="22"/>
          <w:lang w:val="lv-LV"/>
        </w:rPr>
      </w:pPr>
      <w:r w:rsidRPr="008316CD">
        <w:rPr>
          <w:rFonts w:asciiTheme="minorHAnsi" w:hAnsiTheme="minorHAnsi"/>
          <w:sz w:val="22"/>
          <w:szCs w:val="22"/>
          <w:lang w:val="lv-LV"/>
        </w:rPr>
        <w:t xml:space="preserve"> </w:t>
      </w:r>
    </w:p>
    <w:p w:rsidR="005A1B42" w:rsidRDefault="005A1B42" w:rsidP="00B71F58">
      <w:pPr>
        <w:pStyle w:val="BodyTextIndent"/>
        <w:spacing w:after="0"/>
        <w:ind w:left="0" w:firstLine="284"/>
        <w:jc w:val="both"/>
        <w:rPr>
          <w:rFonts w:asciiTheme="minorHAnsi" w:hAnsiTheme="minorHAnsi"/>
          <w:sz w:val="22"/>
          <w:szCs w:val="22"/>
          <w:lang w:val="lv-LV"/>
        </w:rPr>
      </w:pPr>
      <w:r w:rsidRPr="008316CD">
        <w:rPr>
          <w:rFonts w:asciiTheme="minorHAnsi" w:hAnsiTheme="minorHAnsi"/>
          <w:sz w:val="22"/>
          <w:szCs w:val="22"/>
          <w:lang w:val="lv-LV"/>
        </w:rPr>
        <w:t>2014.gadā tika konstatēti divi riteņu lūzumi, kā rezultātā no sliedēm nobrauca vagoni un tika būtiski kavēta satiksme. Analizējot datus par periodu no 2006.gada līdz 2014.gadam kopējais tehnisko negadījumu skaits gadā nepārsniedz 20 gadījumus.</w:t>
      </w:r>
    </w:p>
    <w:p w:rsidR="00FB21CC" w:rsidRPr="000A1900" w:rsidRDefault="00FB21CC" w:rsidP="0099108C">
      <w:pPr>
        <w:pStyle w:val="Heading2"/>
        <w:numPr>
          <w:ilvl w:val="1"/>
          <w:numId w:val="11"/>
        </w:numPr>
        <w:rPr>
          <w:rFonts w:asciiTheme="minorHAnsi" w:hAnsiTheme="minorHAnsi"/>
          <w:color w:val="0D2B3E" w:themeColor="accent3" w:themeShade="80"/>
          <w:sz w:val="24"/>
          <w:szCs w:val="24"/>
        </w:rPr>
      </w:pPr>
      <w:r>
        <w:rPr>
          <w:rFonts w:asciiTheme="minorHAnsi" w:hAnsiTheme="minorHAnsi"/>
          <w:color w:val="0D2B3E" w:themeColor="accent3" w:themeShade="80"/>
          <w:sz w:val="24"/>
          <w:szCs w:val="24"/>
        </w:rPr>
        <w:t>Drošības ieteikumi</w:t>
      </w:r>
    </w:p>
    <w:p w:rsidR="00D83548" w:rsidRDefault="00D83548" w:rsidP="009A12FE">
      <w:pPr>
        <w:ind w:firstLine="539"/>
        <w:jc w:val="both"/>
        <w:rPr>
          <w:rFonts w:eastAsia="Calibri" w:cs="Times New Roman"/>
        </w:rPr>
      </w:pPr>
      <w:r w:rsidRPr="00DF3D4E">
        <w:rPr>
          <w:rFonts w:eastAsia="Calibri" w:cs="Times New Roman"/>
        </w:rPr>
        <w:t>Transporta nelaimes gad</w:t>
      </w:r>
      <w:r w:rsidRPr="00DF3D4E">
        <w:rPr>
          <w:rFonts w:eastAsia="TimesNewRoman" w:cs="TimesNewRoman"/>
        </w:rPr>
        <w:t>ī</w:t>
      </w:r>
      <w:r w:rsidRPr="00DF3D4E">
        <w:rPr>
          <w:rFonts w:eastAsia="Calibri" w:cs="Times New Roman"/>
        </w:rPr>
        <w:t>jumu un incidentu izmekl</w:t>
      </w:r>
      <w:r w:rsidRPr="00DF3D4E">
        <w:rPr>
          <w:rFonts w:eastAsia="TimesNewRoman" w:cs="TimesNewRoman"/>
        </w:rPr>
        <w:t>ē</w:t>
      </w:r>
      <w:r w:rsidRPr="00DF3D4E">
        <w:rPr>
          <w:rFonts w:eastAsia="Calibri" w:cs="Times New Roman"/>
        </w:rPr>
        <w:t>šanas</w:t>
      </w:r>
      <w:r>
        <w:rPr>
          <w:rFonts w:eastAsia="Calibri" w:cs="Times New Roman"/>
        </w:rPr>
        <w:t xml:space="preserve"> </w:t>
      </w:r>
      <w:r w:rsidRPr="00DF3D4E">
        <w:rPr>
          <w:rFonts w:eastAsia="Calibri" w:cs="Times New Roman"/>
        </w:rPr>
        <w:t>biroj</w:t>
      </w:r>
      <w:r>
        <w:rPr>
          <w:rFonts w:eastAsia="Calibri" w:cs="Times New Roman"/>
        </w:rPr>
        <w:t>s</w:t>
      </w:r>
      <w:r w:rsidRPr="00DF3D4E">
        <w:rPr>
          <w:rFonts w:eastAsia="Calibri" w:cs="Times New Roman"/>
        </w:rPr>
        <w:t xml:space="preserve"> </w:t>
      </w:r>
      <w:r>
        <w:rPr>
          <w:rFonts w:eastAsia="Calibri" w:cs="Times New Roman"/>
        </w:rPr>
        <w:t>201</w:t>
      </w:r>
      <w:r w:rsidR="009A12FE">
        <w:rPr>
          <w:rFonts w:eastAsia="Calibri" w:cs="Times New Roman"/>
        </w:rPr>
        <w:t>4</w:t>
      </w:r>
      <w:r>
        <w:rPr>
          <w:rFonts w:eastAsia="Calibri" w:cs="Times New Roman"/>
        </w:rPr>
        <w:t xml:space="preserve">.gadā izmeklēja </w:t>
      </w:r>
      <w:r w:rsidR="009A12FE">
        <w:rPr>
          <w:rFonts w:eastAsia="Calibri" w:cs="Times New Roman"/>
        </w:rPr>
        <w:t>divus negadījumus -</w:t>
      </w:r>
      <w:r w:rsidR="009A12FE" w:rsidRPr="009A12FE">
        <w:t xml:space="preserve"> </w:t>
      </w:r>
      <w:r w:rsidR="009A12FE" w:rsidRPr="009A12FE">
        <w:rPr>
          <w:rFonts w:eastAsia="Calibri" w:cs="Times New Roman"/>
        </w:rPr>
        <w:t>Kravas vilciena Nr.2134 vagonu nobraukšana no sliedēm</w:t>
      </w:r>
      <w:r w:rsidR="009A12FE">
        <w:rPr>
          <w:rFonts w:eastAsia="Calibri" w:cs="Times New Roman"/>
        </w:rPr>
        <w:t xml:space="preserve"> </w:t>
      </w:r>
      <w:r w:rsidR="009A12FE" w:rsidRPr="009A12FE">
        <w:rPr>
          <w:rFonts w:eastAsia="Calibri" w:cs="Times New Roman"/>
        </w:rPr>
        <w:t xml:space="preserve">2014.gada 20.jūnijā uz Mangaļu </w:t>
      </w:r>
      <w:r w:rsidR="009A12FE">
        <w:rPr>
          <w:rFonts w:eastAsia="Calibri" w:cs="Times New Roman"/>
        </w:rPr>
        <w:t>s</w:t>
      </w:r>
      <w:r w:rsidR="009A12FE" w:rsidRPr="009A12FE">
        <w:rPr>
          <w:rFonts w:eastAsia="Calibri" w:cs="Times New Roman"/>
        </w:rPr>
        <w:t>tacijas Ziemeļblāzmas parkam</w:t>
      </w:r>
      <w:r w:rsidR="009A12FE">
        <w:rPr>
          <w:rFonts w:eastAsia="Calibri" w:cs="Times New Roman"/>
        </w:rPr>
        <w:t xml:space="preserve"> </w:t>
      </w:r>
      <w:r w:rsidR="009A12FE" w:rsidRPr="009A12FE">
        <w:rPr>
          <w:rFonts w:eastAsia="Calibri" w:cs="Times New Roman"/>
        </w:rPr>
        <w:t>pievienotā SIA “Statoil Fuel &amp; Retail Latvia”un SIA “Neste Latvija” pievedceļa</w:t>
      </w:r>
      <w:r w:rsidR="009A12FE">
        <w:rPr>
          <w:rFonts w:eastAsia="Calibri" w:cs="Times New Roman"/>
        </w:rPr>
        <w:t xml:space="preserve">  un </w:t>
      </w:r>
      <w:r w:rsidR="00F04455">
        <w:rPr>
          <w:rFonts w:eastAsia="Calibri" w:cs="Times New Roman"/>
        </w:rPr>
        <w:t>n</w:t>
      </w:r>
      <w:r w:rsidR="009A12FE" w:rsidRPr="009A12FE">
        <w:rPr>
          <w:rFonts w:eastAsia="Calibri" w:cs="Times New Roman"/>
        </w:rPr>
        <w:t>elaimes gadījums ar cilvēku ritošā sastāva kustības laikā</w:t>
      </w:r>
      <w:r w:rsidR="009A12FE">
        <w:rPr>
          <w:rFonts w:eastAsia="Calibri" w:cs="Times New Roman"/>
        </w:rPr>
        <w:t xml:space="preserve"> </w:t>
      </w:r>
      <w:r w:rsidR="009A12FE" w:rsidRPr="009A12FE">
        <w:rPr>
          <w:rFonts w:eastAsia="Calibri" w:cs="Times New Roman"/>
        </w:rPr>
        <w:t>2014. gada 7. septembrī Šķirotavas stacijā</w:t>
      </w:r>
      <w:r>
        <w:rPr>
          <w:rFonts w:eastAsia="Calibri" w:cs="Times New Roman"/>
        </w:rPr>
        <w:t>.</w:t>
      </w:r>
    </w:p>
    <w:p w:rsidR="0075195B" w:rsidRDefault="00D83548" w:rsidP="009A12FE">
      <w:pPr>
        <w:spacing w:before="120"/>
        <w:ind w:firstLine="539"/>
        <w:jc w:val="both"/>
        <w:rPr>
          <w:rFonts w:eastAsiaTheme="minorHAnsi"/>
        </w:rPr>
      </w:pPr>
      <w:r>
        <w:rPr>
          <w:rFonts w:eastAsia="Calibri" w:cs="Times New Roman"/>
        </w:rPr>
        <w:t xml:space="preserve"> </w:t>
      </w:r>
      <w:r w:rsidR="009A12FE">
        <w:rPr>
          <w:rFonts w:eastAsia="Calibri" w:cs="Times New Roman"/>
        </w:rPr>
        <w:t>Par minētiem negadījumiem V</w:t>
      </w:r>
      <w:r w:rsidRPr="00750FA2">
        <w:rPr>
          <w:rFonts w:eastAsiaTheme="minorHAnsi"/>
        </w:rPr>
        <w:t xml:space="preserve">alsts dzelzceļa tehniskā inspekcija </w:t>
      </w:r>
      <w:r w:rsidR="009A12FE">
        <w:rPr>
          <w:rFonts w:eastAsiaTheme="minorHAnsi"/>
        </w:rPr>
        <w:t xml:space="preserve">saņēma izmeklēšanas pārskatus ar ieteikumiem2015.gada 15.jūlijā.  Ieteikumu ieviešana uzsākta 2015.gadā. </w:t>
      </w:r>
    </w:p>
    <w:p w:rsidR="00DF643C" w:rsidRPr="0050084E" w:rsidRDefault="00DF643C" w:rsidP="0099108C">
      <w:pPr>
        <w:pStyle w:val="Heading1"/>
        <w:numPr>
          <w:ilvl w:val="0"/>
          <w:numId w:val="11"/>
        </w:numPr>
        <w:rPr>
          <w:rFonts w:asciiTheme="minorHAnsi" w:hAnsiTheme="minorHAnsi"/>
          <w:color w:val="0D2B3E" w:themeColor="accent3" w:themeShade="80"/>
          <w:sz w:val="28"/>
          <w:szCs w:val="28"/>
        </w:rPr>
      </w:pPr>
      <w:r>
        <w:rPr>
          <w:rFonts w:asciiTheme="minorHAnsi" w:hAnsiTheme="minorHAnsi"/>
          <w:color w:val="0D2B3E" w:themeColor="accent3" w:themeShade="80"/>
          <w:sz w:val="28"/>
          <w:szCs w:val="28"/>
        </w:rPr>
        <w:lastRenderedPageBreak/>
        <w:t>Sertificēšana</w:t>
      </w:r>
    </w:p>
    <w:p w:rsidR="00C676F8" w:rsidRPr="003C7D48" w:rsidRDefault="00C676F8" w:rsidP="00C676F8">
      <w:pPr>
        <w:spacing w:before="120"/>
        <w:ind w:firstLine="720"/>
        <w:jc w:val="both"/>
        <w:rPr>
          <w:b/>
          <w:color w:val="7D7571"/>
        </w:rPr>
      </w:pPr>
      <w:r w:rsidRPr="003C7D48">
        <w:t xml:space="preserve">Visa sertificēšanas procesa informācija ir pieejama inspekcijas </w:t>
      </w:r>
      <w:r>
        <w:t>tīmekļa vietnē</w:t>
      </w:r>
      <w:r w:rsidRPr="003C7D48">
        <w:t xml:space="preserve"> </w:t>
      </w:r>
      <w:hyperlink r:id="rId33" w:history="1">
        <w:r w:rsidRPr="00A36381">
          <w:rPr>
            <w:rStyle w:val="Hyperlink"/>
            <w:color w:val="0D2B3E" w:themeColor="accent3" w:themeShade="80"/>
          </w:rPr>
          <w:t>www.vdzti.gov.lv</w:t>
        </w:r>
      </w:hyperlink>
      <w:r w:rsidRPr="00A36381">
        <w:rPr>
          <w:color w:val="0D2B3E" w:themeColor="accent3" w:themeShade="80"/>
        </w:rPr>
        <w:t xml:space="preserve"> </w:t>
      </w:r>
      <w:r w:rsidRPr="003C7D48">
        <w:t>sadaļā Darbības atļaujas/ Drošības sertifikāti vai Drošības apliecības</w:t>
      </w:r>
      <w:r>
        <w:t xml:space="preserve">. </w:t>
      </w:r>
      <w:r w:rsidRPr="003C7D48">
        <w:t xml:space="preserve">Informācija tiek nepārtraukti aktualizēta. </w:t>
      </w:r>
      <w:r w:rsidR="00A36381">
        <w:t xml:space="preserve"> Sertifikāti tiek izsniegti bez maksas, viena mēneša laikā no iesnieguma saņemšanas brīža. </w:t>
      </w:r>
    </w:p>
    <w:p w:rsidR="00EA2218" w:rsidRPr="00556C4D" w:rsidRDefault="00DF643C" w:rsidP="0099108C">
      <w:pPr>
        <w:pStyle w:val="Heading2"/>
        <w:numPr>
          <w:ilvl w:val="1"/>
          <w:numId w:val="11"/>
        </w:numPr>
        <w:rPr>
          <w:rFonts w:asciiTheme="minorHAnsi" w:hAnsiTheme="minorHAnsi"/>
          <w:color w:val="0D2B3E" w:themeColor="accent3" w:themeShade="80"/>
          <w:sz w:val="24"/>
          <w:szCs w:val="24"/>
        </w:rPr>
      </w:pPr>
      <w:r w:rsidRPr="00556C4D">
        <w:rPr>
          <w:rFonts w:asciiTheme="minorHAnsi" w:hAnsiTheme="minorHAnsi"/>
          <w:color w:val="0D2B3E" w:themeColor="accent3" w:themeShade="80"/>
          <w:sz w:val="24"/>
          <w:szCs w:val="24"/>
        </w:rPr>
        <w:t>Drošības sertifikāt</w:t>
      </w:r>
      <w:r w:rsidR="009871B5" w:rsidRPr="00556C4D">
        <w:rPr>
          <w:rFonts w:asciiTheme="minorHAnsi" w:hAnsiTheme="minorHAnsi"/>
          <w:color w:val="0D2B3E" w:themeColor="accent3" w:themeShade="80"/>
          <w:sz w:val="24"/>
          <w:szCs w:val="24"/>
        </w:rPr>
        <w:t>s</w:t>
      </w:r>
    </w:p>
    <w:p w:rsidR="00A90709" w:rsidRDefault="00E13DEE" w:rsidP="00A90709">
      <w:pPr>
        <w:pStyle w:val="NormalWeb"/>
        <w:spacing w:before="120" w:beforeAutospacing="0" w:after="120" w:afterAutospacing="0"/>
        <w:ind w:firstLine="708"/>
        <w:rPr>
          <w:rFonts w:asciiTheme="minorHAnsi" w:hAnsiTheme="minorHAnsi"/>
          <w:sz w:val="22"/>
          <w:szCs w:val="22"/>
          <w:lang w:val="lv-LV"/>
        </w:rPr>
      </w:pPr>
      <w:bookmarkStart w:id="1" w:name="OLE_LINK4"/>
      <w:r>
        <w:rPr>
          <w:rFonts w:asciiTheme="minorHAnsi" w:hAnsiTheme="minorHAnsi"/>
          <w:sz w:val="22"/>
          <w:szCs w:val="22"/>
          <w:lang w:val="lv-LV"/>
        </w:rPr>
        <w:t>Latvijā drošības sertifikātu</w:t>
      </w:r>
      <w:r w:rsidR="00A90709" w:rsidRPr="009871B5">
        <w:rPr>
          <w:rFonts w:asciiTheme="minorHAnsi" w:hAnsiTheme="minorHAnsi"/>
          <w:sz w:val="22"/>
          <w:szCs w:val="22"/>
          <w:lang w:val="lv-LV"/>
        </w:rPr>
        <w:t xml:space="preserve"> izsniegšanas prasības nosaka 2008.gada 10.marta Ministru kabineta noteikumi Nr.168 </w:t>
      </w:r>
      <w:r w:rsidR="00A90709" w:rsidRPr="00C528A7">
        <w:rPr>
          <w:rFonts w:asciiTheme="minorHAnsi" w:hAnsiTheme="minorHAnsi"/>
          <w:color w:val="0D2B3E" w:themeColor="accent3" w:themeShade="80"/>
          <w:sz w:val="22"/>
          <w:szCs w:val="22"/>
          <w:lang w:val="lv-LV"/>
        </w:rPr>
        <w:t>"</w:t>
      </w:r>
      <w:hyperlink r:id="rId34" w:history="1">
        <w:r w:rsidR="00A90709" w:rsidRPr="00A90709">
          <w:rPr>
            <w:rStyle w:val="Hyperlink"/>
            <w:rFonts w:asciiTheme="minorHAnsi" w:eastAsiaTheme="majorEastAsia" w:hAnsiTheme="minorHAnsi"/>
            <w:color w:val="0D2B3E" w:themeColor="accent3" w:themeShade="80"/>
            <w:sz w:val="22"/>
            <w:szCs w:val="22"/>
            <w:lang w:val="lv-LV"/>
          </w:rPr>
          <w:t>Noteikumi par drošības sertifikāta A daļas un B daļas izsniegšanas, apturēšanas un anulēšanas kārtību un kritērijiem</w:t>
        </w:r>
      </w:hyperlink>
      <w:r w:rsidR="00A90709" w:rsidRPr="00C528A7">
        <w:rPr>
          <w:rFonts w:asciiTheme="minorHAnsi" w:hAnsiTheme="minorHAnsi"/>
          <w:color w:val="0D2B3E" w:themeColor="accent3" w:themeShade="80"/>
          <w:sz w:val="22"/>
          <w:szCs w:val="22"/>
          <w:lang w:val="lv-LV"/>
        </w:rPr>
        <w:t>”.</w:t>
      </w:r>
    </w:p>
    <w:p w:rsidR="00A90709" w:rsidRPr="009871B5" w:rsidRDefault="00A90709" w:rsidP="00A90709">
      <w:pPr>
        <w:pStyle w:val="NormalWeb"/>
        <w:spacing w:before="120" w:beforeAutospacing="0" w:after="120" w:afterAutospacing="0"/>
        <w:ind w:firstLine="708"/>
        <w:rPr>
          <w:rFonts w:asciiTheme="minorHAnsi" w:hAnsiTheme="minorHAnsi"/>
          <w:sz w:val="22"/>
          <w:szCs w:val="22"/>
          <w:lang w:val="lv-LV"/>
        </w:rPr>
      </w:pPr>
      <w:r w:rsidRPr="009871B5">
        <w:rPr>
          <w:rFonts w:asciiTheme="minorHAnsi" w:hAnsiTheme="minorHAnsi"/>
          <w:sz w:val="22"/>
          <w:szCs w:val="22"/>
          <w:lang w:val="lv-LV"/>
        </w:rPr>
        <w:t>Latvijā darbojas  seši komercuzņēmumi, kuriem, atbilstoši noteiktajiem drošības nosacījumiem, ir tiesības veikt pārvadājumus (kravu, pasažieru) pa dzelzceļu, izmantojot publiskās lietošanas dzelzceļa infrastruktūru - SIA „LDZ Cargo”, a/s „Baltijas Ekspresis”, a/s „BALTIJAS TRANZĪTA SERVISS”, SIA „Gulbenes –Alūksnes bānītis” (šaursliežu dzelzceļš),  a/s „Pasažieru vilciens” un a/s „Lietuvos geležinkeliai”.</w:t>
      </w:r>
    </w:p>
    <w:p w:rsidR="00A90709" w:rsidRDefault="00A90709" w:rsidP="00A90709">
      <w:pPr>
        <w:pStyle w:val="stylebodytext14ptjustifiedfirstline127cm0"/>
        <w:ind w:firstLine="708"/>
        <w:rPr>
          <w:rFonts w:asciiTheme="minorHAnsi" w:hAnsiTheme="minorHAnsi"/>
          <w:sz w:val="22"/>
          <w:szCs w:val="22"/>
        </w:rPr>
      </w:pPr>
      <w:r w:rsidRPr="003C7D48">
        <w:rPr>
          <w:rFonts w:asciiTheme="minorHAnsi" w:hAnsiTheme="minorHAnsi"/>
          <w:sz w:val="22"/>
          <w:szCs w:val="22"/>
        </w:rPr>
        <w:t>Valsts dzelzceļa tehniskā inspekcija 201</w:t>
      </w:r>
      <w:r>
        <w:rPr>
          <w:rFonts w:asciiTheme="minorHAnsi" w:hAnsiTheme="minorHAnsi"/>
          <w:sz w:val="22"/>
          <w:szCs w:val="22"/>
        </w:rPr>
        <w:t>4</w:t>
      </w:r>
      <w:r w:rsidRPr="003C7D48">
        <w:rPr>
          <w:rFonts w:asciiTheme="minorHAnsi" w:hAnsiTheme="minorHAnsi"/>
          <w:sz w:val="22"/>
          <w:szCs w:val="22"/>
        </w:rPr>
        <w:t xml:space="preserve">.gadā ir izsniegusi </w:t>
      </w:r>
      <w:r>
        <w:rPr>
          <w:rFonts w:asciiTheme="minorHAnsi" w:hAnsiTheme="minorHAnsi"/>
          <w:sz w:val="22"/>
          <w:szCs w:val="22"/>
        </w:rPr>
        <w:t>divus</w:t>
      </w:r>
      <w:r w:rsidRPr="003C7D48">
        <w:rPr>
          <w:rFonts w:asciiTheme="minorHAnsi" w:hAnsiTheme="minorHAnsi"/>
          <w:sz w:val="22"/>
          <w:szCs w:val="22"/>
        </w:rPr>
        <w:t xml:space="preserve"> drošības sertifikāt</w:t>
      </w:r>
      <w:r w:rsidR="00E13DEE">
        <w:rPr>
          <w:rFonts w:asciiTheme="minorHAnsi" w:hAnsiTheme="minorHAnsi"/>
          <w:sz w:val="22"/>
          <w:szCs w:val="22"/>
        </w:rPr>
        <w:t>us. Pārskata gadā tika izsniegta</w:t>
      </w:r>
      <w:r w:rsidRPr="003C7D48">
        <w:rPr>
          <w:rFonts w:asciiTheme="minorHAnsi" w:hAnsiTheme="minorHAnsi"/>
          <w:sz w:val="22"/>
          <w:szCs w:val="22"/>
        </w:rPr>
        <w:t xml:space="preserve"> </w:t>
      </w:r>
      <w:r>
        <w:rPr>
          <w:rFonts w:asciiTheme="minorHAnsi" w:hAnsiTheme="minorHAnsi"/>
          <w:sz w:val="22"/>
          <w:szCs w:val="22"/>
        </w:rPr>
        <w:t xml:space="preserve">viena </w:t>
      </w:r>
      <w:r w:rsidRPr="003C7D48">
        <w:rPr>
          <w:rFonts w:asciiTheme="minorHAnsi" w:hAnsiTheme="minorHAnsi"/>
          <w:sz w:val="22"/>
          <w:szCs w:val="22"/>
        </w:rPr>
        <w:t>atjaunināt</w:t>
      </w:r>
      <w:r>
        <w:rPr>
          <w:rFonts w:asciiTheme="minorHAnsi" w:hAnsiTheme="minorHAnsi"/>
          <w:sz w:val="22"/>
          <w:szCs w:val="22"/>
        </w:rPr>
        <w:t xml:space="preserve">a un viena precizēta/grozīta </w:t>
      </w:r>
      <w:r w:rsidRPr="003C7D48">
        <w:rPr>
          <w:rFonts w:asciiTheme="minorHAnsi" w:hAnsiTheme="minorHAnsi"/>
          <w:sz w:val="22"/>
          <w:szCs w:val="22"/>
        </w:rPr>
        <w:t>drošības sertifikāt</w:t>
      </w:r>
      <w:r>
        <w:rPr>
          <w:rFonts w:asciiTheme="minorHAnsi" w:hAnsiTheme="minorHAnsi"/>
          <w:sz w:val="22"/>
          <w:szCs w:val="22"/>
        </w:rPr>
        <w:t>a</w:t>
      </w:r>
      <w:r w:rsidRPr="003C7D48">
        <w:rPr>
          <w:rFonts w:asciiTheme="minorHAnsi" w:hAnsiTheme="minorHAnsi"/>
          <w:sz w:val="22"/>
          <w:szCs w:val="22"/>
        </w:rPr>
        <w:t xml:space="preserve"> B daļ</w:t>
      </w:r>
      <w:r>
        <w:rPr>
          <w:rFonts w:asciiTheme="minorHAnsi" w:hAnsiTheme="minorHAnsi"/>
          <w:sz w:val="22"/>
          <w:szCs w:val="22"/>
        </w:rPr>
        <w:t>a</w:t>
      </w:r>
      <w:r w:rsidRPr="003C7D48">
        <w:rPr>
          <w:rFonts w:asciiTheme="minorHAnsi" w:hAnsiTheme="minorHAnsi"/>
          <w:sz w:val="22"/>
          <w:szCs w:val="22"/>
        </w:rPr>
        <w:t>.</w:t>
      </w:r>
    </w:p>
    <w:tbl>
      <w:tblPr>
        <w:tblW w:w="9180" w:type="dxa"/>
        <w:tblBorders>
          <w:insideH w:val="single" w:sz="4" w:space="0" w:color="auto"/>
          <w:insideV w:val="single" w:sz="4" w:space="0" w:color="auto"/>
        </w:tblBorders>
        <w:tblLook w:val="01E0" w:firstRow="1" w:lastRow="1" w:firstColumn="1" w:lastColumn="1" w:noHBand="0" w:noVBand="0"/>
      </w:tblPr>
      <w:tblGrid>
        <w:gridCol w:w="4111"/>
        <w:gridCol w:w="851"/>
        <w:gridCol w:w="850"/>
        <w:gridCol w:w="851"/>
        <w:gridCol w:w="850"/>
        <w:gridCol w:w="851"/>
        <w:gridCol w:w="816"/>
      </w:tblGrid>
      <w:tr w:rsidR="00A90709" w:rsidRPr="003C7D48" w:rsidTr="00667618">
        <w:tc>
          <w:tcPr>
            <w:tcW w:w="4111" w:type="dxa"/>
            <w:shd w:val="clear" w:color="auto" w:fill="auto"/>
          </w:tcPr>
          <w:p w:rsidR="00A90709" w:rsidRPr="00C07825" w:rsidRDefault="00A90709" w:rsidP="00A90709">
            <w:pPr>
              <w:pStyle w:val="StyleBodyText14ptJustifiedFirstline127cm"/>
              <w:spacing w:after="0"/>
              <w:ind w:firstLine="0"/>
              <w:rPr>
                <w:rFonts w:asciiTheme="minorHAnsi" w:hAnsiTheme="minorHAnsi"/>
                <w:b/>
                <w:color w:val="0D2B3E" w:themeColor="accent3" w:themeShade="80"/>
                <w:sz w:val="22"/>
                <w:szCs w:val="22"/>
              </w:rPr>
            </w:pPr>
            <w:r w:rsidRPr="00C07825">
              <w:rPr>
                <w:rFonts w:asciiTheme="minorHAnsi" w:hAnsiTheme="minorHAnsi"/>
                <w:b/>
                <w:color w:val="0D2B3E" w:themeColor="accent3" w:themeShade="80"/>
                <w:sz w:val="22"/>
                <w:szCs w:val="22"/>
              </w:rPr>
              <w:t> </w:t>
            </w:r>
          </w:p>
        </w:tc>
        <w:tc>
          <w:tcPr>
            <w:tcW w:w="851" w:type="dxa"/>
            <w:shd w:val="clear" w:color="auto" w:fill="auto"/>
          </w:tcPr>
          <w:p w:rsidR="00A90709" w:rsidRPr="00C07825" w:rsidRDefault="00A90709" w:rsidP="00E158B5">
            <w:pPr>
              <w:pStyle w:val="StyleBodyText14ptJustifiedFirstline127cm"/>
              <w:spacing w:after="0"/>
              <w:ind w:firstLine="0"/>
              <w:jc w:val="center"/>
              <w:rPr>
                <w:rFonts w:asciiTheme="minorHAnsi" w:hAnsiTheme="minorHAnsi"/>
                <w:b/>
                <w:color w:val="0D2B3E" w:themeColor="accent3" w:themeShade="80"/>
                <w:sz w:val="22"/>
                <w:szCs w:val="22"/>
              </w:rPr>
            </w:pPr>
            <w:r w:rsidRPr="00C07825">
              <w:rPr>
                <w:rFonts w:asciiTheme="minorHAnsi" w:hAnsiTheme="minorHAnsi"/>
                <w:b/>
                <w:color w:val="0D2B3E" w:themeColor="accent3" w:themeShade="80"/>
                <w:sz w:val="22"/>
                <w:szCs w:val="22"/>
              </w:rPr>
              <w:t>2009</w:t>
            </w:r>
          </w:p>
        </w:tc>
        <w:tc>
          <w:tcPr>
            <w:tcW w:w="850" w:type="dxa"/>
            <w:shd w:val="clear" w:color="auto" w:fill="auto"/>
            <w:vAlign w:val="center"/>
          </w:tcPr>
          <w:p w:rsidR="00A90709" w:rsidRPr="00C07825" w:rsidRDefault="00A90709" w:rsidP="00E158B5">
            <w:pPr>
              <w:pStyle w:val="StyleBodyText14ptJustifiedFirstline127cm"/>
              <w:spacing w:after="0"/>
              <w:ind w:firstLine="0"/>
              <w:jc w:val="center"/>
              <w:rPr>
                <w:rFonts w:asciiTheme="minorHAnsi" w:hAnsiTheme="minorHAnsi"/>
                <w:b/>
                <w:color w:val="0D2B3E" w:themeColor="accent3" w:themeShade="80"/>
                <w:sz w:val="22"/>
                <w:szCs w:val="22"/>
              </w:rPr>
            </w:pPr>
            <w:r w:rsidRPr="00C07825">
              <w:rPr>
                <w:rFonts w:asciiTheme="minorHAnsi" w:hAnsiTheme="minorHAnsi"/>
                <w:b/>
                <w:color w:val="0D2B3E" w:themeColor="accent3" w:themeShade="80"/>
                <w:sz w:val="22"/>
                <w:szCs w:val="22"/>
              </w:rPr>
              <w:t>2010</w:t>
            </w:r>
          </w:p>
        </w:tc>
        <w:tc>
          <w:tcPr>
            <w:tcW w:w="851" w:type="dxa"/>
            <w:shd w:val="clear" w:color="auto" w:fill="auto"/>
          </w:tcPr>
          <w:p w:rsidR="00A90709" w:rsidRPr="00C07825" w:rsidRDefault="00A90709" w:rsidP="00E158B5">
            <w:pPr>
              <w:pStyle w:val="StyleBodyText14ptJustifiedFirstline127cm"/>
              <w:spacing w:after="0"/>
              <w:ind w:firstLine="0"/>
              <w:rPr>
                <w:rFonts w:asciiTheme="minorHAnsi" w:hAnsiTheme="minorHAnsi"/>
                <w:b/>
                <w:color w:val="0D2B3E" w:themeColor="accent3" w:themeShade="80"/>
                <w:sz w:val="22"/>
                <w:szCs w:val="22"/>
              </w:rPr>
            </w:pPr>
            <w:r w:rsidRPr="00C07825">
              <w:rPr>
                <w:rFonts w:asciiTheme="minorHAnsi" w:hAnsiTheme="minorHAnsi"/>
                <w:b/>
                <w:color w:val="0D2B3E" w:themeColor="accent3" w:themeShade="80"/>
                <w:sz w:val="22"/>
                <w:szCs w:val="22"/>
              </w:rPr>
              <w:t>2011</w:t>
            </w:r>
          </w:p>
        </w:tc>
        <w:tc>
          <w:tcPr>
            <w:tcW w:w="850" w:type="dxa"/>
            <w:shd w:val="clear" w:color="auto" w:fill="auto"/>
          </w:tcPr>
          <w:p w:rsidR="00A90709" w:rsidRPr="00C07825" w:rsidRDefault="00A90709" w:rsidP="00E158B5">
            <w:pPr>
              <w:pStyle w:val="StyleBodyText14ptJustifiedFirstline127cm"/>
              <w:spacing w:after="0"/>
              <w:ind w:firstLine="0"/>
              <w:jc w:val="center"/>
              <w:rPr>
                <w:rFonts w:asciiTheme="minorHAnsi" w:hAnsiTheme="minorHAnsi"/>
                <w:b/>
                <w:color w:val="0D2B3E" w:themeColor="accent3" w:themeShade="80"/>
                <w:sz w:val="22"/>
                <w:szCs w:val="22"/>
              </w:rPr>
            </w:pPr>
            <w:r w:rsidRPr="00C07825">
              <w:rPr>
                <w:rFonts w:asciiTheme="minorHAnsi" w:hAnsiTheme="minorHAnsi"/>
                <w:b/>
                <w:color w:val="0D2B3E" w:themeColor="accent3" w:themeShade="80"/>
                <w:sz w:val="22"/>
                <w:szCs w:val="22"/>
              </w:rPr>
              <w:t>2012</w:t>
            </w:r>
          </w:p>
        </w:tc>
        <w:tc>
          <w:tcPr>
            <w:tcW w:w="851" w:type="dxa"/>
          </w:tcPr>
          <w:p w:rsidR="00A90709" w:rsidRPr="00C07825" w:rsidRDefault="00A90709" w:rsidP="00E158B5">
            <w:pPr>
              <w:pStyle w:val="StyleBodyText14ptJustifiedFirstline127cm"/>
              <w:spacing w:after="0"/>
              <w:ind w:firstLine="0"/>
              <w:jc w:val="center"/>
              <w:rPr>
                <w:rFonts w:asciiTheme="minorHAnsi" w:hAnsiTheme="minorHAnsi"/>
                <w:b/>
                <w:color w:val="0D2B3E" w:themeColor="accent3" w:themeShade="80"/>
                <w:sz w:val="22"/>
                <w:szCs w:val="22"/>
              </w:rPr>
            </w:pPr>
            <w:r w:rsidRPr="00C07825">
              <w:rPr>
                <w:rFonts w:asciiTheme="minorHAnsi" w:hAnsiTheme="minorHAnsi"/>
                <w:b/>
                <w:color w:val="0D2B3E" w:themeColor="accent3" w:themeShade="80"/>
                <w:sz w:val="22"/>
                <w:szCs w:val="22"/>
              </w:rPr>
              <w:t>2013</w:t>
            </w:r>
          </w:p>
        </w:tc>
        <w:tc>
          <w:tcPr>
            <w:tcW w:w="816" w:type="dxa"/>
          </w:tcPr>
          <w:p w:rsidR="00A90709" w:rsidRPr="00C07825" w:rsidRDefault="00A90709" w:rsidP="00E158B5">
            <w:pPr>
              <w:pStyle w:val="StyleBodyText14ptJustifiedFirstline127cm"/>
              <w:spacing w:after="0"/>
              <w:ind w:firstLine="0"/>
              <w:jc w:val="center"/>
              <w:rPr>
                <w:rFonts w:asciiTheme="minorHAnsi" w:hAnsiTheme="minorHAnsi"/>
                <w:b/>
                <w:color w:val="0D2B3E" w:themeColor="accent3" w:themeShade="80"/>
                <w:sz w:val="22"/>
                <w:szCs w:val="22"/>
              </w:rPr>
            </w:pPr>
            <w:r>
              <w:rPr>
                <w:rFonts w:asciiTheme="minorHAnsi" w:hAnsiTheme="minorHAnsi"/>
                <w:b/>
                <w:color w:val="0D2B3E" w:themeColor="accent3" w:themeShade="80"/>
                <w:sz w:val="22"/>
                <w:szCs w:val="22"/>
              </w:rPr>
              <w:t>2014</w:t>
            </w: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left"/>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Izsniegts drošības sertifikāts - A daļa</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2</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4</w:t>
            </w: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jauns drošības sertifikāts</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atjaunots drošības sertifikāts</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4</w:t>
            </w: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precizēts/grozīts drošības sertifikāts</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pasažieru un kravu pārvadājumiem</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pasažieru pārvadājumiem</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kravu pārvadājumiem</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2</w:t>
            </w: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left"/>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Izsniegts drošības sertifikāts - B daļa</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5</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6</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1</w:t>
            </w: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3</w:t>
            </w: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2</w:t>
            </w: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jauns drošības sertifikāts</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atjaunots drošības sertifikāts</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3</w:t>
            </w: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precizēts/grozīts drošības sertifikāts</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4</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5</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pasažieru un kravu pārvadājumiem</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2</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pasažieru pārvadājumiem</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2</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r>
      <w:tr w:rsidR="00A90709" w:rsidRPr="003C7D48" w:rsidTr="00667618">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sz w:val="21"/>
                <w:szCs w:val="21"/>
              </w:rPr>
            </w:pPr>
            <w:r w:rsidRPr="00957875">
              <w:rPr>
                <w:rFonts w:asciiTheme="minorHAnsi" w:hAnsiTheme="minorHAnsi"/>
                <w:sz w:val="21"/>
                <w:szCs w:val="21"/>
              </w:rPr>
              <w:t>kravu pārvadājumiem</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3</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2</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sz w:val="21"/>
                <w:szCs w:val="21"/>
              </w:rPr>
            </w:pP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2</w:t>
            </w: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sz w:val="21"/>
                <w:szCs w:val="21"/>
              </w:rPr>
            </w:pPr>
            <w:r w:rsidRPr="00957875">
              <w:rPr>
                <w:rFonts w:asciiTheme="minorHAnsi" w:hAnsiTheme="minorHAnsi"/>
                <w:sz w:val="21"/>
                <w:szCs w:val="21"/>
              </w:rPr>
              <w:t>1</w:t>
            </w:r>
          </w:p>
        </w:tc>
      </w:tr>
      <w:tr w:rsidR="00A90709" w:rsidRPr="003C7D48" w:rsidTr="00667618">
        <w:trPr>
          <w:trHeight w:val="170"/>
        </w:trPr>
        <w:tc>
          <w:tcPr>
            <w:tcW w:w="4111" w:type="dxa"/>
            <w:shd w:val="clear" w:color="auto" w:fill="auto"/>
          </w:tcPr>
          <w:p w:rsidR="00A90709" w:rsidRPr="00957875" w:rsidRDefault="00A90709" w:rsidP="00A90709">
            <w:pPr>
              <w:pStyle w:val="StyleBodyText14ptJustifiedFirstline127cm"/>
              <w:spacing w:after="0"/>
              <w:ind w:firstLine="0"/>
              <w:jc w:val="right"/>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Kopā</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7</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0</w:t>
            </w:r>
          </w:p>
        </w:tc>
        <w:tc>
          <w:tcPr>
            <w:tcW w:w="851"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7</w:t>
            </w:r>
          </w:p>
        </w:tc>
        <w:tc>
          <w:tcPr>
            <w:tcW w:w="850" w:type="dxa"/>
            <w:shd w:val="clear" w:color="auto" w:fill="auto"/>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1</w:t>
            </w:r>
          </w:p>
        </w:tc>
        <w:tc>
          <w:tcPr>
            <w:tcW w:w="851" w:type="dxa"/>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7</w:t>
            </w:r>
          </w:p>
        </w:tc>
        <w:tc>
          <w:tcPr>
            <w:tcW w:w="816" w:type="dxa"/>
          </w:tcPr>
          <w:p w:rsidR="00A90709" w:rsidRPr="00957875" w:rsidRDefault="00A90709" w:rsidP="00A90709">
            <w:pPr>
              <w:pStyle w:val="StyleBodyText14ptJustifiedFirstline127cm"/>
              <w:spacing w:after="0"/>
              <w:ind w:firstLine="0"/>
              <w:jc w:val="center"/>
              <w:rPr>
                <w:rFonts w:asciiTheme="minorHAnsi" w:hAnsiTheme="minorHAnsi"/>
                <w:b/>
                <w:color w:val="0D2B3E" w:themeColor="accent3" w:themeShade="80"/>
                <w:sz w:val="21"/>
                <w:szCs w:val="21"/>
              </w:rPr>
            </w:pPr>
            <w:r w:rsidRPr="00957875">
              <w:rPr>
                <w:rFonts w:asciiTheme="minorHAnsi" w:hAnsiTheme="minorHAnsi"/>
                <w:b/>
                <w:color w:val="0D2B3E" w:themeColor="accent3" w:themeShade="80"/>
                <w:sz w:val="21"/>
                <w:szCs w:val="21"/>
              </w:rPr>
              <w:t>2</w:t>
            </w:r>
          </w:p>
        </w:tc>
      </w:tr>
    </w:tbl>
    <w:p w:rsidR="00A90709" w:rsidRPr="00D53A62" w:rsidRDefault="00A90709" w:rsidP="00D53A62">
      <w:pPr>
        <w:spacing w:before="120"/>
        <w:ind w:firstLine="708"/>
        <w:jc w:val="both"/>
        <w:rPr>
          <w:i/>
        </w:rPr>
      </w:pPr>
      <w:r w:rsidRPr="003C7D48">
        <w:t>201</w:t>
      </w:r>
      <w:r>
        <w:t>4</w:t>
      </w:r>
      <w:r w:rsidRPr="003C7D48">
        <w:t xml:space="preserve">.gadā Valsts dzelzceļa tehniskā inspekcija </w:t>
      </w:r>
      <w:r>
        <w:t>ne</w:t>
      </w:r>
      <w:r w:rsidRPr="003C7D48">
        <w:t xml:space="preserve">saņēma </w:t>
      </w:r>
      <w:r>
        <w:t>nevienu</w:t>
      </w:r>
      <w:r w:rsidRPr="003C7D48">
        <w:t xml:space="preserve"> iesniegumu drošības sertifikāta </w:t>
      </w:r>
      <w:r w:rsidRPr="00D53A62">
        <w:t>A daļas izsniegšanai, atjaunošanai vai precizēšanai/grozīšanai.</w:t>
      </w:r>
      <w:r w:rsidRPr="003C7D48">
        <w:t xml:space="preserve"> </w:t>
      </w:r>
      <w:r>
        <w:t xml:space="preserve"> </w:t>
      </w:r>
      <w:r w:rsidRPr="00D53A62">
        <w:rPr>
          <w:rStyle w:val="Emphasis"/>
          <w:bCs/>
          <w:i w:val="0"/>
          <w:lang w:eastAsia="en-US"/>
        </w:rPr>
        <w:t>2014.gadā vienai drošības sertifikāta A daļai derīguma termiņš beidzās, bet iesniegumu to atjaunošanai Valsts dzelzceļa tehniskā inspekcija nesaņēma, un līdz ar to, derīgo drošības sertifikātu kopējais skaits ir samazinājis par vienu sertifikātu.</w:t>
      </w:r>
    </w:p>
    <w:p w:rsidR="009A72DE" w:rsidRPr="003C7D48" w:rsidRDefault="00A90709" w:rsidP="00D53A62">
      <w:pPr>
        <w:spacing w:before="120"/>
        <w:ind w:firstLine="708"/>
        <w:jc w:val="both"/>
        <w:rPr>
          <w:i/>
        </w:rPr>
      </w:pPr>
      <w:r w:rsidRPr="00D53A62">
        <w:t>Drošības sertifikāta B daļa tiek izdota</w:t>
      </w:r>
      <w:r w:rsidRPr="00D53A62">
        <w:rPr>
          <w:i/>
        </w:rPr>
        <w:t xml:space="preserve"> </w:t>
      </w:r>
      <w:r w:rsidRPr="00D53A62">
        <w:rPr>
          <w:rStyle w:val="Emphasis"/>
          <w:bCs/>
          <w:i w:val="0"/>
          <w:lang w:eastAsia="en-US"/>
        </w:rPr>
        <w:t>pārvadātājiem, kas atbilst Latvijā noteiktajām prasībām tehniskās ekspluatācijas jomā un drošības prasībām attiecībā uz personālu, ritošo sastāvu un komercsabiedrības iekšējo struktūru.</w:t>
      </w:r>
      <w:bookmarkEnd w:id="1"/>
      <w:r w:rsidRPr="00D53A62">
        <w:rPr>
          <w:rStyle w:val="Emphasis"/>
          <w:bCs/>
          <w:i w:val="0"/>
          <w:lang w:eastAsia="en-US"/>
        </w:rPr>
        <w:t xml:space="preserve"> 2014.gadā Valsts dzelzceļa tehniskā inspekcija saņēma vienu iesniegumu precizēta/grozīta drošības sertifikāta saņemšanai un  2014.gadā pieņēma vienu lēmumu par precizēta/grozīta drošības sertifikāta B daļas izsniegšanu un vienu lēmumu par atjaunotu drošības sertifikātu izsniegšanu. Iesniegums atjaunota</w:t>
      </w:r>
      <w:r w:rsidR="00A675F5">
        <w:rPr>
          <w:rStyle w:val="Emphasis"/>
          <w:bCs/>
          <w:i w:val="0"/>
          <w:lang w:eastAsia="en-US"/>
        </w:rPr>
        <w:t>s</w:t>
      </w:r>
      <w:r w:rsidRPr="00D53A62">
        <w:rPr>
          <w:rStyle w:val="Emphasis"/>
          <w:bCs/>
          <w:i w:val="0"/>
          <w:lang w:eastAsia="en-US"/>
        </w:rPr>
        <w:t xml:space="preserve"> drošības sertifikāta B daļas saņemšanai tika saņemts 2013.gada beigās. </w:t>
      </w:r>
      <w:r w:rsidR="009A72DE" w:rsidRPr="003C7D48">
        <w:rPr>
          <w:i/>
        </w:rPr>
        <w:t xml:space="preserve"> </w:t>
      </w:r>
    </w:p>
    <w:p w:rsidR="00B92732" w:rsidRPr="00F15B81" w:rsidRDefault="00B92732" w:rsidP="00F15B81">
      <w:pPr>
        <w:pStyle w:val="Heading2"/>
        <w:numPr>
          <w:ilvl w:val="1"/>
          <w:numId w:val="11"/>
        </w:numPr>
        <w:rPr>
          <w:rFonts w:asciiTheme="minorHAnsi" w:hAnsiTheme="minorHAnsi"/>
          <w:color w:val="0D2B3E" w:themeColor="accent3" w:themeShade="80"/>
          <w:sz w:val="24"/>
          <w:szCs w:val="24"/>
        </w:rPr>
      </w:pPr>
      <w:bookmarkStart w:id="2" w:name="OLE_LINK13"/>
      <w:bookmarkStart w:id="3" w:name="OLE_LINK14"/>
      <w:r w:rsidRPr="00F15B81">
        <w:rPr>
          <w:rFonts w:asciiTheme="minorHAnsi" w:hAnsiTheme="minorHAnsi"/>
          <w:color w:val="0D2B3E" w:themeColor="accent3" w:themeShade="80"/>
          <w:sz w:val="24"/>
          <w:szCs w:val="24"/>
        </w:rPr>
        <w:lastRenderedPageBreak/>
        <w:t>Drošības atļauja</w:t>
      </w:r>
    </w:p>
    <w:p w:rsidR="00D37D96" w:rsidRPr="00F15B81" w:rsidRDefault="00B92732" w:rsidP="00F15B81">
      <w:pPr>
        <w:tabs>
          <w:tab w:val="center" w:pos="7356"/>
        </w:tabs>
        <w:spacing w:before="120" w:after="120" w:line="240" w:lineRule="auto"/>
        <w:ind w:firstLine="539"/>
        <w:jc w:val="both"/>
        <w:rPr>
          <w:bCs/>
        </w:rPr>
      </w:pPr>
      <w:r w:rsidRPr="00F15B81">
        <w:rPr>
          <w:bCs/>
        </w:rPr>
        <w:t xml:space="preserve">Valsts dzelzceļa tehniskā inspekcija izsniedz drošības atļaujas saskaņā ar 2011.gada 18.janvāra Ministru kabineta noteikumu </w:t>
      </w:r>
      <w:r w:rsidR="009A72DE" w:rsidRPr="00F15B81">
        <w:rPr>
          <w:bCs/>
        </w:rPr>
        <w:t xml:space="preserve">Nr. 57 </w:t>
      </w:r>
      <w:r w:rsidR="009A72DE" w:rsidRPr="00F15B81">
        <w:rPr>
          <w:bCs/>
          <w:color w:val="0D2B3E" w:themeColor="accent3" w:themeShade="80"/>
        </w:rPr>
        <w:t>„</w:t>
      </w:r>
      <w:hyperlink r:id="rId35" w:history="1">
        <w:r w:rsidR="009A72DE" w:rsidRPr="00F15B81">
          <w:rPr>
            <w:rStyle w:val="Hyperlink"/>
            <w:color w:val="0D2B3E" w:themeColor="accent3" w:themeShade="80"/>
          </w:rPr>
          <w:t>Noteikumi par drošības apliecības izsniegšanas, darbības apturēšanas un anulēšanas kritērijiem un kārtību</w:t>
        </w:r>
      </w:hyperlink>
      <w:r w:rsidR="00C528A7" w:rsidRPr="00F15B81">
        <w:rPr>
          <w:rStyle w:val="Hyperlink"/>
          <w:color w:val="0D2B3E" w:themeColor="accent3" w:themeShade="80"/>
        </w:rPr>
        <w:t>”</w:t>
      </w:r>
      <w:r w:rsidR="009A72DE" w:rsidRPr="00F15B81">
        <w:rPr>
          <w:bCs/>
          <w:color w:val="0D2B3E" w:themeColor="accent3" w:themeShade="80"/>
        </w:rPr>
        <w:t xml:space="preserve"> </w:t>
      </w:r>
      <w:r w:rsidRPr="00F15B81">
        <w:rPr>
          <w:bCs/>
        </w:rPr>
        <w:t>prasībām</w:t>
      </w:r>
      <w:r w:rsidR="00614A62" w:rsidRPr="00F15B81">
        <w:rPr>
          <w:bCs/>
        </w:rPr>
        <w:t xml:space="preserve"> </w:t>
      </w:r>
      <w:r w:rsidR="001A3DC9" w:rsidRPr="00F15B81">
        <w:rPr>
          <w:bCs/>
        </w:rPr>
        <w:t>5.</w:t>
      </w:r>
      <w:r w:rsidR="00614A62" w:rsidRPr="00F15B81">
        <w:rPr>
          <w:bCs/>
        </w:rPr>
        <w:t>punktu</w:t>
      </w:r>
      <w:r w:rsidR="00C528A7" w:rsidRPr="00F15B81">
        <w:rPr>
          <w:bCs/>
        </w:rPr>
        <w:t xml:space="preserve">. </w:t>
      </w:r>
      <w:r w:rsidR="00556C4D" w:rsidRPr="00F15B81">
        <w:rPr>
          <w:bCs/>
        </w:rPr>
        <w:t xml:space="preserve"> </w:t>
      </w:r>
      <w:r w:rsidR="00A80CE0" w:rsidRPr="00F15B81">
        <w:rPr>
          <w:bCs/>
        </w:rPr>
        <w:t>2014.</w:t>
      </w:r>
      <w:r w:rsidR="00556C4D" w:rsidRPr="00F15B81">
        <w:rPr>
          <w:bCs/>
        </w:rPr>
        <w:t xml:space="preserve">gadā inspekcija </w:t>
      </w:r>
      <w:r w:rsidR="00A80CE0" w:rsidRPr="00F15B81">
        <w:rPr>
          <w:bCs/>
        </w:rPr>
        <w:t>nei</w:t>
      </w:r>
      <w:r w:rsidR="00556C4D" w:rsidRPr="00F15B81">
        <w:rPr>
          <w:bCs/>
        </w:rPr>
        <w:t xml:space="preserve">zsniedza </w:t>
      </w:r>
      <w:r w:rsidR="00A80CE0" w:rsidRPr="00F15B81">
        <w:rPr>
          <w:bCs/>
        </w:rPr>
        <w:t>ne</w:t>
      </w:r>
      <w:r w:rsidR="00556C4D" w:rsidRPr="00F15B81">
        <w:rPr>
          <w:bCs/>
        </w:rPr>
        <w:t xml:space="preserve">vienu drošības </w:t>
      </w:r>
      <w:r w:rsidR="00902342" w:rsidRPr="00F15B81">
        <w:rPr>
          <w:bCs/>
        </w:rPr>
        <w:t>apliecību (atļauju)</w:t>
      </w:r>
      <w:r w:rsidR="00556C4D" w:rsidRPr="00F15B81">
        <w:rPr>
          <w:bCs/>
        </w:rPr>
        <w:t xml:space="preserve"> publiskās lietošanas dzelzceļa infrastruktūras pārvaldītājam</w:t>
      </w:r>
      <w:r w:rsidR="00A80CE0" w:rsidRPr="00F15B81">
        <w:rPr>
          <w:bCs/>
        </w:rPr>
        <w:t>. P</w:t>
      </w:r>
      <w:r w:rsidR="00556C4D" w:rsidRPr="00F15B81">
        <w:rPr>
          <w:bCs/>
        </w:rPr>
        <w:t>rivātās lietošanas dzelzceļa infrastruktūras pārvaldītājiem</w:t>
      </w:r>
      <w:r w:rsidR="00A80CE0" w:rsidRPr="00F15B81">
        <w:rPr>
          <w:bCs/>
        </w:rPr>
        <w:t xml:space="preserve"> tika izsniegtas</w:t>
      </w:r>
      <w:r w:rsidR="008B622F" w:rsidRPr="00F15B81">
        <w:rPr>
          <w:bCs/>
        </w:rPr>
        <w:t xml:space="preserve"> 39 atļaujas tās </w:t>
      </w:r>
      <w:r w:rsidR="00A80CE0" w:rsidRPr="00F15B81">
        <w:rPr>
          <w:bCs/>
        </w:rPr>
        <w:t xml:space="preserve">pārvaldīšanai </w:t>
      </w:r>
      <w:r w:rsidR="00556C4D" w:rsidRPr="00F15B81">
        <w:rPr>
          <w:bCs/>
        </w:rPr>
        <w:t>.</w:t>
      </w:r>
    </w:p>
    <w:tbl>
      <w:tblPr>
        <w:tblW w:w="9247" w:type="dxa"/>
        <w:tblInd w:w="108" w:type="dxa"/>
        <w:tblBorders>
          <w:insideH w:val="single" w:sz="4" w:space="0" w:color="auto"/>
          <w:insideV w:val="single" w:sz="4" w:space="0" w:color="auto"/>
        </w:tblBorders>
        <w:tblLayout w:type="fixed"/>
        <w:tblLook w:val="01E0" w:firstRow="1" w:lastRow="1" w:firstColumn="1" w:lastColumn="1" w:noHBand="0" w:noVBand="0"/>
      </w:tblPr>
      <w:tblGrid>
        <w:gridCol w:w="5846"/>
        <w:gridCol w:w="850"/>
        <w:gridCol w:w="851"/>
        <w:gridCol w:w="850"/>
        <w:gridCol w:w="850"/>
      </w:tblGrid>
      <w:tr w:rsidR="00AF26CD" w:rsidRPr="00F15B81" w:rsidTr="00E03C97">
        <w:trPr>
          <w:trHeight w:val="224"/>
        </w:trPr>
        <w:tc>
          <w:tcPr>
            <w:tcW w:w="5846" w:type="dxa"/>
            <w:shd w:val="clear" w:color="auto" w:fill="auto"/>
            <w:vAlign w:val="center"/>
          </w:tcPr>
          <w:p w:rsidR="00AF26CD" w:rsidRPr="000869B2" w:rsidRDefault="00AF26CD" w:rsidP="00E03C97">
            <w:pPr>
              <w:spacing w:after="0" w:line="240" w:lineRule="auto"/>
              <w:rPr>
                <w:rFonts w:cs="Times New Roman"/>
                <w:b/>
                <w:bCs/>
                <w:color w:val="0D2B3E" w:themeColor="accent3" w:themeShade="80"/>
                <w:sz w:val="21"/>
                <w:szCs w:val="21"/>
              </w:rPr>
            </w:pPr>
          </w:p>
        </w:tc>
        <w:tc>
          <w:tcPr>
            <w:tcW w:w="850" w:type="dxa"/>
            <w:vAlign w:val="center"/>
          </w:tcPr>
          <w:p w:rsidR="00AF26CD" w:rsidRPr="000869B2" w:rsidRDefault="00AF26CD" w:rsidP="00E158B5">
            <w:pPr>
              <w:spacing w:after="0" w:line="240" w:lineRule="auto"/>
              <w:jc w:val="center"/>
              <w:rPr>
                <w:rFonts w:cs="Times New Roman"/>
                <w:b/>
                <w:bCs/>
                <w:color w:val="0D2B3E" w:themeColor="accent3" w:themeShade="80"/>
                <w:sz w:val="21"/>
                <w:szCs w:val="21"/>
              </w:rPr>
            </w:pPr>
            <w:r w:rsidRPr="000869B2">
              <w:rPr>
                <w:rFonts w:cs="Times New Roman"/>
                <w:b/>
                <w:bCs/>
                <w:color w:val="0D2B3E" w:themeColor="accent3" w:themeShade="80"/>
                <w:sz w:val="21"/>
                <w:szCs w:val="21"/>
              </w:rPr>
              <w:t>2011</w:t>
            </w:r>
          </w:p>
        </w:tc>
        <w:tc>
          <w:tcPr>
            <w:tcW w:w="851" w:type="dxa"/>
            <w:vAlign w:val="center"/>
          </w:tcPr>
          <w:p w:rsidR="00AF26CD" w:rsidRPr="000869B2" w:rsidRDefault="00AF26CD" w:rsidP="00E158B5">
            <w:pPr>
              <w:spacing w:after="0" w:line="240" w:lineRule="auto"/>
              <w:jc w:val="center"/>
              <w:rPr>
                <w:rFonts w:cs="Times New Roman"/>
                <w:b/>
                <w:bCs/>
                <w:color w:val="0D2B3E" w:themeColor="accent3" w:themeShade="80"/>
                <w:sz w:val="21"/>
                <w:szCs w:val="21"/>
              </w:rPr>
            </w:pPr>
            <w:r w:rsidRPr="000869B2">
              <w:rPr>
                <w:rFonts w:cs="Times New Roman"/>
                <w:b/>
                <w:bCs/>
                <w:color w:val="0D2B3E" w:themeColor="accent3" w:themeShade="80"/>
                <w:sz w:val="21"/>
                <w:szCs w:val="21"/>
              </w:rPr>
              <w:t>2012</w:t>
            </w:r>
          </w:p>
        </w:tc>
        <w:tc>
          <w:tcPr>
            <w:tcW w:w="850" w:type="dxa"/>
          </w:tcPr>
          <w:p w:rsidR="00AF26CD" w:rsidRPr="000869B2" w:rsidRDefault="00AF26CD" w:rsidP="00E158B5">
            <w:pPr>
              <w:spacing w:after="0" w:line="240" w:lineRule="auto"/>
              <w:jc w:val="center"/>
              <w:rPr>
                <w:rFonts w:cs="Times New Roman"/>
                <w:b/>
                <w:bCs/>
                <w:color w:val="0D2B3E" w:themeColor="accent3" w:themeShade="80"/>
                <w:sz w:val="21"/>
                <w:szCs w:val="21"/>
              </w:rPr>
            </w:pPr>
            <w:r w:rsidRPr="000869B2">
              <w:rPr>
                <w:rFonts w:cs="Times New Roman"/>
                <w:b/>
                <w:bCs/>
                <w:color w:val="0D2B3E" w:themeColor="accent3" w:themeShade="80"/>
                <w:sz w:val="21"/>
                <w:szCs w:val="21"/>
              </w:rPr>
              <w:t>2013</w:t>
            </w:r>
          </w:p>
        </w:tc>
        <w:tc>
          <w:tcPr>
            <w:tcW w:w="850" w:type="dxa"/>
          </w:tcPr>
          <w:p w:rsidR="00AF26CD" w:rsidRPr="000869B2" w:rsidRDefault="00AF26CD" w:rsidP="00E158B5">
            <w:pPr>
              <w:spacing w:after="0" w:line="240" w:lineRule="auto"/>
              <w:jc w:val="center"/>
              <w:rPr>
                <w:rFonts w:cs="Times New Roman"/>
                <w:b/>
                <w:bCs/>
                <w:color w:val="0D2B3E" w:themeColor="accent3" w:themeShade="80"/>
                <w:sz w:val="21"/>
                <w:szCs w:val="21"/>
              </w:rPr>
            </w:pPr>
            <w:r w:rsidRPr="000869B2">
              <w:rPr>
                <w:rFonts w:cs="Times New Roman"/>
                <w:b/>
                <w:bCs/>
                <w:color w:val="0D2B3E" w:themeColor="accent3" w:themeShade="80"/>
                <w:sz w:val="21"/>
                <w:szCs w:val="21"/>
              </w:rPr>
              <w:t>2014</w:t>
            </w:r>
          </w:p>
        </w:tc>
      </w:tr>
      <w:tr w:rsidR="00AF26CD" w:rsidRPr="00F15B81" w:rsidTr="00AF26CD">
        <w:trPr>
          <w:trHeight w:val="250"/>
        </w:trPr>
        <w:tc>
          <w:tcPr>
            <w:tcW w:w="5846" w:type="dxa"/>
            <w:shd w:val="clear" w:color="auto" w:fill="auto"/>
            <w:vAlign w:val="center"/>
          </w:tcPr>
          <w:p w:rsidR="00AF26CD" w:rsidRPr="00F15B81" w:rsidRDefault="00AF26CD" w:rsidP="00F15B81">
            <w:pPr>
              <w:spacing w:after="0"/>
              <w:rPr>
                <w:rFonts w:cs="Times New Roman"/>
                <w:b/>
                <w:color w:val="0D2B3E" w:themeColor="accent3" w:themeShade="80"/>
                <w:sz w:val="21"/>
                <w:szCs w:val="21"/>
              </w:rPr>
            </w:pPr>
            <w:r w:rsidRPr="00F15B81">
              <w:rPr>
                <w:rFonts w:cs="Times New Roman"/>
                <w:b/>
                <w:color w:val="0D2B3E" w:themeColor="accent3" w:themeShade="80"/>
                <w:sz w:val="21"/>
                <w:szCs w:val="21"/>
              </w:rPr>
              <w:t>Publiskās lietošanas dzelzceļa infrastruktūras  pārvaldīšana</w:t>
            </w:r>
          </w:p>
        </w:tc>
        <w:tc>
          <w:tcPr>
            <w:tcW w:w="850" w:type="dxa"/>
            <w:vAlign w:val="center"/>
          </w:tcPr>
          <w:p w:rsidR="00AF26CD" w:rsidRPr="00F15B81" w:rsidRDefault="00AF26CD" w:rsidP="00F15B81">
            <w:pPr>
              <w:spacing w:after="0"/>
              <w:jc w:val="center"/>
              <w:rPr>
                <w:rFonts w:cs="Times New Roman"/>
                <w:b/>
                <w:color w:val="0D2B3E" w:themeColor="accent3" w:themeShade="80"/>
                <w:sz w:val="21"/>
                <w:szCs w:val="21"/>
              </w:rPr>
            </w:pPr>
          </w:p>
        </w:tc>
        <w:tc>
          <w:tcPr>
            <w:tcW w:w="851" w:type="dxa"/>
            <w:vAlign w:val="center"/>
          </w:tcPr>
          <w:p w:rsidR="00AF26CD" w:rsidRPr="00F15B81" w:rsidRDefault="00AF26CD" w:rsidP="00F15B81">
            <w:pPr>
              <w:spacing w:after="0"/>
              <w:jc w:val="center"/>
              <w:rPr>
                <w:rFonts w:cs="Times New Roman"/>
                <w:b/>
                <w:color w:val="0D2B3E" w:themeColor="accent3" w:themeShade="80"/>
                <w:sz w:val="21"/>
                <w:szCs w:val="21"/>
              </w:rPr>
            </w:pPr>
          </w:p>
        </w:tc>
        <w:tc>
          <w:tcPr>
            <w:tcW w:w="850" w:type="dxa"/>
            <w:vAlign w:val="center"/>
          </w:tcPr>
          <w:p w:rsidR="00AF26CD" w:rsidRPr="00F15B81" w:rsidRDefault="00AF26CD" w:rsidP="00F15B81">
            <w:pPr>
              <w:spacing w:after="0"/>
              <w:jc w:val="center"/>
              <w:rPr>
                <w:rFonts w:cs="Times New Roman"/>
                <w:b/>
                <w:color w:val="0D2B3E" w:themeColor="accent3" w:themeShade="80"/>
                <w:sz w:val="21"/>
                <w:szCs w:val="21"/>
              </w:rPr>
            </w:pPr>
            <w:r w:rsidRPr="00F15B81">
              <w:rPr>
                <w:rFonts w:cs="Times New Roman"/>
                <w:b/>
                <w:color w:val="0D2B3E" w:themeColor="accent3" w:themeShade="80"/>
                <w:sz w:val="21"/>
                <w:szCs w:val="21"/>
              </w:rPr>
              <w:t>1</w:t>
            </w:r>
          </w:p>
        </w:tc>
        <w:tc>
          <w:tcPr>
            <w:tcW w:w="850" w:type="dxa"/>
          </w:tcPr>
          <w:p w:rsidR="00AF26CD" w:rsidRPr="00F15B81" w:rsidRDefault="00AF26CD" w:rsidP="00F15B81">
            <w:pPr>
              <w:spacing w:after="0"/>
              <w:jc w:val="center"/>
              <w:rPr>
                <w:rFonts w:cs="Times New Roman"/>
                <w:b/>
                <w:color w:val="0D2B3E" w:themeColor="accent3" w:themeShade="80"/>
                <w:sz w:val="21"/>
                <w:szCs w:val="21"/>
              </w:rPr>
            </w:pPr>
          </w:p>
        </w:tc>
      </w:tr>
      <w:tr w:rsidR="00AF26CD" w:rsidRPr="00F15B81" w:rsidTr="00AF26CD">
        <w:trPr>
          <w:trHeight w:val="250"/>
        </w:trPr>
        <w:tc>
          <w:tcPr>
            <w:tcW w:w="5846" w:type="dxa"/>
            <w:shd w:val="clear" w:color="auto" w:fill="auto"/>
          </w:tcPr>
          <w:p w:rsidR="00AF26CD" w:rsidRPr="00F15B81" w:rsidRDefault="00AF26CD" w:rsidP="00F15B81">
            <w:pPr>
              <w:pStyle w:val="StyleBodyText14ptJustifiedFirstline127cm"/>
              <w:spacing w:after="0"/>
              <w:ind w:firstLine="0"/>
              <w:jc w:val="right"/>
              <w:rPr>
                <w:rFonts w:asciiTheme="minorHAnsi" w:hAnsiTheme="minorHAnsi"/>
                <w:sz w:val="21"/>
                <w:szCs w:val="21"/>
              </w:rPr>
            </w:pPr>
            <w:r w:rsidRPr="00F15B81">
              <w:rPr>
                <w:rFonts w:asciiTheme="minorHAnsi" w:hAnsiTheme="minorHAnsi"/>
                <w:sz w:val="21"/>
                <w:szCs w:val="21"/>
              </w:rPr>
              <w:t xml:space="preserve">jauna drošības apliecība (atļauja) </w:t>
            </w:r>
          </w:p>
        </w:tc>
        <w:tc>
          <w:tcPr>
            <w:tcW w:w="850"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c>
          <w:tcPr>
            <w:tcW w:w="851"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c>
          <w:tcPr>
            <w:tcW w:w="850"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c>
          <w:tcPr>
            <w:tcW w:w="850"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r>
      <w:tr w:rsidR="00AF26CD" w:rsidRPr="00F15B81" w:rsidTr="00AF26CD">
        <w:trPr>
          <w:trHeight w:val="250"/>
        </w:trPr>
        <w:tc>
          <w:tcPr>
            <w:tcW w:w="5846" w:type="dxa"/>
            <w:shd w:val="clear" w:color="auto" w:fill="auto"/>
          </w:tcPr>
          <w:p w:rsidR="00AF26CD" w:rsidRPr="00F15B81" w:rsidRDefault="00AF26CD" w:rsidP="00F15B81">
            <w:pPr>
              <w:pStyle w:val="StyleBodyText14ptJustifiedFirstline127cm"/>
              <w:spacing w:after="0"/>
              <w:ind w:firstLine="0"/>
              <w:jc w:val="right"/>
              <w:rPr>
                <w:rFonts w:asciiTheme="minorHAnsi" w:hAnsiTheme="minorHAnsi"/>
                <w:sz w:val="21"/>
                <w:szCs w:val="21"/>
              </w:rPr>
            </w:pPr>
            <w:r w:rsidRPr="00F15B81">
              <w:rPr>
                <w:rFonts w:asciiTheme="minorHAnsi" w:hAnsiTheme="minorHAnsi"/>
                <w:sz w:val="21"/>
                <w:szCs w:val="21"/>
              </w:rPr>
              <w:t>atjaunota  drošības apliecība (atļauja)</w:t>
            </w:r>
          </w:p>
        </w:tc>
        <w:tc>
          <w:tcPr>
            <w:tcW w:w="850"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c>
          <w:tcPr>
            <w:tcW w:w="851"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c>
          <w:tcPr>
            <w:tcW w:w="850"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r w:rsidRPr="00F15B81">
              <w:rPr>
                <w:rFonts w:asciiTheme="minorHAnsi" w:hAnsiTheme="minorHAnsi"/>
                <w:sz w:val="21"/>
                <w:szCs w:val="21"/>
              </w:rPr>
              <w:t>1</w:t>
            </w:r>
          </w:p>
        </w:tc>
        <w:tc>
          <w:tcPr>
            <w:tcW w:w="850"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r>
      <w:tr w:rsidR="00AF26CD" w:rsidRPr="00F15B81" w:rsidTr="00AF26CD">
        <w:trPr>
          <w:trHeight w:val="250"/>
        </w:trPr>
        <w:tc>
          <w:tcPr>
            <w:tcW w:w="5846" w:type="dxa"/>
            <w:shd w:val="clear" w:color="auto" w:fill="auto"/>
          </w:tcPr>
          <w:p w:rsidR="00AF26CD" w:rsidRPr="00F15B81" w:rsidRDefault="00AF26CD" w:rsidP="00F15B81">
            <w:pPr>
              <w:pStyle w:val="StyleBodyText14ptJustifiedFirstline127cm"/>
              <w:spacing w:after="0"/>
              <w:ind w:firstLine="0"/>
              <w:jc w:val="right"/>
              <w:rPr>
                <w:rFonts w:asciiTheme="minorHAnsi" w:hAnsiTheme="minorHAnsi"/>
                <w:sz w:val="21"/>
                <w:szCs w:val="21"/>
              </w:rPr>
            </w:pPr>
            <w:r w:rsidRPr="00F15B81">
              <w:rPr>
                <w:rFonts w:asciiTheme="minorHAnsi" w:hAnsiTheme="minorHAnsi"/>
                <w:sz w:val="21"/>
                <w:szCs w:val="21"/>
              </w:rPr>
              <w:t xml:space="preserve">precizēta/grozīta drošības apliecība (atļauja)  </w:t>
            </w:r>
          </w:p>
        </w:tc>
        <w:tc>
          <w:tcPr>
            <w:tcW w:w="850"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c>
          <w:tcPr>
            <w:tcW w:w="851"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c>
          <w:tcPr>
            <w:tcW w:w="850"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c>
          <w:tcPr>
            <w:tcW w:w="850" w:type="dxa"/>
          </w:tcPr>
          <w:p w:rsidR="00AF26CD" w:rsidRPr="00F15B81" w:rsidRDefault="00AF26CD" w:rsidP="00F15B81">
            <w:pPr>
              <w:pStyle w:val="StyleBodyText14ptJustifiedFirstline127cm"/>
              <w:spacing w:after="0"/>
              <w:ind w:firstLine="0"/>
              <w:jc w:val="center"/>
              <w:rPr>
                <w:rFonts w:asciiTheme="minorHAnsi" w:hAnsiTheme="minorHAnsi"/>
                <w:sz w:val="21"/>
                <w:szCs w:val="21"/>
              </w:rPr>
            </w:pPr>
          </w:p>
        </w:tc>
      </w:tr>
      <w:tr w:rsidR="00AF26CD" w:rsidRPr="00F15B81" w:rsidTr="00AF26CD">
        <w:tc>
          <w:tcPr>
            <w:tcW w:w="5846" w:type="dxa"/>
            <w:shd w:val="clear" w:color="auto" w:fill="auto"/>
            <w:vAlign w:val="center"/>
          </w:tcPr>
          <w:p w:rsidR="00AF26CD" w:rsidRPr="00F15B81" w:rsidRDefault="00AF26CD" w:rsidP="00F15B81">
            <w:pPr>
              <w:pStyle w:val="Heading7"/>
              <w:numPr>
                <w:ilvl w:val="0"/>
                <w:numId w:val="0"/>
              </w:numPr>
              <w:spacing w:before="0"/>
              <w:rPr>
                <w:rFonts w:asciiTheme="minorHAnsi" w:hAnsiTheme="minorHAnsi" w:cs="Times New Roman"/>
                <w:b/>
                <w:i w:val="0"/>
                <w:iCs w:val="0"/>
                <w:color w:val="0D2B3E" w:themeColor="accent3" w:themeShade="80"/>
                <w:sz w:val="21"/>
                <w:szCs w:val="21"/>
              </w:rPr>
            </w:pPr>
            <w:r w:rsidRPr="00F15B81">
              <w:rPr>
                <w:rFonts w:asciiTheme="minorHAnsi" w:hAnsiTheme="minorHAnsi" w:cs="Times New Roman"/>
                <w:b/>
                <w:i w:val="0"/>
                <w:iCs w:val="0"/>
                <w:color w:val="0D2B3E" w:themeColor="accent3" w:themeShade="80"/>
                <w:sz w:val="21"/>
                <w:szCs w:val="21"/>
              </w:rPr>
              <w:t>Privātās dzelzceļa infrastruktūras pārvaldīšana</w:t>
            </w:r>
          </w:p>
        </w:tc>
        <w:tc>
          <w:tcPr>
            <w:tcW w:w="850" w:type="dxa"/>
            <w:vAlign w:val="center"/>
          </w:tcPr>
          <w:p w:rsidR="00AF26CD" w:rsidRPr="00F15B81" w:rsidRDefault="00AF26CD" w:rsidP="00F15B81">
            <w:pPr>
              <w:spacing w:after="0"/>
              <w:jc w:val="center"/>
              <w:rPr>
                <w:rFonts w:cs="Times New Roman"/>
                <w:b/>
                <w:color w:val="0D2B3E" w:themeColor="accent3" w:themeShade="80"/>
                <w:sz w:val="21"/>
                <w:szCs w:val="21"/>
              </w:rPr>
            </w:pPr>
            <w:r w:rsidRPr="00F15B81">
              <w:rPr>
                <w:rFonts w:cs="Times New Roman"/>
                <w:b/>
                <w:color w:val="0D2B3E" w:themeColor="accent3" w:themeShade="80"/>
                <w:sz w:val="21"/>
                <w:szCs w:val="21"/>
              </w:rPr>
              <w:t>56</w:t>
            </w:r>
          </w:p>
        </w:tc>
        <w:tc>
          <w:tcPr>
            <w:tcW w:w="851" w:type="dxa"/>
            <w:vAlign w:val="center"/>
          </w:tcPr>
          <w:p w:rsidR="00AF26CD" w:rsidRPr="00F15B81" w:rsidRDefault="00AF26CD" w:rsidP="00F15B81">
            <w:pPr>
              <w:pStyle w:val="Heading7"/>
              <w:numPr>
                <w:ilvl w:val="0"/>
                <w:numId w:val="0"/>
              </w:numPr>
              <w:spacing w:before="0"/>
              <w:jc w:val="center"/>
              <w:rPr>
                <w:rFonts w:asciiTheme="minorHAnsi" w:hAnsiTheme="minorHAnsi" w:cs="Times New Roman"/>
                <w:b/>
                <w:i w:val="0"/>
                <w:iCs w:val="0"/>
                <w:color w:val="0D2B3E" w:themeColor="accent3" w:themeShade="80"/>
                <w:sz w:val="21"/>
                <w:szCs w:val="21"/>
              </w:rPr>
            </w:pPr>
            <w:r w:rsidRPr="00F15B81">
              <w:rPr>
                <w:rFonts w:asciiTheme="minorHAnsi" w:hAnsiTheme="minorHAnsi" w:cs="Times New Roman"/>
                <w:b/>
                <w:i w:val="0"/>
                <w:iCs w:val="0"/>
                <w:color w:val="0D2B3E" w:themeColor="accent3" w:themeShade="80"/>
                <w:sz w:val="21"/>
                <w:szCs w:val="21"/>
              </w:rPr>
              <w:t>14</w:t>
            </w:r>
          </w:p>
        </w:tc>
        <w:tc>
          <w:tcPr>
            <w:tcW w:w="850" w:type="dxa"/>
            <w:vAlign w:val="center"/>
          </w:tcPr>
          <w:p w:rsidR="00AF26CD" w:rsidRPr="00F15B81" w:rsidRDefault="00AF26CD" w:rsidP="00F15B81">
            <w:pPr>
              <w:spacing w:after="0"/>
              <w:jc w:val="center"/>
              <w:rPr>
                <w:rFonts w:cs="Times New Roman"/>
                <w:b/>
                <w:color w:val="0D2B3E" w:themeColor="accent3" w:themeShade="80"/>
                <w:sz w:val="21"/>
                <w:szCs w:val="21"/>
              </w:rPr>
            </w:pPr>
            <w:r w:rsidRPr="00F15B81">
              <w:rPr>
                <w:rFonts w:cs="Times New Roman"/>
                <w:b/>
                <w:color w:val="0D2B3E" w:themeColor="accent3" w:themeShade="80"/>
                <w:sz w:val="21"/>
                <w:szCs w:val="21"/>
              </w:rPr>
              <w:t>38</w:t>
            </w:r>
          </w:p>
        </w:tc>
        <w:tc>
          <w:tcPr>
            <w:tcW w:w="850" w:type="dxa"/>
          </w:tcPr>
          <w:p w:rsidR="00AF26CD" w:rsidRPr="00F15B81" w:rsidRDefault="00AF26CD" w:rsidP="00F15B81">
            <w:pPr>
              <w:spacing w:after="0"/>
              <w:jc w:val="center"/>
              <w:rPr>
                <w:rFonts w:cs="Times New Roman"/>
                <w:b/>
                <w:color w:val="0D2B3E" w:themeColor="accent3" w:themeShade="80"/>
                <w:sz w:val="21"/>
                <w:szCs w:val="21"/>
              </w:rPr>
            </w:pPr>
            <w:r w:rsidRPr="00F15B81">
              <w:rPr>
                <w:rFonts w:cs="Times New Roman"/>
                <w:b/>
                <w:color w:val="0D2B3E" w:themeColor="accent3" w:themeShade="80"/>
                <w:sz w:val="21"/>
                <w:szCs w:val="21"/>
              </w:rPr>
              <w:t>39</w:t>
            </w:r>
          </w:p>
        </w:tc>
      </w:tr>
      <w:tr w:rsidR="00AF26CD" w:rsidRPr="00F15B81" w:rsidTr="00AF26CD">
        <w:tc>
          <w:tcPr>
            <w:tcW w:w="5846" w:type="dxa"/>
            <w:shd w:val="clear" w:color="auto" w:fill="auto"/>
          </w:tcPr>
          <w:p w:rsidR="00AF26CD" w:rsidRPr="00F15B81" w:rsidRDefault="00AF26CD" w:rsidP="00F15B81">
            <w:pPr>
              <w:pStyle w:val="StyleBodyText14ptJustifiedFirstline127cm"/>
              <w:spacing w:after="0"/>
              <w:ind w:firstLine="0"/>
              <w:jc w:val="right"/>
              <w:rPr>
                <w:rFonts w:asciiTheme="minorHAnsi" w:hAnsiTheme="minorHAnsi"/>
                <w:sz w:val="21"/>
                <w:szCs w:val="21"/>
              </w:rPr>
            </w:pPr>
            <w:r w:rsidRPr="00F15B81">
              <w:rPr>
                <w:rFonts w:asciiTheme="minorHAnsi" w:hAnsiTheme="minorHAnsi"/>
                <w:sz w:val="21"/>
                <w:szCs w:val="21"/>
              </w:rPr>
              <w:t xml:space="preserve">jauna drošības apliecība (atļauja) </w:t>
            </w:r>
          </w:p>
        </w:tc>
        <w:tc>
          <w:tcPr>
            <w:tcW w:w="850" w:type="dxa"/>
          </w:tcPr>
          <w:p w:rsidR="00AF26CD" w:rsidRPr="00F15B81" w:rsidRDefault="00AF26CD" w:rsidP="00F15B81">
            <w:pPr>
              <w:spacing w:after="0"/>
              <w:jc w:val="center"/>
              <w:rPr>
                <w:sz w:val="21"/>
                <w:szCs w:val="21"/>
              </w:rPr>
            </w:pPr>
            <w:r w:rsidRPr="00F15B81">
              <w:rPr>
                <w:sz w:val="21"/>
                <w:szCs w:val="21"/>
              </w:rPr>
              <w:t>46</w:t>
            </w:r>
          </w:p>
        </w:tc>
        <w:tc>
          <w:tcPr>
            <w:tcW w:w="851" w:type="dxa"/>
          </w:tcPr>
          <w:p w:rsidR="00AF26CD" w:rsidRPr="00F15B81" w:rsidRDefault="00AF26CD" w:rsidP="00F15B81">
            <w:pPr>
              <w:spacing w:after="0"/>
              <w:jc w:val="center"/>
              <w:rPr>
                <w:sz w:val="21"/>
                <w:szCs w:val="21"/>
              </w:rPr>
            </w:pPr>
            <w:r w:rsidRPr="00F15B81">
              <w:rPr>
                <w:sz w:val="21"/>
                <w:szCs w:val="21"/>
              </w:rPr>
              <w:t>8</w:t>
            </w:r>
          </w:p>
        </w:tc>
        <w:tc>
          <w:tcPr>
            <w:tcW w:w="850" w:type="dxa"/>
          </w:tcPr>
          <w:p w:rsidR="00AF26CD" w:rsidRPr="00F15B81" w:rsidRDefault="00AF26CD" w:rsidP="00F15B81">
            <w:pPr>
              <w:spacing w:after="0"/>
              <w:jc w:val="center"/>
              <w:rPr>
                <w:sz w:val="21"/>
                <w:szCs w:val="21"/>
              </w:rPr>
            </w:pPr>
            <w:r w:rsidRPr="00F15B81">
              <w:rPr>
                <w:sz w:val="21"/>
                <w:szCs w:val="21"/>
              </w:rPr>
              <w:t>13</w:t>
            </w:r>
          </w:p>
        </w:tc>
        <w:tc>
          <w:tcPr>
            <w:tcW w:w="850" w:type="dxa"/>
          </w:tcPr>
          <w:p w:rsidR="00AF26CD" w:rsidRPr="00F15B81" w:rsidRDefault="00AF26CD" w:rsidP="00F15B81">
            <w:pPr>
              <w:spacing w:after="0"/>
              <w:jc w:val="center"/>
              <w:rPr>
                <w:sz w:val="21"/>
                <w:szCs w:val="21"/>
              </w:rPr>
            </w:pPr>
            <w:r w:rsidRPr="00F15B81">
              <w:rPr>
                <w:sz w:val="21"/>
                <w:szCs w:val="21"/>
              </w:rPr>
              <w:t>11</w:t>
            </w:r>
          </w:p>
        </w:tc>
      </w:tr>
      <w:tr w:rsidR="00AF26CD" w:rsidRPr="00F15B81" w:rsidTr="00AF26CD">
        <w:tc>
          <w:tcPr>
            <w:tcW w:w="5846" w:type="dxa"/>
            <w:shd w:val="clear" w:color="auto" w:fill="auto"/>
          </w:tcPr>
          <w:p w:rsidR="00AF26CD" w:rsidRPr="00F15B81" w:rsidRDefault="00AF26CD" w:rsidP="00F15B81">
            <w:pPr>
              <w:pStyle w:val="StyleBodyText14ptJustifiedFirstline127cm"/>
              <w:spacing w:after="0"/>
              <w:ind w:firstLine="0"/>
              <w:jc w:val="right"/>
              <w:rPr>
                <w:rFonts w:asciiTheme="minorHAnsi" w:hAnsiTheme="minorHAnsi"/>
                <w:sz w:val="21"/>
                <w:szCs w:val="21"/>
              </w:rPr>
            </w:pPr>
            <w:r w:rsidRPr="00F15B81">
              <w:rPr>
                <w:rFonts w:asciiTheme="minorHAnsi" w:hAnsiTheme="minorHAnsi"/>
                <w:sz w:val="21"/>
                <w:szCs w:val="21"/>
              </w:rPr>
              <w:t>atjaunota  drošības apliecība (atļauja)</w:t>
            </w:r>
          </w:p>
        </w:tc>
        <w:tc>
          <w:tcPr>
            <w:tcW w:w="850" w:type="dxa"/>
          </w:tcPr>
          <w:p w:rsidR="00AF26CD" w:rsidRPr="00F15B81" w:rsidRDefault="00AF26CD" w:rsidP="00F15B81">
            <w:pPr>
              <w:spacing w:after="0"/>
              <w:jc w:val="center"/>
              <w:rPr>
                <w:sz w:val="21"/>
                <w:szCs w:val="21"/>
              </w:rPr>
            </w:pPr>
            <w:r w:rsidRPr="00F15B81">
              <w:rPr>
                <w:sz w:val="21"/>
                <w:szCs w:val="21"/>
              </w:rPr>
              <w:t>3</w:t>
            </w:r>
          </w:p>
        </w:tc>
        <w:tc>
          <w:tcPr>
            <w:tcW w:w="851" w:type="dxa"/>
          </w:tcPr>
          <w:p w:rsidR="00AF26CD" w:rsidRPr="00F15B81" w:rsidRDefault="00AF26CD" w:rsidP="00F15B81">
            <w:pPr>
              <w:spacing w:after="0"/>
              <w:jc w:val="center"/>
              <w:rPr>
                <w:sz w:val="21"/>
                <w:szCs w:val="21"/>
              </w:rPr>
            </w:pPr>
            <w:r w:rsidRPr="00F15B81">
              <w:rPr>
                <w:sz w:val="21"/>
                <w:szCs w:val="21"/>
              </w:rPr>
              <w:t>4</w:t>
            </w:r>
          </w:p>
        </w:tc>
        <w:tc>
          <w:tcPr>
            <w:tcW w:w="850" w:type="dxa"/>
          </w:tcPr>
          <w:p w:rsidR="00AF26CD" w:rsidRPr="00F15B81" w:rsidRDefault="00AF26CD" w:rsidP="00F15B81">
            <w:pPr>
              <w:spacing w:after="0"/>
              <w:jc w:val="center"/>
              <w:rPr>
                <w:sz w:val="21"/>
                <w:szCs w:val="21"/>
              </w:rPr>
            </w:pPr>
            <w:r w:rsidRPr="00F15B81">
              <w:rPr>
                <w:sz w:val="21"/>
                <w:szCs w:val="21"/>
              </w:rPr>
              <w:t>12</w:t>
            </w:r>
          </w:p>
        </w:tc>
        <w:tc>
          <w:tcPr>
            <w:tcW w:w="850" w:type="dxa"/>
          </w:tcPr>
          <w:p w:rsidR="00AF26CD" w:rsidRPr="00F15B81" w:rsidRDefault="00AF26CD" w:rsidP="00F15B81">
            <w:pPr>
              <w:spacing w:after="0"/>
              <w:jc w:val="center"/>
              <w:rPr>
                <w:sz w:val="21"/>
                <w:szCs w:val="21"/>
              </w:rPr>
            </w:pPr>
            <w:r w:rsidRPr="00F15B81">
              <w:rPr>
                <w:sz w:val="21"/>
                <w:szCs w:val="21"/>
              </w:rPr>
              <w:t>9</w:t>
            </w:r>
          </w:p>
        </w:tc>
      </w:tr>
      <w:tr w:rsidR="00AF26CD" w:rsidRPr="00094EB4" w:rsidTr="00AF26CD">
        <w:tc>
          <w:tcPr>
            <w:tcW w:w="5846" w:type="dxa"/>
            <w:shd w:val="clear" w:color="auto" w:fill="auto"/>
          </w:tcPr>
          <w:p w:rsidR="00AF26CD" w:rsidRPr="00F15B81" w:rsidRDefault="00AF26CD" w:rsidP="00F15B81">
            <w:pPr>
              <w:pStyle w:val="StyleBodyText14ptJustifiedFirstline127cm"/>
              <w:spacing w:after="0"/>
              <w:ind w:firstLine="0"/>
              <w:jc w:val="right"/>
              <w:rPr>
                <w:rFonts w:asciiTheme="minorHAnsi" w:hAnsiTheme="minorHAnsi"/>
                <w:sz w:val="21"/>
                <w:szCs w:val="21"/>
              </w:rPr>
            </w:pPr>
            <w:r w:rsidRPr="00F15B81">
              <w:rPr>
                <w:rFonts w:asciiTheme="minorHAnsi" w:hAnsiTheme="minorHAnsi"/>
                <w:sz w:val="21"/>
                <w:szCs w:val="21"/>
              </w:rPr>
              <w:t xml:space="preserve">precizēta/grozīta drošības apliecība (atļauja)  </w:t>
            </w:r>
          </w:p>
        </w:tc>
        <w:tc>
          <w:tcPr>
            <w:tcW w:w="850" w:type="dxa"/>
          </w:tcPr>
          <w:p w:rsidR="00AF26CD" w:rsidRPr="00F15B81" w:rsidRDefault="00AF26CD" w:rsidP="00F15B81">
            <w:pPr>
              <w:spacing w:after="0"/>
              <w:jc w:val="center"/>
              <w:rPr>
                <w:sz w:val="21"/>
                <w:szCs w:val="21"/>
              </w:rPr>
            </w:pPr>
            <w:r w:rsidRPr="00F15B81">
              <w:rPr>
                <w:sz w:val="21"/>
                <w:szCs w:val="21"/>
              </w:rPr>
              <w:t>7</w:t>
            </w:r>
          </w:p>
        </w:tc>
        <w:tc>
          <w:tcPr>
            <w:tcW w:w="851" w:type="dxa"/>
          </w:tcPr>
          <w:p w:rsidR="00AF26CD" w:rsidRPr="00F15B81" w:rsidRDefault="00AF26CD" w:rsidP="00F15B81">
            <w:pPr>
              <w:spacing w:after="0"/>
              <w:jc w:val="center"/>
              <w:rPr>
                <w:sz w:val="21"/>
                <w:szCs w:val="21"/>
              </w:rPr>
            </w:pPr>
            <w:r w:rsidRPr="00F15B81">
              <w:rPr>
                <w:sz w:val="21"/>
                <w:szCs w:val="21"/>
              </w:rPr>
              <w:t>2</w:t>
            </w:r>
          </w:p>
        </w:tc>
        <w:tc>
          <w:tcPr>
            <w:tcW w:w="850" w:type="dxa"/>
          </w:tcPr>
          <w:p w:rsidR="00AF26CD" w:rsidRPr="00F15B81" w:rsidRDefault="00AF26CD" w:rsidP="00F15B81">
            <w:pPr>
              <w:spacing w:after="0"/>
              <w:jc w:val="center"/>
              <w:rPr>
                <w:sz w:val="21"/>
                <w:szCs w:val="21"/>
              </w:rPr>
            </w:pPr>
            <w:r w:rsidRPr="00F15B81">
              <w:rPr>
                <w:sz w:val="21"/>
                <w:szCs w:val="21"/>
              </w:rPr>
              <w:t>13</w:t>
            </w:r>
          </w:p>
        </w:tc>
        <w:tc>
          <w:tcPr>
            <w:tcW w:w="850" w:type="dxa"/>
          </w:tcPr>
          <w:p w:rsidR="00AF26CD" w:rsidRPr="00AF26CD" w:rsidRDefault="00AF26CD" w:rsidP="00F15B81">
            <w:pPr>
              <w:spacing w:after="0"/>
              <w:jc w:val="center"/>
              <w:rPr>
                <w:sz w:val="21"/>
                <w:szCs w:val="21"/>
              </w:rPr>
            </w:pPr>
            <w:r w:rsidRPr="00F15B81">
              <w:rPr>
                <w:sz w:val="21"/>
                <w:szCs w:val="21"/>
              </w:rPr>
              <w:t>19</w:t>
            </w:r>
          </w:p>
        </w:tc>
      </w:tr>
    </w:tbl>
    <w:p w:rsidR="0039552C" w:rsidRPr="004F40B4" w:rsidRDefault="0039552C" w:rsidP="0099108C">
      <w:pPr>
        <w:pStyle w:val="Heading2"/>
        <w:numPr>
          <w:ilvl w:val="1"/>
          <w:numId w:val="11"/>
        </w:numPr>
        <w:rPr>
          <w:rFonts w:asciiTheme="minorHAnsi" w:hAnsiTheme="minorHAnsi"/>
          <w:color w:val="0D2B3E" w:themeColor="accent3" w:themeShade="80"/>
          <w:sz w:val="24"/>
          <w:szCs w:val="24"/>
        </w:rPr>
      </w:pPr>
      <w:r w:rsidRPr="004F40B4">
        <w:rPr>
          <w:rFonts w:asciiTheme="minorHAnsi" w:hAnsiTheme="minorHAnsi"/>
          <w:color w:val="0D2B3E" w:themeColor="accent3" w:themeShade="80"/>
          <w:sz w:val="24"/>
          <w:szCs w:val="24"/>
        </w:rPr>
        <w:t>Par ritošo sastāvu atbildīgā struktūrvienība</w:t>
      </w:r>
    </w:p>
    <w:p w:rsidR="000865E2" w:rsidRPr="004F40B4" w:rsidRDefault="00183B21" w:rsidP="00CC6E5C">
      <w:pPr>
        <w:tabs>
          <w:tab w:val="center" w:pos="7356"/>
        </w:tabs>
        <w:spacing w:before="120" w:after="120" w:line="240" w:lineRule="auto"/>
        <w:ind w:firstLine="567"/>
        <w:jc w:val="both"/>
        <w:rPr>
          <w:rStyle w:val="Hyperlink"/>
          <w:color w:val="auto"/>
          <w:u w:val="none"/>
        </w:rPr>
      </w:pPr>
      <w:r w:rsidRPr="004F40B4">
        <w:rPr>
          <w:bCs/>
        </w:rPr>
        <w:tab/>
        <w:t>Valsts dzelzceļa tehniskā inspekc</w:t>
      </w:r>
      <w:r w:rsidR="00A675F5">
        <w:rPr>
          <w:bCs/>
        </w:rPr>
        <w:t>ija nodrošina par ritošā sastāva tehnisko apkopi</w:t>
      </w:r>
      <w:r w:rsidRPr="004F40B4">
        <w:rPr>
          <w:bCs/>
        </w:rPr>
        <w:t xml:space="preserve"> atbildīgo struktūrvienību sertificēšanu </w:t>
      </w:r>
      <w:r w:rsidR="00CC6E5C" w:rsidRPr="004F40B4">
        <w:rPr>
          <w:bCs/>
        </w:rPr>
        <w:t>piemēro</w:t>
      </w:r>
      <w:r w:rsidRPr="004F40B4">
        <w:rPr>
          <w:bCs/>
        </w:rPr>
        <w:t xml:space="preserve"> </w:t>
      </w:r>
      <w:r w:rsidR="00CC6E5C" w:rsidRPr="004F40B4">
        <w:rPr>
          <w:bCs/>
        </w:rPr>
        <w:t xml:space="preserve">Direktīvā 2008/110/EK(2008. gada 16. decembris),ar ko groza Direktīvu 2004/49/EK par drošību Kopienas dzelzceļos (Dzelzceļu drošības direktīva) astotajā daļā noteikto par alternatīvajiem pasākumiem. </w:t>
      </w:r>
      <w:r w:rsidR="00614A62" w:rsidRPr="004F40B4">
        <w:rPr>
          <w:bCs/>
        </w:rPr>
        <w:t xml:space="preserve">Sertificēšanas prasības ir iekļautas 2011.gada 18.janvāra Ministru kabineta noteikumos Nr. 57 </w:t>
      </w:r>
      <w:r w:rsidR="00614A62" w:rsidRPr="004F40B4">
        <w:rPr>
          <w:bCs/>
          <w:color w:val="0D2B3E" w:themeColor="accent3" w:themeShade="80"/>
        </w:rPr>
        <w:t>„</w:t>
      </w:r>
      <w:hyperlink r:id="rId36" w:history="1">
        <w:r w:rsidR="00614A62" w:rsidRPr="004F40B4">
          <w:rPr>
            <w:rStyle w:val="Hyperlink"/>
            <w:color w:val="0D2B3E" w:themeColor="accent3" w:themeShade="80"/>
          </w:rPr>
          <w:t>Noteikumi par drošības apliecības izsniegšanas, darbības apturēšanas un anulēšanas kritērijiem un kārtību</w:t>
        </w:r>
      </w:hyperlink>
      <w:r w:rsidR="00614A62" w:rsidRPr="004F40B4">
        <w:rPr>
          <w:rStyle w:val="Hyperlink"/>
          <w:color w:val="0D2B3E" w:themeColor="accent3" w:themeShade="80"/>
        </w:rPr>
        <w:t xml:space="preserve">” </w:t>
      </w:r>
      <w:r w:rsidR="00614A62" w:rsidRPr="004F40B4">
        <w:rPr>
          <w:rStyle w:val="Hyperlink"/>
          <w:color w:val="auto"/>
          <w:u w:val="none"/>
        </w:rPr>
        <w:t>1</w:t>
      </w:r>
      <w:r w:rsidR="00CC6E5C" w:rsidRPr="004F40B4">
        <w:rPr>
          <w:rStyle w:val="Hyperlink"/>
          <w:color w:val="auto"/>
          <w:u w:val="none"/>
        </w:rPr>
        <w:t xml:space="preserve">1. </w:t>
      </w:r>
      <w:r w:rsidR="00614A62" w:rsidRPr="004F40B4">
        <w:rPr>
          <w:rStyle w:val="Hyperlink"/>
          <w:color w:val="auto"/>
          <w:u w:val="none"/>
        </w:rPr>
        <w:t>punktā</w:t>
      </w:r>
      <w:r w:rsidR="00CC6E5C" w:rsidRPr="004F40B4">
        <w:rPr>
          <w:rStyle w:val="Hyperlink"/>
          <w:color w:val="auto"/>
          <w:u w:val="none"/>
        </w:rPr>
        <w:t>.</w:t>
      </w:r>
    </w:p>
    <w:p w:rsidR="00A2001F" w:rsidRPr="004F40B4" w:rsidRDefault="000865E2" w:rsidP="00CC6E5C">
      <w:pPr>
        <w:tabs>
          <w:tab w:val="center" w:pos="7356"/>
        </w:tabs>
        <w:spacing w:before="120" w:after="120" w:line="240" w:lineRule="auto"/>
        <w:ind w:firstLine="567"/>
        <w:jc w:val="both"/>
        <w:rPr>
          <w:rStyle w:val="Hyperlink"/>
          <w:color w:val="auto"/>
        </w:rPr>
      </w:pPr>
      <w:r w:rsidRPr="004F40B4">
        <w:rPr>
          <w:rStyle w:val="Hyperlink"/>
          <w:color w:val="auto"/>
          <w:u w:val="none"/>
        </w:rPr>
        <w:t>Ja pārvadātājs iesniegumā norāda, ka uzņēmums ir arī par ritošā sastāv</w:t>
      </w:r>
      <w:r w:rsidR="00A675F5">
        <w:rPr>
          <w:rStyle w:val="Hyperlink"/>
          <w:color w:val="auto"/>
          <w:u w:val="none"/>
        </w:rPr>
        <w:t xml:space="preserve">a </w:t>
      </w:r>
      <w:r w:rsidR="00A675F5">
        <w:rPr>
          <w:bCs/>
        </w:rPr>
        <w:t>tehnisko apkopi</w:t>
      </w:r>
      <w:r w:rsidRPr="004F40B4">
        <w:rPr>
          <w:rStyle w:val="Hyperlink"/>
          <w:color w:val="auto"/>
          <w:u w:val="none"/>
        </w:rPr>
        <w:t xml:space="preserve"> atbildīgā struktūrvienība, informācija tiek iekļauta drošības sertifikātā.  Šādā gadījumā sertificēšana tiek nodrošināta </w:t>
      </w:r>
      <w:r w:rsidR="00CC6E5C" w:rsidRPr="004F40B4">
        <w:rPr>
          <w:rStyle w:val="Hyperlink"/>
          <w:color w:val="auto"/>
          <w:u w:val="none"/>
        </w:rPr>
        <w:t xml:space="preserve"> </w:t>
      </w:r>
      <w:r w:rsidRPr="004F40B4">
        <w:rPr>
          <w:rStyle w:val="Hyperlink"/>
          <w:color w:val="auto"/>
          <w:u w:val="none"/>
        </w:rPr>
        <w:t xml:space="preserve">saskaņā ar </w:t>
      </w:r>
      <w:r w:rsidRPr="004F40B4">
        <w:t xml:space="preserve">2008.gada 10.marta Ministru kabineta noteikumiem Nr.168 </w:t>
      </w:r>
      <w:r w:rsidRPr="004F40B4">
        <w:rPr>
          <w:color w:val="0D2B3E" w:themeColor="accent3" w:themeShade="80"/>
        </w:rPr>
        <w:t>"</w:t>
      </w:r>
      <w:hyperlink r:id="rId37" w:history="1">
        <w:r w:rsidRPr="004F40B4">
          <w:rPr>
            <w:rStyle w:val="Hyperlink"/>
            <w:color w:val="0D2B3E" w:themeColor="accent3" w:themeShade="80"/>
          </w:rPr>
          <w:t>Noteikumi par drošības sertifikāta A daļas un B daļas izsniegšanas, apturēšanas un anulēšanas kārtību un kritērijiem</w:t>
        </w:r>
      </w:hyperlink>
      <w:r w:rsidRPr="004F40B4">
        <w:rPr>
          <w:color w:val="0D2B3E" w:themeColor="accent3" w:themeShade="80"/>
        </w:rPr>
        <w:t>”</w:t>
      </w:r>
    </w:p>
    <w:p w:rsidR="00F87DE4" w:rsidRDefault="00F87DE4" w:rsidP="00CC6E5C">
      <w:pPr>
        <w:tabs>
          <w:tab w:val="center" w:pos="7356"/>
        </w:tabs>
        <w:spacing w:before="120" w:after="120" w:line="240" w:lineRule="auto"/>
        <w:ind w:firstLine="567"/>
        <w:jc w:val="both"/>
      </w:pPr>
      <w:r w:rsidRPr="004F40B4">
        <w:t>Viss sertificēšanas process tiek nodrošinā</w:t>
      </w:r>
      <w:r w:rsidR="004F40B4">
        <w:t xml:space="preserve">ts viena mēneša laikā, kad tiek </w:t>
      </w:r>
      <w:r w:rsidRPr="004F40B4">
        <w:t>pieņemts lēmums par sertifikāta vai apliecības izsniegšanu.</w:t>
      </w:r>
    </w:p>
    <w:tbl>
      <w:tblPr>
        <w:tblW w:w="9405" w:type="dxa"/>
        <w:tblBorders>
          <w:insideH w:val="single" w:sz="4" w:space="0" w:color="auto"/>
          <w:insideV w:val="single" w:sz="4" w:space="0" w:color="auto"/>
        </w:tblBorders>
        <w:tblLook w:val="01E0" w:firstRow="1" w:lastRow="1" w:firstColumn="1" w:lastColumn="1" w:noHBand="0" w:noVBand="0"/>
      </w:tblPr>
      <w:tblGrid>
        <w:gridCol w:w="7797"/>
        <w:gridCol w:w="850"/>
        <w:gridCol w:w="758"/>
      </w:tblGrid>
      <w:tr w:rsidR="00957875" w:rsidRPr="00C07825" w:rsidTr="000869B2">
        <w:trPr>
          <w:trHeight w:val="231"/>
        </w:trPr>
        <w:tc>
          <w:tcPr>
            <w:tcW w:w="7797" w:type="dxa"/>
            <w:shd w:val="clear" w:color="auto" w:fill="auto"/>
          </w:tcPr>
          <w:p w:rsidR="00957875" w:rsidRPr="00C07825" w:rsidRDefault="00957875" w:rsidP="0027733C">
            <w:pPr>
              <w:pStyle w:val="StyleBodyText14ptJustifiedFirstline127cm"/>
              <w:spacing w:after="0"/>
              <w:ind w:firstLine="0"/>
              <w:rPr>
                <w:rFonts w:asciiTheme="minorHAnsi" w:hAnsiTheme="minorHAnsi"/>
                <w:b/>
                <w:color w:val="0D2B3E" w:themeColor="accent3" w:themeShade="80"/>
                <w:sz w:val="22"/>
                <w:szCs w:val="22"/>
              </w:rPr>
            </w:pPr>
            <w:r w:rsidRPr="00C07825">
              <w:rPr>
                <w:rFonts w:asciiTheme="minorHAnsi" w:hAnsiTheme="minorHAnsi"/>
                <w:b/>
                <w:color w:val="0D2B3E" w:themeColor="accent3" w:themeShade="80"/>
                <w:sz w:val="22"/>
                <w:szCs w:val="22"/>
              </w:rPr>
              <w:t> </w:t>
            </w:r>
          </w:p>
        </w:tc>
        <w:tc>
          <w:tcPr>
            <w:tcW w:w="850" w:type="dxa"/>
          </w:tcPr>
          <w:p w:rsidR="00957875" w:rsidRPr="00F76542" w:rsidRDefault="00957875" w:rsidP="00E158B5">
            <w:pPr>
              <w:pStyle w:val="StyleBodyText14ptJustifiedFirstline127cm"/>
              <w:spacing w:after="0"/>
              <w:ind w:firstLine="0"/>
              <w:jc w:val="center"/>
              <w:rPr>
                <w:rFonts w:asciiTheme="minorHAnsi" w:hAnsiTheme="minorHAnsi"/>
                <w:b/>
                <w:color w:val="0D2B3E" w:themeColor="accent3" w:themeShade="80"/>
                <w:sz w:val="22"/>
                <w:szCs w:val="22"/>
              </w:rPr>
            </w:pPr>
            <w:r w:rsidRPr="00F76542">
              <w:rPr>
                <w:rFonts w:asciiTheme="minorHAnsi" w:hAnsiTheme="minorHAnsi"/>
                <w:b/>
                <w:color w:val="0D2B3E" w:themeColor="accent3" w:themeShade="80"/>
                <w:sz w:val="22"/>
                <w:szCs w:val="22"/>
              </w:rPr>
              <w:t>2013</w:t>
            </w:r>
          </w:p>
        </w:tc>
        <w:tc>
          <w:tcPr>
            <w:tcW w:w="758" w:type="dxa"/>
          </w:tcPr>
          <w:p w:rsidR="00957875" w:rsidRPr="00F76542" w:rsidRDefault="00957875" w:rsidP="00E158B5">
            <w:pPr>
              <w:pStyle w:val="StyleBodyText14ptJustifiedFirstline127cm"/>
              <w:spacing w:after="0"/>
              <w:ind w:firstLine="0"/>
              <w:jc w:val="center"/>
              <w:rPr>
                <w:rFonts w:asciiTheme="minorHAnsi" w:hAnsiTheme="minorHAnsi"/>
                <w:b/>
                <w:color w:val="0D2B3E" w:themeColor="accent3" w:themeShade="80"/>
                <w:sz w:val="22"/>
                <w:szCs w:val="22"/>
              </w:rPr>
            </w:pPr>
            <w:r w:rsidRPr="00F76542">
              <w:rPr>
                <w:rFonts w:asciiTheme="minorHAnsi" w:hAnsiTheme="minorHAnsi"/>
                <w:b/>
                <w:color w:val="0D2B3E" w:themeColor="accent3" w:themeShade="80"/>
                <w:sz w:val="22"/>
                <w:szCs w:val="22"/>
              </w:rPr>
              <w:t>2014</w:t>
            </w:r>
          </w:p>
        </w:tc>
      </w:tr>
      <w:tr w:rsidR="00957875" w:rsidRPr="003C7D48" w:rsidTr="000869B2">
        <w:trPr>
          <w:trHeight w:val="218"/>
        </w:trPr>
        <w:tc>
          <w:tcPr>
            <w:tcW w:w="7797" w:type="dxa"/>
            <w:shd w:val="clear" w:color="auto" w:fill="auto"/>
          </w:tcPr>
          <w:p w:rsidR="00957875" w:rsidRPr="00F76542" w:rsidRDefault="000869B2" w:rsidP="0027733C">
            <w:pPr>
              <w:pStyle w:val="StyleBodyText14ptJustifiedFirstline127cm"/>
              <w:spacing w:after="0"/>
              <w:ind w:firstLine="0"/>
              <w:jc w:val="left"/>
              <w:rPr>
                <w:rFonts w:asciiTheme="minorHAnsi" w:hAnsiTheme="minorHAnsi"/>
                <w:b/>
                <w:color w:val="0D2B3E" w:themeColor="accent3" w:themeShade="80"/>
                <w:sz w:val="22"/>
                <w:szCs w:val="22"/>
              </w:rPr>
            </w:pPr>
            <w:r>
              <w:rPr>
                <w:rFonts w:asciiTheme="minorHAnsi" w:hAnsiTheme="minorHAnsi"/>
                <w:b/>
                <w:color w:val="0D2B3E" w:themeColor="accent3" w:themeShade="80"/>
                <w:sz w:val="22"/>
                <w:szCs w:val="22"/>
              </w:rPr>
              <w:t>Pārvadātājs +  par ritošā sastāva tehnisko apkopi</w:t>
            </w:r>
            <w:r w:rsidR="00957875" w:rsidRPr="00F76542">
              <w:rPr>
                <w:rFonts w:asciiTheme="minorHAnsi" w:hAnsiTheme="minorHAnsi"/>
                <w:b/>
                <w:color w:val="0D2B3E" w:themeColor="accent3" w:themeShade="80"/>
                <w:sz w:val="22"/>
                <w:szCs w:val="22"/>
              </w:rPr>
              <w:t xml:space="preserve"> atbildīgā struktūrvienība</w:t>
            </w:r>
          </w:p>
        </w:tc>
        <w:tc>
          <w:tcPr>
            <w:tcW w:w="850" w:type="dxa"/>
            <w:shd w:val="clear" w:color="auto" w:fill="auto"/>
          </w:tcPr>
          <w:p w:rsidR="00957875" w:rsidRPr="00F76542" w:rsidRDefault="00957875" w:rsidP="0027733C">
            <w:pPr>
              <w:pStyle w:val="StyleBodyText14ptJustifiedFirstline127cm"/>
              <w:spacing w:after="0"/>
              <w:ind w:firstLine="0"/>
              <w:jc w:val="center"/>
              <w:rPr>
                <w:rFonts w:asciiTheme="minorHAnsi" w:hAnsiTheme="minorHAnsi"/>
                <w:b/>
                <w:color w:val="0D2B3E" w:themeColor="accent3" w:themeShade="80"/>
                <w:sz w:val="22"/>
                <w:szCs w:val="22"/>
              </w:rPr>
            </w:pPr>
            <w:r w:rsidRPr="00F76542">
              <w:rPr>
                <w:rFonts w:asciiTheme="minorHAnsi" w:hAnsiTheme="minorHAnsi"/>
                <w:b/>
                <w:color w:val="0D2B3E" w:themeColor="accent3" w:themeShade="80"/>
                <w:sz w:val="22"/>
                <w:szCs w:val="22"/>
              </w:rPr>
              <w:t>1</w:t>
            </w:r>
          </w:p>
        </w:tc>
        <w:tc>
          <w:tcPr>
            <w:tcW w:w="758" w:type="dxa"/>
          </w:tcPr>
          <w:p w:rsidR="00957875" w:rsidRPr="00F76542" w:rsidRDefault="00957875" w:rsidP="0027733C">
            <w:pPr>
              <w:pStyle w:val="StyleBodyText14ptJustifiedFirstline127cm"/>
              <w:spacing w:after="0"/>
              <w:ind w:firstLine="0"/>
              <w:jc w:val="center"/>
              <w:rPr>
                <w:rFonts w:asciiTheme="minorHAnsi" w:hAnsiTheme="minorHAnsi"/>
                <w:b/>
                <w:color w:val="0D2B3E" w:themeColor="accent3" w:themeShade="80"/>
                <w:sz w:val="22"/>
                <w:szCs w:val="22"/>
              </w:rPr>
            </w:pPr>
          </w:p>
        </w:tc>
      </w:tr>
      <w:tr w:rsidR="00957875" w:rsidRPr="003C7D48" w:rsidTr="000869B2">
        <w:trPr>
          <w:trHeight w:val="231"/>
        </w:trPr>
        <w:tc>
          <w:tcPr>
            <w:tcW w:w="7797" w:type="dxa"/>
            <w:shd w:val="clear" w:color="auto" w:fill="auto"/>
          </w:tcPr>
          <w:p w:rsidR="00957875" w:rsidRPr="00AF1174" w:rsidRDefault="00957875" w:rsidP="0027733C">
            <w:pPr>
              <w:pStyle w:val="StyleBodyText14ptJustifiedFirstline127cm"/>
              <w:spacing w:after="0"/>
              <w:ind w:firstLine="0"/>
              <w:jc w:val="right"/>
              <w:rPr>
                <w:rFonts w:asciiTheme="minorHAnsi" w:hAnsiTheme="minorHAnsi"/>
                <w:sz w:val="22"/>
                <w:szCs w:val="22"/>
              </w:rPr>
            </w:pPr>
            <w:r w:rsidRPr="00AF1174">
              <w:rPr>
                <w:rFonts w:asciiTheme="minorHAnsi" w:hAnsiTheme="minorHAnsi"/>
                <w:sz w:val="22"/>
                <w:szCs w:val="22"/>
              </w:rPr>
              <w:t>jauns drošības sertifikāts</w:t>
            </w:r>
          </w:p>
        </w:tc>
        <w:tc>
          <w:tcPr>
            <w:tcW w:w="850" w:type="dxa"/>
            <w:shd w:val="clear" w:color="auto" w:fill="auto"/>
          </w:tcPr>
          <w:p w:rsidR="00957875" w:rsidRPr="00AF1174" w:rsidRDefault="00957875" w:rsidP="0027733C">
            <w:pPr>
              <w:pStyle w:val="StyleBodyText14ptJustifiedFirstline127cm"/>
              <w:spacing w:after="0"/>
              <w:ind w:firstLine="0"/>
              <w:jc w:val="center"/>
              <w:rPr>
                <w:rFonts w:asciiTheme="minorHAnsi" w:hAnsiTheme="minorHAnsi"/>
                <w:sz w:val="22"/>
                <w:szCs w:val="22"/>
              </w:rPr>
            </w:pPr>
          </w:p>
        </w:tc>
        <w:tc>
          <w:tcPr>
            <w:tcW w:w="758" w:type="dxa"/>
          </w:tcPr>
          <w:p w:rsidR="00957875" w:rsidRPr="00AF1174" w:rsidRDefault="00957875" w:rsidP="0027733C">
            <w:pPr>
              <w:pStyle w:val="StyleBodyText14ptJustifiedFirstline127cm"/>
              <w:spacing w:after="0"/>
              <w:ind w:firstLine="0"/>
              <w:jc w:val="center"/>
              <w:rPr>
                <w:rFonts w:asciiTheme="minorHAnsi" w:hAnsiTheme="minorHAnsi"/>
                <w:sz w:val="22"/>
                <w:szCs w:val="22"/>
              </w:rPr>
            </w:pPr>
          </w:p>
        </w:tc>
      </w:tr>
      <w:tr w:rsidR="00957875" w:rsidRPr="003C7D48" w:rsidTr="000869B2">
        <w:trPr>
          <w:trHeight w:val="218"/>
        </w:trPr>
        <w:tc>
          <w:tcPr>
            <w:tcW w:w="7797" w:type="dxa"/>
            <w:shd w:val="clear" w:color="auto" w:fill="auto"/>
          </w:tcPr>
          <w:p w:rsidR="00957875" w:rsidRPr="00AF1174" w:rsidRDefault="00957875" w:rsidP="0027733C">
            <w:pPr>
              <w:pStyle w:val="StyleBodyText14ptJustifiedFirstline127cm"/>
              <w:spacing w:after="0"/>
              <w:ind w:firstLine="0"/>
              <w:jc w:val="right"/>
              <w:rPr>
                <w:rFonts w:asciiTheme="minorHAnsi" w:hAnsiTheme="minorHAnsi"/>
                <w:sz w:val="22"/>
                <w:szCs w:val="22"/>
              </w:rPr>
            </w:pPr>
            <w:r w:rsidRPr="00AF1174">
              <w:rPr>
                <w:rFonts w:asciiTheme="minorHAnsi" w:hAnsiTheme="minorHAnsi"/>
                <w:sz w:val="22"/>
                <w:szCs w:val="22"/>
              </w:rPr>
              <w:t>atjaunots drošības sertifikāts</w:t>
            </w:r>
          </w:p>
        </w:tc>
        <w:tc>
          <w:tcPr>
            <w:tcW w:w="850" w:type="dxa"/>
            <w:shd w:val="clear" w:color="auto" w:fill="auto"/>
          </w:tcPr>
          <w:p w:rsidR="00957875" w:rsidRPr="00AF1174" w:rsidRDefault="00957875" w:rsidP="0027733C">
            <w:pPr>
              <w:pStyle w:val="StyleBodyText14ptJustifiedFirstline127cm"/>
              <w:spacing w:after="0"/>
              <w:ind w:firstLine="0"/>
              <w:jc w:val="center"/>
              <w:rPr>
                <w:rFonts w:asciiTheme="minorHAnsi" w:hAnsiTheme="minorHAnsi"/>
                <w:sz w:val="22"/>
                <w:szCs w:val="22"/>
              </w:rPr>
            </w:pPr>
            <w:r w:rsidRPr="00AF1174">
              <w:rPr>
                <w:rFonts w:asciiTheme="minorHAnsi" w:hAnsiTheme="minorHAnsi"/>
                <w:sz w:val="22"/>
                <w:szCs w:val="22"/>
              </w:rPr>
              <w:t>1</w:t>
            </w:r>
          </w:p>
        </w:tc>
        <w:tc>
          <w:tcPr>
            <w:tcW w:w="758" w:type="dxa"/>
          </w:tcPr>
          <w:p w:rsidR="00957875" w:rsidRPr="00AF1174" w:rsidRDefault="00957875" w:rsidP="0027733C">
            <w:pPr>
              <w:pStyle w:val="StyleBodyText14ptJustifiedFirstline127cm"/>
              <w:spacing w:after="0"/>
              <w:ind w:firstLine="0"/>
              <w:jc w:val="center"/>
              <w:rPr>
                <w:rFonts w:asciiTheme="minorHAnsi" w:hAnsiTheme="minorHAnsi"/>
                <w:sz w:val="22"/>
                <w:szCs w:val="22"/>
              </w:rPr>
            </w:pPr>
          </w:p>
        </w:tc>
      </w:tr>
      <w:tr w:rsidR="00957875" w:rsidRPr="003C7D48" w:rsidTr="000869B2">
        <w:trPr>
          <w:trHeight w:val="231"/>
        </w:trPr>
        <w:tc>
          <w:tcPr>
            <w:tcW w:w="7797" w:type="dxa"/>
            <w:shd w:val="clear" w:color="auto" w:fill="auto"/>
          </w:tcPr>
          <w:p w:rsidR="00957875" w:rsidRPr="00AF1174" w:rsidRDefault="00957875" w:rsidP="0027733C">
            <w:pPr>
              <w:pStyle w:val="StyleBodyText14ptJustifiedFirstline127cm"/>
              <w:spacing w:after="0"/>
              <w:ind w:firstLine="0"/>
              <w:jc w:val="right"/>
              <w:rPr>
                <w:rFonts w:asciiTheme="minorHAnsi" w:hAnsiTheme="minorHAnsi"/>
                <w:sz w:val="22"/>
                <w:szCs w:val="22"/>
              </w:rPr>
            </w:pPr>
            <w:r w:rsidRPr="00AF1174">
              <w:rPr>
                <w:rFonts w:asciiTheme="minorHAnsi" w:hAnsiTheme="minorHAnsi"/>
                <w:sz w:val="22"/>
                <w:szCs w:val="22"/>
              </w:rPr>
              <w:t>precizēts/grozīts drošības sertifikāts</w:t>
            </w:r>
          </w:p>
        </w:tc>
        <w:tc>
          <w:tcPr>
            <w:tcW w:w="850" w:type="dxa"/>
            <w:shd w:val="clear" w:color="auto" w:fill="auto"/>
          </w:tcPr>
          <w:p w:rsidR="00957875" w:rsidRPr="00AF1174" w:rsidRDefault="00957875" w:rsidP="0027733C">
            <w:pPr>
              <w:pStyle w:val="StyleBodyText14ptJustifiedFirstline127cm"/>
              <w:spacing w:after="0"/>
              <w:ind w:firstLine="0"/>
              <w:jc w:val="center"/>
              <w:rPr>
                <w:rFonts w:asciiTheme="minorHAnsi" w:hAnsiTheme="minorHAnsi"/>
                <w:sz w:val="22"/>
                <w:szCs w:val="22"/>
              </w:rPr>
            </w:pPr>
          </w:p>
        </w:tc>
        <w:tc>
          <w:tcPr>
            <w:tcW w:w="758" w:type="dxa"/>
          </w:tcPr>
          <w:p w:rsidR="00957875" w:rsidRPr="00AF1174" w:rsidRDefault="00957875" w:rsidP="0027733C">
            <w:pPr>
              <w:pStyle w:val="StyleBodyText14ptJustifiedFirstline127cm"/>
              <w:spacing w:after="0"/>
              <w:ind w:firstLine="0"/>
              <w:jc w:val="center"/>
              <w:rPr>
                <w:rFonts w:asciiTheme="minorHAnsi" w:hAnsiTheme="minorHAnsi"/>
                <w:sz w:val="22"/>
                <w:szCs w:val="22"/>
              </w:rPr>
            </w:pPr>
          </w:p>
        </w:tc>
      </w:tr>
      <w:tr w:rsidR="00957875" w:rsidRPr="003C7D48" w:rsidTr="000869B2">
        <w:trPr>
          <w:trHeight w:val="218"/>
        </w:trPr>
        <w:tc>
          <w:tcPr>
            <w:tcW w:w="7797" w:type="dxa"/>
            <w:shd w:val="clear" w:color="auto" w:fill="auto"/>
          </w:tcPr>
          <w:p w:rsidR="00957875" w:rsidRPr="00F76542" w:rsidRDefault="00957875" w:rsidP="00AF1174">
            <w:pPr>
              <w:pStyle w:val="StyleBodyText14ptJustifiedFirstline127cm"/>
              <w:spacing w:after="0"/>
              <w:ind w:firstLine="0"/>
              <w:jc w:val="left"/>
              <w:rPr>
                <w:rFonts w:asciiTheme="minorHAnsi" w:hAnsiTheme="minorHAnsi"/>
                <w:b/>
                <w:color w:val="0D2B3E" w:themeColor="accent3" w:themeShade="80"/>
                <w:sz w:val="22"/>
                <w:szCs w:val="22"/>
              </w:rPr>
            </w:pPr>
            <w:r w:rsidRPr="00F76542">
              <w:rPr>
                <w:rFonts w:asciiTheme="minorHAnsi" w:hAnsiTheme="minorHAnsi"/>
                <w:b/>
                <w:color w:val="0D2B3E" w:themeColor="accent3" w:themeShade="80"/>
                <w:sz w:val="22"/>
                <w:szCs w:val="22"/>
              </w:rPr>
              <w:t xml:space="preserve">Infrastruktūras pārvaldītājs + </w:t>
            </w:r>
            <w:r w:rsidR="000869B2">
              <w:rPr>
                <w:rFonts w:asciiTheme="minorHAnsi" w:hAnsiTheme="minorHAnsi"/>
                <w:b/>
                <w:color w:val="0D2B3E" w:themeColor="accent3" w:themeShade="80"/>
                <w:sz w:val="22"/>
                <w:szCs w:val="22"/>
              </w:rPr>
              <w:t>par ritošā sastāva tehnisko apkopi</w:t>
            </w:r>
            <w:r w:rsidR="000869B2" w:rsidRPr="00F76542">
              <w:rPr>
                <w:rFonts w:asciiTheme="minorHAnsi" w:hAnsiTheme="minorHAnsi"/>
                <w:b/>
                <w:color w:val="0D2B3E" w:themeColor="accent3" w:themeShade="80"/>
                <w:sz w:val="22"/>
                <w:szCs w:val="22"/>
              </w:rPr>
              <w:t xml:space="preserve"> atbildīgā struktūrvienība</w:t>
            </w:r>
          </w:p>
        </w:tc>
        <w:tc>
          <w:tcPr>
            <w:tcW w:w="850" w:type="dxa"/>
            <w:shd w:val="clear" w:color="auto" w:fill="auto"/>
          </w:tcPr>
          <w:p w:rsidR="00957875" w:rsidRPr="00F76542" w:rsidRDefault="00957875" w:rsidP="00AF1174">
            <w:pPr>
              <w:pStyle w:val="StyleBodyText14ptJustifiedFirstline127cm"/>
              <w:spacing w:after="0"/>
              <w:ind w:firstLine="0"/>
              <w:jc w:val="center"/>
              <w:rPr>
                <w:rFonts w:asciiTheme="minorHAnsi" w:hAnsiTheme="minorHAnsi"/>
                <w:b/>
                <w:color w:val="0D2B3E" w:themeColor="accent3" w:themeShade="80"/>
                <w:sz w:val="22"/>
                <w:szCs w:val="22"/>
              </w:rPr>
            </w:pPr>
            <w:r w:rsidRPr="00F76542">
              <w:rPr>
                <w:rFonts w:asciiTheme="minorHAnsi" w:hAnsiTheme="minorHAnsi"/>
                <w:b/>
                <w:color w:val="0D2B3E" w:themeColor="accent3" w:themeShade="80"/>
                <w:sz w:val="22"/>
                <w:szCs w:val="22"/>
              </w:rPr>
              <w:t>1</w:t>
            </w:r>
          </w:p>
        </w:tc>
        <w:tc>
          <w:tcPr>
            <w:tcW w:w="758" w:type="dxa"/>
          </w:tcPr>
          <w:p w:rsidR="00957875" w:rsidRPr="00F76542" w:rsidRDefault="00957875" w:rsidP="00AF1174">
            <w:pPr>
              <w:pStyle w:val="StyleBodyText14ptJustifiedFirstline127cm"/>
              <w:spacing w:after="0"/>
              <w:ind w:firstLine="0"/>
              <w:jc w:val="center"/>
              <w:rPr>
                <w:rFonts w:asciiTheme="minorHAnsi" w:hAnsiTheme="minorHAnsi"/>
                <w:b/>
                <w:color w:val="0D2B3E" w:themeColor="accent3" w:themeShade="80"/>
                <w:sz w:val="22"/>
                <w:szCs w:val="22"/>
              </w:rPr>
            </w:pPr>
          </w:p>
        </w:tc>
      </w:tr>
      <w:tr w:rsidR="00957875" w:rsidRPr="003C7D48" w:rsidTr="000869B2">
        <w:trPr>
          <w:trHeight w:val="231"/>
        </w:trPr>
        <w:tc>
          <w:tcPr>
            <w:tcW w:w="7797" w:type="dxa"/>
            <w:shd w:val="clear" w:color="auto" w:fill="auto"/>
          </w:tcPr>
          <w:p w:rsidR="00957875" w:rsidRPr="00AF1174" w:rsidRDefault="00957875" w:rsidP="00AF1174">
            <w:pPr>
              <w:pStyle w:val="StyleBodyText14ptJustifiedFirstline127cm"/>
              <w:spacing w:after="0"/>
              <w:ind w:firstLine="0"/>
              <w:jc w:val="right"/>
              <w:rPr>
                <w:rFonts w:asciiTheme="minorHAnsi" w:hAnsiTheme="minorHAnsi"/>
                <w:sz w:val="22"/>
                <w:szCs w:val="22"/>
              </w:rPr>
            </w:pPr>
            <w:r w:rsidRPr="00AF1174">
              <w:rPr>
                <w:rFonts w:asciiTheme="minorHAnsi" w:hAnsiTheme="minorHAnsi"/>
                <w:sz w:val="22"/>
                <w:szCs w:val="22"/>
              </w:rPr>
              <w:t>jauna apliecība</w:t>
            </w:r>
          </w:p>
        </w:tc>
        <w:tc>
          <w:tcPr>
            <w:tcW w:w="850" w:type="dxa"/>
            <w:shd w:val="clear" w:color="auto" w:fill="auto"/>
          </w:tcPr>
          <w:p w:rsidR="00957875" w:rsidRPr="00AF1174" w:rsidRDefault="00957875" w:rsidP="00AF1174">
            <w:pPr>
              <w:pStyle w:val="StyleBodyText14ptJustifiedFirstline127cm"/>
              <w:spacing w:after="0"/>
              <w:ind w:firstLine="0"/>
              <w:jc w:val="center"/>
              <w:rPr>
                <w:rFonts w:asciiTheme="minorHAnsi" w:hAnsiTheme="minorHAnsi"/>
                <w:sz w:val="22"/>
                <w:szCs w:val="22"/>
              </w:rPr>
            </w:pPr>
          </w:p>
        </w:tc>
        <w:tc>
          <w:tcPr>
            <w:tcW w:w="758" w:type="dxa"/>
          </w:tcPr>
          <w:p w:rsidR="00957875" w:rsidRPr="00AF1174" w:rsidRDefault="00957875" w:rsidP="00AF1174">
            <w:pPr>
              <w:pStyle w:val="StyleBodyText14ptJustifiedFirstline127cm"/>
              <w:spacing w:after="0"/>
              <w:ind w:firstLine="0"/>
              <w:jc w:val="center"/>
              <w:rPr>
                <w:rFonts w:asciiTheme="minorHAnsi" w:hAnsiTheme="minorHAnsi"/>
                <w:sz w:val="22"/>
                <w:szCs w:val="22"/>
              </w:rPr>
            </w:pPr>
          </w:p>
        </w:tc>
      </w:tr>
      <w:tr w:rsidR="00957875" w:rsidRPr="003C7D48" w:rsidTr="000869B2">
        <w:trPr>
          <w:trHeight w:val="231"/>
        </w:trPr>
        <w:tc>
          <w:tcPr>
            <w:tcW w:w="7797" w:type="dxa"/>
            <w:shd w:val="clear" w:color="auto" w:fill="auto"/>
          </w:tcPr>
          <w:p w:rsidR="00957875" w:rsidRPr="00AF1174" w:rsidRDefault="00957875" w:rsidP="00AF1174">
            <w:pPr>
              <w:pStyle w:val="StyleBodyText14ptJustifiedFirstline127cm"/>
              <w:spacing w:after="0"/>
              <w:ind w:firstLine="0"/>
              <w:jc w:val="right"/>
              <w:rPr>
                <w:rFonts w:asciiTheme="minorHAnsi" w:hAnsiTheme="minorHAnsi"/>
                <w:sz w:val="22"/>
                <w:szCs w:val="22"/>
              </w:rPr>
            </w:pPr>
            <w:r w:rsidRPr="00AF1174">
              <w:rPr>
                <w:rFonts w:asciiTheme="minorHAnsi" w:hAnsiTheme="minorHAnsi"/>
                <w:sz w:val="22"/>
                <w:szCs w:val="22"/>
              </w:rPr>
              <w:t>atjaunota apliecība</w:t>
            </w:r>
          </w:p>
        </w:tc>
        <w:tc>
          <w:tcPr>
            <w:tcW w:w="850" w:type="dxa"/>
            <w:shd w:val="clear" w:color="auto" w:fill="auto"/>
          </w:tcPr>
          <w:p w:rsidR="00957875" w:rsidRPr="00AF1174" w:rsidRDefault="00957875" w:rsidP="00AF1174">
            <w:pPr>
              <w:pStyle w:val="StyleBodyText14ptJustifiedFirstline127cm"/>
              <w:spacing w:after="0"/>
              <w:ind w:firstLine="0"/>
              <w:jc w:val="center"/>
              <w:rPr>
                <w:rFonts w:asciiTheme="minorHAnsi" w:hAnsiTheme="minorHAnsi"/>
                <w:sz w:val="22"/>
                <w:szCs w:val="22"/>
              </w:rPr>
            </w:pPr>
            <w:r w:rsidRPr="00AF1174">
              <w:rPr>
                <w:rFonts w:asciiTheme="minorHAnsi" w:hAnsiTheme="minorHAnsi"/>
                <w:sz w:val="22"/>
                <w:szCs w:val="22"/>
              </w:rPr>
              <w:t>1</w:t>
            </w:r>
          </w:p>
        </w:tc>
        <w:tc>
          <w:tcPr>
            <w:tcW w:w="758" w:type="dxa"/>
          </w:tcPr>
          <w:p w:rsidR="00957875" w:rsidRPr="00AF1174" w:rsidRDefault="00957875" w:rsidP="00AF1174">
            <w:pPr>
              <w:pStyle w:val="StyleBodyText14ptJustifiedFirstline127cm"/>
              <w:spacing w:after="0"/>
              <w:ind w:firstLine="0"/>
              <w:jc w:val="center"/>
              <w:rPr>
                <w:rFonts w:asciiTheme="minorHAnsi" w:hAnsiTheme="minorHAnsi"/>
                <w:sz w:val="22"/>
                <w:szCs w:val="22"/>
              </w:rPr>
            </w:pPr>
          </w:p>
        </w:tc>
      </w:tr>
      <w:tr w:rsidR="00957875" w:rsidRPr="003C7D48" w:rsidTr="000869B2">
        <w:trPr>
          <w:trHeight w:val="218"/>
        </w:trPr>
        <w:tc>
          <w:tcPr>
            <w:tcW w:w="7797" w:type="dxa"/>
            <w:shd w:val="clear" w:color="auto" w:fill="auto"/>
          </w:tcPr>
          <w:p w:rsidR="00957875" w:rsidRPr="00AF1174" w:rsidRDefault="00957875" w:rsidP="00AF1174">
            <w:pPr>
              <w:pStyle w:val="StyleBodyText14ptJustifiedFirstline127cm"/>
              <w:spacing w:after="0"/>
              <w:ind w:firstLine="0"/>
              <w:jc w:val="right"/>
              <w:rPr>
                <w:rFonts w:asciiTheme="minorHAnsi" w:hAnsiTheme="minorHAnsi"/>
                <w:sz w:val="22"/>
                <w:szCs w:val="22"/>
              </w:rPr>
            </w:pPr>
            <w:r w:rsidRPr="00AF1174">
              <w:rPr>
                <w:rFonts w:asciiTheme="minorHAnsi" w:hAnsiTheme="minorHAnsi"/>
                <w:sz w:val="22"/>
                <w:szCs w:val="22"/>
              </w:rPr>
              <w:t>precizēta/grozīta apliecība</w:t>
            </w:r>
          </w:p>
        </w:tc>
        <w:tc>
          <w:tcPr>
            <w:tcW w:w="850" w:type="dxa"/>
            <w:shd w:val="clear" w:color="auto" w:fill="auto"/>
          </w:tcPr>
          <w:p w:rsidR="00957875" w:rsidRPr="00AF1174" w:rsidRDefault="00957875" w:rsidP="00AF1174">
            <w:pPr>
              <w:pStyle w:val="StyleBodyText14ptJustifiedFirstline127cm"/>
              <w:spacing w:after="0"/>
              <w:ind w:firstLine="0"/>
              <w:jc w:val="center"/>
              <w:rPr>
                <w:rFonts w:asciiTheme="minorHAnsi" w:hAnsiTheme="minorHAnsi"/>
                <w:sz w:val="22"/>
                <w:szCs w:val="22"/>
              </w:rPr>
            </w:pPr>
          </w:p>
        </w:tc>
        <w:tc>
          <w:tcPr>
            <w:tcW w:w="758" w:type="dxa"/>
          </w:tcPr>
          <w:p w:rsidR="00957875" w:rsidRPr="00AF1174" w:rsidRDefault="00957875" w:rsidP="00AF1174">
            <w:pPr>
              <w:pStyle w:val="StyleBodyText14ptJustifiedFirstline127cm"/>
              <w:spacing w:after="0"/>
              <w:ind w:firstLine="0"/>
              <w:jc w:val="center"/>
              <w:rPr>
                <w:rFonts w:asciiTheme="minorHAnsi" w:hAnsiTheme="minorHAnsi"/>
                <w:sz w:val="22"/>
                <w:szCs w:val="22"/>
              </w:rPr>
            </w:pPr>
          </w:p>
        </w:tc>
      </w:tr>
      <w:tr w:rsidR="00957875" w:rsidRPr="003C7D48" w:rsidTr="000869B2">
        <w:trPr>
          <w:trHeight w:val="231"/>
        </w:trPr>
        <w:tc>
          <w:tcPr>
            <w:tcW w:w="7797" w:type="dxa"/>
            <w:shd w:val="clear" w:color="auto" w:fill="auto"/>
          </w:tcPr>
          <w:p w:rsidR="00957875" w:rsidRPr="00F76542" w:rsidRDefault="00957875" w:rsidP="000869B2">
            <w:pPr>
              <w:pStyle w:val="StyleBodyText14ptJustifiedFirstline127cm"/>
              <w:spacing w:after="0"/>
              <w:ind w:firstLine="0"/>
              <w:jc w:val="left"/>
              <w:rPr>
                <w:rFonts w:asciiTheme="minorHAnsi" w:hAnsiTheme="minorHAnsi"/>
                <w:b/>
                <w:color w:val="0D2B3E" w:themeColor="accent3" w:themeShade="80"/>
                <w:sz w:val="22"/>
                <w:szCs w:val="22"/>
              </w:rPr>
            </w:pPr>
            <w:r w:rsidRPr="00F76542">
              <w:rPr>
                <w:rFonts w:asciiTheme="minorHAnsi" w:hAnsiTheme="minorHAnsi"/>
                <w:b/>
                <w:color w:val="0D2B3E" w:themeColor="accent3" w:themeShade="80"/>
                <w:sz w:val="22"/>
                <w:szCs w:val="22"/>
              </w:rPr>
              <w:t xml:space="preserve">Pārējās par </w:t>
            </w:r>
            <w:r w:rsidR="000869B2">
              <w:rPr>
                <w:rFonts w:asciiTheme="minorHAnsi" w:hAnsiTheme="minorHAnsi"/>
                <w:b/>
                <w:color w:val="0D2B3E" w:themeColor="accent3" w:themeShade="80"/>
                <w:sz w:val="22"/>
                <w:szCs w:val="22"/>
              </w:rPr>
              <w:t>ritošā sastāva tehnisko apkopi</w:t>
            </w:r>
            <w:r w:rsidR="000869B2" w:rsidRPr="00F76542">
              <w:rPr>
                <w:rFonts w:asciiTheme="minorHAnsi" w:hAnsiTheme="minorHAnsi"/>
                <w:b/>
                <w:color w:val="0D2B3E" w:themeColor="accent3" w:themeShade="80"/>
                <w:sz w:val="22"/>
                <w:szCs w:val="22"/>
              </w:rPr>
              <w:t xml:space="preserve"> atbildīgā</w:t>
            </w:r>
            <w:r w:rsidR="000869B2">
              <w:rPr>
                <w:rFonts w:asciiTheme="minorHAnsi" w:hAnsiTheme="minorHAnsi"/>
                <w:b/>
                <w:color w:val="0D2B3E" w:themeColor="accent3" w:themeShade="80"/>
                <w:sz w:val="22"/>
                <w:szCs w:val="22"/>
              </w:rPr>
              <w:t xml:space="preserve">s </w:t>
            </w:r>
            <w:r w:rsidRPr="00F76542">
              <w:rPr>
                <w:rFonts w:asciiTheme="minorHAnsi" w:hAnsiTheme="minorHAnsi"/>
                <w:b/>
                <w:color w:val="0D2B3E" w:themeColor="accent3" w:themeShade="80"/>
                <w:sz w:val="22"/>
                <w:szCs w:val="22"/>
              </w:rPr>
              <w:t>struktūrvienības (kravas vagoniem)</w:t>
            </w:r>
          </w:p>
        </w:tc>
        <w:tc>
          <w:tcPr>
            <w:tcW w:w="850" w:type="dxa"/>
            <w:shd w:val="clear" w:color="auto" w:fill="auto"/>
          </w:tcPr>
          <w:p w:rsidR="00957875" w:rsidRPr="00F76542" w:rsidRDefault="00957875" w:rsidP="00AF1174">
            <w:pPr>
              <w:pStyle w:val="StyleBodyText14ptJustifiedFirstline127cm"/>
              <w:spacing w:after="0"/>
              <w:ind w:firstLine="0"/>
              <w:jc w:val="center"/>
              <w:rPr>
                <w:rFonts w:asciiTheme="minorHAnsi" w:hAnsiTheme="minorHAnsi"/>
                <w:b/>
                <w:color w:val="0D2B3E" w:themeColor="accent3" w:themeShade="80"/>
                <w:sz w:val="22"/>
                <w:szCs w:val="22"/>
              </w:rPr>
            </w:pPr>
            <w:r w:rsidRPr="00F76542">
              <w:rPr>
                <w:rFonts w:asciiTheme="minorHAnsi" w:hAnsiTheme="minorHAnsi"/>
                <w:b/>
                <w:color w:val="0D2B3E" w:themeColor="accent3" w:themeShade="80"/>
                <w:sz w:val="22"/>
                <w:szCs w:val="22"/>
              </w:rPr>
              <w:t>12</w:t>
            </w:r>
          </w:p>
        </w:tc>
        <w:tc>
          <w:tcPr>
            <w:tcW w:w="758" w:type="dxa"/>
          </w:tcPr>
          <w:p w:rsidR="00957875" w:rsidRPr="00F76542" w:rsidRDefault="004F40B4" w:rsidP="00AF1174">
            <w:pPr>
              <w:pStyle w:val="StyleBodyText14ptJustifiedFirstline127cm"/>
              <w:spacing w:after="0"/>
              <w:ind w:firstLine="0"/>
              <w:jc w:val="center"/>
              <w:rPr>
                <w:rFonts w:asciiTheme="minorHAnsi" w:hAnsiTheme="minorHAnsi"/>
                <w:b/>
                <w:color w:val="0D2B3E" w:themeColor="accent3" w:themeShade="80"/>
                <w:sz w:val="22"/>
                <w:szCs w:val="22"/>
              </w:rPr>
            </w:pPr>
            <w:r w:rsidRPr="00F76542">
              <w:rPr>
                <w:rFonts w:asciiTheme="minorHAnsi" w:hAnsiTheme="minorHAnsi"/>
                <w:b/>
                <w:color w:val="0D2B3E" w:themeColor="accent3" w:themeShade="80"/>
                <w:sz w:val="22"/>
                <w:szCs w:val="22"/>
              </w:rPr>
              <w:t>9</w:t>
            </w:r>
          </w:p>
        </w:tc>
      </w:tr>
      <w:tr w:rsidR="00957875" w:rsidRPr="003C7D48" w:rsidTr="000869B2">
        <w:trPr>
          <w:trHeight w:val="218"/>
        </w:trPr>
        <w:tc>
          <w:tcPr>
            <w:tcW w:w="7797" w:type="dxa"/>
            <w:tcBorders>
              <w:bottom w:val="single" w:sz="4" w:space="0" w:color="auto"/>
            </w:tcBorders>
            <w:shd w:val="clear" w:color="auto" w:fill="auto"/>
          </w:tcPr>
          <w:p w:rsidR="00957875" w:rsidRPr="00AF1174" w:rsidRDefault="00957875" w:rsidP="00AF1174">
            <w:pPr>
              <w:pStyle w:val="StyleBodyText14ptJustifiedFirstline127cm"/>
              <w:spacing w:after="0"/>
              <w:ind w:firstLine="0"/>
              <w:jc w:val="right"/>
              <w:rPr>
                <w:rFonts w:asciiTheme="minorHAnsi" w:hAnsiTheme="minorHAnsi"/>
                <w:sz w:val="22"/>
                <w:szCs w:val="22"/>
              </w:rPr>
            </w:pPr>
            <w:r w:rsidRPr="00AF1174">
              <w:rPr>
                <w:rFonts w:asciiTheme="minorHAnsi" w:hAnsiTheme="minorHAnsi"/>
                <w:sz w:val="22"/>
                <w:szCs w:val="22"/>
              </w:rPr>
              <w:t>jauna apliecība</w:t>
            </w:r>
          </w:p>
        </w:tc>
        <w:tc>
          <w:tcPr>
            <w:tcW w:w="850" w:type="dxa"/>
            <w:shd w:val="clear" w:color="auto" w:fill="auto"/>
          </w:tcPr>
          <w:p w:rsidR="00957875" w:rsidRPr="00AF1174" w:rsidRDefault="00957875" w:rsidP="00AF1174">
            <w:pPr>
              <w:pStyle w:val="StyleBodyText14ptJustifiedFirstline127cm"/>
              <w:spacing w:after="0"/>
              <w:ind w:firstLine="0"/>
              <w:jc w:val="center"/>
              <w:rPr>
                <w:rFonts w:asciiTheme="minorHAnsi" w:hAnsiTheme="minorHAnsi"/>
                <w:sz w:val="22"/>
                <w:szCs w:val="22"/>
              </w:rPr>
            </w:pPr>
            <w:r w:rsidRPr="00AF1174">
              <w:rPr>
                <w:rFonts w:asciiTheme="minorHAnsi" w:hAnsiTheme="minorHAnsi"/>
                <w:sz w:val="22"/>
                <w:szCs w:val="22"/>
              </w:rPr>
              <w:t>5</w:t>
            </w:r>
          </w:p>
        </w:tc>
        <w:tc>
          <w:tcPr>
            <w:tcW w:w="758" w:type="dxa"/>
          </w:tcPr>
          <w:p w:rsidR="00957875" w:rsidRPr="00AF1174" w:rsidRDefault="004F40B4" w:rsidP="00AF1174">
            <w:pPr>
              <w:pStyle w:val="StyleBodyText14ptJustifiedFirstline127cm"/>
              <w:spacing w:after="0"/>
              <w:ind w:firstLine="0"/>
              <w:jc w:val="center"/>
              <w:rPr>
                <w:rFonts w:asciiTheme="minorHAnsi" w:hAnsiTheme="minorHAnsi"/>
                <w:sz w:val="22"/>
                <w:szCs w:val="22"/>
              </w:rPr>
            </w:pPr>
            <w:r>
              <w:rPr>
                <w:rFonts w:asciiTheme="minorHAnsi" w:hAnsiTheme="minorHAnsi"/>
                <w:sz w:val="22"/>
                <w:szCs w:val="22"/>
              </w:rPr>
              <w:t>1</w:t>
            </w:r>
          </w:p>
        </w:tc>
      </w:tr>
      <w:tr w:rsidR="00957875" w:rsidRPr="003C7D48" w:rsidTr="000869B2">
        <w:trPr>
          <w:trHeight w:val="231"/>
        </w:trPr>
        <w:tc>
          <w:tcPr>
            <w:tcW w:w="7797" w:type="dxa"/>
            <w:tcBorders>
              <w:top w:val="single" w:sz="4" w:space="0" w:color="auto"/>
              <w:bottom w:val="single" w:sz="4" w:space="0" w:color="auto"/>
            </w:tcBorders>
            <w:shd w:val="clear" w:color="auto" w:fill="auto"/>
          </w:tcPr>
          <w:p w:rsidR="00957875" w:rsidRPr="00AF1174" w:rsidRDefault="00957875" w:rsidP="00AF1174">
            <w:pPr>
              <w:pStyle w:val="StyleBodyText14ptJustifiedFirstline127cm"/>
              <w:spacing w:after="0"/>
              <w:ind w:firstLine="0"/>
              <w:jc w:val="right"/>
              <w:rPr>
                <w:rFonts w:asciiTheme="minorHAnsi" w:hAnsiTheme="minorHAnsi"/>
                <w:sz w:val="22"/>
                <w:szCs w:val="22"/>
              </w:rPr>
            </w:pPr>
            <w:r w:rsidRPr="00AF1174">
              <w:rPr>
                <w:rFonts w:asciiTheme="minorHAnsi" w:hAnsiTheme="minorHAnsi"/>
                <w:sz w:val="22"/>
                <w:szCs w:val="22"/>
              </w:rPr>
              <w:t>atjaunota apliecība</w:t>
            </w:r>
          </w:p>
        </w:tc>
        <w:tc>
          <w:tcPr>
            <w:tcW w:w="850" w:type="dxa"/>
            <w:tcBorders>
              <w:bottom w:val="single" w:sz="4" w:space="0" w:color="auto"/>
            </w:tcBorders>
            <w:shd w:val="clear" w:color="auto" w:fill="auto"/>
          </w:tcPr>
          <w:p w:rsidR="00957875" w:rsidRPr="00AF1174" w:rsidRDefault="00957875" w:rsidP="00AF1174">
            <w:pPr>
              <w:pStyle w:val="StyleBodyText14ptJustifiedFirstline127cm"/>
              <w:spacing w:after="0"/>
              <w:ind w:firstLine="0"/>
              <w:jc w:val="center"/>
              <w:rPr>
                <w:rFonts w:asciiTheme="minorHAnsi" w:hAnsiTheme="minorHAnsi"/>
                <w:sz w:val="22"/>
                <w:szCs w:val="22"/>
              </w:rPr>
            </w:pPr>
            <w:r w:rsidRPr="00AF1174">
              <w:rPr>
                <w:rFonts w:asciiTheme="minorHAnsi" w:hAnsiTheme="minorHAnsi"/>
                <w:sz w:val="22"/>
                <w:szCs w:val="22"/>
              </w:rPr>
              <w:t>1</w:t>
            </w:r>
          </w:p>
        </w:tc>
        <w:tc>
          <w:tcPr>
            <w:tcW w:w="758" w:type="dxa"/>
            <w:tcBorders>
              <w:bottom w:val="single" w:sz="4" w:space="0" w:color="auto"/>
            </w:tcBorders>
          </w:tcPr>
          <w:p w:rsidR="00957875" w:rsidRPr="00AF1174" w:rsidRDefault="004F40B4" w:rsidP="00AF1174">
            <w:pPr>
              <w:pStyle w:val="StyleBodyText14ptJustifiedFirstline127cm"/>
              <w:spacing w:after="0"/>
              <w:ind w:firstLine="0"/>
              <w:jc w:val="center"/>
              <w:rPr>
                <w:rFonts w:asciiTheme="minorHAnsi" w:hAnsiTheme="minorHAnsi"/>
                <w:sz w:val="22"/>
                <w:szCs w:val="22"/>
              </w:rPr>
            </w:pPr>
            <w:r>
              <w:rPr>
                <w:rFonts w:asciiTheme="minorHAnsi" w:hAnsiTheme="minorHAnsi"/>
                <w:sz w:val="22"/>
                <w:szCs w:val="22"/>
              </w:rPr>
              <w:t>3</w:t>
            </w:r>
          </w:p>
        </w:tc>
      </w:tr>
      <w:tr w:rsidR="00957875" w:rsidRPr="003C7D48" w:rsidTr="000869B2">
        <w:trPr>
          <w:trHeight w:val="218"/>
        </w:trPr>
        <w:tc>
          <w:tcPr>
            <w:tcW w:w="7797" w:type="dxa"/>
            <w:tcBorders>
              <w:top w:val="single" w:sz="4" w:space="0" w:color="auto"/>
              <w:bottom w:val="single" w:sz="4" w:space="0" w:color="auto"/>
            </w:tcBorders>
            <w:shd w:val="clear" w:color="auto" w:fill="auto"/>
          </w:tcPr>
          <w:p w:rsidR="00957875" w:rsidRPr="00AF1174" w:rsidRDefault="00957875" w:rsidP="00AF1174">
            <w:pPr>
              <w:pStyle w:val="StyleBodyText14ptJustifiedFirstline127cm"/>
              <w:spacing w:after="0"/>
              <w:ind w:firstLine="0"/>
              <w:jc w:val="right"/>
              <w:rPr>
                <w:rFonts w:asciiTheme="minorHAnsi" w:hAnsiTheme="minorHAnsi"/>
                <w:sz w:val="22"/>
                <w:szCs w:val="22"/>
              </w:rPr>
            </w:pPr>
            <w:r w:rsidRPr="00AF1174">
              <w:rPr>
                <w:rFonts w:asciiTheme="minorHAnsi" w:hAnsiTheme="minorHAnsi"/>
                <w:sz w:val="22"/>
                <w:szCs w:val="22"/>
              </w:rPr>
              <w:t>precizēta/grozīta apliecība</w:t>
            </w:r>
          </w:p>
        </w:tc>
        <w:tc>
          <w:tcPr>
            <w:tcW w:w="850" w:type="dxa"/>
            <w:tcBorders>
              <w:top w:val="single" w:sz="4" w:space="0" w:color="auto"/>
              <w:bottom w:val="single" w:sz="4" w:space="0" w:color="auto"/>
            </w:tcBorders>
            <w:shd w:val="clear" w:color="auto" w:fill="auto"/>
          </w:tcPr>
          <w:p w:rsidR="00957875" w:rsidRPr="00AF1174" w:rsidRDefault="00957875" w:rsidP="00AF1174">
            <w:pPr>
              <w:pStyle w:val="StyleBodyText14ptJustifiedFirstline127cm"/>
              <w:spacing w:after="0"/>
              <w:ind w:firstLine="0"/>
              <w:jc w:val="center"/>
              <w:rPr>
                <w:rFonts w:asciiTheme="minorHAnsi" w:hAnsiTheme="minorHAnsi"/>
                <w:sz w:val="22"/>
                <w:szCs w:val="22"/>
              </w:rPr>
            </w:pPr>
            <w:r w:rsidRPr="00AF1174">
              <w:rPr>
                <w:rFonts w:asciiTheme="minorHAnsi" w:hAnsiTheme="minorHAnsi"/>
                <w:sz w:val="22"/>
                <w:szCs w:val="22"/>
              </w:rPr>
              <w:t>6</w:t>
            </w:r>
          </w:p>
        </w:tc>
        <w:tc>
          <w:tcPr>
            <w:tcW w:w="758" w:type="dxa"/>
            <w:tcBorders>
              <w:top w:val="single" w:sz="4" w:space="0" w:color="auto"/>
              <w:bottom w:val="single" w:sz="4" w:space="0" w:color="auto"/>
            </w:tcBorders>
          </w:tcPr>
          <w:p w:rsidR="00957875" w:rsidRPr="00AF1174" w:rsidRDefault="0093634A" w:rsidP="00AF1174">
            <w:pPr>
              <w:pStyle w:val="StyleBodyText14ptJustifiedFirstline127cm"/>
              <w:spacing w:after="0"/>
              <w:ind w:firstLine="0"/>
              <w:jc w:val="center"/>
              <w:rPr>
                <w:rFonts w:asciiTheme="minorHAnsi" w:hAnsiTheme="minorHAnsi"/>
                <w:sz w:val="22"/>
                <w:szCs w:val="22"/>
              </w:rPr>
            </w:pPr>
            <w:r>
              <w:rPr>
                <w:rFonts w:asciiTheme="minorHAnsi" w:hAnsiTheme="minorHAnsi"/>
                <w:sz w:val="22"/>
                <w:szCs w:val="22"/>
              </w:rPr>
              <w:t>5</w:t>
            </w:r>
          </w:p>
        </w:tc>
      </w:tr>
      <w:tr w:rsidR="00957875" w:rsidRPr="003C7D48" w:rsidTr="000869B2">
        <w:trPr>
          <w:trHeight w:val="469"/>
        </w:trPr>
        <w:tc>
          <w:tcPr>
            <w:tcW w:w="7797" w:type="dxa"/>
            <w:tcBorders>
              <w:top w:val="single" w:sz="4" w:space="0" w:color="auto"/>
              <w:bottom w:val="nil"/>
              <w:right w:val="single" w:sz="4" w:space="0" w:color="auto"/>
            </w:tcBorders>
            <w:shd w:val="clear" w:color="auto" w:fill="auto"/>
          </w:tcPr>
          <w:p w:rsidR="00957875" w:rsidRPr="00F76542" w:rsidRDefault="00F76542" w:rsidP="00F76542">
            <w:pPr>
              <w:pStyle w:val="StyleBodyText14ptJustifiedFirstline127cm"/>
              <w:tabs>
                <w:tab w:val="left" w:pos="6735"/>
                <w:tab w:val="right" w:pos="7439"/>
              </w:tabs>
              <w:spacing w:after="0"/>
              <w:ind w:firstLine="0"/>
              <w:jc w:val="left"/>
              <w:rPr>
                <w:rFonts w:asciiTheme="minorHAnsi" w:hAnsiTheme="minorHAnsi"/>
                <w:b/>
                <w:color w:val="0D2B3E" w:themeColor="accent3" w:themeShade="80"/>
                <w:sz w:val="22"/>
                <w:szCs w:val="22"/>
              </w:rPr>
            </w:pPr>
            <w:r>
              <w:rPr>
                <w:rFonts w:asciiTheme="minorHAnsi" w:hAnsiTheme="minorHAnsi"/>
                <w:b/>
                <w:color w:val="0D2B3E" w:themeColor="accent3" w:themeShade="80"/>
                <w:sz w:val="22"/>
                <w:szCs w:val="22"/>
              </w:rPr>
              <w:tab/>
            </w:r>
            <w:r>
              <w:rPr>
                <w:rFonts w:asciiTheme="minorHAnsi" w:hAnsiTheme="minorHAnsi"/>
                <w:b/>
                <w:color w:val="0D2B3E" w:themeColor="accent3" w:themeShade="80"/>
                <w:sz w:val="22"/>
                <w:szCs w:val="22"/>
              </w:rPr>
              <w:tab/>
              <w:t>K</w:t>
            </w:r>
            <w:r w:rsidR="00957875" w:rsidRPr="00F76542">
              <w:rPr>
                <w:rFonts w:asciiTheme="minorHAnsi" w:hAnsiTheme="minorHAnsi"/>
                <w:b/>
                <w:color w:val="0D2B3E" w:themeColor="accent3" w:themeShade="80"/>
                <w:sz w:val="22"/>
                <w:szCs w:val="22"/>
              </w:rPr>
              <w:t>opā</w:t>
            </w:r>
          </w:p>
        </w:tc>
        <w:tc>
          <w:tcPr>
            <w:tcW w:w="850" w:type="dxa"/>
            <w:tcBorders>
              <w:top w:val="single" w:sz="4" w:space="0" w:color="auto"/>
              <w:left w:val="single" w:sz="4" w:space="0" w:color="auto"/>
              <w:bottom w:val="nil"/>
            </w:tcBorders>
            <w:shd w:val="clear" w:color="auto" w:fill="auto"/>
          </w:tcPr>
          <w:p w:rsidR="00957875" w:rsidRPr="00F76542" w:rsidRDefault="00957875" w:rsidP="00AF1174">
            <w:pPr>
              <w:pStyle w:val="StyleBodyText14ptJustifiedFirstline127cm"/>
              <w:spacing w:after="0"/>
              <w:ind w:firstLine="0"/>
              <w:jc w:val="center"/>
              <w:rPr>
                <w:rFonts w:asciiTheme="minorHAnsi" w:hAnsiTheme="minorHAnsi"/>
                <w:b/>
                <w:color w:val="0D2B3E" w:themeColor="accent3" w:themeShade="80"/>
                <w:sz w:val="22"/>
                <w:szCs w:val="22"/>
              </w:rPr>
            </w:pPr>
            <w:r w:rsidRPr="00F76542">
              <w:rPr>
                <w:rFonts w:asciiTheme="minorHAnsi" w:hAnsiTheme="minorHAnsi"/>
                <w:b/>
                <w:color w:val="0D2B3E" w:themeColor="accent3" w:themeShade="80"/>
                <w:sz w:val="22"/>
                <w:szCs w:val="22"/>
              </w:rPr>
              <w:t>14</w:t>
            </w:r>
          </w:p>
        </w:tc>
        <w:tc>
          <w:tcPr>
            <w:tcW w:w="758" w:type="dxa"/>
            <w:tcBorders>
              <w:top w:val="single" w:sz="4" w:space="0" w:color="auto"/>
              <w:left w:val="nil"/>
              <w:bottom w:val="nil"/>
            </w:tcBorders>
          </w:tcPr>
          <w:p w:rsidR="00957875" w:rsidRPr="00F76542" w:rsidRDefault="0093634A" w:rsidP="00AF1174">
            <w:pPr>
              <w:pStyle w:val="StyleBodyText14ptJustifiedFirstline127cm"/>
              <w:spacing w:after="0"/>
              <w:ind w:firstLine="0"/>
              <w:jc w:val="center"/>
              <w:rPr>
                <w:rFonts w:asciiTheme="minorHAnsi" w:hAnsiTheme="minorHAnsi"/>
                <w:b/>
                <w:color w:val="0D2B3E" w:themeColor="accent3" w:themeShade="80"/>
                <w:sz w:val="22"/>
                <w:szCs w:val="22"/>
              </w:rPr>
            </w:pPr>
            <w:r w:rsidRPr="00F76542">
              <w:rPr>
                <w:rFonts w:asciiTheme="minorHAnsi" w:hAnsiTheme="minorHAnsi"/>
                <w:b/>
                <w:color w:val="0D2B3E" w:themeColor="accent3" w:themeShade="80"/>
                <w:sz w:val="22"/>
                <w:szCs w:val="22"/>
              </w:rPr>
              <w:t>9</w:t>
            </w:r>
          </w:p>
        </w:tc>
      </w:tr>
    </w:tbl>
    <w:bookmarkEnd w:id="2"/>
    <w:bookmarkEnd w:id="3"/>
    <w:p w:rsidR="00090A8E" w:rsidRPr="0050084E" w:rsidRDefault="00090A8E" w:rsidP="0099108C">
      <w:pPr>
        <w:pStyle w:val="Heading1"/>
        <w:numPr>
          <w:ilvl w:val="0"/>
          <w:numId w:val="11"/>
        </w:numPr>
        <w:rPr>
          <w:rFonts w:asciiTheme="minorHAnsi" w:hAnsiTheme="minorHAnsi"/>
          <w:color w:val="0D2B3E" w:themeColor="accent3" w:themeShade="80"/>
          <w:sz w:val="28"/>
          <w:szCs w:val="28"/>
        </w:rPr>
      </w:pPr>
      <w:r>
        <w:rPr>
          <w:rFonts w:asciiTheme="minorHAnsi" w:hAnsiTheme="minorHAnsi"/>
          <w:color w:val="0D2B3E" w:themeColor="accent3" w:themeShade="80"/>
          <w:sz w:val="28"/>
          <w:szCs w:val="28"/>
        </w:rPr>
        <w:lastRenderedPageBreak/>
        <w:t>uzraudzība</w:t>
      </w:r>
    </w:p>
    <w:p w:rsidR="009A72DE" w:rsidRPr="003C7D48" w:rsidRDefault="009A72DE" w:rsidP="009A72DE">
      <w:pPr>
        <w:pStyle w:val="CM4"/>
        <w:spacing w:before="60" w:after="60"/>
        <w:ind w:firstLine="720"/>
        <w:jc w:val="both"/>
        <w:rPr>
          <w:rFonts w:asciiTheme="minorHAnsi" w:hAnsiTheme="minorHAnsi" w:cs="EUAlbertina"/>
          <w:color w:val="000000"/>
          <w:sz w:val="22"/>
          <w:szCs w:val="22"/>
        </w:rPr>
      </w:pPr>
      <w:r w:rsidRPr="003C7D48">
        <w:rPr>
          <w:rFonts w:asciiTheme="minorHAnsi" w:hAnsiTheme="minorHAnsi" w:cs="EUAlbertina"/>
          <w:color w:val="000000"/>
          <w:sz w:val="22"/>
          <w:szCs w:val="22"/>
        </w:rPr>
        <w:t xml:space="preserve">Pēc drošības sertifikāta vai drošības atļaujas izdošanas Valsts dzelzceļa tehniskajai inspekcijai jāveic pasākumi, lai pārbaudītu, vai ekspluatācijā ir sasniegti drošības sertifikāta vai drošības atļaujas pieteikumā norādītie rezultāti un pastāvīgi ievērotas visas vajadzīgās ekspluatācijas prasības. Veicot uzraudzību, inspekcijai jāievēro valsts drošības iestādes darbības pamatprincipi uzraudzības jomā – samērīgums, konsekventa pieeja, lietderība, pārredzamība, atbildība un sadarbība –, kā minēts Regulā (ES) Nr. 1158/2010 un Regulā (ES) Nr. 1169/2010.  </w:t>
      </w:r>
    </w:p>
    <w:p w:rsidR="009A72DE" w:rsidRPr="003C7D48" w:rsidRDefault="009A72DE" w:rsidP="009A72DE">
      <w:pPr>
        <w:pStyle w:val="CM4"/>
        <w:spacing w:before="60" w:after="60"/>
        <w:ind w:firstLine="720"/>
        <w:jc w:val="both"/>
        <w:rPr>
          <w:rFonts w:asciiTheme="minorHAnsi" w:hAnsiTheme="minorHAnsi" w:cs="EUAlbertina"/>
          <w:color w:val="000000"/>
          <w:sz w:val="22"/>
          <w:szCs w:val="22"/>
        </w:rPr>
      </w:pPr>
      <w:r w:rsidRPr="003C7D48">
        <w:rPr>
          <w:rFonts w:asciiTheme="minorHAnsi" w:hAnsiTheme="minorHAnsi" w:cs="EUAlbertina"/>
          <w:color w:val="000000"/>
          <w:sz w:val="22"/>
          <w:szCs w:val="22"/>
        </w:rPr>
        <w:t>Valsts dzelzceļa tehniskās inspekcijas uzraudzības jomas ir:</w:t>
      </w:r>
    </w:p>
    <w:p w:rsidR="009A72DE" w:rsidRPr="003C7D48" w:rsidRDefault="00634559" w:rsidP="009A72DE">
      <w:pPr>
        <w:pStyle w:val="Default"/>
        <w:rPr>
          <w:rFonts w:asciiTheme="minorHAnsi" w:hAnsiTheme="minorHAnsi"/>
          <w:sz w:val="22"/>
          <w:szCs w:val="22"/>
        </w:rPr>
      </w:pPr>
      <w:r>
        <w:rPr>
          <w:rFonts w:asciiTheme="minorHAnsi" w:hAnsiTheme="minorHAnsi"/>
          <w:sz w:val="22"/>
          <w:szCs w:val="22"/>
        </w:rPr>
        <w:tab/>
      </w:r>
      <w:r w:rsidRPr="00634559">
        <w:rPr>
          <w:rFonts w:asciiTheme="minorHAnsi" w:hAnsiTheme="minorHAnsi"/>
          <w:b/>
          <w:color w:val="0D2B3E" w:themeColor="accent3" w:themeShade="80"/>
          <w:sz w:val="22"/>
          <w:szCs w:val="22"/>
        </w:rPr>
        <w:t>9</w:t>
      </w:r>
      <w:r w:rsidR="009A72DE" w:rsidRPr="00634559">
        <w:rPr>
          <w:rFonts w:asciiTheme="minorHAnsi" w:hAnsiTheme="minorHAnsi"/>
          <w:b/>
          <w:color w:val="0D2B3E" w:themeColor="accent3" w:themeShade="80"/>
          <w:sz w:val="22"/>
          <w:szCs w:val="22"/>
        </w:rPr>
        <w:t>.1.</w:t>
      </w:r>
      <w:r w:rsidR="009A72DE" w:rsidRPr="00634559">
        <w:rPr>
          <w:rFonts w:asciiTheme="minorHAnsi" w:hAnsiTheme="minorHAnsi"/>
          <w:color w:val="0D2B3E" w:themeColor="accent3" w:themeShade="80"/>
          <w:sz w:val="22"/>
          <w:szCs w:val="22"/>
        </w:rPr>
        <w:t xml:space="preserve"> </w:t>
      </w:r>
      <w:r w:rsidR="009A72DE" w:rsidRPr="003C7D48">
        <w:rPr>
          <w:rFonts w:asciiTheme="minorHAnsi" w:hAnsiTheme="minorHAnsi"/>
          <w:sz w:val="22"/>
          <w:szCs w:val="22"/>
        </w:rPr>
        <w:t>tehniskās ekspluatācijas uzraudzība;</w:t>
      </w:r>
    </w:p>
    <w:p w:rsidR="009A72DE" w:rsidRPr="003C7D48" w:rsidRDefault="009A72DE" w:rsidP="009A72DE">
      <w:pPr>
        <w:pStyle w:val="Default"/>
        <w:rPr>
          <w:rFonts w:asciiTheme="minorHAnsi" w:hAnsiTheme="minorHAnsi"/>
          <w:sz w:val="22"/>
          <w:szCs w:val="22"/>
        </w:rPr>
      </w:pPr>
      <w:r w:rsidRPr="003C7D48">
        <w:rPr>
          <w:rFonts w:asciiTheme="minorHAnsi" w:hAnsiTheme="minorHAnsi"/>
          <w:sz w:val="22"/>
          <w:szCs w:val="22"/>
        </w:rPr>
        <w:tab/>
      </w:r>
      <w:r w:rsidR="00634559" w:rsidRPr="00634559">
        <w:rPr>
          <w:rFonts w:asciiTheme="minorHAnsi" w:hAnsiTheme="minorHAnsi"/>
          <w:b/>
          <w:color w:val="0D2B3E" w:themeColor="accent3" w:themeShade="80"/>
          <w:sz w:val="22"/>
          <w:szCs w:val="22"/>
        </w:rPr>
        <w:t>9</w:t>
      </w:r>
      <w:r w:rsidRPr="00634559">
        <w:rPr>
          <w:rFonts w:asciiTheme="minorHAnsi" w:hAnsiTheme="minorHAnsi"/>
          <w:b/>
          <w:color w:val="0D2B3E" w:themeColor="accent3" w:themeShade="80"/>
          <w:sz w:val="22"/>
          <w:szCs w:val="22"/>
        </w:rPr>
        <w:t>.2.</w:t>
      </w:r>
      <w:r w:rsidRPr="00634559">
        <w:rPr>
          <w:rFonts w:asciiTheme="minorHAnsi" w:hAnsiTheme="minorHAnsi"/>
          <w:color w:val="0D2B3E" w:themeColor="accent3" w:themeShade="80"/>
          <w:sz w:val="22"/>
          <w:szCs w:val="22"/>
        </w:rPr>
        <w:t xml:space="preserve"> </w:t>
      </w:r>
      <w:r w:rsidRPr="003C7D48">
        <w:rPr>
          <w:rFonts w:asciiTheme="minorHAnsi" w:hAnsiTheme="minorHAnsi"/>
          <w:sz w:val="22"/>
          <w:szCs w:val="22"/>
        </w:rPr>
        <w:t>drošības pārvaldības sistēmu efektivitātes izvērtēšana;</w:t>
      </w:r>
    </w:p>
    <w:p w:rsidR="009A72DE" w:rsidRPr="003C7D48" w:rsidRDefault="009A72DE" w:rsidP="009A72DE">
      <w:pPr>
        <w:pStyle w:val="Default"/>
        <w:rPr>
          <w:rFonts w:asciiTheme="minorHAnsi" w:hAnsiTheme="minorHAnsi"/>
          <w:sz w:val="22"/>
          <w:szCs w:val="22"/>
        </w:rPr>
      </w:pPr>
      <w:r w:rsidRPr="003C7D48">
        <w:rPr>
          <w:rFonts w:asciiTheme="minorHAnsi" w:hAnsiTheme="minorHAnsi"/>
          <w:sz w:val="22"/>
          <w:szCs w:val="22"/>
        </w:rPr>
        <w:tab/>
      </w:r>
      <w:r w:rsidR="00634559" w:rsidRPr="00634559">
        <w:rPr>
          <w:rFonts w:asciiTheme="minorHAnsi" w:hAnsiTheme="minorHAnsi"/>
          <w:b/>
          <w:color w:val="0D2B3E" w:themeColor="accent3" w:themeShade="80"/>
          <w:sz w:val="22"/>
          <w:szCs w:val="22"/>
        </w:rPr>
        <w:t>9</w:t>
      </w:r>
      <w:r w:rsidRPr="00634559">
        <w:rPr>
          <w:rFonts w:asciiTheme="minorHAnsi" w:hAnsiTheme="minorHAnsi"/>
          <w:b/>
          <w:color w:val="0D2B3E" w:themeColor="accent3" w:themeShade="80"/>
          <w:sz w:val="22"/>
          <w:szCs w:val="22"/>
        </w:rPr>
        <w:t>.3.</w:t>
      </w:r>
      <w:r w:rsidRPr="00634559">
        <w:rPr>
          <w:rFonts w:asciiTheme="minorHAnsi" w:hAnsiTheme="minorHAnsi"/>
          <w:color w:val="0D2B3E" w:themeColor="accent3" w:themeShade="80"/>
          <w:sz w:val="22"/>
          <w:szCs w:val="22"/>
        </w:rPr>
        <w:t xml:space="preserve"> </w:t>
      </w:r>
      <w:r w:rsidRPr="003C7D48">
        <w:rPr>
          <w:rFonts w:asciiTheme="minorHAnsi" w:hAnsiTheme="minorHAnsi"/>
          <w:sz w:val="22"/>
          <w:szCs w:val="22"/>
        </w:rPr>
        <w:t>dzelzceļa speciālistu zināšanu pārbaude;</w:t>
      </w:r>
    </w:p>
    <w:p w:rsidR="009A72DE" w:rsidRPr="003C7D48" w:rsidRDefault="009A72DE" w:rsidP="009A72DE">
      <w:pPr>
        <w:pStyle w:val="Default"/>
        <w:rPr>
          <w:rFonts w:asciiTheme="minorHAnsi" w:hAnsiTheme="minorHAnsi"/>
          <w:sz w:val="22"/>
          <w:szCs w:val="22"/>
        </w:rPr>
      </w:pPr>
      <w:r w:rsidRPr="003C7D48">
        <w:rPr>
          <w:rFonts w:asciiTheme="minorHAnsi" w:hAnsiTheme="minorHAnsi"/>
          <w:sz w:val="22"/>
          <w:szCs w:val="22"/>
        </w:rPr>
        <w:tab/>
      </w:r>
      <w:r w:rsidR="00634559" w:rsidRPr="00634559">
        <w:rPr>
          <w:rFonts w:asciiTheme="minorHAnsi" w:hAnsiTheme="minorHAnsi"/>
          <w:b/>
          <w:color w:val="0D2B3E" w:themeColor="accent3" w:themeShade="80"/>
          <w:sz w:val="22"/>
          <w:szCs w:val="22"/>
        </w:rPr>
        <w:t>9</w:t>
      </w:r>
      <w:r w:rsidRPr="00634559">
        <w:rPr>
          <w:rFonts w:asciiTheme="minorHAnsi" w:hAnsiTheme="minorHAnsi"/>
          <w:b/>
          <w:color w:val="0D2B3E" w:themeColor="accent3" w:themeShade="80"/>
          <w:sz w:val="22"/>
          <w:szCs w:val="22"/>
        </w:rPr>
        <w:t>.4.</w:t>
      </w:r>
      <w:r w:rsidRPr="00634559">
        <w:rPr>
          <w:rFonts w:asciiTheme="minorHAnsi" w:hAnsiTheme="minorHAnsi"/>
          <w:color w:val="0D2B3E" w:themeColor="accent3" w:themeShade="80"/>
          <w:sz w:val="22"/>
          <w:szCs w:val="22"/>
        </w:rPr>
        <w:t xml:space="preserve"> </w:t>
      </w:r>
      <w:r w:rsidRPr="003C7D48">
        <w:rPr>
          <w:rFonts w:asciiTheme="minorHAnsi" w:hAnsiTheme="minorHAnsi"/>
          <w:sz w:val="22"/>
          <w:szCs w:val="22"/>
        </w:rPr>
        <w:t>atbilstības pārbaude ritošajam sastāvam;</w:t>
      </w:r>
    </w:p>
    <w:p w:rsidR="009A72DE" w:rsidRPr="003C7D48" w:rsidRDefault="009A72DE" w:rsidP="009A72DE">
      <w:pPr>
        <w:pStyle w:val="Default"/>
        <w:rPr>
          <w:rFonts w:asciiTheme="minorHAnsi" w:hAnsiTheme="minorHAnsi"/>
          <w:sz w:val="22"/>
          <w:szCs w:val="22"/>
        </w:rPr>
      </w:pPr>
      <w:r w:rsidRPr="003C7D48">
        <w:rPr>
          <w:rFonts w:asciiTheme="minorHAnsi" w:hAnsiTheme="minorHAnsi"/>
          <w:sz w:val="22"/>
          <w:szCs w:val="22"/>
        </w:rPr>
        <w:tab/>
      </w:r>
      <w:r w:rsidR="00634559" w:rsidRPr="00634559">
        <w:rPr>
          <w:rFonts w:asciiTheme="minorHAnsi" w:hAnsiTheme="minorHAnsi"/>
          <w:b/>
          <w:color w:val="0D2B3E" w:themeColor="accent3" w:themeShade="80"/>
          <w:sz w:val="22"/>
          <w:szCs w:val="22"/>
        </w:rPr>
        <w:t>9</w:t>
      </w:r>
      <w:r w:rsidRPr="00634559">
        <w:rPr>
          <w:rFonts w:asciiTheme="minorHAnsi" w:hAnsiTheme="minorHAnsi"/>
          <w:b/>
          <w:color w:val="0D2B3E" w:themeColor="accent3" w:themeShade="80"/>
          <w:sz w:val="22"/>
          <w:szCs w:val="22"/>
        </w:rPr>
        <w:t>.5.</w:t>
      </w:r>
      <w:r w:rsidRPr="003C7D48">
        <w:rPr>
          <w:rFonts w:asciiTheme="minorHAnsi" w:hAnsiTheme="minorHAnsi"/>
          <w:sz w:val="22"/>
          <w:szCs w:val="22"/>
        </w:rPr>
        <w:t xml:space="preserve"> atbilstības pārbaude dzelzceļa būvobjektiem;</w:t>
      </w:r>
    </w:p>
    <w:p w:rsidR="009A72DE" w:rsidRPr="003C7D48" w:rsidRDefault="009A72DE" w:rsidP="009A72DE">
      <w:pPr>
        <w:pStyle w:val="Default"/>
        <w:rPr>
          <w:rFonts w:asciiTheme="minorHAnsi" w:hAnsiTheme="minorHAnsi"/>
          <w:sz w:val="22"/>
          <w:szCs w:val="22"/>
        </w:rPr>
      </w:pPr>
      <w:r w:rsidRPr="003C7D48">
        <w:rPr>
          <w:rFonts w:asciiTheme="minorHAnsi" w:hAnsiTheme="minorHAnsi"/>
          <w:sz w:val="22"/>
          <w:szCs w:val="22"/>
        </w:rPr>
        <w:tab/>
      </w:r>
      <w:r w:rsidR="00634559" w:rsidRPr="00634559">
        <w:rPr>
          <w:rFonts w:asciiTheme="minorHAnsi" w:hAnsiTheme="minorHAnsi"/>
          <w:b/>
          <w:color w:val="0D2B3E" w:themeColor="accent3" w:themeShade="80"/>
          <w:sz w:val="22"/>
          <w:szCs w:val="22"/>
        </w:rPr>
        <w:t>9</w:t>
      </w:r>
      <w:r w:rsidRPr="00634559">
        <w:rPr>
          <w:rFonts w:asciiTheme="minorHAnsi" w:hAnsiTheme="minorHAnsi"/>
          <w:b/>
          <w:color w:val="0D2B3E" w:themeColor="accent3" w:themeShade="80"/>
          <w:sz w:val="22"/>
          <w:szCs w:val="22"/>
        </w:rPr>
        <w:t>.6.</w:t>
      </w:r>
      <w:r w:rsidRPr="00634559">
        <w:rPr>
          <w:rFonts w:asciiTheme="minorHAnsi" w:hAnsiTheme="minorHAnsi"/>
          <w:color w:val="0D2B3E" w:themeColor="accent3" w:themeShade="80"/>
          <w:sz w:val="22"/>
          <w:szCs w:val="22"/>
        </w:rPr>
        <w:t xml:space="preserve"> </w:t>
      </w:r>
      <w:r w:rsidRPr="003C7D48">
        <w:rPr>
          <w:rFonts w:asciiTheme="minorHAnsi" w:hAnsiTheme="minorHAnsi"/>
          <w:sz w:val="22"/>
          <w:szCs w:val="22"/>
        </w:rPr>
        <w:t>infrastruktūras atbilstības pārbaude;</w:t>
      </w:r>
    </w:p>
    <w:p w:rsidR="009A72DE" w:rsidRPr="003C7D48" w:rsidRDefault="009A72DE" w:rsidP="009A72DE">
      <w:pPr>
        <w:pStyle w:val="Default"/>
        <w:rPr>
          <w:rFonts w:asciiTheme="minorHAnsi" w:hAnsiTheme="minorHAnsi"/>
          <w:sz w:val="22"/>
          <w:szCs w:val="22"/>
        </w:rPr>
      </w:pPr>
      <w:r w:rsidRPr="003C7D48">
        <w:rPr>
          <w:rFonts w:asciiTheme="minorHAnsi" w:hAnsiTheme="minorHAnsi"/>
          <w:sz w:val="22"/>
          <w:szCs w:val="22"/>
        </w:rPr>
        <w:tab/>
      </w:r>
      <w:r w:rsidR="00634559" w:rsidRPr="00634559">
        <w:rPr>
          <w:rFonts w:asciiTheme="minorHAnsi" w:hAnsiTheme="minorHAnsi"/>
          <w:b/>
          <w:color w:val="0D2B3E" w:themeColor="accent3" w:themeShade="80"/>
          <w:sz w:val="22"/>
          <w:szCs w:val="22"/>
        </w:rPr>
        <w:t>9</w:t>
      </w:r>
      <w:r w:rsidRPr="00634559">
        <w:rPr>
          <w:rFonts w:asciiTheme="minorHAnsi" w:hAnsiTheme="minorHAnsi"/>
          <w:b/>
          <w:color w:val="0D2B3E" w:themeColor="accent3" w:themeShade="80"/>
          <w:sz w:val="22"/>
          <w:szCs w:val="22"/>
        </w:rPr>
        <w:t>.7.</w:t>
      </w:r>
      <w:r w:rsidRPr="00634559">
        <w:rPr>
          <w:rFonts w:asciiTheme="minorHAnsi" w:hAnsiTheme="minorHAnsi"/>
          <w:color w:val="0D2B3E" w:themeColor="accent3" w:themeShade="80"/>
          <w:sz w:val="22"/>
          <w:szCs w:val="22"/>
        </w:rPr>
        <w:t xml:space="preserve"> </w:t>
      </w:r>
      <w:r w:rsidRPr="003C7D48">
        <w:rPr>
          <w:rFonts w:asciiTheme="minorHAnsi" w:hAnsiTheme="minorHAnsi"/>
          <w:sz w:val="22"/>
          <w:szCs w:val="22"/>
        </w:rPr>
        <w:t>bīstamo kravu pārvadājumu uzraudzība;</w:t>
      </w:r>
    </w:p>
    <w:p w:rsidR="009A72DE" w:rsidRPr="003C7D48" w:rsidRDefault="00D42A78" w:rsidP="009A72DE">
      <w:pPr>
        <w:pStyle w:val="Default"/>
        <w:rPr>
          <w:rFonts w:asciiTheme="minorHAnsi" w:hAnsiTheme="minorHAnsi"/>
          <w:sz w:val="22"/>
          <w:szCs w:val="22"/>
        </w:rPr>
      </w:pPr>
      <w:r w:rsidRPr="008316CD">
        <w:rPr>
          <w:noProof/>
        </w:rPr>
        <w:drawing>
          <wp:anchor distT="0" distB="0" distL="114300" distR="114300" simplePos="0" relativeHeight="251659776" behindDoc="1" locked="0" layoutInCell="1" allowOverlap="1" wp14:anchorId="48F0DADD" wp14:editId="5B091AC3">
            <wp:simplePos x="0" y="0"/>
            <wp:positionH relativeFrom="column">
              <wp:posOffset>-12700</wp:posOffset>
            </wp:positionH>
            <wp:positionV relativeFrom="paragraph">
              <wp:posOffset>330835</wp:posOffset>
            </wp:positionV>
            <wp:extent cx="6038850" cy="2281555"/>
            <wp:effectExtent l="0" t="0" r="0" b="444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sidR="009A72DE" w:rsidRPr="003C7D48">
        <w:rPr>
          <w:rFonts w:asciiTheme="minorHAnsi" w:hAnsiTheme="minorHAnsi"/>
          <w:sz w:val="22"/>
          <w:szCs w:val="22"/>
        </w:rPr>
        <w:tab/>
      </w:r>
      <w:r w:rsidR="00634559" w:rsidRPr="00634559">
        <w:rPr>
          <w:rFonts w:asciiTheme="minorHAnsi" w:hAnsiTheme="minorHAnsi"/>
          <w:b/>
          <w:color w:val="0D2B3E" w:themeColor="accent3" w:themeShade="80"/>
          <w:sz w:val="22"/>
          <w:szCs w:val="22"/>
        </w:rPr>
        <w:t>9</w:t>
      </w:r>
      <w:r w:rsidR="009A72DE" w:rsidRPr="00634559">
        <w:rPr>
          <w:rFonts w:asciiTheme="minorHAnsi" w:hAnsiTheme="minorHAnsi"/>
          <w:b/>
          <w:color w:val="0D2B3E" w:themeColor="accent3" w:themeShade="80"/>
          <w:sz w:val="22"/>
          <w:szCs w:val="22"/>
        </w:rPr>
        <w:t>.8.</w:t>
      </w:r>
      <w:r w:rsidR="009A72DE" w:rsidRPr="00634559">
        <w:rPr>
          <w:rFonts w:asciiTheme="minorHAnsi" w:hAnsiTheme="minorHAnsi"/>
          <w:color w:val="0D2B3E" w:themeColor="accent3" w:themeShade="80"/>
          <w:sz w:val="22"/>
          <w:szCs w:val="22"/>
        </w:rPr>
        <w:t xml:space="preserve"> </w:t>
      </w:r>
      <w:r w:rsidR="009A72DE" w:rsidRPr="003C7D48">
        <w:rPr>
          <w:rFonts w:asciiTheme="minorHAnsi" w:hAnsiTheme="minorHAnsi"/>
          <w:sz w:val="22"/>
          <w:szCs w:val="22"/>
        </w:rPr>
        <w:t>dzelzceļa satiksmes negadījumu izmeklēšana.</w:t>
      </w:r>
      <w:r w:rsidR="009A72DE" w:rsidRPr="003C7D48">
        <w:rPr>
          <w:rFonts w:asciiTheme="minorHAnsi" w:hAnsiTheme="minorHAnsi"/>
          <w:sz w:val="22"/>
          <w:szCs w:val="22"/>
        </w:rPr>
        <w:tab/>
      </w:r>
    </w:p>
    <w:p w:rsidR="00EA27F6" w:rsidRDefault="00EA27F6" w:rsidP="00EA27F6">
      <w:pPr>
        <w:spacing w:after="0" w:line="240" w:lineRule="auto"/>
        <w:ind w:firstLine="851"/>
        <w:jc w:val="both"/>
        <w:rPr>
          <w:spacing w:val="-1"/>
        </w:rPr>
      </w:pPr>
    </w:p>
    <w:p w:rsidR="00EA27F6" w:rsidRPr="008316CD" w:rsidRDefault="00EA27F6" w:rsidP="00EA27F6">
      <w:pPr>
        <w:ind w:firstLine="851"/>
        <w:jc w:val="both"/>
        <w:rPr>
          <w:spacing w:val="-1"/>
        </w:rPr>
      </w:pPr>
      <w:r w:rsidRPr="008316CD">
        <w:rPr>
          <w:spacing w:val="-1"/>
        </w:rPr>
        <w:t>Valsts dzelzceļa tehniskā inspekcija 2014.gadā ir veiku</w:t>
      </w:r>
      <w:r>
        <w:rPr>
          <w:spacing w:val="-1"/>
        </w:rPr>
        <w:t>si</w:t>
      </w:r>
      <w:r w:rsidRPr="008316CD">
        <w:rPr>
          <w:spacing w:val="-1"/>
        </w:rPr>
        <w:t xml:space="preserve"> 186 pārbaudes. Pārbaužu skaits komercsabiedrībās ir pieaudzis.</w:t>
      </w:r>
      <w:r>
        <w:rPr>
          <w:spacing w:val="-1"/>
        </w:rPr>
        <w:t xml:space="preserve"> </w:t>
      </w:r>
      <w:r w:rsidRPr="008316CD">
        <w:rPr>
          <w:spacing w:val="-1"/>
        </w:rPr>
        <w:t>Skaita pieaugums ir saistīts ar pilnveides procesiem inspekcijā</w:t>
      </w:r>
      <w:r w:rsidR="00D42A78">
        <w:rPr>
          <w:spacing w:val="-1"/>
        </w:rPr>
        <w:t xml:space="preserve"> uzraudzības jomā</w:t>
      </w:r>
      <w:r w:rsidRPr="008316CD">
        <w:rPr>
          <w:spacing w:val="-1"/>
        </w:rPr>
        <w:t xml:space="preserve">, nosakot pārbaužu biežumu un periodiskumu komercsabiedrībās, kā arī personāla mainības samazinājumu uzraudzības struktūrvienībā. </w:t>
      </w:r>
    </w:p>
    <w:p w:rsidR="00EA27F6" w:rsidRDefault="00EA27F6" w:rsidP="00EA27F6">
      <w:pPr>
        <w:shd w:val="clear" w:color="auto" w:fill="FFFFFF"/>
        <w:spacing w:before="120" w:after="120" w:line="240" w:lineRule="auto"/>
        <w:ind w:firstLine="708"/>
        <w:jc w:val="both"/>
      </w:pPr>
      <w:r w:rsidRPr="008316CD">
        <w:t>Pārskata gadā no kopējā pārbaužu skaita 76% gadījumos tika nodrošinātas plānotās pārbaudes. 2014.gadā tāpat kā 2013.gadā neplānoto pārbaužu skaits sastāda 24% no kopēj</w:t>
      </w:r>
      <w:r>
        <w:t>ā</w:t>
      </w:r>
      <w:r w:rsidRPr="008316CD">
        <w:t xml:space="preserve"> pārbaužu skaita, jo tika saņemta informācija  par dzelzceļa jomu reglamentējošo normatīvo aktu pārkāpumiem vai neatbilstībām, par dzelzceļa satiksmes drošības pārkāpumiem, par kuriem pārvadātājs vai manevru darbu veicējs, vai dzelzceļa infrastruktūras pārvaldītājs nav ziņojis inspekcijai. Saņemtā informācija nebija pietiekama, lai pēc būtības izvērtētu konkrētu  jautājumu, kā arī par informācijas aizkavēšanu saistībā ar atklāto trūkumu novēršanu.</w:t>
      </w:r>
    </w:p>
    <w:p w:rsidR="00E158B5" w:rsidRDefault="00E158B5" w:rsidP="00EA27F6">
      <w:pPr>
        <w:shd w:val="clear" w:color="auto" w:fill="FFFFFF"/>
        <w:spacing w:before="120" w:after="120" w:line="240" w:lineRule="auto"/>
        <w:ind w:firstLine="708"/>
        <w:jc w:val="both"/>
      </w:pPr>
    </w:p>
    <w:p w:rsidR="00E158B5" w:rsidRDefault="00E158B5" w:rsidP="00EA27F6">
      <w:pPr>
        <w:shd w:val="clear" w:color="auto" w:fill="FFFFFF"/>
        <w:spacing w:before="120" w:after="120" w:line="240" w:lineRule="auto"/>
        <w:ind w:firstLine="708"/>
        <w:jc w:val="both"/>
      </w:pPr>
    </w:p>
    <w:p w:rsidR="00E158B5" w:rsidRPr="008316CD" w:rsidRDefault="00E158B5" w:rsidP="00EA27F6">
      <w:pPr>
        <w:shd w:val="clear" w:color="auto" w:fill="FFFFFF"/>
        <w:spacing w:before="120" w:after="120" w:line="240" w:lineRule="auto"/>
        <w:ind w:firstLine="708"/>
        <w:jc w:val="both"/>
      </w:pPr>
    </w:p>
    <w:tbl>
      <w:tblPr>
        <w:tblStyle w:val="TableGrid"/>
        <w:tblW w:w="962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17"/>
        <w:gridCol w:w="4111"/>
        <w:gridCol w:w="992"/>
        <w:gridCol w:w="992"/>
        <w:gridCol w:w="993"/>
        <w:gridCol w:w="850"/>
        <w:gridCol w:w="866"/>
      </w:tblGrid>
      <w:tr w:rsidR="00EA27F6" w:rsidRPr="008316CD" w:rsidTr="00F76542">
        <w:trPr>
          <w:trHeight w:val="283"/>
        </w:trPr>
        <w:tc>
          <w:tcPr>
            <w:tcW w:w="817" w:type="dxa"/>
          </w:tcPr>
          <w:p w:rsidR="00EA27F6" w:rsidRPr="00EA27F6" w:rsidRDefault="00EA27F6" w:rsidP="005D569B">
            <w:pPr>
              <w:jc w:val="both"/>
              <w:rPr>
                <w:color w:val="0D2B3E" w:themeColor="accent3" w:themeShade="80"/>
                <w:sz w:val="22"/>
                <w:szCs w:val="22"/>
              </w:rPr>
            </w:pPr>
          </w:p>
        </w:tc>
        <w:tc>
          <w:tcPr>
            <w:tcW w:w="4111" w:type="dxa"/>
          </w:tcPr>
          <w:p w:rsidR="00EA27F6" w:rsidRPr="00EA27F6" w:rsidRDefault="00EA27F6" w:rsidP="005D569B">
            <w:pPr>
              <w:jc w:val="both"/>
              <w:rPr>
                <w:color w:val="0D2B3E" w:themeColor="accent3" w:themeShade="80"/>
                <w:sz w:val="22"/>
                <w:szCs w:val="22"/>
              </w:rPr>
            </w:pPr>
          </w:p>
        </w:tc>
        <w:tc>
          <w:tcPr>
            <w:tcW w:w="992"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2010</w:t>
            </w:r>
          </w:p>
        </w:tc>
        <w:tc>
          <w:tcPr>
            <w:tcW w:w="992"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2011</w:t>
            </w:r>
          </w:p>
        </w:tc>
        <w:tc>
          <w:tcPr>
            <w:tcW w:w="993"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2012</w:t>
            </w:r>
          </w:p>
        </w:tc>
        <w:tc>
          <w:tcPr>
            <w:tcW w:w="850"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2013</w:t>
            </w:r>
          </w:p>
        </w:tc>
        <w:tc>
          <w:tcPr>
            <w:tcW w:w="866"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2014</w:t>
            </w:r>
          </w:p>
        </w:tc>
      </w:tr>
      <w:tr w:rsidR="00EA27F6" w:rsidRPr="008316CD" w:rsidTr="00F76542">
        <w:tc>
          <w:tcPr>
            <w:tcW w:w="817" w:type="dxa"/>
            <w:vAlign w:val="center"/>
          </w:tcPr>
          <w:p w:rsidR="00EA27F6" w:rsidRPr="00EA27F6" w:rsidRDefault="00EA27F6" w:rsidP="005D569B">
            <w:pPr>
              <w:jc w:val="center"/>
              <w:rPr>
                <w:rFonts w:asciiTheme="minorHAnsi" w:hAnsiTheme="minorHAnsi"/>
                <w:b/>
                <w:color w:val="0D2B3E" w:themeColor="accent3" w:themeShade="80"/>
                <w:sz w:val="22"/>
                <w:szCs w:val="22"/>
                <w:highlight w:val="green"/>
              </w:rPr>
            </w:pPr>
            <w:r w:rsidRPr="00EA27F6">
              <w:rPr>
                <w:rFonts w:asciiTheme="minorHAnsi" w:hAnsiTheme="minorHAnsi"/>
                <w:b/>
                <w:color w:val="0D2B3E" w:themeColor="accent3" w:themeShade="80"/>
                <w:sz w:val="22"/>
                <w:szCs w:val="22"/>
              </w:rPr>
              <w:t>1.</w:t>
            </w:r>
          </w:p>
        </w:tc>
        <w:tc>
          <w:tcPr>
            <w:tcW w:w="4111" w:type="dxa"/>
            <w:vAlign w:val="center"/>
          </w:tcPr>
          <w:p w:rsidR="00EA27F6" w:rsidRPr="00EA27F6" w:rsidRDefault="00EA27F6" w:rsidP="005D569B">
            <w:pPr>
              <w:rPr>
                <w:rStyle w:val="Strong"/>
                <w:rFonts w:asciiTheme="minorHAnsi" w:hAnsiTheme="minorHAnsi"/>
                <w:color w:val="0D2B3E" w:themeColor="accent3" w:themeShade="80"/>
                <w:sz w:val="22"/>
                <w:szCs w:val="22"/>
              </w:rPr>
            </w:pPr>
            <w:r w:rsidRPr="00EA27F6">
              <w:rPr>
                <w:rStyle w:val="Strong"/>
                <w:rFonts w:asciiTheme="minorHAnsi" w:hAnsiTheme="minorHAnsi"/>
                <w:color w:val="0D2B3E" w:themeColor="accent3" w:themeShade="80"/>
                <w:sz w:val="22"/>
                <w:szCs w:val="22"/>
              </w:rPr>
              <w:t>Pārbaudes</w:t>
            </w:r>
          </w:p>
        </w:tc>
        <w:tc>
          <w:tcPr>
            <w:tcW w:w="992"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108</w:t>
            </w:r>
          </w:p>
        </w:tc>
        <w:tc>
          <w:tcPr>
            <w:tcW w:w="992"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121</w:t>
            </w:r>
          </w:p>
        </w:tc>
        <w:tc>
          <w:tcPr>
            <w:tcW w:w="993"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94</w:t>
            </w:r>
          </w:p>
        </w:tc>
        <w:tc>
          <w:tcPr>
            <w:tcW w:w="850"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161</w:t>
            </w:r>
          </w:p>
        </w:tc>
        <w:tc>
          <w:tcPr>
            <w:tcW w:w="866"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186</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1.1</w:t>
            </w:r>
          </w:p>
        </w:tc>
        <w:tc>
          <w:tcPr>
            <w:tcW w:w="4111" w:type="dxa"/>
            <w:vAlign w:val="center"/>
          </w:tcPr>
          <w:p w:rsidR="00EA27F6" w:rsidRPr="008316CD" w:rsidRDefault="00EA27F6" w:rsidP="005D569B">
            <w:pPr>
              <w:jc w:val="right"/>
              <w:rPr>
                <w:rStyle w:val="Strong"/>
                <w:rFonts w:asciiTheme="minorHAnsi" w:hAnsiTheme="minorHAnsi"/>
                <w:b w:val="0"/>
                <w:color w:val="auto"/>
                <w:sz w:val="22"/>
                <w:szCs w:val="22"/>
              </w:rPr>
            </w:pPr>
            <w:r w:rsidRPr="008316CD">
              <w:rPr>
                <w:rFonts w:asciiTheme="minorHAnsi" w:hAnsiTheme="minorHAnsi"/>
                <w:sz w:val="22"/>
                <w:szCs w:val="22"/>
              </w:rPr>
              <w:t>drošības pārvaldības sistēmu efektivitātes izvērtēšana/ drošības pārvaldības sistēmas elementu audits</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6</w:t>
            </w:r>
          </w:p>
        </w:tc>
        <w:tc>
          <w:tcPr>
            <w:tcW w:w="993"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7</w:t>
            </w:r>
          </w:p>
        </w:tc>
        <w:tc>
          <w:tcPr>
            <w:tcW w:w="850"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6</w:t>
            </w:r>
          </w:p>
        </w:tc>
        <w:tc>
          <w:tcPr>
            <w:tcW w:w="866" w:type="dxa"/>
            <w:vAlign w:val="center"/>
          </w:tcPr>
          <w:p w:rsidR="00EA27F6" w:rsidRPr="008316CD" w:rsidRDefault="00BF0368" w:rsidP="005D569B">
            <w:pPr>
              <w:jc w:val="center"/>
              <w:rPr>
                <w:rFonts w:asciiTheme="minorHAnsi" w:hAnsiTheme="minorHAnsi"/>
                <w:sz w:val="22"/>
                <w:szCs w:val="22"/>
              </w:rPr>
            </w:pPr>
            <w:r>
              <w:rPr>
                <w:rFonts w:asciiTheme="minorHAnsi" w:hAnsiTheme="minorHAnsi"/>
                <w:sz w:val="22"/>
                <w:szCs w:val="22"/>
              </w:rPr>
              <w:t>2</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1.2.</w:t>
            </w:r>
          </w:p>
        </w:tc>
        <w:tc>
          <w:tcPr>
            <w:tcW w:w="4111" w:type="dxa"/>
            <w:vAlign w:val="center"/>
          </w:tcPr>
          <w:p w:rsidR="00EA27F6" w:rsidRPr="008316CD" w:rsidRDefault="00EA27F6" w:rsidP="005D569B">
            <w:pPr>
              <w:jc w:val="right"/>
              <w:rPr>
                <w:rStyle w:val="Strong"/>
                <w:rFonts w:asciiTheme="minorHAnsi" w:hAnsiTheme="minorHAnsi"/>
                <w:b w:val="0"/>
                <w:color w:val="auto"/>
                <w:sz w:val="22"/>
                <w:szCs w:val="22"/>
              </w:rPr>
            </w:pPr>
            <w:r w:rsidRPr="008316CD">
              <w:rPr>
                <w:rStyle w:val="Strong"/>
                <w:rFonts w:asciiTheme="minorHAnsi" w:hAnsiTheme="minorHAnsi"/>
                <w:b w:val="0"/>
                <w:color w:val="auto"/>
                <w:sz w:val="22"/>
                <w:szCs w:val="22"/>
              </w:rPr>
              <w:t>kompleksā  pārbaude</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18</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17</w:t>
            </w:r>
          </w:p>
        </w:tc>
        <w:tc>
          <w:tcPr>
            <w:tcW w:w="993"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35</w:t>
            </w:r>
          </w:p>
        </w:tc>
        <w:tc>
          <w:tcPr>
            <w:tcW w:w="850"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55</w:t>
            </w:r>
          </w:p>
        </w:tc>
        <w:tc>
          <w:tcPr>
            <w:tcW w:w="866"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55</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1.3.</w:t>
            </w:r>
          </w:p>
        </w:tc>
        <w:tc>
          <w:tcPr>
            <w:tcW w:w="4111" w:type="dxa"/>
            <w:vAlign w:val="center"/>
          </w:tcPr>
          <w:p w:rsidR="00EA27F6" w:rsidRPr="008316CD" w:rsidRDefault="00EA27F6" w:rsidP="005D569B">
            <w:pPr>
              <w:jc w:val="right"/>
              <w:rPr>
                <w:rStyle w:val="Strong"/>
                <w:rFonts w:asciiTheme="minorHAnsi" w:hAnsiTheme="minorHAnsi"/>
                <w:b w:val="0"/>
                <w:color w:val="auto"/>
                <w:sz w:val="22"/>
                <w:szCs w:val="22"/>
              </w:rPr>
            </w:pPr>
            <w:r w:rsidRPr="008316CD">
              <w:rPr>
                <w:rStyle w:val="Strong"/>
                <w:rFonts w:asciiTheme="minorHAnsi" w:hAnsiTheme="minorHAnsi"/>
                <w:b w:val="0"/>
                <w:color w:val="auto"/>
                <w:sz w:val="22"/>
                <w:szCs w:val="22"/>
              </w:rPr>
              <w:t>mērķa pārbaude</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85</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98</w:t>
            </w:r>
          </w:p>
        </w:tc>
        <w:tc>
          <w:tcPr>
            <w:tcW w:w="993"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54</w:t>
            </w:r>
          </w:p>
        </w:tc>
        <w:tc>
          <w:tcPr>
            <w:tcW w:w="850"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100</w:t>
            </w:r>
          </w:p>
        </w:tc>
        <w:tc>
          <w:tcPr>
            <w:tcW w:w="866"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128</w:t>
            </w:r>
          </w:p>
        </w:tc>
      </w:tr>
      <w:tr w:rsidR="00EA27F6" w:rsidRPr="008316CD" w:rsidTr="00F76542">
        <w:tc>
          <w:tcPr>
            <w:tcW w:w="817"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2.</w:t>
            </w:r>
          </w:p>
        </w:tc>
        <w:tc>
          <w:tcPr>
            <w:tcW w:w="4111" w:type="dxa"/>
          </w:tcPr>
          <w:p w:rsidR="00EA27F6" w:rsidRPr="00EA27F6" w:rsidRDefault="00EA27F6" w:rsidP="005D569B">
            <w:pPr>
              <w:jc w:val="both"/>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Pārbaudāmie objekti, no tiem</w:t>
            </w:r>
          </w:p>
        </w:tc>
        <w:tc>
          <w:tcPr>
            <w:tcW w:w="992"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95</w:t>
            </w:r>
          </w:p>
        </w:tc>
        <w:tc>
          <w:tcPr>
            <w:tcW w:w="992"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101</w:t>
            </w:r>
          </w:p>
        </w:tc>
        <w:tc>
          <w:tcPr>
            <w:tcW w:w="993"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89</w:t>
            </w:r>
          </w:p>
        </w:tc>
        <w:tc>
          <w:tcPr>
            <w:tcW w:w="850"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125</w:t>
            </w:r>
          </w:p>
        </w:tc>
        <w:tc>
          <w:tcPr>
            <w:tcW w:w="866" w:type="dxa"/>
            <w:vAlign w:val="center"/>
          </w:tcPr>
          <w:p w:rsidR="00EA27F6" w:rsidRPr="00EA27F6" w:rsidRDefault="00EA27F6" w:rsidP="005D569B">
            <w:pPr>
              <w:jc w:val="center"/>
              <w:rPr>
                <w:rFonts w:asciiTheme="minorHAnsi" w:hAnsiTheme="minorHAnsi"/>
                <w:b/>
                <w:color w:val="0D2B3E" w:themeColor="accent3" w:themeShade="80"/>
                <w:sz w:val="22"/>
                <w:szCs w:val="22"/>
              </w:rPr>
            </w:pPr>
            <w:r w:rsidRPr="00EA27F6">
              <w:rPr>
                <w:rFonts w:asciiTheme="minorHAnsi" w:hAnsiTheme="minorHAnsi"/>
                <w:b/>
                <w:color w:val="0D2B3E" w:themeColor="accent3" w:themeShade="80"/>
                <w:sz w:val="22"/>
                <w:szCs w:val="22"/>
              </w:rPr>
              <w:t>168</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2.1.</w:t>
            </w:r>
          </w:p>
        </w:tc>
        <w:tc>
          <w:tcPr>
            <w:tcW w:w="4111" w:type="dxa"/>
          </w:tcPr>
          <w:p w:rsidR="00EA27F6" w:rsidRPr="008316CD" w:rsidRDefault="00EA27F6" w:rsidP="005D569B">
            <w:pPr>
              <w:jc w:val="right"/>
              <w:rPr>
                <w:rFonts w:asciiTheme="minorHAnsi" w:hAnsiTheme="minorHAnsi"/>
                <w:sz w:val="22"/>
                <w:szCs w:val="22"/>
              </w:rPr>
            </w:pPr>
            <w:r w:rsidRPr="008316CD">
              <w:rPr>
                <w:rFonts w:asciiTheme="minorHAnsi" w:hAnsiTheme="minorHAnsi"/>
                <w:sz w:val="22"/>
                <w:szCs w:val="22"/>
              </w:rPr>
              <w:t>pārvadātāji</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w:t>
            </w:r>
          </w:p>
        </w:tc>
        <w:tc>
          <w:tcPr>
            <w:tcW w:w="993"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w:t>
            </w:r>
          </w:p>
        </w:tc>
        <w:tc>
          <w:tcPr>
            <w:tcW w:w="850"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w:t>
            </w:r>
          </w:p>
        </w:tc>
        <w:tc>
          <w:tcPr>
            <w:tcW w:w="866"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highlight w:val="green"/>
              </w:rPr>
            </w:pPr>
            <w:r w:rsidRPr="008316CD">
              <w:rPr>
                <w:rFonts w:asciiTheme="minorHAnsi" w:hAnsiTheme="minorHAnsi"/>
                <w:sz w:val="22"/>
                <w:szCs w:val="22"/>
              </w:rPr>
              <w:t>2.2.</w:t>
            </w:r>
          </w:p>
        </w:tc>
        <w:tc>
          <w:tcPr>
            <w:tcW w:w="4111" w:type="dxa"/>
          </w:tcPr>
          <w:p w:rsidR="00EA27F6" w:rsidRPr="008316CD" w:rsidRDefault="00EA27F6" w:rsidP="005D569B">
            <w:pPr>
              <w:jc w:val="right"/>
              <w:rPr>
                <w:rFonts w:asciiTheme="minorHAnsi" w:hAnsiTheme="minorHAnsi"/>
                <w:sz w:val="22"/>
                <w:szCs w:val="22"/>
              </w:rPr>
            </w:pPr>
            <w:r w:rsidRPr="008316CD">
              <w:rPr>
                <w:rFonts w:asciiTheme="minorHAnsi" w:hAnsiTheme="minorHAnsi"/>
                <w:sz w:val="22"/>
                <w:szCs w:val="22"/>
              </w:rPr>
              <w:t>ritošā sastāva remontu veicēji</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15</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17</w:t>
            </w:r>
          </w:p>
        </w:tc>
        <w:tc>
          <w:tcPr>
            <w:tcW w:w="993" w:type="dxa"/>
            <w:vAlign w:val="center"/>
          </w:tcPr>
          <w:p w:rsidR="00EA27F6" w:rsidRPr="008316CD" w:rsidRDefault="00EA27F6" w:rsidP="005D569B">
            <w:pPr>
              <w:jc w:val="center"/>
              <w:rPr>
                <w:rStyle w:val="Strong"/>
                <w:rFonts w:asciiTheme="minorHAnsi" w:hAnsiTheme="minorHAnsi"/>
                <w:b w:val="0"/>
                <w:bCs w:val="0"/>
                <w:color w:val="auto"/>
                <w:sz w:val="22"/>
                <w:szCs w:val="22"/>
              </w:rPr>
            </w:pPr>
            <w:r w:rsidRPr="008316CD">
              <w:rPr>
                <w:rStyle w:val="Strong"/>
                <w:rFonts w:asciiTheme="minorHAnsi" w:hAnsiTheme="minorHAnsi"/>
                <w:b w:val="0"/>
                <w:color w:val="auto"/>
                <w:sz w:val="22"/>
                <w:szCs w:val="22"/>
              </w:rPr>
              <w:t>13</w:t>
            </w:r>
          </w:p>
        </w:tc>
        <w:tc>
          <w:tcPr>
            <w:tcW w:w="850"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15</w:t>
            </w:r>
          </w:p>
        </w:tc>
        <w:tc>
          <w:tcPr>
            <w:tcW w:w="866"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17</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2.3.</w:t>
            </w:r>
          </w:p>
        </w:tc>
        <w:tc>
          <w:tcPr>
            <w:tcW w:w="4111" w:type="dxa"/>
          </w:tcPr>
          <w:p w:rsidR="00EA27F6" w:rsidRPr="008316CD" w:rsidRDefault="00EA27F6" w:rsidP="005D569B">
            <w:pPr>
              <w:jc w:val="right"/>
              <w:rPr>
                <w:rFonts w:asciiTheme="minorHAnsi" w:hAnsiTheme="minorHAnsi"/>
                <w:sz w:val="22"/>
                <w:szCs w:val="22"/>
              </w:rPr>
            </w:pPr>
            <w:r w:rsidRPr="008316CD">
              <w:rPr>
                <w:rFonts w:asciiTheme="minorHAnsi" w:hAnsiTheme="minorHAnsi"/>
                <w:sz w:val="22"/>
                <w:szCs w:val="22"/>
              </w:rPr>
              <w:t>bīstamo kravu iekraušana, izkraušana</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17</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20</w:t>
            </w:r>
          </w:p>
        </w:tc>
        <w:tc>
          <w:tcPr>
            <w:tcW w:w="993" w:type="dxa"/>
            <w:vAlign w:val="center"/>
          </w:tcPr>
          <w:p w:rsidR="00EA27F6" w:rsidRPr="008316CD" w:rsidRDefault="00EA27F6" w:rsidP="005D569B">
            <w:pPr>
              <w:jc w:val="center"/>
              <w:rPr>
                <w:rStyle w:val="Strong"/>
                <w:rFonts w:asciiTheme="minorHAnsi" w:hAnsiTheme="minorHAnsi"/>
                <w:b w:val="0"/>
                <w:bCs w:val="0"/>
                <w:color w:val="auto"/>
                <w:sz w:val="22"/>
                <w:szCs w:val="22"/>
              </w:rPr>
            </w:pPr>
            <w:r w:rsidRPr="008316CD">
              <w:rPr>
                <w:rStyle w:val="Strong"/>
                <w:rFonts w:asciiTheme="minorHAnsi" w:hAnsiTheme="minorHAnsi"/>
                <w:b w:val="0"/>
                <w:color w:val="auto"/>
                <w:sz w:val="22"/>
                <w:szCs w:val="22"/>
              </w:rPr>
              <w:t>9</w:t>
            </w:r>
          </w:p>
        </w:tc>
        <w:tc>
          <w:tcPr>
            <w:tcW w:w="850"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36</w:t>
            </w:r>
          </w:p>
        </w:tc>
        <w:tc>
          <w:tcPr>
            <w:tcW w:w="866"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34</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2.4.</w:t>
            </w:r>
          </w:p>
        </w:tc>
        <w:tc>
          <w:tcPr>
            <w:tcW w:w="4111" w:type="dxa"/>
          </w:tcPr>
          <w:p w:rsidR="00EA27F6" w:rsidRPr="008316CD" w:rsidRDefault="00EA27F6" w:rsidP="005D569B">
            <w:pPr>
              <w:jc w:val="right"/>
              <w:rPr>
                <w:rFonts w:asciiTheme="minorHAnsi" w:hAnsiTheme="minorHAnsi"/>
                <w:sz w:val="22"/>
                <w:szCs w:val="22"/>
              </w:rPr>
            </w:pPr>
            <w:r w:rsidRPr="008316CD">
              <w:rPr>
                <w:rFonts w:asciiTheme="minorHAnsi" w:hAnsiTheme="minorHAnsi"/>
                <w:sz w:val="22"/>
                <w:szCs w:val="22"/>
              </w:rPr>
              <w:t>būvobjekti</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3</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2</w:t>
            </w:r>
          </w:p>
        </w:tc>
        <w:tc>
          <w:tcPr>
            <w:tcW w:w="993" w:type="dxa"/>
            <w:vAlign w:val="center"/>
          </w:tcPr>
          <w:p w:rsidR="00EA27F6" w:rsidRPr="008316CD" w:rsidRDefault="00EA27F6" w:rsidP="005D569B">
            <w:pPr>
              <w:jc w:val="center"/>
              <w:rPr>
                <w:rStyle w:val="Strong"/>
                <w:rFonts w:asciiTheme="minorHAnsi" w:hAnsiTheme="minorHAnsi"/>
                <w:b w:val="0"/>
                <w:bCs w:val="0"/>
                <w:color w:val="auto"/>
                <w:sz w:val="22"/>
                <w:szCs w:val="22"/>
              </w:rPr>
            </w:pPr>
            <w:r w:rsidRPr="008316CD">
              <w:rPr>
                <w:rStyle w:val="Strong"/>
                <w:rFonts w:asciiTheme="minorHAnsi" w:hAnsiTheme="minorHAnsi"/>
                <w:b w:val="0"/>
                <w:color w:val="auto"/>
                <w:sz w:val="22"/>
                <w:szCs w:val="22"/>
              </w:rPr>
              <w:t>2</w:t>
            </w:r>
          </w:p>
        </w:tc>
        <w:tc>
          <w:tcPr>
            <w:tcW w:w="850"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2</w:t>
            </w:r>
          </w:p>
        </w:tc>
        <w:tc>
          <w:tcPr>
            <w:tcW w:w="866"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3</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2.5.</w:t>
            </w:r>
          </w:p>
        </w:tc>
        <w:tc>
          <w:tcPr>
            <w:tcW w:w="4111" w:type="dxa"/>
          </w:tcPr>
          <w:p w:rsidR="00EA27F6" w:rsidRPr="008316CD" w:rsidRDefault="00EA27F6" w:rsidP="005D569B">
            <w:pPr>
              <w:jc w:val="right"/>
              <w:rPr>
                <w:rFonts w:asciiTheme="minorHAnsi" w:hAnsiTheme="minorHAnsi"/>
                <w:sz w:val="22"/>
                <w:szCs w:val="22"/>
              </w:rPr>
            </w:pPr>
            <w:r w:rsidRPr="008316CD">
              <w:rPr>
                <w:rFonts w:asciiTheme="minorHAnsi" w:hAnsiTheme="minorHAnsi"/>
                <w:sz w:val="22"/>
                <w:szCs w:val="22"/>
              </w:rPr>
              <w:t>infrastruktūras pārvaldīšana vai uzturēšana un manevru darbu nodrošināšana</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55</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57</w:t>
            </w:r>
          </w:p>
        </w:tc>
        <w:tc>
          <w:tcPr>
            <w:tcW w:w="993" w:type="dxa"/>
            <w:vAlign w:val="center"/>
          </w:tcPr>
          <w:p w:rsidR="00EA27F6" w:rsidRPr="008316CD" w:rsidRDefault="00EA27F6" w:rsidP="005D569B">
            <w:pPr>
              <w:jc w:val="center"/>
              <w:rPr>
                <w:rStyle w:val="Strong"/>
                <w:rFonts w:asciiTheme="minorHAnsi" w:hAnsiTheme="minorHAnsi"/>
                <w:b w:val="0"/>
                <w:bCs w:val="0"/>
                <w:color w:val="auto"/>
                <w:sz w:val="22"/>
                <w:szCs w:val="22"/>
              </w:rPr>
            </w:pPr>
            <w:r w:rsidRPr="008316CD">
              <w:rPr>
                <w:rStyle w:val="Strong"/>
                <w:rFonts w:asciiTheme="minorHAnsi" w:hAnsiTheme="minorHAnsi"/>
                <w:b w:val="0"/>
                <w:color w:val="auto"/>
                <w:sz w:val="22"/>
                <w:szCs w:val="22"/>
              </w:rPr>
              <w:t>60</w:t>
            </w:r>
          </w:p>
        </w:tc>
        <w:tc>
          <w:tcPr>
            <w:tcW w:w="850"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67</w:t>
            </w:r>
          </w:p>
        </w:tc>
        <w:tc>
          <w:tcPr>
            <w:tcW w:w="866"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109</w:t>
            </w:r>
          </w:p>
        </w:tc>
      </w:tr>
      <w:tr w:rsidR="00EA27F6" w:rsidRPr="008316CD" w:rsidTr="00F76542">
        <w:tc>
          <w:tcPr>
            <w:tcW w:w="817" w:type="dxa"/>
            <w:vAlign w:val="center"/>
          </w:tcPr>
          <w:p w:rsidR="00EA27F6" w:rsidRPr="004F10D6" w:rsidRDefault="00EA27F6" w:rsidP="005D569B">
            <w:pPr>
              <w:jc w:val="center"/>
              <w:rPr>
                <w:rFonts w:asciiTheme="minorHAnsi" w:hAnsiTheme="minorHAnsi"/>
                <w:color w:val="0D2B3E" w:themeColor="accent3" w:themeShade="80"/>
                <w:sz w:val="22"/>
                <w:szCs w:val="22"/>
              </w:rPr>
            </w:pPr>
            <w:r w:rsidRPr="004F10D6">
              <w:rPr>
                <w:rFonts w:asciiTheme="minorHAnsi" w:hAnsiTheme="minorHAnsi"/>
                <w:color w:val="0D2B3E" w:themeColor="accent3" w:themeShade="80"/>
                <w:sz w:val="22"/>
                <w:szCs w:val="22"/>
              </w:rPr>
              <w:t>3.</w:t>
            </w:r>
          </w:p>
        </w:tc>
        <w:tc>
          <w:tcPr>
            <w:tcW w:w="4111" w:type="dxa"/>
          </w:tcPr>
          <w:p w:rsidR="00EA27F6" w:rsidRPr="004F10D6" w:rsidRDefault="00EA27F6" w:rsidP="005D569B">
            <w:pPr>
              <w:rPr>
                <w:rFonts w:asciiTheme="minorHAnsi" w:hAnsiTheme="minorHAnsi"/>
                <w:b/>
                <w:color w:val="0D2B3E" w:themeColor="accent3" w:themeShade="80"/>
                <w:sz w:val="22"/>
                <w:szCs w:val="22"/>
              </w:rPr>
            </w:pPr>
            <w:r w:rsidRPr="004F10D6">
              <w:rPr>
                <w:rFonts w:asciiTheme="minorHAnsi" w:hAnsiTheme="minorHAnsi"/>
                <w:b/>
                <w:color w:val="0D2B3E" w:themeColor="accent3" w:themeShade="80"/>
                <w:sz w:val="22"/>
                <w:szCs w:val="22"/>
              </w:rPr>
              <w:t>Pārbaužu rezultāti</w:t>
            </w:r>
          </w:p>
        </w:tc>
        <w:tc>
          <w:tcPr>
            <w:tcW w:w="992" w:type="dxa"/>
            <w:vAlign w:val="center"/>
          </w:tcPr>
          <w:p w:rsidR="00EA27F6" w:rsidRPr="004F10D6" w:rsidRDefault="00EA27F6" w:rsidP="005D569B">
            <w:pPr>
              <w:jc w:val="center"/>
              <w:rPr>
                <w:rFonts w:asciiTheme="minorHAnsi" w:hAnsiTheme="minorHAnsi"/>
                <w:b/>
                <w:color w:val="0D2B3E" w:themeColor="accent3" w:themeShade="80"/>
                <w:sz w:val="22"/>
                <w:szCs w:val="22"/>
              </w:rPr>
            </w:pPr>
            <w:r w:rsidRPr="004F10D6">
              <w:rPr>
                <w:rFonts w:asciiTheme="minorHAnsi" w:hAnsiTheme="minorHAnsi"/>
                <w:b/>
                <w:color w:val="0D2B3E" w:themeColor="accent3" w:themeShade="80"/>
                <w:sz w:val="22"/>
                <w:szCs w:val="22"/>
              </w:rPr>
              <w:t>108</w:t>
            </w:r>
          </w:p>
        </w:tc>
        <w:tc>
          <w:tcPr>
            <w:tcW w:w="992" w:type="dxa"/>
            <w:vAlign w:val="center"/>
          </w:tcPr>
          <w:p w:rsidR="00EA27F6" w:rsidRPr="004F10D6" w:rsidRDefault="00EA27F6" w:rsidP="005D569B">
            <w:pPr>
              <w:jc w:val="center"/>
              <w:rPr>
                <w:rFonts w:asciiTheme="minorHAnsi" w:hAnsiTheme="minorHAnsi"/>
                <w:b/>
                <w:color w:val="0D2B3E" w:themeColor="accent3" w:themeShade="80"/>
                <w:sz w:val="22"/>
                <w:szCs w:val="22"/>
              </w:rPr>
            </w:pPr>
            <w:r w:rsidRPr="004F10D6">
              <w:rPr>
                <w:rFonts w:asciiTheme="minorHAnsi" w:hAnsiTheme="minorHAnsi"/>
                <w:b/>
                <w:color w:val="0D2B3E" w:themeColor="accent3" w:themeShade="80"/>
                <w:sz w:val="22"/>
                <w:szCs w:val="22"/>
              </w:rPr>
              <w:t>121</w:t>
            </w:r>
          </w:p>
        </w:tc>
        <w:tc>
          <w:tcPr>
            <w:tcW w:w="993" w:type="dxa"/>
            <w:vAlign w:val="center"/>
          </w:tcPr>
          <w:p w:rsidR="00EA27F6" w:rsidRPr="004F10D6" w:rsidRDefault="00EA27F6" w:rsidP="005D569B">
            <w:pPr>
              <w:jc w:val="center"/>
              <w:rPr>
                <w:rStyle w:val="Strong"/>
                <w:rFonts w:asciiTheme="minorHAnsi" w:hAnsiTheme="minorHAnsi"/>
                <w:bCs w:val="0"/>
                <w:color w:val="0D2B3E" w:themeColor="accent3" w:themeShade="80"/>
                <w:sz w:val="22"/>
                <w:szCs w:val="22"/>
              </w:rPr>
            </w:pPr>
            <w:r w:rsidRPr="004F10D6">
              <w:rPr>
                <w:rStyle w:val="Strong"/>
                <w:rFonts w:asciiTheme="minorHAnsi" w:hAnsiTheme="minorHAnsi"/>
                <w:color w:val="0D2B3E" w:themeColor="accent3" w:themeShade="80"/>
                <w:sz w:val="22"/>
                <w:szCs w:val="22"/>
              </w:rPr>
              <w:t>94</w:t>
            </w:r>
          </w:p>
        </w:tc>
        <w:tc>
          <w:tcPr>
            <w:tcW w:w="850" w:type="dxa"/>
            <w:vAlign w:val="center"/>
          </w:tcPr>
          <w:p w:rsidR="00EA27F6" w:rsidRPr="004F10D6" w:rsidRDefault="00EA27F6" w:rsidP="005D569B">
            <w:pPr>
              <w:jc w:val="center"/>
              <w:rPr>
                <w:rFonts w:asciiTheme="minorHAnsi" w:hAnsiTheme="minorHAnsi"/>
                <w:b/>
                <w:color w:val="0D2B3E" w:themeColor="accent3" w:themeShade="80"/>
                <w:sz w:val="22"/>
                <w:szCs w:val="22"/>
              </w:rPr>
            </w:pPr>
            <w:r w:rsidRPr="004F10D6">
              <w:rPr>
                <w:rFonts w:asciiTheme="minorHAnsi" w:hAnsiTheme="minorHAnsi"/>
                <w:b/>
                <w:color w:val="0D2B3E" w:themeColor="accent3" w:themeShade="80"/>
                <w:sz w:val="22"/>
                <w:szCs w:val="22"/>
              </w:rPr>
              <w:t>161</w:t>
            </w:r>
          </w:p>
        </w:tc>
        <w:tc>
          <w:tcPr>
            <w:tcW w:w="866" w:type="dxa"/>
            <w:vAlign w:val="center"/>
          </w:tcPr>
          <w:p w:rsidR="00EA27F6" w:rsidRPr="004F10D6" w:rsidRDefault="00EA27F6" w:rsidP="005D569B">
            <w:pPr>
              <w:jc w:val="center"/>
              <w:rPr>
                <w:rFonts w:asciiTheme="minorHAnsi" w:hAnsiTheme="minorHAnsi"/>
                <w:b/>
                <w:color w:val="0D2B3E" w:themeColor="accent3" w:themeShade="80"/>
                <w:sz w:val="22"/>
                <w:szCs w:val="22"/>
              </w:rPr>
            </w:pPr>
            <w:r w:rsidRPr="004F10D6">
              <w:rPr>
                <w:rFonts w:asciiTheme="minorHAnsi" w:hAnsiTheme="minorHAnsi"/>
                <w:b/>
                <w:color w:val="0D2B3E" w:themeColor="accent3" w:themeShade="80"/>
                <w:sz w:val="22"/>
                <w:szCs w:val="22"/>
              </w:rPr>
              <w:t>186</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3.1.</w:t>
            </w:r>
          </w:p>
        </w:tc>
        <w:tc>
          <w:tcPr>
            <w:tcW w:w="4111" w:type="dxa"/>
          </w:tcPr>
          <w:p w:rsidR="00EA27F6" w:rsidRPr="008316CD" w:rsidRDefault="00EA27F6" w:rsidP="005D569B">
            <w:pPr>
              <w:rPr>
                <w:rFonts w:asciiTheme="minorHAnsi" w:hAnsiTheme="minorHAnsi"/>
                <w:sz w:val="22"/>
                <w:szCs w:val="22"/>
              </w:rPr>
            </w:pPr>
            <w:r w:rsidRPr="008316CD">
              <w:rPr>
                <w:rFonts w:asciiTheme="minorHAnsi" w:hAnsiTheme="minorHAnsi"/>
                <w:sz w:val="22"/>
                <w:szCs w:val="22"/>
              </w:rPr>
              <w:t>Pieņemti lēmumi par</w:t>
            </w:r>
            <w:r>
              <w:rPr>
                <w:rFonts w:asciiTheme="minorHAnsi" w:hAnsiTheme="minorHAnsi"/>
                <w:sz w:val="22"/>
                <w:szCs w:val="22"/>
              </w:rPr>
              <w:t xml:space="preserve"> ierobežojumiem</w:t>
            </w:r>
          </w:p>
        </w:tc>
        <w:tc>
          <w:tcPr>
            <w:tcW w:w="992" w:type="dxa"/>
            <w:vAlign w:val="center"/>
          </w:tcPr>
          <w:p w:rsidR="00EA27F6" w:rsidRPr="008316CD" w:rsidRDefault="00EA27F6" w:rsidP="005D569B">
            <w:pPr>
              <w:jc w:val="center"/>
              <w:rPr>
                <w:rFonts w:asciiTheme="minorHAnsi" w:hAnsiTheme="minorHAnsi"/>
                <w:sz w:val="22"/>
                <w:szCs w:val="22"/>
              </w:rPr>
            </w:pPr>
            <w:r>
              <w:rPr>
                <w:rFonts w:asciiTheme="minorHAnsi" w:hAnsiTheme="minorHAnsi"/>
                <w:sz w:val="22"/>
                <w:szCs w:val="22"/>
              </w:rPr>
              <w:t>30</w:t>
            </w:r>
          </w:p>
        </w:tc>
        <w:tc>
          <w:tcPr>
            <w:tcW w:w="992" w:type="dxa"/>
            <w:vAlign w:val="center"/>
          </w:tcPr>
          <w:p w:rsidR="00EA27F6" w:rsidRPr="008316CD" w:rsidRDefault="00EA27F6" w:rsidP="005D569B">
            <w:pPr>
              <w:jc w:val="center"/>
              <w:rPr>
                <w:rFonts w:asciiTheme="minorHAnsi" w:hAnsiTheme="minorHAnsi"/>
                <w:sz w:val="22"/>
                <w:szCs w:val="22"/>
              </w:rPr>
            </w:pPr>
            <w:r>
              <w:rPr>
                <w:rFonts w:asciiTheme="minorHAnsi" w:hAnsiTheme="minorHAnsi"/>
                <w:sz w:val="22"/>
                <w:szCs w:val="22"/>
              </w:rPr>
              <w:t>39</w:t>
            </w:r>
          </w:p>
        </w:tc>
        <w:tc>
          <w:tcPr>
            <w:tcW w:w="993" w:type="dxa"/>
            <w:vAlign w:val="center"/>
          </w:tcPr>
          <w:p w:rsidR="00EA27F6" w:rsidRPr="008316CD" w:rsidRDefault="00EA27F6" w:rsidP="005D569B">
            <w:pPr>
              <w:jc w:val="center"/>
              <w:rPr>
                <w:rStyle w:val="Strong"/>
                <w:rFonts w:asciiTheme="minorHAnsi" w:hAnsiTheme="minorHAnsi"/>
                <w:b w:val="0"/>
                <w:bCs w:val="0"/>
                <w:color w:val="auto"/>
                <w:sz w:val="22"/>
                <w:szCs w:val="22"/>
              </w:rPr>
            </w:pPr>
            <w:r>
              <w:rPr>
                <w:rStyle w:val="Strong"/>
                <w:rFonts w:asciiTheme="minorHAnsi" w:hAnsiTheme="minorHAnsi"/>
                <w:b w:val="0"/>
                <w:bCs w:val="0"/>
                <w:color w:val="auto"/>
                <w:sz w:val="22"/>
                <w:szCs w:val="22"/>
              </w:rPr>
              <w:t>18</w:t>
            </w:r>
          </w:p>
        </w:tc>
        <w:tc>
          <w:tcPr>
            <w:tcW w:w="850" w:type="dxa"/>
            <w:vAlign w:val="center"/>
          </w:tcPr>
          <w:p w:rsidR="00EA27F6" w:rsidRPr="008316CD" w:rsidRDefault="00EA27F6" w:rsidP="005D569B">
            <w:pPr>
              <w:jc w:val="center"/>
              <w:rPr>
                <w:rFonts w:asciiTheme="minorHAnsi" w:hAnsiTheme="minorHAnsi"/>
                <w:sz w:val="22"/>
                <w:szCs w:val="22"/>
              </w:rPr>
            </w:pPr>
            <w:r>
              <w:rPr>
                <w:rFonts w:asciiTheme="minorHAnsi" w:hAnsiTheme="minorHAnsi"/>
                <w:sz w:val="22"/>
                <w:szCs w:val="22"/>
              </w:rPr>
              <w:t>43</w:t>
            </w:r>
          </w:p>
        </w:tc>
        <w:tc>
          <w:tcPr>
            <w:tcW w:w="866" w:type="dxa"/>
            <w:vAlign w:val="center"/>
          </w:tcPr>
          <w:p w:rsidR="00EA27F6" w:rsidRPr="00EA27F6" w:rsidRDefault="00EA27F6" w:rsidP="005D569B">
            <w:pPr>
              <w:jc w:val="center"/>
              <w:rPr>
                <w:rFonts w:asciiTheme="minorHAnsi" w:hAnsiTheme="minorHAnsi"/>
                <w:sz w:val="22"/>
                <w:szCs w:val="22"/>
              </w:rPr>
            </w:pPr>
            <w:r w:rsidRPr="00EA27F6">
              <w:rPr>
                <w:rFonts w:asciiTheme="minorHAnsi" w:hAnsiTheme="minorHAnsi"/>
                <w:sz w:val="22"/>
                <w:szCs w:val="22"/>
              </w:rPr>
              <w:t>33</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3.2.</w:t>
            </w:r>
          </w:p>
        </w:tc>
        <w:tc>
          <w:tcPr>
            <w:tcW w:w="4111" w:type="dxa"/>
            <w:vAlign w:val="center"/>
          </w:tcPr>
          <w:p w:rsidR="00EA27F6" w:rsidRPr="008316CD" w:rsidRDefault="00EA27F6" w:rsidP="005D569B">
            <w:pPr>
              <w:rPr>
                <w:rFonts w:asciiTheme="minorHAnsi" w:hAnsiTheme="minorHAnsi"/>
                <w:sz w:val="22"/>
                <w:szCs w:val="22"/>
              </w:rPr>
            </w:pPr>
            <w:r w:rsidRPr="008316CD">
              <w:rPr>
                <w:rFonts w:asciiTheme="minorHAnsi" w:hAnsiTheme="minorHAnsi"/>
                <w:sz w:val="22"/>
                <w:szCs w:val="22"/>
              </w:rPr>
              <w:t xml:space="preserve">Izdoti priekšraksti  </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75</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78</w:t>
            </w:r>
          </w:p>
        </w:tc>
        <w:tc>
          <w:tcPr>
            <w:tcW w:w="993" w:type="dxa"/>
            <w:vAlign w:val="center"/>
          </w:tcPr>
          <w:p w:rsidR="00EA27F6" w:rsidRPr="008316CD" w:rsidRDefault="00EA27F6" w:rsidP="005D569B">
            <w:pPr>
              <w:jc w:val="center"/>
              <w:rPr>
                <w:rStyle w:val="Strong"/>
                <w:rFonts w:asciiTheme="minorHAnsi" w:hAnsiTheme="minorHAnsi"/>
                <w:b w:val="0"/>
                <w:bCs w:val="0"/>
                <w:color w:val="auto"/>
                <w:sz w:val="22"/>
                <w:szCs w:val="22"/>
              </w:rPr>
            </w:pPr>
            <w:r w:rsidRPr="008316CD">
              <w:rPr>
                <w:rStyle w:val="Strong"/>
                <w:rFonts w:asciiTheme="minorHAnsi" w:hAnsiTheme="minorHAnsi"/>
                <w:b w:val="0"/>
                <w:color w:val="auto"/>
                <w:sz w:val="22"/>
                <w:szCs w:val="22"/>
              </w:rPr>
              <w:t>75</w:t>
            </w:r>
          </w:p>
        </w:tc>
        <w:tc>
          <w:tcPr>
            <w:tcW w:w="850"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118</w:t>
            </w:r>
          </w:p>
        </w:tc>
        <w:tc>
          <w:tcPr>
            <w:tcW w:w="866"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150</w:t>
            </w:r>
          </w:p>
        </w:tc>
      </w:tr>
      <w:tr w:rsidR="00EA27F6" w:rsidRPr="008316CD" w:rsidTr="00F76542">
        <w:tc>
          <w:tcPr>
            <w:tcW w:w="817" w:type="dxa"/>
            <w:vAlign w:val="center"/>
          </w:tcPr>
          <w:p w:rsidR="00EA27F6" w:rsidRPr="008316CD" w:rsidRDefault="00EA27F6" w:rsidP="005D569B">
            <w:pPr>
              <w:jc w:val="center"/>
              <w:rPr>
                <w:sz w:val="22"/>
                <w:szCs w:val="22"/>
              </w:rPr>
            </w:pPr>
            <w:r w:rsidRPr="008316CD">
              <w:rPr>
                <w:sz w:val="22"/>
                <w:szCs w:val="22"/>
              </w:rPr>
              <w:t>3.3.</w:t>
            </w:r>
          </w:p>
        </w:tc>
        <w:tc>
          <w:tcPr>
            <w:tcW w:w="4111" w:type="dxa"/>
            <w:vAlign w:val="center"/>
          </w:tcPr>
          <w:p w:rsidR="00EA27F6" w:rsidRPr="008316CD" w:rsidRDefault="00EA27F6" w:rsidP="005D569B">
            <w:pPr>
              <w:rPr>
                <w:rFonts w:asciiTheme="minorHAnsi" w:hAnsiTheme="minorHAnsi"/>
                <w:sz w:val="22"/>
                <w:szCs w:val="22"/>
              </w:rPr>
            </w:pPr>
            <w:r w:rsidRPr="008316CD">
              <w:rPr>
                <w:rFonts w:asciiTheme="minorHAnsi" w:hAnsiTheme="minorHAnsi"/>
                <w:sz w:val="22"/>
                <w:szCs w:val="22"/>
              </w:rPr>
              <w:t>Sagatavoti audita ziņojumi</w:t>
            </w:r>
          </w:p>
        </w:tc>
        <w:tc>
          <w:tcPr>
            <w:tcW w:w="992" w:type="dxa"/>
            <w:vAlign w:val="center"/>
          </w:tcPr>
          <w:p w:rsidR="00EA27F6" w:rsidRPr="008316CD" w:rsidRDefault="00EA27F6" w:rsidP="005D569B">
            <w:pPr>
              <w:jc w:val="center"/>
              <w:rPr>
                <w:sz w:val="22"/>
                <w:szCs w:val="22"/>
              </w:rPr>
            </w:pPr>
          </w:p>
        </w:tc>
        <w:tc>
          <w:tcPr>
            <w:tcW w:w="992" w:type="dxa"/>
            <w:vAlign w:val="center"/>
          </w:tcPr>
          <w:p w:rsidR="00EA27F6" w:rsidRPr="008316CD" w:rsidRDefault="00EA27F6" w:rsidP="005D569B">
            <w:pPr>
              <w:jc w:val="center"/>
              <w:rPr>
                <w:sz w:val="22"/>
                <w:szCs w:val="22"/>
              </w:rPr>
            </w:pPr>
          </w:p>
        </w:tc>
        <w:tc>
          <w:tcPr>
            <w:tcW w:w="993" w:type="dxa"/>
            <w:vAlign w:val="center"/>
          </w:tcPr>
          <w:p w:rsidR="00EA27F6" w:rsidRPr="008316CD" w:rsidRDefault="00EA27F6" w:rsidP="005D569B">
            <w:pPr>
              <w:jc w:val="center"/>
              <w:rPr>
                <w:rStyle w:val="Strong"/>
                <w:b w:val="0"/>
                <w:color w:val="auto"/>
                <w:sz w:val="22"/>
                <w:szCs w:val="22"/>
              </w:rPr>
            </w:pPr>
          </w:p>
        </w:tc>
        <w:tc>
          <w:tcPr>
            <w:tcW w:w="850" w:type="dxa"/>
            <w:vAlign w:val="center"/>
          </w:tcPr>
          <w:p w:rsidR="00EA27F6" w:rsidRPr="008316CD" w:rsidRDefault="00EA27F6" w:rsidP="005D569B">
            <w:pPr>
              <w:jc w:val="center"/>
              <w:rPr>
                <w:sz w:val="22"/>
                <w:szCs w:val="22"/>
              </w:rPr>
            </w:pPr>
          </w:p>
        </w:tc>
        <w:tc>
          <w:tcPr>
            <w:tcW w:w="866"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2</w:t>
            </w:r>
          </w:p>
        </w:tc>
      </w:tr>
      <w:tr w:rsidR="00EA27F6" w:rsidRPr="008316CD" w:rsidTr="00F76542">
        <w:tc>
          <w:tcPr>
            <w:tcW w:w="817"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3.3.</w:t>
            </w:r>
          </w:p>
        </w:tc>
        <w:tc>
          <w:tcPr>
            <w:tcW w:w="4111" w:type="dxa"/>
            <w:vAlign w:val="center"/>
          </w:tcPr>
          <w:p w:rsidR="00EA27F6" w:rsidRPr="008316CD" w:rsidRDefault="00EA27F6" w:rsidP="005D569B">
            <w:pPr>
              <w:rPr>
                <w:rFonts w:asciiTheme="minorHAnsi" w:hAnsiTheme="minorHAnsi"/>
                <w:sz w:val="22"/>
                <w:szCs w:val="22"/>
              </w:rPr>
            </w:pPr>
            <w:r w:rsidRPr="008316CD">
              <w:rPr>
                <w:rFonts w:asciiTheme="minorHAnsi" w:hAnsiTheme="minorHAnsi"/>
                <w:sz w:val="22"/>
                <w:szCs w:val="22"/>
              </w:rPr>
              <w:t>Sastādīti administratīvie protokoli</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3</w:t>
            </w:r>
          </w:p>
        </w:tc>
        <w:tc>
          <w:tcPr>
            <w:tcW w:w="992"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4</w:t>
            </w:r>
          </w:p>
        </w:tc>
        <w:tc>
          <w:tcPr>
            <w:tcW w:w="993" w:type="dxa"/>
            <w:vAlign w:val="center"/>
          </w:tcPr>
          <w:p w:rsidR="00EA27F6" w:rsidRPr="008316CD" w:rsidRDefault="00EA27F6" w:rsidP="005D569B">
            <w:pPr>
              <w:jc w:val="center"/>
              <w:rPr>
                <w:rStyle w:val="Strong"/>
                <w:rFonts w:asciiTheme="minorHAnsi" w:hAnsiTheme="minorHAnsi"/>
                <w:b w:val="0"/>
                <w:bCs w:val="0"/>
                <w:color w:val="auto"/>
                <w:sz w:val="22"/>
                <w:szCs w:val="22"/>
              </w:rPr>
            </w:pPr>
            <w:r w:rsidRPr="008316CD">
              <w:rPr>
                <w:rStyle w:val="Strong"/>
                <w:rFonts w:asciiTheme="minorHAnsi" w:hAnsiTheme="minorHAnsi"/>
                <w:b w:val="0"/>
                <w:color w:val="auto"/>
                <w:sz w:val="22"/>
                <w:szCs w:val="22"/>
              </w:rPr>
              <w:t>2</w:t>
            </w:r>
          </w:p>
        </w:tc>
        <w:tc>
          <w:tcPr>
            <w:tcW w:w="850"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2</w:t>
            </w:r>
          </w:p>
        </w:tc>
        <w:tc>
          <w:tcPr>
            <w:tcW w:w="866" w:type="dxa"/>
            <w:vAlign w:val="center"/>
          </w:tcPr>
          <w:p w:rsidR="00EA27F6" w:rsidRPr="008316CD" w:rsidRDefault="00EA27F6" w:rsidP="005D569B">
            <w:pPr>
              <w:jc w:val="center"/>
              <w:rPr>
                <w:rFonts w:asciiTheme="minorHAnsi" w:hAnsiTheme="minorHAnsi"/>
                <w:sz w:val="22"/>
                <w:szCs w:val="22"/>
              </w:rPr>
            </w:pPr>
            <w:r w:rsidRPr="008316CD">
              <w:rPr>
                <w:rFonts w:asciiTheme="minorHAnsi" w:hAnsiTheme="minorHAnsi"/>
                <w:sz w:val="22"/>
                <w:szCs w:val="22"/>
              </w:rPr>
              <w:t>1</w:t>
            </w:r>
          </w:p>
        </w:tc>
      </w:tr>
    </w:tbl>
    <w:p w:rsidR="00EA27F6" w:rsidRPr="008316CD" w:rsidRDefault="00EA27F6" w:rsidP="00EA27F6">
      <w:pPr>
        <w:spacing w:before="120" w:after="120"/>
        <w:ind w:firstLine="709"/>
        <w:jc w:val="both"/>
        <w:rPr>
          <w:lang w:eastAsia="en-US"/>
        </w:rPr>
      </w:pPr>
      <w:r w:rsidRPr="008316CD">
        <w:rPr>
          <w:spacing w:val="-1"/>
        </w:rPr>
        <w:t>2014.gadā tika veiktas pārbaudes 168 objektos/komercsabiedrībās. Pārskata gadā ir ievērojami pieaudzis mērķa pārbaužu skaits. Mērķa pārbaudēs tiek nodrošināta</w:t>
      </w:r>
      <w:r>
        <w:rPr>
          <w:spacing w:val="-1"/>
        </w:rPr>
        <w:t>s</w:t>
      </w:r>
      <w:r w:rsidRPr="008316CD">
        <w:rPr>
          <w:spacing w:val="-1"/>
        </w:rPr>
        <w:t xml:space="preserve"> padziļinātas atsevišķas pārbaudes, piemēram, sliežu ceļa uzturēšanas normas vai ritošā sastāva tehniskais stāvoklis vai bīstamo kravu </w:t>
      </w:r>
      <w:r w:rsidR="00E158B5">
        <w:rPr>
          <w:spacing w:val="-1"/>
        </w:rPr>
        <w:t>pārvadājumu</w:t>
      </w:r>
      <w:r w:rsidRPr="008316CD">
        <w:rPr>
          <w:spacing w:val="-1"/>
        </w:rPr>
        <w:t>uzraudzība.  N</w:t>
      </w:r>
      <w:r w:rsidRPr="008316CD">
        <w:rPr>
          <w:lang w:eastAsia="en-US"/>
        </w:rPr>
        <w:t xml:space="preserve">osakot pārbaudes apjomu, inspekcija izvērtē tās rīcībā esošo informāciju, ņem vērā laiku kopš iepriekšējās pārbaudes veikšanas un informāciju par iepriekšējās pārbaudēs noteikto norādījumu ieviešanu. </w:t>
      </w:r>
      <w:r w:rsidRPr="008316CD">
        <w:t>Mērķa pārbaudes plāno mēneša ietvaros.</w:t>
      </w:r>
    </w:p>
    <w:p w:rsidR="00BF0368" w:rsidRDefault="00EA27F6" w:rsidP="002E008C">
      <w:pPr>
        <w:spacing w:after="0" w:line="240" w:lineRule="auto"/>
        <w:ind w:firstLine="709"/>
        <w:jc w:val="both"/>
      </w:pPr>
      <w:r w:rsidRPr="008316CD">
        <w:t>Pārvadātāju pārbaudēm ir liels apjoms, kas saistīts</w:t>
      </w:r>
      <w:r>
        <w:t xml:space="preserve"> ar</w:t>
      </w:r>
      <w:r w:rsidRPr="008316CD">
        <w:t xml:space="preserve"> drošības pārvaldības sistēmu elementu auditiem.  </w:t>
      </w:r>
      <w:r w:rsidR="00BF0368">
        <w:t>2014.gadā tika nodrošināti divi drošības pārvaldības sistēmu auditi, kur tika auditēti četrpadsmit elementi:</w:t>
      </w:r>
    </w:p>
    <w:p w:rsidR="004156CA" w:rsidRDefault="004156CA" w:rsidP="004156CA">
      <w:pPr>
        <w:spacing w:after="0" w:line="240" w:lineRule="auto"/>
        <w:ind w:firstLine="709"/>
        <w:jc w:val="both"/>
      </w:pPr>
      <w:r w:rsidRPr="004156CA">
        <w:rPr>
          <w:b/>
          <w:color w:val="0D2B3E" w:themeColor="accent3" w:themeShade="80"/>
        </w:rPr>
        <w:t>9.9.1.</w:t>
      </w:r>
      <w:r>
        <w:t>komersanta kvalitatīvie un kvantitatīvie mērķi drošības uzturēšanai un paaugstināšanai, plāni un procedūras šo mērķu sasniegšanai;</w:t>
      </w:r>
    </w:p>
    <w:p w:rsidR="004156CA" w:rsidRDefault="004156CA" w:rsidP="004156CA">
      <w:pPr>
        <w:spacing w:after="0" w:line="240" w:lineRule="auto"/>
        <w:ind w:firstLine="709"/>
        <w:jc w:val="both"/>
      </w:pPr>
      <w:r w:rsidRPr="004156CA">
        <w:rPr>
          <w:b/>
          <w:color w:val="0D2B3E" w:themeColor="accent3" w:themeShade="80"/>
        </w:rPr>
        <w:t>9.9.2.</w:t>
      </w:r>
      <w:r w:rsidRPr="004156CA">
        <w:rPr>
          <w:color w:val="0D2B3E" w:themeColor="accent3" w:themeShade="80"/>
        </w:rPr>
        <w:t xml:space="preserve"> </w:t>
      </w:r>
      <w:r>
        <w:t>procedūras esošo, jauno un grozīto tehnisko un ekspluatācijas normatīvu ievērošanai;</w:t>
      </w:r>
    </w:p>
    <w:p w:rsidR="004156CA" w:rsidRDefault="004156CA" w:rsidP="004156CA">
      <w:pPr>
        <w:spacing w:after="0" w:line="240" w:lineRule="auto"/>
        <w:ind w:firstLine="709"/>
        <w:jc w:val="both"/>
      </w:pPr>
      <w:r w:rsidRPr="004156CA">
        <w:rPr>
          <w:b/>
          <w:color w:val="0D2B3E" w:themeColor="accent3" w:themeShade="80"/>
        </w:rPr>
        <w:t>9.9.3.</w:t>
      </w:r>
      <w:r w:rsidRPr="004156CA">
        <w:rPr>
          <w:color w:val="0D2B3E" w:themeColor="accent3" w:themeShade="80"/>
        </w:rPr>
        <w:t xml:space="preserve"> </w:t>
      </w:r>
      <w:r>
        <w:t>procedūras normatīvo dokumentu, piemērojamo standartu un citu priekšrakstu ievērošanai iekārtu aprites ciklā un visā ekspluatācijas laikā attiecībā uz lietošanā vai pārvaldījumā esošos ritošo sastāvu;</w:t>
      </w:r>
    </w:p>
    <w:p w:rsidR="004156CA" w:rsidRDefault="004156CA" w:rsidP="004156CA">
      <w:pPr>
        <w:spacing w:after="0" w:line="240" w:lineRule="auto"/>
        <w:ind w:firstLine="709"/>
        <w:jc w:val="both"/>
      </w:pPr>
      <w:r w:rsidRPr="004156CA">
        <w:rPr>
          <w:b/>
          <w:color w:val="0D2B3E" w:themeColor="accent3" w:themeShade="80"/>
        </w:rPr>
        <w:t>9.9.4.</w:t>
      </w:r>
      <w:r w:rsidRPr="004156CA">
        <w:rPr>
          <w:color w:val="0D2B3E" w:themeColor="accent3" w:themeShade="80"/>
        </w:rPr>
        <w:t xml:space="preserve"> </w:t>
      </w:r>
      <w:r>
        <w:t>procedūras attiecībā uz personālu. Darbinieku profesionālā sagatavotības un izglītība;</w:t>
      </w:r>
    </w:p>
    <w:p w:rsidR="004156CA" w:rsidRDefault="004156CA" w:rsidP="004156CA">
      <w:pPr>
        <w:spacing w:after="0" w:line="240" w:lineRule="auto"/>
        <w:ind w:firstLine="709"/>
        <w:jc w:val="both"/>
      </w:pPr>
      <w:r w:rsidRPr="004156CA">
        <w:rPr>
          <w:b/>
          <w:color w:val="0D2B3E" w:themeColor="accent3" w:themeShade="80"/>
        </w:rPr>
        <w:t>9.9.5.</w:t>
      </w:r>
      <w:r>
        <w:t>procedūras attiecībā uz personālu. Darbinieku pienākumi, to izpildes uzraudzība un atskaites sistēma, amata apraksti, to izstrādes kārtība un aktualizācijas kārtība;</w:t>
      </w:r>
    </w:p>
    <w:p w:rsidR="004156CA" w:rsidRDefault="004156CA" w:rsidP="004156CA">
      <w:pPr>
        <w:spacing w:after="0" w:line="240" w:lineRule="auto"/>
        <w:ind w:firstLine="709"/>
        <w:jc w:val="both"/>
      </w:pPr>
      <w:r w:rsidRPr="004156CA">
        <w:rPr>
          <w:b/>
          <w:color w:val="0D2B3E" w:themeColor="accent3" w:themeShade="80"/>
        </w:rPr>
        <w:t>9.9.6.</w:t>
      </w:r>
      <w:r w:rsidRPr="004156CA">
        <w:rPr>
          <w:color w:val="0D2B3E" w:themeColor="accent3" w:themeShade="80"/>
        </w:rPr>
        <w:t xml:space="preserve"> </w:t>
      </w:r>
      <w:r>
        <w:t>komersanta pasākumi iekšējās informācijas apritei (atsevišķos gadījumos - informācijas apritei starp komersantiem, kas darbojas vienā un tajā pašā dzelzceļa infrastruktūrā);</w:t>
      </w:r>
    </w:p>
    <w:p w:rsidR="004156CA" w:rsidRDefault="004156CA" w:rsidP="004156CA">
      <w:pPr>
        <w:spacing w:after="0" w:line="240" w:lineRule="auto"/>
        <w:ind w:firstLine="709"/>
        <w:jc w:val="both"/>
      </w:pPr>
      <w:r w:rsidRPr="004156CA">
        <w:rPr>
          <w:b/>
          <w:color w:val="0D2B3E" w:themeColor="accent3" w:themeShade="80"/>
        </w:rPr>
        <w:t>9.9.7.</w:t>
      </w:r>
      <w:r>
        <w:t>procedūras un paraugi, kā dokumentēt drošības informāciju, kā arī svarīgas drošības informācijas kontroles procedūras;</w:t>
      </w:r>
    </w:p>
    <w:p w:rsidR="004156CA" w:rsidRDefault="004156CA" w:rsidP="004156CA">
      <w:pPr>
        <w:spacing w:after="0" w:line="240" w:lineRule="auto"/>
        <w:ind w:firstLine="709"/>
        <w:jc w:val="both"/>
      </w:pPr>
      <w:r w:rsidRPr="004156CA">
        <w:rPr>
          <w:b/>
          <w:color w:val="0D2B3E" w:themeColor="accent3" w:themeShade="80"/>
        </w:rPr>
        <w:t>9.9.8.</w:t>
      </w:r>
      <w:r>
        <w:t>atkārtotu drošības pārvaldības sistēmu iekšējo auditu veikšana;</w:t>
      </w:r>
    </w:p>
    <w:p w:rsidR="00BF0368" w:rsidRDefault="004156CA" w:rsidP="004156CA">
      <w:pPr>
        <w:spacing w:after="0" w:line="240" w:lineRule="auto"/>
        <w:ind w:firstLine="709"/>
        <w:jc w:val="both"/>
      </w:pPr>
      <w:r w:rsidRPr="00317D13">
        <w:rPr>
          <w:b/>
          <w:color w:val="0D2B3E" w:themeColor="accent3" w:themeShade="80"/>
        </w:rPr>
        <w:t>9.9.9.</w:t>
      </w:r>
      <w:r>
        <w:t>procedūras, lai nodrošinātu, ka avārijas, starpgadījumi, bīstama tuvošanās un citi bīstami notikumi tiktu reģistrēti, izmeklēti un analizēti, kā arī tiktu veikti nepieciešamie preventīvie pasākumi.</w:t>
      </w:r>
    </w:p>
    <w:p w:rsidR="004156CA" w:rsidRDefault="004156CA" w:rsidP="004156CA">
      <w:pPr>
        <w:spacing w:after="0" w:line="240" w:lineRule="auto"/>
        <w:ind w:firstLine="709"/>
        <w:jc w:val="both"/>
      </w:pPr>
      <w:r>
        <w:t xml:space="preserve">Tika sagatavoti divi audita ziņojumi ar ieteikumiem. </w:t>
      </w:r>
    </w:p>
    <w:p w:rsidR="00EA27F6" w:rsidRPr="008316CD" w:rsidRDefault="00EA27F6" w:rsidP="00EA27F6">
      <w:pPr>
        <w:spacing w:before="120" w:after="120"/>
        <w:ind w:firstLine="709"/>
        <w:jc w:val="both"/>
      </w:pPr>
      <w:r w:rsidRPr="008316CD">
        <w:t xml:space="preserve">Drošības apliecību saņēmušiem komersantiem pārbaudes tiek nodrošinātas ne retāk kā reizi drošības apliecībā noteiktajā darbības laikā. Bīstamo kravu saņēmējiem un nosūtītājiem pārbaudes tiek </w:t>
      </w:r>
      <w:r w:rsidRPr="008316CD">
        <w:lastRenderedPageBreak/>
        <w:t xml:space="preserve">nodrošinātas ne retāk kā reizi trijos gados. Drošības pārvaldības sistēmas izvērtēšana un kompleksās pārbaudes tiek plānotas pārskata gada ietvaros. </w:t>
      </w:r>
    </w:p>
    <w:p w:rsidR="00045E4F" w:rsidRDefault="009A72DE" w:rsidP="00723900">
      <w:pPr>
        <w:spacing w:after="0"/>
        <w:ind w:firstLine="709"/>
        <w:jc w:val="both"/>
      </w:pPr>
      <w:r w:rsidRPr="003C7D48">
        <w:t>Valsts dzelzceļa te</w:t>
      </w:r>
      <w:r w:rsidR="00045E4F">
        <w:t>hniskā inspekcija nodrošina arī:</w:t>
      </w:r>
    </w:p>
    <w:p w:rsidR="00045E4F" w:rsidRDefault="00B53636" w:rsidP="00045E4F">
      <w:pPr>
        <w:spacing w:after="0" w:line="240" w:lineRule="auto"/>
        <w:ind w:firstLine="709"/>
        <w:jc w:val="both"/>
      </w:pPr>
      <w:r w:rsidRPr="00B932C8">
        <w:rPr>
          <w:b/>
          <w:color w:val="0D2B3E" w:themeColor="accent3" w:themeShade="80"/>
        </w:rPr>
        <w:t>9</w:t>
      </w:r>
      <w:r w:rsidR="00045E4F" w:rsidRPr="00B932C8">
        <w:rPr>
          <w:b/>
          <w:color w:val="0D2B3E" w:themeColor="accent3" w:themeShade="80"/>
        </w:rPr>
        <w:t>.</w:t>
      </w:r>
      <w:r w:rsidR="004156CA">
        <w:rPr>
          <w:b/>
          <w:color w:val="0D2B3E" w:themeColor="accent3" w:themeShade="80"/>
        </w:rPr>
        <w:t>10.</w:t>
      </w:r>
      <w:r w:rsidR="00045E4F" w:rsidRPr="00B932C8">
        <w:rPr>
          <w:b/>
          <w:color w:val="0D2B3E" w:themeColor="accent3" w:themeShade="80"/>
        </w:rPr>
        <w:t>1.</w:t>
      </w:r>
      <w:r w:rsidR="00045E4F" w:rsidRPr="00B932C8">
        <w:rPr>
          <w:color w:val="0D2B3E" w:themeColor="accent3" w:themeShade="80"/>
        </w:rPr>
        <w:t xml:space="preserve"> </w:t>
      </w:r>
      <w:r w:rsidR="009A72DE" w:rsidRPr="003C7D48">
        <w:t>dzelzceļa pārbrauktuvju apsekošanu. 201</w:t>
      </w:r>
      <w:r w:rsidR="004F10D6">
        <w:t>4</w:t>
      </w:r>
      <w:r w:rsidR="009A72DE" w:rsidRPr="003C7D48">
        <w:t xml:space="preserve">.gadā vecākie inspektori ir piedalījušies </w:t>
      </w:r>
      <w:r w:rsidR="004F10D6">
        <w:t xml:space="preserve">167 </w:t>
      </w:r>
      <w:r w:rsidR="009A72DE" w:rsidRPr="003C7D48">
        <w:t>ikgadējās dzelzceļa pārbrauktuvju komisijas apskatēs</w:t>
      </w:r>
      <w:bookmarkStart w:id="4" w:name="OLE_LINK3"/>
      <w:r w:rsidR="00045E4F">
        <w:t>;</w:t>
      </w:r>
    </w:p>
    <w:p w:rsidR="009A72DE" w:rsidRDefault="00B53636" w:rsidP="00723900">
      <w:pPr>
        <w:spacing w:after="0" w:line="240" w:lineRule="auto"/>
        <w:ind w:firstLine="709"/>
        <w:jc w:val="both"/>
      </w:pPr>
      <w:r w:rsidRPr="00B932C8">
        <w:rPr>
          <w:b/>
          <w:color w:val="0D2B3E" w:themeColor="accent3" w:themeShade="80"/>
          <w:szCs w:val="24"/>
        </w:rPr>
        <w:t>9</w:t>
      </w:r>
      <w:r w:rsidR="00045E4F" w:rsidRPr="00B932C8">
        <w:rPr>
          <w:b/>
          <w:color w:val="0D2B3E" w:themeColor="accent3" w:themeShade="80"/>
          <w:szCs w:val="24"/>
        </w:rPr>
        <w:t>.</w:t>
      </w:r>
      <w:r w:rsidR="004156CA">
        <w:rPr>
          <w:b/>
          <w:color w:val="0D2B3E" w:themeColor="accent3" w:themeShade="80"/>
          <w:szCs w:val="24"/>
        </w:rPr>
        <w:t>10.</w:t>
      </w:r>
      <w:r w:rsidR="00045E4F" w:rsidRPr="00B932C8">
        <w:rPr>
          <w:b/>
          <w:color w:val="0D2B3E" w:themeColor="accent3" w:themeShade="80"/>
          <w:szCs w:val="24"/>
        </w:rPr>
        <w:t>2.</w:t>
      </w:r>
      <w:r w:rsidR="00045E4F" w:rsidRPr="00B932C8">
        <w:rPr>
          <w:color w:val="0D2B3E" w:themeColor="accent3" w:themeShade="80"/>
          <w:szCs w:val="24"/>
        </w:rPr>
        <w:t xml:space="preserve"> </w:t>
      </w:r>
      <w:r w:rsidR="00045E4F">
        <w:rPr>
          <w:sz w:val="24"/>
          <w:szCs w:val="24"/>
        </w:rPr>
        <w:t>t</w:t>
      </w:r>
      <w:r w:rsidR="00797988" w:rsidRPr="00F8511E">
        <w:rPr>
          <w:sz w:val="24"/>
          <w:szCs w:val="24"/>
        </w:rPr>
        <w:t xml:space="preserve">eorētiskā eksāmena </w:t>
      </w:r>
      <w:r w:rsidR="00045E4F">
        <w:rPr>
          <w:sz w:val="24"/>
          <w:szCs w:val="24"/>
        </w:rPr>
        <w:t xml:space="preserve">pārbaudes dzelzceļa speciālistiem. </w:t>
      </w:r>
      <w:r w:rsidR="00797988" w:rsidRPr="00F8511E">
        <w:rPr>
          <w:sz w:val="24"/>
          <w:szCs w:val="24"/>
        </w:rPr>
        <w:t xml:space="preserve"> </w:t>
      </w:r>
      <w:r w:rsidR="00045E4F" w:rsidRPr="003C7D48">
        <w:t>201</w:t>
      </w:r>
      <w:r w:rsidR="004F10D6">
        <w:t>4</w:t>
      </w:r>
      <w:r w:rsidR="00045E4F" w:rsidRPr="003C7D48">
        <w:t xml:space="preserve">. gadā </w:t>
      </w:r>
      <w:r w:rsidR="00045E4F">
        <w:t>tika organizētas</w:t>
      </w:r>
      <w:r w:rsidR="00045E4F" w:rsidRPr="003C7D48">
        <w:t xml:space="preserve"> </w:t>
      </w:r>
      <w:r w:rsidR="004F10D6">
        <w:t>429</w:t>
      </w:r>
      <w:r w:rsidR="00045E4F" w:rsidRPr="003C7D48">
        <w:t xml:space="preserve"> zināšanu pārbaudes un atestē</w:t>
      </w:r>
      <w:r w:rsidR="00045E4F">
        <w:t>tas</w:t>
      </w:r>
      <w:r w:rsidR="00045E4F" w:rsidRPr="003C7D48">
        <w:t xml:space="preserve"> </w:t>
      </w:r>
      <w:r w:rsidR="004F10D6">
        <w:t>150</w:t>
      </w:r>
      <w:r w:rsidR="00045E4F" w:rsidRPr="003C7D48">
        <w:t xml:space="preserve"> atbildīg</w:t>
      </w:r>
      <w:r w:rsidR="00045E4F">
        <w:t>ās</w:t>
      </w:r>
      <w:r w:rsidR="00045E4F" w:rsidRPr="003C7D48">
        <w:t xml:space="preserve"> person</w:t>
      </w:r>
      <w:r w:rsidR="00045E4F">
        <w:t>as</w:t>
      </w:r>
      <w:r w:rsidR="00045E4F" w:rsidRPr="003C7D48">
        <w:t>.  Teorētisko eksāmenu dzelzceļa speciālisti kārto ik pēc trīs gadiem</w:t>
      </w:r>
      <w:r w:rsidR="00045E4F">
        <w:t>;</w:t>
      </w:r>
    </w:p>
    <w:p w:rsidR="00723900" w:rsidRDefault="00B53636" w:rsidP="00723900">
      <w:pPr>
        <w:spacing w:after="0" w:line="240" w:lineRule="auto"/>
        <w:ind w:firstLine="709"/>
        <w:jc w:val="both"/>
      </w:pPr>
      <w:r w:rsidRPr="00B932C8">
        <w:rPr>
          <w:b/>
          <w:color w:val="0D2B3E" w:themeColor="accent3" w:themeShade="80"/>
        </w:rPr>
        <w:t>9</w:t>
      </w:r>
      <w:r w:rsidR="00723900" w:rsidRPr="00B932C8">
        <w:rPr>
          <w:b/>
          <w:color w:val="0D2B3E" w:themeColor="accent3" w:themeShade="80"/>
        </w:rPr>
        <w:t>.</w:t>
      </w:r>
      <w:r w:rsidR="004156CA">
        <w:rPr>
          <w:b/>
          <w:color w:val="0D2B3E" w:themeColor="accent3" w:themeShade="80"/>
        </w:rPr>
        <w:t>10.</w:t>
      </w:r>
      <w:r w:rsidR="00723900" w:rsidRPr="00B932C8">
        <w:rPr>
          <w:b/>
          <w:color w:val="0D2B3E" w:themeColor="accent3" w:themeShade="80"/>
        </w:rPr>
        <w:t>3</w:t>
      </w:r>
      <w:r w:rsidR="00723900" w:rsidRPr="00D0410B">
        <w:rPr>
          <w:b/>
          <w:color w:val="002060"/>
        </w:rPr>
        <w:t>.</w:t>
      </w:r>
      <w:r w:rsidR="00723900" w:rsidRPr="00D0410B">
        <w:rPr>
          <w:color w:val="002060"/>
        </w:rPr>
        <w:t xml:space="preserve"> </w:t>
      </w:r>
      <w:r w:rsidR="00723900">
        <w:t xml:space="preserve">bīstamo kravu drošības konsultantu (padomnieku) darbību. </w:t>
      </w:r>
      <w:r w:rsidR="00723900" w:rsidRPr="003C7D48">
        <w:t xml:space="preserve">2006.gada 21.februāra Ministru kabineta noteikumi Nr. 156 </w:t>
      </w:r>
      <w:r w:rsidR="00723900" w:rsidRPr="001A0BE3">
        <w:rPr>
          <w:color w:val="0D2B3E" w:themeColor="accent3" w:themeShade="80"/>
        </w:rPr>
        <w:t>„</w:t>
      </w:r>
      <w:hyperlink r:id="rId39" w:history="1">
        <w:r w:rsidR="00723900" w:rsidRPr="001A0BE3">
          <w:rPr>
            <w:rStyle w:val="Hyperlink"/>
            <w:color w:val="0D2B3E" w:themeColor="accent3" w:themeShade="80"/>
          </w:rPr>
          <w:t>Noteikumi par drošības konsultantu (padomnieku) norīkošanu, to profesionālo kvalifikāciju un darbību bīstamo kravu pārvadājumu jomā</w:t>
        </w:r>
      </w:hyperlink>
      <w:r w:rsidR="00723900" w:rsidRPr="001A0BE3">
        <w:rPr>
          <w:color w:val="0D2B3E" w:themeColor="accent3" w:themeShade="80"/>
        </w:rPr>
        <w:t>”</w:t>
      </w:r>
      <w:r w:rsidR="00723900" w:rsidRPr="003C7D48">
        <w:t xml:space="preserve"> nosaka Valsts dzelzceļa tehniskās inspekcijas uzdevumus attiecībā uz bīstamo kravu pārvadājumu drošības konsultantu (padomnieku) kvalifikācijas iegūšanu un darbīb</w:t>
      </w:r>
      <w:r w:rsidR="00F16B3F">
        <w:t>as uzraudzības sistēmas izveidi;</w:t>
      </w:r>
    </w:p>
    <w:p w:rsidR="002E46DF" w:rsidRDefault="00B53636" w:rsidP="00F16B3F">
      <w:pPr>
        <w:spacing w:after="0"/>
        <w:ind w:left="6" w:right="6" w:firstLine="703"/>
        <w:jc w:val="both"/>
      </w:pPr>
      <w:r w:rsidRPr="00B932C8">
        <w:rPr>
          <w:b/>
          <w:color w:val="0D2B3E" w:themeColor="accent3" w:themeShade="80"/>
        </w:rPr>
        <w:t>9</w:t>
      </w:r>
      <w:r w:rsidR="00F16B3F" w:rsidRPr="00B932C8">
        <w:rPr>
          <w:b/>
          <w:color w:val="0D2B3E" w:themeColor="accent3" w:themeShade="80"/>
        </w:rPr>
        <w:t>.</w:t>
      </w:r>
      <w:r w:rsidR="004156CA">
        <w:rPr>
          <w:b/>
          <w:color w:val="0D2B3E" w:themeColor="accent3" w:themeShade="80"/>
        </w:rPr>
        <w:t>10.</w:t>
      </w:r>
      <w:r w:rsidR="00F16B3F" w:rsidRPr="00B932C8">
        <w:rPr>
          <w:b/>
          <w:color w:val="0D2B3E" w:themeColor="accent3" w:themeShade="80"/>
        </w:rPr>
        <w:t>4.</w:t>
      </w:r>
      <w:r w:rsidR="00F16B3F" w:rsidRPr="00B932C8">
        <w:rPr>
          <w:color w:val="0D2B3E" w:themeColor="accent3" w:themeShade="80"/>
        </w:rPr>
        <w:t xml:space="preserve"> </w:t>
      </w:r>
      <w:r w:rsidR="00F16B3F">
        <w:t>atsevišķu dzelzceļa satiksmes negadījumu izmeklēšanu.</w:t>
      </w:r>
    </w:p>
    <w:bookmarkEnd w:id="4"/>
    <w:p w:rsidR="00B932C8" w:rsidRPr="008316CD" w:rsidRDefault="00B932C8" w:rsidP="00B932C8">
      <w:pPr>
        <w:spacing w:after="0" w:line="240" w:lineRule="auto"/>
        <w:ind w:left="6" w:right="6" w:firstLine="703"/>
        <w:jc w:val="both"/>
      </w:pPr>
      <w:r w:rsidRPr="008316CD">
        <w:t xml:space="preserve">Valsts dzelzceļa tehniskā inspekcija 2014.gadā ir izmeklējusi 56 dzelzceļa satiksmes drošības pārkāpumus. Inspekcija 2014.gadā nav piedalījusies nopietnu negadījumu izmeklēšanā.  Dzelzceļa satiksmes drošības pārkāpumi tika izmeklēti kad, tika konstatēta: </w:t>
      </w:r>
    </w:p>
    <w:p w:rsidR="00B932C8" w:rsidRPr="008316CD" w:rsidRDefault="00B932C8" w:rsidP="00B932C8">
      <w:pPr>
        <w:pStyle w:val="nais1"/>
        <w:spacing w:before="0" w:after="0"/>
        <w:ind w:left="0" w:firstLine="709"/>
        <w:rPr>
          <w:rFonts w:asciiTheme="minorHAnsi" w:hAnsiTheme="minorHAnsi"/>
          <w:sz w:val="22"/>
          <w:szCs w:val="22"/>
        </w:rPr>
      </w:pPr>
      <w:r>
        <w:rPr>
          <w:rFonts w:asciiTheme="minorHAnsi" w:hAnsiTheme="minorHAnsi"/>
          <w:b/>
          <w:color w:val="0D2B3E" w:themeColor="accent3" w:themeShade="80"/>
          <w:sz w:val="22"/>
          <w:szCs w:val="22"/>
        </w:rPr>
        <w:t>9</w:t>
      </w:r>
      <w:r w:rsidRPr="00B932C8">
        <w:rPr>
          <w:rFonts w:asciiTheme="minorHAnsi" w:hAnsiTheme="minorHAnsi"/>
          <w:b/>
          <w:color w:val="0D2B3E" w:themeColor="accent3" w:themeShade="80"/>
          <w:sz w:val="22"/>
          <w:szCs w:val="22"/>
        </w:rPr>
        <w:t>.</w:t>
      </w:r>
      <w:r w:rsidR="004156CA">
        <w:rPr>
          <w:rFonts w:asciiTheme="minorHAnsi" w:hAnsiTheme="minorHAnsi"/>
          <w:b/>
          <w:color w:val="0D2B3E" w:themeColor="accent3" w:themeShade="80"/>
          <w:sz w:val="22"/>
          <w:szCs w:val="22"/>
        </w:rPr>
        <w:t>10.</w:t>
      </w:r>
      <w:r w:rsidRPr="00B932C8">
        <w:rPr>
          <w:rFonts w:asciiTheme="minorHAnsi" w:hAnsiTheme="minorHAnsi"/>
          <w:b/>
          <w:color w:val="0D2B3E" w:themeColor="accent3" w:themeShade="80"/>
          <w:sz w:val="22"/>
          <w:szCs w:val="22"/>
        </w:rPr>
        <w:t>4. 1</w:t>
      </w:r>
      <w:r w:rsidRPr="008316CD">
        <w:rPr>
          <w:rFonts w:asciiTheme="minorHAnsi" w:hAnsiTheme="minorHAnsi"/>
          <w:b/>
          <w:sz w:val="22"/>
          <w:szCs w:val="22"/>
        </w:rPr>
        <w:t xml:space="preserve">. </w:t>
      </w:r>
      <w:r w:rsidRPr="008316CD">
        <w:rPr>
          <w:rFonts w:asciiTheme="minorHAnsi" w:hAnsiTheme="minorHAnsi"/>
          <w:sz w:val="22"/>
          <w:szCs w:val="22"/>
        </w:rPr>
        <w:t>dzelzceļa ritošā sastāva sadursme ar citu dzelzceļa ritošo sastāvu (23 izmeklēšanas);</w:t>
      </w:r>
    </w:p>
    <w:p w:rsidR="00B932C8" w:rsidRPr="008316CD" w:rsidRDefault="00B932C8" w:rsidP="00B932C8">
      <w:pPr>
        <w:pStyle w:val="nais1"/>
        <w:spacing w:before="0" w:after="0"/>
        <w:ind w:left="720" w:hanging="11"/>
        <w:rPr>
          <w:rFonts w:asciiTheme="minorHAnsi" w:hAnsiTheme="minorHAnsi"/>
          <w:sz w:val="22"/>
          <w:szCs w:val="22"/>
        </w:rPr>
      </w:pPr>
      <w:r>
        <w:rPr>
          <w:rFonts w:asciiTheme="minorHAnsi" w:hAnsiTheme="minorHAnsi"/>
          <w:b/>
          <w:color w:val="0D2B3E" w:themeColor="accent3" w:themeShade="80"/>
          <w:sz w:val="22"/>
          <w:szCs w:val="22"/>
        </w:rPr>
        <w:t>9</w:t>
      </w:r>
      <w:r w:rsidRPr="00B932C8">
        <w:rPr>
          <w:rFonts w:asciiTheme="minorHAnsi" w:hAnsiTheme="minorHAnsi"/>
          <w:b/>
          <w:color w:val="0D2B3E" w:themeColor="accent3" w:themeShade="80"/>
          <w:sz w:val="22"/>
          <w:szCs w:val="22"/>
        </w:rPr>
        <w:t>.</w:t>
      </w:r>
      <w:r w:rsidR="004156CA">
        <w:rPr>
          <w:rFonts w:asciiTheme="minorHAnsi" w:hAnsiTheme="minorHAnsi"/>
          <w:b/>
          <w:color w:val="0D2B3E" w:themeColor="accent3" w:themeShade="80"/>
          <w:sz w:val="22"/>
          <w:szCs w:val="22"/>
        </w:rPr>
        <w:t>10.</w:t>
      </w:r>
      <w:r w:rsidRPr="00B932C8">
        <w:rPr>
          <w:rFonts w:asciiTheme="minorHAnsi" w:hAnsiTheme="minorHAnsi"/>
          <w:b/>
          <w:color w:val="0D2B3E" w:themeColor="accent3" w:themeShade="80"/>
          <w:sz w:val="22"/>
          <w:szCs w:val="22"/>
        </w:rPr>
        <w:t>4.2.</w:t>
      </w:r>
      <w:r w:rsidRPr="00B932C8">
        <w:rPr>
          <w:rFonts w:asciiTheme="minorHAnsi" w:hAnsiTheme="minorHAnsi"/>
          <w:color w:val="0D2B3E" w:themeColor="accent3" w:themeShade="80"/>
          <w:sz w:val="22"/>
          <w:szCs w:val="22"/>
        </w:rPr>
        <w:t xml:space="preserve"> </w:t>
      </w:r>
      <w:r w:rsidRPr="008316CD">
        <w:rPr>
          <w:rFonts w:asciiTheme="minorHAnsi" w:hAnsiTheme="minorHAnsi"/>
          <w:sz w:val="22"/>
          <w:szCs w:val="22"/>
        </w:rPr>
        <w:t>dzelzceļa ritošā sastāva nobraukšana no sliedēm</w:t>
      </w:r>
      <w:r>
        <w:rPr>
          <w:rFonts w:asciiTheme="minorHAnsi" w:hAnsiTheme="minorHAnsi"/>
          <w:sz w:val="22"/>
          <w:szCs w:val="22"/>
        </w:rPr>
        <w:t xml:space="preserve"> </w:t>
      </w:r>
      <w:r w:rsidRPr="008316CD">
        <w:rPr>
          <w:rFonts w:asciiTheme="minorHAnsi" w:hAnsiTheme="minorHAnsi"/>
          <w:sz w:val="22"/>
          <w:szCs w:val="22"/>
        </w:rPr>
        <w:t>(17 izmeklēšanas);</w:t>
      </w:r>
    </w:p>
    <w:p w:rsidR="00B932C8" w:rsidRPr="008316CD" w:rsidRDefault="00B932C8" w:rsidP="00B932C8">
      <w:pPr>
        <w:pStyle w:val="nais1"/>
        <w:spacing w:before="0" w:after="0"/>
        <w:ind w:left="0" w:firstLine="709"/>
        <w:rPr>
          <w:rFonts w:asciiTheme="minorHAnsi" w:hAnsiTheme="minorHAnsi"/>
          <w:sz w:val="22"/>
          <w:szCs w:val="22"/>
        </w:rPr>
      </w:pPr>
      <w:r>
        <w:rPr>
          <w:rFonts w:asciiTheme="minorHAnsi" w:hAnsiTheme="minorHAnsi"/>
          <w:b/>
          <w:color w:val="0D2B3E" w:themeColor="accent3" w:themeShade="80"/>
          <w:sz w:val="22"/>
          <w:szCs w:val="22"/>
        </w:rPr>
        <w:t>9</w:t>
      </w:r>
      <w:r w:rsidRPr="00B932C8">
        <w:rPr>
          <w:rFonts w:asciiTheme="minorHAnsi" w:hAnsiTheme="minorHAnsi"/>
          <w:b/>
          <w:color w:val="0D2B3E" w:themeColor="accent3" w:themeShade="80"/>
          <w:sz w:val="22"/>
          <w:szCs w:val="22"/>
        </w:rPr>
        <w:t>.</w:t>
      </w:r>
      <w:r w:rsidR="004156CA">
        <w:rPr>
          <w:rFonts w:asciiTheme="minorHAnsi" w:hAnsiTheme="minorHAnsi"/>
          <w:b/>
          <w:color w:val="0D2B3E" w:themeColor="accent3" w:themeShade="80"/>
          <w:sz w:val="22"/>
          <w:szCs w:val="22"/>
        </w:rPr>
        <w:t>10.</w:t>
      </w:r>
      <w:r w:rsidRPr="00B932C8">
        <w:rPr>
          <w:rFonts w:asciiTheme="minorHAnsi" w:hAnsiTheme="minorHAnsi"/>
          <w:b/>
          <w:color w:val="0D2B3E" w:themeColor="accent3" w:themeShade="80"/>
          <w:sz w:val="22"/>
          <w:szCs w:val="22"/>
        </w:rPr>
        <w:t>4.3</w:t>
      </w:r>
      <w:r w:rsidRPr="00B932C8">
        <w:rPr>
          <w:rFonts w:asciiTheme="minorHAnsi" w:hAnsiTheme="minorHAnsi"/>
          <w:color w:val="0D2B3E" w:themeColor="accent3" w:themeShade="80"/>
          <w:sz w:val="22"/>
          <w:szCs w:val="22"/>
        </w:rPr>
        <w:t xml:space="preserve">. </w:t>
      </w:r>
      <w:r w:rsidRPr="008316CD">
        <w:rPr>
          <w:rFonts w:asciiTheme="minorHAnsi" w:hAnsiTheme="minorHAnsi" w:cs="Calibri"/>
          <w:sz w:val="22"/>
          <w:szCs w:val="22"/>
        </w:rPr>
        <w:t>vilciena pieņemšana vai nosūtīšana pa nesagatavotu maršrutu (divas izmeklēšanas)</w:t>
      </w:r>
      <w:r w:rsidRPr="008316CD">
        <w:rPr>
          <w:rFonts w:asciiTheme="minorHAnsi" w:hAnsiTheme="minorHAnsi"/>
          <w:sz w:val="22"/>
          <w:szCs w:val="22"/>
        </w:rPr>
        <w:t>;</w:t>
      </w:r>
    </w:p>
    <w:p w:rsidR="00B932C8" w:rsidRPr="008316CD" w:rsidRDefault="00B932C8" w:rsidP="00B932C8">
      <w:pPr>
        <w:pStyle w:val="nais1"/>
        <w:spacing w:before="0" w:after="0"/>
        <w:ind w:left="0" w:firstLine="709"/>
        <w:rPr>
          <w:rFonts w:asciiTheme="minorHAnsi" w:hAnsiTheme="minorHAnsi"/>
          <w:sz w:val="22"/>
          <w:szCs w:val="22"/>
        </w:rPr>
      </w:pPr>
      <w:r>
        <w:rPr>
          <w:rFonts w:asciiTheme="minorHAnsi" w:hAnsiTheme="minorHAnsi"/>
          <w:b/>
          <w:color w:val="0D2B3E" w:themeColor="accent3" w:themeShade="80"/>
          <w:sz w:val="22"/>
          <w:szCs w:val="22"/>
        </w:rPr>
        <w:t>9</w:t>
      </w:r>
      <w:r w:rsidRPr="00B932C8">
        <w:rPr>
          <w:rFonts w:asciiTheme="minorHAnsi" w:hAnsiTheme="minorHAnsi"/>
          <w:b/>
          <w:color w:val="0D2B3E" w:themeColor="accent3" w:themeShade="80"/>
          <w:sz w:val="22"/>
          <w:szCs w:val="22"/>
        </w:rPr>
        <w:t>.</w:t>
      </w:r>
      <w:r w:rsidR="004156CA">
        <w:rPr>
          <w:rFonts w:asciiTheme="minorHAnsi" w:hAnsiTheme="minorHAnsi"/>
          <w:b/>
          <w:color w:val="0D2B3E" w:themeColor="accent3" w:themeShade="80"/>
          <w:sz w:val="22"/>
          <w:szCs w:val="22"/>
        </w:rPr>
        <w:t>10.</w:t>
      </w:r>
      <w:r w:rsidRPr="00B932C8">
        <w:rPr>
          <w:rFonts w:asciiTheme="minorHAnsi" w:hAnsiTheme="minorHAnsi"/>
          <w:b/>
          <w:color w:val="0D2B3E" w:themeColor="accent3" w:themeShade="80"/>
          <w:sz w:val="22"/>
          <w:szCs w:val="22"/>
        </w:rPr>
        <w:t>4.4</w:t>
      </w:r>
      <w:r w:rsidRPr="00B932C8">
        <w:rPr>
          <w:rFonts w:asciiTheme="minorHAnsi" w:hAnsiTheme="minorHAnsi"/>
          <w:color w:val="0D2B3E" w:themeColor="accent3" w:themeShade="80"/>
          <w:sz w:val="22"/>
          <w:szCs w:val="22"/>
        </w:rPr>
        <w:t xml:space="preserve">. </w:t>
      </w:r>
      <w:r w:rsidRPr="008316CD">
        <w:rPr>
          <w:rFonts w:asciiTheme="minorHAnsi" w:hAnsiTheme="minorHAnsi"/>
          <w:sz w:val="22"/>
          <w:szCs w:val="22"/>
        </w:rPr>
        <w:t>darba vietu neierobežošana uz sliežu ceļiem (piecas izmeklēšanas);</w:t>
      </w:r>
    </w:p>
    <w:p w:rsidR="00B932C8" w:rsidRPr="008316CD" w:rsidRDefault="00B932C8" w:rsidP="00B932C8">
      <w:pPr>
        <w:pStyle w:val="nais1"/>
        <w:spacing w:before="0" w:after="0"/>
        <w:ind w:left="0" w:firstLine="709"/>
        <w:rPr>
          <w:rFonts w:asciiTheme="minorHAnsi" w:hAnsiTheme="minorHAnsi"/>
          <w:sz w:val="22"/>
          <w:szCs w:val="22"/>
        </w:rPr>
      </w:pPr>
      <w:r>
        <w:rPr>
          <w:rFonts w:asciiTheme="minorHAnsi" w:hAnsiTheme="minorHAnsi"/>
          <w:b/>
          <w:color w:val="0D2B3E" w:themeColor="accent3" w:themeShade="80"/>
          <w:sz w:val="22"/>
          <w:szCs w:val="22"/>
        </w:rPr>
        <w:t>9</w:t>
      </w:r>
      <w:r w:rsidRPr="00B932C8">
        <w:rPr>
          <w:rFonts w:asciiTheme="minorHAnsi" w:hAnsiTheme="minorHAnsi"/>
          <w:b/>
          <w:color w:val="0D2B3E" w:themeColor="accent3" w:themeShade="80"/>
          <w:sz w:val="22"/>
          <w:szCs w:val="22"/>
        </w:rPr>
        <w:t>.</w:t>
      </w:r>
      <w:r w:rsidR="004156CA">
        <w:rPr>
          <w:rFonts w:asciiTheme="minorHAnsi" w:hAnsiTheme="minorHAnsi"/>
          <w:b/>
          <w:color w:val="0D2B3E" w:themeColor="accent3" w:themeShade="80"/>
          <w:sz w:val="22"/>
          <w:szCs w:val="22"/>
        </w:rPr>
        <w:t>10.</w:t>
      </w:r>
      <w:r w:rsidRPr="00B932C8">
        <w:rPr>
          <w:rFonts w:asciiTheme="minorHAnsi" w:hAnsiTheme="minorHAnsi"/>
          <w:b/>
          <w:color w:val="0D2B3E" w:themeColor="accent3" w:themeShade="80"/>
          <w:sz w:val="22"/>
          <w:szCs w:val="22"/>
        </w:rPr>
        <w:t>4.5.</w:t>
      </w:r>
      <w:r w:rsidRPr="00B932C8">
        <w:rPr>
          <w:rFonts w:asciiTheme="minorHAnsi" w:hAnsiTheme="minorHAnsi"/>
          <w:color w:val="0D2B3E" w:themeColor="accent3" w:themeShade="80"/>
          <w:sz w:val="22"/>
          <w:szCs w:val="22"/>
        </w:rPr>
        <w:t xml:space="preserve"> </w:t>
      </w:r>
      <w:r w:rsidRPr="008316CD">
        <w:rPr>
          <w:rFonts w:asciiTheme="minorHAnsi" w:hAnsiTheme="minorHAnsi"/>
          <w:sz w:val="22"/>
          <w:szCs w:val="22"/>
        </w:rPr>
        <w:t>dzelzceļa ritošā sastāva pabraukšana garām aizliedzošajam signālam (trīs izmeklēšanas);</w:t>
      </w:r>
    </w:p>
    <w:p w:rsidR="00B932C8" w:rsidRPr="008316CD" w:rsidRDefault="00B932C8" w:rsidP="00B932C8">
      <w:pPr>
        <w:pStyle w:val="nais1"/>
        <w:spacing w:before="0" w:after="0"/>
        <w:ind w:left="0" w:firstLine="709"/>
        <w:rPr>
          <w:rFonts w:asciiTheme="minorHAnsi" w:hAnsiTheme="minorHAnsi" w:cs="Arial"/>
          <w:sz w:val="22"/>
          <w:szCs w:val="22"/>
          <w:shd w:val="clear" w:color="auto" w:fill="F1F1F1"/>
        </w:rPr>
      </w:pPr>
      <w:r>
        <w:rPr>
          <w:rFonts w:asciiTheme="minorHAnsi" w:hAnsiTheme="minorHAnsi"/>
          <w:b/>
          <w:color w:val="0D2B3E" w:themeColor="accent3" w:themeShade="80"/>
          <w:sz w:val="22"/>
          <w:szCs w:val="22"/>
        </w:rPr>
        <w:t>9</w:t>
      </w:r>
      <w:r w:rsidRPr="00B932C8">
        <w:rPr>
          <w:rFonts w:asciiTheme="minorHAnsi" w:hAnsiTheme="minorHAnsi"/>
          <w:b/>
          <w:color w:val="0D2B3E" w:themeColor="accent3" w:themeShade="80"/>
          <w:sz w:val="22"/>
          <w:szCs w:val="22"/>
        </w:rPr>
        <w:t>.</w:t>
      </w:r>
      <w:r w:rsidR="004156CA">
        <w:rPr>
          <w:rFonts w:asciiTheme="minorHAnsi" w:hAnsiTheme="minorHAnsi"/>
          <w:b/>
          <w:color w:val="0D2B3E" w:themeColor="accent3" w:themeShade="80"/>
          <w:sz w:val="22"/>
          <w:szCs w:val="22"/>
        </w:rPr>
        <w:t>10.</w:t>
      </w:r>
      <w:r w:rsidRPr="00B932C8">
        <w:rPr>
          <w:rFonts w:asciiTheme="minorHAnsi" w:hAnsiTheme="minorHAnsi"/>
          <w:b/>
          <w:color w:val="0D2B3E" w:themeColor="accent3" w:themeShade="80"/>
          <w:sz w:val="22"/>
          <w:szCs w:val="22"/>
        </w:rPr>
        <w:t>4.6.</w:t>
      </w:r>
      <w:r w:rsidRPr="00B932C8">
        <w:rPr>
          <w:rFonts w:asciiTheme="minorHAnsi" w:hAnsiTheme="minorHAnsi"/>
          <w:color w:val="0D2B3E" w:themeColor="accent3" w:themeShade="80"/>
          <w:sz w:val="22"/>
          <w:szCs w:val="22"/>
        </w:rPr>
        <w:t xml:space="preserve"> </w:t>
      </w:r>
      <w:r w:rsidRPr="008316CD">
        <w:rPr>
          <w:rFonts w:asciiTheme="minorHAnsi" w:hAnsiTheme="minorHAnsi" w:cs="Arial"/>
          <w:sz w:val="22"/>
          <w:szCs w:val="22"/>
        </w:rPr>
        <w:t>pārmijas pārlikšana, ja uz tās atrodas dzelzceļa ritošais sastāvs (viena izmeklēšana)</w:t>
      </w:r>
      <w:r w:rsidRPr="008316CD">
        <w:rPr>
          <w:rFonts w:asciiTheme="minorHAnsi" w:hAnsiTheme="minorHAnsi" w:cs="Arial"/>
          <w:sz w:val="22"/>
          <w:szCs w:val="22"/>
          <w:shd w:val="clear" w:color="auto" w:fill="F1F1F1"/>
        </w:rPr>
        <w:t>;</w:t>
      </w:r>
    </w:p>
    <w:p w:rsidR="00B932C8" w:rsidRPr="008316CD" w:rsidRDefault="00B932C8" w:rsidP="00B932C8">
      <w:pPr>
        <w:pStyle w:val="nais1"/>
        <w:spacing w:before="0" w:after="0"/>
        <w:ind w:left="0" w:firstLine="709"/>
        <w:rPr>
          <w:rFonts w:asciiTheme="minorHAnsi" w:hAnsiTheme="minorHAnsi" w:cs="Arial"/>
          <w:sz w:val="22"/>
          <w:szCs w:val="22"/>
        </w:rPr>
      </w:pPr>
      <w:r>
        <w:rPr>
          <w:rFonts w:asciiTheme="minorHAnsi" w:hAnsiTheme="minorHAnsi"/>
          <w:b/>
          <w:color w:val="0D2B3E" w:themeColor="accent3" w:themeShade="80"/>
          <w:sz w:val="22"/>
          <w:szCs w:val="22"/>
        </w:rPr>
        <w:t>9</w:t>
      </w:r>
      <w:r w:rsidRPr="00B932C8">
        <w:rPr>
          <w:rFonts w:asciiTheme="minorHAnsi" w:hAnsiTheme="minorHAnsi"/>
          <w:b/>
          <w:color w:val="0D2B3E" w:themeColor="accent3" w:themeShade="80"/>
          <w:sz w:val="22"/>
          <w:szCs w:val="22"/>
        </w:rPr>
        <w:t>.</w:t>
      </w:r>
      <w:r w:rsidR="004156CA">
        <w:rPr>
          <w:rFonts w:asciiTheme="minorHAnsi" w:hAnsiTheme="minorHAnsi"/>
          <w:b/>
          <w:color w:val="0D2B3E" w:themeColor="accent3" w:themeShade="80"/>
          <w:sz w:val="22"/>
          <w:szCs w:val="22"/>
        </w:rPr>
        <w:t>10.</w:t>
      </w:r>
      <w:r w:rsidRPr="00B932C8">
        <w:rPr>
          <w:rFonts w:asciiTheme="minorHAnsi" w:hAnsiTheme="minorHAnsi"/>
          <w:b/>
          <w:color w:val="0D2B3E" w:themeColor="accent3" w:themeShade="80"/>
          <w:sz w:val="22"/>
          <w:szCs w:val="22"/>
        </w:rPr>
        <w:t>4.7.</w:t>
      </w:r>
      <w:r w:rsidRPr="00B932C8">
        <w:rPr>
          <w:rFonts w:asciiTheme="minorHAnsi" w:hAnsiTheme="minorHAnsi" w:cs="Arial"/>
          <w:color w:val="0D2B3E" w:themeColor="accent3" w:themeShade="80"/>
          <w:sz w:val="22"/>
          <w:szCs w:val="22"/>
        </w:rPr>
        <w:t xml:space="preserve"> </w:t>
      </w:r>
      <w:r w:rsidRPr="008316CD">
        <w:rPr>
          <w:rFonts w:asciiTheme="minorHAnsi" w:hAnsiTheme="minorHAnsi" w:cs="Arial"/>
          <w:sz w:val="22"/>
          <w:szCs w:val="22"/>
        </w:rPr>
        <w:t xml:space="preserve">dzelzceļa ritošā sastāva aizripošana aiz stāvēšanas ceļa kontrolstabiņa, luksofora vai izolētām salaidnēm (divas izmeklēšanas);   </w:t>
      </w:r>
    </w:p>
    <w:p w:rsidR="00B932C8" w:rsidRPr="008316CD" w:rsidRDefault="00B932C8" w:rsidP="00B932C8">
      <w:pPr>
        <w:pStyle w:val="nais1"/>
        <w:spacing w:before="0" w:after="0"/>
        <w:ind w:left="0" w:firstLine="709"/>
        <w:rPr>
          <w:rFonts w:asciiTheme="minorHAnsi" w:hAnsiTheme="minorHAnsi" w:cs="Arial"/>
          <w:sz w:val="22"/>
          <w:szCs w:val="22"/>
        </w:rPr>
      </w:pPr>
      <w:r>
        <w:rPr>
          <w:rFonts w:asciiTheme="minorHAnsi" w:hAnsiTheme="minorHAnsi"/>
          <w:b/>
          <w:color w:val="0D2B3E" w:themeColor="accent3" w:themeShade="80"/>
          <w:sz w:val="22"/>
          <w:szCs w:val="22"/>
        </w:rPr>
        <w:t>9</w:t>
      </w:r>
      <w:r w:rsidRPr="00B932C8">
        <w:rPr>
          <w:rFonts w:asciiTheme="minorHAnsi" w:hAnsiTheme="minorHAnsi"/>
          <w:b/>
          <w:color w:val="0D2B3E" w:themeColor="accent3" w:themeShade="80"/>
          <w:sz w:val="22"/>
          <w:szCs w:val="22"/>
        </w:rPr>
        <w:t>.</w:t>
      </w:r>
      <w:r w:rsidR="004156CA">
        <w:rPr>
          <w:rFonts w:asciiTheme="minorHAnsi" w:hAnsiTheme="minorHAnsi"/>
          <w:b/>
          <w:color w:val="0D2B3E" w:themeColor="accent3" w:themeShade="80"/>
          <w:sz w:val="22"/>
          <w:szCs w:val="22"/>
        </w:rPr>
        <w:t>10.</w:t>
      </w:r>
      <w:r w:rsidRPr="00B932C8">
        <w:rPr>
          <w:rFonts w:asciiTheme="minorHAnsi" w:hAnsiTheme="minorHAnsi"/>
          <w:b/>
          <w:color w:val="0D2B3E" w:themeColor="accent3" w:themeShade="80"/>
          <w:sz w:val="22"/>
          <w:szCs w:val="22"/>
        </w:rPr>
        <w:t>4.8.</w:t>
      </w:r>
      <w:r w:rsidRPr="00B932C8">
        <w:rPr>
          <w:rFonts w:asciiTheme="minorHAnsi" w:hAnsiTheme="minorHAnsi" w:cs="Arial"/>
          <w:color w:val="0D2B3E" w:themeColor="accent3" w:themeShade="80"/>
          <w:sz w:val="22"/>
          <w:szCs w:val="22"/>
        </w:rPr>
        <w:t xml:space="preserve"> </w:t>
      </w:r>
      <w:r w:rsidRPr="008316CD">
        <w:rPr>
          <w:rFonts w:asciiTheme="minorHAnsi" w:hAnsiTheme="minorHAnsi" w:cs="Arial"/>
          <w:sz w:val="22"/>
          <w:szCs w:val="22"/>
        </w:rPr>
        <w:t>riteņu vai asu būtiskie bojājumi (divas izmeklēšanas);</w:t>
      </w:r>
    </w:p>
    <w:p w:rsidR="00B932C8" w:rsidRPr="008316CD" w:rsidRDefault="00B932C8" w:rsidP="00B932C8">
      <w:pPr>
        <w:pStyle w:val="nais1"/>
        <w:spacing w:before="0" w:after="0"/>
        <w:ind w:left="0" w:firstLine="709"/>
        <w:rPr>
          <w:rFonts w:asciiTheme="minorHAnsi" w:hAnsiTheme="minorHAnsi"/>
          <w:noProof/>
          <w:sz w:val="22"/>
          <w:szCs w:val="22"/>
        </w:rPr>
      </w:pPr>
      <w:r>
        <w:rPr>
          <w:rFonts w:asciiTheme="minorHAnsi" w:hAnsiTheme="minorHAnsi"/>
          <w:b/>
          <w:color w:val="0D2B3E" w:themeColor="accent3" w:themeShade="80"/>
          <w:sz w:val="22"/>
          <w:szCs w:val="22"/>
        </w:rPr>
        <w:t>9</w:t>
      </w:r>
      <w:r w:rsidRPr="00B932C8">
        <w:rPr>
          <w:rFonts w:asciiTheme="minorHAnsi" w:hAnsiTheme="minorHAnsi"/>
          <w:b/>
          <w:color w:val="0D2B3E" w:themeColor="accent3" w:themeShade="80"/>
          <w:sz w:val="22"/>
          <w:szCs w:val="22"/>
        </w:rPr>
        <w:t>.</w:t>
      </w:r>
      <w:r w:rsidR="004156CA">
        <w:rPr>
          <w:rFonts w:asciiTheme="minorHAnsi" w:hAnsiTheme="minorHAnsi"/>
          <w:b/>
          <w:color w:val="0D2B3E" w:themeColor="accent3" w:themeShade="80"/>
          <w:sz w:val="22"/>
          <w:szCs w:val="22"/>
        </w:rPr>
        <w:t>10.</w:t>
      </w:r>
      <w:r w:rsidRPr="00B932C8">
        <w:rPr>
          <w:rFonts w:asciiTheme="minorHAnsi" w:hAnsiTheme="minorHAnsi"/>
          <w:b/>
          <w:color w:val="0D2B3E" w:themeColor="accent3" w:themeShade="80"/>
          <w:sz w:val="22"/>
          <w:szCs w:val="22"/>
        </w:rPr>
        <w:t>4.9.</w:t>
      </w:r>
      <w:r w:rsidRPr="00B932C8">
        <w:rPr>
          <w:rFonts w:asciiTheme="minorHAnsi" w:hAnsiTheme="minorHAnsi" w:cs="Arial"/>
          <w:color w:val="0D2B3E" w:themeColor="accent3" w:themeShade="80"/>
          <w:sz w:val="22"/>
          <w:szCs w:val="22"/>
        </w:rPr>
        <w:t xml:space="preserve"> </w:t>
      </w:r>
      <w:r w:rsidRPr="008316CD">
        <w:rPr>
          <w:rFonts w:asciiTheme="minorHAnsi" w:hAnsiTheme="minorHAnsi" w:cs="Arial"/>
          <w:sz w:val="22"/>
          <w:szCs w:val="22"/>
        </w:rPr>
        <w:t>vilcienu nosūtīšana, ja bremžu maģistrāles gala krāni sastāva vidū ir noslēgti (viena izmeklēšana).</w:t>
      </w:r>
      <w:r w:rsidRPr="008316CD">
        <w:rPr>
          <w:rFonts w:asciiTheme="minorHAnsi" w:hAnsiTheme="minorHAnsi"/>
          <w:noProof/>
          <w:sz w:val="22"/>
          <w:szCs w:val="22"/>
        </w:rPr>
        <w:t xml:space="preserve"> </w:t>
      </w:r>
    </w:p>
    <w:p w:rsidR="009A72DE" w:rsidRDefault="00793712" w:rsidP="00BE3973">
      <w:pPr>
        <w:pStyle w:val="BodyTextIndent"/>
        <w:spacing w:before="120" w:after="0"/>
        <w:ind w:left="0" w:firstLine="539"/>
        <w:jc w:val="both"/>
        <w:rPr>
          <w:rFonts w:asciiTheme="minorHAnsi" w:hAnsiTheme="minorHAnsi"/>
          <w:sz w:val="22"/>
          <w:szCs w:val="22"/>
          <w:lang w:val="lv-LV"/>
        </w:rPr>
      </w:pPr>
      <w:r w:rsidRPr="00B932C8">
        <w:rPr>
          <w:rFonts w:asciiTheme="minorHAnsi" w:hAnsiTheme="minorHAnsi"/>
          <w:noProof/>
          <w:color w:val="0D2B3E" w:themeColor="accent3" w:themeShade="80"/>
          <w:sz w:val="22"/>
          <w:szCs w:val="22"/>
          <w:lang w:val="lv-LV" w:eastAsia="lv-LV"/>
        </w:rPr>
        <w:drawing>
          <wp:anchor distT="0" distB="0" distL="114300" distR="114300" simplePos="0" relativeHeight="251661824" behindDoc="1" locked="0" layoutInCell="1" allowOverlap="1" wp14:anchorId="5D7F3343" wp14:editId="73DE78AA">
            <wp:simplePos x="0" y="0"/>
            <wp:positionH relativeFrom="column">
              <wp:posOffset>91440</wp:posOffset>
            </wp:positionH>
            <wp:positionV relativeFrom="paragraph">
              <wp:posOffset>1109980</wp:posOffset>
            </wp:positionV>
            <wp:extent cx="5734050" cy="2335530"/>
            <wp:effectExtent l="0" t="0" r="0" b="762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00B932C8" w:rsidRPr="008316CD">
        <w:rPr>
          <w:rFonts w:asciiTheme="minorHAnsi" w:hAnsiTheme="minorHAnsi"/>
          <w:sz w:val="22"/>
          <w:szCs w:val="22"/>
          <w:lang w:val="lv-LV"/>
        </w:rPr>
        <w:t>Izmeklēšanas gadījumu skaits pārskata gadā ir palielinājies par 13%. No 2004.gada izmeklēto negadījumu skaits svārstās no 30 līdz 40 gadījumiem.  Kā iemesli šiem pārkāpumiem minami uzturēšanas trūkumi un procedūru neievērošana. Lielā mērā par cēloņiem pārkā</w:t>
      </w:r>
      <w:r w:rsidR="00B932C8">
        <w:rPr>
          <w:rFonts w:asciiTheme="minorHAnsi" w:hAnsiTheme="minorHAnsi"/>
          <w:sz w:val="22"/>
          <w:szCs w:val="22"/>
          <w:lang w:val="lv-LV"/>
        </w:rPr>
        <w:t>pumiem ir speciālistu nepareiza rīcība</w:t>
      </w:r>
      <w:r w:rsidR="00B932C8" w:rsidRPr="008316CD">
        <w:rPr>
          <w:rFonts w:asciiTheme="minorHAnsi" w:hAnsiTheme="minorHAnsi"/>
          <w:sz w:val="22"/>
          <w:szCs w:val="22"/>
          <w:lang w:val="lv-LV"/>
        </w:rPr>
        <w:t xml:space="preserve"> darba un ārkārtas apstākļos. No šādiem gadījumiem nav iespējams pilnībā izvairīties, taču ir jāievieš tādi pasākumi, lai šādus gadījumus samazinātu līdz minimumam.  Valsts dzelzceļa tehniskā inspekcija 2014.gadā ir pieņēmusi vairākus pasākumus kustības</w:t>
      </w:r>
      <w:r w:rsidR="00BE3973">
        <w:rPr>
          <w:rFonts w:asciiTheme="minorHAnsi" w:hAnsiTheme="minorHAnsi"/>
          <w:sz w:val="22"/>
          <w:szCs w:val="22"/>
          <w:lang w:val="lv-LV"/>
        </w:rPr>
        <w:t xml:space="preserve"> drošības stāvokļa uzlabošanai</w:t>
      </w:r>
      <w:r w:rsidR="005474D0">
        <w:rPr>
          <w:rFonts w:asciiTheme="minorHAnsi" w:hAnsiTheme="minorHAnsi"/>
          <w:sz w:val="22"/>
          <w:szCs w:val="22"/>
          <w:lang w:val="lv-LV"/>
        </w:rPr>
        <w:t>;</w:t>
      </w:r>
    </w:p>
    <w:p w:rsidR="005474D0" w:rsidRDefault="00346A5C" w:rsidP="006E39F5">
      <w:pPr>
        <w:pStyle w:val="BodyTextIndent"/>
        <w:spacing w:after="0"/>
        <w:ind w:left="0" w:firstLine="539"/>
        <w:jc w:val="both"/>
        <w:rPr>
          <w:rFonts w:asciiTheme="minorHAnsi" w:hAnsiTheme="minorHAnsi"/>
          <w:color w:val="000000"/>
          <w:sz w:val="22"/>
          <w:szCs w:val="22"/>
          <w:lang w:val="lv-LV"/>
        </w:rPr>
      </w:pPr>
      <w:r w:rsidRPr="002E008C">
        <w:rPr>
          <w:rFonts w:asciiTheme="minorHAnsi" w:hAnsiTheme="minorHAnsi"/>
          <w:b/>
          <w:color w:val="0D2B3E" w:themeColor="accent3" w:themeShade="80"/>
          <w:sz w:val="22"/>
          <w:szCs w:val="22"/>
          <w:lang w:val="lv-LV"/>
        </w:rPr>
        <w:lastRenderedPageBreak/>
        <w:t>9</w:t>
      </w:r>
      <w:r w:rsidR="006E39F5" w:rsidRPr="002E008C">
        <w:rPr>
          <w:rFonts w:asciiTheme="minorHAnsi" w:hAnsiTheme="minorHAnsi"/>
          <w:b/>
          <w:color w:val="0D2B3E" w:themeColor="accent3" w:themeShade="80"/>
          <w:sz w:val="22"/>
          <w:szCs w:val="22"/>
          <w:lang w:val="lv-LV"/>
        </w:rPr>
        <w:t>.</w:t>
      </w:r>
      <w:r w:rsidR="004156CA" w:rsidRPr="002E008C">
        <w:rPr>
          <w:rFonts w:asciiTheme="minorHAnsi" w:hAnsiTheme="minorHAnsi"/>
          <w:b/>
          <w:color w:val="0D2B3E" w:themeColor="accent3" w:themeShade="80"/>
          <w:sz w:val="22"/>
          <w:szCs w:val="22"/>
          <w:lang w:val="lv-LV"/>
        </w:rPr>
        <w:t>10.</w:t>
      </w:r>
      <w:r w:rsidR="006E39F5" w:rsidRPr="002E008C">
        <w:rPr>
          <w:rFonts w:asciiTheme="minorHAnsi" w:hAnsiTheme="minorHAnsi"/>
          <w:b/>
          <w:color w:val="0D2B3E" w:themeColor="accent3" w:themeShade="80"/>
          <w:sz w:val="22"/>
          <w:szCs w:val="22"/>
          <w:lang w:val="lv-LV"/>
        </w:rPr>
        <w:t>5.</w:t>
      </w:r>
      <w:r w:rsidR="006E39F5" w:rsidRPr="00D0410B">
        <w:rPr>
          <w:rFonts w:asciiTheme="minorHAnsi" w:hAnsiTheme="minorHAnsi"/>
          <w:b/>
          <w:color w:val="002060"/>
          <w:sz w:val="22"/>
          <w:szCs w:val="22"/>
          <w:lang w:val="lv-LV"/>
        </w:rPr>
        <w:t xml:space="preserve"> </w:t>
      </w:r>
      <w:r w:rsidR="006E39F5">
        <w:rPr>
          <w:rFonts w:asciiTheme="minorHAnsi" w:hAnsiTheme="minorHAnsi"/>
          <w:sz w:val="22"/>
          <w:szCs w:val="22"/>
          <w:lang w:val="lv-LV"/>
        </w:rPr>
        <w:t xml:space="preserve">jaunbūvētu vai renovētu dzelzceļa infrastruktūras inženierbūvju, iekārtu, ierīču pieņemšanu ekspluatācijā. </w:t>
      </w:r>
      <w:r w:rsidR="006E39F5" w:rsidRPr="006E39F5">
        <w:rPr>
          <w:rFonts w:asciiTheme="minorHAnsi" w:hAnsiTheme="minorHAnsi"/>
          <w:sz w:val="22"/>
          <w:szCs w:val="22"/>
          <w:lang w:val="lv-LV"/>
        </w:rPr>
        <w:t>Valsts dzelzceļa tehniskā inspekcija 201</w:t>
      </w:r>
      <w:r w:rsidR="00BE3973">
        <w:rPr>
          <w:rFonts w:asciiTheme="minorHAnsi" w:hAnsiTheme="minorHAnsi"/>
          <w:sz w:val="22"/>
          <w:szCs w:val="22"/>
          <w:lang w:val="lv-LV"/>
        </w:rPr>
        <w:t>4</w:t>
      </w:r>
      <w:r w:rsidR="006E39F5" w:rsidRPr="006E39F5">
        <w:rPr>
          <w:rFonts w:asciiTheme="minorHAnsi" w:hAnsiTheme="minorHAnsi"/>
          <w:sz w:val="22"/>
          <w:szCs w:val="22"/>
          <w:lang w:val="lv-LV"/>
        </w:rPr>
        <w:t>.gadā ir piedalījusies 3</w:t>
      </w:r>
      <w:r w:rsidR="00BE3973">
        <w:rPr>
          <w:rFonts w:asciiTheme="minorHAnsi" w:hAnsiTheme="minorHAnsi"/>
          <w:sz w:val="22"/>
          <w:szCs w:val="22"/>
          <w:lang w:val="lv-LV"/>
        </w:rPr>
        <w:t>8</w:t>
      </w:r>
      <w:r w:rsidR="006E39F5" w:rsidRPr="006E39F5">
        <w:rPr>
          <w:rFonts w:asciiTheme="minorHAnsi" w:hAnsiTheme="minorHAnsi"/>
          <w:sz w:val="22"/>
          <w:szCs w:val="22"/>
          <w:lang w:val="lv-LV"/>
        </w:rPr>
        <w:t xml:space="preserve"> </w:t>
      </w:r>
      <w:r w:rsidR="006E39F5" w:rsidRPr="006E39F5">
        <w:rPr>
          <w:rFonts w:asciiTheme="minorHAnsi" w:hAnsiTheme="minorHAnsi"/>
          <w:color w:val="000000"/>
          <w:sz w:val="22"/>
          <w:szCs w:val="22"/>
          <w:lang w:val="lv-LV"/>
        </w:rPr>
        <w:t>jaunu, modernizētu vai rekonstruētu dzelzceļa infrastruktūras o</w:t>
      </w:r>
      <w:r w:rsidR="006E39F5">
        <w:rPr>
          <w:rFonts w:asciiTheme="minorHAnsi" w:hAnsiTheme="minorHAnsi"/>
          <w:color w:val="000000"/>
          <w:sz w:val="22"/>
          <w:szCs w:val="22"/>
          <w:lang w:val="lv-LV"/>
        </w:rPr>
        <w:t>bjektu pieņemšanā ekspluatācijā;</w:t>
      </w:r>
    </w:p>
    <w:p w:rsidR="006E39F5" w:rsidRPr="00944D2D" w:rsidRDefault="00346A5C" w:rsidP="006E39F5">
      <w:pPr>
        <w:pStyle w:val="BodyTextIndent"/>
        <w:spacing w:after="0"/>
        <w:ind w:left="0" w:firstLine="539"/>
        <w:jc w:val="both"/>
        <w:rPr>
          <w:rFonts w:asciiTheme="minorHAnsi" w:hAnsiTheme="minorHAnsi"/>
          <w:sz w:val="22"/>
          <w:szCs w:val="22"/>
          <w:lang w:val="lv-LV"/>
        </w:rPr>
      </w:pPr>
      <w:r w:rsidRPr="002E008C">
        <w:rPr>
          <w:rFonts w:asciiTheme="minorHAnsi" w:hAnsiTheme="minorHAnsi"/>
          <w:b/>
          <w:color w:val="0D2B3E" w:themeColor="accent3" w:themeShade="80"/>
          <w:sz w:val="22"/>
          <w:szCs w:val="22"/>
          <w:lang w:val="lv-LV"/>
        </w:rPr>
        <w:t>9</w:t>
      </w:r>
      <w:r w:rsidR="006E39F5" w:rsidRPr="002E008C">
        <w:rPr>
          <w:rFonts w:asciiTheme="minorHAnsi" w:hAnsiTheme="minorHAnsi"/>
          <w:b/>
          <w:color w:val="0D2B3E" w:themeColor="accent3" w:themeShade="80"/>
          <w:sz w:val="22"/>
          <w:szCs w:val="22"/>
          <w:lang w:val="lv-LV"/>
        </w:rPr>
        <w:t>.1</w:t>
      </w:r>
      <w:r w:rsidR="004156CA" w:rsidRPr="002E008C">
        <w:rPr>
          <w:rFonts w:asciiTheme="minorHAnsi" w:hAnsiTheme="minorHAnsi"/>
          <w:b/>
          <w:color w:val="0D2B3E" w:themeColor="accent3" w:themeShade="80"/>
          <w:sz w:val="22"/>
          <w:szCs w:val="22"/>
          <w:lang w:val="lv-LV"/>
        </w:rPr>
        <w:t>0</w:t>
      </w:r>
      <w:r w:rsidR="006E39F5" w:rsidRPr="002E008C">
        <w:rPr>
          <w:rFonts w:asciiTheme="minorHAnsi" w:hAnsiTheme="minorHAnsi"/>
          <w:b/>
          <w:color w:val="0D2B3E" w:themeColor="accent3" w:themeShade="80"/>
          <w:sz w:val="22"/>
          <w:szCs w:val="22"/>
          <w:lang w:val="lv-LV"/>
        </w:rPr>
        <w:t>.6.</w:t>
      </w:r>
      <w:r w:rsidR="006E39F5" w:rsidRPr="002E008C">
        <w:rPr>
          <w:rFonts w:asciiTheme="minorHAnsi" w:hAnsiTheme="minorHAnsi"/>
          <w:color w:val="0D2B3E" w:themeColor="accent3" w:themeShade="80"/>
          <w:sz w:val="22"/>
          <w:szCs w:val="22"/>
          <w:lang w:val="lv-LV"/>
        </w:rPr>
        <w:t xml:space="preserve"> </w:t>
      </w:r>
      <w:r w:rsidR="006E39F5" w:rsidRPr="00770631">
        <w:rPr>
          <w:rFonts w:asciiTheme="minorHAnsi" w:hAnsiTheme="minorHAnsi"/>
          <w:color w:val="000000"/>
          <w:sz w:val="22"/>
          <w:szCs w:val="22"/>
          <w:lang w:val="lv-LV"/>
        </w:rPr>
        <w:t xml:space="preserve">ritošā sastāva pieņemšanu ekspluatācijā saskaņā ar 28.12.2010. MK noteikumiem Nr.1211 </w:t>
      </w:r>
      <w:r w:rsidR="006E39F5" w:rsidRPr="00770631">
        <w:rPr>
          <w:rFonts w:asciiTheme="minorHAnsi" w:hAnsiTheme="minorHAnsi"/>
          <w:b/>
          <w:color w:val="0D2B3E" w:themeColor="accent3" w:themeShade="80"/>
          <w:sz w:val="22"/>
          <w:szCs w:val="22"/>
          <w:lang w:val="lv-LV"/>
        </w:rPr>
        <w:t>”</w:t>
      </w:r>
      <w:hyperlink r:id="rId41" w:history="1">
        <w:r w:rsidR="006E39F5" w:rsidRPr="00770631">
          <w:rPr>
            <w:rStyle w:val="Hyperlink"/>
            <w:rFonts w:asciiTheme="minorHAnsi" w:hAnsiTheme="minorHAnsi" w:cs="Arial"/>
            <w:color w:val="0D2B3E" w:themeColor="accent3" w:themeShade="80"/>
            <w:sz w:val="22"/>
            <w:szCs w:val="22"/>
            <w:lang w:val="lv-LV"/>
          </w:rPr>
          <w:t>Noteikumi par ritošā sastāva būvi, modernizāciju, atjaunošanas remontu, atbilstības novērtēšanu un pieņemšanu ekspluatācijā</w:t>
        </w:r>
      </w:hyperlink>
      <w:r w:rsidR="006E39F5" w:rsidRPr="00770631">
        <w:rPr>
          <w:rStyle w:val="Strong"/>
          <w:rFonts w:asciiTheme="minorHAnsi" w:hAnsiTheme="minorHAnsi" w:cs="Arial"/>
          <w:color w:val="0D2B3E" w:themeColor="accent3" w:themeShade="80"/>
          <w:sz w:val="22"/>
          <w:szCs w:val="22"/>
          <w:lang w:val="lv-LV"/>
        </w:rPr>
        <w:t xml:space="preserve">”. </w:t>
      </w:r>
      <w:r w:rsidR="00F72EA2" w:rsidRPr="00770631">
        <w:rPr>
          <w:rFonts w:asciiTheme="minorHAnsi" w:hAnsiTheme="minorHAnsi"/>
          <w:sz w:val="22"/>
          <w:szCs w:val="22"/>
          <w:lang w:val="lv-LV"/>
        </w:rPr>
        <w:t>201</w:t>
      </w:r>
      <w:r w:rsidR="00BE3973">
        <w:rPr>
          <w:rFonts w:asciiTheme="minorHAnsi" w:hAnsiTheme="minorHAnsi"/>
          <w:sz w:val="22"/>
          <w:szCs w:val="22"/>
          <w:lang w:val="lv-LV"/>
        </w:rPr>
        <w:t>3</w:t>
      </w:r>
      <w:r w:rsidR="00F72EA2" w:rsidRPr="00770631">
        <w:rPr>
          <w:rFonts w:asciiTheme="minorHAnsi" w:hAnsiTheme="minorHAnsi"/>
          <w:sz w:val="22"/>
          <w:szCs w:val="22"/>
          <w:lang w:val="lv-LV"/>
        </w:rPr>
        <w:t xml:space="preserve">.gadā Valsts dzelzceļa tehniskā inspekcija pieņēma ekspluatācijā </w:t>
      </w:r>
      <w:r w:rsidR="00BE3973">
        <w:rPr>
          <w:rFonts w:asciiTheme="minorHAnsi" w:hAnsiTheme="minorHAnsi"/>
          <w:sz w:val="22"/>
          <w:szCs w:val="22"/>
          <w:lang w:val="lv-LV"/>
        </w:rPr>
        <w:t>5</w:t>
      </w:r>
      <w:r w:rsidR="00F72EA2" w:rsidRPr="00770631">
        <w:rPr>
          <w:rFonts w:asciiTheme="minorHAnsi" w:hAnsiTheme="minorHAnsi"/>
          <w:sz w:val="22"/>
          <w:szCs w:val="22"/>
          <w:lang w:val="lv-LV"/>
        </w:rPr>
        <w:t xml:space="preserve"> ritošā sastāva tipus un </w:t>
      </w:r>
      <w:r w:rsidR="00BE3973">
        <w:rPr>
          <w:rFonts w:asciiTheme="minorHAnsi" w:hAnsiTheme="minorHAnsi"/>
          <w:sz w:val="22"/>
          <w:szCs w:val="22"/>
          <w:lang w:val="lv-LV"/>
        </w:rPr>
        <w:t>325</w:t>
      </w:r>
      <w:r w:rsidR="00F72EA2" w:rsidRPr="00770631">
        <w:rPr>
          <w:rFonts w:asciiTheme="minorHAnsi" w:hAnsiTheme="minorHAnsi"/>
          <w:sz w:val="22"/>
          <w:szCs w:val="22"/>
          <w:lang w:val="lv-LV"/>
        </w:rPr>
        <w:t xml:space="preserve"> ritošā sastāva vienības.</w:t>
      </w:r>
    </w:p>
    <w:p w:rsidR="007C7C38" w:rsidRPr="003D7010" w:rsidRDefault="00346A5C" w:rsidP="006E39F5">
      <w:pPr>
        <w:pStyle w:val="BodyTextIndent"/>
        <w:spacing w:after="0"/>
        <w:ind w:left="0" w:firstLine="539"/>
        <w:jc w:val="both"/>
        <w:rPr>
          <w:rFonts w:asciiTheme="minorHAnsi" w:hAnsiTheme="minorHAnsi"/>
          <w:color w:val="0D2B3E" w:themeColor="accent3" w:themeShade="80"/>
          <w:sz w:val="22"/>
          <w:szCs w:val="22"/>
          <w:lang w:val="lv-LV"/>
        </w:rPr>
      </w:pPr>
      <w:r w:rsidRPr="002E008C">
        <w:rPr>
          <w:rFonts w:asciiTheme="minorHAnsi" w:hAnsiTheme="minorHAnsi"/>
          <w:b/>
          <w:color w:val="0D2B3E" w:themeColor="accent3" w:themeShade="80"/>
          <w:sz w:val="22"/>
          <w:szCs w:val="22"/>
          <w:lang w:val="lv-LV"/>
        </w:rPr>
        <w:t>9</w:t>
      </w:r>
      <w:r w:rsidR="007C7C38" w:rsidRPr="002E008C">
        <w:rPr>
          <w:rFonts w:asciiTheme="minorHAnsi" w:hAnsiTheme="minorHAnsi"/>
          <w:b/>
          <w:color w:val="0D2B3E" w:themeColor="accent3" w:themeShade="80"/>
          <w:sz w:val="22"/>
          <w:szCs w:val="22"/>
          <w:lang w:val="lv-LV"/>
        </w:rPr>
        <w:t>.1</w:t>
      </w:r>
      <w:r w:rsidR="004156CA" w:rsidRPr="002E008C">
        <w:rPr>
          <w:rFonts w:asciiTheme="minorHAnsi" w:hAnsiTheme="minorHAnsi"/>
          <w:b/>
          <w:color w:val="0D2B3E" w:themeColor="accent3" w:themeShade="80"/>
          <w:sz w:val="22"/>
          <w:szCs w:val="22"/>
          <w:lang w:val="lv-LV"/>
        </w:rPr>
        <w:t>0</w:t>
      </w:r>
      <w:r w:rsidR="007C7C38" w:rsidRPr="002E008C">
        <w:rPr>
          <w:rFonts w:asciiTheme="minorHAnsi" w:hAnsiTheme="minorHAnsi"/>
          <w:b/>
          <w:color w:val="0D2B3E" w:themeColor="accent3" w:themeShade="80"/>
          <w:sz w:val="22"/>
          <w:szCs w:val="22"/>
          <w:lang w:val="lv-LV"/>
        </w:rPr>
        <w:t>.7.</w:t>
      </w:r>
      <w:r w:rsidR="007C7C38" w:rsidRPr="002E008C">
        <w:rPr>
          <w:rFonts w:asciiTheme="minorHAnsi" w:hAnsiTheme="minorHAnsi"/>
          <w:color w:val="0D2B3E" w:themeColor="accent3" w:themeShade="80"/>
          <w:sz w:val="22"/>
          <w:szCs w:val="22"/>
          <w:lang w:val="lv-LV"/>
        </w:rPr>
        <w:t xml:space="preserve"> </w:t>
      </w:r>
      <w:r w:rsidR="007C7C38" w:rsidRPr="00944D2D">
        <w:rPr>
          <w:rFonts w:asciiTheme="minorHAnsi" w:hAnsiTheme="minorHAnsi"/>
          <w:sz w:val="22"/>
          <w:szCs w:val="22"/>
          <w:lang w:val="lv-LV"/>
        </w:rPr>
        <w:t>būvprocesa uzraudzību. Pirms būvdarbu uzsākšanas</w:t>
      </w:r>
      <w:r w:rsidR="00BE3973">
        <w:rPr>
          <w:rFonts w:asciiTheme="minorHAnsi" w:hAnsiTheme="minorHAnsi"/>
          <w:sz w:val="22"/>
          <w:szCs w:val="22"/>
          <w:lang w:val="lv-LV"/>
        </w:rPr>
        <w:t>,</w:t>
      </w:r>
      <w:r w:rsidR="007C7C38" w:rsidRPr="00944D2D">
        <w:rPr>
          <w:rFonts w:asciiTheme="minorHAnsi" w:hAnsiTheme="minorHAnsi"/>
          <w:sz w:val="22"/>
          <w:szCs w:val="22"/>
          <w:lang w:val="lv-LV"/>
        </w:rPr>
        <w:t xml:space="preserve"> pasūtītājam ir jāsaņem Valsts dzelzceļa teh</w:t>
      </w:r>
      <w:r w:rsidR="007C7C38" w:rsidRPr="00944D2D">
        <w:rPr>
          <w:rFonts w:asciiTheme="minorHAnsi" w:hAnsiTheme="minorHAnsi"/>
          <w:sz w:val="22"/>
          <w:szCs w:val="22"/>
          <w:lang w:val="lv-LV"/>
        </w:rPr>
        <w:softHyphen/>
        <w:t>niskās inspekcijas izsniegt</w:t>
      </w:r>
      <w:r w:rsidR="00BE3973">
        <w:rPr>
          <w:rFonts w:asciiTheme="minorHAnsi" w:hAnsiTheme="minorHAnsi"/>
          <w:sz w:val="22"/>
          <w:szCs w:val="22"/>
          <w:lang w:val="lv-LV"/>
        </w:rPr>
        <w:t>a</w:t>
      </w:r>
      <w:r w:rsidR="007C7C38" w:rsidRPr="00944D2D">
        <w:rPr>
          <w:rFonts w:asciiTheme="minorHAnsi" w:hAnsiTheme="minorHAnsi"/>
          <w:sz w:val="22"/>
          <w:szCs w:val="22"/>
          <w:lang w:val="lv-LV"/>
        </w:rPr>
        <w:t xml:space="preserve"> būvatļauj</w:t>
      </w:r>
      <w:r w:rsidR="00BE3973">
        <w:rPr>
          <w:rFonts w:asciiTheme="minorHAnsi" w:hAnsiTheme="minorHAnsi"/>
          <w:sz w:val="22"/>
          <w:szCs w:val="22"/>
          <w:lang w:val="lv-LV"/>
        </w:rPr>
        <w:t xml:space="preserve">a. Inspekcijai ir tiesības nodrošināt būvobjektu pārbaudes jebkurā būvniecības procesa stadijā. </w:t>
      </w:r>
    </w:p>
    <w:p w:rsidR="006E39F5" w:rsidRPr="003D7010" w:rsidRDefault="006E39F5" w:rsidP="006E39F5">
      <w:pPr>
        <w:pStyle w:val="BodyTextIndent"/>
        <w:spacing w:after="0"/>
        <w:ind w:left="0" w:firstLine="539"/>
        <w:jc w:val="both"/>
        <w:rPr>
          <w:rFonts w:asciiTheme="minorHAnsi" w:hAnsiTheme="minorHAnsi"/>
          <w:sz w:val="22"/>
          <w:szCs w:val="22"/>
          <w:lang w:val="lv-LV"/>
        </w:rPr>
      </w:pPr>
    </w:p>
    <w:p w:rsidR="00CF2172" w:rsidRPr="00F8239D" w:rsidRDefault="00CF2172" w:rsidP="0099108C">
      <w:pPr>
        <w:pStyle w:val="Heading1"/>
        <w:numPr>
          <w:ilvl w:val="0"/>
          <w:numId w:val="11"/>
        </w:numPr>
        <w:spacing w:after="0"/>
        <w:ind w:left="0" w:firstLine="0"/>
        <w:jc w:val="both"/>
        <w:rPr>
          <w:rFonts w:asciiTheme="minorHAnsi" w:hAnsiTheme="minorHAnsi"/>
          <w:color w:val="0D2B3E" w:themeColor="accent3" w:themeShade="80"/>
          <w:sz w:val="28"/>
          <w:szCs w:val="28"/>
        </w:rPr>
      </w:pPr>
      <w:r w:rsidRPr="00F8239D">
        <w:rPr>
          <w:rFonts w:asciiTheme="minorHAnsi" w:hAnsiTheme="minorHAnsi"/>
          <w:color w:val="0D2B3E" w:themeColor="accent3" w:themeShade="80"/>
          <w:sz w:val="28"/>
          <w:szCs w:val="28"/>
        </w:rPr>
        <w:t>Riska novērtējums</w:t>
      </w:r>
    </w:p>
    <w:p w:rsidR="00CF2172" w:rsidRDefault="00641837" w:rsidP="00CF2172">
      <w:pPr>
        <w:pStyle w:val="Style9"/>
        <w:widowControl/>
        <w:spacing w:before="120" w:after="120" w:line="240" w:lineRule="auto"/>
        <w:ind w:firstLine="675"/>
        <w:rPr>
          <w:rStyle w:val="FontStyle85"/>
          <w:rFonts w:asciiTheme="minorHAnsi" w:hAnsiTheme="minorHAnsi"/>
          <w:sz w:val="22"/>
          <w:szCs w:val="22"/>
        </w:rPr>
      </w:pPr>
      <w:r>
        <w:rPr>
          <w:rStyle w:val="FontStyle85"/>
          <w:rFonts w:asciiTheme="minorHAnsi" w:hAnsiTheme="minorHAnsi"/>
          <w:sz w:val="22"/>
          <w:szCs w:val="22"/>
        </w:rPr>
        <w:t>Jebkura sistēmas izmaiņa var ietekmēt kustības drošību. Tādēļ nepieciešams nodrošināt riska novērtējumu.</w:t>
      </w:r>
      <w:r w:rsidR="00CF2172" w:rsidRPr="008374D7">
        <w:rPr>
          <w:rStyle w:val="FontStyle85"/>
          <w:rFonts w:asciiTheme="minorHAnsi" w:hAnsiTheme="minorHAnsi"/>
          <w:sz w:val="22"/>
          <w:szCs w:val="22"/>
        </w:rPr>
        <w:t xml:space="preserve">Gan pārvadājumu uzņēmumi, gan infrastruktūras pārvaldītāji, gan remontu darbu veicēji un būvnieki ievēro Eiropas Komisijas regulas (EK) Nr.352/2009 (2009.gada 24.aprīlis) </w:t>
      </w:r>
      <w:hyperlink r:id="rId42" w:history="1">
        <w:r w:rsidR="00CF2172" w:rsidRPr="008374D7">
          <w:rPr>
            <w:rStyle w:val="Hyperlink"/>
            <w:rFonts w:asciiTheme="minorHAnsi" w:hAnsiTheme="minorHAnsi"/>
            <w:color w:val="0D2B3E" w:themeColor="accent3" w:themeShade="80"/>
            <w:sz w:val="22"/>
            <w:szCs w:val="22"/>
          </w:rPr>
          <w:t>par kopīgas drošības metodes ieviešanu riska noteikšanai un novērtēšana</w:t>
        </w:r>
      </w:hyperlink>
      <w:r w:rsidR="00CF2172" w:rsidRPr="008374D7">
        <w:rPr>
          <w:rStyle w:val="FontStyle86"/>
          <w:rFonts w:asciiTheme="minorHAnsi" w:hAnsiTheme="minorHAnsi"/>
          <w:color w:val="0D2B3E" w:themeColor="accent3" w:themeShade="80"/>
          <w:sz w:val="22"/>
          <w:szCs w:val="22"/>
        </w:rPr>
        <w:t xml:space="preserve">i </w:t>
      </w:r>
      <w:r w:rsidR="00CF2172" w:rsidRPr="008374D7">
        <w:rPr>
          <w:rStyle w:val="FontStyle85"/>
          <w:rFonts w:asciiTheme="minorHAnsi" w:hAnsiTheme="minorHAnsi"/>
          <w:sz w:val="22"/>
          <w:szCs w:val="22"/>
        </w:rPr>
        <w:t>atbilstoši Eiropas Parlamenta un Padomes Direktīvas 2004/49/EK 6.panta 3.punkta a) apakšpunktam prasības. Uzņēmumi iekšienē ir izveidojuši procesus riska novērtēšanai,  iekļaujot tajos</w:t>
      </w:r>
      <w:r w:rsidR="00CF2172" w:rsidRPr="008374D7">
        <w:rPr>
          <w:rFonts w:asciiTheme="minorHAnsi" w:hAnsiTheme="minorHAnsi" w:cs="Arial"/>
          <w:color w:val="000000"/>
          <w:sz w:val="22"/>
          <w:szCs w:val="22"/>
        </w:rPr>
        <w:t xml:space="preserve"> tehnisko, tehnoloģisko un organizatorisko izmaiņu reģistrāciju un būtiskuma noteikšanu, izmaiņu apdraudējumu noteikšanu un klasifikāciju, riska pieļaujamības noteikšanu, veicamos pasākumus un atbildību, lai nodrošinātu sistēmas atbilstību izvirzītām prasībām un tās funkcionalitāti. </w:t>
      </w:r>
      <w:r w:rsidR="00CF2172" w:rsidRPr="008374D7">
        <w:rPr>
          <w:rStyle w:val="FontStyle85"/>
          <w:rFonts w:asciiTheme="minorHAnsi" w:hAnsiTheme="minorHAnsi"/>
          <w:sz w:val="22"/>
          <w:szCs w:val="22"/>
        </w:rPr>
        <w:t xml:space="preserve"> </w:t>
      </w:r>
    </w:p>
    <w:p w:rsidR="0094463B" w:rsidRDefault="0094463B" w:rsidP="00CF2172">
      <w:pPr>
        <w:pStyle w:val="Style9"/>
        <w:widowControl/>
        <w:spacing w:before="120" w:after="120" w:line="240" w:lineRule="auto"/>
        <w:ind w:firstLine="675"/>
        <w:rPr>
          <w:rStyle w:val="FontStyle85"/>
          <w:rFonts w:asciiTheme="minorHAnsi" w:hAnsiTheme="minorHAnsi"/>
          <w:sz w:val="22"/>
          <w:szCs w:val="22"/>
        </w:rPr>
      </w:pPr>
      <w:r>
        <w:rPr>
          <w:rStyle w:val="FontStyle85"/>
          <w:rFonts w:asciiTheme="minorHAnsi" w:hAnsiTheme="minorHAnsi"/>
          <w:sz w:val="22"/>
          <w:szCs w:val="22"/>
        </w:rPr>
        <w:t xml:space="preserve">2014.gadā riska novērtēšana tika veikta vairākos uzņēmumos. Lielākajā daļā gadījumos izmaiņas bija nebūtiskas. </w:t>
      </w:r>
      <w:r w:rsidR="004531C2">
        <w:rPr>
          <w:rStyle w:val="FontStyle85"/>
          <w:rFonts w:asciiTheme="minorHAnsi" w:hAnsiTheme="minorHAnsi"/>
          <w:sz w:val="22"/>
          <w:szCs w:val="22"/>
        </w:rPr>
        <w:t>Vienā gadījumā  tika konstatēts, ka izmaiņas neietekmē satiksmes drošību.</w:t>
      </w:r>
      <w:r>
        <w:rPr>
          <w:rStyle w:val="FontStyle85"/>
          <w:rFonts w:asciiTheme="minorHAnsi" w:hAnsiTheme="minorHAnsi"/>
          <w:sz w:val="22"/>
          <w:szCs w:val="22"/>
        </w:rPr>
        <w:t xml:space="preserve"> </w:t>
      </w:r>
    </w:p>
    <w:p w:rsidR="00227B94" w:rsidRPr="00CC6EFD" w:rsidRDefault="00563B51" w:rsidP="0099108C">
      <w:pPr>
        <w:pStyle w:val="Heading1"/>
        <w:numPr>
          <w:ilvl w:val="0"/>
          <w:numId w:val="11"/>
        </w:numPr>
        <w:spacing w:after="0"/>
        <w:ind w:left="0" w:firstLine="0"/>
        <w:jc w:val="both"/>
        <w:rPr>
          <w:rFonts w:asciiTheme="minorHAnsi" w:hAnsiTheme="minorHAnsi"/>
          <w:color w:val="0D2B3E" w:themeColor="accent3" w:themeShade="80"/>
          <w:sz w:val="28"/>
          <w:szCs w:val="28"/>
        </w:rPr>
      </w:pPr>
      <w:r w:rsidRPr="00CC6EFD">
        <w:rPr>
          <w:rFonts w:asciiTheme="minorHAnsi" w:hAnsiTheme="minorHAnsi"/>
          <w:color w:val="0D2B3E" w:themeColor="accent3" w:themeShade="80"/>
          <w:sz w:val="28"/>
          <w:szCs w:val="28"/>
        </w:rPr>
        <w:t>Pārvadātāju un publiskās lietošanas dzelzceļa infrastruktūras pārvaldītāja pārskatu analīze</w:t>
      </w:r>
    </w:p>
    <w:p w:rsidR="00DC1B0F" w:rsidRPr="002E008C" w:rsidRDefault="00DC1B0F" w:rsidP="00DC1B0F">
      <w:pPr>
        <w:pStyle w:val="Heading2"/>
        <w:numPr>
          <w:ilvl w:val="0"/>
          <w:numId w:val="0"/>
        </w:numPr>
        <w:rPr>
          <w:rFonts w:asciiTheme="minorHAnsi" w:hAnsiTheme="minorHAnsi"/>
          <w:color w:val="0D2B3E" w:themeColor="accent3" w:themeShade="80"/>
          <w:spacing w:val="-1"/>
          <w:sz w:val="22"/>
          <w:szCs w:val="22"/>
        </w:rPr>
      </w:pPr>
      <w:r w:rsidRPr="002E008C">
        <w:rPr>
          <w:rFonts w:asciiTheme="minorHAnsi" w:hAnsiTheme="minorHAnsi"/>
          <w:color w:val="0D2B3E" w:themeColor="accent3" w:themeShade="80"/>
          <w:sz w:val="22"/>
          <w:szCs w:val="22"/>
        </w:rPr>
        <w:t xml:space="preserve">11.1.  </w:t>
      </w:r>
      <w:r w:rsidRPr="002E008C">
        <w:rPr>
          <w:rFonts w:asciiTheme="minorHAnsi" w:hAnsiTheme="minorHAnsi"/>
          <w:color w:val="0D2B3E" w:themeColor="accent3" w:themeShade="80"/>
          <w:sz w:val="24"/>
          <w:szCs w:val="24"/>
        </w:rPr>
        <w:t xml:space="preserve">Publiskās lietošanas dzelzceļa infrastruktūras pārvaldītāja pārskats </w:t>
      </w:r>
    </w:p>
    <w:p w:rsidR="00563B51" w:rsidRDefault="00563B51" w:rsidP="00DC1B0F">
      <w:pPr>
        <w:spacing w:before="120" w:after="120" w:line="240" w:lineRule="auto"/>
        <w:ind w:firstLine="709"/>
        <w:jc w:val="both"/>
      </w:pPr>
      <w:r w:rsidRPr="00094EB4">
        <w:t xml:space="preserve">Pārskats ir atainojis valsts a/s </w:t>
      </w:r>
      <w:r w:rsidRPr="00094EB4">
        <w:rPr>
          <w:rStyle w:val="Emphasis"/>
          <w:rFonts w:ascii="Arial Narrow" w:hAnsi="Arial Narrow"/>
        </w:rPr>
        <w:t>Latvijas dzelzceļš</w:t>
      </w:r>
      <w:r w:rsidRPr="00094EB4">
        <w:t xml:space="preserve"> kā infrastruktūras pārvaldītāja konstatētās drošības tendences, veiktās darbības satiksmes drošības jomā un sasniegtos rezultātus.</w:t>
      </w:r>
      <w:r>
        <w:t xml:space="preserve"> Pārskatā ir sniegta informācija par infrastruktūras uzlabošanas pasākumiem drošības jomā un negadījumu, kuros cietuši cilvēki, skaita samazināšanai. </w:t>
      </w:r>
    </w:p>
    <w:p w:rsidR="00330232" w:rsidRPr="00330232" w:rsidRDefault="00330232" w:rsidP="00330232">
      <w:pPr>
        <w:pStyle w:val="BodyTextIndent"/>
        <w:spacing w:before="120" w:after="0"/>
        <w:ind w:left="0" w:firstLine="284"/>
        <w:jc w:val="both"/>
        <w:rPr>
          <w:rFonts w:asciiTheme="minorHAnsi" w:hAnsiTheme="minorHAnsi"/>
          <w:sz w:val="22"/>
          <w:szCs w:val="22"/>
          <w:lang w:val="lv-LV"/>
        </w:rPr>
      </w:pPr>
      <w:r w:rsidRPr="00330232">
        <w:rPr>
          <w:rFonts w:asciiTheme="minorHAnsi" w:hAnsiTheme="minorHAnsi"/>
          <w:iCs/>
          <w:sz w:val="22"/>
          <w:szCs w:val="22"/>
          <w:lang w:val="lv-LV"/>
        </w:rPr>
        <w:t xml:space="preserve">Savas sistēmas pārraudzībai un kontrolei </w:t>
      </w:r>
      <w:r w:rsidRPr="00330232">
        <w:rPr>
          <w:rFonts w:asciiTheme="minorHAnsi" w:hAnsiTheme="minorHAnsi"/>
          <w:sz w:val="22"/>
          <w:szCs w:val="22"/>
          <w:lang w:val="lv-LV"/>
        </w:rPr>
        <w:t>valsts a/s “</w:t>
      </w:r>
      <w:r w:rsidRPr="00330232">
        <w:rPr>
          <w:rFonts w:asciiTheme="minorHAnsi" w:hAnsiTheme="minorHAnsi"/>
          <w:i/>
          <w:iCs/>
          <w:sz w:val="22"/>
          <w:szCs w:val="22"/>
          <w:lang w:val="lv-LV"/>
        </w:rPr>
        <w:t xml:space="preserve">Latvijas dzelzceļš” </w:t>
      </w:r>
      <w:r w:rsidRPr="00330232">
        <w:rPr>
          <w:rFonts w:asciiTheme="minorHAnsi" w:hAnsiTheme="minorHAnsi"/>
          <w:iCs/>
          <w:sz w:val="22"/>
          <w:szCs w:val="22"/>
          <w:lang w:val="lv-LV"/>
        </w:rPr>
        <w:t xml:space="preserve">ir izveidojusi </w:t>
      </w:r>
      <w:r w:rsidRPr="00330232">
        <w:rPr>
          <w:rFonts w:asciiTheme="minorHAnsi" w:hAnsiTheme="minorHAnsi"/>
          <w:sz w:val="22"/>
          <w:szCs w:val="22"/>
          <w:lang w:val="lv-LV"/>
        </w:rPr>
        <w:t>Satiksmes drošības iekšējās uzraudzības sistēmu. Sistēma arī nosaka tehnisko revīziju un pārbaužu periodiskumu</w:t>
      </w:r>
      <w:r w:rsidRPr="00330232">
        <w:rPr>
          <w:rStyle w:val="FootnoteReference"/>
          <w:rFonts w:asciiTheme="minorHAnsi" w:hAnsiTheme="minorHAnsi"/>
          <w:sz w:val="22"/>
          <w:szCs w:val="22"/>
        </w:rPr>
        <w:footnoteReference w:id="8"/>
      </w:r>
      <w:r w:rsidRPr="00330232">
        <w:rPr>
          <w:rFonts w:asciiTheme="minorHAnsi" w:hAnsiTheme="minorHAnsi"/>
          <w:sz w:val="22"/>
          <w:szCs w:val="22"/>
          <w:lang w:val="lv-LV"/>
        </w:rPr>
        <w:t xml:space="preserve">.  </w:t>
      </w:r>
    </w:p>
    <w:tbl>
      <w:tblP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0A0" w:firstRow="1" w:lastRow="0" w:firstColumn="1" w:lastColumn="0" w:noHBand="0" w:noVBand="0"/>
      </w:tblPr>
      <w:tblGrid>
        <w:gridCol w:w="4818"/>
        <w:gridCol w:w="1598"/>
        <w:gridCol w:w="1599"/>
        <w:gridCol w:w="1344"/>
      </w:tblGrid>
      <w:tr w:rsidR="00330232" w:rsidRPr="00330232" w:rsidTr="00330232">
        <w:trPr>
          <w:trHeight w:val="367"/>
        </w:trPr>
        <w:tc>
          <w:tcPr>
            <w:tcW w:w="4928" w:type="dxa"/>
            <w:shd w:val="clear" w:color="auto" w:fill="auto"/>
          </w:tcPr>
          <w:p w:rsidR="00330232" w:rsidRPr="00793712" w:rsidRDefault="00330232" w:rsidP="00CC6EFD">
            <w:pPr>
              <w:pStyle w:val="BodyTextIndent"/>
              <w:spacing w:after="0"/>
              <w:ind w:left="0"/>
              <w:jc w:val="both"/>
              <w:rPr>
                <w:rFonts w:asciiTheme="minorHAnsi" w:hAnsiTheme="minorHAnsi"/>
                <w:color w:val="0D2B3E" w:themeColor="accent3" w:themeShade="80"/>
                <w:sz w:val="21"/>
                <w:szCs w:val="21"/>
                <w:lang w:val="lv-LV"/>
              </w:rPr>
            </w:pPr>
          </w:p>
        </w:tc>
        <w:tc>
          <w:tcPr>
            <w:tcW w:w="1620" w:type="dxa"/>
            <w:shd w:val="clear" w:color="auto" w:fill="auto"/>
          </w:tcPr>
          <w:p w:rsidR="00330232" w:rsidRPr="00793712" w:rsidRDefault="00330232" w:rsidP="00CC6EFD">
            <w:pPr>
              <w:pStyle w:val="BodyTextIndent"/>
              <w:spacing w:after="0"/>
              <w:ind w:left="0"/>
              <w:jc w:val="center"/>
              <w:rPr>
                <w:rFonts w:asciiTheme="minorHAnsi" w:hAnsiTheme="minorHAnsi"/>
                <w:b/>
                <w:color w:val="0D2B3E" w:themeColor="accent3" w:themeShade="80"/>
                <w:sz w:val="21"/>
                <w:szCs w:val="21"/>
                <w:lang w:val="lv-LV"/>
              </w:rPr>
            </w:pPr>
            <w:r w:rsidRPr="00793712">
              <w:rPr>
                <w:rFonts w:asciiTheme="minorHAnsi" w:hAnsiTheme="minorHAnsi"/>
                <w:b/>
                <w:color w:val="0D2B3E" w:themeColor="accent3" w:themeShade="80"/>
                <w:sz w:val="21"/>
                <w:szCs w:val="21"/>
                <w:lang w:val="lv-LV"/>
              </w:rPr>
              <w:t>Plānots</w:t>
            </w:r>
          </w:p>
        </w:tc>
        <w:tc>
          <w:tcPr>
            <w:tcW w:w="1620" w:type="dxa"/>
            <w:shd w:val="clear" w:color="auto" w:fill="auto"/>
          </w:tcPr>
          <w:p w:rsidR="00330232" w:rsidRPr="00793712" w:rsidRDefault="00330232" w:rsidP="00CC6EFD">
            <w:pPr>
              <w:pStyle w:val="BodyTextIndent"/>
              <w:spacing w:after="0"/>
              <w:ind w:left="0"/>
              <w:jc w:val="center"/>
              <w:rPr>
                <w:rFonts w:asciiTheme="minorHAnsi" w:hAnsiTheme="minorHAnsi"/>
                <w:b/>
                <w:color w:val="0D2B3E" w:themeColor="accent3" w:themeShade="80"/>
                <w:sz w:val="21"/>
                <w:szCs w:val="21"/>
                <w:lang w:val="lv-LV"/>
              </w:rPr>
            </w:pPr>
            <w:r w:rsidRPr="00793712">
              <w:rPr>
                <w:rFonts w:asciiTheme="minorHAnsi" w:hAnsiTheme="minorHAnsi"/>
                <w:b/>
                <w:color w:val="0D2B3E" w:themeColor="accent3" w:themeShade="80"/>
                <w:sz w:val="21"/>
                <w:szCs w:val="21"/>
                <w:lang w:val="lv-LV"/>
              </w:rPr>
              <w:t>Izpildīts</w:t>
            </w:r>
          </w:p>
        </w:tc>
        <w:tc>
          <w:tcPr>
            <w:tcW w:w="1368" w:type="dxa"/>
            <w:shd w:val="clear" w:color="auto" w:fill="auto"/>
          </w:tcPr>
          <w:p w:rsidR="00330232" w:rsidRPr="00793712" w:rsidRDefault="00330232" w:rsidP="00CC6EFD">
            <w:pPr>
              <w:pStyle w:val="BodyTextIndent"/>
              <w:spacing w:after="0"/>
              <w:ind w:left="0"/>
              <w:jc w:val="center"/>
              <w:rPr>
                <w:rFonts w:asciiTheme="minorHAnsi" w:hAnsiTheme="minorHAnsi"/>
                <w:b/>
                <w:color w:val="0D2B3E" w:themeColor="accent3" w:themeShade="80"/>
                <w:sz w:val="21"/>
                <w:szCs w:val="21"/>
                <w:lang w:val="lv-LV"/>
              </w:rPr>
            </w:pPr>
            <w:r w:rsidRPr="00793712">
              <w:rPr>
                <w:rFonts w:asciiTheme="minorHAnsi" w:hAnsiTheme="minorHAnsi"/>
                <w:b/>
                <w:color w:val="0D2B3E" w:themeColor="accent3" w:themeShade="80"/>
                <w:sz w:val="21"/>
                <w:szCs w:val="21"/>
                <w:lang w:val="lv-LV"/>
              </w:rPr>
              <w:t>%</w:t>
            </w:r>
          </w:p>
        </w:tc>
      </w:tr>
      <w:tr w:rsidR="00330232" w:rsidRPr="00330232" w:rsidTr="00330232">
        <w:tc>
          <w:tcPr>
            <w:tcW w:w="4928" w:type="dxa"/>
            <w:shd w:val="clear" w:color="auto" w:fill="auto"/>
          </w:tcPr>
          <w:p w:rsidR="00330232" w:rsidRPr="00793712" w:rsidRDefault="00330232" w:rsidP="00CC6EFD">
            <w:pPr>
              <w:pStyle w:val="BodyTextIndent"/>
              <w:spacing w:after="0"/>
              <w:ind w:left="0"/>
              <w:jc w:val="both"/>
              <w:rPr>
                <w:rFonts w:asciiTheme="minorHAnsi" w:hAnsiTheme="minorHAnsi"/>
                <w:sz w:val="21"/>
                <w:szCs w:val="21"/>
                <w:lang w:val="lv-LV"/>
              </w:rPr>
            </w:pPr>
            <w:r w:rsidRPr="00793712">
              <w:rPr>
                <w:rFonts w:asciiTheme="minorHAnsi" w:hAnsiTheme="minorHAnsi"/>
                <w:sz w:val="21"/>
                <w:szCs w:val="21"/>
                <w:lang w:val="lv-LV"/>
              </w:rPr>
              <w:t xml:space="preserve">Tehniskās revīzijas </w:t>
            </w:r>
          </w:p>
        </w:tc>
        <w:tc>
          <w:tcPr>
            <w:tcW w:w="1620" w:type="dxa"/>
            <w:shd w:val="clear" w:color="auto" w:fill="auto"/>
          </w:tcPr>
          <w:p w:rsidR="00330232" w:rsidRPr="00793712" w:rsidRDefault="00742665" w:rsidP="00CC6EFD">
            <w:pPr>
              <w:pStyle w:val="BodyTextIndent"/>
              <w:spacing w:after="0"/>
              <w:ind w:left="0"/>
              <w:jc w:val="center"/>
              <w:rPr>
                <w:rFonts w:asciiTheme="minorHAnsi" w:hAnsiTheme="minorHAnsi"/>
                <w:sz w:val="21"/>
                <w:szCs w:val="21"/>
                <w:lang w:val="lv-LV"/>
              </w:rPr>
            </w:pPr>
            <w:r w:rsidRPr="00793712">
              <w:rPr>
                <w:rFonts w:asciiTheme="minorHAnsi" w:hAnsiTheme="minorHAnsi"/>
                <w:sz w:val="21"/>
                <w:szCs w:val="21"/>
                <w:lang w:val="lv-LV"/>
              </w:rPr>
              <w:t>121</w:t>
            </w:r>
          </w:p>
        </w:tc>
        <w:tc>
          <w:tcPr>
            <w:tcW w:w="1620" w:type="dxa"/>
            <w:shd w:val="clear" w:color="auto" w:fill="auto"/>
          </w:tcPr>
          <w:p w:rsidR="00330232" w:rsidRPr="00793712" w:rsidRDefault="00742665" w:rsidP="00CC6EFD">
            <w:pPr>
              <w:pStyle w:val="BodyTextIndent"/>
              <w:spacing w:after="0"/>
              <w:ind w:left="0"/>
              <w:jc w:val="center"/>
              <w:rPr>
                <w:rFonts w:asciiTheme="minorHAnsi" w:hAnsiTheme="minorHAnsi"/>
                <w:sz w:val="21"/>
                <w:szCs w:val="21"/>
                <w:lang w:val="lv-LV"/>
              </w:rPr>
            </w:pPr>
            <w:r w:rsidRPr="00793712">
              <w:rPr>
                <w:rFonts w:asciiTheme="minorHAnsi" w:hAnsiTheme="minorHAnsi"/>
                <w:sz w:val="21"/>
                <w:szCs w:val="21"/>
                <w:lang w:val="lv-LV"/>
              </w:rPr>
              <w:t>121</w:t>
            </w:r>
          </w:p>
        </w:tc>
        <w:tc>
          <w:tcPr>
            <w:tcW w:w="1368" w:type="dxa"/>
            <w:shd w:val="clear" w:color="auto" w:fill="auto"/>
          </w:tcPr>
          <w:p w:rsidR="00330232" w:rsidRPr="00793712" w:rsidRDefault="00330232" w:rsidP="00CC6EFD">
            <w:pPr>
              <w:pStyle w:val="BodyTextIndent"/>
              <w:spacing w:after="0"/>
              <w:ind w:left="0"/>
              <w:jc w:val="center"/>
              <w:rPr>
                <w:rFonts w:asciiTheme="minorHAnsi" w:hAnsiTheme="minorHAnsi"/>
                <w:i/>
                <w:sz w:val="21"/>
                <w:szCs w:val="21"/>
                <w:lang w:val="lv-LV"/>
              </w:rPr>
            </w:pPr>
            <w:r w:rsidRPr="00793712">
              <w:rPr>
                <w:rFonts w:asciiTheme="minorHAnsi" w:hAnsiTheme="minorHAnsi"/>
                <w:i/>
                <w:sz w:val="21"/>
                <w:szCs w:val="21"/>
                <w:lang w:val="lv-LV"/>
              </w:rPr>
              <w:t>100</w:t>
            </w:r>
          </w:p>
        </w:tc>
      </w:tr>
      <w:tr w:rsidR="00330232" w:rsidRPr="00330232" w:rsidTr="00330232">
        <w:tc>
          <w:tcPr>
            <w:tcW w:w="4928" w:type="dxa"/>
            <w:shd w:val="clear" w:color="auto" w:fill="auto"/>
          </w:tcPr>
          <w:p w:rsidR="00330232" w:rsidRPr="00793712" w:rsidRDefault="00330232" w:rsidP="00CC6EFD">
            <w:pPr>
              <w:pStyle w:val="BodyTextIndent"/>
              <w:spacing w:after="0"/>
              <w:ind w:left="0"/>
              <w:jc w:val="both"/>
              <w:rPr>
                <w:rFonts w:asciiTheme="minorHAnsi" w:hAnsiTheme="minorHAnsi"/>
                <w:sz w:val="21"/>
                <w:szCs w:val="21"/>
                <w:lang w:val="lv-LV"/>
              </w:rPr>
            </w:pPr>
            <w:r w:rsidRPr="00793712">
              <w:rPr>
                <w:rFonts w:asciiTheme="minorHAnsi" w:hAnsiTheme="minorHAnsi"/>
                <w:sz w:val="21"/>
                <w:szCs w:val="21"/>
                <w:lang w:val="lv-LV"/>
              </w:rPr>
              <w:t>Iekšējās pārbaudes</w:t>
            </w:r>
          </w:p>
        </w:tc>
        <w:tc>
          <w:tcPr>
            <w:tcW w:w="1620" w:type="dxa"/>
            <w:shd w:val="clear" w:color="auto" w:fill="auto"/>
          </w:tcPr>
          <w:p w:rsidR="00330232" w:rsidRPr="00793712" w:rsidRDefault="00742665" w:rsidP="00CC6EFD">
            <w:pPr>
              <w:pStyle w:val="BodyTextIndent"/>
              <w:spacing w:after="0"/>
              <w:ind w:left="0"/>
              <w:jc w:val="center"/>
              <w:rPr>
                <w:rFonts w:asciiTheme="minorHAnsi" w:hAnsiTheme="minorHAnsi"/>
                <w:sz w:val="21"/>
                <w:szCs w:val="21"/>
                <w:lang w:val="lv-LV"/>
              </w:rPr>
            </w:pPr>
            <w:r w:rsidRPr="00793712">
              <w:rPr>
                <w:rFonts w:asciiTheme="minorHAnsi" w:hAnsiTheme="minorHAnsi"/>
                <w:sz w:val="21"/>
                <w:szCs w:val="21"/>
                <w:lang w:val="lv-LV" w:eastAsia="lv-LV"/>
              </w:rPr>
              <w:t>4045</w:t>
            </w:r>
          </w:p>
        </w:tc>
        <w:tc>
          <w:tcPr>
            <w:tcW w:w="1620" w:type="dxa"/>
            <w:shd w:val="clear" w:color="auto" w:fill="auto"/>
          </w:tcPr>
          <w:p w:rsidR="00330232" w:rsidRPr="00793712" w:rsidRDefault="00742665" w:rsidP="00CC6EFD">
            <w:pPr>
              <w:pStyle w:val="BodyTextIndent"/>
              <w:spacing w:after="0"/>
              <w:ind w:left="0"/>
              <w:jc w:val="center"/>
              <w:rPr>
                <w:rFonts w:asciiTheme="minorHAnsi" w:hAnsiTheme="minorHAnsi"/>
                <w:sz w:val="21"/>
                <w:szCs w:val="21"/>
                <w:lang w:val="lv-LV"/>
              </w:rPr>
            </w:pPr>
            <w:r w:rsidRPr="00793712">
              <w:rPr>
                <w:rFonts w:asciiTheme="minorHAnsi" w:hAnsiTheme="minorHAnsi"/>
                <w:sz w:val="21"/>
                <w:szCs w:val="21"/>
                <w:lang w:val="lv-LV" w:eastAsia="lv-LV"/>
              </w:rPr>
              <w:t>4188</w:t>
            </w:r>
          </w:p>
        </w:tc>
        <w:tc>
          <w:tcPr>
            <w:tcW w:w="1368" w:type="dxa"/>
            <w:shd w:val="clear" w:color="auto" w:fill="auto"/>
          </w:tcPr>
          <w:p w:rsidR="00330232" w:rsidRPr="00793712" w:rsidRDefault="00742665" w:rsidP="00CC6EFD">
            <w:pPr>
              <w:pStyle w:val="BodyTextIndent"/>
              <w:spacing w:after="0"/>
              <w:ind w:left="0"/>
              <w:jc w:val="center"/>
              <w:rPr>
                <w:rFonts w:asciiTheme="minorHAnsi" w:hAnsiTheme="minorHAnsi"/>
                <w:i/>
                <w:sz w:val="21"/>
                <w:szCs w:val="21"/>
                <w:lang w:val="lv-LV"/>
              </w:rPr>
            </w:pPr>
            <w:r w:rsidRPr="00793712">
              <w:rPr>
                <w:rFonts w:asciiTheme="minorHAnsi" w:hAnsiTheme="minorHAnsi"/>
                <w:i/>
                <w:sz w:val="21"/>
                <w:szCs w:val="21"/>
                <w:lang w:val="lv-LV"/>
              </w:rPr>
              <w:t>104</w:t>
            </w:r>
          </w:p>
        </w:tc>
      </w:tr>
    </w:tbl>
    <w:p w:rsidR="00330232" w:rsidRDefault="00330232" w:rsidP="00330232">
      <w:pPr>
        <w:pStyle w:val="BodyTextIndent"/>
        <w:spacing w:before="120"/>
        <w:ind w:left="0" w:firstLine="720"/>
        <w:jc w:val="both"/>
        <w:rPr>
          <w:rFonts w:ascii="Arial Narrow" w:hAnsi="Arial Narrow"/>
          <w:lang w:val="lv-LV"/>
        </w:rPr>
      </w:pPr>
      <w:r w:rsidRPr="005F1CBB">
        <w:rPr>
          <w:rFonts w:asciiTheme="minorHAnsi" w:hAnsiTheme="minorHAnsi"/>
          <w:sz w:val="22"/>
          <w:szCs w:val="22"/>
          <w:lang w:val="lv-LV"/>
        </w:rPr>
        <w:t xml:space="preserve"> Iekšējos pārbaudes procesos tika veiktas pārbaudes par signalizācijas uzturēšanas procesiem, sliežu ceļu uzraudzības procesiem</w:t>
      </w:r>
      <w:r w:rsidR="002E15CF" w:rsidRPr="005F1CBB">
        <w:rPr>
          <w:rFonts w:asciiTheme="minorHAnsi" w:hAnsiTheme="minorHAnsi"/>
          <w:sz w:val="22"/>
          <w:szCs w:val="22"/>
          <w:lang w:val="lv-LV"/>
        </w:rPr>
        <w:t>, stacijās</w:t>
      </w:r>
      <w:r w:rsidRPr="005F1CBB">
        <w:rPr>
          <w:rFonts w:asciiTheme="minorHAnsi" w:hAnsiTheme="minorHAnsi"/>
          <w:sz w:val="22"/>
          <w:szCs w:val="22"/>
          <w:lang w:val="lv-LV"/>
        </w:rPr>
        <w:t xml:space="preserve"> un </w:t>
      </w:r>
      <w:r w:rsidR="002E15CF" w:rsidRPr="005F1CBB">
        <w:rPr>
          <w:rFonts w:asciiTheme="minorHAnsi" w:hAnsiTheme="minorHAnsi"/>
          <w:sz w:val="22"/>
          <w:szCs w:val="22"/>
          <w:lang w:val="lv-LV"/>
        </w:rPr>
        <w:t>vagonu apskates punktos</w:t>
      </w:r>
      <w:r w:rsidRPr="005F1CBB">
        <w:rPr>
          <w:rFonts w:asciiTheme="minorHAnsi" w:hAnsiTheme="minorHAnsi"/>
          <w:sz w:val="22"/>
          <w:szCs w:val="22"/>
          <w:lang w:val="lv-LV"/>
        </w:rPr>
        <w:t>. Tehnisko revīziju un pārbaužu laikā fiksēti gan pārkāpumi, gan sniegtas rekomendācijas atbildīgiem darbiniekiem par trūkumu novēršanu un kopējā satiksmes drošības stāvokļa uzlabošanu</w:t>
      </w:r>
      <w:r w:rsidRPr="00094EB4">
        <w:rPr>
          <w:rFonts w:ascii="Arial Narrow" w:hAnsi="Arial Narrow"/>
          <w:lang w:val="lv-LV"/>
        </w:rPr>
        <w:t>.</w:t>
      </w:r>
    </w:p>
    <w:p w:rsidR="00DC1B0F" w:rsidRDefault="00DC1B0F" w:rsidP="00DC1B0F">
      <w:pPr>
        <w:spacing w:before="120" w:after="120"/>
        <w:ind w:firstLine="709"/>
        <w:jc w:val="both"/>
        <w:rPr>
          <w:b/>
          <w:color w:val="000000"/>
        </w:rPr>
      </w:pPr>
      <w:r w:rsidRPr="00E0287E">
        <w:rPr>
          <w:iCs/>
          <w:color w:val="000000"/>
        </w:rPr>
        <w:lastRenderedPageBreak/>
        <w:t>Nelaimes gadījumu novēršanai un  cilvēku drošības uzlabošanai uz dzelzceļa 201</w:t>
      </w:r>
      <w:r w:rsidR="00593896">
        <w:rPr>
          <w:iCs/>
          <w:color w:val="000000"/>
        </w:rPr>
        <w:t>4</w:t>
      </w:r>
      <w:r w:rsidRPr="00E0287E">
        <w:rPr>
          <w:iCs/>
          <w:color w:val="000000"/>
        </w:rPr>
        <w:t>.g</w:t>
      </w:r>
      <w:r>
        <w:rPr>
          <w:iCs/>
          <w:color w:val="000000"/>
        </w:rPr>
        <w:t>adā</w:t>
      </w:r>
      <w:r w:rsidRPr="00E0287E">
        <w:rPr>
          <w:iCs/>
          <w:color w:val="000000"/>
        </w:rPr>
        <w:t xml:space="preserve"> ir veikti vairāki pasākumi</w:t>
      </w:r>
      <w:r>
        <w:rPr>
          <w:rStyle w:val="FootnoteReference"/>
          <w:iCs/>
          <w:color w:val="000000"/>
        </w:rPr>
        <w:footnoteReference w:id="9"/>
      </w:r>
      <w:r w:rsidRPr="00E0287E">
        <w:rPr>
          <w:iCs/>
          <w:color w:val="000000"/>
        </w:rPr>
        <w:t>:</w:t>
      </w:r>
      <w:r w:rsidRPr="00E0287E">
        <w:rPr>
          <w:b/>
          <w:color w:val="000000"/>
        </w:rPr>
        <w:t xml:space="preserve"> </w:t>
      </w:r>
    </w:p>
    <w:tbl>
      <w:tblPr>
        <w:tblStyle w:val="TableGrid"/>
        <w:tblW w:w="9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7103"/>
      </w:tblGrid>
      <w:tr w:rsidR="00DC1B0F" w:rsidRPr="00A83563" w:rsidTr="001D1C68">
        <w:trPr>
          <w:trHeight w:val="2885"/>
        </w:trPr>
        <w:tc>
          <w:tcPr>
            <w:tcW w:w="2518" w:type="dxa"/>
            <w:tcBorders>
              <w:bottom w:val="single" w:sz="4" w:space="0" w:color="auto"/>
              <w:right w:val="single" w:sz="4" w:space="0" w:color="auto"/>
            </w:tcBorders>
            <w:vAlign w:val="center"/>
          </w:tcPr>
          <w:p w:rsidR="00DC1B0F" w:rsidRPr="00793712" w:rsidRDefault="00DC1B0F" w:rsidP="00CC6EFD">
            <w:pPr>
              <w:spacing w:after="120"/>
              <w:rPr>
                <w:rFonts w:asciiTheme="minorHAnsi" w:hAnsiTheme="minorHAnsi"/>
                <w:iCs/>
                <w:color w:val="000000"/>
                <w:sz w:val="21"/>
                <w:szCs w:val="21"/>
              </w:rPr>
            </w:pPr>
            <w:r w:rsidRPr="00793712">
              <w:rPr>
                <w:rFonts w:asciiTheme="minorHAnsi" w:hAnsiTheme="minorHAnsi"/>
                <w:color w:val="000000"/>
                <w:sz w:val="21"/>
                <w:szCs w:val="21"/>
              </w:rPr>
              <w:t>sliežu ceļu nožogošana</w:t>
            </w:r>
          </w:p>
        </w:tc>
        <w:tc>
          <w:tcPr>
            <w:tcW w:w="7103" w:type="dxa"/>
            <w:tcBorders>
              <w:left w:val="single" w:sz="4" w:space="0" w:color="auto"/>
              <w:bottom w:val="single" w:sz="4" w:space="0" w:color="auto"/>
            </w:tcBorders>
            <w:vAlign w:val="center"/>
          </w:tcPr>
          <w:p w:rsidR="00DC1B0F" w:rsidRPr="00793712" w:rsidRDefault="00DC1B0F" w:rsidP="00CC6EFD">
            <w:pPr>
              <w:spacing w:after="120"/>
              <w:jc w:val="center"/>
              <w:rPr>
                <w:rFonts w:asciiTheme="minorHAnsi" w:hAnsiTheme="minorHAnsi"/>
                <w:iCs/>
                <w:color w:val="000000"/>
                <w:sz w:val="21"/>
                <w:szCs w:val="21"/>
              </w:rPr>
            </w:pPr>
            <w:r w:rsidRPr="00793712">
              <w:rPr>
                <w:iCs/>
                <w:noProof/>
                <w:color w:val="000000"/>
                <w:sz w:val="21"/>
                <w:szCs w:val="21"/>
              </w:rPr>
              <w:drawing>
                <wp:inline distT="0" distB="0" distL="0" distR="0" wp14:anchorId="35C99FBB" wp14:editId="1301A9BE">
                  <wp:extent cx="2743200" cy="1757779"/>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2743200" cy="1757779"/>
                          </a:xfrm>
                          <a:prstGeom prst="rect">
                            <a:avLst/>
                          </a:prstGeom>
                          <a:noFill/>
                        </pic:spPr>
                      </pic:pic>
                    </a:graphicData>
                  </a:graphic>
                </wp:inline>
              </w:drawing>
            </w:r>
          </w:p>
        </w:tc>
      </w:tr>
      <w:tr w:rsidR="00DC1B0F" w:rsidRPr="00A83563" w:rsidTr="001D1C68">
        <w:tc>
          <w:tcPr>
            <w:tcW w:w="2518" w:type="dxa"/>
            <w:tcBorders>
              <w:top w:val="single" w:sz="4" w:space="0" w:color="auto"/>
              <w:bottom w:val="single" w:sz="4" w:space="0" w:color="auto"/>
              <w:right w:val="single" w:sz="4" w:space="0" w:color="auto"/>
            </w:tcBorders>
            <w:vAlign w:val="center"/>
          </w:tcPr>
          <w:p w:rsidR="00DC1B0F" w:rsidRPr="00793712" w:rsidRDefault="00DC1B0F" w:rsidP="00593896">
            <w:pPr>
              <w:spacing w:after="120"/>
              <w:rPr>
                <w:rFonts w:asciiTheme="minorHAnsi" w:hAnsiTheme="minorHAnsi"/>
                <w:color w:val="000000"/>
                <w:sz w:val="21"/>
                <w:szCs w:val="21"/>
              </w:rPr>
            </w:pPr>
            <w:r w:rsidRPr="00793712">
              <w:rPr>
                <w:rFonts w:asciiTheme="minorHAnsi" w:hAnsiTheme="minorHAnsi"/>
                <w:color w:val="000000"/>
                <w:sz w:val="21"/>
                <w:szCs w:val="21"/>
              </w:rPr>
              <w:t>peron</w:t>
            </w:r>
            <w:r w:rsidR="00593896" w:rsidRPr="00793712">
              <w:rPr>
                <w:rFonts w:asciiTheme="minorHAnsi" w:hAnsiTheme="minorHAnsi"/>
                <w:color w:val="000000"/>
                <w:sz w:val="21"/>
                <w:szCs w:val="21"/>
              </w:rPr>
              <w:t>u</w:t>
            </w:r>
            <w:r w:rsidRPr="00793712">
              <w:rPr>
                <w:rFonts w:asciiTheme="minorHAnsi" w:hAnsiTheme="minorHAnsi"/>
                <w:color w:val="000000"/>
                <w:sz w:val="21"/>
                <w:szCs w:val="21"/>
              </w:rPr>
              <w:t xml:space="preserve"> rekonstrukcija ar gājēju pieejām, pārejām, pandusiem un drošības nožogojumiem</w:t>
            </w:r>
          </w:p>
        </w:tc>
        <w:tc>
          <w:tcPr>
            <w:tcW w:w="7103" w:type="dxa"/>
            <w:tcBorders>
              <w:top w:val="single" w:sz="4" w:space="0" w:color="auto"/>
              <w:left w:val="single" w:sz="4" w:space="0" w:color="auto"/>
              <w:bottom w:val="single" w:sz="4" w:space="0" w:color="auto"/>
            </w:tcBorders>
          </w:tcPr>
          <w:p w:rsidR="00DC1B0F" w:rsidRPr="00793712" w:rsidRDefault="00593896" w:rsidP="00CC6EFD">
            <w:pPr>
              <w:spacing w:after="120"/>
              <w:jc w:val="center"/>
              <w:rPr>
                <w:rFonts w:asciiTheme="minorHAnsi" w:hAnsiTheme="minorHAnsi"/>
                <w:iCs/>
                <w:noProof/>
                <w:color w:val="000000"/>
                <w:sz w:val="21"/>
                <w:szCs w:val="21"/>
              </w:rPr>
            </w:pPr>
            <w:r w:rsidRPr="00793712">
              <w:rPr>
                <w:iCs/>
                <w:noProof/>
                <w:color w:val="000000"/>
                <w:sz w:val="21"/>
                <w:szCs w:val="21"/>
              </w:rPr>
              <w:drawing>
                <wp:inline distT="0" distB="0" distL="0" distR="0" wp14:anchorId="3BE1B73F">
                  <wp:extent cx="2733040" cy="1541466"/>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2745851" cy="1548692"/>
                          </a:xfrm>
                          <a:prstGeom prst="rect">
                            <a:avLst/>
                          </a:prstGeom>
                          <a:noFill/>
                        </pic:spPr>
                      </pic:pic>
                    </a:graphicData>
                  </a:graphic>
                </wp:inline>
              </w:drawing>
            </w:r>
          </w:p>
        </w:tc>
      </w:tr>
      <w:tr w:rsidR="00DC1B0F" w:rsidRPr="00A83563" w:rsidTr="001D1C68">
        <w:tc>
          <w:tcPr>
            <w:tcW w:w="2518" w:type="dxa"/>
            <w:tcBorders>
              <w:top w:val="single" w:sz="4" w:space="0" w:color="auto"/>
              <w:bottom w:val="single" w:sz="4" w:space="0" w:color="auto"/>
              <w:right w:val="single" w:sz="4" w:space="0" w:color="auto"/>
            </w:tcBorders>
            <w:vAlign w:val="center"/>
          </w:tcPr>
          <w:p w:rsidR="00DC1B0F" w:rsidRPr="00793712" w:rsidRDefault="000C061C" w:rsidP="004531C2">
            <w:pPr>
              <w:spacing w:after="120"/>
              <w:rPr>
                <w:rFonts w:asciiTheme="minorHAnsi" w:hAnsiTheme="minorHAnsi"/>
                <w:color w:val="000000"/>
                <w:sz w:val="21"/>
                <w:szCs w:val="21"/>
              </w:rPr>
            </w:pPr>
            <w:r w:rsidRPr="00793712">
              <w:rPr>
                <w:rFonts w:asciiTheme="minorHAnsi" w:hAnsiTheme="minorHAnsi"/>
                <w:color w:val="000000"/>
                <w:sz w:val="21"/>
                <w:szCs w:val="21"/>
              </w:rPr>
              <w:t>p</w:t>
            </w:r>
            <w:r w:rsidR="004531C2" w:rsidRPr="00793712">
              <w:rPr>
                <w:rFonts w:asciiTheme="minorHAnsi" w:hAnsiTheme="minorHAnsi"/>
                <w:color w:val="000000"/>
                <w:sz w:val="21"/>
                <w:szCs w:val="21"/>
              </w:rPr>
              <w:t>ārbrauktuvju aprīkošana ar informatīvām zīmēm, kuras satur informāciju par pārbrauktuves identifikācijas nosacīto numuru un uzziņu dienesta bezmaksas telefona numuru</w:t>
            </w:r>
          </w:p>
        </w:tc>
        <w:tc>
          <w:tcPr>
            <w:tcW w:w="7103" w:type="dxa"/>
            <w:tcBorders>
              <w:top w:val="single" w:sz="4" w:space="0" w:color="auto"/>
              <w:left w:val="single" w:sz="4" w:space="0" w:color="auto"/>
              <w:bottom w:val="single" w:sz="4" w:space="0" w:color="auto"/>
            </w:tcBorders>
          </w:tcPr>
          <w:p w:rsidR="00DC1B0F" w:rsidRPr="00793712" w:rsidRDefault="004531C2" w:rsidP="00CC6EFD">
            <w:pPr>
              <w:spacing w:after="120"/>
              <w:jc w:val="center"/>
              <w:rPr>
                <w:noProof/>
                <w:sz w:val="21"/>
                <w:szCs w:val="21"/>
              </w:rPr>
            </w:pPr>
            <w:r w:rsidRPr="00793712">
              <w:rPr>
                <w:noProof/>
                <w:sz w:val="21"/>
                <w:szCs w:val="21"/>
              </w:rPr>
              <w:drawing>
                <wp:inline distT="0" distB="0" distL="0" distR="0" wp14:anchorId="7D58035E">
                  <wp:extent cx="2756229" cy="195199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2777862" cy="1967310"/>
                          </a:xfrm>
                          <a:prstGeom prst="rect">
                            <a:avLst/>
                          </a:prstGeom>
                          <a:noFill/>
                        </pic:spPr>
                      </pic:pic>
                    </a:graphicData>
                  </a:graphic>
                </wp:inline>
              </w:drawing>
            </w:r>
          </w:p>
        </w:tc>
      </w:tr>
      <w:tr w:rsidR="00DC1B0F" w:rsidRPr="00A83563" w:rsidTr="001D1C68">
        <w:tc>
          <w:tcPr>
            <w:tcW w:w="2518" w:type="dxa"/>
            <w:tcBorders>
              <w:top w:val="single" w:sz="4" w:space="0" w:color="auto"/>
              <w:bottom w:val="single" w:sz="4" w:space="0" w:color="auto"/>
              <w:right w:val="single" w:sz="4" w:space="0" w:color="auto"/>
            </w:tcBorders>
            <w:vAlign w:val="center"/>
          </w:tcPr>
          <w:p w:rsidR="00DC1B0F" w:rsidRPr="00793712" w:rsidRDefault="000C061C" w:rsidP="000C061C">
            <w:pPr>
              <w:spacing w:after="120"/>
              <w:rPr>
                <w:rFonts w:asciiTheme="minorHAnsi" w:hAnsiTheme="minorHAnsi"/>
                <w:color w:val="000000"/>
                <w:sz w:val="21"/>
                <w:szCs w:val="21"/>
              </w:rPr>
            </w:pPr>
            <w:r w:rsidRPr="00793712">
              <w:rPr>
                <w:rFonts w:asciiTheme="minorHAnsi" w:hAnsiTheme="minorHAnsi"/>
                <w:sz w:val="21"/>
                <w:szCs w:val="21"/>
              </w:rPr>
              <w:t xml:space="preserve">informējošas sociālās kampaņas par drošību sliežu ceļu tuvumā </w:t>
            </w:r>
          </w:p>
        </w:tc>
        <w:tc>
          <w:tcPr>
            <w:tcW w:w="7103" w:type="dxa"/>
            <w:tcBorders>
              <w:top w:val="single" w:sz="4" w:space="0" w:color="auto"/>
              <w:left w:val="single" w:sz="4" w:space="0" w:color="auto"/>
              <w:bottom w:val="single" w:sz="4" w:space="0" w:color="auto"/>
            </w:tcBorders>
          </w:tcPr>
          <w:p w:rsidR="00DC1B0F" w:rsidRPr="00793712" w:rsidRDefault="000C061C" w:rsidP="000C061C">
            <w:pPr>
              <w:spacing w:after="120"/>
              <w:jc w:val="center"/>
              <w:rPr>
                <w:rFonts w:asciiTheme="minorHAnsi" w:hAnsiTheme="minorHAnsi"/>
                <w:noProof/>
                <w:sz w:val="21"/>
                <w:szCs w:val="21"/>
              </w:rPr>
            </w:pPr>
            <w:r w:rsidRPr="00793712">
              <w:rPr>
                <w:noProof/>
                <w:sz w:val="21"/>
                <w:szCs w:val="21"/>
              </w:rPr>
              <w:drawing>
                <wp:inline distT="0" distB="0" distL="0" distR="0" wp14:anchorId="17B70D46">
                  <wp:extent cx="1906980" cy="1352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1914647" cy="1357988"/>
                          </a:xfrm>
                          <a:prstGeom prst="rect">
                            <a:avLst/>
                          </a:prstGeom>
                          <a:noFill/>
                        </pic:spPr>
                      </pic:pic>
                    </a:graphicData>
                  </a:graphic>
                </wp:inline>
              </w:drawing>
            </w:r>
            <w:r w:rsidRPr="00793712">
              <w:rPr>
                <w:noProof/>
                <w:sz w:val="21"/>
                <w:szCs w:val="21"/>
              </w:rPr>
              <w:drawing>
                <wp:inline distT="0" distB="0" distL="0" distR="0" wp14:anchorId="6473182D">
                  <wp:extent cx="1840091" cy="130492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848142" cy="1310635"/>
                          </a:xfrm>
                          <a:prstGeom prst="rect">
                            <a:avLst/>
                          </a:prstGeom>
                          <a:noFill/>
                        </pic:spPr>
                      </pic:pic>
                    </a:graphicData>
                  </a:graphic>
                </wp:inline>
              </w:drawing>
            </w:r>
          </w:p>
        </w:tc>
      </w:tr>
      <w:tr w:rsidR="005F1CBB" w:rsidRPr="00A83563" w:rsidTr="001D1C68">
        <w:tc>
          <w:tcPr>
            <w:tcW w:w="2518" w:type="dxa"/>
            <w:tcBorders>
              <w:top w:val="single" w:sz="4" w:space="0" w:color="auto"/>
              <w:bottom w:val="single" w:sz="4" w:space="0" w:color="auto"/>
              <w:right w:val="single" w:sz="4" w:space="0" w:color="auto"/>
            </w:tcBorders>
            <w:vAlign w:val="center"/>
          </w:tcPr>
          <w:p w:rsidR="005F1CBB" w:rsidRPr="00793712" w:rsidRDefault="001D1C68" w:rsidP="005F1CBB">
            <w:pPr>
              <w:spacing w:after="120"/>
              <w:rPr>
                <w:rFonts w:asciiTheme="minorHAnsi" w:hAnsiTheme="minorHAnsi"/>
                <w:sz w:val="21"/>
                <w:szCs w:val="21"/>
              </w:rPr>
            </w:pPr>
            <w:r w:rsidRPr="00793712">
              <w:rPr>
                <w:rFonts w:asciiTheme="minorHAnsi" w:hAnsiTheme="minorHAnsi"/>
                <w:sz w:val="21"/>
                <w:szCs w:val="21"/>
              </w:rPr>
              <w:lastRenderedPageBreak/>
              <w:t>drošības kampaņa saistībā ar tumšā laika iestāšanos, ņemot vērā, ka tumšajā periodā pieaug negadījumu skaits un gadalaika specifiskos faktorus</w:t>
            </w:r>
          </w:p>
          <w:p w:rsidR="005F1CBB" w:rsidRPr="00793712" w:rsidRDefault="005F1CBB" w:rsidP="00CC6EFD">
            <w:pPr>
              <w:spacing w:after="120"/>
              <w:rPr>
                <w:sz w:val="21"/>
                <w:szCs w:val="21"/>
              </w:rPr>
            </w:pPr>
          </w:p>
        </w:tc>
        <w:tc>
          <w:tcPr>
            <w:tcW w:w="7103" w:type="dxa"/>
            <w:tcBorders>
              <w:top w:val="single" w:sz="4" w:space="0" w:color="auto"/>
              <w:left w:val="single" w:sz="4" w:space="0" w:color="auto"/>
              <w:bottom w:val="single" w:sz="4" w:space="0" w:color="auto"/>
            </w:tcBorders>
          </w:tcPr>
          <w:p w:rsidR="005F1CBB" w:rsidRPr="00793712" w:rsidRDefault="001D1C68" w:rsidP="001D1C68">
            <w:pPr>
              <w:spacing w:after="120"/>
              <w:jc w:val="center"/>
              <w:rPr>
                <w:sz w:val="21"/>
                <w:szCs w:val="21"/>
              </w:rPr>
            </w:pPr>
            <w:r w:rsidRPr="00793712">
              <w:rPr>
                <w:noProof/>
                <w:sz w:val="21"/>
                <w:szCs w:val="21"/>
              </w:rPr>
              <w:drawing>
                <wp:inline distT="0" distB="0" distL="0" distR="0" wp14:anchorId="6A99BEDB">
                  <wp:extent cx="1304683" cy="18472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309188" cy="1853594"/>
                          </a:xfrm>
                          <a:prstGeom prst="rect">
                            <a:avLst/>
                          </a:prstGeom>
                          <a:noFill/>
                        </pic:spPr>
                      </pic:pic>
                    </a:graphicData>
                  </a:graphic>
                </wp:inline>
              </w:drawing>
            </w:r>
            <w:r w:rsidRPr="00793712">
              <w:rPr>
                <w:noProof/>
                <w:sz w:val="21"/>
                <w:szCs w:val="21"/>
              </w:rPr>
              <w:drawing>
                <wp:inline distT="0" distB="0" distL="0" distR="0">
                  <wp:extent cx="1261110" cy="1844062"/>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1299225" cy="1899796"/>
                          </a:xfrm>
                          <a:prstGeom prst="rect">
                            <a:avLst/>
                          </a:prstGeom>
                          <a:noFill/>
                          <a:ln>
                            <a:noFill/>
                          </a:ln>
                        </pic:spPr>
                      </pic:pic>
                    </a:graphicData>
                  </a:graphic>
                </wp:inline>
              </w:drawing>
            </w:r>
          </w:p>
        </w:tc>
      </w:tr>
    </w:tbl>
    <w:p w:rsidR="00563B51" w:rsidRPr="008A6415" w:rsidRDefault="00563B51" w:rsidP="008A6415">
      <w:pPr>
        <w:pStyle w:val="BodyTextIndent"/>
        <w:spacing w:before="120"/>
        <w:ind w:left="0" w:firstLine="426"/>
        <w:jc w:val="both"/>
        <w:rPr>
          <w:rFonts w:asciiTheme="minorHAnsi" w:hAnsiTheme="minorHAnsi"/>
          <w:sz w:val="22"/>
          <w:szCs w:val="22"/>
          <w:lang w:val="lv-LV"/>
        </w:rPr>
      </w:pPr>
      <w:r w:rsidRPr="008A6415">
        <w:rPr>
          <w:rFonts w:asciiTheme="minorHAnsi" w:hAnsiTheme="minorHAnsi"/>
          <w:sz w:val="22"/>
          <w:szCs w:val="22"/>
          <w:lang w:val="lv-LV"/>
        </w:rPr>
        <w:t xml:space="preserve">Pārskatā ir norādīta arī informācija par riska novērtēšanas procesiem.  </w:t>
      </w:r>
    </w:p>
    <w:p w:rsidR="00A12B49" w:rsidRPr="00A12B49" w:rsidRDefault="00A12B49" w:rsidP="00A12B49">
      <w:pPr>
        <w:pStyle w:val="Heading2"/>
        <w:numPr>
          <w:ilvl w:val="0"/>
          <w:numId w:val="0"/>
        </w:numPr>
        <w:rPr>
          <w:rFonts w:asciiTheme="minorHAnsi" w:hAnsiTheme="minorHAnsi"/>
          <w:color w:val="002060"/>
          <w:spacing w:val="-1"/>
          <w:sz w:val="22"/>
          <w:szCs w:val="22"/>
        </w:rPr>
      </w:pPr>
      <w:r w:rsidRPr="00A12B49">
        <w:rPr>
          <w:rFonts w:asciiTheme="minorHAnsi" w:hAnsiTheme="minorHAnsi"/>
          <w:color w:val="002060"/>
          <w:sz w:val="22"/>
          <w:szCs w:val="22"/>
        </w:rPr>
        <w:t>11.</w:t>
      </w:r>
      <w:r>
        <w:rPr>
          <w:rFonts w:asciiTheme="minorHAnsi" w:hAnsiTheme="minorHAnsi"/>
          <w:color w:val="002060"/>
          <w:sz w:val="22"/>
          <w:szCs w:val="22"/>
        </w:rPr>
        <w:t>2</w:t>
      </w:r>
      <w:r w:rsidRPr="00A12B49">
        <w:rPr>
          <w:rFonts w:asciiTheme="minorHAnsi" w:hAnsiTheme="minorHAnsi"/>
          <w:color w:val="002060"/>
          <w:sz w:val="22"/>
          <w:szCs w:val="22"/>
        </w:rPr>
        <w:t xml:space="preserve">.  </w:t>
      </w:r>
      <w:r>
        <w:rPr>
          <w:rFonts w:asciiTheme="minorHAnsi" w:hAnsiTheme="minorHAnsi"/>
          <w:color w:val="002060"/>
          <w:sz w:val="24"/>
          <w:szCs w:val="24"/>
        </w:rPr>
        <w:t>Dzelzceļa pārvadātāju</w:t>
      </w:r>
      <w:r w:rsidRPr="00A12B49">
        <w:rPr>
          <w:rFonts w:asciiTheme="minorHAnsi" w:hAnsiTheme="minorHAnsi"/>
          <w:color w:val="002060"/>
          <w:sz w:val="24"/>
          <w:szCs w:val="24"/>
        </w:rPr>
        <w:t xml:space="preserve"> </w:t>
      </w:r>
      <w:r>
        <w:rPr>
          <w:rFonts w:asciiTheme="minorHAnsi" w:hAnsiTheme="minorHAnsi"/>
          <w:color w:val="002060"/>
          <w:sz w:val="24"/>
          <w:szCs w:val="24"/>
        </w:rPr>
        <w:t>uzņēmumu pārskati</w:t>
      </w:r>
    </w:p>
    <w:p w:rsidR="00563B51" w:rsidRPr="00A12B49" w:rsidRDefault="00563B51" w:rsidP="00563B51">
      <w:pPr>
        <w:pStyle w:val="Style9"/>
        <w:widowControl/>
        <w:spacing w:before="101" w:line="259" w:lineRule="exact"/>
        <w:ind w:firstLine="658"/>
        <w:rPr>
          <w:rStyle w:val="FontStyle85"/>
          <w:rFonts w:asciiTheme="minorHAnsi" w:hAnsiTheme="minorHAnsi"/>
          <w:sz w:val="22"/>
          <w:szCs w:val="22"/>
        </w:rPr>
      </w:pPr>
      <w:r w:rsidRPr="00A12B49">
        <w:rPr>
          <w:rStyle w:val="FontStyle85"/>
          <w:rFonts w:asciiTheme="minorHAnsi" w:hAnsiTheme="minorHAnsi"/>
          <w:sz w:val="22"/>
          <w:szCs w:val="22"/>
        </w:rPr>
        <w:t>Valsts dzelzceļa tehniskā inspekcija līdz 201</w:t>
      </w:r>
      <w:r w:rsidR="009F572C">
        <w:rPr>
          <w:rStyle w:val="FontStyle85"/>
          <w:rFonts w:asciiTheme="minorHAnsi" w:hAnsiTheme="minorHAnsi"/>
          <w:sz w:val="22"/>
          <w:szCs w:val="22"/>
        </w:rPr>
        <w:t>5</w:t>
      </w:r>
      <w:r w:rsidRPr="00A12B49">
        <w:rPr>
          <w:rStyle w:val="FontStyle85"/>
          <w:rFonts w:asciiTheme="minorHAnsi" w:hAnsiTheme="minorHAnsi"/>
          <w:sz w:val="22"/>
          <w:szCs w:val="22"/>
        </w:rPr>
        <w:t xml:space="preserve">.gada 30.jūnijam saņēma pārvadātāju  drošības pārskatus. Pārskatos tika atainota informācija par drošības pasākumu izpildi, par iekšējās uzraudzības sistēmas struktūru uzņēmumā, vispārējā statistiskā informācija. Pielikumos tika arī pievienota informācija par notikušajiem dzelzceļa satiksmes negadījumiem. </w:t>
      </w:r>
    </w:p>
    <w:p w:rsidR="00563B51" w:rsidRPr="00A12B49" w:rsidRDefault="00563B51" w:rsidP="00563B51">
      <w:pPr>
        <w:shd w:val="clear" w:color="auto" w:fill="FFFFFF"/>
        <w:spacing w:before="120"/>
        <w:ind w:firstLine="567"/>
        <w:jc w:val="both"/>
        <w:rPr>
          <w:rStyle w:val="FontStyle85"/>
        </w:rPr>
      </w:pPr>
      <w:r w:rsidRPr="00A12B49">
        <w:rPr>
          <w:rStyle w:val="FontStyle85"/>
        </w:rPr>
        <w:t>201</w:t>
      </w:r>
      <w:r w:rsidR="009F572C">
        <w:rPr>
          <w:rStyle w:val="FontStyle85"/>
        </w:rPr>
        <w:t>4</w:t>
      </w:r>
      <w:r w:rsidRPr="00A12B49">
        <w:rPr>
          <w:rStyle w:val="FontStyle85"/>
        </w:rPr>
        <w:t xml:space="preserve">.gadā visi pārvadātāji ir veikuši drošības pārvaldības sistēmu auditēšanu, lai pārliecinātos, vai sistēma nodrošina savas darbības drošumu. Drošības pārvaldības sistēmas auditi veikti visos drošības pārvaldības sistēmas elementos, kā arī tika pārbaudīts vai iekšējie normatīvie akti nodrošina procesus un procedūras, kas skar drošības jautājumus, kā arī vai </w:t>
      </w:r>
      <w:r w:rsidRPr="00A12B49">
        <w:t xml:space="preserve">drošības pārvaldības sistēma joprojām ir efektīva. </w:t>
      </w:r>
      <w:r w:rsidRPr="00A12B49">
        <w:rPr>
          <w:rStyle w:val="FontStyle85"/>
        </w:rPr>
        <w:t>Saņemot atzinumus par auditu rezultātiem, tika konstatēts, ka:</w:t>
      </w:r>
    </w:p>
    <w:p w:rsidR="00563B51" w:rsidRPr="00A12B49" w:rsidRDefault="00563B51" w:rsidP="0099108C">
      <w:pPr>
        <w:pStyle w:val="Style49"/>
        <w:widowControl/>
        <w:numPr>
          <w:ilvl w:val="2"/>
          <w:numId w:val="12"/>
        </w:numPr>
        <w:tabs>
          <w:tab w:val="left" w:pos="1276"/>
        </w:tabs>
        <w:spacing w:line="240" w:lineRule="auto"/>
        <w:ind w:left="0" w:right="6" w:firstLine="426"/>
        <w:rPr>
          <w:rStyle w:val="FontStyle86"/>
          <w:rFonts w:asciiTheme="minorHAnsi" w:hAnsiTheme="minorHAnsi" w:cs="Times New Roman"/>
          <w:sz w:val="22"/>
          <w:szCs w:val="22"/>
        </w:rPr>
      </w:pPr>
      <w:r w:rsidRPr="00A12B49">
        <w:rPr>
          <w:rStyle w:val="FontStyle85"/>
          <w:rFonts w:asciiTheme="minorHAnsi" w:hAnsiTheme="minorHAnsi"/>
          <w:sz w:val="22"/>
          <w:szCs w:val="22"/>
        </w:rPr>
        <w:t>drošības pārvaldības sistēma ir efektīva un garantē drošību. Dokumenti, procedūras un procesi, kuros aprakstītas darbības atbilst normatīvo aktu prasībām, tehnoloģijas procesiem un sniedz drošus pakalpojumus. D</w:t>
      </w:r>
      <w:r w:rsidRPr="00A12B49">
        <w:rPr>
          <w:rFonts w:asciiTheme="minorHAnsi" w:hAnsiTheme="minorHAnsi"/>
          <w:sz w:val="22"/>
          <w:szCs w:val="22"/>
        </w:rPr>
        <w:t>rošības politikas mērķi un principi ir aktuāli, attīstības prioritātes paliek nemainīgas;</w:t>
      </w:r>
    </w:p>
    <w:p w:rsidR="00563B51" w:rsidRPr="00A12B49" w:rsidRDefault="00563B51" w:rsidP="0099108C">
      <w:pPr>
        <w:pStyle w:val="Style49"/>
        <w:widowControl/>
        <w:numPr>
          <w:ilvl w:val="2"/>
          <w:numId w:val="12"/>
        </w:numPr>
        <w:tabs>
          <w:tab w:val="left" w:pos="1354"/>
        </w:tabs>
        <w:ind w:left="0" w:right="5" w:firstLine="426"/>
        <w:rPr>
          <w:rStyle w:val="FontStyle86"/>
          <w:rFonts w:asciiTheme="minorHAnsi" w:hAnsiTheme="minorHAnsi" w:cs="Times New Roman"/>
          <w:sz w:val="22"/>
          <w:szCs w:val="22"/>
        </w:rPr>
      </w:pPr>
      <w:r w:rsidRPr="00A12B49">
        <w:rPr>
          <w:rStyle w:val="FontStyle85"/>
          <w:rFonts w:asciiTheme="minorHAnsi" w:hAnsiTheme="minorHAnsi"/>
          <w:sz w:val="22"/>
          <w:szCs w:val="22"/>
        </w:rPr>
        <w:t>ir nepieciešams drošības pārvaldības sistēmu pilnveidot, papildinot to ar atsevišķiem procesiem, atbildības līmeņiem, ka arī nodrošināt iekšējo normatīvo aktu aktualizāciju atbilstoši ārējo normatīvo aktu prasībām</w:t>
      </w:r>
      <w:r w:rsidR="00E158B5">
        <w:rPr>
          <w:rStyle w:val="FontStyle85"/>
          <w:rFonts w:asciiTheme="minorHAnsi" w:hAnsiTheme="minorHAnsi"/>
          <w:sz w:val="22"/>
          <w:szCs w:val="22"/>
        </w:rPr>
        <w:t>.</w:t>
      </w:r>
    </w:p>
    <w:p w:rsidR="00563B51" w:rsidRPr="00A12B49" w:rsidRDefault="00563B51" w:rsidP="00563B51">
      <w:pPr>
        <w:pStyle w:val="Style9"/>
        <w:widowControl/>
        <w:spacing w:before="120" w:line="259" w:lineRule="exact"/>
        <w:ind w:firstLine="567"/>
        <w:rPr>
          <w:rStyle w:val="FontStyle85"/>
          <w:rFonts w:asciiTheme="minorHAnsi" w:hAnsiTheme="minorHAnsi"/>
          <w:sz w:val="22"/>
          <w:szCs w:val="22"/>
        </w:rPr>
      </w:pPr>
      <w:r w:rsidRPr="00A12B49">
        <w:rPr>
          <w:rStyle w:val="FontStyle85"/>
          <w:rFonts w:asciiTheme="minorHAnsi" w:hAnsiTheme="minorHAnsi"/>
          <w:sz w:val="22"/>
          <w:szCs w:val="22"/>
        </w:rPr>
        <w:t>Vienam pārvadātajam saskaņā ar standarta ISO 9001:2008 prasībām ir veikts arī ārējais sertifikācijas audits, kurā tika auditēti visi uzņēmuma procesi.</w:t>
      </w:r>
    </w:p>
    <w:p w:rsidR="00563B51" w:rsidRPr="00A12B49" w:rsidRDefault="00563B51" w:rsidP="00563B51">
      <w:pPr>
        <w:pStyle w:val="Style21"/>
        <w:widowControl/>
        <w:tabs>
          <w:tab w:val="left" w:pos="1181"/>
        </w:tabs>
        <w:spacing w:before="120"/>
        <w:ind w:firstLine="680"/>
        <w:rPr>
          <w:rFonts w:asciiTheme="minorHAnsi" w:hAnsiTheme="minorHAnsi"/>
          <w:color w:val="000000"/>
          <w:sz w:val="22"/>
          <w:szCs w:val="22"/>
        </w:rPr>
      </w:pPr>
      <w:r w:rsidRPr="00A12B49">
        <w:rPr>
          <w:rFonts w:asciiTheme="minorHAnsi" w:hAnsiTheme="minorHAnsi"/>
          <w:color w:val="000000"/>
          <w:sz w:val="22"/>
          <w:szCs w:val="22"/>
        </w:rPr>
        <w:t xml:space="preserve">Drošības pārvaldības sistēmas uzturēšanai un pilnveidošanai ir izstrādāti pasākumu un attīstības plāni. Pasākumus plāno katram gadam un ilgtermiņā. Pasākumus plāno, pamatojoties uz komercsabiedrību struktūrvienību izstrādātajiem priekšlikumiem. </w:t>
      </w:r>
    </w:p>
    <w:p w:rsidR="00563B51" w:rsidRDefault="00563B51" w:rsidP="00563B51">
      <w:pPr>
        <w:spacing w:before="120"/>
        <w:ind w:firstLine="567"/>
        <w:jc w:val="both"/>
        <w:rPr>
          <w:rStyle w:val="FontStyle85"/>
        </w:rPr>
      </w:pPr>
      <w:r w:rsidRPr="00A12B49">
        <w:rPr>
          <w:bCs/>
        </w:rPr>
        <w:t xml:space="preserve">Atbilstoši iekšējās uzraudzības sistēmai komercsabiedrībās pārbaudes ir veiktas vairāk kā tika plānotas. </w:t>
      </w:r>
      <w:r w:rsidRPr="00A12B49">
        <w:rPr>
          <w:rStyle w:val="FontStyle85"/>
        </w:rPr>
        <w:t xml:space="preserve">Satiksmes drošības iekšējās uzraudzības sistēma reglamentē jautājumu izskatīšanas kārtību, pārbaužu veikšanas kartību, mācību, instruktāžu un darba ar personālu kartību, pasākumu plānu, atskaišu un lokomotīvju brigāžu darbu reglamentējošo dokumentu izstrādi un izpildi. </w:t>
      </w:r>
      <w:r w:rsidRPr="00A12B49">
        <w:rPr>
          <w:bCs/>
        </w:rPr>
        <w:t xml:space="preserve">Kopumā ir veiktas </w:t>
      </w:r>
      <w:r w:rsidR="002E008C" w:rsidRPr="00A12B49">
        <w:rPr>
          <w:bCs/>
        </w:rPr>
        <w:t>vairāk nekā</w:t>
      </w:r>
      <w:r w:rsidRPr="00A12B49">
        <w:rPr>
          <w:bCs/>
        </w:rPr>
        <w:t xml:space="preserve"> 6</w:t>
      </w:r>
      <w:r w:rsidR="00735D53">
        <w:rPr>
          <w:bCs/>
        </w:rPr>
        <w:t>500</w:t>
      </w:r>
      <w:r w:rsidRPr="00A12B49">
        <w:rPr>
          <w:bCs/>
        </w:rPr>
        <w:t xml:space="preserve"> iekšējās pārbaudes</w:t>
      </w:r>
      <w:r w:rsidR="00735D53">
        <w:rPr>
          <w:bCs/>
        </w:rPr>
        <w:t xml:space="preserve"> vai revīzijas</w:t>
      </w:r>
      <w:r w:rsidRPr="00A12B49">
        <w:t xml:space="preserve">. </w:t>
      </w:r>
      <w:r w:rsidRPr="00A12B49">
        <w:rPr>
          <w:rStyle w:val="FontStyle85"/>
        </w:rPr>
        <w:t xml:space="preserve">Uzraudzības sistēma komercsabiedrībās ir atbilstoša tām prasībām, ko nosaka tehniskās ekspluatācijas pamatprasības. </w:t>
      </w:r>
    </w:p>
    <w:p w:rsidR="00E158B5" w:rsidRDefault="00E158B5" w:rsidP="00563B51">
      <w:pPr>
        <w:spacing w:before="120"/>
        <w:ind w:firstLine="567"/>
        <w:jc w:val="both"/>
        <w:rPr>
          <w:rStyle w:val="FontStyle85"/>
        </w:rPr>
      </w:pPr>
    </w:p>
    <w:p w:rsidR="00563B51" w:rsidRPr="006667F0" w:rsidRDefault="00D102EC" w:rsidP="0099108C">
      <w:pPr>
        <w:pStyle w:val="Heading1"/>
        <w:numPr>
          <w:ilvl w:val="0"/>
          <w:numId w:val="11"/>
        </w:numPr>
        <w:spacing w:after="0"/>
        <w:ind w:left="0" w:firstLine="0"/>
        <w:jc w:val="both"/>
        <w:rPr>
          <w:rFonts w:asciiTheme="minorHAnsi" w:hAnsiTheme="minorHAnsi"/>
          <w:color w:val="0D2B3E" w:themeColor="accent3" w:themeShade="80"/>
          <w:sz w:val="28"/>
          <w:szCs w:val="28"/>
        </w:rPr>
      </w:pPr>
      <w:r w:rsidRPr="006667F0">
        <w:rPr>
          <w:rFonts w:asciiTheme="minorHAnsi" w:hAnsiTheme="minorHAnsi"/>
          <w:color w:val="0D2B3E" w:themeColor="accent3" w:themeShade="80"/>
          <w:sz w:val="28"/>
          <w:szCs w:val="28"/>
        </w:rPr>
        <w:lastRenderedPageBreak/>
        <w:t>Valsts dzelzceļa tehniskās inspekcijas prioritātes</w:t>
      </w:r>
      <w:r w:rsidR="00563B51" w:rsidRPr="006667F0">
        <w:rPr>
          <w:rFonts w:asciiTheme="minorHAnsi" w:hAnsiTheme="minorHAnsi"/>
          <w:color w:val="0D2B3E" w:themeColor="accent3" w:themeShade="80"/>
          <w:sz w:val="28"/>
          <w:szCs w:val="28"/>
        </w:rPr>
        <w:t xml:space="preserve"> 201</w:t>
      </w:r>
      <w:r w:rsidR="00735D53" w:rsidRPr="006667F0">
        <w:rPr>
          <w:rFonts w:asciiTheme="minorHAnsi" w:hAnsiTheme="minorHAnsi"/>
          <w:color w:val="0D2B3E" w:themeColor="accent3" w:themeShade="80"/>
          <w:sz w:val="28"/>
          <w:szCs w:val="28"/>
        </w:rPr>
        <w:t>4</w:t>
      </w:r>
      <w:r w:rsidR="00563B51" w:rsidRPr="006667F0">
        <w:rPr>
          <w:rFonts w:asciiTheme="minorHAnsi" w:hAnsiTheme="minorHAnsi"/>
          <w:color w:val="0D2B3E" w:themeColor="accent3" w:themeShade="80"/>
          <w:sz w:val="28"/>
          <w:szCs w:val="28"/>
        </w:rPr>
        <w:t>.gadam</w:t>
      </w:r>
    </w:p>
    <w:p w:rsidR="00BF0368" w:rsidRDefault="00BF0368" w:rsidP="00BF0368">
      <w:pPr>
        <w:pStyle w:val="BodyText"/>
        <w:shd w:val="clear" w:color="auto" w:fill="auto"/>
        <w:tabs>
          <w:tab w:val="left" w:pos="1080"/>
        </w:tabs>
        <w:ind w:right="57" w:firstLine="720"/>
        <w:rPr>
          <w:rFonts w:asciiTheme="minorHAnsi" w:hAnsiTheme="minorHAnsi"/>
          <w:color w:val="auto"/>
          <w:sz w:val="22"/>
          <w:szCs w:val="22"/>
        </w:rPr>
      </w:pPr>
    </w:p>
    <w:p w:rsidR="00BF0368" w:rsidRPr="008316CD" w:rsidRDefault="00BF0368" w:rsidP="00BF0368">
      <w:pPr>
        <w:pStyle w:val="BodyText"/>
        <w:shd w:val="clear" w:color="auto" w:fill="auto"/>
        <w:tabs>
          <w:tab w:val="left" w:pos="1080"/>
        </w:tabs>
        <w:ind w:right="57" w:firstLine="720"/>
        <w:rPr>
          <w:rFonts w:asciiTheme="minorHAnsi" w:hAnsiTheme="minorHAnsi"/>
          <w:color w:val="auto"/>
          <w:sz w:val="22"/>
          <w:szCs w:val="22"/>
        </w:rPr>
      </w:pPr>
      <w:r w:rsidRPr="008316CD">
        <w:rPr>
          <w:rFonts w:asciiTheme="minorHAnsi" w:hAnsiTheme="minorHAnsi"/>
          <w:color w:val="auto"/>
          <w:sz w:val="22"/>
          <w:szCs w:val="22"/>
        </w:rPr>
        <w:t>Plānotie pasākumi 2014.gadam:</w:t>
      </w:r>
    </w:p>
    <w:p w:rsidR="00BF0368" w:rsidRPr="008316CD" w:rsidRDefault="006667F0" w:rsidP="00BF0368">
      <w:pPr>
        <w:pStyle w:val="BodyText"/>
        <w:shd w:val="clear" w:color="auto" w:fill="auto"/>
        <w:ind w:left="720" w:right="57"/>
        <w:rPr>
          <w:rFonts w:asciiTheme="minorHAnsi" w:hAnsiTheme="minorHAnsi"/>
          <w:color w:val="auto"/>
          <w:sz w:val="22"/>
          <w:szCs w:val="22"/>
        </w:rPr>
      </w:pPr>
      <w:r w:rsidRPr="006667F0">
        <w:rPr>
          <w:rFonts w:asciiTheme="minorHAnsi" w:hAnsiTheme="minorHAnsi"/>
          <w:b/>
          <w:color w:val="0D2B3E" w:themeColor="accent3" w:themeShade="80"/>
          <w:sz w:val="22"/>
          <w:szCs w:val="22"/>
        </w:rPr>
        <w:t>12</w:t>
      </w:r>
      <w:r w:rsidR="00BF0368" w:rsidRPr="006667F0">
        <w:rPr>
          <w:rFonts w:asciiTheme="minorHAnsi" w:hAnsiTheme="minorHAnsi"/>
          <w:b/>
          <w:color w:val="0D2B3E" w:themeColor="accent3" w:themeShade="80"/>
          <w:sz w:val="22"/>
          <w:szCs w:val="22"/>
        </w:rPr>
        <w:t xml:space="preserve">.1. Inspekcijas ietvaros </w:t>
      </w:r>
      <w:r w:rsidR="00BF0368" w:rsidRPr="008316CD">
        <w:rPr>
          <w:rFonts w:asciiTheme="minorHAnsi" w:hAnsiTheme="minorHAnsi"/>
          <w:b/>
          <w:color w:val="auto"/>
          <w:sz w:val="22"/>
          <w:szCs w:val="22"/>
        </w:rPr>
        <w:t xml:space="preserve">- </w:t>
      </w:r>
      <w:r w:rsidR="00BF0368" w:rsidRPr="008316CD">
        <w:rPr>
          <w:rFonts w:asciiTheme="minorHAnsi" w:hAnsiTheme="minorHAnsi"/>
          <w:color w:val="auto"/>
          <w:sz w:val="22"/>
          <w:szCs w:val="22"/>
        </w:rPr>
        <w:t>iekšējo sistēmu analīze, optimizēšana un izstrāde.</w:t>
      </w:r>
    </w:p>
    <w:p w:rsidR="00BF0368" w:rsidRPr="008316CD" w:rsidRDefault="006667F0" w:rsidP="00BF0368">
      <w:pPr>
        <w:pStyle w:val="BodyText"/>
        <w:shd w:val="clear" w:color="auto" w:fill="auto"/>
        <w:ind w:left="720" w:right="57"/>
        <w:rPr>
          <w:rFonts w:asciiTheme="minorHAnsi" w:hAnsiTheme="minorHAnsi"/>
          <w:color w:val="auto"/>
          <w:sz w:val="22"/>
          <w:szCs w:val="22"/>
        </w:rPr>
      </w:pPr>
      <w:r w:rsidRPr="006667F0">
        <w:rPr>
          <w:rFonts w:asciiTheme="minorHAnsi" w:hAnsiTheme="minorHAnsi"/>
          <w:b/>
          <w:color w:val="0D2B3E" w:themeColor="accent3" w:themeShade="80"/>
          <w:sz w:val="22"/>
          <w:szCs w:val="22"/>
        </w:rPr>
        <w:t>12</w:t>
      </w:r>
      <w:r w:rsidR="00BF0368" w:rsidRPr="006667F0">
        <w:rPr>
          <w:rFonts w:asciiTheme="minorHAnsi" w:hAnsiTheme="minorHAnsi"/>
          <w:b/>
          <w:color w:val="0D2B3E" w:themeColor="accent3" w:themeShade="80"/>
          <w:sz w:val="22"/>
          <w:szCs w:val="22"/>
        </w:rPr>
        <w:t>.2. Latvijas ietvaros</w:t>
      </w:r>
      <w:r w:rsidR="00BF0368" w:rsidRPr="008316CD">
        <w:rPr>
          <w:rFonts w:asciiTheme="minorHAnsi" w:hAnsiTheme="minorHAnsi"/>
          <w:color w:val="auto"/>
          <w:sz w:val="22"/>
          <w:szCs w:val="22"/>
        </w:rPr>
        <w:t>:</w:t>
      </w:r>
    </w:p>
    <w:p w:rsidR="00BF0368" w:rsidRPr="008316CD" w:rsidRDefault="006667F0" w:rsidP="00BF0368">
      <w:pPr>
        <w:pStyle w:val="BodyText"/>
        <w:shd w:val="clear" w:color="auto" w:fill="auto"/>
        <w:tabs>
          <w:tab w:val="left" w:pos="1080"/>
        </w:tabs>
        <w:spacing w:after="120"/>
        <w:ind w:left="1260" w:right="57" w:hanging="551"/>
        <w:rPr>
          <w:rFonts w:asciiTheme="minorHAnsi" w:hAnsiTheme="minorHAnsi"/>
          <w:color w:val="auto"/>
          <w:sz w:val="22"/>
          <w:szCs w:val="22"/>
        </w:rPr>
      </w:pPr>
      <w:r w:rsidRPr="006667F0">
        <w:rPr>
          <w:rFonts w:asciiTheme="minorHAnsi" w:hAnsiTheme="minorHAnsi"/>
          <w:b/>
          <w:color w:val="0D2B3E" w:themeColor="accent3" w:themeShade="80"/>
          <w:sz w:val="22"/>
          <w:szCs w:val="22"/>
        </w:rPr>
        <w:t>12</w:t>
      </w:r>
      <w:r w:rsidR="00BF0368" w:rsidRPr="006667F0">
        <w:rPr>
          <w:rFonts w:asciiTheme="minorHAnsi" w:hAnsiTheme="minorHAnsi"/>
          <w:b/>
          <w:color w:val="0D2B3E" w:themeColor="accent3" w:themeShade="80"/>
          <w:sz w:val="22"/>
          <w:szCs w:val="22"/>
        </w:rPr>
        <w:t>.2.1.</w:t>
      </w:r>
      <w:r w:rsidR="00BF0368" w:rsidRPr="006667F0">
        <w:rPr>
          <w:rFonts w:asciiTheme="minorHAnsi" w:hAnsiTheme="minorHAnsi"/>
          <w:color w:val="0D2B3E" w:themeColor="accent3" w:themeShade="80"/>
          <w:sz w:val="22"/>
          <w:szCs w:val="22"/>
        </w:rPr>
        <w:t xml:space="preserve"> </w:t>
      </w:r>
      <w:r w:rsidR="00BF0368" w:rsidRPr="008316CD">
        <w:rPr>
          <w:rFonts w:asciiTheme="minorHAnsi" w:hAnsiTheme="minorHAnsi"/>
          <w:color w:val="auto"/>
          <w:sz w:val="22"/>
          <w:szCs w:val="22"/>
        </w:rPr>
        <w:t>Dzelzceļa likumā noteikt</w:t>
      </w:r>
      <w:r w:rsidR="00BF0368">
        <w:rPr>
          <w:rFonts w:asciiTheme="minorHAnsi" w:hAnsiTheme="minorHAnsi"/>
          <w:color w:val="auto"/>
          <w:sz w:val="22"/>
          <w:szCs w:val="22"/>
        </w:rPr>
        <w:t>o</w:t>
      </w:r>
      <w:r w:rsidR="00BF0368" w:rsidRPr="008316CD">
        <w:rPr>
          <w:rFonts w:asciiTheme="minorHAnsi" w:hAnsiTheme="minorHAnsi"/>
          <w:color w:val="auto"/>
          <w:sz w:val="22"/>
          <w:szCs w:val="22"/>
        </w:rPr>
        <w:t xml:space="preserve"> funkciju izpilde</w:t>
      </w:r>
    </w:p>
    <w:tbl>
      <w:tblPr>
        <w:tblW w:w="9215" w:type="dxa"/>
        <w:tblBorders>
          <w:insideH w:val="single" w:sz="4" w:space="0" w:color="auto"/>
          <w:insideV w:val="single" w:sz="4" w:space="0" w:color="auto"/>
        </w:tblBorders>
        <w:tblLayout w:type="fixed"/>
        <w:tblLook w:val="04A0" w:firstRow="1" w:lastRow="0" w:firstColumn="1" w:lastColumn="0" w:noHBand="0" w:noVBand="1"/>
      </w:tblPr>
      <w:tblGrid>
        <w:gridCol w:w="4077"/>
        <w:gridCol w:w="4287"/>
        <w:gridCol w:w="851"/>
      </w:tblGrid>
      <w:tr w:rsidR="00BF0368" w:rsidRPr="008316CD" w:rsidTr="001C77B0">
        <w:tc>
          <w:tcPr>
            <w:tcW w:w="4077" w:type="dxa"/>
            <w:shd w:val="clear" w:color="auto" w:fill="auto"/>
          </w:tcPr>
          <w:p w:rsidR="00BF0368" w:rsidRPr="006667F0" w:rsidRDefault="00BF0368" w:rsidP="001C77B0">
            <w:pPr>
              <w:pStyle w:val="NormalWeb"/>
              <w:spacing w:before="0" w:beforeAutospacing="0" w:after="0" w:afterAutospacing="0"/>
              <w:jc w:val="center"/>
              <w:rPr>
                <w:rFonts w:asciiTheme="minorHAnsi" w:hAnsiTheme="minorHAnsi"/>
                <w:b/>
                <w:color w:val="0D2B3E" w:themeColor="accent3" w:themeShade="80"/>
                <w:sz w:val="22"/>
                <w:szCs w:val="22"/>
                <w:lang w:val="lv-LV"/>
              </w:rPr>
            </w:pPr>
            <w:r w:rsidRPr="006667F0">
              <w:rPr>
                <w:rFonts w:asciiTheme="minorHAnsi" w:hAnsiTheme="minorHAnsi"/>
                <w:b/>
                <w:color w:val="0D2B3E" w:themeColor="accent3" w:themeShade="80"/>
                <w:sz w:val="22"/>
                <w:szCs w:val="22"/>
                <w:lang w:val="lv-LV"/>
              </w:rPr>
              <w:t>Darbības rezultāts</w:t>
            </w:r>
          </w:p>
        </w:tc>
        <w:tc>
          <w:tcPr>
            <w:tcW w:w="4287" w:type="dxa"/>
            <w:shd w:val="clear" w:color="auto" w:fill="auto"/>
          </w:tcPr>
          <w:p w:rsidR="00BF0368" w:rsidRPr="006667F0" w:rsidRDefault="00BF0368" w:rsidP="001C77B0">
            <w:pPr>
              <w:pStyle w:val="NormalWeb"/>
              <w:spacing w:before="0" w:beforeAutospacing="0" w:after="0" w:afterAutospacing="0"/>
              <w:jc w:val="center"/>
              <w:rPr>
                <w:rFonts w:asciiTheme="minorHAnsi" w:hAnsiTheme="minorHAnsi"/>
                <w:b/>
                <w:color w:val="0D2B3E" w:themeColor="accent3" w:themeShade="80"/>
                <w:sz w:val="22"/>
                <w:szCs w:val="22"/>
                <w:lang w:val="lv-LV"/>
              </w:rPr>
            </w:pPr>
            <w:r w:rsidRPr="006667F0">
              <w:rPr>
                <w:rFonts w:asciiTheme="minorHAnsi" w:hAnsiTheme="minorHAnsi"/>
                <w:b/>
                <w:color w:val="0D2B3E" w:themeColor="accent3" w:themeShade="80"/>
                <w:sz w:val="22"/>
                <w:szCs w:val="22"/>
                <w:lang w:val="lv-LV"/>
              </w:rPr>
              <w:t>Rezultatīvais rādītājs</w:t>
            </w:r>
          </w:p>
        </w:tc>
        <w:tc>
          <w:tcPr>
            <w:tcW w:w="851" w:type="dxa"/>
            <w:shd w:val="clear" w:color="auto" w:fill="auto"/>
          </w:tcPr>
          <w:p w:rsidR="00BF0368" w:rsidRPr="006667F0" w:rsidRDefault="00BF0368" w:rsidP="001C77B0">
            <w:pPr>
              <w:pStyle w:val="NormalWeb"/>
              <w:spacing w:before="0" w:beforeAutospacing="0" w:after="0" w:afterAutospacing="0"/>
              <w:jc w:val="center"/>
              <w:rPr>
                <w:rFonts w:asciiTheme="minorHAnsi" w:hAnsiTheme="minorHAnsi"/>
                <w:b/>
                <w:color w:val="0D2B3E" w:themeColor="accent3" w:themeShade="80"/>
                <w:sz w:val="22"/>
                <w:szCs w:val="22"/>
                <w:lang w:val="lv-LV"/>
              </w:rPr>
            </w:pPr>
            <w:r w:rsidRPr="006667F0">
              <w:rPr>
                <w:rFonts w:asciiTheme="minorHAnsi" w:hAnsiTheme="minorHAnsi"/>
                <w:b/>
                <w:color w:val="0D2B3E" w:themeColor="accent3" w:themeShade="80"/>
                <w:sz w:val="22"/>
                <w:szCs w:val="22"/>
                <w:lang w:val="lv-LV"/>
              </w:rPr>
              <w:t>2015</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sz w:val="22"/>
                <w:szCs w:val="22"/>
                <w:lang w:val="lv-LV"/>
              </w:rPr>
            </w:pPr>
            <w:r w:rsidRPr="008316CD">
              <w:rPr>
                <w:rFonts w:asciiTheme="minorHAnsi" w:hAnsiTheme="minorHAnsi"/>
                <w:color w:val="000000"/>
                <w:sz w:val="22"/>
                <w:szCs w:val="22"/>
                <w:lang w:val="lv-LV"/>
              </w:rPr>
              <w:t>Nodrošināti drošības pārvaldības sistēmu (</w:t>
            </w:r>
            <w:r w:rsidRPr="008316CD">
              <w:rPr>
                <w:rFonts w:asciiTheme="minorHAnsi" w:hAnsiTheme="minorHAnsi"/>
                <w:i/>
                <w:color w:val="000000"/>
                <w:sz w:val="22"/>
                <w:szCs w:val="22"/>
                <w:lang w:val="lv-LV"/>
              </w:rPr>
              <w:t>SMS</w:t>
            </w:r>
            <w:r w:rsidRPr="008316CD">
              <w:rPr>
                <w:rFonts w:asciiTheme="minorHAnsi" w:hAnsiTheme="minorHAnsi"/>
                <w:color w:val="000000"/>
                <w:sz w:val="22"/>
                <w:szCs w:val="22"/>
                <w:lang w:val="lv-LV"/>
              </w:rPr>
              <w:t xml:space="preserve">) elementu auditi </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sz w:val="22"/>
                <w:szCs w:val="22"/>
                <w:lang w:val="lv-LV"/>
              </w:rPr>
            </w:pPr>
            <w:r w:rsidRPr="008316CD">
              <w:rPr>
                <w:rFonts w:asciiTheme="minorHAnsi" w:hAnsiTheme="minorHAnsi"/>
                <w:color w:val="000000"/>
                <w:sz w:val="22"/>
                <w:szCs w:val="22"/>
                <w:lang w:val="lv-LV"/>
              </w:rPr>
              <w:t xml:space="preserve">Veiktie </w:t>
            </w:r>
            <w:r w:rsidRPr="008316CD">
              <w:rPr>
                <w:rFonts w:asciiTheme="minorHAnsi" w:hAnsiTheme="minorHAnsi"/>
                <w:i/>
                <w:color w:val="000000"/>
                <w:sz w:val="22"/>
                <w:szCs w:val="22"/>
                <w:lang w:val="lv-LV"/>
              </w:rPr>
              <w:t>SMS</w:t>
            </w:r>
            <w:r w:rsidRPr="008316CD">
              <w:rPr>
                <w:rFonts w:asciiTheme="minorHAnsi" w:hAnsiTheme="minorHAnsi"/>
                <w:color w:val="000000"/>
                <w:sz w:val="22"/>
                <w:szCs w:val="22"/>
                <w:lang w:val="lv-LV"/>
              </w:rPr>
              <w:t xml:space="preserve"> elementu auditi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9</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Nodrošinātas  pārbaudes</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Pārbaužu skaits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100</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Teorētisko eksāmenu nodrošināšana komercsabiedrību pārstāvjiem</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Eksamināciju skaits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200</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Drošības sertifikātu izsniegšana</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Izsniegto sertifikātu skaits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1</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Drošības apliecību izsniegšana</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Izsniegto apliecību skaits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100</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Atbilstības pārbaudes ritošā sastāva vienībām</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Pieņemtas ekspluatācijā ritošā sastāva vienības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300</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Būvatļauju izsniegšana</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Pieņemti lēmumi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45</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Būvatļaujā iekļauto nosacījumu izpildes izskatīšana</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Pieņemti lēmumi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45</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 xml:space="preserve">Nosacījumu par būvdarbiem izskatīšana </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Pieņemti lēmumi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30</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Atbilstības pārbaudes dzelzceļa būvobjektiem</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Pieņemtie ekspluatācijā būvobjekti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45</w:t>
            </w:r>
          </w:p>
        </w:tc>
      </w:tr>
      <w:tr w:rsidR="00BF0368" w:rsidRPr="008316CD" w:rsidTr="001C77B0">
        <w:tc>
          <w:tcPr>
            <w:tcW w:w="407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Mašīnistu, mašīnistu palīgu un mašīnistu instruktoru eksaminācijas nodrošināšana</w:t>
            </w:r>
          </w:p>
        </w:tc>
        <w:tc>
          <w:tcPr>
            <w:tcW w:w="4287" w:type="dxa"/>
            <w:shd w:val="clear" w:color="auto" w:fill="auto"/>
            <w:vAlign w:val="center"/>
          </w:tcPr>
          <w:p w:rsidR="00BF0368" w:rsidRPr="008316CD" w:rsidRDefault="00BF0368" w:rsidP="001C77B0">
            <w:pPr>
              <w:pStyle w:val="NormalWeb"/>
              <w:spacing w:before="0" w:beforeAutospacing="0" w:after="0" w:afterAutospacing="0"/>
              <w:jc w:val="left"/>
              <w:rPr>
                <w:rFonts w:asciiTheme="minorHAnsi" w:hAnsiTheme="minorHAnsi"/>
                <w:color w:val="000000"/>
                <w:sz w:val="22"/>
                <w:szCs w:val="22"/>
                <w:lang w:val="lv-LV"/>
              </w:rPr>
            </w:pPr>
            <w:r w:rsidRPr="008316CD">
              <w:rPr>
                <w:rFonts w:asciiTheme="minorHAnsi" w:hAnsiTheme="minorHAnsi"/>
                <w:color w:val="000000"/>
                <w:sz w:val="22"/>
                <w:szCs w:val="22"/>
                <w:lang w:val="lv-LV"/>
              </w:rPr>
              <w:t>Eksamināciju skaits gadā</w:t>
            </w:r>
          </w:p>
        </w:tc>
        <w:tc>
          <w:tcPr>
            <w:tcW w:w="851" w:type="dxa"/>
            <w:shd w:val="clear" w:color="auto" w:fill="auto"/>
            <w:vAlign w:val="center"/>
          </w:tcPr>
          <w:p w:rsidR="00BF0368" w:rsidRPr="008316CD" w:rsidRDefault="00BF0368" w:rsidP="001C77B0">
            <w:pPr>
              <w:pStyle w:val="NormalWeb"/>
              <w:spacing w:before="0" w:beforeAutospacing="0" w:after="0" w:afterAutospacing="0"/>
              <w:jc w:val="center"/>
              <w:rPr>
                <w:rFonts w:asciiTheme="minorHAnsi" w:hAnsiTheme="minorHAnsi"/>
                <w:sz w:val="22"/>
                <w:szCs w:val="22"/>
                <w:lang w:val="lv-LV"/>
              </w:rPr>
            </w:pPr>
            <w:r w:rsidRPr="008316CD">
              <w:rPr>
                <w:rFonts w:asciiTheme="minorHAnsi" w:hAnsiTheme="minorHAnsi"/>
                <w:sz w:val="22"/>
                <w:szCs w:val="22"/>
                <w:lang w:val="lv-LV"/>
              </w:rPr>
              <w:t>350</w:t>
            </w:r>
          </w:p>
        </w:tc>
      </w:tr>
    </w:tbl>
    <w:p w:rsidR="00BF0368" w:rsidRPr="008316CD" w:rsidRDefault="006667F0" w:rsidP="00BF0368">
      <w:pPr>
        <w:pStyle w:val="BodyText"/>
        <w:shd w:val="clear" w:color="auto" w:fill="auto"/>
        <w:tabs>
          <w:tab w:val="left" w:pos="1080"/>
        </w:tabs>
        <w:spacing w:before="120"/>
        <w:ind w:left="1260" w:right="57" w:hanging="551"/>
        <w:rPr>
          <w:rFonts w:asciiTheme="minorHAnsi" w:hAnsiTheme="minorHAnsi"/>
          <w:color w:val="auto"/>
          <w:sz w:val="22"/>
          <w:szCs w:val="22"/>
        </w:rPr>
      </w:pPr>
      <w:r w:rsidRPr="006667F0">
        <w:rPr>
          <w:rFonts w:asciiTheme="minorHAnsi" w:hAnsiTheme="minorHAnsi"/>
          <w:b/>
          <w:color w:val="0D2B3E" w:themeColor="accent3" w:themeShade="80"/>
          <w:sz w:val="22"/>
          <w:szCs w:val="22"/>
        </w:rPr>
        <w:t>12</w:t>
      </w:r>
      <w:r w:rsidR="00BF0368" w:rsidRPr="006667F0">
        <w:rPr>
          <w:rFonts w:asciiTheme="minorHAnsi" w:hAnsiTheme="minorHAnsi"/>
          <w:b/>
          <w:color w:val="0D2B3E" w:themeColor="accent3" w:themeShade="80"/>
          <w:sz w:val="22"/>
          <w:szCs w:val="22"/>
        </w:rPr>
        <w:t>.2.2</w:t>
      </w:r>
      <w:r w:rsidR="00BF0368" w:rsidRPr="008316CD">
        <w:rPr>
          <w:rFonts w:asciiTheme="minorHAnsi" w:hAnsiTheme="minorHAnsi"/>
          <w:b/>
          <w:color w:val="auto"/>
          <w:sz w:val="22"/>
          <w:szCs w:val="22"/>
        </w:rPr>
        <w:t>.</w:t>
      </w:r>
      <w:r w:rsidR="00BF0368" w:rsidRPr="008316CD">
        <w:rPr>
          <w:rFonts w:asciiTheme="minorHAnsi" w:hAnsiTheme="minorHAnsi"/>
          <w:color w:val="auto"/>
          <w:sz w:val="22"/>
          <w:szCs w:val="22"/>
        </w:rPr>
        <w:t>priekšlikumu sagatavošana normatīvo aktu izstrādes procesā.</w:t>
      </w:r>
    </w:p>
    <w:p w:rsidR="00BF0368" w:rsidRPr="008316CD" w:rsidRDefault="006667F0" w:rsidP="00BF0368">
      <w:pPr>
        <w:pStyle w:val="BodyText"/>
        <w:shd w:val="clear" w:color="auto" w:fill="auto"/>
        <w:tabs>
          <w:tab w:val="left" w:pos="1080"/>
        </w:tabs>
        <w:ind w:right="57" w:firstLine="709"/>
        <w:rPr>
          <w:rFonts w:asciiTheme="minorHAnsi" w:hAnsiTheme="minorHAnsi"/>
          <w:b/>
          <w:color w:val="auto"/>
          <w:sz w:val="22"/>
          <w:szCs w:val="22"/>
        </w:rPr>
      </w:pPr>
      <w:r w:rsidRPr="006667F0">
        <w:rPr>
          <w:rFonts w:asciiTheme="minorHAnsi" w:hAnsiTheme="minorHAnsi"/>
          <w:b/>
          <w:color w:val="0D2B3E" w:themeColor="accent3" w:themeShade="80"/>
          <w:sz w:val="22"/>
          <w:szCs w:val="22"/>
        </w:rPr>
        <w:t>12</w:t>
      </w:r>
      <w:r w:rsidR="00BF0368" w:rsidRPr="006667F0">
        <w:rPr>
          <w:rFonts w:asciiTheme="minorHAnsi" w:hAnsiTheme="minorHAnsi"/>
          <w:b/>
          <w:color w:val="0D2B3E" w:themeColor="accent3" w:themeShade="80"/>
          <w:sz w:val="22"/>
          <w:szCs w:val="22"/>
        </w:rPr>
        <w:t>.3. Kopienas ietvaros</w:t>
      </w:r>
      <w:r w:rsidR="00BF0368" w:rsidRPr="008316CD">
        <w:rPr>
          <w:rFonts w:asciiTheme="minorHAnsi" w:hAnsiTheme="minorHAnsi"/>
          <w:b/>
          <w:color w:val="auto"/>
          <w:sz w:val="22"/>
          <w:szCs w:val="22"/>
        </w:rPr>
        <w:t>:</w:t>
      </w:r>
    </w:p>
    <w:p w:rsidR="00BF0368" w:rsidRPr="008316CD" w:rsidRDefault="006667F0" w:rsidP="006667F0">
      <w:pPr>
        <w:pStyle w:val="BodyText"/>
        <w:shd w:val="clear" w:color="auto" w:fill="auto"/>
        <w:ind w:firstLine="709"/>
        <w:rPr>
          <w:rFonts w:asciiTheme="minorHAnsi" w:hAnsiTheme="minorHAnsi"/>
          <w:color w:val="auto"/>
          <w:sz w:val="22"/>
          <w:szCs w:val="22"/>
        </w:rPr>
      </w:pPr>
      <w:r w:rsidRPr="006667F0">
        <w:rPr>
          <w:rFonts w:asciiTheme="minorHAnsi" w:hAnsiTheme="minorHAnsi"/>
          <w:b/>
          <w:color w:val="0D2B3E" w:themeColor="accent3" w:themeShade="80"/>
          <w:sz w:val="22"/>
          <w:szCs w:val="22"/>
        </w:rPr>
        <w:t>12.3.1.</w:t>
      </w:r>
      <w:r w:rsidRPr="006667F0">
        <w:rPr>
          <w:rFonts w:asciiTheme="minorHAnsi" w:hAnsiTheme="minorHAnsi"/>
          <w:color w:val="0D2B3E" w:themeColor="accent3" w:themeShade="80"/>
          <w:sz w:val="22"/>
          <w:szCs w:val="22"/>
        </w:rPr>
        <w:t xml:space="preserve"> </w:t>
      </w:r>
      <w:r w:rsidR="00BF0368" w:rsidRPr="008316CD">
        <w:rPr>
          <w:rFonts w:asciiTheme="minorHAnsi" w:hAnsiTheme="minorHAnsi"/>
          <w:color w:val="auto"/>
          <w:sz w:val="22"/>
          <w:szCs w:val="22"/>
        </w:rPr>
        <w:t>nodrošināt atgriezenisko saiti ar Kopienas dzelzceļa drošības iestādēm un Eiropas Dzelzceļa aģentūru par dzelzceļa nozares jautājumiem, problēmām un risināšanas iespējām. Inspekcija plāno:</w:t>
      </w:r>
    </w:p>
    <w:p w:rsidR="00BF0368" w:rsidRPr="008316CD" w:rsidRDefault="006667F0" w:rsidP="006667F0">
      <w:pPr>
        <w:pStyle w:val="BodyText"/>
        <w:shd w:val="clear" w:color="auto" w:fill="auto"/>
        <w:tabs>
          <w:tab w:val="left" w:pos="1560"/>
        </w:tabs>
        <w:ind w:firstLine="709"/>
        <w:rPr>
          <w:rFonts w:asciiTheme="minorHAnsi" w:hAnsiTheme="minorHAnsi"/>
          <w:color w:val="auto"/>
          <w:sz w:val="22"/>
          <w:szCs w:val="22"/>
        </w:rPr>
      </w:pPr>
      <w:r w:rsidRPr="006667F0">
        <w:rPr>
          <w:rFonts w:asciiTheme="minorHAnsi" w:hAnsiTheme="minorHAnsi"/>
          <w:b/>
          <w:color w:val="0D2B3E" w:themeColor="accent3" w:themeShade="80"/>
          <w:sz w:val="22"/>
          <w:szCs w:val="22"/>
        </w:rPr>
        <w:t>12.3.1.1.</w:t>
      </w:r>
      <w:r w:rsidRPr="006667F0">
        <w:rPr>
          <w:rFonts w:asciiTheme="minorHAnsi" w:hAnsiTheme="minorHAnsi"/>
          <w:color w:val="0D2B3E" w:themeColor="accent3" w:themeShade="80"/>
          <w:sz w:val="22"/>
          <w:szCs w:val="22"/>
        </w:rPr>
        <w:t xml:space="preserve"> </w:t>
      </w:r>
      <w:r w:rsidR="00BF0368" w:rsidRPr="008316CD">
        <w:rPr>
          <w:rFonts w:asciiTheme="minorHAnsi" w:hAnsiTheme="minorHAnsi"/>
          <w:color w:val="auto"/>
          <w:sz w:val="22"/>
          <w:szCs w:val="22"/>
        </w:rPr>
        <w:t>iespēju robežās ņemt aktīvu dalību aģentūras darba grupās;</w:t>
      </w:r>
    </w:p>
    <w:p w:rsidR="00BF0368" w:rsidRPr="008316CD" w:rsidRDefault="00BF0368" w:rsidP="006667F0">
      <w:pPr>
        <w:pStyle w:val="BodyText"/>
        <w:numPr>
          <w:ilvl w:val="3"/>
          <w:numId w:val="21"/>
        </w:numPr>
        <w:shd w:val="clear" w:color="auto" w:fill="auto"/>
        <w:tabs>
          <w:tab w:val="left" w:pos="1560"/>
        </w:tabs>
        <w:ind w:left="0" w:firstLine="709"/>
        <w:rPr>
          <w:rFonts w:asciiTheme="minorHAnsi" w:hAnsiTheme="minorHAnsi"/>
          <w:color w:val="auto"/>
          <w:sz w:val="22"/>
          <w:szCs w:val="22"/>
        </w:rPr>
      </w:pPr>
      <w:r w:rsidRPr="008316CD">
        <w:rPr>
          <w:rFonts w:asciiTheme="minorHAnsi" w:hAnsiTheme="minorHAnsi"/>
          <w:color w:val="auto"/>
          <w:sz w:val="22"/>
          <w:szCs w:val="22"/>
        </w:rPr>
        <w:t>sniegt informāciju par savstarpējās izmantojamības un kustības drošības jautājumiem;</w:t>
      </w:r>
    </w:p>
    <w:p w:rsidR="00BF0368" w:rsidRPr="008316CD" w:rsidRDefault="00BF0368" w:rsidP="006667F0">
      <w:pPr>
        <w:pStyle w:val="BodyText"/>
        <w:numPr>
          <w:ilvl w:val="2"/>
          <w:numId w:val="21"/>
        </w:numPr>
        <w:shd w:val="clear" w:color="auto" w:fill="auto"/>
        <w:tabs>
          <w:tab w:val="left" w:pos="1276"/>
        </w:tabs>
        <w:ind w:left="0" w:firstLine="709"/>
        <w:rPr>
          <w:rFonts w:asciiTheme="minorHAnsi" w:hAnsiTheme="minorHAnsi"/>
          <w:color w:val="auto"/>
          <w:sz w:val="22"/>
          <w:szCs w:val="22"/>
        </w:rPr>
      </w:pPr>
      <w:r w:rsidRPr="008316CD">
        <w:rPr>
          <w:rFonts w:asciiTheme="minorHAnsi" w:hAnsiTheme="minorHAnsi"/>
          <w:color w:val="auto"/>
          <w:sz w:val="22"/>
          <w:szCs w:val="22"/>
        </w:rPr>
        <w:t>piedalīties dzelzceļa savstarpējās izmantojamības un drošības komitejas sanāksmēs;</w:t>
      </w:r>
    </w:p>
    <w:p w:rsidR="00BF0368" w:rsidRPr="008316CD" w:rsidRDefault="006667F0" w:rsidP="00BF0368">
      <w:pPr>
        <w:tabs>
          <w:tab w:val="left" w:pos="1276"/>
        </w:tabs>
        <w:spacing w:after="0" w:line="240" w:lineRule="auto"/>
        <w:ind w:firstLine="709"/>
        <w:jc w:val="both"/>
        <w:rPr>
          <w:rFonts w:cs="Arial"/>
        </w:rPr>
      </w:pPr>
      <w:r w:rsidRPr="006667F0">
        <w:rPr>
          <w:rFonts w:cs="Arial"/>
        </w:rPr>
        <w:t>12</w:t>
      </w:r>
      <w:r w:rsidR="00BF0368" w:rsidRPr="006667F0">
        <w:rPr>
          <w:rFonts w:cs="Arial"/>
        </w:rPr>
        <w:t>.3.3.</w:t>
      </w:r>
      <w:r w:rsidR="00BF0368" w:rsidRPr="008316CD">
        <w:rPr>
          <w:rFonts w:cs="Arial"/>
        </w:rPr>
        <w:t>piedalīties savstarpēj</w:t>
      </w:r>
      <w:r w:rsidR="00BF0368">
        <w:rPr>
          <w:rFonts w:cs="Arial"/>
        </w:rPr>
        <w:t>ās</w:t>
      </w:r>
      <w:r w:rsidR="00BF0368" w:rsidRPr="008316CD">
        <w:rPr>
          <w:rFonts w:cs="Arial"/>
        </w:rPr>
        <w:t xml:space="preserve"> izmantojamības tehnisko specifikāciju parametru analīzē (dalība ERA/OSJD darba grupās);</w:t>
      </w:r>
    </w:p>
    <w:p w:rsidR="00BF0368" w:rsidRPr="008316CD" w:rsidRDefault="00BF0368" w:rsidP="00BF0368">
      <w:pPr>
        <w:tabs>
          <w:tab w:val="left" w:pos="709"/>
        </w:tabs>
        <w:spacing w:after="0" w:line="240" w:lineRule="auto"/>
        <w:jc w:val="both"/>
        <w:rPr>
          <w:rFonts w:cs="Arial"/>
        </w:rPr>
      </w:pPr>
      <w:r w:rsidRPr="008316CD">
        <w:rPr>
          <w:rFonts w:cs="Arial"/>
          <w:b/>
        </w:rPr>
        <w:tab/>
      </w:r>
      <w:r w:rsidR="006667F0" w:rsidRPr="006667F0">
        <w:rPr>
          <w:rFonts w:cs="Arial"/>
          <w:b/>
          <w:color w:val="0D2B3E" w:themeColor="accent3" w:themeShade="80"/>
        </w:rPr>
        <w:t>12</w:t>
      </w:r>
      <w:r w:rsidRPr="006667F0">
        <w:rPr>
          <w:rFonts w:cs="Arial"/>
          <w:b/>
          <w:color w:val="0D2B3E" w:themeColor="accent3" w:themeShade="80"/>
        </w:rPr>
        <w:t>.3.4.</w:t>
      </w:r>
      <w:r w:rsidRPr="006667F0">
        <w:rPr>
          <w:rFonts w:cs="Arial"/>
          <w:color w:val="0D2B3E" w:themeColor="accent3" w:themeShade="80"/>
        </w:rPr>
        <w:t xml:space="preserve"> </w:t>
      </w:r>
      <w:r w:rsidRPr="008316CD">
        <w:rPr>
          <w:rFonts w:cs="Arial"/>
        </w:rPr>
        <w:t>valsts drošības noteikumu izvērtēšanas plāna analīze;</w:t>
      </w:r>
    </w:p>
    <w:p w:rsidR="00BF0368" w:rsidRPr="008316CD" w:rsidRDefault="00BF0368" w:rsidP="00BF0368">
      <w:pPr>
        <w:tabs>
          <w:tab w:val="left" w:pos="709"/>
        </w:tabs>
        <w:spacing w:after="0" w:line="240" w:lineRule="auto"/>
        <w:jc w:val="both"/>
        <w:rPr>
          <w:rFonts w:cs="Arial"/>
          <w:b/>
        </w:rPr>
      </w:pPr>
      <w:r w:rsidRPr="008316CD">
        <w:rPr>
          <w:rFonts w:cs="Arial"/>
        </w:rPr>
        <w:tab/>
      </w:r>
      <w:r w:rsidR="006667F0" w:rsidRPr="006667F0">
        <w:rPr>
          <w:rFonts w:cs="Arial"/>
          <w:b/>
          <w:color w:val="0D2B3E" w:themeColor="accent3" w:themeShade="80"/>
        </w:rPr>
        <w:t>12</w:t>
      </w:r>
      <w:r w:rsidRPr="006667F0">
        <w:rPr>
          <w:rFonts w:cs="Arial"/>
          <w:b/>
          <w:color w:val="0D2B3E" w:themeColor="accent3" w:themeShade="80"/>
        </w:rPr>
        <w:t>.3.5</w:t>
      </w:r>
      <w:r w:rsidRPr="008316CD">
        <w:rPr>
          <w:rFonts w:cs="Arial"/>
          <w:b/>
        </w:rPr>
        <w:t>.</w:t>
      </w:r>
      <w:r w:rsidRPr="008316CD">
        <w:rPr>
          <w:rFonts w:cs="Arial"/>
        </w:rPr>
        <w:t xml:space="preserve"> sekot līdzi ceturtās dzelzceļa tiesību aktu pakotnes projektu virzībai</w:t>
      </w:r>
      <w:r w:rsidRPr="008316CD">
        <w:rPr>
          <w:rFonts w:cs="Arial"/>
          <w:b/>
        </w:rPr>
        <w:t>.</w:t>
      </w:r>
    </w:p>
    <w:p w:rsidR="00BF0368" w:rsidRPr="001B3C67" w:rsidRDefault="00BF0368" w:rsidP="00BF0368">
      <w:pPr>
        <w:rPr>
          <w:sz w:val="24"/>
          <w:szCs w:val="24"/>
        </w:rPr>
      </w:pPr>
    </w:p>
    <w:p w:rsidR="00404B97" w:rsidRDefault="00404B97"/>
    <w:p w:rsidR="00793712" w:rsidRDefault="00793712"/>
    <w:p w:rsidR="00793712" w:rsidRDefault="00793712"/>
    <w:p w:rsidR="00793712" w:rsidRDefault="00793712"/>
    <w:p w:rsidR="00793712" w:rsidRDefault="00793712"/>
    <w:p w:rsidR="00793712" w:rsidRDefault="00793712"/>
    <w:p w:rsidR="00793712" w:rsidRDefault="00793712"/>
    <w:p w:rsidR="00404B97" w:rsidRPr="00217E5E" w:rsidRDefault="00F15534" w:rsidP="00404B97">
      <w:pPr>
        <w:jc w:val="right"/>
      </w:pPr>
      <w:r>
        <w:lastRenderedPageBreak/>
        <w:t>1</w:t>
      </w:r>
      <w:r w:rsidR="00404B97" w:rsidRPr="00217E5E">
        <w:t>.pielikums</w:t>
      </w:r>
    </w:p>
    <w:p w:rsidR="00404B97" w:rsidRPr="00F70E37" w:rsidRDefault="00F70E37" w:rsidP="00404B97">
      <w:pPr>
        <w:rPr>
          <w:b/>
        </w:rPr>
      </w:pPr>
      <w:r w:rsidRPr="00217E5E">
        <w:rPr>
          <w:b/>
        </w:rPr>
        <w:t>Publiskās lietošanas dzelzceļa infrastruktūras pārvaldītājs</w:t>
      </w:r>
    </w:p>
    <w:tbl>
      <w:tblP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4A0" w:firstRow="1" w:lastRow="0" w:firstColumn="1" w:lastColumn="0" w:noHBand="0" w:noVBand="1"/>
      </w:tblPr>
      <w:tblGrid>
        <w:gridCol w:w="2943"/>
        <w:gridCol w:w="1560"/>
        <w:gridCol w:w="2409"/>
        <w:gridCol w:w="2709"/>
      </w:tblGrid>
      <w:tr w:rsidR="00F70E37" w:rsidRPr="00985FCA" w:rsidTr="00CC6EFD">
        <w:tc>
          <w:tcPr>
            <w:tcW w:w="2943" w:type="dxa"/>
            <w:shd w:val="clear" w:color="auto" w:fill="auto"/>
          </w:tcPr>
          <w:p w:rsidR="00F70E37" w:rsidRPr="00E158B5" w:rsidRDefault="00F70E37" w:rsidP="00CC6EFD">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E158B5">
              <w:rPr>
                <w:rStyle w:val="FontStyle86"/>
                <w:rFonts w:asciiTheme="minorHAnsi" w:hAnsiTheme="minorHAnsi"/>
                <w:color w:val="0D2B3E" w:themeColor="accent3" w:themeShade="80"/>
                <w:sz w:val="21"/>
                <w:szCs w:val="21"/>
              </w:rPr>
              <w:t>Nosaukums</w:t>
            </w:r>
          </w:p>
        </w:tc>
        <w:tc>
          <w:tcPr>
            <w:tcW w:w="1560" w:type="dxa"/>
            <w:shd w:val="clear" w:color="auto" w:fill="auto"/>
          </w:tcPr>
          <w:p w:rsidR="00F70E37" w:rsidRPr="00E158B5" w:rsidRDefault="00F70E37" w:rsidP="00CC6EFD">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E158B5">
              <w:rPr>
                <w:rStyle w:val="FontStyle86"/>
                <w:rFonts w:asciiTheme="minorHAnsi" w:hAnsiTheme="minorHAnsi"/>
                <w:color w:val="0D2B3E" w:themeColor="accent3" w:themeShade="80"/>
                <w:sz w:val="21"/>
                <w:szCs w:val="21"/>
              </w:rPr>
              <w:t>Mājas lapa</w:t>
            </w:r>
          </w:p>
        </w:tc>
        <w:tc>
          <w:tcPr>
            <w:tcW w:w="2409" w:type="dxa"/>
            <w:shd w:val="clear" w:color="auto" w:fill="auto"/>
          </w:tcPr>
          <w:p w:rsidR="00F70E37" w:rsidRPr="00E158B5" w:rsidRDefault="00F70E37" w:rsidP="00CC6EFD">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E158B5">
              <w:rPr>
                <w:rStyle w:val="FontStyle86"/>
                <w:rFonts w:asciiTheme="minorHAnsi" w:hAnsiTheme="minorHAnsi"/>
                <w:color w:val="0D2B3E" w:themeColor="accent3" w:themeShade="80"/>
                <w:sz w:val="21"/>
                <w:szCs w:val="21"/>
              </w:rPr>
              <w:t>Drošības sertifikāta vai apliecības numurs</w:t>
            </w:r>
          </w:p>
        </w:tc>
        <w:tc>
          <w:tcPr>
            <w:tcW w:w="2709" w:type="dxa"/>
            <w:shd w:val="clear" w:color="auto" w:fill="auto"/>
          </w:tcPr>
          <w:p w:rsidR="00F70E37" w:rsidRPr="00E158B5" w:rsidRDefault="00F70E37" w:rsidP="00CC6EFD">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E158B5">
              <w:rPr>
                <w:rStyle w:val="FontStyle86"/>
                <w:rFonts w:asciiTheme="minorHAnsi" w:hAnsiTheme="minorHAnsi"/>
                <w:color w:val="0D2B3E" w:themeColor="accent3" w:themeShade="80"/>
                <w:sz w:val="21"/>
                <w:szCs w:val="21"/>
              </w:rPr>
              <w:t>Darbības veids</w:t>
            </w:r>
          </w:p>
        </w:tc>
      </w:tr>
      <w:tr w:rsidR="00F70E37" w:rsidRPr="00985FCA" w:rsidTr="00CC6EFD">
        <w:trPr>
          <w:trHeight w:val="728"/>
        </w:trPr>
        <w:tc>
          <w:tcPr>
            <w:tcW w:w="2943" w:type="dxa"/>
            <w:shd w:val="clear" w:color="auto" w:fill="auto"/>
            <w:vAlign w:val="center"/>
          </w:tcPr>
          <w:p w:rsidR="00F70E37" w:rsidRPr="00985FCA" w:rsidRDefault="00F70E3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Valsts a/s „Latvijas dzelzceļš"</w:t>
            </w:r>
          </w:p>
          <w:p w:rsidR="00F70E37" w:rsidRPr="00985FCA" w:rsidRDefault="00F70E37" w:rsidP="00CC6EFD">
            <w:pPr>
              <w:pStyle w:val="Style64"/>
              <w:widowControl/>
              <w:tabs>
                <w:tab w:val="left" w:pos="509"/>
              </w:tabs>
              <w:spacing w:line="240" w:lineRule="auto"/>
              <w:ind w:firstLine="0"/>
              <w:rPr>
                <w:rStyle w:val="FontStyle86"/>
                <w:rFonts w:asciiTheme="minorHAnsi" w:hAnsiTheme="minorHAnsi"/>
                <w:b w:val="0"/>
                <w:sz w:val="21"/>
                <w:szCs w:val="21"/>
              </w:rPr>
            </w:pPr>
          </w:p>
        </w:tc>
        <w:tc>
          <w:tcPr>
            <w:tcW w:w="1560" w:type="dxa"/>
            <w:shd w:val="clear" w:color="auto" w:fill="auto"/>
            <w:vAlign w:val="center"/>
          </w:tcPr>
          <w:p w:rsidR="00F70E37" w:rsidRPr="00985FCA" w:rsidRDefault="000A750B" w:rsidP="00CC6EFD">
            <w:pPr>
              <w:pStyle w:val="Style64"/>
              <w:widowControl/>
              <w:tabs>
                <w:tab w:val="left" w:pos="509"/>
              </w:tabs>
              <w:spacing w:line="240" w:lineRule="auto"/>
              <w:ind w:firstLine="0"/>
              <w:rPr>
                <w:rStyle w:val="FontStyle85"/>
                <w:rFonts w:asciiTheme="minorHAnsi" w:hAnsiTheme="minorHAnsi"/>
                <w:color w:val="002060"/>
                <w:sz w:val="21"/>
                <w:szCs w:val="21"/>
                <w:lang w:eastAsia="en-US"/>
              </w:rPr>
            </w:pPr>
            <w:hyperlink r:id="rId50" w:history="1">
              <w:r w:rsidR="00F70E37" w:rsidRPr="00985FCA">
                <w:rPr>
                  <w:rStyle w:val="Hyperlink"/>
                  <w:rFonts w:asciiTheme="minorHAnsi" w:hAnsiTheme="minorHAnsi" w:cs="Arial Narrow"/>
                  <w:color w:val="002060"/>
                  <w:sz w:val="21"/>
                  <w:szCs w:val="21"/>
                  <w:lang w:eastAsia="en-US"/>
                </w:rPr>
                <w:t>www.ldz.lv</w:t>
              </w:r>
            </w:hyperlink>
            <w:r w:rsidR="00F70E37" w:rsidRPr="00985FCA">
              <w:rPr>
                <w:rStyle w:val="FontStyle85"/>
                <w:rFonts w:asciiTheme="minorHAnsi" w:hAnsiTheme="minorHAnsi"/>
                <w:color w:val="002060"/>
                <w:sz w:val="21"/>
                <w:szCs w:val="21"/>
                <w:lang w:eastAsia="en-US"/>
              </w:rPr>
              <w:t xml:space="preserve">. </w:t>
            </w:r>
          </w:p>
          <w:p w:rsidR="00F70E37" w:rsidRPr="00985FCA" w:rsidRDefault="00F70E37" w:rsidP="00CC6EFD">
            <w:pPr>
              <w:pStyle w:val="Style64"/>
              <w:widowControl/>
              <w:tabs>
                <w:tab w:val="left" w:pos="509"/>
              </w:tabs>
              <w:spacing w:line="240" w:lineRule="auto"/>
              <w:ind w:firstLine="0"/>
              <w:rPr>
                <w:rStyle w:val="FontStyle86"/>
                <w:rFonts w:asciiTheme="minorHAnsi" w:hAnsiTheme="minorHAnsi"/>
                <w:b w:val="0"/>
                <w:color w:val="002060"/>
                <w:sz w:val="21"/>
                <w:szCs w:val="21"/>
              </w:rPr>
            </w:pPr>
          </w:p>
        </w:tc>
        <w:tc>
          <w:tcPr>
            <w:tcW w:w="2409" w:type="dxa"/>
            <w:shd w:val="clear" w:color="auto" w:fill="auto"/>
            <w:vAlign w:val="center"/>
          </w:tcPr>
          <w:p w:rsidR="00F70E37" w:rsidRPr="00985FCA" w:rsidRDefault="00DA130C" w:rsidP="00DA130C">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5"/>
                <w:rFonts w:asciiTheme="minorHAnsi" w:hAnsiTheme="minorHAnsi"/>
                <w:sz w:val="21"/>
                <w:szCs w:val="21"/>
              </w:rPr>
              <w:t>LV2920130059</w:t>
            </w:r>
          </w:p>
        </w:tc>
        <w:tc>
          <w:tcPr>
            <w:tcW w:w="2709" w:type="dxa"/>
            <w:shd w:val="clear" w:color="auto" w:fill="auto"/>
            <w:vAlign w:val="center"/>
          </w:tcPr>
          <w:p w:rsidR="00F70E37" w:rsidRPr="00985FCA" w:rsidRDefault="00F70E37" w:rsidP="00CC6EFD">
            <w:pPr>
              <w:pStyle w:val="Style64"/>
              <w:widowControl/>
              <w:tabs>
                <w:tab w:val="left" w:pos="509"/>
              </w:tabs>
              <w:spacing w:line="240" w:lineRule="auto"/>
              <w:ind w:firstLine="0"/>
              <w:rPr>
                <w:rStyle w:val="FontStyle85"/>
                <w:rFonts w:asciiTheme="minorHAnsi" w:hAnsiTheme="minorHAnsi"/>
                <w:sz w:val="21"/>
                <w:szCs w:val="21"/>
                <w:lang w:eastAsia="en-US"/>
              </w:rPr>
            </w:pPr>
            <w:r w:rsidRPr="00985FCA">
              <w:rPr>
                <w:rStyle w:val="FontStyle86"/>
                <w:rFonts w:asciiTheme="minorHAnsi" w:hAnsiTheme="minorHAnsi"/>
                <w:b w:val="0"/>
                <w:sz w:val="21"/>
                <w:szCs w:val="21"/>
              </w:rPr>
              <w:t>Infrastruktūras pārvaldītājs</w:t>
            </w:r>
            <w:r w:rsidRPr="00985FCA">
              <w:rPr>
                <w:rStyle w:val="FontStyle85"/>
                <w:rFonts w:asciiTheme="minorHAnsi" w:hAnsiTheme="minorHAnsi"/>
                <w:sz w:val="21"/>
                <w:szCs w:val="21"/>
                <w:lang w:eastAsia="en-US"/>
              </w:rPr>
              <w:t xml:space="preserve"> </w:t>
            </w:r>
          </w:p>
          <w:p w:rsidR="00F70E37" w:rsidRPr="00985FCA" w:rsidRDefault="00F70E37" w:rsidP="00CC6EFD">
            <w:pPr>
              <w:pStyle w:val="Style64"/>
              <w:widowControl/>
              <w:tabs>
                <w:tab w:val="left" w:pos="509"/>
              </w:tabs>
              <w:spacing w:line="240" w:lineRule="auto"/>
              <w:ind w:firstLine="0"/>
              <w:rPr>
                <w:rStyle w:val="FontStyle85"/>
                <w:rFonts w:asciiTheme="minorHAnsi" w:hAnsiTheme="minorHAnsi"/>
                <w:sz w:val="21"/>
                <w:szCs w:val="21"/>
                <w:lang w:eastAsia="en-US"/>
              </w:rPr>
            </w:pPr>
            <w:r w:rsidRPr="00985FCA">
              <w:rPr>
                <w:rStyle w:val="FontStyle85"/>
                <w:rFonts w:asciiTheme="minorHAnsi" w:hAnsiTheme="minorHAnsi"/>
                <w:sz w:val="21"/>
                <w:szCs w:val="21"/>
                <w:lang w:eastAsia="en-US"/>
              </w:rPr>
              <w:t>Tīkla pārskats</w:t>
            </w:r>
          </w:p>
          <w:p w:rsidR="00F70E37" w:rsidRPr="00985FCA" w:rsidRDefault="000A750B" w:rsidP="00CC6EFD">
            <w:pPr>
              <w:pStyle w:val="Style64"/>
              <w:widowControl/>
              <w:tabs>
                <w:tab w:val="left" w:pos="509"/>
              </w:tabs>
              <w:spacing w:line="240" w:lineRule="auto"/>
              <w:ind w:firstLine="0"/>
              <w:rPr>
                <w:rStyle w:val="FontStyle86"/>
                <w:rFonts w:asciiTheme="minorHAnsi" w:hAnsiTheme="minorHAnsi"/>
                <w:b w:val="0"/>
                <w:color w:val="808080" w:themeColor="background1" w:themeShade="80"/>
                <w:sz w:val="21"/>
                <w:szCs w:val="21"/>
              </w:rPr>
            </w:pPr>
            <w:hyperlink r:id="rId51" w:history="1">
              <w:r w:rsidR="00F70E37" w:rsidRPr="00985FCA">
                <w:rPr>
                  <w:rStyle w:val="Hyperlink"/>
                  <w:rFonts w:asciiTheme="minorHAnsi" w:hAnsiTheme="minorHAnsi" w:cs="Arial Narrow"/>
                  <w:color w:val="0D2B3E" w:themeColor="accent3" w:themeShade="80"/>
                  <w:sz w:val="21"/>
                  <w:szCs w:val="21"/>
                </w:rPr>
                <w:t>http://www.ldz.lv/?object_id=3094</w:t>
              </w:r>
            </w:hyperlink>
          </w:p>
        </w:tc>
      </w:tr>
    </w:tbl>
    <w:p w:rsidR="00F70E37" w:rsidRPr="00985FCA" w:rsidRDefault="00F70E37" w:rsidP="00404B97">
      <w:pPr>
        <w:rPr>
          <w:b/>
          <w:sz w:val="21"/>
          <w:szCs w:val="21"/>
        </w:rPr>
      </w:pPr>
      <w:r w:rsidRPr="00985FCA">
        <w:rPr>
          <w:b/>
          <w:sz w:val="21"/>
          <w:szCs w:val="21"/>
        </w:rPr>
        <w:t>Dzelzceļa  pārvadātāji</w:t>
      </w:r>
    </w:p>
    <w:tbl>
      <w:tblPr>
        <w:tblW w:w="962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4A0" w:firstRow="1" w:lastRow="0" w:firstColumn="1" w:lastColumn="0" w:noHBand="0" w:noVBand="1"/>
      </w:tblPr>
      <w:tblGrid>
        <w:gridCol w:w="2943"/>
        <w:gridCol w:w="1712"/>
        <w:gridCol w:w="2257"/>
        <w:gridCol w:w="2709"/>
      </w:tblGrid>
      <w:tr w:rsidR="00404B97" w:rsidRPr="00985FCA" w:rsidTr="00E158B5">
        <w:tc>
          <w:tcPr>
            <w:tcW w:w="2943" w:type="dxa"/>
            <w:shd w:val="clear" w:color="auto" w:fill="auto"/>
          </w:tcPr>
          <w:p w:rsidR="00404B97" w:rsidRPr="00E158B5" w:rsidRDefault="00404B97" w:rsidP="00CC6EFD">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E158B5">
              <w:rPr>
                <w:rStyle w:val="FontStyle86"/>
                <w:rFonts w:asciiTheme="minorHAnsi" w:hAnsiTheme="minorHAnsi"/>
                <w:color w:val="0D2B3E" w:themeColor="accent3" w:themeShade="80"/>
                <w:sz w:val="21"/>
                <w:szCs w:val="21"/>
              </w:rPr>
              <w:t>Nosaukums</w:t>
            </w:r>
          </w:p>
        </w:tc>
        <w:tc>
          <w:tcPr>
            <w:tcW w:w="1712" w:type="dxa"/>
            <w:shd w:val="clear" w:color="auto" w:fill="auto"/>
          </w:tcPr>
          <w:p w:rsidR="00404B97" w:rsidRPr="00E158B5" w:rsidRDefault="00404B97" w:rsidP="00CC6EFD">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E158B5">
              <w:rPr>
                <w:rStyle w:val="FontStyle86"/>
                <w:rFonts w:asciiTheme="minorHAnsi" w:hAnsiTheme="minorHAnsi"/>
                <w:color w:val="0D2B3E" w:themeColor="accent3" w:themeShade="80"/>
                <w:sz w:val="21"/>
                <w:szCs w:val="21"/>
              </w:rPr>
              <w:t>Mājas lapa</w:t>
            </w:r>
          </w:p>
        </w:tc>
        <w:tc>
          <w:tcPr>
            <w:tcW w:w="2257" w:type="dxa"/>
            <w:shd w:val="clear" w:color="auto" w:fill="auto"/>
          </w:tcPr>
          <w:p w:rsidR="00404B97" w:rsidRPr="00E158B5" w:rsidRDefault="00404B97" w:rsidP="00CC6EFD">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E158B5">
              <w:rPr>
                <w:rStyle w:val="FontStyle86"/>
                <w:rFonts w:asciiTheme="minorHAnsi" w:hAnsiTheme="minorHAnsi"/>
                <w:color w:val="0D2B3E" w:themeColor="accent3" w:themeShade="80"/>
                <w:sz w:val="21"/>
                <w:szCs w:val="21"/>
              </w:rPr>
              <w:t>Drošības sertifikāta vai apliecības numurs</w:t>
            </w:r>
          </w:p>
        </w:tc>
        <w:tc>
          <w:tcPr>
            <w:tcW w:w="2709" w:type="dxa"/>
            <w:shd w:val="clear" w:color="auto" w:fill="auto"/>
          </w:tcPr>
          <w:p w:rsidR="00404B97" w:rsidRPr="00E158B5" w:rsidRDefault="00404B97" w:rsidP="00CC6EFD">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E158B5">
              <w:rPr>
                <w:rStyle w:val="FontStyle86"/>
                <w:rFonts w:asciiTheme="minorHAnsi" w:hAnsiTheme="minorHAnsi"/>
                <w:color w:val="0D2B3E" w:themeColor="accent3" w:themeShade="80"/>
                <w:sz w:val="21"/>
                <w:szCs w:val="21"/>
              </w:rPr>
              <w:t>Darbības veids</w:t>
            </w:r>
          </w:p>
        </w:tc>
      </w:tr>
      <w:tr w:rsidR="00404B97" w:rsidRPr="00985FCA" w:rsidTr="00E158B5">
        <w:trPr>
          <w:trHeight w:val="463"/>
        </w:trPr>
        <w:tc>
          <w:tcPr>
            <w:tcW w:w="2943"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A/s „Baltijas ekspresis"</w:t>
            </w:r>
          </w:p>
        </w:tc>
        <w:tc>
          <w:tcPr>
            <w:tcW w:w="1712" w:type="dxa"/>
            <w:shd w:val="clear" w:color="auto" w:fill="auto"/>
            <w:vAlign w:val="center"/>
          </w:tcPr>
          <w:p w:rsidR="00404B97" w:rsidRPr="00E158B5" w:rsidRDefault="000A750B" w:rsidP="00CC6EFD">
            <w:pPr>
              <w:pStyle w:val="Style64"/>
              <w:widowControl/>
              <w:tabs>
                <w:tab w:val="left" w:pos="509"/>
              </w:tabs>
              <w:spacing w:line="240" w:lineRule="auto"/>
              <w:ind w:firstLine="0"/>
              <w:rPr>
                <w:rStyle w:val="FontStyle85"/>
                <w:rFonts w:asciiTheme="minorHAnsi" w:hAnsiTheme="minorHAnsi"/>
                <w:color w:val="0D2B3E" w:themeColor="accent3" w:themeShade="80"/>
                <w:sz w:val="21"/>
                <w:szCs w:val="21"/>
                <w:lang w:eastAsia="en-US"/>
              </w:rPr>
            </w:pPr>
            <w:hyperlink r:id="rId52" w:history="1">
              <w:r w:rsidR="00404B97" w:rsidRPr="00E158B5">
                <w:rPr>
                  <w:rStyle w:val="Hyperlink"/>
                  <w:rFonts w:asciiTheme="minorHAnsi" w:hAnsiTheme="minorHAnsi" w:cs="Arial Narrow"/>
                  <w:color w:val="0D2B3E" w:themeColor="accent3" w:themeShade="80"/>
                  <w:sz w:val="21"/>
                  <w:szCs w:val="21"/>
                  <w:lang w:eastAsia="en-US"/>
                </w:rPr>
                <w:t>www.asbe.lv</w:t>
              </w:r>
            </w:hyperlink>
          </w:p>
        </w:tc>
        <w:tc>
          <w:tcPr>
            <w:tcW w:w="2257"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LV 1120</w:t>
            </w:r>
            <w:r w:rsidR="007C1E0A" w:rsidRPr="00985FCA">
              <w:rPr>
                <w:rStyle w:val="FontStyle86"/>
                <w:rFonts w:asciiTheme="minorHAnsi" w:hAnsiTheme="minorHAnsi"/>
                <w:b w:val="0"/>
                <w:sz w:val="21"/>
                <w:szCs w:val="21"/>
              </w:rPr>
              <w:t>130005</w:t>
            </w:r>
            <w:r w:rsidRPr="00985FCA">
              <w:rPr>
                <w:rStyle w:val="FontStyle86"/>
                <w:rFonts w:asciiTheme="minorHAnsi" w:hAnsiTheme="minorHAnsi"/>
                <w:b w:val="0"/>
                <w:sz w:val="21"/>
                <w:szCs w:val="21"/>
              </w:rPr>
              <w:t xml:space="preserve"> (A daļa)</w:t>
            </w:r>
          </w:p>
          <w:p w:rsidR="00404B97" w:rsidRPr="00985FCA" w:rsidRDefault="00404B97" w:rsidP="007C1E0A">
            <w:pPr>
              <w:pStyle w:val="Style64"/>
              <w:widowControl/>
              <w:tabs>
                <w:tab w:val="left" w:pos="509"/>
              </w:tabs>
              <w:spacing w:line="240" w:lineRule="auto"/>
              <w:ind w:firstLine="0"/>
              <w:rPr>
                <w:rStyle w:val="FontStyle85"/>
                <w:rFonts w:asciiTheme="minorHAnsi" w:hAnsiTheme="minorHAnsi"/>
                <w:b/>
                <w:sz w:val="21"/>
                <w:szCs w:val="21"/>
              </w:rPr>
            </w:pPr>
            <w:r w:rsidRPr="00985FCA">
              <w:rPr>
                <w:rStyle w:val="FontStyle86"/>
                <w:rFonts w:asciiTheme="minorHAnsi" w:hAnsiTheme="minorHAnsi"/>
                <w:b w:val="0"/>
                <w:sz w:val="21"/>
                <w:szCs w:val="21"/>
              </w:rPr>
              <w:t>LV 122</w:t>
            </w:r>
            <w:r w:rsidR="007C1E0A" w:rsidRPr="00985FCA">
              <w:rPr>
                <w:rStyle w:val="FontStyle86"/>
                <w:rFonts w:asciiTheme="minorHAnsi" w:hAnsiTheme="minorHAnsi"/>
                <w:b w:val="0"/>
                <w:sz w:val="21"/>
                <w:szCs w:val="21"/>
              </w:rPr>
              <w:t>0130006</w:t>
            </w:r>
            <w:r w:rsidRPr="00985FCA">
              <w:rPr>
                <w:rStyle w:val="FontStyle86"/>
                <w:rFonts w:asciiTheme="minorHAnsi" w:hAnsiTheme="minorHAnsi"/>
                <w:b w:val="0"/>
                <w:sz w:val="21"/>
                <w:szCs w:val="21"/>
              </w:rPr>
              <w:t xml:space="preserve"> (B daļa)</w:t>
            </w:r>
          </w:p>
        </w:tc>
        <w:tc>
          <w:tcPr>
            <w:tcW w:w="2709"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Pārvadātājs </w:t>
            </w:r>
          </w:p>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(kravu pārvadājumi)</w:t>
            </w:r>
          </w:p>
        </w:tc>
      </w:tr>
      <w:tr w:rsidR="00404B97" w:rsidRPr="00985FCA" w:rsidTr="00E158B5">
        <w:trPr>
          <w:trHeight w:val="445"/>
        </w:trPr>
        <w:tc>
          <w:tcPr>
            <w:tcW w:w="2943"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A/s „Pasažieru vilciens”</w:t>
            </w:r>
          </w:p>
        </w:tc>
        <w:tc>
          <w:tcPr>
            <w:tcW w:w="1712" w:type="dxa"/>
            <w:shd w:val="clear" w:color="auto" w:fill="auto"/>
            <w:vAlign w:val="center"/>
          </w:tcPr>
          <w:p w:rsidR="00404B97" w:rsidRPr="00E158B5" w:rsidRDefault="000A750B" w:rsidP="00CC6EFD">
            <w:pPr>
              <w:pStyle w:val="Style64"/>
              <w:widowControl/>
              <w:tabs>
                <w:tab w:val="left" w:pos="509"/>
              </w:tabs>
              <w:spacing w:line="240" w:lineRule="auto"/>
              <w:ind w:firstLine="0"/>
              <w:rPr>
                <w:rStyle w:val="FontStyle87"/>
                <w:rFonts w:asciiTheme="minorHAnsi" w:hAnsiTheme="minorHAnsi"/>
                <w:color w:val="0D2B3E" w:themeColor="accent3" w:themeShade="80"/>
                <w:sz w:val="21"/>
                <w:szCs w:val="21"/>
                <w:lang w:eastAsia="en-US"/>
              </w:rPr>
            </w:pPr>
            <w:hyperlink r:id="rId53" w:history="1">
              <w:r w:rsidR="00404B97" w:rsidRPr="00E158B5">
                <w:rPr>
                  <w:rStyle w:val="Hyperlink"/>
                  <w:rFonts w:asciiTheme="minorHAnsi" w:hAnsiTheme="minorHAnsi" w:cs="Arial Narrow"/>
                  <w:color w:val="0D2B3E" w:themeColor="accent3" w:themeShade="80"/>
                  <w:sz w:val="21"/>
                  <w:szCs w:val="21"/>
                  <w:lang w:eastAsia="en-US"/>
                </w:rPr>
                <w:t>www.pv.lv</w:t>
              </w:r>
            </w:hyperlink>
          </w:p>
        </w:tc>
        <w:tc>
          <w:tcPr>
            <w:tcW w:w="2257"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LV 1120</w:t>
            </w:r>
            <w:r w:rsidR="007C1E0A" w:rsidRPr="00985FCA">
              <w:rPr>
                <w:rStyle w:val="FontStyle86"/>
                <w:rFonts w:asciiTheme="minorHAnsi" w:hAnsiTheme="minorHAnsi"/>
                <w:b w:val="0"/>
                <w:sz w:val="21"/>
                <w:szCs w:val="21"/>
              </w:rPr>
              <w:t>130001</w:t>
            </w:r>
            <w:r w:rsidRPr="00985FCA">
              <w:rPr>
                <w:rStyle w:val="FontStyle86"/>
                <w:rFonts w:asciiTheme="minorHAnsi" w:hAnsiTheme="minorHAnsi"/>
                <w:b w:val="0"/>
                <w:sz w:val="21"/>
                <w:szCs w:val="21"/>
              </w:rPr>
              <w:t xml:space="preserve"> (A daļa)</w:t>
            </w:r>
          </w:p>
          <w:p w:rsidR="00404B97" w:rsidRPr="00985FCA" w:rsidRDefault="00404B97" w:rsidP="007C1E0A">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LV 122</w:t>
            </w:r>
            <w:r w:rsidR="007C1E0A" w:rsidRPr="00985FCA">
              <w:rPr>
                <w:rStyle w:val="FontStyle86"/>
                <w:rFonts w:asciiTheme="minorHAnsi" w:hAnsiTheme="minorHAnsi"/>
                <w:b w:val="0"/>
                <w:sz w:val="21"/>
                <w:szCs w:val="21"/>
              </w:rPr>
              <w:t>0130002</w:t>
            </w:r>
            <w:r w:rsidRPr="00985FCA">
              <w:rPr>
                <w:rStyle w:val="FontStyle86"/>
                <w:rFonts w:asciiTheme="minorHAnsi" w:hAnsiTheme="minorHAnsi"/>
                <w:b w:val="0"/>
                <w:sz w:val="21"/>
                <w:szCs w:val="21"/>
              </w:rPr>
              <w:t xml:space="preserve"> (B daļa)</w:t>
            </w:r>
          </w:p>
        </w:tc>
        <w:tc>
          <w:tcPr>
            <w:tcW w:w="2709"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Pārvadātājs </w:t>
            </w:r>
          </w:p>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(pasažieru pārvadājumi)</w:t>
            </w:r>
          </w:p>
        </w:tc>
      </w:tr>
      <w:tr w:rsidR="00404B97" w:rsidRPr="00985FCA" w:rsidTr="00E158B5">
        <w:trPr>
          <w:trHeight w:val="556"/>
        </w:trPr>
        <w:tc>
          <w:tcPr>
            <w:tcW w:w="2943"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A/s „BALTIJAS TRANZĪTA SERVISS”</w:t>
            </w:r>
          </w:p>
        </w:tc>
        <w:tc>
          <w:tcPr>
            <w:tcW w:w="1712" w:type="dxa"/>
            <w:shd w:val="clear" w:color="auto" w:fill="auto"/>
            <w:vAlign w:val="center"/>
          </w:tcPr>
          <w:p w:rsidR="00404B97" w:rsidRPr="00E158B5" w:rsidRDefault="00404B97" w:rsidP="00CC6EFD">
            <w:pPr>
              <w:pStyle w:val="Style64"/>
              <w:widowControl/>
              <w:tabs>
                <w:tab w:val="left" w:pos="509"/>
              </w:tabs>
              <w:spacing w:line="240" w:lineRule="auto"/>
              <w:ind w:firstLine="0"/>
              <w:rPr>
                <w:rStyle w:val="FontStyle87"/>
                <w:rFonts w:asciiTheme="minorHAnsi" w:hAnsiTheme="minorHAnsi"/>
                <w:color w:val="0D2B3E" w:themeColor="accent3" w:themeShade="80"/>
                <w:sz w:val="21"/>
                <w:szCs w:val="21"/>
                <w:lang w:eastAsia="en-US"/>
              </w:rPr>
            </w:pPr>
            <w:r w:rsidRPr="00E158B5">
              <w:rPr>
                <w:rStyle w:val="FontStyle87"/>
                <w:rFonts w:asciiTheme="minorHAnsi" w:hAnsiTheme="minorHAnsi"/>
                <w:color w:val="0D2B3E" w:themeColor="accent3" w:themeShade="80"/>
                <w:sz w:val="21"/>
                <w:szCs w:val="21"/>
                <w:lang w:eastAsia="en-US"/>
              </w:rPr>
              <w:t>nav</w:t>
            </w:r>
          </w:p>
        </w:tc>
        <w:tc>
          <w:tcPr>
            <w:tcW w:w="2257"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LV 1120</w:t>
            </w:r>
            <w:r w:rsidR="007C1E0A" w:rsidRPr="00985FCA">
              <w:rPr>
                <w:rStyle w:val="FontStyle86"/>
                <w:rFonts w:asciiTheme="minorHAnsi" w:hAnsiTheme="minorHAnsi"/>
                <w:b w:val="0"/>
                <w:sz w:val="21"/>
                <w:szCs w:val="21"/>
              </w:rPr>
              <w:t>130003</w:t>
            </w:r>
            <w:r w:rsidRPr="00985FCA">
              <w:rPr>
                <w:rStyle w:val="FontStyle86"/>
                <w:rFonts w:asciiTheme="minorHAnsi" w:hAnsiTheme="minorHAnsi"/>
                <w:b w:val="0"/>
                <w:sz w:val="21"/>
                <w:szCs w:val="21"/>
              </w:rPr>
              <w:t xml:space="preserve"> (A daļa)</w:t>
            </w:r>
          </w:p>
          <w:p w:rsidR="00404B97" w:rsidRPr="00985FCA" w:rsidRDefault="00985FCA" w:rsidP="00CC6EFD">
            <w:pPr>
              <w:pStyle w:val="Style64"/>
              <w:widowControl/>
              <w:tabs>
                <w:tab w:val="left" w:pos="509"/>
              </w:tabs>
              <w:spacing w:line="240" w:lineRule="auto"/>
              <w:ind w:firstLine="0"/>
              <w:rPr>
                <w:rStyle w:val="FontStyle85"/>
                <w:rFonts w:asciiTheme="minorHAnsi" w:hAnsiTheme="minorHAnsi"/>
                <w:b/>
                <w:sz w:val="21"/>
                <w:szCs w:val="21"/>
              </w:rPr>
            </w:pPr>
            <w:r w:rsidRPr="00985FCA">
              <w:rPr>
                <w:rStyle w:val="FontStyle86"/>
                <w:rFonts w:asciiTheme="minorHAnsi" w:hAnsiTheme="minorHAnsi"/>
                <w:b w:val="0"/>
                <w:sz w:val="21"/>
                <w:szCs w:val="21"/>
              </w:rPr>
              <w:t xml:space="preserve">LV1220140002 </w:t>
            </w:r>
            <w:r w:rsidR="00404B97" w:rsidRPr="00985FCA">
              <w:rPr>
                <w:rStyle w:val="FontStyle86"/>
                <w:rFonts w:asciiTheme="minorHAnsi" w:hAnsiTheme="minorHAnsi"/>
                <w:b w:val="0"/>
                <w:sz w:val="21"/>
                <w:szCs w:val="21"/>
              </w:rPr>
              <w:t>(B daļa)</w:t>
            </w:r>
          </w:p>
        </w:tc>
        <w:tc>
          <w:tcPr>
            <w:tcW w:w="2709"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Pārvadātājs </w:t>
            </w:r>
          </w:p>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(kravu pārvadājumi)</w:t>
            </w:r>
          </w:p>
        </w:tc>
      </w:tr>
      <w:tr w:rsidR="00404B97" w:rsidRPr="00985FCA" w:rsidTr="00E158B5">
        <w:trPr>
          <w:trHeight w:val="571"/>
        </w:trPr>
        <w:tc>
          <w:tcPr>
            <w:tcW w:w="2943"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SIA „Gulbenes-Alūksnes bānītis”</w:t>
            </w:r>
          </w:p>
        </w:tc>
        <w:tc>
          <w:tcPr>
            <w:tcW w:w="1712" w:type="dxa"/>
            <w:shd w:val="clear" w:color="auto" w:fill="auto"/>
            <w:vAlign w:val="center"/>
          </w:tcPr>
          <w:p w:rsidR="00404B97" w:rsidRPr="00E158B5" w:rsidRDefault="000A750B" w:rsidP="00CC6EFD">
            <w:pPr>
              <w:pStyle w:val="Style64"/>
              <w:widowControl/>
              <w:tabs>
                <w:tab w:val="left" w:pos="509"/>
              </w:tabs>
              <w:spacing w:line="240" w:lineRule="auto"/>
              <w:ind w:firstLine="0"/>
              <w:rPr>
                <w:rStyle w:val="FontStyle87"/>
                <w:rFonts w:asciiTheme="minorHAnsi" w:hAnsiTheme="minorHAnsi"/>
                <w:color w:val="0D2B3E" w:themeColor="accent3" w:themeShade="80"/>
                <w:sz w:val="21"/>
                <w:szCs w:val="21"/>
                <w:lang w:eastAsia="en-US"/>
              </w:rPr>
            </w:pPr>
            <w:hyperlink r:id="rId54" w:history="1">
              <w:r w:rsidR="00404B97" w:rsidRPr="00E158B5">
                <w:rPr>
                  <w:rStyle w:val="Hyperlink"/>
                  <w:rFonts w:asciiTheme="minorHAnsi" w:hAnsiTheme="minorHAnsi" w:cs="Arial Narrow"/>
                  <w:color w:val="0D2B3E" w:themeColor="accent3" w:themeShade="80"/>
                  <w:sz w:val="21"/>
                  <w:szCs w:val="21"/>
                  <w:lang w:eastAsia="en-US"/>
                </w:rPr>
                <w:t>www.banitis.lv</w:t>
              </w:r>
            </w:hyperlink>
          </w:p>
        </w:tc>
        <w:tc>
          <w:tcPr>
            <w:tcW w:w="2257" w:type="dxa"/>
            <w:shd w:val="clear" w:color="auto" w:fill="auto"/>
            <w:vAlign w:val="center"/>
          </w:tcPr>
          <w:p w:rsidR="00404B97" w:rsidRPr="00985FCA" w:rsidRDefault="00404B97" w:rsidP="00CC6EFD">
            <w:pPr>
              <w:pStyle w:val="Style64"/>
              <w:widowControl/>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LV </w:t>
            </w:r>
            <w:r w:rsidRPr="00985FCA">
              <w:rPr>
                <w:rFonts w:asciiTheme="minorHAnsi" w:hAnsiTheme="minorHAnsi"/>
                <w:sz w:val="21"/>
                <w:szCs w:val="21"/>
              </w:rPr>
              <w:t>1120110002</w:t>
            </w:r>
            <w:r w:rsidRPr="00985FCA">
              <w:rPr>
                <w:rStyle w:val="FontStyle86"/>
                <w:rFonts w:asciiTheme="minorHAnsi" w:hAnsiTheme="minorHAnsi"/>
                <w:b w:val="0"/>
                <w:sz w:val="21"/>
                <w:szCs w:val="21"/>
              </w:rPr>
              <w:t xml:space="preserve"> (A daļa)</w:t>
            </w:r>
          </w:p>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LV </w:t>
            </w:r>
            <w:r w:rsidRPr="00985FCA">
              <w:rPr>
                <w:rFonts w:asciiTheme="minorHAnsi" w:hAnsiTheme="minorHAnsi"/>
                <w:sz w:val="21"/>
                <w:szCs w:val="21"/>
              </w:rPr>
              <w:t>1220110003 (B</w:t>
            </w:r>
            <w:r w:rsidRPr="00985FCA">
              <w:rPr>
                <w:rStyle w:val="FontStyle86"/>
                <w:rFonts w:asciiTheme="minorHAnsi" w:hAnsiTheme="minorHAnsi"/>
                <w:b w:val="0"/>
                <w:sz w:val="21"/>
                <w:szCs w:val="21"/>
              </w:rPr>
              <w:t xml:space="preserve"> daļa)</w:t>
            </w:r>
          </w:p>
        </w:tc>
        <w:tc>
          <w:tcPr>
            <w:tcW w:w="2709"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Pārvadātājs </w:t>
            </w:r>
          </w:p>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(pasažieru pārvadājumi)</w:t>
            </w:r>
          </w:p>
        </w:tc>
      </w:tr>
      <w:tr w:rsidR="00404B97" w:rsidRPr="00985FCA" w:rsidTr="00E158B5">
        <w:trPr>
          <w:trHeight w:val="728"/>
        </w:trPr>
        <w:tc>
          <w:tcPr>
            <w:tcW w:w="2943"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SIA „LDZ Cargo"</w:t>
            </w:r>
          </w:p>
        </w:tc>
        <w:tc>
          <w:tcPr>
            <w:tcW w:w="1712" w:type="dxa"/>
            <w:shd w:val="clear" w:color="auto" w:fill="auto"/>
            <w:vAlign w:val="center"/>
          </w:tcPr>
          <w:p w:rsidR="00404B97" w:rsidRPr="00E158B5" w:rsidRDefault="000A750B" w:rsidP="00CC6EFD">
            <w:pPr>
              <w:pStyle w:val="Style64"/>
              <w:widowControl/>
              <w:tabs>
                <w:tab w:val="left" w:pos="509"/>
              </w:tabs>
              <w:spacing w:line="240" w:lineRule="auto"/>
              <w:ind w:firstLine="0"/>
              <w:rPr>
                <w:rStyle w:val="FontStyle87"/>
                <w:rFonts w:asciiTheme="minorHAnsi" w:hAnsiTheme="minorHAnsi"/>
                <w:color w:val="0D2B3E" w:themeColor="accent3" w:themeShade="80"/>
                <w:sz w:val="21"/>
                <w:szCs w:val="21"/>
                <w:lang w:eastAsia="en-US"/>
              </w:rPr>
            </w:pPr>
            <w:hyperlink r:id="rId55" w:history="1">
              <w:r w:rsidR="00404B97" w:rsidRPr="00E158B5">
                <w:rPr>
                  <w:rStyle w:val="Hyperlink"/>
                  <w:rFonts w:asciiTheme="minorHAnsi" w:hAnsiTheme="minorHAnsi" w:cs="Arial Narrow"/>
                  <w:color w:val="0D2B3E" w:themeColor="accent3" w:themeShade="80"/>
                  <w:sz w:val="21"/>
                  <w:szCs w:val="21"/>
                  <w:lang w:eastAsia="en-US"/>
                </w:rPr>
                <w:t>www.ldz.lv</w:t>
              </w:r>
            </w:hyperlink>
          </w:p>
        </w:tc>
        <w:tc>
          <w:tcPr>
            <w:tcW w:w="2257" w:type="dxa"/>
            <w:shd w:val="clear" w:color="auto" w:fill="auto"/>
            <w:vAlign w:val="center"/>
          </w:tcPr>
          <w:p w:rsidR="00404B97" w:rsidRPr="00985FCA" w:rsidRDefault="00404B97" w:rsidP="00CC6EFD">
            <w:pPr>
              <w:pStyle w:val="Style64"/>
              <w:widowControl/>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LV1120</w:t>
            </w:r>
            <w:r w:rsidR="007C1E0A" w:rsidRPr="00985FCA">
              <w:rPr>
                <w:rStyle w:val="FontStyle86"/>
                <w:rFonts w:asciiTheme="minorHAnsi" w:hAnsiTheme="minorHAnsi"/>
                <w:b w:val="0"/>
                <w:sz w:val="21"/>
                <w:szCs w:val="21"/>
              </w:rPr>
              <w:t>130007</w:t>
            </w:r>
            <w:r w:rsidRPr="00985FCA">
              <w:rPr>
                <w:rStyle w:val="FontStyle86"/>
                <w:rFonts w:asciiTheme="minorHAnsi" w:hAnsiTheme="minorHAnsi"/>
                <w:b w:val="0"/>
                <w:sz w:val="21"/>
                <w:szCs w:val="21"/>
              </w:rPr>
              <w:t xml:space="preserve"> (A daļa)</w:t>
            </w:r>
          </w:p>
          <w:p w:rsidR="00404B97" w:rsidRPr="00985FCA" w:rsidRDefault="00985FCA" w:rsidP="00CC6EFD">
            <w:pPr>
              <w:pStyle w:val="Style64"/>
              <w:widowControl/>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LV 1220140001 </w:t>
            </w:r>
            <w:r w:rsidR="00404B97" w:rsidRPr="00985FCA">
              <w:rPr>
                <w:rFonts w:asciiTheme="minorHAnsi" w:hAnsiTheme="minorHAnsi"/>
                <w:sz w:val="21"/>
                <w:szCs w:val="21"/>
              </w:rPr>
              <w:t>(B</w:t>
            </w:r>
            <w:r w:rsidR="00404B97" w:rsidRPr="00985FCA">
              <w:rPr>
                <w:rStyle w:val="FontStyle86"/>
                <w:rFonts w:asciiTheme="minorHAnsi" w:hAnsiTheme="minorHAnsi"/>
                <w:b w:val="0"/>
                <w:sz w:val="21"/>
                <w:szCs w:val="21"/>
              </w:rPr>
              <w:t xml:space="preserve"> daļa)</w:t>
            </w:r>
          </w:p>
        </w:tc>
        <w:tc>
          <w:tcPr>
            <w:tcW w:w="2709"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bookmarkStart w:id="5" w:name="OLE_LINK1"/>
            <w:bookmarkStart w:id="6" w:name="OLE_LINK2"/>
            <w:r w:rsidRPr="00985FCA">
              <w:rPr>
                <w:rStyle w:val="FontStyle86"/>
                <w:rFonts w:asciiTheme="minorHAnsi" w:hAnsiTheme="minorHAnsi"/>
                <w:b w:val="0"/>
                <w:sz w:val="21"/>
                <w:szCs w:val="21"/>
              </w:rPr>
              <w:t xml:space="preserve">Pārvadātājs </w:t>
            </w:r>
          </w:p>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(kravu un pasažieru pārvadājumi)</w:t>
            </w:r>
            <w:bookmarkEnd w:id="5"/>
            <w:bookmarkEnd w:id="6"/>
          </w:p>
        </w:tc>
      </w:tr>
      <w:tr w:rsidR="00404B97" w:rsidRPr="00985FCA" w:rsidTr="00E158B5">
        <w:trPr>
          <w:trHeight w:val="728"/>
        </w:trPr>
        <w:tc>
          <w:tcPr>
            <w:tcW w:w="2943"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A/s „Lietuvos geležinkeliai”</w:t>
            </w:r>
          </w:p>
        </w:tc>
        <w:tc>
          <w:tcPr>
            <w:tcW w:w="1712" w:type="dxa"/>
            <w:shd w:val="clear" w:color="auto" w:fill="auto"/>
            <w:vAlign w:val="center"/>
          </w:tcPr>
          <w:p w:rsidR="00404B97" w:rsidRPr="00E158B5" w:rsidRDefault="000A750B" w:rsidP="00CC6EFD">
            <w:pPr>
              <w:pStyle w:val="Style64"/>
              <w:widowControl/>
              <w:tabs>
                <w:tab w:val="left" w:pos="509"/>
              </w:tabs>
              <w:spacing w:line="240" w:lineRule="auto"/>
              <w:ind w:firstLine="0"/>
              <w:rPr>
                <w:rFonts w:asciiTheme="minorHAnsi" w:hAnsiTheme="minorHAnsi"/>
                <w:color w:val="0D2B3E" w:themeColor="accent3" w:themeShade="80"/>
                <w:sz w:val="21"/>
                <w:szCs w:val="21"/>
              </w:rPr>
            </w:pPr>
            <w:hyperlink r:id="rId56" w:history="1">
              <w:r w:rsidR="00404B97" w:rsidRPr="00E158B5">
                <w:rPr>
                  <w:rStyle w:val="Hyperlink"/>
                  <w:rFonts w:asciiTheme="minorHAnsi" w:hAnsiTheme="minorHAnsi"/>
                  <w:color w:val="0D2B3E" w:themeColor="accent3" w:themeShade="80"/>
                  <w:sz w:val="21"/>
                  <w:szCs w:val="21"/>
                </w:rPr>
                <w:t>www.litraill.lt</w:t>
              </w:r>
            </w:hyperlink>
            <w:r w:rsidR="00404B97" w:rsidRPr="00E158B5">
              <w:rPr>
                <w:rFonts w:asciiTheme="minorHAnsi" w:hAnsiTheme="minorHAnsi"/>
                <w:color w:val="0D2B3E" w:themeColor="accent3" w:themeShade="80"/>
                <w:sz w:val="21"/>
                <w:szCs w:val="21"/>
              </w:rPr>
              <w:t xml:space="preserve"> </w:t>
            </w:r>
          </w:p>
        </w:tc>
        <w:tc>
          <w:tcPr>
            <w:tcW w:w="2257" w:type="dxa"/>
            <w:shd w:val="clear" w:color="auto" w:fill="auto"/>
            <w:vAlign w:val="center"/>
          </w:tcPr>
          <w:p w:rsidR="00404B97" w:rsidRPr="00985FCA" w:rsidRDefault="00404B97" w:rsidP="00CC6EFD">
            <w:pPr>
              <w:pStyle w:val="Style64"/>
              <w:widowControl/>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LV1220120001 (B daļa)</w:t>
            </w:r>
          </w:p>
        </w:tc>
        <w:tc>
          <w:tcPr>
            <w:tcW w:w="2709" w:type="dxa"/>
            <w:shd w:val="clear" w:color="auto" w:fill="auto"/>
            <w:vAlign w:val="center"/>
          </w:tcPr>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Pārvadātājs </w:t>
            </w:r>
          </w:p>
          <w:p w:rsidR="00404B97" w:rsidRPr="00985FCA" w:rsidRDefault="00404B97" w:rsidP="00CC6EFD">
            <w:pPr>
              <w:pStyle w:val="Style64"/>
              <w:widowControl/>
              <w:tabs>
                <w:tab w:val="left" w:pos="509"/>
              </w:tabs>
              <w:spacing w:line="240" w:lineRule="auto"/>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(kravu un pasažieru pārvadājumi)</w:t>
            </w:r>
          </w:p>
        </w:tc>
      </w:tr>
    </w:tbl>
    <w:p w:rsidR="00793712" w:rsidRDefault="00793712">
      <w:pPr>
        <w:rPr>
          <w:b/>
          <w:sz w:val="21"/>
          <w:szCs w:val="21"/>
        </w:rPr>
      </w:pPr>
    </w:p>
    <w:p w:rsidR="00404B97" w:rsidRPr="004B2D56" w:rsidRDefault="00F70E37">
      <w:pPr>
        <w:rPr>
          <w:b/>
          <w:sz w:val="21"/>
          <w:szCs w:val="21"/>
        </w:rPr>
      </w:pPr>
      <w:r w:rsidRPr="00985FCA">
        <w:rPr>
          <w:b/>
          <w:sz w:val="21"/>
          <w:szCs w:val="21"/>
        </w:rPr>
        <w:t xml:space="preserve">Par </w:t>
      </w:r>
      <w:r w:rsidRPr="004B2D56">
        <w:rPr>
          <w:b/>
          <w:sz w:val="21"/>
          <w:szCs w:val="21"/>
        </w:rPr>
        <w:t>ritošo sastāvu atbildīgā struktūrvienības</w:t>
      </w:r>
    </w:p>
    <w:tbl>
      <w:tblPr>
        <w:tblW w:w="1003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4A0" w:firstRow="1" w:lastRow="0" w:firstColumn="1" w:lastColumn="0" w:noHBand="0" w:noVBand="1"/>
      </w:tblPr>
      <w:tblGrid>
        <w:gridCol w:w="6771"/>
        <w:gridCol w:w="3261"/>
      </w:tblGrid>
      <w:tr w:rsidR="007A2C4D" w:rsidRPr="004B2D56" w:rsidTr="007A2C4D">
        <w:tc>
          <w:tcPr>
            <w:tcW w:w="6771" w:type="dxa"/>
            <w:shd w:val="clear" w:color="auto" w:fill="auto"/>
          </w:tcPr>
          <w:p w:rsidR="007A2C4D" w:rsidRPr="00E158B5" w:rsidRDefault="007A2C4D" w:rsidP="00CC6EFD">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E158B5">
              <w:rPr>
                <w:rStyle w:val="FontStyle86"/>
                <w:rFonts w:asciiTheme="minorHAnsi" w:hAnsiTheme="minorHAnsi"/>
                <w:color w:val="0D2B3E" w:themeColor="accent3" w:themeShade="80"/>
                <w:sz w:val="21"/>
                <w:szCs w:val="21"/>
              </w:rPr>
              <w:t>Nosaukums</w:t>
            </w:r>
          </w:p>
        </w:tc>
        <w:tc>
          <w:tcPr>
            <w:tcW w:w="3261" w:type="dxa"/>
            <w:shd w:val="clear" w:color="auto" w:fill="auto"/>
          </w:tcPr>
          <w:p w:rsidR="007A2C4D" w:rsidRPr="00E158B5" w:rsidRDefault="007A2C4D" w:rsidP="00CC6EFD">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E158B5">
              <w:rPr>
                <w:rStyle w:val="FontStyle86"/>
                <w:rFonts w:asciiTheme="minorHAnsi" w:hAnsiTheme="minorHAnsi"/>
                <w:color w:val="0D2B3E" w:themeColor="accent3" w:themeShade="80"/>
                <w:sz w:val="21"/>
                <w:szCs w:val="21"/>
              </w:rPr>
              <w:t>Drošības sertifikāta vai apliecības numurs</w:t>
            </w:r>
          </w:p>
        </w:tc>
      </w:tr>
      <w:tr w:rsidR="007A2C4D" w:rsidRPr="004B2D56" w:rsidTr="00742C5E">
        <w:trPr>
          <w:trHeight w:val="266"/>
        </w:trPr>
        <w:tc>
          <w:tcPr>
            <w:tcW w:w="6771" w:type="dxa"/>
            <w:shd w:val="clear" w:color="auto" w:fill="auto"/>
            <w:vAlign w:val="center"/>
          </w:tcPr>
          <w:p w:rsidR="007A2C4D" w:rsidRPr="004B2D56" w:rsidRDefault="00742C5E" w:rsidP="00CC6EFD">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SIA „LDZ Cargo"</w:t>
            </w:r>
          </w:p>
        </w:tc>
        <w:tc>
          <w:tcPr>
            <w:tcW w:w="3261" w:type="dxa"/>
            <w:shd w:val="clear" w:color="auto" w:fill="auto"/>
            <w:vAlign w:val="center"/>
          </w:tcPr>
          <w:p w:rsidR="007A2C4D" w:rsidRPr="004B2D56" w:rsidRDefault="00742C5E" w:rsidP="00742C5E">
            <w:pPr>
              <w:pStyle w:val="Style64"/>
              <w:widowControl/>
              <w:tabs>
                <w:tab w:val="left" w:pos="509"/>
              </w:tabs>
              <w:spacing w:line="254" w:lineRule="exact"/>
              <w:ind w:firstLine="0"/>
              <w:rPr>
                <w:rStyle w:val="FontStyle85"/>
                <w:rFonts w:asciiTheme="minorHAnsi" w:hAnsiTheme="minorHAnsi"/>
                <w:b/>
                <w:sz w:val="21"/>
                <w:szCs w:val="21"/>
              </w:rPr>
            </w:pPr>
            <w:r w:rsidRPr="004B2D56">
              <w:rPr>
                <w:rStyle w:val="FontStyle86"/>
                <w:rFonts w:asciiTheme="minorHAnsi" w:hAnsiTheme="minorHAnsi"/>
                <w:b w:val="0"/>
                <w:sz w:val="21"/>
                <w:szCs w:val="21"/>
              </w:rPr>
              <w:t>LV1120130007 (A daļa)</w:t>
            </w:r>
          </w:p>
        </w:tc>
      </w:tr>
      <w:tr w:rsidR="00576B14" w:rsidRPr="004B2D56" w:rsidTr="00742C5E">
        <w:trPr>
          <w:trHeight w:val="266"/>
        </w:trPr>
        <w:tc>
          <w:tcPr>
            <w:tcW w:w="6771" w:type="dxa"/>
            <w:shd w:val="clear" w:color="auto" w:fill="auto"/>
            <w:vAlign w:val="center"/>
          </w:tcPr>
          <w:p w:rsidR="00576B14" w:rsidRPr="004B2D56" w:rsidRDefault="00576B14" w:rsidP="00CC6EFD">
            <w:pPr>
              <w:pStyle w:val="Style64"/>
              <w:widowControl/>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t>SIA “LDz Infrastruktūra”</w:t>
            </w:r>
          </w:p>
        </w:tc>
        <w:tc>
          <w:tcPr>
            <w:tcW w:w="3261" w:type="dxa"/>
            <w:shd w:val="clear" w:color="auto" w:fill="auto"/>
            <w:vAlign w:val="center"/>
          </w:tcPr>
          <w:p w:rsidR="00576B14" w:rsidRPr="004B2D56" w:rsidRDefault="00576B14" w:rsidP="00742C5E">
            <w:pPr>
              <w:pStyle w:val="Style64"/>
              <w:widowControl/>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LV2920140063</w:t>
            </w:r>
          </w:p>
        </w:tc>
      </w:tr>
      <w:tr w:rsidR="00576B14" w:rsidRPr="004B2D56" w:rsidTr="00742C5E">
        <w:trPr>
          <w:trHeight w:val="266"/>
        </w:trPr>
        <w:tc>
          <w:tcPr>
            <w:tcW w:w="6771" w:type="dxa"/>
            <w:shd w:val="clear" w:color="auto" w:fill="auto"/>
            <w:vAlign w:val="center"/>
          </w:tcPr>
          <w:p w:rsidR="00576B14" w:rsidRDefault="00576B14" w:rsidP="00CC6EFD">
            <w:pPr>
              <w:pStyle w:val="Style64"/>
              <w:widowControl/>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t>SIA “LDZ ritošā sastāva serviss”</w:t>
            </w:r>
          </w:p>
        </w:tc>
        <w:tc>
          <w:tcPr>
            <w:tcW w:w="3261" w:type="dxa"/>
            <w:shd w:val="clear" w:color="auto" w:fill="auto"/>
            <w:vAlign w:val="center"/>
          </w:tcPr>
          <w:p w:rsidR="00576B14" w:rsidRDefault="00576B14" w:rsidP="00742C5E">
            <w:pPr>
              <w:pStyle w:val="Style64"/>
              <w:widowControl/>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LV2920140007</w:t>
            </w:r>
          </w:p>
        </w:tc>
      </w:tr>
      <w:tr w:rsidR="00576B14" w:rsidRPr="004B2D56" w:rsidTr="00742C5E">
        <w:trPr>
          <w:trHeight w:val="266"/>
        </w:trPr>
        <w:tc>
          <w:tcPr>
            <w:tcW w:w="6771" w:type="dxa"/>
            <w:shd w:val="clear" w:color="auto" w:fill="auto"/>
            <w:vAlign w:val="center"/>
          </w:tcPr>
          <w:p w:rsidR="00576B14" w:rsidRDefault="00576B14" w:rsidP="00CC6EFD">
            <w:pPr>
              <w:pStyle w:val="Style64"/>
              <w:widowControl/>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t>SIA  RKF “Transceltnieks”</w:t>
            </w:r>
          </w:p>
        </w:tc>
        <w:tc>
          <w:tcPr>
            <w:tcW w:w="3261" w:type="dxa"/>
            <w:shd w:val="clear" w:color="auto" w:fill="auto"/>
            <w:vAlign w:val="center"/>
          </w:tcPr>
          <w:p w:rsidR="00576B14" w:rsidRDefault="00576B14" w:rsidP="00742C5E">
            <w:pPr>
              <w:pStyle w:val="Style64"/>
              <w:widowControl/>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LV2920140066</w:t>
            </w:r>
          </w:p>
        </w:tc>
      </w:tr>
      <w:tr w:rsidR="00576B14" w:rsidRPr="004B2D56" w:rsidTr="00742C5E">
        <w:trPr>
          <w:trHeight w:val="266"/>
        </w:trPr>
        <w:tc>
          <w:tcPr>
            <w:tcW w:w="6771" w:type="dxa"/>
            <w:shd w:val="clear" w:color="auto" w:fill="auto"/>
            <w:vAlign w:val="center"/>
          </w:tcPr>
          <w:p w:rsidR="00576B14" w:rsidRDefault="00576B14" w:rsidP="00E158B5">
            <w:pPr>
              <w:pStyle w:val="Style64"/>
              <w:widowControl/>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t>SIA “VAE R</w:t>
            </w:r>
            <w:r w:rsidR="00E158B5">
              <w:rPr>
                <w:rStyle w:val="FontStyle86"/>
                <w:rFonts w:asciiTheme="minorHAnsi" w:hAnsiTheme="minorHAnsi"/>
                <w:b w:val="0"/>
                <w:sz w:val="21"/>
                <w:szCs w:val="21"/>
              </w:rPr>
              <w:t>ī</w:t>
            </w:r>
            <w:r>
              <w:rPr>
                <w:rStyle w:val="FontStyle86"/>
                <w:rFonts w:asciiTheme="minorHAnsi" w:hAnsiTheme="minorHAnsi"/>
                <w:b w:val="0"/>
                <w:sz w:val="21"/>
                <w:szCs w:val="21"/>
              </w:rPr>
              <w:t>ga”</w:t>
            </w:r>
          </w:p>
        </w:tc>
        <w:tc>
          <w:tcPr>
            <w:tcW w:w="3261" w:type="dxa"/>
            <w:shd w:val="clear" w:color="auto" w:fill="auto"/>
            <w:vAlign w:val="center"/>
          </w:tcPr>
          <w:p w:rsidR="00576B14" w:rsidRDefault="00576B14" w:rsidP="00742C5E">
            <w:pPr>
              <w:pStyle w:val="Style64"/>
              <w:widowControl/>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LV2920140064</w:t>
            </w:r>
          </w:p>
        </w:tc>
      </w:tr>
      <w:tr w:rsidR="003B10B4" w:rsidRPr="004B2D56" w:rsidTr="00742C5E">
        <w:trPr>
          <w:trHeight w:val="266"/>
        </w:trPr>
        <w:tc>
          <w:tcPr>
            <w:tcW w:w="6771" w:type="dxa"/>
            <w:shd w:val="clear" w:color="auto" w:fill="auto"/>
            <w:vAlign w:val="center"/>
          </w:tcPr>
          <w:p w:rsidR="003B10B4" w:rsidRDefault="003B10B4" w:rsidP="00CC6EFD">
            <w:pPr>
              <w:pStyle w:val="Style64"/>
              <w:widowControl/>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t>SIA “L</w:t>
            </w:r>
            <w:r>
              <w:rPr>
                <w:rStyle w:val="FontStyle86"/>
                <w:rFonts w:ascii="Calibri" w:hAnsi="Calibri"/>
                <w:b w:val="0"/>
                <w:sz w:val="21"/>
                <w:szCs w:val="21"/>
              </w:rPr>
              <w:t>&amp;</w:t>
            </w:r>
            <w:r>
              <w:rPr>
                <w:rStyle w:val="FontStyle86"/>
                <w:rFonts w:asciiTheme="minorHAnsi" w:hAnsiTheme="minorHAnsi"/>
                <w:b w:val="0"/>
                <w:sz w:val="21"/>
                <w:szCs w:val="21"/>
              </w:rPr>
              <w:t>K Būve”</w:t>
            </w:r>
          </w:p>
        </w:tc>
        <w:tc>
          <w:tcPr>
            <w:tcW w:w="3261" w:type="dxa"/>
            <w:shd w:val="clear" w:color="auto" w:fill="auto"/>
            <w:vAlign w:val="center"/>
          </w:tcPr>
          <w:p w:rsidR="003B10B4" w:rsidRDefault="003B10B4" w:rsidP="00742C5E">
            <w:pPr>
              <w:pStyle w:val="Style64"/>
              <w:widowControl/>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LV3120140025</w:t>
            </w:r>
          </w:p>
        </w:tc>
      </w:tr>
      <w:tr w:rsidR="003B10B4" w:rsidRPr="004B2D56" w:rsidTr="00742C5E">
        <w:trPr>
          <w:trHeight w:val="266"/>
        </w:trPr>
        <w:tc>
          <w:tcPr>
            <w:tcW w:w="6771" w:type="dxa"/>
            <w:shd w:val="clear" w:color="auto" w:fill="auto"/>
            <w:vAlign w:val="center"/>
          </w:tcPr>
          <w:p w:rsidR="003B10B4" w:rsidRDefault="003B10B4" w:rsidP="00CC6EFD">
            <w:pPr>
              <w:pStyle w:val="Style64"/>
              <w:widowControl/>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t>SIA “Remenergo”</w:t>
            </w:r>
          </w:p>
        </w:tc>
        <w:tc>
          <w:tcPr>
            <w:tcW w:w="3261" w:type="dxa"/>
            <w:shd w:val="clear" w:color="auto" w:fill="auto"/>
            <w:vAlign w:val="center"/>
          </w:tcPr>
          <w:p w:rsidR="003B10B4" w:rsidRDefault="003B10B4" w:rsidP="00742C5E">
            <w:pPr>
              <w:pStyle w:val="Style64"/>
              <w:widowControl/>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LV2920140060</w:t>
            </w:r>
          </w:p>
        </w:tc>
      </w:tr>
      <w:tr w:rsidR="00742C5E" w:rsidRPr="004B2D56" w:rsidTr="00742C5E">
        <w:trPr>
          <w:trHeight w:val="229"/>
        </w:trPr>
        <w:tc>
          <w:tcPr>
            <w:tcW w:w="677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VAS "Latvijas dzelzceļš”</w:t>
            </w:r>
          </w:p>
        </w:tc>
        <w:tc>
          <w:tcPr>
            <w:tcW w:w="3261" w:type="dxa"/>
            <w:shd w:val="clear" w:color="auto" w:fill="auto"/>
            <w:vAlign w:val="center"/>
          </w:tcPr>
          <w:p w:rsidR="00742C5E" w:rsidRPr="004B2D56" w:rsidRDefault="00742C5E" w:rsidP="00742C5E">
            <w:pPr>
              <w:pStyle w:val="Style64"/>
              <w:tabs>
                <w:tab w:val="left" w:pos="509"/>
              </w:tabs>
              <w:spacing w:line="240" w:lineRule="auto"/>
              <w:ind w:right="-250" w:firstLine="0"/>
              <w:rPr>
                <w:rStyle w:val="FontStyle86"/>
                <w:rFonts w:asciiTheme="minorHAnsi" w:hAnsiTheme="minorHAnsi"/>
                <w:b w:val="0"/>
                <w:sz w:val="21"/>
                <w:szCs w:val="21"/>
              </w:rPr>
            </w:pPr>
            <w:r w:rsidRPr="004B2D56">
              <w:rPr>
                <w:rStyle w:val="FontStyle86"/>
                <w:rFonts w:asciiTheme="minorHAnsi" w:hAnsiTheme="minorHAnsi"/>
                <w:b w:val="0"/>
                <w:sz w:val="21"/>
                <w:szCs w:val="21"/>
              </w:rPr>
              <w:t>LV2920130059</w:t>
            </w:r>
          </w:p>
        </w:tc>
      </w:tr>
      <w:tr w:rsidR="00742C5E" w:rsidRPr="004B2D56" w:rsidTr="007A2C4D">
        <w:trPr>
          <w:trHeight w:val="340"/>
        </w:trPr>
        <w:tc>
          <w:tcPr>
            <w:tcW w:w="677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SIA "L-EKSPRESIS"</w:t>
            </w:r>
          </w:p>
        </w:tc>
        <w:tc>
          <w:tcPr>
            <w:tcW w:w="326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LV2920130001</w:t>
            </w:r>
            <w:r w:rsidRPr="004B2D56">
              <w:rPr>
                <w:rStyle w:val="FontStyle86"/>
                <w:rFonts w:asciiTheme="minorHAnsi" w:hAnsiTheme="minorHAnsi"/>
                <w:b w:val="0"/>
                <w:sz w:val="21"/>
                <w:szCs w:val="21"/>
              </w:rPr>
              <w:tab/>
            </w:r>
          </w:p>
        </w:tc>
      </w:tr>
      <w:tr w:rsidR="00742C5E" w:rsidRPr="004B2D56" w:rsidTr="007A2C4D">
        <w:trPr>
          <w:trHeight w:val="273"/>
        </w:trPr>
        <w:tc>
          <w:tcPr>
            <w:tcW w:w="677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SIA "RNC Rail"</w:t>
            </w:r>
          </w:p>
        </w:tc>
        <w:tc>
          <w:tcPr>
            <w:tcW w:w="326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LV2720130005</w:t>
            </w:r>
          </w:p>
        </w:tc>
      </w:tr>
      <w:tr w:rsidR="00742C5E" w:rsidRPr="004B2D56" w:rsidTr="007A2C4D">
        <w:trPr>
          <w:trHeight w:val="278"/>
        </w:trPr>
        <w:tc>
          <w:tcPr>
            <w:tcW w:w="677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SIA "ALPA Vagons"</w:t>
            </w:r>
          </w:p>
        </w:tc>
        <w:tc>
          <w:tcPr>
            <w:tcW w:w="3261" w:type="dxa"/>
            <w:shd w:val="clear" w:color="auto" w:fill="auto"/>
            <w:vAlign w:val="center"/>
          </w:tcPr>
          <w:p w:rsidR="00742C5E" w:rsidRPr="004B2D56" w:rsidRDefault="00742C5E" w:rsidP="00742C5E">
            <w:pPr>
              <w:pStyle w:val="Style64"/>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LV2720130009</w:t>
            </w:r>
            <w:r w:rsidRPr="004B2D56">
              <w:rPr>
                <w:rStyle w:val="FontStyle86"/>
                <w:rFonts w:asciiTheme="minorHAnsi" w:hAnsiTheme="minorHAnsi"/>
                <w:b w:val="0"/>
                <w:sz w:val="21"/>
                <w:szCs w:val="21"/>
              </w:rPr>
              <w:tab/>
            </w:r>
          </w:p>
        </w:tc>
      </w:tr>
      <w:tr w:rsidR="00742C5E" w:rsidRPr="004B2D56" w:rsidTr="007A2C4D">
        <w:trPr>
          <w:trHeight w:val="556"/>
        </w:trPr>
        <w:tc>
          <w:tcPr>
            <w:tcW w:w="677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Latvijas-Ukrainas-Krievijas kopuzņēmums sabiedrība ar ierobežotu atbildību firma "OLDI"</w:t>
            </w:r>
          </w:p>
        </w:tc>
        <w:tc>
          <w:tcPr>
            <w:tcW w:w="3261" w:type="dxa"/>
            <w:shd w:val="clear" w:color="auto" w:fill="auto"/>
            <w:vAlign w:val="center"/>
          </w:tcPr>
          <w:p w:rsidR="00742C5E" w:rsidRPr="004B2D56" w:rsidRDefault="00742C5E" w:rsidP="00742C5E">
            <w:pPr>
              <w:pStyle w:val="Style64"/>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LV2720130010</w:t>
            </w:r>
            <w:r w:rsidRPr="004B2D56">
              <w:rPr>
                <w:rStyle w:val="FontStyle86"/>
                <w:rFonts w:asciiTheme="minorHAnsi" w:hAnsiTheme="minorHAnsi"/>
                <w:b w:val="0"/>
                <w:sz w:val="21"/>
                <w:szCs w:val="21"/>
              </w:rPr>
              <w:tab/>
            </w:r>
          </w:p>
        </w:tc>
      </w:tr>
      <w:tr w:rsidR="00742C5E" w:rsidRPr="004B2D56" w:rsidTr="007A2C4D">
        <w:trPr>
          <w:trHeight w:val="275"/>
        </w:trPr>
        <w:tc>
          <w:tcPr>
            <w:tcW w:w="677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 xml:space="preserve">SIA "VAGONETE" </w:t>
            </w:r>
          </w:p>
        </w:tc>
        <w:tc>
          <w:tcPr>
            <w:tcW w:w="3261" w:type="dxa"/>
            <w:shd w:val="clear" w:color="auto" w:fill="auto"/>
            <w:vAlign w:val="center"/>
          </w:tcPr>
          <w:p w:rsidR="00742C5E" w:rsidRPr="004B2D56" w:rsidRDefault="00742C5E" w:rsidP="00742C5E">
            <w:pPr>
              <w:pStyle w:val="Style64"/>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LV2920130011</w:t>
            </w:r>
            <w:r w:rsidRPr="004B2D56">
              <w:rPr>
                <w:rStyle w:val="FontStyle86"/>
                <w:rFonts w:asciiTheme="minorHAnsi" w:hAnsiTheme="minorHAnsi"/>
                <w:b w:val="0"/>
                <w:sz w:val="21"/>
                <w:szCs w:val="21"/>
              </w:rPr>
              <w:tab/>
            </w:r>
          </w:p>
        </w:tc>
      </w:tr>
      <w:tr w:rsidR="00742C5E" w:rsidRPr="004B2D56" w:rsidTr="007A2C4D">
        <w:trPr>
          <w:trHeight w:val="280"/>
        </w:trPr>
        <w:tc>
          <w:tcPr>
            <w:tcW w:w="677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SIA "KL-TRANS"</w:t>
            </w:r>
          </w:p>
        </w:tc>
        <w:tc>
          <w:tcPr>
            <w:tcW w:w="3261" w:type="dxa"/>
            <w:shd w:val="clear" w:color="auto" w:fill="auto"/>
            <w:vAlign w:val="center"/>
          </w:tcPr>
          <w:p w:rsidR="00742C5E" w:rsidRPr="004B2D56" w:rsidRDefault="00742C5E" w:rsidP="00742C5E">
            <w:pPr>
              <w:pStyle w:val="Style64"/>
              <w:tabs>
                <w:tab w:val="left" w:pos="509"/>
              </w:tabs>
              <w:spacing w:line="240" w:lineRule="auto"/>
              <w:ind w:right="-250" w:firstLine="0"/>
              <w:rPr>
                <w:rStyle w:val="FontStyle86"/>
                <w:rFonts w:asciiTheme="minorHAnsi" w:hAnsiTheme="minorHAnsi"/>
                <w:b w:val="0"/>
                <w:sz w:val="21"/>
                <w:szCs w:val="21"/>
              </w:rPr>
            </w:pPr>
            <w:r w:rsidRPr="004B2D56">
              <w:rPr>
                <w:rStyle w:val="FontStyle86"/>
                <w:rFonts w:asciiTheme="minorHAnsi" w:hAnsiTheme="minorHAnsi"/>
                <w:b w:val="0"/>
                <w:sz w:val="21"/>
                <w:szCs w:val="21"/>
              </w:rPr>
              <w:t>LV2720130013</w:t>
            </w:r>
            <w:r w:rsidRPr="004B2D56">
              <w:rPr>
                <w:rStyle w:val="FontStyle86"/>
                <w:rFonts w:asciiTheme="minorHAnsi" w:hAnsiTheme="minorHAnsi"/>
                <w:b w:val="0"/>
                <w:sz w:val="21"/>
                <w:szCs w:val="21"/>
              </w:rPr>
              <w:tab/>
            </w:r>
          </w:p>
        </w:tc>
      </w:tr>
      <w:tr w:rsidR="00742C5E" w:rsidRPr="004B2D56" w:rsidTr="008B455E">
        <w:trPr>
          <w:trHeight w:val="255"/>
        </w:trPr>
        <w:tc>
          <w:tcPr>
            <w:tcW w:w="677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SIA "CF &amp; S Latvia"</w:t>
            </w:r>
          </w:p>
        </w:tc>
        <w:tc>
          <w:tcPr>
            <w:tcW w:w="3261" w:type="dxa"/>
            <w:shd w:val="clear" w:color="auto" w:fill="auto"/>
            <w:vAlign w:val="center"/>
          </w:tcPr>
          <w:p w:rsidR="00742C5E" w:rsidRPr="004B2D56" w:rsidRDefault="00742C5E" w:rsidP="00742C5E">
            <w:pPr>
              <w:pStyle w:val="Style64"/>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LV2720130015</w:t>
            </w:r>
            <w:r w:rsidRPr="004B2D56">
              <w:rPr>
                <w:rStyle w:val="FontStyle86"/>
                <w:rFonts w:asciiTheme="minorHAnsi" w:hAnsiTheme="minorHAnsi"/>
                <w:b w:val="0"/>
                <w:sz w:val="21"/>
                <w:szCs w:val="21"/>
              </w:rPr>
              <w:tab/>
            </w:r>
          </w:p>
        </w:tc>
      </w:tr>
      <w:tr w:rsidR="00742C5E" w:rsidRPr="004B2D56" w:rsidTr="00042756">
        <w:trPr>
          <w:trHeight w:val="273"/>
        </w:trPr>
        <w:tc>
          <w:tcPr>
            <w:tcW w:w="6771" w:type="dxa"/>
            <w:shd w:val="clear" w:color="auto" w:fill="auto"/>
            <w:vAlign w:val="center"/>
          </w:tcPr>
          <w:p w:rsidR="00742C5E" w:rsidRPr="004B2D56" w:rsidRDefault="00576B14" w:rsidP="00742C5E">
            <w:pPr>
              <w:pStyle w:val="Style64"/>
              <w:widowControl/>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lastRenderedPageBreak/>
              <w:t>SIA “L</w:t>
            </w:r>
            <w:r>
              <w:rPr>
                <w:rStyle w:val="FontStyle86"/>
                <w:rFonts w:ascii="Calibri" w:hAnsi="Calibri"/>
                <w:b w:val="0"/>
                <w:sz w:val="21"/>
                <w:szCs w:val="21"/>
              </w:rPr>
              <w:t>&amp;</w:t>
            </w:r>
            <w:r>
              <w:rPr>
                <w:rStyle w:val="FontStyle86"/>
                <w:rFonts w:asciiTheme="minorHAnsi" w:hAnsiTheme="minorHAnsi"/>
                <w:b w:val="0"/>
                <w:sz w:val="21"/>
                <w:szCs w:val="21"/>
              </w:rPr>
              <w:t>S Latvia”</w:t>
            </w:r>
          </w:p>
        </w:tc>
        <w:tc>
          <w:tcPr>
            <w:tcW w:w="3261" w:type="dxa"/>
            <w:shd w:val="clear" w:color="auto" w:fill="auto"/>
            <w:vAlign w:val="center"/>
          </w:tcPr>
          <w:p w:rsidR="00742C5E" w:rsidRPr="004B2D56" w:rsidRDefault="00576B14" w:rsidP="00576B14">
            <w:pPr>
              <w:pStyle w:val="Style64"/>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t>LV2720130015</w:t>
            </w:r>
          </w:p>
        </w:tc>
      </w:tr>
      <w:tr w:rsidR="00742C5E" w:rsidRPr="004B2D56" w:rsidTr="00042756">
        <w:trPr>
          <w:trHeight w:val="131"/>
        </w:trPr>
        <w:tc>
          <w:tcPr>
            <w:tcW w:w="677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SIA "KNAUF"</w:t>
            </w:r>
          </w:p>
        </w:tc>
        <w:tc>
          <w:tcPr>
            <w:tcW w:w="3261" w:type="dxa"/>
            <w:shd w:val="clear" w:color="auto" w:fill="auto"/>
            <w:vAlign w:val="center"/>
          </w:tcPr>
          <w:p w:rsidR="00742C5E" w:rsidRPr="004B2D56" w:rsidRDefault="00742C5E" w:rsidP="00742C5E">
            <w:pPr>
              <w:pStyle w:val="Style64"/>
              <w:tabs>
                <w:tab w:val="left" w:pos="509"/>
              </w:tabs>
              <w:spacing w:line="240" w:lineRule="auto"/>
              <w:ind w:right="-250"/>
              <w:rPr>
                <w:rStyle w:val="FontStyle86"/>
                <w:rFonts w:asciiTheme="minorHAnsi" w:hAnsiTheme="minorHAnsi"/>
                <w:b w:val="0"/>
                <w:sz w:val="21"/>
                <w:szCs w:val="21"/>
              </w:rPr>
            </w:pPr>
            <w:r w:rsidRPr="004B2D56">
              <w:rPr>
                <w:rStyle w:val="FontStyle86"/>
                <w:rFonts w:asciiTheme="minorHAnsi" w:hAnsiTheme="minorHAnsi"/>
                <w:b w:val="0"/>
                <w:sz w:val="21"/>
                <w:szCs w:val="21"/>
              </w:rPr>
              <w:t>LV</w:t>
            </w:r>
            <w:r w:rsidRPr="004B2D56">
              <w:rPr>
                <w:rStyle w:val="FontStyle86"/>
                <w:rFonts w:asciiTheme="minorHAnsi" w:hAnsiTheme="minorHAnsi"/>
                <w:b w:val="0"/>
                <w:sz w:val="21"/>
                <w:szCs w:val="21"/>
              </w:rPr>
              <w:tab/>
              <w:t>LV2920130027</w:t>
            </w:r>
          </w:p>
        </w:tc>
      </w:tr>
      <w:tr w:rsidR="00742C5E" w:rsidRPr="004B2D56" w:rsidTr="00042756">
        <w:trPr>
          <w:trHeight w:val="234"/>
        </w:trPr>
        <w:tc>
          <w:tcPr>
            <w:tcW w:w="6771" w:type="dxa"/>
            <w:shd w:val="clear" w:color="auto" w:fill="auto"/>
            <w:vAlign w:val="center"/>
          </w:tcPr>
          <w:p w:rsidR="00742C5E" w:rsidRPr="004B2D56" w:rsidRDefault="00742C5E" w:rsidP="00742C5E">
            <w:pPr>
              <w:pStyle w:val="Style64"/>
              <w:widowControl/>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SIA "RCPF"</w:t>
            </w:r>
          </w:p>
        </w:tc>
        <w:tc>
          <w:tcPr>
            <w:tcW w:w="3261" w:type="dxa"/>
            <w:shd w:val="clear" w:color="auto" w:fill="auto"/>
            <w:vAlign w:val="center"/>
          </w:tcPr>
          <w:p w:rsidR="00742C5E" w:rsidRPr="004B2D56" w:rsidRDefault="00742C5E" w:rsidP="00742C5E">
            <w:pPr>
              <w:pStyle w:val="Style64"/>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LV2920130034</w:t>
            </w:r>
          </w:p>
        </w:tc>
      </w:tr>
      <w:tr w:rsidR="00742C5E" w:rsidRPr="004B2D56" w:rsidTr="00042756">
        <w:trPr>
          <w:trHeight w:val="253"/>
        </w:trPr>
        <w:tc>
          <w:tcPr>
            <w:tcW w:w="6771" w:type="dxa"/>
            <w:shd w:val="clear" w:color="auto" w:fill="auto"/>
            <w:vAlign w:val="center"/>
          </w:tcPr>
          <w:p w:rsidR="00742C5E" w:rsidRPr="004B2D56" w:rsidRDefault="00576B14" w:rsidP="00742C5E">
            <w:pPr>
              <w:pStyle w:val="Style64"/>
              <w:widowControl/>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t>SIA “Severstal Distribution”</w:t>
            </w:r>
          </w:p>
        </w:tc>
        <w:tc>
          <w:tcPr>
            <w:tcW w:w="3261" w:type="dxa"/>
            <w:shd w:val="clear" w:color="auto" w:fill="auto"/>
            <w:vAlign w:val="center"/>
          </w:tcPr>
          <w:p w:rsidR="00742C5E" w:rsidRPr="004B2D56" w:rsidRDefault="00742C5E" w:rsidP="00576B14">
            <w:pPr>
              <w:pStyle w:val="Style64"/>
              <w:tabs>
                <w:tab w:val="left" w:pos="509"/>
              </w:tabs>
              <w:spacing w:line="240" w:lineRule="auto"/>
              <w:ind w:firstLine="0"/>
              <w:rPr>
                <w:rStyle w:val="FontStyle86"/>
                <w:rFonts w:asciiTheme="minorHAnsi" w:hAnsiTheme="minorHAnsi"/>
                <w:b w:val="0"/>
                <w:sz w:val="21"/>
                <w:szCs w:val="21"/>
              </w:rPr>
            </w:pPr>
            <w:r w:rsidRPr="004B2D56">
              <w:rPr>
                <w:rStyle w:val="FontStyle86"/>
                <w:rFonts w:asciiTheme="minorHAnsi" w:hAnsiTheme="minorHAnsi"/>
                <w:b w:val="0"/>
                <w:sz w:val="21"/>
                <w:szCs w:val="21"/>
              </w:rPr>
              <w:t>LV292</w:t>
            </w:r>
            <w:r w:rsidR="00576B14">
              <w:rPr>
                <w:rStyle w:val="FontStyle86"/>
                <w:rFonts w:asciiTheme="minorHAnsi" w:hAnsiTheme="minorHAnsi"/>
                <w:b w:val="0"/>
                <w:sz w:val="21"/>
                <w:szCs w:val="21"/>
              </w:rPr>
              <w:t>0150001</w:t>
            </w:r>
          </w:p>
        </w:tc>
      </w:tr>
      <w:tr w:rsidR="00576B14" w:rsidRPr="004B2D56" w:rsidTr="00042756">
        <w:trPr>
          <w:trHeight w:val="253"/>
        </w:trPr>
        <w:tc>
          <w:tcPr>
            <w:tcW w:w="6771" w:type="dxa"/>
            <w:shd w:val="clear" w:color="auto" w:fill="auto"/>
            <w:vAlign w:val="center"/>
          </w:tcPr>
          <w:p w:rsidR="00576B14" w:rsidRDefault="00576B14" w:rsidP="00742C5E">
            <w:pPr>
              <w:pStyle w:val="Style64"/>
              <w:widowControl/>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t>SIA “Cemex”</w:t>
            </w:r>
          </w:p>
        </w:tc>
        <w:tc>
          <w:tcPr>
            <w:tcW w:w="3261" w:type="dxa"/>
            <w:shd w:val="clear" w:color="auto" w:fill="auto"/>
            <w:vAlign w:val="center"/>
          </w:tcPr>
          <w:p w:rsidR="00576B14" w:rsidRPr="004B2D56" w:rsidRDefault="00576B14" w:rsidP="00576B14">
            <w:pPr>
              <w:pStyle w:val="Style64"/>
              <w:tabs>
                <w:tab w:val="left" w:pos="509"/>
              </w:tabs>
              <w:spacing w:line="240" w:lineRule="auto"/>
              <w:ind w:firstLine="0"/>
              <w:rPr>
                <w:rStyle w:val="FontStyle86"/>
                <w:rFonts w:asciiTheme="minorHAnsi" w:hAnsiTheme="minorHAnsi"/>
                <w:b w:val="0"/>
                <w:sz w:val="21"/>
                <w:szCs w:val="21"/>
              </w:rPr>
            </w:pPr>
            <w:r>
              <w:rPr>
                <w:rStyle w:val="FontStyle86"/>
                <w:rFonts w:asciiTheme="minorHAnsi" w:hAnsiTheme="minorHAnsi"/>
                <w:b w:val="0"/>
                <w:sz w:val="21"/>
                <w:szCs w:val="21"/>
              </w:rPr>
              <w:t>LV2920140062</w:t>
            </w:r>
          </w:p>
        </w:tc>
      </w:tr>
      <w:tr w:rsidR="00742C5E" w:rsidRPr="00985FCA" w:rsidTr="00042756">
        <w:trPr>
          <w:trHeight w:val="290"/>
        </w:trPr>
        <w:tc>
          <w:tcPr>
            <w:tcW w:w="6771" w:type="dxa"/>
            <w:shd w:val="clear" w:color="auto" w:fill="auto"/>
            <w:vAlign w:val="center"/>
          </w:tcPr>
          <w:p w:rsidR="00742C5E" w:rsidRPr="004B2D56" w:rsidRDefault="00576B14" w:rsidP="00742C5E">
            <w:pPr>
              <w:pStyle w:val="Style64"/>
              <w:tabs>
                <w:tab w:val="left" w:pos="509"/>
              </w:tabs>
              <w:spacing w:line="240" w:lineRule="auto"/>
              <w:ind w:right="-250"/>
              <w:rPr>
                <w:rStyle w:val="FontStyle86"/>
                <w:rFonts w:asciiTheme="minorHAnsi" w:hAnsiTheme="minorHAnsi"/>
                <w:b w:val="0"/>
                <w:sz w:val="21"/>
                <w:szCs w:val="21"/>
              </w:rPr>
            </w:pPr>
            <w:r>
              <w:rPr>
                <w:rStyle w:val="FontStyle86"/>
                <w:rFonts w:asciiTheme="minorHAnsi" w:hAnsiTheme="minorHAnsi"/>
                <w:b w:val="0"/>
                <w:sz w:val="21"/>
                <w:szCs w:val="21"/>
              </w:rPr>
              <w:tab/>
            </w:r>
            <w:r w:rsidR="00742C5E" w:rsidRPr="004B2D56">
              <w:rPr>
                <w:rStyle w:val="FontStyle86"/>
                <w:rFonts w:asciiTheme="minorHAnsi" w:hAnsiTheme="minorHAnsi"/>
                <w:b w:val="0"/>
                <w:sz w:val="21"/>
                <w:szCs w:val="21"/>
              </w:rPr>
              <w:t>SIA "DZELZCEĻA BŪVE"</w:t>
            </w:r>
          </w:p>
        </w:tc>
        <w:tc>
          <w:tcPr>
            <w:tcW w:w="3261" w:type="dxa"/>
            <w:shd w:val="clear" w:color="auto" w:fill="auto"/>
            <w:vAlign w:val="center"/>
          </w:tcPr>
          <w:p w:rsidR="00742C5E" w:rsidRPr="004B2D56" w:rsidRDefault="00742C5E" w:rsidP="00742C5E">
            <w:pPr>
              <w:pStyle w:val="Style64"/>
              <w:tabs>
                <w:tab w:val="left" w:pos="509"/>
              </w:tabs>
              <w:spacing w:line="240" w:lineRule="auto"/>
              <w:ind w:right="-250"/>
              <w:rPr>
                <w:rStyle w:val="FontStyle86"/>
                <w:rFonts w:asciiTheme="minorHAnsi" w:hAnsiTheme="minorHAnsi"/>
                <w:b w:val="0"/>
                <w:sz w:val="21"/>
                <w:szCs w:val="21"/>
              </w:rPr>
            </w:pPr>
            <w:r w:rsidRPr="004B2D56">
              <w:rPr>
                <w:rStyle w:val="FontStyle86"/>
                <w:rFonts w:asciiTheme="minorHAnsi" w:hAnsiTheme="minorHAnsi"/>
                <w:b w:val="0"/>
                <w:sz w:val="21"/>
                <w:szCs w:val="21"/>
              </w:rPr>
              <w:tab/>
              <w:t>LV2920130096</w:t>
            </w:r>
          </w:p>
        </w:tc>
      </w:tr>
    </w:tbl>
    <w:p w:rsidR="00F70E37" w:rsidRDefault="00F70E37"/>
    <w:p w:rsidR="00662A46" w:rsidRDefault="00662A46" w:rsidP="00662A46">
      <w:pPr>
        <w:tabs>
          <w:tab w:val="left" w:pos="509"/>
        </w:tabs>
        <w:autoSpaceDE w:val="0"/>
        <w:autoSpaceDN w:val="0"/>
        <w:adjustRightInd w:val="0"/>
        <w:spacing w:after="0" w:line="254" w:lineRule="exact"/>
        <w:jc w:val="right"/>
        <w:rPr>
          <w:rFonts w:ascii="Arial Narrow" w:eastAsia="Times New Roman" w:hAnsi="Arial Narrow" w:cs="Arial Narrow"/>
          <w:bCs/>
          <w:color w:val="000000"/>
          <w:sz w:val="24"/>
          <w:szCs w:val="24"/>
          <w:lang w:eastAsia="lv-LV"/>
        </w:rPr>
        <w:sectPr w:rsidR="00662A46" w:rsidSect="00F44CAF">
          <w:footerReference w:type="default" r:id="rId57"/>
          <w:pgSz w:w="12240" w:h="15840"/>
          <w:pgMar w:top="1134" w:right="1134" w:bottom="964" w:left="1701" w:header="720" w:footer="720" w:gutter="0"/>
          <w:cols w:space="720"/>
          <w:titlePg/>
          <w:docGrid w:linePitch="299"/>
        </w:sectPr>
      </w:pPr>
    </w:p>
    <w:p w:rsidR="00662A46" w:rsidRPr="00662A46" w:rsidRDefault="00662A46" w:rsidP="00662A46">
      <w:pPr>
        <w:tabs>
          <w:tab w:val="left" w:pos="509"/>
        </w:tabs>
        <w:autoSpaceDE w:val="0"/>
        <w:autoSpaceDN w:val="0"/>
        <w:adjustRightInd w:val="0"/>
        <w:spacing w:after="0" w:line="254" w:lineRule="exact"/>
        <w:jc w:val="right"/>
        <w:rPr>
          <w:rFonts w:eastAsia="Times New Roman" w:cs="Arial Narrow"/>
          <w:bCs/>
          <w:color w:val="000000"/>
          <w:lang w:eastAsia="lv-LV"/>
        </w:rPr>
      </w:pPr>
      <w:r w:rsidRPr="00662A46">
        <w:rPr>
          <w:rFonts w:eastAsia="Times New Roman" w:cs="Arial Narrow"/>
          <w:bCs/>
          <w:color w:val="000000"/>
          <w:lang w:eastAsia="lv-LV"/>
        </w:rPr>
        <w:lastRenderedPageBreak/>
        <w:t>2.pielikums</w:t>
      </w:r>
    </w:p>
    <w:p w:rsidR="00662A46" w:rsidRPr="00662A46" w:rsidRDefault="00662A46" w:rsidP="00662A46">
      <w:pPr>
        <w:pStyle w:val="Style64"/>
        <w:widowControl/>
        <w:tabs>
          <w:tab w:val="left" w:pos="509"/>
        </w:tabs>
        <w:spacing w:line="254" w:lineRule="exact"/>
        <w:ind w:firstLine="0"/>
        <w:rPr>
          <w:rStyle w:val="FontStyle86"/>
          <w:rFonts w:asciiTheme="minorHAnsi" w:hAnsiTheme="minorHAnsi"/>
          <w:b w:val="0"/>
          <w:sz w:val="22"/>
          <w:szCs w:val="22"/>
        </w:rPr>
      </w:pPr>
      <w:r w:rsidRPr="00662A46">
        <w:rPr>
          <w:rStyle w:val="FontStyle86"/>
          <w:rFonts w:asciiTheme="minorHAnsi" w:hAnsiTheme="minorHAnsi"/>
          <w:sz w:val="22"/>
          <w:szCs w:val="22"/>
        </w:rPr>
        <w:t>Izmaiņas likumdošanā pārskata gadā</w:t>
      </w:r>
    </w:p>
    <w:tbl>
      <w:tblPr>
        <w:tblW w:w="1372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9D9D9" w:themeFill="background1" w:themeFillShade="D9"/>
        <w:tblLook w:val="04A0" w:firstRow="1" w:lastRow="0" w:firstColumn="1" w:lastColumn="0" w:noHBand="0" w:noVBand="1"/>
      </w:tblPr>
      <w:tblGrid>
        <w:gridCol w:w="3238"/>
        <w:gridCol w:w="4252"/>
        <w:gridCol w:w="1276"/>
        <w:gridCol w:w="4961"/>
      </w:tblGrid>
      <w:tr w:rsidR="006C2903" w:rsidRPr="006C2903" w:rsidTr="00750E3E">
        <w:trPr>
          <w:trHeight w:val="443"/>
        </w:trPr>
        <w:tc>
          <w:tcPr>
            <w:tcW w:w="3238" w:type="dxa"/>
            <w:tcBorders>
              <w:bottom w:val="single" w:sz="4" w:space="0" w:color="auto"/>
              <w:right w:val="single" w:sz="4" w:space="0" w:color="auto"/>
            </w:tcBorders>
            <w:shd w:val="clear" w:color="auto" w:fill="auto"/>
            <w:vAlign w:val="center"/>
          </w:tcPr>
          <w:p w:rsidR="00662A46" w:rsidRPr="00985FCA" w:rsidRDefault="00662A46" w:rsidP="00662A46">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0D2B3E" w:themeColor="accent3" w:themeShade="80"/>
                <w:sz w:val="21"/>
                <w:szCs w:val="21"/>
              </w:rPr>
            </w:pPr>
          </w:p>
        </w:tc>
        <w:tc>
          <w:tcPr>
            <w:tcW w:w="4252" w:type="dxa"/>
            <w:tcBorders>
              <w:left w:val="single" w:sz="4" w:space="0" w:color="auto"/>
              <w:bottom w:val="single" w:sz="4" w:space="0" w:color="auto"/>
              <w:right w:val="single" w:sz="4" w:space="0" w:color="auto"/>
            </w:tcBorders>
            <w:shd w:val="clear" w:color="auto" w:fill="auto"/>
            <w:vAlign w:val="center"/>
          </w:tcPr>
          <w:p w:rsidR="00662A46" w:rsidRPr="00985FCA" w:rsidRDefault="00662A46" w:rsidP="00662A46">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0D2B3E" w:themeColor="accent3" w:themeShade="80"/>
                <w:sz w:val="21"/>
                <w:szCs w:val="21"/>
              </w:rPr>
            </w:pPr>
            <w:r w:rsidRPr="00985FCA">
              <w:rPr>
                <w:rStyle w:val="FontStyle86"/>
                <w:rFonts w:asciiTheme="minorHAnsi" w:hAnsiTheme="minorHAnsi"/>
                <w:color w:val="0D2B3E" w:themeColor="accent3" w:themeShade="80"/>
                <w:sz w:val="21"/>
                <w:szCs w:val="21"/>
              </w:rPr>
              <w:t>Tiesiskā atsauce</w:t>
            </w:r>
          </w:p>
        </w:tc>
        <w:tc>
          <w:tcPr>
            <w:tcW w:w="1276" w:type="dxa"/>
            <w:tcBorders>
              <w:left w:val="single" w:sz="4" w:space="0" w:color="auto"/>
              <w:bottom w:val="single" w:sz="4" w:space="0" w:color="auto"/>
              <w:right w:val="single" w:sz="4" w:space="0" w:color="auto"/>
            </w:tcBorders>
            <w:shd w:val="clear" w:color="auto" w:fill="auto"/>
            <w:vAlign w:val="center"/>
          </w:tcPr>
          <w:p w:rsidR="00662A46" w:rsidRPr="00985FCA" w:rsidRDefault="00662A46" w:rsidP="00662A46">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0D2B3E" w:themeColor="accent3" w:themeShade="80"/>
                <w:sz w:val="21"/>
                <w:szCs w:val="21"/>
              </w:rPr>
            </w:pPr>
            <w:r w:rsidRPr="00985FCA">
              <w:rPr>
                <w:rStyle w:val="FontStyle86"/>
                <w:rFonts w:asciiTheme="minorHAnsi" w:hAnsiTheme="minorHAnsi"/>
                <w:color w:val="0D2B3E" w:themeColor="accent3" w:themeShade="80"/>
                <w:sz w:val="21"/>
                <w:szCs w:val="21"/>
              </w:rPr>
              <w:t>Spēkā stāšanās datums</w:t>
            </w:r>
          </w:p>
        </w:tc>
        <w:tc>
          <w:tcPr>
            <w:tcW w:w="4961" w:type="dxa"/>
            <w:tcBorders>
              <w:left w:val="single" w:sz="4" w:space="0" w:color="auto"/>
              <w:bottom w:val="single" w:sz="4" w:space="0" w:color="auto"/>
            </w:tcBorders>
            <w:shd w:val="clear" w:color="auto" w:fill="auto"/>
            <w:vAlign w:val="center"/>
          </w:tcPr>
          <w:p w:rsidR="00662A46" w:rsidRPr="00985FCA" w:rsidRDefault="00662A46" w:rsidP="00662A46">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0D2B3E" w:themeColor="accent3" w:themeShade="80"/>
                <w:sz w:val="21"/>
                <w:szCs w:val="21"/>
              </w:rPr>
            </w:pPr>
            <w:r w:rsidRPr="00985FCA">
              <w:rPr>
                <w:rStyle w:val="FontStyle86"/>
                <w:rFonts w:asciiTheme="minorHAnsi" w:hAnsiTheme="minorHAnsi"/>
                <w:color w:val="0D2B3E" w:themeColor="accent3" w:themeShade="80"/>
                <w:sz w:val="21"/>
                <w:szCs w:val="21"/>
              </w:rPr>
              <w:t>Apraksts Izmaiņas vai jauns normatīvais akts</w:t>
            </w:r>
          </w:p>
        </w:tc>
      </w:tr>
      <w:tr w:rsidR="00662A46" w:rsidRPr="00662A46" w:rsidTr="00750E3E">
        <w:tc>
          <w:tcPr>
            <w:tcW w:w="13727" w:type="dxa"/>
            <w:gridSpan w:val="4"/>
            <w:tcBorders>
              <w:top w:val="single" w:sz="4" w:space="0" w:color="auto"/>
              <w:bottom w:val="single" w:sz="4" w:space="0" w:color="auto"/>
            </w:tcBorders>
            <w:shd w:val="clear" w:color="auto" w:fill="auto"/>
          </w:tcPr>
          <w:p w:rsidR="00662A46" w:rsidRPr="00985FCA" w:rsidRDefault="00662A46" w:rsidP="00662A46">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color w:val="0D2B3E" w:themeColor="accent3" w:themeShade="80"/>
                <w:sz w:val="21"/>
                <w:szCs w:val="21"/>
              </w:rPr>
              <w:t>Funkcijas un uzdevumi</w:t>
            </w:r>
          </w:p>
        </w:tc>
      </w:tr>
      <w:tr w:rsidR="003F2A9E" w:rsidRPr="00662A46" w:rsidTr="00750E3E">
        <w:trPr>
          <w:trHeight w:val="1545"/>
        </w:trPr>
        <w:tc>
          <w:tcPr>
            <w:tcW w:w="3238" w:type="dxa"/>
            <w:vMerge w:val="restart"/>
            <w:tcBorders>
              <w:top w:val="single" w:sz="4" w:space="0" w:color="auto"/>
              <w:right w:val="single" w:sz="4" w:space="0" w:color="auto"/>
            </w:tcBorders>
            <w:shd w:val="clear" w:color="auto" w:fill="auto"/>
            <w:vAlign w:val="center"/>
          </w:tcPr>
          <w:p w:rsidR="003F2A9E" w:rsidRPr="00985FCA" w:rsidRDefault="003F2A9E" w:rsidP="00662A46">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sidRPr="00985FCA">
              <w:rPr>
                <w:rStyle w:val="FontStyle84"/>
                <w:rFonts w:asciiTheme="minorHAnsi" w:hAnsiTheme="minorHAnsi"/>
                <w:sz w:val="21"/>
                <w:szCs w:val="21"/>
              </w:rPr>
              <w:t>Likumdošana, kur noteikti uzdevumi dzelzce</w:t>
            </w:r>
            <w:r w:rsidRPr="00985FCA">
              <w:rPr>
                <w:rStyle w:val="FontStyle85"/>
                <w:rFonts w:asciiTheme="minorHAnsi" w:hAnsiTheme="minorHAnsi"/>
                <w:sz w:val="21"/>
                <w:szCs w:val="21"/>
              </w:rPr>
              <w:t>ļ</w:t>
            </w:r>
            <w:r w:rsidRPr="00985FCA">
              <w:rPr>
                <w:rStyle w:val="FontStyle84"/>
                <w:rFonts w:asciiTheme="minorHAnsi" w:hAnsiTheme="minorHAnsi"/>
                <w:sz w:val="21"/>
                <w:szCs w:val="21"/>
              </w:rPr>
              <w:t>a  tehniskās ekspluatācijas kontroles un uzraudzības institūcijai</w:t>
            </w:r>
          </w:p>
        </w:tc>
        <w:tc>
          <w:tcPr>
            <w:tcW w:w="4252" w:type="dxa"/>
            <w:vMerge w:val="restart"/>
            <w:tcBorders>
              <w:top w:val="single" w:sz="4" w:space="0" w:color="auto"/>
              <w:left w:val="single" w:sz="4" w:space="0" w:color="auto"/>
              <w:right w:val="single" w:sz="4" w:space="0" w:color="auto"/>
            </w:tcBorders>
            <w:shd w:val="clear" w:color="auto" w:fill="auto"/>
            <w:vAlign w:val="center"/>
          </w:tcPr>
          <w:p w:rsidR="003F2A9E" w:rsidRPr="00985FCA" w:rsidRDefault="000A750B" w:rsidP="00985FCA">
            <w:pPr>
              <w:pBdr>
                <w:between w:val="single" w:sz="4" w:space="1" w:color="auto"/>
              </w:pBdr>
              <w:rPr>
                <w:rStyle w:val="Strong"/>
                <w:b w:val="0"/>
                <w:bCs w:val="0"/>
                <w:sz w:val="21"/>
                <w:szCs w:val="21"/>
              </w:rPr>
            </w:pPr>
            <w:hyperlink r:id="rId58" w:history="1">
              <w:r w:rsidR="003F2A9E" w:rsidRPr="00985FCA">
                <w:rPr>
                  <w:rStyle w:val="Hyperlink"/>
                  <w:rFonts w:cs="Arial"/>
                  <w:sz w:val="21"/>
                  <w:szCs w:val="21"/>
                </w:rPr>
                <w:t>Grozījumi</w:t>
              </w:r>
            </w:hyperlink>
            <w:r w:rsidR="003F2A9E" w:rsidRPr="00985FCA">
              <w:rPr>
                <w:rStyle w:val="t35"/>
                <w:rFonts w:cs="Arial"/>
                <w:sz w:val="21"/>
                <w:szCs w:val="21"/>
              </w:rPr>
              <w:t xml:space="preserve"> Dzelzceļa likumā (18.09.2014.)</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3F2A9E" w:rsidRPr="00985FCA" w:rsidRDefault="003F2A9E" w:rsidP="00662A46">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08.10.2014.</w:t>
            </w:r>
          </w:p>
        </w:tc>
        <w:tc>
          <w:tcPr>
            <w:tcW w:w="4961" w:type="dxa"/>
            <w:tcBorders>
              <w:top w:val="single" w:sz="4" w:space="0" w:color="auto"/>
              <w:left w:val="single" w:sz="4" w:space="0" w:color="auto"/>
              <w:bottom w:val="single" w:sz="4" w:space="0" w:color="auto"/>
            </w:tcBorders>
            <w:shd w:val="clear" w:color="auto" w:fill="auto"/>
            <w:vAlign w:val="center"/>
          </w:tcPr>
          <w:p w:rsidR="003F2A9E" w:rsidRPr="00B35725" w:rsidRDefault="003F2A9E" w:rsidP="00662A46">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B35725">
              <w:rPr>
                <w:rFonts w:asciiTheme="minorHAnsi" w:hAnsiTheme="minorHAnsi"/>
                <w:i/>
                <w:sz w:val="21"/>
                <w:szCs w:val="21"/>
              </w:rPr>
              <w:t>Grozījumi. Precizētas funkcijas.</w:t>
            </w:r>
          </w:p>
          <w:p w:rsidR="003F2A9E" w:rsidRPr="00985FCA" w:rsidRDefault="003F2A9E" w:rsidP="00B35725">
            <w:pPr>
              <w:shd w:val="clear" w:color="auto" w:fill="FFFFFF"/>
              <w:spacing w:after="0" w:line="240" w:lineRule="auto"/>
              <w:rPr>
                <w:sz w:val="21"/>
                <w:szCs w:val="21"/>
              </w:rPr>
            </w:pPr>
            <w:r>
              <w:rPr>
                <w:rFonts w:eastAsia="Times New Roman" w:cs="Arial"/>
                <w:sz w:val="21"/>
                <w:szCs w:val="21"/>
                <w:lang w:eastAsia="lv-LV"/>
              </w:rPr>
              <w:t>I</w:t>
            </w:r>
            <w:r w:rsidRPr="00985FCA">
              <w:rPr>
                <w:rFonts w:eastAsia="Times New Roman" w:cs="Arial"/>
                <w:sz w:val="21"/>
                <w:szCs w:val="21"/>
                <w:lang w:eastAsia="lv-LV"/>
              </w:rPr>
              <w:t>zsniegt, apturēt un anulēt drošības sertifikātus un pārbaudīt, kā drošības sertifikāta saņēmējs ievēro tajā ietvertos nosacījumus un normatīvo aktu pra</w:t>
            </w:r>
            <w:r>
              <w:rPr>
                <w:rFonts w:eastAsia="Times New Roman" w:cs="Arial"/>
                <w:sz w:val="21"/>
                <w:szCs w:val="21"/>
                <w:lang w:eastAsia="lv-LV"/>
              </w:rPr>
              <w:t>sības dzelzceļa transporta jomā</w:t>
            </w:r>
          </w:p>
        </w:tc>
      </w:tr>
      <w:tr w:rsidR="003F2A9E" w:rsidRPr="00662A46" w:rsidTr="00750E3E">
        <w:trPr>
          <w:trHeight w:val="1290"/>
        </w:trPr>
        <w:tc>
          <w:tcPr>
            <w:tcW w:w="3238" w:type="dxa"/>
            <w:vMerge/>
            <w:tcBorders>
              <w:right w:val="single" w:sz="4" w:space="0" w:color="auto"/>
            </w:tcBorders>
            <w:shd w:val="clear" w:color="auto" w:fill="auto"/>
            <w:vAlign w:val="center"/>
          </w:tcPr>
          <w:p w:rsidR="003F2A9E" w:rsidRPr="00985FCA" w:rsidRDefault="003F2A9E" w:rsidP="00662A46">
            <w:pPr>
              <w:pStyle w:val="Style64"/>
              <w:widowControl/>
              <w:pBdr>
                <w:between w:val="single" w:sz="4" w:space="1" w:color="auto"/>
              </w:pBdr>
              <w:tabs>
                <w:tab w:val="left" w:pos="509"/>
              </w:tabs>
              <w:spacing w:line="254" w:lineRule="exact"/>
              <w:ind w:firstLine="0"/>
              <w:rPr>
                <w:rStyle w:val="FontStyle84"/>
                <w:rFonts w:asciiTheme="minorHAnsi" w:hAnsiTheme="minorHAnsi"/>
                <w:sz w:val="21"/>
                <w:szCs w:val="21"/>
              </w:rPr>
            </w:pPr>
          </w:p>
        </w:tc>
        <w:tc>
          <w:tcPr>
            <w:tcW w:w="4252" w:type="dxa"/>
            <w:vMerge/>
            <w:tcBorders>
              <w:left w:val="single" w:sz="4" w:space="0" w:color="auto"/>
              <w:bottom w:val="single" w:sz="4" w:space="0" w:color="auto"/>
              <w:right w:val="single" w:sz="4" w:space="0" w:color="auto"/>
            </w:tcBorders>
            <w:shd w:val="clear" w:color="auto" w:fill="auto"/>
            <w:vAlign w:val="center"/>
          </w:tcPr>
          <w:p w:rsidR="003F2A9E" w:rsidRPr="00985FCA" w:rsidRDefault="003F2A9E" w:rsidP="00985FCA">
            <w:pPr>
              <w:pBdr>
                <w:between w:val="single" w:sz="4" w:space="1" w:color="auto"/>
              </w:pBdr>
              <w:rPr>
                <w:rFonts w:cs="Arial"/>
                <w:sz w:val="21"/>
                <w:szCs w:val="21"/>
              </w:rPr>
            </w:pPr>
          </w:p>
        </w:tc>
        <w:tc>
          <w:tcPr>
            <w:tcW w:w="1276" w:type="dxa"/>
            <w:vMerge/>
            <w:tcBorders>
              <w:left w:val="single" w:sz="4" w:space="0" w:color="auto"/>
              <w:bottom w:val="single" w:sz="4" w:space="0" w:color="auto"/>
              <w:right w:val="single" w:sz="4" w:space="0" w:color="auto"/>
            </w:tcBorders>
            <w:shd w:val="clear" w:color="auto" w:fill="auto"/>
            <w:vAlign w:val="center"/>
          </w:tcPr>
          <w:p w:rsidR="003F2A9E" w:rsidRPr="00985FCA" w:rsidRDefault="003F2A9E" w:rsidP="00662A46">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p>
        </w:tc>
        <w:tc>
          <w:tcPr>
            <w:tcW w:w="4961" w:type="dxa"/>
            <w:tcBorders>
              <w:top w:val="single" w:sz="4" w:space="0" w:color="auto"/>
              <w:left w:val="single" w:sz="4" w:space="0" w:color="auto"/>
              <w:bottom w:val="nil"/>
            </w:tcBorders>
            <w:shd w:val="clear" w:color="auto" w:fill="auto"/>
            <w:vAlign w:val="center"/>
          </w:tcPr>
          <w:p w:rsidR="003F2A9E" w:rsidRPr="00985FCA" w:rsidRDefault="003F2A9E" w:rsidP="00985FCA">
            <w:pPr>
              <w:shd w:val="clear" w:color="auto" w:fill="FFFFFF"/>
              <w:spacing w:after="0" w:line="240" w:lineRule="auto"/>
              <w:rPr>
                <w:sz w:val="21"/>
                <w:szCs w:val="21"/>
              </w:rPr>
            </w:pPr>
            <w:r>
              <w:rPr>
                <w:rFonts w:eastAsia="Times New Roman" w:cs="Arial"/>
                <w:sz w:val="21"/>
                <w:szCs w:val="21"/>
                <w:lang w:eastAsia="lv-LV"/>
              </w:rPr>
              <w:t>I</w:t>
            </w:r>
            <w:r w:rsidRPr="00985FCA">
              <w:rPr>
                <w:rFonts w:eastAsia="Times New Roman" w:cs="Arial"/>
                <w:sz w:val="21"/>
                <w:szCs w:val="21"/>
                <w:lang w:eastAsia="lv-LV"/>
              </w:rPr>
              <w:t>zsniegt, apturēt un anulēt drošības apliecības un pārbaudīt, kā drošības apliecības saņēmējs ievēro tajā ietvertos nosacījumus un normatīvo aktu prasības dzelzceļa transporta jomā</w:t>
            </w:r>
          </w:p>
        </w:tc>
      </w:tr>
      <w:tr w:rsidR="003F2A9E" w:rsidRPr="00662A46" w:rsidTr="00750E3E">
        <w:trPr>
          <w:trHeight w:val="775"/>
        </w:trPr>
        <w:tc>
          <w:tcPr>
            <w:tcW w:w="3238" w:type="dxa"/>
            <w:vMerge/>
            <w:tcBorders>
              <w:right w:val="single" w:sz="4" w:space="0" w:color="auto"/>
            </w:tcBorders>
            <w:shd w:val="clear" w:color="auto" w:fill="auto"/>
            <w:vAlign w:val="center"/>
          </w:tcPr>
          <w:p w:rsidR="003F2A9E" w:rsidRPr="00985FCA" w:rsidRDefault="003F2A9E" w:rsidP="00662A46">
            <w:pPr>
              <w:pStyle w:val="Style64"/>
              <w:widowControl/>
              <w:pBdr>
                <w:between w:val="single" w:sz="4" w:space="1" w:color="auto"/>
              </w:pBdr>
              <w:tabs>
                <w:tab w:val="left" w:pos="509"/>
              </w:tabs>
              <w:spacing w:line="254" w:lineRule="exact"/>
              <w:ind w:firstLine="0"/>
              <w:rPr>
                <w:rStyle w:val="FontStyle84"/>
                <w:rFonts w:asciiTheme="minorHAnsi" w:hAnsiTheme="minorHAnsi"/>
                <w:sz w:val="21"/>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3F2A9E" w:rsidRPr="00B35725" w:rsidRDefault="003F2A9E" w:rsidP="00E30E7F">
            <w:pPr>
              <w:pBdr>
                <w:between w:val="single" w:sz="4" w:space="1" w:color="auto"/>
              </w:pBdr>
              <w:spacing w:after="0" w:line="240" w:lineRule="auto"/>
              <w:rPr>
                <w:sz w:val="21"/>
                <w:szCs w:val="21"/>
              </w:rPr>
            </w:pPr>
            <w:r w:rsidRPr="00E965D6">
              <w:rPr>
                <w:rFonts w:cs="Arial"/>
                <w:sz w:val="21"/>
                <w:szCs w:val="21"/>
              </w:rPr>
              <w:t>22.10.2014. MK rīkojums Nr.598 "</w:t>
            </w:r>
            <w:hyperlink r:id="rId59" w:history="1">
              <w:r w:rsidRPr="00E965D6">
                <w:rPr>
                  <w:rFonts w:cs="Arial"/>
                  <w:iCs/>
                  <w:color w:val="0D2B3E" w:themeColor="accent3" w:themeShade="80"/>
                  <w:sz w:val="21"/>
                  <w:szCs w:val="21"/>
                  <w:u w:val="single"/>
                </w:rPr>
                <w:t>Par Valsts dzelzceļa tehniskās inspekcijas 2015.gada budžeta apstiprināšanu</w:t>
              </w:r>
              <w:r w:rsidRPr="00B35725">
                <w:rPr>
                  <w:rFonts w:cs="Arial"/>
                  <w:color w:val="0D2B3E" w:themeColor="accent3" w:themeShade="80"/>
                  <w:sz w:val="21"/>
                  <w:szCs w:val="21"/>
                  <w:u w:val="single"/>
                  <w:shd w:val="clear" w:color="auto" w:fill="F5F6F0"/>
                </w:rPr>
                <w:t> </w:t>
              </w:r>
            </w:hyperlink>
            <w:r w:rsidRPr="00B35725">
              <w:rPr>
                <w:rFonts w:cs="Arial"/>
                <w:color w:val="0D2B3E" w:themeColor="accent3" w:themeShade="80"/>
                <w:sz w:val="21"/>
                <w:szCs w:val="21"/>
                <w:shd w:val="clear" w:color="auto" w:fill="F5F6F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2A9E" w:rsidRPr="00985FCA" w:rsidRDefault="003F2A9E" w:rsidP="00662A46">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01.01.2015.</w:t>
            </w:r>
          </w:p>
        </w:tc>
        <w:tc>
          <w:tcPr>
            <w:tcW w:w="4961" w:type="dxa"/>
            <w:tcBorders>
              <w:top w:val="single" w:sz="4" w:space="0" w:color="auto"/>
              <w:left w:val="single" w:sz="4" w:space="0" w:color="auto"/>
              <w:bottom w:val="single" w:sz="4" w:space="0" w:color="auto"/>
            </w:tcBorders>
            <w:shd w:val="clear" w:color="auto" w:fill="auto"/>
            <w:vAlign w:val="center"/>
          </w:tcPr>
          <w:p w:rsidR="003F2A9E" w:rsidRPr="00985FCA" w:rsidRDefault="003F2A9E" w:rsidP="00662A46">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985FCA">
              <w:rPr>
                <w:rFonts w:asciiTheme="minorHAnsi" w:hAnsiTheme="minorHAnsi"/>
                <w:sz w:val="21"/>
                <w:szCs w:val="21"/>
              </w:rPr>
              <w:t>Budžeta plānošana</w:t>
            </w:r>
          </w:p>
        </w:tc>
      </w:tr>
      <w:tr w:rsidR="003F2A9E" w:rsidRPr="00662A46" w:rsidTr="00750E3E">
        <w:trPr>
          <w:trHeight w:val="775"/>
        </w:trPr>
        <w:tc>
          <w:tcPr>
            <w:tcW w:w="3238" w:type="dxa"/>
            <w:vMerge/>
            <w:tcBorders>
              <w:bottom w:val="single" w:sz="4" w:space="0" w:color="auto"/>
              <w:right w:val="single" w:sz="4" w:space="0" w:color="auto"/>
            </w:tcBorders>
            <w:shd w:val="clear" w:color="auto" w:fill="auto"/>
            <w:vAlign w:val="center"/>
          </w:tcPr>
          <w:p w:rsidR="003F2A9E" w:rsidRPr="00985FCA" w:rsidRDefault="003F2A9E" w:rsidP="003F2A9E">
            <w:pPr>
              <w:pStyle w:val="Style64"/>
              <w:widowControl/>
              <w:pBdr>
                <w:between w:val="single" w:sz="4" w:space="1" w:color="auto"/>
              </w:pBdr>
              <w:tabs>
                <w:tab w:val="left" w:pos="509"/>
              </w:tabs>
              <w:spacing w:line="254" w:lineRule="exact"/>
              <w:ind w:firstLine="0"/>
              <w:rPr>
                <w:rStyle w:val="FontStyle84"/>
                <w:rFonts w:asciiTheme="minorHAnsi" w:hAnsiTheme="minorHAnsi"/>
                <w:sz w:val="21"/>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3F2A9E" w:rsidRPr="00E965D6" w:rsidRDefault="000A750B" w:rsidP="003F2A9E">
            <w:pPr>
              <w:pBdr>
                <w:between w:val="single" w:sz="4" w:space="1" w:color="auto"/>
              </w:pBdr>
              <w:spacing w:after="0" w:line="240" w:lineRule="auto"/>
              <w:rPr>
                <w:rFonts w:cs="Arial"/>
                <w:sz w:val="21"/>
                <w:szCs w:val="21"/>
              </w:rPr>
            </w:pPr>
            <w:hyperlink r:id="rId60" w:history="1">
              <w:r w:rsidR="003F2A9E" w:rsidRPr="003F2A9E">
                <w:rPr>
                  <w:rStyle w:val="Hyperlink"/>
                  <w:rFonts w:cs="Arial"/>
                  <w:color w:val="0D2B3E" w:themeColor="accent3" w:themeShade="80"/>
                  <w:sz w:val="21"/>
                  <w:szCs w:val="21"/>
                </w:rPr>
                <w:t>Valsts dzelzceļa tehniskās inspekcijas reglaments</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2A9E" w:rsidRDefault="003F2A9E" w:rsidP="003F2A9E">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03.11.2014.</w:t>
            </w:r>
          </w:p>
        </w:tc>
        <w:tc>
          <w:tcPr>
            <w:tcW w:w="4961" w:type="dxa"/>
            <w:tcBorders>
              <w:top w:val="single" w:sz="4" w:space="0" w:color="auto"/>
              <w:left w:val="single" w:sz="4" w:space="0" w:color="auto"/>
              <w:bottom w:val="single" w:sz="4" w:space="0" w:color="auto"/>
            </w:tcBorders>
            <w:shd w:val="clear" w:color="auto" w:fill="auto"/>
            <w:vAlign w:val="center"/>
          </w:tcPr>
          <w:p w:rsidR="003F2A9E" w:rsidRPr="00985FCA" w:rsidRDefault="003F2A9E" w:rsidP="003F2A9E">
            <w:pPr>
              <w:pStyle w:val="Style64"/>
              <w:widowControl/>
              <w:pBdr>
                <w:between w:val="single" w:sz="4" w:space="1" w:color="auto"/>
              </w:pBdr>
              <w:tabs>
                <w:tab w:val="left" w:pos="509"/>
              </w:tabs>
              <w:spacing w:line="254" w:lineRule="exact"/>
              <w:ind w:firstLine="0"/>
              <w:rPr>
                <w:rFonts w:asciiTheme="minorHAnsi" w:hAnsiTheme="minorHAnsi"/>
                <w:sz w:val="21"/>
                <w:szCs w:val="21"/>
              </w:rPr>
            </w:pPr>
            <w:r>
              <w:rPr>
                <w:rFonts w:asciiTheme="minorHAnsi" w:hAnsiTheme="minorHAnsi"/>
                <w:sz w:val="21"/>
                <w:szCs w:val="21"/>
              </w:rPr>
              <w:t>Organizatoriskā struktūra un darba organizācija</w:t>
            </w:r>
          </w:p>
        </w:tc>
      </w:tr>
      <w:tr w:rsidR="003F2A9E" w:rsidRPr="00662A46" w:rsidTr="00750E3E">
        <w:trPr>
          <w:trHeight w:val="267"/>
        </w:trPr>
        <w:tc>
          <w:tcPr>
            <w:tcW w:w="3238" w:type="dxa"/>
            <w:vMerge w:val="restart"/>
            <w:tcBorders>
              <w:top w:val="single" w:sz="4" w:space="0" w:color="auto"/>
              <w:right w:val="single" w:sz="4" w:space="0" w:color="auto"/>
            </w:tcBorders>
            <w:shd w:val="clear" w:color="auto" w:fill="auto"/>
            <w:vAlign w:val="center"/>
          </w:tcPr>
          <w:p w:rsidR="003F2A9E" w:rsidRPr="00985FCA" w:rsidRDefault="003F2A9E" w:rsidP="003F2A9E">
            <w:pPr>
              <w:pStyle w:val="Style64"/>
              <w:widowControl/>
              <w:pBdr>
                <w:between w:val="single" w:sz="4" w:space="1" w:color="auto"/>
              </w:pBdr>
              <w:tabs>
                <w:tab w:val="left" w:pos="509"/>
              </w:tabs>
              <w:spacing w:line="254" w:lineRule="exact"/>
              <w:ind w:firstLine="0"/>
              <w:rPr>
                <w:rStyle w:val="FontStyle84"/>
                <w:rFonts w:asciiTheme="minorHAnsi" w:hAnsiTheme="minorHAnsi"/>
                <w:sz w:val="21"/>
                <w:szCs w:val="21"/>
              </w:rPr>
            </w:pPr>
            <w:r w:rsidRPr="00985FCA">
              <w:rPr>
                <w:rStyle w:val="FontStyle84"/>
                <w:rFonts w:asciiTheme="minorHAnsi" w:hAnsiTheme="minorHAnsi"/>
                <w:sz w:val="21"/>
                <w:szCs w:val="21"/>
              </w:rPr>
              <w:t>Likumdošana par novērtēšanas organizācijām, u.t.t</w:t>
            </w:r>
          </w:p>
        </w:tc>
        <w:tc>
          <w:tcPr>
            <w:tcW w:w="4252" w:type="dxa"/>
            <w:vMerge w:val="restart"/>
            <w:tcBorders>
              <w:top w:val="single" w:sz="4" w:space="0" w:color="auto"/>
              <w:left w:val="single" w:sz="4" w:space="0" w:color="auto"/>
              <w:right w:val="single" w:sz="4" w:space="0" w:color="auto"/>
            </w:tcBorders>
            <w:shd w:val="clear" w:color="auto" w:fill="auto"/>
            <w:vAlign w:val="center"/>
          </w:tcPr>
          <w:p w:rsidR="003F2A9E" w:rsidRPr="00985FCA" w:rsidRDefault="003F2A9E" w:rsidP="003F2A9E">
            <w:pPr>
              <w:pBdr>
                <w:between w:val="single" w:sz="4" w:space="1" w:color="auto"/>
              </w:pBdr>
              <w:rPr>
                <w:rStyle w:val="Strong"/>
                <w:b w:val="0"/>
                <w:bCs w:val="0"/>
                <w:sz w:val="21"/>
                <w:szCs w:val="21"/>
              </w:rPr>
            </w:pPr>
            <w:r>
              <w:rPr>
                <w:rStyle w:val="Strong"/>
                <w:b w:val="0"/>
                <w:sz w:val="21"/>
                <w:szCs w:val="21"/>
              </w:rPr>
              <w:t>16.12.2014. MK noteikumi Nr. 783 “</w:t>
            </w:r>
            <w:hyperlink r:id="rId61" w:history="1">
              <w:r w:rsidRPr="00E965D6">
                <w:rPr>
                  <w:rStyle w:val="Hyperlink"/>
                  <w:color w:val="0D2B3E" w:themeColor="accent3" w:themeShade="80"/>
                  <w:sz w:val="21"/>
                  <w:szCs w:val="21"/>
                </w:rPr>
                <w:t>Grozījumi Ministru kabineta 2010.gada 28.decembra noteikumos Nr.1210 "Noteikumi par Eiropas dzelzceļa sistēmu savstarpēju izmantojamību"</w:t>
              </w:r>
            </w:hyperlink>
            <w:r w:rsidRPr="00E965D6">
              <w:rPr>
                <w:rStyle w:val="Strong"/>
                <w:b w:val="0"/>
                <w:color w:val="0D2B3E" w:themeColor="accent3" w:themeShade="80"/>
                <w:sz w:val="21"/>
                <w:szCs w:val="21"/>
              </w:rPr>
              <w:t>”</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3F2A9E" w:rsidRPr="00985FCA" w:rsidRDefault="003F2A9E" w:rsidP="003F2A9E">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30.12.2014.</w:t>
            </w:r>
          </w:p>
        </w:tc>
        <w:tc>
          <w:tcPr>
            <w:tcW w:w="4961" w:type="dxa"/>
            <w:tcBorders>
              <w:top w:val="single" w:sz="4" w:space="0" w:color="auto"/>
              <w:left w:val="single" w:sz="4" w:space="0" w:color="auto"/>
              <w:bottom w:val="single" w:sz="4" w:space="0" w:color="auto"/>
            </w:tcBorders>
            <w:shd w:val="clear" w:color="auto" w:fill="auto"/>
            <w:vAlign w:val="center"/>
          </w:tcPr>
          <w:p w:rsidR="003F2A9E" w:rsidRPr="00D32478" w:rsidRDefault="003F2A9E" w:rsidP="003F2A9E">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D32478">
              <w:rPr>
                <w:rFonts w:asciiTheme="minorHAnsi" w:hAnsiTheme="minorHAnsi"/>
                <w:i/>
                <w:sz w:val="21"/>
                <w:szCs w:val="21"/>
              </w:rPr>
              <w:t>Grozījumi.</w:t>
            </w:r>
            <w:r>
              <w:rPr>
                <w:rFonts w:asciiTheme="minorHAnsi" w:hAnsiTheme="minorHAnsi"/>
                <w:i/>
                <w:sz w:val="21"/>
                <w:szCs w:val="21"/>
              </w:rPr>
              <w:t xml:space="preserve"> Produktu novērtēšana</w:t>
            </w:r>
            <w:r w:rsidRPr="00D32478">
              <w:rPr>
                <w:rFonts w:asciiTheme="minorHAnsi" w:hAnsiTheme="minorHAnsi" w:cs="Arial"/>
                <w:i/>
                <w:sz w:val="21"/>
                <w:szCs w:val="21"/>
                <w:shd w:val="clear" w:color="auto" w:fill="FFFFFF"/>
              </w:rPr>
              <w:t>.</w:t>
            </w:r>
          </w:p>
        </w:tc>
      </w:tr>
      <w:tr w:rsidR="003F2A9E" w:rsidRPr="00662A46" w:rsidTr="00750E3E">
        <w:trPr>
          <w:trHeight w:val="267"/>
        </w:trPr>
        <w:tc>
          <w:tcPr>
            <w:tcW w:w="3238" w:type="dxa"/>
            <w:vMerge/>
            <w:tcBorders>
              <w:bottom w:val="single" w:sz="4" w:space="0" w:color="auto"/>
              <w:right w:val="single" w:sz="4" w:space="0" w:color="auto"/>
            </w:tcBorders>
            <w:shd w:val="clear" w:color="auto" w:fill="auto"/>
          </w:tcPr>
          <w:p w:rsidR="003F2A9E" w:rsidRPr="00985FCA" w:rsidRDefault="003F2A9E" w:rsidP="003F2A9E">
            <w:pPr>
              <w:pStyle w:val="Style64"/>
              <w:widowControl/>
              <w:pBdr>
                <w:between w:val="single" w:sz="4" w:space="1" w:color="auto"/>
              </w:pBdr>
              <w:tabs>
                <w:tab w:val="left" w:pos="509"/>
              </w:tabs>
              <w:spacing w:line="254" w:lineRule="exact"/>
              <w:ind w:firstLine="0"/>
              <w:rPr>
                <w:rStyle w:val="FontStyle84"/>
                <w:rFonts w:asciiTheme="minorHAnsi" w:hAnsiTheme="minorHAnsi"/>
                <w:sz w:val="21"/>
                <w:szCs w:val="21"/>
              </w:rPr>
            </w:pPr>
          </w:p>
        </w:tc>
        <w:tc>
          <w:tcPr>
            <w:tcW w:w="4252" w:type="dxa"/>
            <w:vMerge/>
            <w:tcBorders>
              <w:left w:val="single" w:sz="4" w:space="0" w:color="auto"/>
              <w:bottom w:val="single" w:sz="4" w:space="0" w:color="auto"/>
              <w:right w:val="single" w:sz="4" w:space="0" w:color="auto"/>
            </w:tcBorders>
            <w:shd w:val="clear" w:color="auto" w:fill="auto"/>
            <w:vAlign w:val="center"/>
          </w:tcPr>
          <w:p w:rsidR="003F2A9E" w:rsidRDefault="003F2A9E" w:rsidP="003F2A9E">
            <w:pPr>
              <w:pBdr>
                <w:between w:val="single" w:sz="4" w:space="1" w:color="auto"/>
              </w:pBdr>
              <w:rPr>
                <w:rStyle w:val="Strong"/>
                <w:b w:val="0"/>
                <w:sz w:val="21"/>
                <w:szCs w:val="21"/>
              </w:rPr>
            </w:pPr>
          </w:p>
        </w:tc>
        <w:tc>
          <w:tcPr>
            <w:tcW w:w="1276" w:type="dxa"/>
            <w:vMerge/>
            <w:tcBorders>
              <w:left w:val="single" w:sz="4" w:space="0" w:color="auto"/>
              <w:bottom w:val="single" w:sz="4" w:space="0" w:color="auto"/>
              <w:right w:val="single" w:sz="4" w:space="0" w:color="auto"/>
            </w:tcBorders>
            <w:shd w:val="clear" w:color="auto" w:fill="auto"/>
            <w:vAlign w:val="center"/>
          </w:tcPr>
          <w:p w:rsidR="003F2A9E" w:rsidRDefault="003F2A9E" w:rsidP="003F2A9E">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p>
        </w:tc>
        <w:tc>
          <w:tcPr>
            <w:tcW w:w="4961" w:type="dxa"/>
            <w:tcBorders>
              <w:top w:val="single" w:sz="4" w:space="0" w:color="auto"/>
              <w:left w:val="single" w:sz="4" w:space="0" w:color="auto"/>
              <w:bottom w:val="nil"/>
            </w:tcBorders>
            <w:shd w:val="clear" w:color="auto" w:fill="auto"/>
            <w:vAlign w:val="center"/>
          </w:tcPr>
          <w:p w:rsidR="003F2A9E" w:rsidRPr="00D32478" w:rsidRDefault="003F2A9E" w:rsidP="00750E3E">
            <w:pPr>
              <w:pStyle w:val="Style64"/>
              <w:widowControl/>
              <w:pBdr>
                <w:bottom w:val="single" w:sz="4" w:space="1" w:color="auto"/>
                <w:between w:val="single" w:sz="4" w:space="1" w:color="auto"/>
              </w:pBdr>
              <w:tabs>
                <w:tab w:val="left" w:pos="509"/>
              </w:tabs>
              <w:spacing w:line="254" w:lineRule="exact"/>
              <w:ind w:firstLine="0"/>
              <w:rPr>
                <w:rFonts w:asciiTheme="minorHAnsi" w:hAnsiTheme="minorHAnsi"/>
                <w:sz w:val="21"/>
                <w:szCs w:val="21"/>
              </w:rPr>
            </w:pPr>
            <w:r w:rsidRPr="00D32478">
              <w:rPr>
                <w:rFonts w:asciiTheme="minorHAnsi" w:hAnsiTheme="minorHAnsi"/>
                <w:sz w:val="21"/>
                <w:szCs w:val="21"/>
              </w:rPr>
              <w:t>Savstarpējas izmantojamības komponentu un strukturālo apakšsistēmu atbilstību šo noteikumu prasībām novērtē produktu sertifikācijas, inspicēšanas, pārvaldības sistēmu sertifikācijas, testēšanas un kalibrēšanas institūcijas, kas akreditētas nacionālajā akreditācijas institūcijā atbilstoši normatīvajiem aktiem par atbilstības novērtēšanas institūciju novērtēšanu, akreditāciju un uzraudzību, kā arī paziņotas Eiropas Komisijai (turpmāk - paziņotā institūcija), vai citu Eiropas Savienības dalībvalstu vai Eiropas Ekonomikas zonas valstu paziņotās institūcijas</w:t>
            </w:r>
          </w:p>
        </w:tc>
      </w:tr>
      <w:tr w:rsidR="00750E3E" w:rsidRPr="00662A46" w:rsidTr="00750E3E">
        <w:trPr>
          <w:trHeight w:val="267"/>
        </w:trPr>
        <w:tc>
          <w:tcPr>
            <w:tcW w:w="3238" w:type="dxa"/>
            <w:tcBorders>
              <w:bottom w:val="single" w:sz="4" w:space="0" w:color="auto"/>
              <w:right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0D2B3E" w:themeColor="accent3" w:themeShade="80"/>
                <w:sz w:val="21"/>
                <w:szCs w:val="21"/>
              </w:rPr>
            </w:pPr>
          </w:p>
        </w:tc>
        <w:tc>
          <w:tcPr>
            <w:tcW w:w="4252" w:type="dxa"/>
            <w:tcBorders>
              <w:left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0D2B3E" w:themeColor="accent3" w:themeShade="80"/>
                <w:sz w:val="21"/>
                <w:szCs w:val="21"/>
              </w:rPr>
            </w:pPr>
            <w:r w:rsidRPr="00985FCA">
              <w:rPr>
                <w:rStyle w:val="FontStyle86"/>
                <w:rFonts w:asciiTheme="minorHAnsi" w:hAnsiTheme="minorHAnsi"/>
                <w:color w:val="0D2B3E" w:themeColor="accent3" w:themeShade="80"/>
                <w:sz w:val="21"/>
                <w:szCs w:val="21"/>
              </w:rPr>
              <w:t>Tiesiskā atsauce</w:t>
            </w:r>
          </w:p>
        </w:tc>
        <w:tc>
          <w:tcPr>
            <w:tcW w:w="1276" w:type="dxa"/>
            <w:tcBorders>
              <w:left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0D2B3E" w:themeColor="accent3" w:themeShade="80"/>
                <w:sz w:val="21"/>
                <w:szCs w:val="21"/>
              </w:rPr>
            </w:pPr>
            <w:r w:rsidRPr="00985FCA">
              <w:rPr>
                <w:rStyle w:val="FontStyle86"/>
                <w:rFonts w:asciiTheme="minorHAnsi" w:hAnsiTheme="minorHAnsi"/>
                <w:color w:val="0D2B3E" w:themeColor="accent3" w:themeShade="80"/>
                <w:sz w:val="21"/>
                <w:szCs w:val="21"/>
              </w:rPr>
              <w:t>Spēkā stāšanās datums</w:t>
            </w:r>
          </w:p>
        </w:tc>
        <w:tc>
          <w:tcPr>
            <w:tcW w:w="4961" w:type="dxa"/>
            <w:tcBorders>
              <w:top w:val="nil"/>
              <w:left w:val="single" w:sz="4" w:space="0" w:color="auto"/>
              <w:bottom w:val="single" w:sz="4" w:space="0" w:color="auto"/>
            </w:tcBorders>
            <w:shd w:val="clear" w:color="auto" w:fill="auto"/>
            <w:vAlign w:val="center"/>
          </w:tcPr>
          <w:p w:rsidR="00750E3E" w:rsidRPr="00985FCA" w:rsidRDefault="00750E3E" w:rsidP="00750E3E">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985FCA">
              <w:rPr>
                <w:rStyle w:val="FontStyle86"/>
                <w:rFonts w:asciiTheme="minorHAnsi" w:hAnsiTheme="minorHAnsi"/>
                <w:color w:val="0D2B3E" w:themeColor="accent3" w:themeShade="80"/>
                <w:sz w:val="21"/>
                <w:szCs w:val="21"/>
              </w:rPr>
              <w:t>Apraksts Izmaiņas vai jauns normatīvais akts</w:t>
            </w:r>
          </w:p>
        </w:tc>
      </w:tr>
      <w:tr w:rsidR="00750E3E" w:rsidRPr="00662A46" w:rsidTr="00750E3E">
        <w:trPr>
          <w:trHeight w:val="267"/>
        </w:trPr>
        <w:tc>
          <w:tcPr>
            <w:tcW w:w="13727" w:type="dxa"/>
            <w:gridSpan w:val="4"/>
            <w:tcBorders>
              <w:top w:val="single" w:sz="4" w:space="0" w:color="auto"/>
              <w:bottom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rPr>
                <w:rFonts w:asciiTheme="minorHAnsi" w:hAnsiTheme="minorHAnsi"/>
                <w:b/>
                <w:sz w:val="21"/>
                <w:szCs w:val="21"/>
              </w:rPr>
            </w:pPr>
            <w:r w:rsidRPr="003F2A9E">
              <w:rPr>
                <w:rStyle w:val="FontStyle84"/>
                <w:rFonts w:asciiTheme="minorHAnsi" w:hAnsiTheme="minorHAnsi"/>
                <w:b/>
                <w:color w:val="0D2B3E" w:themeColor="accent3" w:themeShade="80"/>
                <w:sz w:val="21"/>
                <w:szCs w:val="21"/>
              </w:rPr>
              <w:t>Drošības noteikumi</w:t>
            </w:r>
          </w:p>
        </w:tc>
      </w:tr>
      <w:tr w:rsidR="00750E3E" w:rsidRPr="00662A46" w:rsidTr="00750E3E">
        <w:trPr>
          <w:trHeight w:val="271"/>
        </w:trPr>
        <w:tc>
          <w:tcPr>
            <w:tcW w:w="3238" w:type="dxa"/>
            <w:tcBorders>
              <w:top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15"/>
              <w:widowControl/>
              <w:pBdr>
                <w:between w:val="single" w:sz="4" w:space="1" w:color="auto"/>
              </w:pBdr>
              <w:rPr>
                <w:rStyle w:val="FontStyle84"/>
                <w:rFonts w:asciiTheme="minorHAnsi" w:hAnsiTheme="minorHAnsi"/>
                <w:sz w:val="21"/>
                <w:szCs w:val="21"/>
              </w:rPr>
            </w:pPr>
            <w:r w:rsidRPr="00985FCA">
              <w:rPr>
                <w:rStyle w:val="FontStyle84"/>
                <w:rFonts w:asciiTheme="minorHAnsi" w:hAnsiTheme="minorHAnsi"/>
                <w:sz w:val="21"/>
                <w:szCs w:val="21"/>
              </w:rPr>
              <w:t>Noteikumi par drošības mērķiem un metodēm</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750E3E" w:rsidP="00750E3E">
            <w:pPr>
              <w:pBdr>
                <w:between w:val="single" w:sz="4" w:space="1" w:color="auto"/>
              </w:pBdr>
              <w:rPr>
                <w:rStyle w:val="Strong"/>
                <w:b w:val="0"/>
                <w:bCs w:val="0"/>
                <w:sz w:val="21"/>
                <w:szCs w:val="21"/>
              </w:rPr>
            </w:pPr>
            <w:r w:rsidRPr="00985FCA">
              <w:rPr>
                <w:rStyle w:val="Strong"/>
                <w:b w:val="0"/>
                <w:sz w:val="21"/>
                <w:szCs w:val="21"/>
              </w:rPr>
              <w:t>Nav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Nav </w:t>
            </w:r>
          </w:p>
        </w:tc>
        <w:tc>
          <w:tcPr>
            <w:tcW w:w="4961" w:type="dxa"/>
            <w:tcBorders>
              <w:top w:val="single" w:sz="4" w:space="0" w:color="auto"/>
              <w:left w:val="single" w:sz="4" w:space="0" w:color="auto"/>
              <w:bottom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985FCA">
              <w:rPr>
                <w:rFonts w:asciiTheme="minorHAnsi" w:hAnsiTheme="minorHAnsi"/>
                <w:sz w:val="21"/>
                <w:szCs w:val="21"/>
              </w:rPr>
              <w:t>Nav</w:t>
            </w:r>
          </w:p>
        </w:tc>
      </w:tr>
      <w:tr w:rsidR="00750E3E" w:rsidRPr="00662A46" w:rsidTr="00750E3E">
        <w:trPr>
          <w:trHeight w:val="688"/>
        </w:trPr>
        <w:tc>
          <w:tcPr>
            <w:tcW w:w="3238" w:type="dxa"/>
            <w:tcBorders>
              <w:top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15"/>
              <w:widowControl/>
              <w:pBdr>
                <w:between w:val="single" w:sz="4" w:space="1" w:color="auto"/>
              </w:pBdr>
              <w:rPr>
                <w:rStyle w:val="FontStyle84"/>
                <w:rFonts w:asciiTheme="minorHAnsi" w:hAnsiTheme="minorHAnsi"/>
                <w:sz w:val="21"/>
                <w:szCs w:val="21"/>
              </w:rPr>
            </w:pPr>
            <w:r w:rsidRPr="00985FCA">
              <w:rPr>
                <w:rStyle w:val="FontStyle84"/>
                <w:rFonts w:asciiTheme="minorHAnsi" w:hAnsiTheme="minorHAnsi"/>
                <w:sz w:val="21"/>
                <w:szCs w:val="21"/>
              </w:rPr>
              <w:t>Noteikumi par dzelzceļa pārvadājumu uzņēmumu  drošības pārvaldības sistēmām un drošības sertifikātiem</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750E3E" w:rsidP="00750E3E">
            <w:pPr>
              <w:pBdr>
                <w:between w:val="single" w:sz="4" w:space="1" w:color="auto"/>
              </w:pBdr>
              <w:spacing w:after="0" w:line="240" w:lineRule="auto"/>
              <w:rPr>
                <w:rStyle w:val="Strong"/>
                <w:b w:val="0"/>
                <w:bCs w:val="0"/>
                <w:sz w:val="21"/>
                <w:szCs w:val="21"/>
              </w:rPr>
            </w:pPr>
            <w:r w:rsidRPr="00985FCA">
              <w:rPr>
                <w:bCs/>
                <w:color w:val="000000" w:themeColor="text1"/>
                <w:sz w:val="21"/>
                <w:szCs w:val="21"/>
              </w:rPr>
              <w:t xml:space="preserve">Ministru kabineta </w:t>
            </w:r>
            <w:r>
              <w:rPr>
                <w:bCs/>
                <w:color w:val="000000" w:themeColor="text1"/>
                <w:sz w:val="21"/>
                <w:szCs w:val="21"/>
              </w:rPr>
              <w:t>7.06.2014</w:t>
            </w:r>
            <w:r w:rsidRPr="00985FCA">
              <w:rPr>
                <w:bCs/>
                <w:color w:val="000000" w:themeColor="text1"/>
                <w:sz w:val="21"/>
                <w:szCs w:val="21"/>
              </w:rPr>
              <w:t xml:space="preserve">. noteikumi Nr. </w:t>
            </w:r>
            <w:r>
              <w:rPr>
                <w:bCs/>
                <w:color w:val="000000" w:themeColor="text1"/>
                <w:sz w:val="21"/>
                <w:szCs w:val="21"/>
              </w:rPr>
              <w:t>307</w:t>
            </w:r>
            <w:r w:rsidRPr="00985FCA">
              <w:rPr>
                <w:bCs/>
                <w:color w:val="000000" w:themeColor="text1"/>
                <w:sz w:val="21"/>
                <w:szCs w:val="21"/>
              </w:rPr>
              <w:t xml:space="preserve"> ”</w:t>
            </w:r>
            <w:r>
              <w:t xml:space="preserve"> </w:t>
            </w:r>
            <w:hyperlink r:id="rId62" w:history="1">
              <w:r w:rsidRPr="00847607">
                <w:rPr>
                  <w:rStyle w:val="Hyperlink"/>
                  <w:sz w:val="21"/>
                  <w:szCs w:val="21"/>
                </w:rPr>
                <w:t>Grozījumi Ministru kabineta 2008.gada 10.marta noteikumos Nr.168 "Noteikumi par drošības sertifikāta A daļas un B daļas izsniegšanas, apturēšanas un anulēšanas kārtību un kritērijiem"</w:t>
              </w:r>
            </w:hyperlink>
            <w:r w:rsidRPr="00847607">
              <w:rPr>
                <w:sz w:val="21"/>
                <w:szCs w:val="21"/>
              </w:rPr>
              <w:t xml:space="preserve"> </w:t>
            </w:r>
            <w:r w:rsidRPr="00985FCA">
              <w:rPr>
                <w:bCs/>
                <w:color w:val="0D2B3E" w:themeColor="accent3" w:themeShade="80"/>
                <w:sz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21.06.2014.</w:t>
            </w:r>
          </w:p>
        </w:tc>
        <w:tc>
          <w:tcPr>
            <w:tcW w:w="4961" w:type="dxa"/>
            <w:tcBorders>
              <w:top w:val="single" w:sz="4" w:space="0" w:color="auto"/>
              <w:left w:val="single" w:sz="4" w:space="0" w:color="auto"/>
              <w:bottom w:val="single" w:sz="4" w:space="0" w:color="auto"/>
            </w:tcBorders>
            <w:shd w:val="clear" w:color="auto" w:fill="auto"/>
            <w:vAlign w:val="center"/>
          </w:tcPr>
          <w:p w:rsidR="00750E3E" w:rsidRPr="00847607" w:rsidRDefault="00750E3E" w:rsidP="00750E3E">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847607">
              <w:rPr>
                <w:rFonts w:asciiTheme="minorHAnsi" w:hAnsiTheme="minorHAnsi"/>
                <w:i/>
                <w:sz w:val="21"/>
                <w:szCs w:val="21"/>
              </w:rPr>
              <w:t>Grozījumi. Valsts dzelzceļa tehniskās inspekcijas precizētie uzdevumi</w:t>
            </w:r>
            <w:r>
              <w:rPr>
                <w:rFonts w:asciiTheme="minorHAnsi" w:hAnsiTheme="minorHAnsi"/>
                <w:i/>
                <w:sz w:val="21"/>
                <w:szCs w:val="21"/>
              </w:rPr>
              <w:t>.</w:t>
            </w:r>
          </w:p>
          <w:p w:rsidR="00750E3E" w:rsidRPr="00847607" w:rsidRDefault="00750E3E" w:rsidP="00750E3E">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847607">
              <w:rPr>
                <w:rFonts w:asciiTheme="minorHAnsi" w:hAnsiTheme="minorHAnsi" w:cs="Arial"/>
                <w:sz w:val="21"/>
                <w:szCs w:val="21"/>
                <w:shd w:val="clear" w:color="auto" w:fill="FFFFFF"/>
              </w:rPr>
              <w:t>Valsts dzelzceļa tehniskā inspekcija ar pamatotu lēmumu aptur drošības sertifikāta A daļas vai B daļas darbību, ja tā konstatē, ka pārvadātājs pārkāpj šajos noteikumos minētās prasības, neīsteno saskaņā ar Regulu Nr.</w:t>
            </w:r>
            <w:r w:rsidRPr="00847607">
              <w:rPr>
                <w:rStyle w:val="apple-converted-space"/>
                <w:rFonts w:asciiTheme="minorHAnsi" w:hAnsiTheme="minorHAnsi" w:cs="Arial"/>
                <w:sz w:val="21"/>
                <w:szCs w:val="21"/>
                <w:shd w:val="clear" w:color="auto" w:fill="FFFFFF"/>
              </w:rPr>
              <w:t> </w:t>
            </w:r>
            <w:hyperlink r:id="rId63" w:tgtFrame="_blank" w:history="1">
              <w:r w:rsidRPr="00847607">
                <w:rPr>
                  <w:rStyle w:val="Hyperlink"/>
                  <w:rFonts w:asciiTheme="minorHAnsi" w:eastAsiaTheme="majorEastAsia" w:hAnsiTheme="minorHAnsi" w:cs="Arial"/>
                  <w:color w:val="auto"/>
                  <w:sz w:val="21"/>
                  <w:szCs w:val="21"/>
                  <w:shd w:val="clear" w:color="auto" w:fill="FFFFFF"/>
                </w:rPr>
                <w:t>1078/2012</w:t>
              </w:r>
            </w:hyperlink>
            <w:r w:rsidRPr="00847607">
              <w:rPr>
                <w:rStyle w:val="apple-converted-space"/>
                <w:rFonts w:asciiTheme="minorHAnsi" w:hAnsiTheme="minorHAnsi" w:cs="Arial"/>
                <w:sz w:val="21"/>
                <w:szCs w:val="21"/>
                <w:shd w:val="clear" w:color="auto" w:fill="FFFFFF"/>
              </w:rPr>
              <w:t> </w:t>
            </w:r>
            <w:r w:rsidRPr="00847607">
              <w:rPr>
                <w:rFonts w:asciiTheme="minorHAnsi" w:hAnsiTheme="minorHAnsi" w:cs="Arial"/>
                <w:sz w:val="21"/>
                <w:szCs w:val="21"/>
                <w:shd w:val="clear" w:color="auto" w:fill="FFFFFF"/>
              </w:rPr>
              <w:t>tam uzdotos pasākumus vai vairs neatbilst nosacījumiem, atbilstoši kuriem Valsts dzelzceļa tehniskā inspekcija ir izdevusi attiecīgi drošības sertifikāta A daļu vai B daļu</w:t>
            </w:r>
          </w:p>
        </w:tc>
      </w:tr>
      <w:tr w:rsidR="00750E3E" w:rsidRPr="00662A46" w:rsidTr="00750E3E">
        <w:trPr>
          <w:trHeight w:val="389"/>
        </w:trPr>
        <w:tc>
          <w:tcPr>
            <w:tcW w:w="3238" w:type="dxa"/>
            <w:tcBorders>
              <w:top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15"/>
              <w:widowControl/>
              <w:pBdr>
                <w:between w:val="single" w:sz="4" w:space="1" w:color="auto"/>
              </w:pBdr>
              <w:rPr>
                <w:rStyle w:val="FontStyle84"/>
                <w:rFonts w:asciiTheme="minorHAnsi" w:hAnsiTheme="minorHAnsi"/>
                <w:sz w:val="21"/>
                <w:szCs w:val="21"/>
              </w:rPr>
            </w:pPr>
            <w:r w:rsidRPr="00985FCA">
              <w:rPr>
                <w:rStyle w:val="FontStyle84"/>
                <w:rFonts w:asciiTheme="minorHAnsi" w:hAnsiTheme="minorHAnsi"/>
                <w:sz w:val="21"/>
                <w:szCs w:val="21"/>
              </w:rPr>
              <w:t>Noteikumi par  drošības pārvaldības sistēmām un infrastruktūras pārvaldītāju drošības atļaujām</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750E3E" w:rsidP="00750E3E">
            <w:pPr>
              <w:pBdr>
                <w:between w:val="single" w:sz="4" w:space="1" w:color="auto"/>
              </w:pBdr>
              <w:spacing w:after="0" w:line="240" w:lineRule="auto"/>
              <w:rPr>
                <w:rStyle w:val="Strong"/>
                <w:b w:val="0"/>
                <w:bCs w:val="0"/>
                <w:sz w:val="21"/>
                <w:szCs w:val="21"/>
              </w:rPr>
            </w:pPr>
            <w:r>
              <w:rPr>
                <w:rStyle w:val="Strong"/>
                <w:b w:val="0"/>
                <w:bCs w:val="0"/>
                <w:sz w:val="21"/>
                <w:szCs w:val="21"/>
              </w:rPr>
              <w:t>Nav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Nav</w:t>
            </w:r>
          </w:p>
        </w:tc>
        <w:tc>
          <w:tcPr>
            <w:tcW w:w="4961" w:type="dxa"/>
            <w:tcBorders>
              <w:top w:val="single" w:sz="4" w:space="0" w:color="auto"/>
              <w:left w:val="single" w:sz="4" w:space="0" w:color="auto"/>
              <w:bottom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rPr>
                <w:rFonts w:asciiTheme="minorHAnsi" w:hAnsiTheme="minorHAnsi"/>
                <w:sz w:val="21"/>
                <w:szCs w:val="21"/>
              </w:rPr>
            </w:pPr>
            <w:r>
              <w:rPr>
                <w:rFonts w:asciiTheme="minorHAnsi" w:hAnsiTheme="minorHAnsi"/>
                <w:sz w:val="21"/>
                <w:szCs w:val="21"/>
              </w:rPr>
              <w:t>Nav</w:t>
            </w:r>
          </w:p>
        </w:tc>
      </w:tr>
      <w:tr w:rsidR="00750E3E" w:rsidRPr="00662A46" w:rsidTr="00750E3E">
        <w:trPr>
          <w:trHeight w:val="386"/>
        </w:trPr>
        <w:tc>
          <w:tcPr>
            <w:tcW w:w="3238" w:type="dxa"/>
            <w:tcBorders>
              <w:top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15"/>
              <w:widowControl/>
              <w:pBdr>
                <w:between w:val="single" w:sz="4" w:space="1" w:color="auto"/>
              </w:pBdr>
              <w:rPr>
                <w:rStyle w:val="FontStyle84"/>
                <w:rFonts w:asciiTheme="minorHAnsi" w:hAnsiTheme="minorHAnsi"/>
                <w:sz w:val="21"/>
                <w:szCs w:val="21"/>
              </w:rPr>
            </w:pPr>
            <w:r w:rsidRPr="00985FCA">
              <w:rPr>
                <w:rStyle w:val="FontStyle84"/>
                <w:rFonts w:asciiTheme="minorHAnsi" w:hAnsiTheme="minorHAnsi"/>
                <w:sz w:val="21"/>
                <w:szCs w:val="21"/>
              </w:rPr>
              <w:t>Noteikumi par prasībām vagonu turētajiem</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0A750B" w:rsidP="00750E3E">
            <w:pPr>
              <w:pBdr>
                <w:between w:val="single" w:sz="4" w:space="1" w:color="auto"/>
              </w:pBdr>
              <w:rPr>
                <w:rStyle w:val="Strong"/>
                <w:b w:val="0"/>
                <w:bCs w:val="0"/>
                <w:sz w:val="21"/>
                <w:szCs w:val="21"/>
              </w:rPr>
            </w:pPr>
            <w:hyperlink r:id="rId64" w:history="1">
              <w:r w:rsidR="00750E3E" w:rsidRPr="00985FCA">
                <w:rPr>
                  <w:rStyle w:val="Hyperlink"/>
                  <w:rFonts w:cs="Arial"/>
                  <w:sz w:val="21"/>
                  <w:szCs w:val="21"/>
                </w:rPr>
                <w:t>Grozījumi</w:t>
              </w:r>
            </w:hyperlink>
            <w:r w:rsidR="00750E3E" w:rsidRPr="00985FCA">
              <w:rPr>
                <w:rStyle w:val="t35"/>
                <w:rFonts w:cs="Arial"/>
                <w:sz w:val="21"/>
                <w:szCs w:val="21"/>
              </w:rPr>
              <w:t xml:space="preserve"> Dzelzceļa likumā (18.09.2014.)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08.10.2014.</w:t>
            </w:r>
          </w:p>
        </w:tc>
        <w:tc>
          <w:tcPr>
            <w:tcW w:w="4961" w:type="dxa"/>
            <w:tcBorders>
              <w:top w:val="single" w:sz="4" w:space="0" w:color="auto"/>
              <w:left w:val="single" w:sz="4" w:space="0" w:color="auto"/>
              <w:bottom w:val="single" w:sz="4" w:space="0" w:color="auto"/>
            </w:tcBorders>
            <w:shd w:val="clear" w:color="auto" w:fill="auto"/>
            <w:vAlign w:val="center"/>
          </w:tcPr>
          <w:p w:rsidR="00750E3E" w:rsidRPr="008A4623" w:rsidRDefault="00750E3E" w:rsidP="00750E3E">
            <w:pPr>
              <w:pStyle w:val="Style64"/>
              <w:widowControl/>
              <w:pBdr>
                <w:between w:val="single" w:sz="4" w:space="1" w:color="auto"/>
              </w:pBdr>
              <w:tabs>
                <w:tab w:val="left" w:pos="509"/>
              </w:tabs>
              <w:spacing w:line="254" w:lineRule="exact"/>
              <w:ind w:firstLine="0"/>
              <w:rPr>
                <w:rFonts w:asciiTheme="minorHAnsi" w:hAnsiTheme="minorHAnsi" w:cs="Arial"/>
                <w:bCs/>
                <w:i/>
                <w:color w:val="414142"/>
                <w:sz w:val="21"/>
                <w:szCs w:val="21"/>
                <w:shd w:val="clear" w:color="auto" w:fill="FFFFFF"/>
              </w:rPr>
            </w:pPr>
            <w:r w:rsidRPr="008A4623">
              <w:rPr>
                <w:rFonts w:asciiTheme="minorHAnsi" w:hAnsiTheme="minorHAnsi" w:cs="Arial"/>
                <w:bCs/>
                <w:i/>
                <w:sz w:val="21"/>
                <w:szCs w:val="21"/>
                <w:shd w:val="clear" w:color="auto" w:fill="FFFFFF"/>
              </w:rPr>
              <w:t>Grozījumi</w:t>
            </w:r>
            <w:r>
              <w:rPr>
                <w:rFonts w:asciiTheme="minorHAnsi" w:hAnsiTheme="minorHAnsi" w:cs="Arial"/>
                <w:bCs/>
                <w:i/>
                <w:sz w:val="21"/>
                <w:szCs w:val="21"/>
                <w:shd w:val="clear" w:color="auto" w:fill="FFFFFF"/>
              </w:rPr>
              <w:t>. Definīcijas.</w:t>
            </w:r>
          </w:p>
          <w:p w:rsidR="00750E3E" w:rsidRPr="008A4623" w:rsidRDefault="00750E3E" w:rsidP="00750E3E">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8A4623">
              <w:rPr>
                <w:rFonts w:asciiTheme="minorHAnsi" w:hAnsiTheme="minorHAnsi" w:cs="Arial"/>
                <w:bCs/>
                <w:sz w:val="21"/>
                <w:szCs w:val="21"/>
                <w:shd w:val="clear" w:color="auto" w:fill="FFFFFF"/>
              </w:rPr>
              <w:t>Ražotāja, remontu veicēja, ritošā sastāva īpašnieka vai lietotāja, preču piegādātāja un pakalpojumu sniedzēja atbildība</w:t>
            </w:r>
          </w:p>
        </w:tc>
      </w:tr>
      <w:tr w:rsidR="00750E3E" w:rsidRPr="00662A46" w:rsidTr="00750E3E">
        <w:trPr>
          <w:trHeight w:val="441"/>
        </w:trPr>
        <w:tc>
          <w:tcPr>
            <w:tcW w:w="3238" w:type="dxa"/>
            <w:tcBorders>
              <w:top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15"/>
              <w:widowControl/>
              <w:pBdr>
                <w:between w:val="single" w:sz="4" w:space="1" w:color="auto"/>
              </w:pBdr>
              <w:rPr>
                <w:rStyle w:val="FontStyle84"/>
                <w:rFonts w:asciiTheme="minorHAnsi" w:hAnsiTheme="minorHAnsi"/>
                <w:sz w:val="21"/>
                <w:szCs w:val="21"/>
              </w:rPr>
            </w:pPr>
            <w:r w:rsidRPr="00985FCA">
              <w:rPr>
                <w:rStyle w:val="FontStyle84"/>
                <w:rFonts w:asciiTheme="minorHAnsi" w:hAnsiTheme="minorHAnsi"/>
                <w:sz w:val="21"/>
                <w:szCs w:val="21"/>
              </w:rPr>
              <w:t>Noteikumi par tehnisko apkopi atbildīgām struktūrvienībām</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750E3E" w:rsidP="00750E3E">
            <w:pPr>
              <w:pBdr>
                <w:between w:val="single" w:sz="4" w:space="1" w:color="auto"/>
              </w:pBdr>
              <w:rPr>
                <w:rStyle w:val="Strong"/>
                <w:b w:val="0"/>
                <w:bCs w:val="0"/>
                <w:sz w:val="21"/>
                <w:szCs w:val="21"/>
              </w:rPr>
            </w:pPr>
            <w:r w:rsidRPr="00985FCA">
              <w:rPr>
                <w:rStyle w:val="Strong"/>
                <w:b w:val="0"/>
                <w:sz w:val="21"/>
                <w:szCs w:val="21"/>
              </w:rPr>
              <w:t>Nav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Nav </w:t>
            </w:r>
          </w:p>
        </w:tc>
        <w:tc>
          <w:tcPr>
            <w:tcW w:w="4961" w:type="dxa"/>
            <w:tcBorders>
              <w:top w:val="single" w:sz="4" w:space="0" w:color="auto"/>
              <w:left w:val="single" w:sz="4" w:space="0" w:color="auto"/>
              <w:bottom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985FCA">
              <w:rPr>
                <w:rFonts w:asciiTheme="minorHAnsi" w:hAnsiTheme="minorHAnsi"/>
                <w:sz w:val="21"/>
                <w:szCs w:val="21"/>
              </w:rPr>
              <w:t>Nav</w:t>
            </w:r>
          </w:p>
        </w:tc>
      </w:tr>
      <w:tr w:rsidR="00750E3E" w:rsidRPr="00662A46" w:rsidTr="00750E3E">
        <w:trPr>
          <w:trHeight w:val="283"/>
        </w:trPr>
        <w:tc>
          <w:tcPr>
            <w:tcW w:w="3238" w:type="dxa"/>
            <w:tcBorders>
              <w:top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15"/>
              <w:widowControl/>
              <w:pBdr>
                <w:between w:val="single" w:sz="4" w:space="1" w:color="auto"/>
              </w:pBdr>
              <w:rPr>
                <w:rStyle w:val="FontStyle84"/>
                <w:rFonts w:asciiTheme="minorHAnsi" w:hAnsiTheme="minorHAnsi"/>
                <w:sz w:val="21"/>
                <w:szCs w:val="21"/>
              </w:rPr>
            </w:pPr>
            <w:r w:rsidRPr="00985FCA">
              <w:rPr>
                <w:rStyle w:val="FontStyle84"/>
                <w:rFonts w:asciiTheme="minorHAnsi" w:hAnsiTheme="minorHAnsi"/>
                <w:sz w:val="21"/>
                <w:szCs w:val="21"/>
              </w:rPr>
              <w:t>Noteikumi par dzelzceļa remontu veicējiem</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0A750B" w:rsidP="00750E3E">
            <w:pPr>
              <w:pBdr>
                <w:between w:val="single" w:sz="4" w:space="1" w:color="auto"/>
              </w:pBdr>
              <w:rPr>
                <w:rStyle w:val="Strong"/>
                <w:b w:val="0"/>
                <w:bCs w:val="0"/>
                <w:sz w:val="21"/>
                <w:szCs w:val="21"/>
              </w:rPr>
            </w:pPr>
            <w:hyperlink r:id="rId65" w:history="1">
              <w:r w:rsidR="00750E3E" w:rsidRPr="00985FCA">
                <w:rPr>
                  <w:rStyle w:val="Hyperlink"/>
                  <w:rFonts w:cs="Arial"/>
                  <w:sz w:val="21"/>
                  <w:szCs w:val="21"/>
                </w:rPr>
                <w:t>Grozījumi</w:t>
              </w:r>
            </w:hyperlink>
            <w:r w:rsidR="00750E3E" w:rsidRPr="00985FCA">
              <w:rPr>
                <w:rStyle w:val="t35"/>
                <w:rFonts w:cs="Arial"/>
                <w:sz w:val="21"/>
                <w:szCs w:val="21"/>
              </w:rPr>
              <w:t xml:space="preserve"> Dzelzceļa likumā (18.09.2014.)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0E3E" w:rsidRPr="00985FCA" w:rsidRDefault="00750E3E" w:rsidP="00750E3E">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08.10.2014.</w:t>
            </w:r>
          </w:p>
        </w:tc>
        <w:tc>
          <w:tcPr>
            <w:tcW w:w="4961" w:type="dxa"/>
            <w:tcBorders>
              <w:top w:val="single" w:sz="4" w:space="0" w:color="auto"/>
              <w:left w:val="single" w:sz="4" w:space="0" w:color="auto"/>
              <w:bottom w:val="single" w:sz="4" w:space="0" w:color="auto"/>
            </w:tcBorders>
            <w:shd w:val="clear" w:color="auto" w:fill="auto"/>
            <w:vAlign w:val="center"/>
          </w:tcPr>
          <w:p w:rsidR="00750E3E" w:rsidRPr="008A4623" w:rsidRDefault="00750E3E" w:rsidP="00750E3E">
            <w:pPr>
              <w:pStyle w:val="Style64"/>
              <w:widowControl/>
              <w:pBdr>
                <w:between w:val="single" w:sz="4" w:space="1" w:color="auto"/>
              </w:pBdr>
              <w:tabs>
                <w:tab w:val="left" w:pos="509"/>
              </w:tabs>
              <w:spacing w:line="254" w:lineRule="exact"/>
              <w:ind w:firstLine="0"/>
              <w:rPr>
                <w:rFonts w:asciiTheme="minorHAnsi" w:hAnsiTheme="minorHAnsi" w:cs="Arial"/>
                <w:bCs/>
                <w:i/>
                <w:color w:val="414142"/>
                <w:sz w:val="21"/>
                <w:szCs w:val="21"/>
                <w:shd w:val="clear" w:color="auto" w:fill="FFFFFF"/>
              </w:rPr>
            </w:pPr>
            <w:r w:rsidRPr="008A4623">
              <w:rPr>
                <w:rFonts w:asciiTheme="minorHAnsi" w:hAnsiTheme="minorHAnsi" w:cs="Arial"/>
                <w:bCs/>
                <w:i/>
                <w:sz w:val="21"/>
                <w:szCs w:val="21"/>
                <w:shd w:val="clear" w:color="auto" w:fill="FFFFFF"/>
              </w:rPr>
              <w:t>Grozījumi</w:t>
            </w:r>
            <w:r>
              <w:rPr>
                <w:rFonts w:asciiTheme="minorHAnsi" w:hAnsiTheme="minorHAnsi" w:cs="Arial"/>
                <w:bCs/>
                <w:i/>
                <w:sz w:val="21"/>
                <w:szCs w:val="21"/>
                <w:shd w:val="clear" w:color="auto" w:fill="FFFFFF"/>
              </w:rPr>
              <w:t>. Definīcijas.</w:t>
            </w:r>
          </w:p>
          <w:p w:rsidR="00750E3E" w:rsidRDefault="00750E3E" w:rsidP="00750E3E">
            <w:pPr>
              <w:pStyle w:val="Style64"/>
              <w:widowControl/>
              <w:pBdr>
                <w:between w:val="single" w:sz="4" w:space="1" w:color="auto"/>
              </w:pBdr>
              <w:tabs>
                <w:tab w:val="left" w:pos="509"/>
              </w:tabs>
              <w:spacing w:line="254" w:lineRule="exact"/>
              <w:ind w:firstLine="0"/>
              <w:rPr>
                <w:rFonts w:asciiTheme="minorHAnsi" w:hAnsiTheme="minorHAnsi" w:cs="Arial"/>
                <w:bCs/>
                <w:sz w:val="21"/>
                <w:szCs w:val="21"/>
                <w:shd w:val="clear" w:color="auto" w:fill="FFFFFF"/>
              </w:rPr>
            </w:pPr>
            <w:r w:rsidRPr="008A4623">
              <w:rPr>
                <w:rFonts w:asciiTheme="minorHAnsi" w:hAnsiTheme="minorHAnsi" w:cs="Arial"/>
                <w:bCs/>
                <w:sz w:val="21"/>
                <w:szCs w:val="21"/>
                <w:shd w:val="clear" w:color="auto" w:fill="FFFFFF"/>
              </w:rPr>
              <w:t>Ražotāja, remontu veicēja, ritošā sastāva īpašnieka vai lietotāja, preču piegādātāja un pakalpojumu sniedzēja atbildība</w:t>
            </w:r>
          </w:p>
          <w:p w:rsidR="000B0E24" w:rsidRDefault="000B0E24" w:rsidP="000B0E24">
            <w:pPr>
              <w:pStyle w:val="Style64"/>
              <w:widowControl/>
              <w:tabs>
                <w:tab w:val="left" w:pos="509"/>
              </w:tabs>
              <w:spacing w:line="254" w:lineRule="exact"/>
              <w:ind w:firstLine="0"/>
              <w:rPr>
                <w:rFonts w:asciiTheme="minorHAnsi" w:hAnsiTheme="minorHAnsi" w:cs="Arial"/>
                <w:bCs/>
                <w:sz w:val="21"/>
                <w:szCs w:val="21"/>
                <w:shd w:val="clear" w:color="auto" w:fill="FFFFFF"/>
              </w:rPr>
            </w:pPr>
          </w:p>
          <w:p w:rsidR="000B0E24" w:rsidRDefault="000B0E24" w:rsidP="000B0E24">
            <w:pPr>
              <w:pStyle w:val="Style64"/>
              <w:widowControl/>
              <w:tabs>
                <w:tab w:val="left" w:pos="509"/>
              </w:tabs>
              <w:spacing w:line="254" w:lineRule="exact"/>
              <w:ind w:firstLine="0"/>
              <w:rPr>
                <w:rFonts w:asciiTheme="minorHAnsi" w:hAnsiTheme="minorHAnsi" w:cs="Arial"/>
                <w:bCs/>
                <w:sz w:val="21"/>
                <w:szCs w:val="21"/>
                <w:shd w:val="clear" w:color="auto" w:fill="FFFFFF"/>
              </w:rPr>
            </w:pPr>
          </w:p>
          <w:p w:rsidR="000B0E24" w:rsidRDefault="000B0E24" w:rsidP="000B0E24">
            <w:pPr>
              <w:pStyle w:val="Style64"/>
              <w:widowControl/>
              <w:tabs>
                <w:tab w:val="left" w:pos="509"/>
              </w:tabs>
              <w:spacing w:line="254" w:lineRule="exact"/>
              <w:ind w:firstLine="0"/>
              <w:rPr>
                <w:rFonts w:asciiTheme="minorHAnsi" w:hAnsiTheme="minorHAnsi" w:cs="Arial"/>
                <w:bCs/>
                <w:sz w:val="21"/>
                <w:szCs w:val="21"/>
                <w:shd w:val="clear" w:color="auto" w:fill="FFFFFF"/>
              </w:rPr>
            </w:pPr>
          </w:p>
          <w:p w:rsidR="000B0E24" w:rsidRPr="008A4623" w:rsidRDefault="000B0E24" w:rsidP="00750E3E">
            <w:pPr>
              <w:pStyle w:val="Style64"/>
              <w:widowControl/>
              <w:pBdr>
                <w:between w:val="single" w:sz="4" w:space="1" w:color="auto"/>
              </w:pBdr>
              <w:tabs>
                <w:tab w:val="left" w:pos="509"/>
              </w:tabs>
              <w:spacing w:line="254" w:lineRule="exact"/>
              <w:ind w:firstLine="0"/>
              <w:rPr>
                <w:rFonts w:asciiTheme="minorHAnsi" w:hAnsiTheme="minorHAnsi"/>
                <w:sz w:val="21"/>
                <w:szCs w:val="21"/>
              </w:rPr>
            </w:pPr>
          </w:p>
        </w:tc>
      </w:tr>
      <w:tr w:rsidR="000B0E24" w:rsidRPr="00662A46" w:rsidTr="00750E3E">
        <w:trPr>
          <w:trHeight w:val="684"/>
        </w:trPr>
        <w:tc>
          <w:tcPr>
            <w:tcW w:w="3238" w:type="dxa"/>
            <w:tcBorders>
              <w:top w:val="single" w:sz="4" w:space="0" w:color="auto"/>
              <w:bottom w:val="single" w:sz="4" w:space="0" w:color="auto"/>
              <w:right w:val="single" w:sz="4" w:space="0" w:color="auto"/>
            </w:tcBorders>
            <w:shd w:val="clear" w:color="auto" w:fill="auto"/>
            <w:vAlign w:val="center"/>
          </w:tcPr>
          <w:p w:rsidR="000B0E24" w:rsidRPr="00985FCA" w:rsidRDefault="000B0E24" w:rsidP="000B0E24">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0D2B3E" w:themeColor="accent3" w:themeShade="80"/>
                <w:sz w:val="21"/>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B0E24" w:rsidRPr="00985FCA" w:rsidRDefault="000B0E24" w:rsidP="000B0E24">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0D2B3E" w:themeColor="accent3" w:themeShade="80"/>
                <w:sz w:val="21"/>
                <w:szCs w:val="21"/>
              </w:rPr>
            </w:pPr>
            <w:r w:rsidRPr="00985FCA">
              <w:rPr>
                <w:rStyle w:val="FontStyle86"/>
                <w:rFonts w:asciiTheme="minorHAnsi" w:hAnsiTheme="minorHAnsi"/>
                <w:color w:val="0D2B3E" w:themeColor="accent3" w:themeShade="80"/>
                <w:sz w:val="21"/>
                <w:szCs w:val="21"/>
              </w:rPr>
              <w:t>Tiesiskā atsauce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B0E24" w:rsidRPr="00985FCA" w:rsidRDefault="000B0E24" w:rsidP="000B0E24">
            <w:pPr>
              <w:pStyle w:val="Style64"/>
              <w:widowControl/>
              <w:pBdr>
                <w:between w:val="single" w:sz="4" w:space="1" w:color="auto"/>
              </w:pBdr>
              <w:tabs>
                <w:tab w:val="left" w:pos="509"/>
              </w:tabs>
              <w:spacing w:line="254" w:lineRule="exact"/>
              <w:ind w:firstLine="0"/>
              <w:jc w:val="center"/>
              <w:rPr>
                <w:rStyle w:val="FontStyle86"/>
                <w:rFonts w:asciiTheme="minorHAnsi" w:hAnsiTheme="minorHAnsi"/>
                <w:color w:val="0D2B3E" w:themeColor="accent3" w:themeShade="80"/>
                <w:sz w:val="21"/>
                <w:szCs w:val="21"/>
              </w:rPr>
            </w:pPr>
            <w:r w:rsidRPr="00985FCA">
              <w:rPr>
                <w:rStyle w:val="FontStyle86"/>
                <w:rFonts w:asciiTheme="minorHAnsi" w:hAnsiTheme="minorHAnsi"/>
                <w:color w:val="0D2B3E" w:themeColor="accent3" w:themeShade="80"/>
                <w:sz w:val="21"/>
                <w:szCs w:val="21"/>
              </w:rPr>
              <w:t>Spēkā stāšanās datums</w:t>
            </w:r>
          </w:p>
        </w:tc>
        <w:tc>
          <w:tcPr>
            <w:tcW w:w="4961" w:type="dxa"/>
            <w:tcBorders>
              <w:top w:val="single" w:sz="4" w:space="0" w:color="auto"/>
              <w:left w:val="single" w:sz="4" w:space="0" w:color="auto"/>
              <w:bottom w:val="single" w:sz="4" w:space="0" w:color="auto"/>
            </w:tcBorders>
            <w:shd w:val="clear" w:color="auto" w:fill="auto"/>
            <w:vAlign w:val="center"/>
          </w:tcPr>
          <w:p w:rsidR="000B0E24" w:rsidRPr="00985FCA" w:rsidRDefault="000B0E24" w:rsidP="000B0E24">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985FCA">
              <w:rPr>
                <w:rStyle w:val="FontStyle86"/>
                <w:rFonts w:asciiTheme="minorHAnsi" w:hAnsiTheme="minorHAnsi"/>
                <w:color w:val="0D2B3E" w:themeColor="accent3" w:themeShade="80"/>
                <w:sz w:val="21"/>
                <w:szCs w:val="21"/>
              </w:rPr>
              <w:t>Apraksts Izmaiņas vai jauns normatīvais akts</w:t>
            </w:r>
          </w:p>
        </w:tc>
      </w:tr>
      <w:tr w:rsidR="000B0E24" w:rsidRPr="00662A46" w:rsidTr="00750E3E">
        <w:trPr>
          <w:trHeight w:val="167"/>
        </w:trPr>
        <w:tc>
          <w:tcPr>
            <w:tcW w:w="3238" w:type="dxa"/>
            <w:tcBorders>
              <w:top w:val="single" w:sz="4" w:space="0" w:color="auto"/>
              <w:bottom w:val="single" w:sz="4" w:space="0" w:color="auto"/>
              <w:right w:val="single" w:sz="4" w:space="0" w:color="auto"/>
            </w:tcBorders>
            <w:shd w:val="clear" w:color="auto" w:fill="auto"/>
            <w:vAlign w:val="center"/>
          </w:tcPr>
          <w:p w:rsidR="000B0E24" w:rsidRPr="00750E3E" w:rsidRDefault="000B0E24" w:rsidP="000B0E24">
            <w:pPr>
              <w:pStyle w:val="Style15"/>
              <w:widowControl/>
              <w:pBdr>
                <w:between w:val="single" w:sz="4" w:space="1" w:color="auto"/>
              </w:pBdr>
              <w:rPr>
                <w:rStyle w:val="FontStyle84"/>
                <w:rFonts w:asciiTheme="minorHAnsi" w:hAnsiTheme="minorHAnsi"/>
                <w:sz w:val="21"/>
                <w:szCs w:val="21"/>
              </w:rPr>
            </w:pPr>
            <w:r w:rsidRPr="00750E3E">
              <w:rPr>
                <w:rStyle w:val="FontStyle84"/>
                <w:rFonts w:asciiTheme="minorHAnsi" w:hAnsiTheme="minorHAnsi"/>
                <w:sz w:val="21"/>
                <w:szCs w:val="21"/>
              </w:rPr>
              <w:t>Noteikumi   par    vienotu tehnisko ekspluatāciju</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B0E24" w:rsidRPr="00750E3E" w:rsidRDefault="000B0E24" w:rsidP="000B0E24">
            <w:pPr>
              <w:pBdr>
                <w:between w:val="single" w:sz="4" w:space="1" w:color="auto"/>
              </w:pBdr>
              <w:rPr>
                <w:rStyle w:val="Strong"/>
                <w:b w:val="0"/>
                <w:bCs w:val="0"/>
                <w:sz w:val="21"/>
                <w:szCs w:val="21"/>
              </w:rPr>
            </w:pPr>
            <w:r w:rsidRPr="00750E3E">
              <w:rPr>
                <w:rStyle w:val="t35"/>
                <w:rFonts w:cs="Arial"/>
                <w:sz w:val="21"/>
                <w:szCs w:val="21"/>
              </w:rPr>
              <w:t>Ministru kabineta 16.09.2014. noteikumi Nr. 546 ”</w:t>
            </w:r>
            <w:r w:rsidRPr="00750E3E">
              <w:t xml:space="preserve"> </w:t>
            </w:r>
            <w:hyperlink r:id="rId66" w:history="1">
              <w:r w:rsidRPr="00750E3E">
                <w:rPr>
                  <w:rStyle w:val="Hyperlink"/>
                </w:rPr>
                <w:t>Grozījumi Ministru kabineta 2010.gada 26.oktobra noteikumos Nr.999 " Dzelzceļa satiksmes negadījumu klasifikācijas, izmeklēšanas un uzskaites kārtība</w:t>
              </w:r>
            </w:hyperlink>
            <w:r w:rsidRPr="00750E3E">
              <w:t>"</w:t>
            </w:r>
            <w:r w:rsidRPr="00750E3E">
              <w:rPr>
                <w:rFonts w:cs="Arial"/>
                <w:color w:val="0D2B3E" w:themeColor="accent3" w:themeShade="80"/>
                <w:sz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B0E24" w:rsidRPr="00750E3E" w:rsidRDefault="000B0E24" w:rsidP="000B0E24">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sidRPr="00750E3E">
              <w:rPr>
                <w:rStyle w:val="FontStyle86"/>
                <w:rFonts w:asciiTheme="minorHAnsi" w:hAnsiTheme="minorHAnsi"/>
                <w:b w:val="0"/>
                <w:sz w:val="21"/>
                <w:szCs w:val="21"/>
              </w:rPr>
              <w:t>19.09.2014.</w:t>
            </w:r>
          </w:p>
        </w:tc>
        <w:tc>
          <w:tcPr>
            <w:tcW w:w="4961" w:type="dxa"/>
            <w:tcBorders>
              <w:top w:val="single" w:sz="4" w:space="0" w:color="auto"/>
              <w:left w:val="single" w:sz="4" w:space="0" w:color="auto"/>
              <w:bottom w:val="single" w:sz="4" w:space="0" w:color="auto"/>
            </w:tcBorders>
            <w:shd w:val="clear" w:color="auto" w:fill="auto"/>
            <w:vAlign w:val="center"/>
          </w:tcPr>
          <w:p w:rsidR="000B0E24" w:rsidRPr="00750E3E" w:rsidRDefault="000B0E24" w:rsidP="000B0E24">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750E3E">
              <w:rPr>
                <w:rFonts w:asciiTheme="minorHAnsi" w:hAnsiTheme="minorHAnsi"/>
                <w:i/>
                <w:sz w:val="21"/>
                <w:szCs w:val="21"/>
              </w:rPr>
              <w:t>Grozījumi.</w:t>
            </w:r>
            <w:r>
              <w:rPr>
                <w:rFonts w:asciiTheme="minorHAnsi" w:hAnsiTheme="minorHAnsi"/>
                <w:i/>
                <w:sz w:val="21"/>
                <w:szCs w:val="21"/>
              </w:rPr>
              <w:t xml:space="preserve"> Tehniskie parametri.</w:t>
            </w:r>
          </w:p>
          <w:p w:rsidR="000B0E24" w:rsidRPr="00750E3E" w:rsidRDefault="000B0E24" w:rsidP="000B0E24">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750E3E">
              <w:rPr>
                <w:rFonts w:asciiTheme="minorHAnsi" w:hAnsiTheme="minorHAnsi"/>
                <w:sz w:val="21"/>
                <w:szCs w:val="21"/>
              </w:rPr>
              <w:t>Precizēti  un papildināti tehniskie parametri</w:t>
            </w:r>
          </w:p>
        </w:tc>
      </w:tr>
      <w:tr w:rsidR="000B0E24" w:rsidRPr="00662A46" w:rsidTr="00750E3E">
        <w:trPr>
          <w:trHeight w:val="1261"/>
        </w:trPr>
        <w:tc>
          <w:tcPr>
            <w:tcW w:w="3238" w:type="dxa"/>
            <w:tcBorders>
              <w:top w:val="single" w:sz="4" w:space="0" w:color="auto"/>
              <w:bottom w:val="single" w:sz="4" w:space="0" w:color="auto"/>
              <w:right w:val="single" w:sz="4" w:space="0" w:color="auto"/>
            </w:tcBorders>
            <w:shd w:val="clear" w:color="auto" w:fill="auto"/>
            <w:vAlign w:val="center"/>
          </w:tcPr>
          <w:p w:rsidR="000B0E24" w:rsidRPr="00985FCA" w:rsidRDefault="000B0E24" w:rsidP="000B0E24">
            <w:pPr>
              <w:pStyle w:val="Style15"/>
              <w:widowControl/>
              <w:pBdr>
                <w:between w:val="single" w:sz="4" w:space="1" w:color="auto"/>
              </w:pBdr>
              <w:rPr>
                <w:rStyle w:val="FontStyle84"/>
                <w:rFonts w:asciiTheme="minorHAnsi" w:hAnsiTheme="minorHAnsi"/>
                <w:sz w:val="21"/>
                <w:szCs w:val="21"/>
              </w:rPr>
            </w:pPr>
            <w:r w:rsidRPr="00985FCA">
              <w:rPr>
                <w:rStyle w:val="FontStyle84"/>
                <w:rFonts w:asciiTheme="minorHAnsi" w:hAnsiTheme="minorHAnsi"/>
                <w:sz w:val="21"/>
                <w:szCs w:val="21"/>
              </w:rPr>
              <w:t>Noteikumi par prasībām personālam, kas veic drošībai kritiskus uzdevumus, ieskaitot personāla atlases kritērijus, veselības     stāvokli, profesionālo apmācību un sertifikāciju</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B0E24" w:rsidRPr="00985FCA" w:rsidRDefault="000B0E24" w:rsidP="000B0E24">
            <w:pPr>
              <w:pBdr>
                <w:between w:val="single" w:sz="4" w:space="1" w:color="auto"/>
              </w:pBdr>
              <w:rPr>
                <w:rStyle w:val="Strong"/>
                <w:b w:val="0"/>
                <w:bCs w:val="0"/>
                <w:sz w:val="21"/>
                <w:szCs w:val="21"/>
              </w:rPr>
            </w:pPr>
            <w:r w:rsidRPr="00985FCA">
              <w:rPr>
                <w:rStyle w:val="Strong"/>
                <w:b w:val="0"/>
                <w:sz w:val="21"/>
                <w:szCs w:val="21"/>
              </w:rPr>
              <w:t>Nav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B0E24" w:rsidRPr="00985FCA" w:rsidRDefault="000B0E24" w:rsidP="000B0E24">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Nav </w:t>
            </w:r>
          </w:p>
        </w:tc>
        <w:tc>
          <w:tcPr>
            <w:tcW w:w="4961" w:type="dxa"/>
            <w:tcBorders>
              <w:top w:val="single" w:sz="4" w:space="0" w:color="auto"/>
              <w:left w:val="single" w:sz="4" w:space="0" w:color="auto"/>
              <w:bottom w:val="single" w:sz="4" w:space="0" w:color="auto"/>
            </w:tcBorders>
            <w:shd w:val="clear" w:color="auto" w:fill="auto"/>
            <w:vAlign w:val="center"/>
          </w:tcPr>
          <w:p w:rsidR="000B0E24" w:rsidRPr="00985FCA" w:rsidRDefault="000B0E24" w:rsidP="000B0E24">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985FCA">
              <w:rPr>
                <w:rFonts w:asciiTheme="minorHAnsi" w:hAnsiTheme="minorHAnsi"/>
                <w:sz w:val="21"/>
                <w:szCs w:val="21"/>
              </w:rPr>
              <w:t>Nav</w:t>
            </w:r>
          </w:p>
        </w:tc>
      </w:tr>
      <w:tr w:rsidR="000B0E24" w:rsidRPr="00662A46" w:rsidTr="00750E3E">
        <w:trPr>
          <w:trHeight w:val="262"/>
        </w:trPr>
        <w:tc>
          <w:tcPr>
            <w:tcW w:w="3238" w:type="dxa"/>
            <w:tcBorders>
              <w:top w:val="single" w:sz="4" w:space="0" w:color="auto"/>
              <w:bottom w:val="single" w:sz="4" w:space="0" w:color="auto"/>
              <w:right w:val="single" w:sz="4" w:space="0" w:color="auto"/>
            </w:tcBorders>
            <w:shd w:val="clear" w:color="auto" w:fill="auto"/>
            <w:vAlign w:val="center"/>
          </w:tcPr>
          <w:p w:rsidR="000B0E24" w:rsidRPr="00985FCA" w:rsidRDefault="000B0E24" w:rsidP="000B0E24">
            <w:pPr>
              <w:pStyle w:val="Style15"/>
              <w:widowControl/>
              <w:pBdr>
                <w:between w:val="single" w:sz="4" w:space="1" w:color="auto"/>
              </w:pBdr>
              <w:rPr>
                <w:rStyle w:val="FontStyle84"/>
                <w:rFonts w:asciiTheme="minorHAnsi" w:hAnsiTheme="minorHAnsi"/>
                <w:sz w:val="21"/>
                <w:szCs w:val="21"/>
              </w:rPr>
            </w:pPr>
            <w:r w:rsidRPr="00985FCA">
              <w:rPr>
                <w:rStyle w:val="FontStyle84"/>
                <w:rFonts w:asciiTheme="minorHAnsi" w:hAnsiTheme="minorHAnsi"/>
                <w:sz w:val="21"/>
                <w:szCs w:val="21"/>
              </w:rPr>
              <w:t>Dzelzceļa satiksmes negadījumu izmeklēšanas noteikumi</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B0E24" w:rsidRPr="00985FCA" w:rsidRDefault="000B0E24" w:rsidP="000B0E24">
            <w:pPr>
              <w:pBdr>
                <w:between w:val="single" w:sz="4" w:space="1" w:color="auto"/>
              </w:pBdr>
              <w:rPr>
                <w:rStyle w:val="Strong"/>
                <w:b w:val="0"/>
                <w:bCs w:val="0"/>
                <w:sz w:val="21"/>
                <w:szCs w:val="21"/>
              </w:rPr>
            </w:pPr>
            <w:r w:rsidRPr="00985FCA">
              <w:rPr>
                <w:rStyle w:val="t35"/>
                <w:rFonts w:cs="Arial"/>
                <w:sz w:val="21"/>
                <w:szCs w:val="21"/>
              </w:rPr>
              <w:t xml:space="preserve">Ministru kabineta </w:t>
            </w:r>
            <w:r>
              <w:rPr>
                <w:rStyle w:val="t35"/>
                <w:rFonts w:cs="Arial"/>
                <w:sz w:val="21"/>
                <w:szCs w:val="21"/>
              </w:rPr>
              <w:t>17.06.2014.</w:t>
            </w:r>
            <w:r w:rsidRPr="00985FCA">
              <w:rPr>
                <w:rStyle w:val="t35"/>
                <w:rFonts w:cs="Arial"/>
                <w:sz w:val="21"/>
                <w:szCs w:val="21"/>
              </w:rPr>
              <w:t xml:space="preserve"> noteikumi Nr</w:t>
            </w:r>
            <w:r>
              <w:rPr>
                <w:rStyle w:val="t35"/>
                <w:rFonts w:cs="Arial"/>
                <w:sz w:val="21"/>
                <w:szCs w:val="21"/>
              </w:rPr>
              <w:t>.301</w:t>
            </w:r>
            <w:r w:rsidRPr="00985FCA">
              <w:rPr>
                <w:rStyle w:val="t35"/>
                <w:rFonts w:cs="Arial"/>
                <w:sz w:val="21"/>
                <w:szCs w:val="21"/>
              </w:rPr>
              <w:t xml:space="preserve"> ”</w:t>
            </w:r>
            <w:hyperlink r:id="rId67" w:history="1">
              <w:r w:rsidRPr="00750E3E">
                <w:rPr>
                  <w:rStyle w:val="Hyperlink"/>
                  <w:rFonts w:cs="Arial"/>
                  <w:sz w:val="21"/>
                  <w:szCs w:val="21"/>
                </w:rPr>
                <w:t>Grozījumi Ministru kabineta 2010.gada 26.oktobra noteikumos Nr.999 " Dzelzceļa satiksmes negadījumu klasifikācijas, izmeklēšanas un uzskaites kārtība</w:t>
              </w:r>
            </w:hyperlink>
            <w:r>
              <w:rPr>
                <w:rStyle w:val="Hyperlink"/>
                <w:rFonts w:cs="Arial"/>
                <w:color w:val="0D2B3E" w:themeColor="accent3" w:themeShade="80"/>
                <w:sz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B0E24" w:rsidRPr="00985FCA" w:rsidRDefault="000B0E24" w:rsidP="000B0E24">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21.06.2014.</w:t>
            </w:r>
          </w:p>
        </w:tc>
        <w:tc>
          <w:tcPr>
            <w:tcW w:w="4961" w:type="dxa"/>
            <w:tcBorders>
              <w:top w:val="single" w:sz="4" w:space="0" w:color="auto"/>
              <w:left w:val="single" w:sz="4" w:space="0" w:color="auto"/>
              <w:bottom w:val="single" w:sz="4" w:space="0" w:color="auto"/>
            </w:tcBorders>
            <w:shd w:val="clear" w:color="auto" w:fill="auto"/>
            <w:vAlign w:val="center"/>
          </w:tcPr>
          <w:p w:rsidR="000B0E24" w:rsidRPr="00750E3E" w:rsidRDefault="000B0E24" w:rsidP="000B0E24">
            <w:pPr>
              <w:pStyle w:val="Style64"/>
              <w:widowControl/>
              <w:pBdr>
                <w:between w:val="single" w:sz="4" w:space="1" w:color="auto"/>
              </w:pBdr>
              <w:tabs>
                <w:tab w:val="left" w:pos="509"/>
              </w:tabs>
              <w:spacing w:line="254" w:lineRule="exact"/>
              <w:ind w:firstLine="0"/>
              <w:rPr>
                <w:rFonts w:asciiTheme="minorHAnsi" w:hAnsiTheme="minorHAnsi"/>
                <w:i/>
                <w:sz w:val="21"/>
                <w:szCs w:val="21"/>
              </w:rPr>
            </w:pPr>
            <w:r w:rsidRPr="00750E3E">
              <w:rPr>
                <w:rFonts w:asciiTheme="minorHAnsi" w:hAnsiTheme="minorHAnsi"/>
                <w:i/>
                <w:sz w:val="21"/>
                <w:szCs w:val="21"/>
              </w:rPr>
              <w:t xml:space="preserve">Grozījumi. </w:t>
            </w:r>
            <w:r>
              <w:rPr>
                <w:rFonts w:asciiTheme="minorHAnsi" w:hAnsiTheme="minorHAnsi"/>
                <w:i/>
                <w:sz w:val="21"/>
                <w:szCs w:val="21"/>
              </w:rPr>
              <w:t>Sadarbība ar izmeklēšanas iestādi.</w:t>
            </w:r>
          </w:p>
          <w:p w:rsidR="000B0E24" w:rsidRPr="00985FCA" w:rsidRDefault="000B0E24" w:rsidP="000B0E24">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750E3E">
              <w:rPr>
                <w:rFonts w:asciiTheme="minorHAnsi" w:hAnsiTheme="minorHAnsi"/>
                <w:sz w:val="21"/>
                <w:szCs w:val="21"/>
              </w:rPr>
              <w:t>Valsts dzelzceļa tehniskā inspekcija un citas iestādes, kurām ir adresēti drošības ieteikumi, vismaz reizi gadā sniedz informāciju izmeklēšanas birojam vai citas Eiropas Savienības dalībvalsts izmeklēšanas iestādei, kura tos izdevusi, par veiktajiem vai plānotajiem pasākumiem saistībā ar drošības ieteikumiem</w:t>
            </w:r>
          </w:p>
        </w:tc>
      </w:tr>
      <w:tr w:rsidR="000B0E24" w:rsidRPr="00662A46" w:rsidTr="00750E3E">
        <w:trPr>
          <w:trHeight w:val="495"/>
        </w:trPr>
        <w:tc>
          <w:tcPr>
            <w:tcW w:w="3238" w:type="dxa"/>
            <w:tcBorders>
              <w:top w:val="single" w:sz="4" w:space="0" w:color="auto"/>
              <w:bottom w:val="single" w:sz="4" w:space="0" w:color="auto"/>
              <w:right w:val="single" w:sz="4" w:space="0" w:color="auto"/>
            </w:tcBorders>
            <w:shd w:val="clear" w:color="auto" w:fill="auto"/>
            <w:vAlign w:val="center"/>
          </w:tcPr>
          <w:p w:rsidR="000B0E24" w:rsidRPr="00985FCA" w:rsidRDefault="000B0E24" w:rsidP="000B0E24">
            <w:pPr>
              <w:pStyle w:val="Style15"/>
              <w:widowControl/>
              <w:pBdr>
                <w:between w:val="single" w:sz="4" w:space="1" w:color="auto"/>
              </w:pBdr>
              <w:rPr>
                <w:rStyle w:val="FontStyle84"/>
                <w:rFonts w:asciiTheme="minorHAnsi" w:hAnsiTheme="minorHAnsi"/>
                <w:sz w:val="21"/>
                <w:szCs w:val="21"/>
              </w:rPr>
            </w:pPr>
            <w:r w:rsidRPr="00985FCA">
              <w:rPr>
                <w:rStyle w:val="FontStyle84"/>
                <w:rFonts w:asciiTheme="minorHAnsi" w:hAnsiTheme="minorHAnsi"/>
                <w:sz w:val="21"/>
                <w:szCs w:val="21"/>
              </w:rPr>
              <w:t>Noteikumi par dzelzceļa negadījumu datu uzskaiti un analīzi</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B0E24" w:rsidRPr="00985FCA" w:rsidRDefault="000B0E24" w:rsidP="000B0E24">
            <w:pPr>
              <w:pBdr>
                <w:between w:val="single" w:sz="4" w:space="1" w:color="auto"/>
              </w:pBdr>
              <w:rPr>
                <w:rStyle w:val="Strong"/>
                <w:b w:val="0"/>
                <w:bCs w:val="0"/>
                <w:sz w:val="21"/>
                <w:szCs w:val="21"/>
              </w:rPr>
            </w:pPr>
            <w:r w:rsidRPr="00985FCA">
              <w:rPr>
                <w:rStyle w:val="Strong"/>
                <w:b w:val="0"/>
                <w:sz w:val="21"/>
                <w:szCs w:val="21"/>
              </w:rPr>
              <w:t>Nav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B0E24" w:rsidRPr="00985FCA" w:rsidRDefault="000B0E24" w:rsidP="000B0E24">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sidRPr="00985FCA">
              <w:rPr>
                <w:rStyle w:val="FontStyle86"/>
                <w:rFonts w:asciiTheme="minorHAnsi" w:hAnsiTheme="minorHAnsi"/>
                <w:b w:val="0"/>
                <w:sz w:val="21"/>
                <w:szCs w:val="21"/>
              </w:rPr>
              <w:t xml:space="preserve">Nav </w:t>
            </w:r>
          </w:p>
        </w:tc>
        <w:tc>
          <w:tcPr>
            <w:tcW w:w="4961" w:type="dxa"/>
            <w:tcBorders>
              <w:top w:val="single" w:sz="4" w:space="0" w:color="auto"/>
              <w:left w:val="single" w:sz="4" w:space="0" w:color="auto"/>
              <w:bottom w:val="single" w:sz="4" w:space="0" w:color="auto"/>
            </w:tcBorders>
            <w:shd w:val="clear" w:color="auto" w:fill="auto"/>
            <w:vAlign w:val="center"/>
          </w:tcPr>
          <w:p w:rsidR="000B0E24" w:rsidRPr="00985FCA" w:rsidRDefault="000B0E24" w:rsidP="000B0E24">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985FCA">
              <w:rPr>
                <w:rFonts w:asciiTheme="minorHAnsi" w:hAnsiTheme="minorHAnsi"/>
                <w:sz w:val="21"/>
                <w:szCs w:val="21"/>
              </w:rPr>
              <w:t>Nav</w:t>
            </w:r>
          </w:p>
        </w:tc>
      </w:tr>
      <w:tr w:rsidR="000B0E24" w:rsidRPr="00662A46" w:rsidTr="00750E3E">
        <w:trPr>
          <w:trHeight w:val="684"/>
        </w:trPr>
        <w:tc>
          <w:tcPr>
            <w:tcW w:w="3238" w:type="dxa"/>
            <w:tcBorders>
              <w:top w:val="single" w:sz="4" w:space="0" w:color="auto"/>
              <w:right w:val="single" w:sz="4" w:space="0" w:color="auto"/>
            </w:tcBorders>
            <w:shd w:val="clear" w:color="auto" w:fill="auto"/>
            <w:vAlign w:val="center"/>
          </w:tcPr>
          <w:p w:rsidR="000B0E24" w:rsidRPr="00985FCA" w:rsidRDefault="000B0E24" w:rsidP="000B0E24">
            <w:pPr>
              <w:pStyle w:val="Style15"/>
              <w:widowControl/>
              <w:pBdr>
                <w:between w:val="single" w:sz="4" w:space="1" w:color="auto"/>
              </w:pBdr>
              <w:rPr>
                <w:rStyle w:val="FontStyle84"/>
                <w:rFonts w:asciiTheme="minorHAnsi" w:hAnsiTheme="minorHAnsi"/>
                <w:sz w:val="21"/>
                <w:szCs w:val="21"/>
              </w:rPr>
            </w:pPr>
            <w:r>
              <w:rPr>
                <w:rStyle w:val="FontStyle84"/>
                <w:rFonts w:asciiTheme="minorHAnsi" w:hAnsiTheme="minorHAnsi"/>
                <w:sz w:val="21"/>
                <w:szCs w:val="21"/>
              </w:rPr>
              <w:t>Noteikumi par atļaujām</w:t>
            </w:r>
            <w:r w:rsidRPr="00985FCA">
              <w:rPr>
                <w:rStyle w:val="FontStyle84"/>
                <w:rFonts w:asciiTheme="minorHAnsi" w:hAnsiTheme="minorHAnsi"/>
                <w:sz w:val="21"/>
                <w:szCs w:val="21"/>
              </w:rPr>
              <w:t xml:space="preserve"> nodot ekspluatācijā un uzturēt jaunu vai būtiski pārveidotu infrastruktūras objektu</w:t>
            </w:r>
          </w:p>
        </w:tc>
        <w:tc>
          <w:tcPr>
            <w:tcW w:w="4252" w:type="dxa"/>
            <w:tcBorders>
              <w:top w:val="single" w:sz="4" w:space="0" w:color="auto"/>
              <w:left w:val="single" w:sz="4" w:space="0" w:color="auto"/>
              <w:right w:val="single" w:sz="4" w:space="0" w:color="auto"/>
            </w:tcBorders>
            <w:shd w:val="clear" w:color="auto" w:fill="auto"/>
            <w:vAlign w:val="center"/>
          </w:tcPr>
          <w:p w:rsidR="000B0E24" w:rsidRPr="00750E3E" w:rsidRDefault="000B0E24" w:rsidP="000B0E24">
            <w:pPr>
              <w:pBdr>
                <w:between w:val="single" w:sz="4" w:space="1" w:color="auto"/>
              </w:pBdr>
              <w:spacing w:after="0" w:line="240" w:lineRule="auto"/>
              <w:rPr>
                <w:rStyle w:val="Strong"/>
                <w:b w:val="0"/>
                <w:bCs w:val="0"/>
                <w:sz w:val="21"/>
                <w:szCs w:val="21"/>
              </w:rPr>
            </w:pPr>
            <w:r w:rsidRPr="00750E3E">
              <w:rPr>
                <w:rStyle w:val="Strong"/>
                <w:b w:val="0"/>
                <w:bCs w:val="0"/>
                <w:sz w:val="21"/>
                <w:szCs w:val="21"/>
              </w:rPr>
              <w:t>Ministru kabineta 02.09.2014. noteikumi Nr.530 “</w:t>
            </w:r>
            <w:hyperlink r:id="rId68" w:history="1">
              <w:r w:rsidRPr="00750E3E">
                <w:rPr>
                  <w:rStyle w:val="Hyperlink"/>
                  <w:sz w:val="21"/>
                  <w:szCs w:val="21"/>
                </w:rPr>
                <w:t>Dzelzceļa būvnoteikumi</w:t>
              </w:r>
            </w:hyperlink>
            <w:r w:rsidRPr="00750E3E">
              <w:rPr>
                <w:rStyle w:val="Strong"/>
                <w:b w:val="0"/>
                <w:bCs w:val="0"/>
                <w:sz w:val="21"/>
                <w:szCs w:val="21"/>
              </w:rPr>
              <w:t>”</w:t>
            </w:r>
          </w:p>
        </w:tc>
        <w:tc>
          <w:tcPr>
            <w:tcW w:w="1276" w:type="dxa"/>
            <w:tcBorders>
              <w:top w:val="single" w:sz="4" w:space="0" w:color="auto"/>
              <w:left w:val="single" w:sz="4" w:space="0" w:color="auto"/>
              <w:right w:val="single" w:sz="4" w:space="0" w:color="auto"/>
            </w:tcBorders>
            <w:shd w:val="clear" w:color="auto" w:fill="auto"/>
            <w:vAlign w:val="center"/>
          </w:tcPr>
          <w:p w:rsidR="000B0E24" w:rsidRPr="00985FCA" w:rsidRDefault="000B0E24" w:rsidP="000B0E24">
            <w:pPr>
              <w:pStyle w:val="Style64"/>
              <w:widowControl/>
              <w:pBdr>
                <w:between w:val="single" w:sz="4" w:space="1" w:color="auto"/>
              </w:pBdr>
              <w:tabs>
                <w:tab w:val="left" w:pos="509"/>
              </w:tabs>
              <w:spacing w:line="254" w:lineRule="exact"/>
              <w:ind w:firstLine="0"/>
              <w:rPr>
                <w:rStyle w:val="FontStyle86"/>
                <w:rFonts w:asciiTheme="minorHAnsi" w:hAnsiTheme="minorHAnsi"/>
                <w:b w:val="0"/>
                <w:sz w:val="21"/>
                <w:szCs w:val="21"/>
              </w:rPr>
            </w:pPr>
            <w:r>
              <w:rPr>
                <w:rStyle w:val="FontStyle86"/>
                <w:rFonts w:asciiTheme="minorHAnsi" w:hAnsiTheme="minorHAnsi"/>
                <w:b w:val="0"/>
                <w:sz w:val="21"/>
                <w:szCs w:val="21"/>
              </w:rPr>
              <w:t>01.10.2014.</w:t>
            </w:r>
          </w:p>
        </w:tc>
        <w:tc>
          <w:tcPr>
            <w:tcW w:w="4961" w:type="dxa"/>
            <w:tcBorders>
              <w:top w:val="single" w:sz="4" w:space="0" w:color="auto"/>
              <w:left w:val="single" w:sz="4" w:space="0" w:color="auto"/>
            </w:tcBorders>
            <w:shd w:val="clear" w:color="auto" w:fill="auto"/>
            <w:vAlign w:val="center"/>
          </w:tcPr>
          <w:p w:rsidR="000B0E24" w:rsidRPr="00985FCA" w:rsidRDefault="000B0E24" w:rsidP="000B0E24">
            <w:pPr>
              <w:pStyle w:val="Style64"/>
              <w:widowControl/>
              <w:pBdr>
                <w:between w:val="single" w:sz="4" w:space="1" w:color="auto"/>
              </w:pBdr>
              <w:tabs>
                <w:tab w:val="left" w:pos="509"/>
              </w:tabs>
              <w:spacing w:line="254" w:lineRule="exact"/>
              <w:ind w:firstLine="0"/>
              <w:rPr>
                <w:rFonts w:asciiTheme="minorHAnsi" w:hAnsiTheme="minorHAnsi"/>
                <w:sz w:val="21"/>
                <w:szCs w:val="21"/>
              </w:rPr>
            </w:pPr>
            <w:r w:rsidRPr="00750E3E">
              <w:rPr>
                <w:rFonts w:asciiTheme="minorHAnsi" w:hAnsiTheme="minorHAnsi"/>
                <w:sz w:val="21"/>
                <w:szCs w:val="21"/>
              </w:rPr>
              <w:t>Par dzelzceļa infrastruktūras objektu būvniecības procesa kontroli un tiesiskumu atbildīgā institūcija ir Valsts dzelzceļa tehniskā inspekcija</w:t>
            </w:r>
            <w:r>
              <w:rPr>
                <w:rFonts w:asciiTheme="minorHAnsi" w:hAnsiTheme="minorHAnsi"/>
                <w:sz w:val="21"/>
                <w:szCs w:val="21"/>
              </w:rPr>
              <w:t>.</w:t>
            </w:r>
          </w:p>
        </w:tc>
      </w:tr>
    </w:tbl>
    <w:p w:rsidR="00662A46" w:rsidRPr="00094EB4" w:rsidRDefault="00662A46" w:rsidP="00662A46">
      <w:pPr>
        <w:pStyle w:val="Style64"/>
        <w:widowControl/>
        <w:tabs>
          <w:tab w:val="left" w:pos="509"/>
        </w:tabs>
        <w:spacing w:line="254" w:lineRule="exact"/>
        <w:ind w:firstLine="0"/>
        <w:rPr>
          <w:rStyle w:val="FontStyle86"/>
          <w:b w:val="0"/>
        </w:rPr>
      </w:pPr>
    </w:p>
    <w:p w:rsidR="00F70E37" w:rsidRDefault="00F70E37"/>
    <w:p w:rsidR="00F70E37" w:rsidRDefault="00F70E37"/>
    <w:p w:rsidR="00757BFE" w:rsidRDefault="00757BFE" w:rsidP="00901448">
      <w:pPr>
        <w:pStyle w:val="Style64"/>
        <w:widowControl/>
        <w:tabs>
          <w:tab w:val="left" w:pos="509"/>
        </w:tabs>
        <w:spacing w:line="240" w:lineRule="auto"/>
        <w:ind w:left="360" w:firstLine="0"/>
        <w:jc w:val="right"/>
        <w:rPr>
          <w:rStyle w:val="FontStyle86"/>
        </w:rPr>
      </w:pPr>
    </w:p>
    <w:p w:rsidR="00750E3E" w:rsidRDefault="00750E3E" w:rsidP="00901448">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750E3E" w:rsidRDefault="00750E3E" w:rsidP="00901448">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750E3E" w:rsidRDefault="00750E3E" w:rsidP="00901448">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757BFE" w:rsidRDefault="00757BFE" w:rsidP="00901448">
      <w:pPr>
        <w:pStyle w:val="Style64"/>
        <w:widowControl/>
        <w:tabs>
          <w:tab w:val="left" w:pos="509"/>
        </w:tabs>
        <w:spacing w:line="240" w:lineRule="auto"/>
        <w:ind w:left="360" w:firstLine="0"/>
        <w:jc w:val="right"/>
        <w:rPr>
          <w:rStyle w:val="FontStyle86"/>
          <w:rFonts w:asciiTheme="minorHAnsi" w:hAnsiTheme="minorHAnsi"/>
          <w:b w:val="0"/>
          <w:sz w:val="22"/>
          <w:szCs w:val="22"/>
        </w:rPr>
      </w:pPr>
      <w:r w:rsidRPr="00757BFE">
        <w:rPr>
          <w:rStyle w:val="FontStyle86"/>
          <w:rFonts w:asciiTheme="minorHAnsi" w:hAnsiTheme="minorHAnsi"/>
          <w:b w:val="0"/>
          <w:sz w:val="22"/>
          <w:szCs w:val="22"/>
        </w:rPr>
        <w:lastRenderedPageBreak/>
        <w:t>3.pielikums</w:t>
      </w:r>
    </w:p>
    <w:p w:rsidR="00757BFE" w:rsidRDefault="00757BFE" w:rsidP="00901448">
      <w:pPr>
        <w:pStyle w:val="Style64"/>
        <w:widowControl/>
        <w:tabs>
          <w:tab w:val="left" w:pos="509"/>
        </w:tabs>
        <w:spacing w:line="240" w:lineRule="auto"/>
        <w:ind w:left="360" w:firstLine="0"/>
        <w:jc w:val="right"/>
        <w:rPr>
          <w:rStyle w:val="FontStyle86"/>
          <w:rFonts w:asciiTheme="minorHAnsi" w:hAnsiTheme="minorHAnsi"/>
          <w:b w:val="0"/>
          <w:sz w:val="22"/>
          <w:szCs w:val="22"/>
        </w:rPr>
      </w:pPr>
    </w:p>
    <w:p w:rsidR="00901448" w:rsidRDefault="00901448" w:rsidP="00901448">
      <w:pPr>
        <w:spacing w:after="0" w:line="240" w:lineRule="auto"/>
        <w:rPr>
          <w:b/>
        </w:rPr>
      </w:pPr>
      <w:r>
        <w:rPr>
          <w:b/>
        </w:rPr>
        <w:t>Publiskās lietošanas dzelzceļa infrastruktūras pārvaldītāja apstiprinātie dokumenti</w:t>
      </w:r>
      <w:r w:rsidR="00B63DB0">
        <w:rPr>
          <w:b/>
        </w:rPr>
        <w:t>, kas saistoši pārvadātājiem</w:t>
      </w:r>
    </w:p>
    <w:p w:rsidR="00901448" w:rsidRPr="00901448" w:rsidRDefault="00901448" w:rsidP="00901448">
      <w:pPr>
        <w:spacing w:after="0" w:line="240" w:lineRule="auto"/>
        <w:rPr>
          <w:b/>
        </w:rPr>
      </w:pPr>
    </w:p>
    <w:tbl>
      <w:tblPr>
        <w:tblW w:w="14174" w:type="dxa"/>
        <w:tblBorders>
          <w:insideH w:val="single" w:sz="4" w:space="0" w:color="auto"/>
          <w:insideV w:val="single" w:sz="4" w:space="0" w:color="auto"/>
        </w:tblBorders>
        <w:tblLook w:val="00A0" w:firstRow="1" w:lastRow="0" w:firstColumn="1" w:lastColumn="0" w:noHBand="0" w:noVBand="0"/>
      </w:tblPr>
      <w:tblGrid>
        <w:gridCol w:w="2093"/>
        <w:gridCol w:w="1433"/>
        <w:gridCol w:w="1260"/>
        <w:gridCol w:w="9388"/>
      </w:tblGrid>
      <w:tr w:rsidR="0007274F" w:rsidRPr="00901448" w:rsidTr="0007274F">
        <w:trPr>
          <w:trHeight w:val="707"/>
        </w:trPr>
        <w:tc>
          <w:tcPr>
            <w:tcW w:w="2093" w:type="dxa"/>
            <w:vAlign w:val="center"/>
          </w:tcPr>
          <w:p w:rsidR="0007274F" w:rsidRPr="006C2903" w:rsidRDefault="0007274F" w:rsidP="00B63DB0">
            <w:pPr>
              <w:spacing w:after="0" w:line="240" w:lineRule="auto"/>
              <w:rPr>
                <w:b/>
                <w:color w:val="0D2B3E" w:themeColor="accent3" w:themeShade="80"/>
              </w:rPr>
            </w:pPr>
            <w:r w:rsidRPr="006C2903">
              <w:rPr>
                <w:b/>
                <w:color w:val="0D2B3E" w:themeColor="accent3" w:themeShade="80"/>
              </w:rPr>
              <w:t>Rīkojuma numurs</w:t>
            </w:r>
          </w:p>
        </w:tc>
        <w:tc>
          <w:tcPr>
            <w:tcW w:w="1433" w:type="dxa"/>
            <w:vAlign w:val="center"/>
          </w:tcPr>
          <w:p w:rsidR="0007274F" w:rsidRPr="006C2903" w:rsidRDefault="0007274F" w:rsidP="00901448">
            <w:pPr>
              <w:spacing w:after="0" w:line="240" w:lineRule="auto"/>
              <w:rPr>
                <w:b/>
                <w:color w:val="0D2B3E" w:themeColor="accent3" w:themeShade="80"/>
              </w:rPr>
            </w:pPr>
            <w:r w:rsidRPr="006C2903">
              <w:rPr>
                <w:b/>
                <w:color w:val="0D2B3E" w:themeColor="accent3" w:themeShade="80"/>
              </w:rPr>
              <w:t>Dokumenta datums</w:t>
            </w:r>
          </w:p>
        </w:tc>
        <w:tc>
          <w:tcPr>
            <w:tcW w:w="1260" w:type="dxa"/>
            <w:vAlign w:val="center"/>
          </w:tcPr>
          <w:p w:rsidR="0007274F" w:rsidRPr="006C2903" w:rsidRDefault="0007274F" w:rsidP="0007274F">
            <w:pPr>
              <w:spacing w:after="0" w:line="240" w:lineRule="auto"/>
              <w:rPr>
                <w:b/>
                <w:color w:val="0D2B3E" w:themeColor="accent3" w:themeShade="80"/>
              </w:rPr>
            </w:pPr>
            <w:r w:rsidRPr="006C2903">
              <w:rPr>
                <w:b/>
                <w:color w:val="0D2B3E" w:themeColor="accent3" w:themeShade="80"/>
              </w:rPr>
              <w:t>Statuss</w:t>
            </w:r>
          </w:p>
        </w:tc>
        <w:tc>
          <w:tcPr>
            <w:tcW w:w="9388" w:type="dxa"/>
            <w:vAlign w:val="center"/>
          </w:tcPr>
          <w:p w:rsidR="0007274F" w:rsidRPr="006C2903" w:rsidRDefault="0007274F" w:rsidP="00901448">
            <w:pPr>
              <w:spacing w:after="0" w:line="240" w:lineRule="auto"/>
              <w:rPr>
                <w:b/>
                <w:color w:val="0D2B3E" w:themeColor="accent3" w:themeShade="80"/>
              </w:rPr>
            </w:pPr>
            <w:r w:rsidRPr="006C2903">
              <w:rPr>
                <w:b/>
                <w:color w:val="0D2B3E" w:themeColor="accent3" w:themeShade="80"/>
              </w:rPr>
              <w:t>Dokumenta nosaukums</w:t>
            </w:r>
          </w:p>
        </w:tc>
      </w:tr>
      <w:tr w:rsidR="0007274F" w:rsidRPr="00901448" w:rsidTr="0007274F">
        <w:tc>
          <w:tcPr>
            <w:tcW w:w="2093" w:type="dxa"/>
          </w:tcPr>
          <w:p w:rsidR="0007274F" w:rsidRPr="0044474E" w:rsidRDefault="00EB4D46" w:rsidP="00901448">
            <w:pPr>
              <w:spacing w:after="0" w:line="240" w:lineRule="auto"/>
              <w:rPr>
                <w:sz w:val="21"/>
                <w:szCs w:val="21"/>
              </w:rPr>
            </w:pPr>
            <w:r w:rsidRPr="0044474E">
              <w:rPr>
                <w:color w:val="000000"/>
                <w:sz w:val="21"/>
                <w:szCs w:val="21"/>
              </w:rPr>
              <w:t>DT-1.15./57-2014</w:t>
            </w:r>
          </w:p>
        </w:tc>
        <w:tc>
          <w:tcPr>
            <w:tcW w:w="1433" w:type="dxa"/>
          </w:tcPr>
          <w:p w:rsidR="0007274F" w:rsidRPr="0044474E" w:rsidRDefault="00EB4D46" w:rsidP="00901448">
            <w:pPr>
              <w:spacing w:after="0" w:line="240" w:lineRule="auto"/>
              <w:rPr>
                <w:sz w:val="21"/>
                <w:szCs w:val="21"/>
              </w:rPr>
            </w:pPr>
            <w:r w:rsidRPr="0044474E">
              <w:rPr>
                <w:color w:val="000000"/>
                <w:sz w:val="21"/>
                <w:szCs w:val="21"/>
              </w:rPr>
              <w:t>04.09.2014.</w:t>
            </w:r>
          </w:p>
        </w:tc>
        <w:tc>
          <w:tcPr>
            <w:tcW w:w="1260" w:type="dxa"/>
          </w:tcPr>
          <w:p w:rsidR="0007274F" w:rsidRPr="0044474E" w:rsidRDefault="00EB4D46" w:rsidP="00901448">
            <w:pPr>
              <w:spacing w:after="0" w:line="240" w:lineRule="auto"/>
              <w:rPr>
                <w:color w:val="000000"/>
                <w:sz w:val="21"/>
                <w:szCs w:val="21"/>
              </w:rPr>
            </w:pPr>
            <w:r w:rsidRPr="0044474E">
              <w:rPr>
                <w:color w:val="000000"/>
                <w:sz w:val="21"/>
                <w:szCs w:val="21"/>
              </w:rPr>
              <w:t>jauni</w:t>
            </w:r>
          </w:p>
        </w:tc>
        <w:tc>
          <w:tcPr>
            <w:tcW w:w="9388" w:type="dxa"/>
          </w:tcPr>
          <w:p w:rsidR="0007274F" w:rsidRPr="0044474E" w:rsidRDefault="00EB4D46" w:rsidP="00901448">
            <w:pPr>
              <w:spacing w:after="0" w:line="240" w:lineRule="auto"/>
              <w:rPr>
                <w:sz w:val="21"/>
                <w:szCs w:val="21"/>
              </w:rPr>
            </w:pPr>
            <w:r w:rsidRPr="0044474E">
              <w:rPr>
                <w:color w:val="000000"/>
                <w:sz w:val="21"/>
                <w:szCs w:val="21"/>
              </w:rPr>
              <w:t>Instrukcija par vilcienu kustības drošības nodrošināšanu, veicot ceļa darbus</w:t>
            </w:r>
          </w:p>
        </w:tc>
      </w:tr>
      <w:tr w:rsidR="0007274F" w:rsidRPr="00901448" w:rsidTr="0007274F">
        <w:tc>
          <w:tcPr>
            <w:tcW w:w="2093" w:type="dxa"/>
          </w:tcPr>
          <w:p w:rsidR="0007274F" w:rsidRPr="0044474E" w:rsidRDefault="00EB4D46" w:rsidP="00901448">
            <w:pPr>
              <w:spacing w:after="0" w:line="240" w:lineRule="auto"/>
              <w:rPr>
                <w:sz w:val="21"/>
                <w:szCs w:val="21"/>
              </w:rPr>
            </w:pPr>
            <w:r w:rsidRPr="0044474E">
              <w:rPr>
                <w:bCs/>
                <w:sz w:val="21"/>
                <w:szCs w:val="21"/>
              </w:rPr>
              <w:t>PP-31/494</w:t>
            </w:r>
          </w:p>
        </w:tc>
        <w:tc>
          <w:tcPr>
            <w:tcW w:w="1433" w:type="dxa"/>
          </w:tcPr>
          <w:p w:rsidR="0007274F" w:rsidRPr="0044474E" w:rsidRDefault="00EB4D46" w:rsidP="00901448">
            <w:pPr>
              <w:spacing w:after="0" w:line="240" w:lineRule="auto"/>
              <w:rPr>
                <w:sz w:val="21"/>
                <w:szCs w:val="21"/>
              </w:rPr>
            </w:pPr>
            <w:r w:rsidRPr="0044474E">
              <w:rPr>
                <w:bCs/>
                <w:sz w:val="21"/>
                <w:szCs w:val="21"/>
              </w:rPr>
              <w:t>18.12.2014.</w:t>
            </w:r>
          </w:p>
        </w:tc>
        <w:tc>
          <w:tcPr>
            <w:tcW w:w="1260" w:type="dxa"/>
          </w:tcPr>
          <w:p w:rsidR="0007274F" w:rsidRPr="0044474E" w:rsidRDefault="00EB4D46" w:rsidP="00901448">
            <w:pPr>
              <w:spacing w:after="0" w:line="240" w:lineRule="auto"/>
              <w:rPr>
                <w:color w:val="000000"/>
                <w:sz w:val="21"/>
                <w:szCs w:val="21"/>
              </w:rPr>
            </w:pPr>
            <w:r w:rsidRPr="0044474E">
              <w:rPr>
                <w:color w:val="000000"/>
                <w:sz w:val="21"/>
                <w:szCs w:val="21"/>
              </w:rPr>
              <w:t>jauni</w:t>
            </w:r>
          </w:p>
        </w:tc>
        <w:tc>
          <w:tcPr>
            <w:tcW w:w="9388" w:type="dxa"/>
          </w:tcPr>
          <w:p w:rsidR="0007274F" w:rsidRPr="0044474E" w:rsidRDefault="00EB4D46" w:rsidP="00901448">
            <w:pPr>
              <w:spacing w:after="0" w:line="240" w:lineRule="auto"/>
              <w:rPr>
                <w:sz w:val="21"/>
                <w:szCs w:val="21"/>
              </w:rPr>
            </w:pPr>
            <w:r w:rsidRPr="0044474E">
              <w:rPr>
                <w:bCs/>
                <w:sz w:val="21"/>
                <w:szCs w:val="21"/>
              </w:rPr>
              <w:t>Noteikumi par vilcienu un stacijas radiosakaru, divpusējo parka skaļruņu sakaru ierīču ekspluatāciju</w:t>
            </w:r>
          </w:p>
        </w:tc>
      </w:tr>
      <w:tr w:rsidR="0007274F" w:rsidRPr="00901448" w:rsidTr="0007274F">
        <w:trPr>
          <w:trHeight w:val="221"/>
        </w:trPr>
        <w:tc>
          <w:tcPr>
            <w:tcW w:w="2093" w:type="dxa"/>
          </w:tcPr>
          <w:p w:rsidR="0007274F" w:rsidRPr="0044474E" w:rsidRDefault="00EB4D46" w:rsidP="00901448">
            <w:pPr>
              <w:spacing w:after="0" w:line="240" w:lineRule="auto"/>
              <w:rPr>
                <w:sz w:val="21"/>
                <w:szCs w:val="21"/>
              </w:rPr>
            </w:pPr>
            <w:r w:rsidRPr="0044474E">
              <w:rPr>
                <w:sz w:val="21"/>
                <w:szCs w:val="21"/>
              </w:rPr>
              <w:t>D-1.14./353-2014</w:t>
            </w:r>
          </w:p>
        </w:tc>
        <w:tc>
          <w:tcPr>
            <w:tcW w:w="1433" w:type="dxa"/>
          </w:tcPr>
          <w:p w:rsidR="0007274F" w:rsidRPr="0044474E" w:rsidRDefault="00EB4D46" w:rsidP="00901448">
            <w:pPr>
              <w:spacing w:after="0" w:line="240" w:lineRule="auto"/>
              <w:rPr>
                <w:sz w:val="21"/>
                <w:szCs w:val="21"/>
              </w:rPr>
            </w:pPr>
            <w:r w:rsidRPr="0044474E">
              <w:rPr>
                <w:sz w:val="21"/>
                <w:szCs w:val="21"/>
              </w:rPr>
              <w:t>19.12.2014.</w:t>
            </w:r>
          </w:p>
        </w:tc>
        <w:tc>
          <w:tcPr>
            <w:tcW w:w="1260" w:type="dxa"/>
          </w:tcPr>
          <w:p w:rsidR="0007274F" w:rsidRPr="0044474E" w:rsidRDefault="00EB4D46" w:rsidP="00B63DB0">
            <w:pPr>
              <w:spacing w:after="0" w:line="240" w:lineRule="auto"/>
              <w:rPr>
                <w:color w:val="000000"/>
                <w:sz w:val="21"/>
                <w:szCs w:val="21"/>
              </w:rPr>
            </w:pPr>
            <w:r w:rsidRPr="0044474E">
              <w:rPr>
                <w:color w:val="000000"/>
                <w:sz w:val="21"/>
                <w:szCs w:val="21"/>
              </w:rPr>
              <w:t>jauni</w:t>
            </w:r>
          </w:p>
        </w:tc>
        <w:tc>
          <w:tcPr>
            <w:tcW w:w="9388" w:type="dxa"/>
          </w:tcPr>
          <w:p w:rsidR="0007274F" w:rsidRPr="0044474E" w:rsidRDefault="00EB4D46" w:rsidP="00B63DB0">
            <w:pPr>
              <w:spacing w:after="0" w:line="240" w:lineRule="auto"/>
              <w:rPr>
                <w:sz w:val="21"/>
                <w:szCs w:val="21"/>
              </w:rPr>
            </w:pPr>
            <w:r w:rsidRPr="0044474E">
              <w:rPr>
                <w:sz w:val="21"/>
                <w:szCs w:val="21"/>
              </w:rPr>
              <w:t>Par īpaši bīstamo kravu pārvadājumiem</w:t>
            </w:r>
          </w:p>
        </w:tc>
      </w:tr>
      <w:tr w:rsidR="0007274F" w:rsidRPr="00901448" w:rsidTr="0007274F">
        <w:tc>
          <w:tcPr>
            <w:tcW w:w="2093" w:type="dxa"/>
          </w:tcPr>
          <w:p w:rsidR="0007274F" w:rsidRPr="0044474E" w:rsidRDefault="0044474E" w:rsidP="00901448">
            <w:pPr>
              <w:spacing w:after="0" w:line="240" w:lineRule="auto"/>
              <w:rPr>
                <w:color w:val="000000"/>
                <w:sz w:val="21"/>
                <w:szCs w:val="21"/>
              </w:rPr>
            </w:pPr>
            <w:r w:rsidRPr="0044474E">
              <w:rPr>
                <w:color w:val="000000"/>
                <w:sz w:val="21"/>
                <w:szCs w:val="21"/>
              </w:rPr>
              <w:t>DT-1.15./21-2014</w:t>
            </w:r>
          </w:p>
        </w:tc>
        <w:tc>
          <w:tcPr>
            <w:tcW w:w="1433" w:type="dxa"/>
          </w:tcPr>
          <w:p w:rsidR="0007274F" w:rsidRPr="0044474E" w:rsidRDefault="0044474E" w:rsidP="00901448">
            <w:pPr>
              <w:spacing w:after="0" w:line="240" w:lineRule="auto"/>
              <w:rPr>
                <w:color w:val="000000"/>
                <w:sz w:val="21"/>
                <w:szCs w:val="21"/>
              </w:rPr>
            </w:pPr>
            <w:r w:rsidRPr="0044474E">
              <w:rPr>
                <w:color w:val="000000"/>
                <w:sz w:val="21"/>
                <w:szCs w:val="21"/>
              </w:rPr>
              <w:t>25.03.2014.</w:t>
            </w:r>
          </w:p>
        </w:tc>
        <w:tc>
          <w:tcPr>
            <w:tcW w:w="1260" w:type="dxa"/>
          </w:tcPr>
          <w:p w:rsidR="0007274F" w:rsidRPr="0044474E" w:rsidRDefault="0044474E" w:rsidP="00901448">
            <w:pPr>
              <w:spacing w:after="0" w:line="240" w:lineRule="auto"/>
              <w:rPr>
                <w:color w:val="000000"/>
                <w:sz w:val="21"/>
                <w:szCs w:val="21"/>
              </w:rPr>
            </w:pPr>
            <w:r w:rsidRPr="0044474E">
              <w:rPr>
                <w:color w:val="000000"/>
                <w:sz w:val="21"/>
                <w:szCs w:val="21"/>
              </w:rPr>
              <w:t>grozījumi</w:t>
            </w:r>
          </w:p>
        </w:tc>
        <w:tc>
          <w:tcPr>
            <w:tcW w:w="9388" w:type="dxa"/>
          </w:tcPr>
          <w:p w:rsidR="0007274F" w:rsidRPr="0044474E" w:rsidRDefault="0044474E" w:rsidP="00901448">
            <w:pPr>
              <w:spacing w:after="0" w:line="240" w:lineRule="auto"/>
              <w:rPr>
                <w:color w:val="000000"/>
                <w:sz w:val="21"/>
                <w:szCs w:val="21"/>
              </w:rPr>
            </w:pPr>
            <w:r w:rsidRPr="0044474E">
              <w:rPr>
                <w:color w:val="000000"/>
                <w:sz w:val="21"/>
                <w:szCs w:val="21"/>
              </w:rPr>
              <w:t>Par negabarīta un smagsvara ( uz transportierim) kravu pārvadājumu organizēšanu un caurlaides kārtību Latvijas dzelzceļa</w:t>
            </w:r>
          </w:p>
        </w:tc>
      </w:tr>
      <w:tr w:rsidR="0044474E" w:rsidRPr="00901448" w:rsidTr="0007274F">
        <w:tc>
          <w:tcPr>
            <w:tcW w:w="2093" w:type="dxa"/>
          </w:tcPr>
          <w:p w:rsidR="0044474E" w:rsidRPr="0044474E" w:rsidRDefault="0044474E" w:rsidP="0044474E">
            <w:pPr>
              <w:spacing w:after="0" w:line="240" w:lineRule="auto"/>
              <w:rPr>
                <w:sz w:val="21"/>
                <w:szCs w:val="21"/>
              </w:rPr>
            </w:pPr>
            <w:r w:rsidRPr="0044474E">
              <w:rPr>
                <w:sz w:val="21"/>
                <w:szCs w:val="21"/>
              </w:rPr>
              <w:t>D-1.14./217-2014</w:t>
            </w:r>
          </w:p>
        </w:tc>
        <w:tc>
          <w:tcPr>
            <w:tcW w:w="1433" w:type="dxa"/>
          </w:tcPr>
          <w:p w:rsidR="0044474E" w:rsidRPr="0044474E" w:rsidRDefault="0044474E" w:rsidP="0044474E">
            <w:pPr>
              <w:spacing w:after="0" w:line="240" w:lineRule="auto"/>
              <w:rPr>
                <w:sz w:val="21"/>
                <w:szCs w:val="21"/>
              </w:rPr>
            </w:pPr>
            <w:r w:rsidRPr="0044474E">
              <w:rPr>
                <w:sz w:val="21"/>
                <w:szCs w:val="21"/>
              </w:rPr>
              <w:t>20.08.2014.</w:t>
            </w:r>
          </w:p>
        </w:tc>
        <w:tc>
          <w:tcPr>
            <w:tcW w:w="1260" w:type="dxa"/>
          </w:tcPr>
          <w:p w:rsidR="0044474E" w:rsidRPr="0044474E" w:rsidRDefault="0044474E" w:rsidP="0044474E">
            <w:pPr>
              <w:spacing w:after="0" w:line="240" w:lineRule="auto"/>
              <w:rPr>
                <w:color w:val="000000"/>
                <w:sz w:val="21"/>
                <w:szCs w:val="21"/>
              </w:rPr>
            </w:pPr>
            <w:r w:rsidRPr="0044474E">
              <w:rPr>
                <w:color w:val="000000"/>
                <w:sz w:val="21"/>
                <w:szCs w:val="21"/>
              </w:rPr>
              <w:t>grozījumi</w:t>
            </w:r>
          </w:p>
        </w:tc>
        <w:tc>
          <w:tcPr>
            <w:tcW w:w="9388" w:type="dxa"/>
          </w:tcPr>
          <w:p w:rsidR="0044474E" w:rsidRPr="0044474E" w:rsidRDefault="0044474E" w:rsidP="0044474E">
            <w:pPr>
              <w:spacing w:after="0" w:line="240" w:lineRule="auto"/>
              <w:rPr>
                <w:sz w:val="21"/>
                <w:szCs w:val="21"/>
              </w:rPr>
            </w:pPr>
            <w:r w:rsidRPr="0044474E">
              <w:rPr>
                <w:sz w:val="21"/>
                <w:szCs w:val="21"/>
              </w:rPr>
              <w:t>Instrukcija ritošā sastāva tehniskā stāvokļa kontrolei vilciena gaitā uz publiskās lietošanas infrastruktūras sliežu ceļiem</w:t>
            </w:r>
          </w:p>
        </w:tc>
      </w:tr>
      <w:tr w:rsidR="0044474E" w:rsidRPr="00901448" w:rsidTr="0007274F">
        <w:trPr>
          <w:trHeight w:val="300"/>
        </w:trPr>
        <w:tc>
          <w:tcPr>
            <w:tcW w:w="2093" w:type="dxa"/>
          </w:tcPr>
          <w:p w:rsidR="0044474E" w:rsidRPr="0044474E" w:rsidRDefault="0044474E" w:rsidP="0044474E">
            <w:pPr>
              <w:spacing w:after="0" w:line="240" w:lineRule="auto"/>
              <w:rPr>
                <w:color w:val="000000"/>
                <w:sz w:val="21"/>
                <w:szCs w:val="21"/>
              </w:rPr>
            </w:pPr>
            <w:r w:rsidRPr="0044474E">
              <w:rPr>
                <w:sz w:val="21"/>
                <w:szCs w:val="21"/>
              </w:rPr>
              <w:t>DV-1.14./326-2014</w:t>
            </w:r>
          </w:p>
        </w:tc>
        <w:tc>
          <w:tcPr>
            <w:tcW w:w="1433" w:type="dxa"/>
          </w:tcPr>
          <w:p w:rsidR="0044474E" w:rsidRPr="0044474E" w:rsidRDefault="0044474E" w:rsidP="0044474E">
            <w:pPr>
              <w:spacing w:after="0" w:line="240" w:lineRule="auto"/>
              <w:rPr>
                <w:color w:val="000000"/>
                <w:sz w:val="21"/>
                <w:szCs w:val="21"/>
              </w:rPr>
            </w:pPr>
            <w:r w:rsidRPr="0044474E">
              <w:rPr>
                <w:sz w:val="21"/>
                <w:szCs w:val="21"/>
              </w:rPr>
              <w:t>25.08.2014.</w:t>
            </w:r>
          </w:p>
        </w:tc>
        <w:tc>
          <w:tcPr>
            <w:tcW w:w="1260" w:type="dxa"/>
          </w:tcPr>
          <w:p w:rsidR="0044474E" w:rsidRPr="0044474E" w:rsidRDefault="0044474E" w:rsidP="0044474E">
            <w:pPr>
              <w:pStyle w:val="NormalWeb"/>
              <w:spacing w:before="0" w:beforeAutospacing="0" w:after="0" w:afterAutospacing="0"/>
              <w:jc w:val="left"/>
              <w:rPr>
                <w:rFonts w:asciiTheme="minorHAnsi" w:hAnsiTheme="minorHAnsi"/>
                <w:color w:val="000000"/>
                <w:sz w:val="21"/>
                <w:szCs w:val="21"/>
                <w:lang w:val="lv-LV"/>
              </w:rPr>
            </w:pPr>
            <w:r w:rsidRPr="0044474E">
              <w:rPr>
                <w:rFonts w:asciiTheme="minorHAnsi" w:hAnsiTheme="minorHAnsi"/>
                <w:color w:val="000000"/>
                <w:sz w:val="21"/>
                <w:szCs w:val="21"/>
              </w:rPr>
              <w:t>grozījumi</w:t>
            </w:r>
          </w:p>
        </w:tc>
        <w:tc>
          <w:tcPr>
            <w:tcW w:w="9388" w:type="dxa"/>
          </w:tcPr>
          <w:p w:rsidR="0044474E" w:rsidRPr="0044474E" w:rsidRDefault="0044474E" w:rsidP="0044474E">
            <w:pPr>
              <w:pStyle w:val="NormalWeb"/>
              <w:spacing w:before="0" w:beforeAutospacing="0" w:after="0" w:afterAutospacing="0"/>
              <w:jc w:val="left"/>
              <w:rPr>
                <w:rFonts w:asciiTheme="minorHAnsi" w:hAnsiTheme="minorHAnsi"/>
                <w:sz w:val="21"/>
                <w:szCs w:val="21"/>
                <w:lang w:val="lv-LV"/>
              </w:rPr>
            </w:pPr>
            <w:r w:rsidRPr="0044474E">
              <w:rPr>
                <w:rFonts w:asciiTheme="minorHAnsi" w:hAnsiTheme="minorHAnsi"/>
                <w:color w:val="000000"/>
                <w:sz w:val="21"/>
                <w:szCs w:val="21"/>
                <w:lang w:val="lv-LV"/>
              </w:rPr>
              <w:t>Par negabarīta un smagsvara ( uz transportierim) kravu pārvadājumu organizēšanu un caurlaides kārtību Latvijas dzelzceļa</w:t>
            </w:r>
          </w:p>
        </w:tc>
      </w:tr>
      <w:tr w:rsidR="0044474E" w:rsidRPr="00901448" w:rsidTr="0007274F">
        <w:trPr>
          <w:trHeight w:val="395"/>
        </w:trPr>
        <w:tc>
          <w:tcPr>
            <w:tcW w:w="2093" w:type="dxa"/>
          </w:tcPr>
          <w:p w:rsidR="0044474E" w:rsidRPr="0044474E" w:rsidRDefault="0044474E" w:rsidP="0044474E">
            <w:pPr>
              <w:spacing w:after="0" w:line="240" w:lineRule="auto"/>
              <w:rPr>
                <w:color w:val="000000"/>
                <w:sz w:val="21"/>
                <w:szCs w:val="21"/>
              </w:rPr>
            </w:pPr>
            <w:r w:rsidRPr="009115D1">
              <w:t>DV-1.14./401-2014</w:t>
            </w:r>
          </w:p>
        </w:tc>
        <w:tc>
          <w:tcPr>
            <w:tcW w:w="1433" w:type="dxa"/>
          </w:tcPr>
          <w:p w:rsidR="0044474E" w:rsidRPr="0044474E" w:rsidRDefault="0044474E" w:rsidP="0044474E">
            <w:pPr>
              <w:spacing w:after="0" w:line="240" w:lineRule="auto"/>
              <w:rPr>
                <w:color w:val="000000"/>
                <w:sz w:val="21"/>
                <w:szCs w:val="21"/>
              </w:rPr>
            </w:pPr>
            <w:r w:rsidRPr="009115D1">
              <w:t>29.09.2014.</w:t>
            </w:r>
          </w:p>
        </w:tc>
        <w:tc>
          <w:tcPr>
            <w:tcW w:w="1260" w:type="dxa"/>
          </w:tcPr>
          <w:p w:rsidR="0044474E" w:rsidRPr="0044474E" w:rsidRDefault="0044474E" w:rsidP="0044474E">
            <w:pPr>
              <w:pStyle w:val="NormalWeb"/>
              <w:spacing w:before="0" w:beforeAutospacing="0" w:after="0" w:afterAutospacing="0"/>
              <w:rPr>
                <w:rFonts w:asciiTheme="minorHAnsi" w:hAnsiTheme="minorHAnsi"/>
                <w:color w:val="000000"/>
                <w:sz w:val="21"/>
                <w:szCs w:val="21"/>
                <w:lang w:val="lv-LV"/>
              </w:rPr>
            </w:pPr>
            <w:r w:rsidRPr="0044474E">
              <w:rPr>
                <w:rFonts w:asciiTheme="minorHAnsi" w:hAnsiTheme="minorHAnsi"/>
                <w:color w:val="000000"/>
                <w:sz w:val="21"/>
                <w:szCs w:val="21"/>
              </w:rPr>
              <w:t>grozījumi</w:t>
            </w:r>
          </w:p>
        </w:tc>
        <w:tc>
          <w:tcPr>
            <w:tcW w:w="9388" w:type="dxa"/>
          </w:tcPr>
          <w:p w:rsidR="0044474E" w:rsidRPr="0044474E" w:rsidRDefault="0044474E" w:rsidP="0044474E">
            <w:pPr>
              <w:pStyle w:val="NormalWeb"/>
              <w:spacing w:before="0" w:beforeAutospacing="0" w:after="0" w:afterAutospacing="0"/>
              <w:rPr>
                <w:rFonts w:asciiTheme="minorHAnsi" w:hAnsiTheme="minorHAnsi"/>
                <w:color w:val="000000"/>
                <w:sz w:val="21"/>
                <w:szCs w:val="21"/>
                <w:lang w:val="lv-LV"/>
              </w:rPr>
            </w:pPr>
            <w:r w:rsidRPr="0044474E">
              <w:rPr>
                <w:rFonts w:asciiTheme="minorHAnsi" w:hAnsiTheme="minorHAnsi"/>
                <w:bCs/>
                <w:sz w:val="21"/>
                <w:szCs w:val="21"/>
                <w:lang w:val="lv-LV"/>
              </w:rPr>
              <w:t>Instrukcija par rīcību vilces līdzekļu</w:t>
            </w:r>
            <w:r w:rsidRPr="0044474E">
              <w:rPr>
                <w:rFonts w:asciiTheme="minorHAnsi" w:hAnsiTheme="minorHAnsi"/>
                <w:sz w:val="21"/>
                <w:szCs w:val="21"/>
                <w:lang w:val="lv-LV"/>
              </w:rPr>
              <w:t xml:space="preserve"> </w:t>
            </w:r>
            <w:r w:rsidRPr="0044474E">
              <w:rPr>
                <w:rFonts w:asciiTheme="minorHAnsi" w:hAnsiTheme="minorHAnsi"/>
                <w:bCs/>
                <w:sz w:val="21"/>
                <w:szCs w:val="21"/>
                <w:lang w:val="lv-LV"/>
              </w:rPr>
              <w:t>sakaru un drošības ierīču darbības traucējumu gadījumos</w:t>
            </w:r>
          </w:p>
        </w:tc>
      </w:tr>
      <w:tr w:rsidR="0044474E" w:rsidRPr="00901448" w:rsidTr="0007274F">
        <w:trPr>
          <w:trHeight w:val="395"/>
        </w:trPr>
        <w:tc>
          <w:tcPr>
            <w:tcW w:w="2093" w:type="dxa"/>
          </w:tcPr>
          <w:p w:rsidR="0044474E" w:rsidRPr="0044474E" w:rsidRDefault="0044474E" w:rsidP="0044474E">
            <w:pPr>
              <w:spacing w:after="0" w:line="240" w:lineRule="auto"/>
              <w:rPr>
                <w:color w:val="000000"/>
                <w:sz w:val="21"/>
                <w:szCs w:val="21"/>
              </w:rPr>
            </w:pPr>
            <w:r>
              <w:rPr>
                <w:bCs/>
              </w:rPr>
              <w:t>D-1.14./326-2014</w:t>
            </w:r>
          </w:p>
        </w:tc>
        <w:tc>
          <w:tcPr>
            <w:tcW w:w="1433" w:type="dxa"/>
          </w:tcPr>
          <w:p w:rsidR="0044474E" w:rsidRPr="0044474E" w:rsidRDefault="0044474E" w:rsidP="0044474E">
            <w:pPr>
              <w:spacing w:after="0" w:line="240" w:lineRule="auto"/>
              <w:rPr>
                <w:color w:val="000000"/>
                <w:sz w:val="21"/>
                <w:szCs w:val="21"/>
              </w:rPr>
            </w:pPr>
            <w:r>
              <w:rPr>
                <w:color w:val="000000"/>
              </w:rPr>
              <w:t>19.11.2014.</w:t>
            </w:r>
          </w:p>
        </w:tc>
        <w:tc>
          <w:tcPr>
            <w:tcW w:w="1260" w:type="dxa"/>
          </w:tcPr>
          <w:p w:rsidR="0044474E" w:rsidRPr="0044474E" w:rsidRDefault="0044474E" w:rsidP="0044474E">
            <w:pPr>
              <w:pStyle w:val="NormalWeb"/>
              <w:spacing w:before="0" w:beforeAutospacing="0" w:after="0" w:afterAutospacing="0"/>
              <w:rPr>
                <w:rFonts w:asciiTheme="minorHAnsi" w:hAnsiTheme="minorHAnsi"/>
                <w:color w:val="000000"/>
                <w:sz w:val="21"/>
                <w:szCs w:val="21"/>
                <w:lang w:val="lv-LV"/>
              </w:rPr>
            </w:pPr>
          </w:p>
        </w:tc>
        <w:tc>
          <w:tcPr>
            <w:tcW w:w="9388" w:type="dxa"/>
          </w:tcPr>
          <w:p w:rsidR="0044474E" w:rsidRPr="0044474E" w:rsidRDefault="0044474E" w:rsidP="0044474E">
            <w:pPr>
              <w:pStyle w:val="NormalWeb"/>
              <w:spacing w:before="0" w:beforeAutospacing="0" w:after="0" w:afterAutospacing="0"/>
              <w:rPr>
                <w:rFonts w:asciiTheme="minorHAnsi" w:hAnsiTheme="minorHAnsi"/>
                <w:color w:val="000000"/>
                <w:sz w:val="21"/>
                <w:szCs w:val="21"/>
                <w:lang w:val="lv-LV"/>
              </w:rPr>
            </w:pPr>
            <w:r w:rsidRPr="0044474E">
              <w:rPr>
                <w:rFonts w:asciiTheme="minorHAnsi" w:hAnsiTheme="minorHAnsi"/>
                <w:sz w:val="21"/>
                <w:szCs w:val="21"/>
                <w:lang w:val="lv-LV"/>
              </w:rPr>
              <w:t>Instrukcijā ritošā sastāva tehniskā stāvokļa kontrolei vilciena gaitā uz publiskās lietošanas infrastruktūras sliežu ceļiem</w:t>
            </w:r>
          </w:p>
        </w:tc>
      </w:tr>
    </w:tbl>
    <w:p w:rsidR="00901448" w:rsidRPr="00901448" w:rsidRDefault="00901448" w:rsidP="00901448">
      <w:pPr>
        <w:spacing w:after="0" w:line="240" w:lineRule="auto"/>
      </w:pPr>
    </w:p>
    <w:p w:rsidR="00757BFE" w:rsidRDefault="00757BFE" w:rsidP="00757BFE">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EB4D46" w:rsidRDefault="00EB4D46" w:rsidP="00757BFE">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44474E" w:rsidRDefault="0044474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sectPr w:rsidR="0044474E" w:rsidSect="0044474E">
          <w:pgSz w:w="15840" w:h="12240" w:orient="landscape"/>
          <w:pgMar w:top="1701" w:right="1134" w:bottom="1134" w:left="964" w:header="720" w:footer="720" w:gutter="0"/>
          <w:cols w:space="720"/>
          <w:titlePg/>
          <w:docGrid w:linePitch="299"/>
        </w:sectPr>
      </w:pPr>
    </w:p>
    <w:p w:rsidR="00757BFE" w:rsidRPr="00757BFE" w:rsidRDefault="00757BF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r>
        <w:rPr>
          <w:rStyle w:val="FontStyle86"/>
          <w:rFonts w:asciiTheme="minorHAnsi" w:hAnsiTheme="minorHAnsi"/>
          <w:b w:val="0"/>
          <w:sz w:val="22"/>
          <w:szCs w:val="22"/>
        </w:rPr>
        <w:lastRenderedPageBreak/>
        <w:t>4</w:t>
      </w:r>
      <w:r w:rsidRPr="00757BFE">
        <w:rPr>
          <w:rStyle w:val="FontStyle86"/>
          <w:rFonts w:asciiTheme="minorHAnsi" w:hAnsiTheme="minorHAnsi"/>
          <w:b w:val="0"/>
          <w:sz w:val="22"/>
          <w:szCs w:val="22"/>
        </w:rPr>
        <w:t>. pielikums</w:t>
      </w:r>
    </w:p>
    <w:p w:rsidR="00757BFE" w:rsidRPr="00757BFE" w:rsidRDefault="00757BF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757BFE" w:rsidRPr="00757BFE" w:rsidRDefault="00757BFE" w:rsidP="005F431B">
      <w:pPr>
        <w:pStyle w:val="Style27"/>
        <w:widowControl/>
        <w:spacing w:line="240" w:lineRule="exact"/>
        <w:jc w:val="left"/>
        <w:rPr>
          <w:rFonts w:asciiTheme="minorHAnsi" w:hAnsiTheme="minorHAnsi"/>
          <w:sz w:val="22"/>
          <w:szCs w:val="22"/>
        </w:rPr>
      </w:pPr>
    </w:p>
    <w:p w:rsidR="00757BFE" w:rsidRPr="00757BFE" w:rsidRDefault="00757BFE" w:rsidP="005F431B">
      <w:pPr>
        <w:pStyle w:val="Style27"/>
        <w:widowControl/>
        <w:spacing w:before="24"/>
        <w:jc w:val="left"/>
        <w:rPr>
          <w:rStyle w:val="FontStyle86"/>
          <w:rFonts w:asciiTheme="minorHAnsi" w:hAnsiTheme="minorHAnsi"/>
          <w:b w:val="0"/>
          <w:sz w:val="22"/>
          <w:szCs w:val="22"/>
        </w:rPr>
      </w:pPr>
      <w:r w:rsidRPr="00757BFE">
        <w:rPr>
          <w:rStyle w:val="FontStyle86"/>
          <w:rFonts w:asciiTheme="minorHAnsi" w:hAnsiTheme="minorHAnsi"/>
          <w:sz w:val="22"/>
          <w:szCs w:val="22"/>
        </w:rPr>
        <w:t>Sertificēšanas process – drošības sertifikāti ( statistiskie dati)</w:t>
      </w:r>
    </w:p>
    <w:p w:rsidR="00757BFE" w:rsidRPr="00757BFE" w:rsidRDefault="00757BFE" w:rsidP="005F431B">
      <w:pPr>
        <w:pStyle w:val="Style64"/>
        <w:widowControl/>
        <w:tabs>
          <w:tab w:val="left" w:pos="509"/>
        </w:tabs>
        <w:spacing w:line="254" w:lineRule="exact"/>
        <w:ind w:firstLine="0"/>
        <w:rPr>
          <w:rStyle w:val="FontStyle86"/>
          <w:rFonts w:asciiTheme="minorHAnsi" w:hAnsiTheme="minorHAnsi"/>
          <w:sz w:val="22"/>
          <w:szCs w:val="22"/>
        </w:rPr>
      </w:pPr>
      <w:r w:rsidRPr="00757BFE">
        <w:rPr>
          <w:rStyle w:val="FontStyle86"/>
          <w:rFonts w:asciiTheme="minorHAnsi" w:hAnsiTheme="minorHAnsi"/>
          <w:sz w:val="22"/>
          <w:szCs w:val="22"/>
        </w:rPr>
        <w:t xml:space="preserve">4.1.  </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4278"/>
        <w:gridCol w:w="2218"/>
        <w:gridCol w:w="2503"/>
      </w:tblGrid>
      <w:tr w:rsidR="00757BFE" w:rsidRPr="00757BFE" w:rsidTr="00CB1C90">
        <w:tc>
          <w:tcPr>
            <w:tcW w:w="4278"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color w:val="0D2B3E" w:themeColor="accent3" w:themeShade="80"/>
                <w:sz w:val="21"/>
                <w:szCs w:val="21"/>
              </w:rPr>
            </w:pPr>
          </w:p>
        </w:tc>
        <w:tc>
          <w:tcPr>
            <w:tcW w:w="2218"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Kopējais drošības sertifikātu skaits</w:t>
            </w:r>
          </w:p>
        </w:tc>
        <w:tc>
          <w:tcPr>
            <w:tcW w:w="2503"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Paziņoto drošības sertifikātu skaits ERADIS</w:t>
            </w:r>
          </w:p>
        </w:tc>
      </w:tr>
      <w:tr w:rsidR="00757BFE" w:rsidRPr="00757BFE" w:rsidTr="00CB1C90">
        <w:tc>
          <w:tcPr>
            <w:tcW w:w="8999" w:type="dxa"/>
            <w:gridSpan w:val="3"/>
            <w:shd w:val="clear" w:color="auto" w:fill="auto"/>
          </w:tcPr>
          <w:p w:rsidR="00757BFE" w:rsidRPr="00793712" w:rsidRDefault="00757BFE" w:rsidP="005F431B">
            <w:pPr>
              <w:pStyle w:val="Style64"/>
              <w:widowControl/>
              <w:tabs>
                <w:tab w:val="left" w:pos="509"/>
              </w:tabs>
              <w:spacing w:line="254" w:lineRule="exact"/>
              <w:ind w:firstLine="0"/>
              <w:rPr>
                <w:rStyle w:val="FontStyle86"/>
                <w:rFonts w:asciiTheme="minorHAnsi" w:hAnsiTheme="minorHAnsi"/>
                <w:sz w:val="21"/>
                <w:szCs w:val="21"/>
              </w:rPr>
            </w:pPr>
            <w:r w:rsidRPr="00793712">
              <w:rPr>
                <w:rStyle w:val="FontStyle86"/>
                <w:rFonts w:asciiTheme="minorHAnsi" w:hAnsiTheme="minorHAnsi"/>
                <w:sz w:val="21"/>
                <w:szCs w:val="21"/>
              </w:rPr>
              <w:t xml:space="preserve">Izdotās drošības sertifikātu A daļas </w:t>
            </w:r>
          </w:p>
        </w:tc>
      </w:tr>
      <w:tr w:rsidR="00757BFE" w:rsidRPr="00757BFE" w:rsidTr="00CB1C90">
        <w:tc>
          <w:tcPr>
            <w:tcW w:w="4278"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2011.gadā</w:t>
            </w:r>
          </w:p>
        </w:tc>
        <w:tc>
          <w:tcPr>
            <w:tcW w:w="2218"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1</w:t>
            </w:r>
          </w:p>
        </w:tc>
        <w:tc>
          <w:tcPr>
            <w:tcW w:w="2503"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1</w:t>
            </w:r>
          </w:p>
        </w:tc>
      </w:tr>
      <w:tr w:rsidR="00757BFE" w:rsidRPr="00757BFE" w:rsidTr="00CB1C90">
        <w:tc>
          <w:tcPr>
            <w:tcW w:w="4278"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2012.gadā</w:t>
            </w:r>
          </w:p>
        </w:tc>
        <w:tc>
          <w:tcPr>
            <w:tcW w:w="2218"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503"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5F431B" w:rsidRPr="00757BFE" w:rsidTr="00CB1C90">
        <w:tc>
          <w:tcPr>
            <w:tcW w:w="4278" w:type="dxa"/>
            <w:shd w:val="clear" w:color="auto" w:fill="auto"/>
          </w:tcPr>
          <w:p w:rsidR="005F431B" w:rsidRPr="00793712" w:rsidRDefault="005F431B"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2013.gadā</w:t>
            </w:r>
          </w:p>
        </w:tc>
        <w:tc>
          <w:tcPr>
            <w:tcW w:w="2218" w:type="dxa"/>
            <w:shd w:val="clear" w:color="auto" w:fill="auto"/>
            <w:vAlign w:val="center"/>
          </w:tcPr>
          <w:p w:rsidR="005F431B" w:rsidRPr="00793712" w:rsidRDefault="005F431B"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4</w:t>
            </w:r>
          </w:p>
        </w:tc>
        <w:tc>
          <w:tcPr>
            <w:tcW w:w="2503" w:type="dxa"/>
            <w:shd w:val="clear" w:color="auto" w:fill="auto"/>
            <w:vAlign w:val="center"/>
          </w:tcPr>
          <w:p w:rsidR="005F431B" w:rsidRPr="00793712" w:rsidRDefault="005F431B"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4</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2014.gadā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CB1C90" w:rsidRPr="00757BFE" w:rsidTr="00CB1C90">
        <w:tc>
          <w:tcPr>
            <w:tcW w:w="8999" w:type="dxa"/>
            <w:gridSpan w:val="3"/>
            <w:shd w:val="clear" w:color="auto" w:fill="auto"/>
          </w:tcPr>
          <w:p w:rsidR="00CB1C90" w:rsidRPr="00793712" w:rsidRDefault="00CB1C90" w:rsidP="00CB1C90">
            <w:pPr>
              <w:pStyle w:val="Style64"/>
              <w:widowControl/>
              <w:tabs>
                <w:tab w:val="left" w:pos="509"/>
              </w:tabs>
              <w:spacing w:line="254" w:lineRule="exact"/>
              <w:ind w:firstLine="0"/>
              <w:rPr>
                <w:rStyle w:val="FontStyle86"/>
                <w:rFonts w:asciiTheme="minorHAnsi" w:hAnsiTheme="minorHAnsi"/>
                <w:sz w:val="21"/>
                <w:szCs w:val="21"/>
              </w:rPr>
            </w:pPr>
            <w:r w:rsidRPr="00793712">
              <w:rPr>
                <w:rStyle w:val="FontStyle86"/>
                <w:rFonts w:asciiTheme="minorHAnsi" w:hAnsiTheme="minorHAnsi"/>
                <w:sz w:val="21"/>
                <w:szCs w:val="21"/>
              </w:rPr>
              <w:t xml:space="preserve">Kopējais drošības sertifikātu A daļu skaits un derīgas </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2011.gadā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2012.gadā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2013.gadā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2014.gadā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5</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5</w:t>
            </w:r>
          </w:p>
        </w:tc>
      </w:tr>
    </w:tbl>
    <w:p w:rsidR="00757BFE" w:rsidRPr="00757BFE" w:rsidRDefault="00757BF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757BFE" w:rsidRPr="00757BFE" w:rsidRDefault="00757BFE" w:rsidP="005F431B">
      <w:pPr>
        <w:pStyle w:val="Style64"/>
        <w:widowControl/>
        <w:tabs>
          <w:tab w:val="left" w:pos="509"/>
        </w:tabs>
        <w:spacing w:line="254" w:lineRule="exact"/>
        <w:ind w:firstLine="0"/>
        <w:rPr>
          <w:rStyle w:val="FontStyle86"/>
          <w:rFonts w:asciiTheme="minorHAnsi" w:hAnsiTheme="minorHAnsi"/>
          <w:sz w:val="22"/>
          <w:szCs w:val="22"/>
        </w:rPr>
      </w:pPr>
      <w:r w:rsidRPr="00757BFE">
        <w:rPr>
          <w:rStyle w:val="FontStyle86"/>
          <w:rFonts w:asciiTheme="minorHAnsi" w:hAnsiTheme="minorHAnsi"/>
          <w:sz w:val="22"/>
          <w:szCs w:val="22"/>
        </w:rPr>
        <w:t xml:space="preserve">4.2. </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4278"/>
        <w:gridCol w:w="2218"/>
        <w:gridCol w:w="2503"/>
      </w:tblGrid>
      <w:tr w:rsidR="00757BFE" w:rsidRPr="00757BFE" w:rsidTr="00CB1C90">
        <w:tc>
          <w:tcPr>
            <w:tcW w:w="4278"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color w:val="0D2B3E" w:themeColor="accent3" w:themeShade="80"/>
                <w:sz w:val="21"/>
                <w:szCs w:val="21"/>
              </w:rPr>
            </w:pPr>
          </w:p>
        </w:tc>
        <w:tc>
          <w:tcPr>
            <w:tcW w:w="2218"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Kopējais drošības sertifikātu skaits</w:t>
            </w:r>
          </w:p>
        </w:tc>
        <w:tc>
          <w:tcPr>
            <w:tcW w:w="2503"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Paziņoto drošības sertifikātu skaits ERADIS</w:t>
            </w:r>
          </w:p>
        </w:tc>
      </w:tr>
      <w:tr w:rsidR="00757BFE" w:rsidRPr="00757BFE" w:rsidTr="00CB1C90">
        <w:tc>
          <w:tcPr>
            <w:tcW w:w="8999" w:type="dxa"/>
            <w:gridSpan w:val="3"/>
            <w:shd w:val="clear" w:color="auto" w:fill="auto"/>
          </w:tcPr>
          <w:p w:rsidR="00757BFE" w:rsidRPr="00793712" w:rsidRDefault="00757BFE" w:rsidP="005F431B">
            <w:pPr>
              <w:pStyle w:val="Style64"/>
              <w:widowControl/>
              <w:tabs>
                <w:tab w:val="left" w:pos="509"/>
              </w:tabs>
              <w:spacing w:line="254" w:lineRule="exact"/>
              <w:ind w:firstLine="0"/>
              <w:rPr>
                <w:rStyle w:val="FontStyle86"/>
                <w:rFonts w:asciiTheme="minorHAnsi" w:hAnsiTheme="minorHAnsi"/>
                <w:sz w:val="21"/>
                <w:szCs w:val="21"/>
              </w:rPr>
            </w:pPr>
            <w:r w:rsidRPr="00793712">
              <w:rPr>
                <w:rStyle w:val="FontStyle86"/>
                <w:rFonts w:asciiTheme="minorHAnsi" w:hAnsiTheme="minorHAnsi"/>
                <w:sz w:val="21"/>
                <w:szCs w:val="21"/>
              </w:rPr>
              <w:t>Izdotās drošības sertifikātu B daļas</w:t>
            </w:r>
          </w:p>
        </w:tc>
      </w:tr>
      <w:tr w:rsidR="00757BFE" w:rsidRPr="00757BFE" w:rsidTr="00CB1C90">
        <w:tc>
          <w:tcPr>
            <w:tcW w:w="4278"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2011.gadā</w:t>
            </w:r>
          </w:p>
        </w:tc>
        <w:tc>
          <w:tcPr>
            <w:tcW w:w="2218"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c>
          <w:tcPr>
            <w:tcW w:w="2503"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r>
      <w:tr w:rsidR="00757BFE" w:rsidRPr="00757BFE" w:rsidTr="00CB1C90">
        <w:tc>
          <w:tcPr>
            <w:tcW w:w="4278"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izdota A daļa Latvijā</w:t>
            </w:r>
          </w:p>
        </w:tc>
        <w:tc>
          <w:tcPr>
            <w:tcW w:w="2218"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6</w:t>
            </w:r>
          </w:p>
        </w:tc>
        <w:tc>
          <w:tcPr>
            <w:tcW w:w="2503"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6</w:t>
            </w:r>
          </w:p>
        </w:tc>
      </w:tr>
      <w:tr w:rsidR="00757BFE" w:rsidRPr="00757BFE" w:rsidTr="00CB1C90">
        <w:tc>
          <w:tcPr>
            <w:tcW w:w="4278"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izdota A daļa citā dalībvalstī</w:t>
            </w:r>
          </w:p>
        </w:tc>
        <w:tc>
          <w:tcPr>
            <w:tcW w:w="2218"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0</w:t>
            </w:r>
          </w:p>
        </w:tc>
        <w:tc>
          <w:tcPr>
            <w:tcW w:w="2503"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0</w:t>
            </w:r>
          </w:p>
        </w:tc>
      </w:tr>
      <w:tr w:rsidR="00757BFE" w:rsidRPr="00757BFE" w:rsidTr="00CB1C90">
        <w:tc>
          <w:tcPr>
            <w:tcW w:w="4278"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2012.gadā</w:t>
            </w:r>
          </w:p>
        </w:tc>
        <w:tc>
          <w:tcPr>
            <w:tcW w:w="2218"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1</w:t>
            </w:r>
          </w:p>
        </w:tc>
        <w:tc>
          <w:tcPr>
            <w:tcW w:w="2503"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1</w:t>
            </w:r>
          </w:p>
        </w:tc>
      </w:tr>
      <w:tr w:rsidR="00757BFE" w:rsidRPr="00757BFE" w:rsidTr="00CB1C90">
        <w:tc>
          <w:tcPr>
            <w:tcW w:w="4278"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izdota A daļa Latvijā</w:t>
            </w:r>
          </w:p>
        </w:tc>
        <w:tc>
          <w:tcPr>
            <w:tcW w:w="2218"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0</w:t>
            </w:r>
          </w:p>
        </w:tc>
        <w:tc>
          <w:tcPr>
            <w:tcW w:w="2503"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0</w:t>
            </w:r>
          </w:p>
        </w:tc>
      </w:tr>
      <w:tr w:rsidR="00757BFE" w:rsidRPr="00757BFE" w:rsidTr="00CB1C90">
        <w:tc>
          <w:tcPr>
            <w:tcW w:w="4278"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izdota A daļa citā dalībvalstī</w:t>
            </w:r>
          </w:p>
        </w:tc>
        <w:tc>
          <w:tcPr>
            <w:tcW w:w="2218"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1</w:t>
            </w:r>
          </w:p>
        </w:tc>
        <w:tc>
          <w:tcPr>
            <w:tcW w:w="2503"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1</w:t>
            </w:r>
          </w:p>
        </w:tc>
      </w:tr>
      <w:tr w:rsidR="00D653DF" w:rsidRPr="00757BFE" w:rsidTr="00CB1C90">
        <w:tc>
          <w:tcPr>
            <w:tcW w:w="4278" w:type="dxa"/>
            <w:shd w:val="clear" w:color="auto" w:fill="auto"/>
          </w:tcPr>
          <w:p w:rsidR="00D653DF" w:rsidRPr="00793712" w:rsidRDefault="00D653DF" w:rsidP="00D653DF">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2013.gadā</w:t>
            </w:r>
          </w:p>
        </w:tc>
        <w:tc>
          <w:tcPr>
            <w:tcW w:w="2218" w:type="dxa"/>
            <w:shd w:val="clear" w:color="auto" w:fill="auto"/>
            <w:vAlign w:val="center"/>
          </w:tcPr>
          <w:p w:rsidR="00D653DF" w:rsidRPr="00793712" w:rsidRDefault="00D3035D" w:rsidP="00D653D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3</w:t>
            </w:r>
          </w:p>
        </w:tc>
        <w:tc>
          <w:tcPr>
            <w:tcW w:w="2503" w:type="dxa"/>
            <w:shd w:val="clear" w:color="auto" w:fill="auto"/>
            <w:vAlign w:val="center"/>
          </w:tcPr>
          <w:p w:rsidR="00D653DF" w:rsidRPr="00793712" w:rsidRDefault="00D3035D" w:rsidP="00D653DF">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3</w:t>
            </w:r>
          </w:p>
        </w:tc>
      </w:tr>
      <w:tr w:rsidR="00D653DF" w:rsidRPr="00757BFE" w:rsidTr="00CB1C90">
        <w:tc>
          <w:tcPr>
            <w:tcW w:w="4278" w:type="dxa"/>
            <w:shd w:val="clear" w:color="auto" w:fill="auto"/>
          </w:tcPr>
          <w:p w:rsidR="00D653DF" w:rsidRPr="00793712" w:rsidRDefault="00D653DF" w:rsidP="00D653DF">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izdota A daļa Latvijā</w:t>
            </w:r>
          </w:p>
        </w:tc>
        <w:tc>
          <w:tcPr>
            <w:tcW w:w="2218" w:type="dxa"/>
            <w:shd w:val="clear" w:color="auto" w:fill="auto"/>
            <w:vAlign w:val="center"/>
          </w:tcPr>
          <w:p w:rsidR="00D653DF" w:rsidRPr="00793712" w:rsidRDefault="00D3035D" w:rsidP="00D653DF">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3</w:t>
            </w:r>
          </w:p>
        </w:tc>
        <w:tc>
          <w:tcPr>
            <w:tcW w:w="2503" w:type="dxa"/>
            <w:shd w:val="clear" w:color="auto" w:fill="auto"/>
            <w:vAlign w:val="center"/>
          </w:tcPr>
          <w:p w:rsidR="00D653DF" w:rsidRPr="00793712" w:rsidRDefault="00D3035D" w:rsidP="00D653DF">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3</w:t>
            </w:r>
          </w:p>
        </w:tc>
      </w:tr>
      <w:tr w:rsidR="00D653DF" w:rsidRPr="00757BFE" w:rsidTr="00CB1C90">
        <w:tc>
          <w:tcPr>
            <w:tcW w:w="4278" w:type="dxa"/>
            <w:shd w:val="clear" w:color="auto" w:fill="auto"/>
          </w:tcPr>
          <w:p w:rsidR="00D653DF" w:rsidRPr="00793712" w:rsidRDefault="00D653DF" w:rsidP="00D653DF">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izdota A daļa citā dalībvalstī</w:t>
            </w:r>
          </w:p>
        </w:tc>
        <w:tc>
          <w:tcPr>
            <w:tcW w:w="2218" w:type="dxa"/>
            <w:shd w:val="clear" w:color="auto" w:fill="auto"/>
            <w:vAlign w:val="center"/>
          </w:tcPr>
          <w:p w:rsidR="00D653DF" w:rsidRPr="00793712" w:rsidRDefault="00D653DF" w:rsidP="00D653DF">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0</w:t>
            </w:r>
          </w:p>
        </w:tc>
        <w:tc>
          <w:tcPr>
            <w:tcW w:w="2503" w:type="dxa"/>
            <w:shd w:val="clear" w:color="auto" w:fill="auto"/>
            <w:vAlign w:val="center"/>
          </w:tcPr>
          <w:p w:rsidR="00D653DF" w:rsidRPr="00793712" w:rsidRDefault="00D653DF" w:rsidP="00D653DF">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0</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2014.gadā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2</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2</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izdota A daļa Latvijā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2</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2</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izdota A daļa citā dalībvalstī</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0</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0</w:t>
            </w:r>
          </w:p>
        </w:tc>
      </w:tr>
      <w:tr w:rsidR="00CB1C90" w:rsidRPr="00757BFE" w:rsidTr="00CB1C90">
        <w:tc>
          <w:tcPr>
            <w:tcW w:w="8999" w:type="dxa"/>
            <w:gridSpan w:val="3"/>
            <w:shd w:val="clear" w:color="auto" w:fill="auto"/>
          </w:tcPr>
          <w:p w:rsidR="00CB1C90" w:rsidRPr="00793712" w:rsidRDefault="00CB1C90" w:rsidP="00CB1C90">
            <w:pPr>
              <w:pStyle w:val="Style64"/>
              <w:widowControl/>
              <w:tabs>
                <w:tab w:val="left" w:pos="509"/>
              </w:tabs>
              <w:spacing w:line="254" w:lineRule="exact"/>
              <w:ind w:firstLine="0"/>
              <w:rPr>
                <w:rStyle w:val="FontStyle86"/>
                <w:rFonts w:asciiTheme="minorHAnsi" w:hAnsiTheme="minorHAnsi"/>
                <w:sz w:val="21"/>
                <w:szCs w:val="21"/>
              </w:rPr>
            </w:pPr>
            <w:r w:rsidRPr="00793712">
              <w:rPr>
                <w:rStyle w:val="FontStyle86"/>
                <w:rFonts w:asciiTheme="minorHAnsi" w:hAnsiTheme="minorHAnsi"/>
                <w:sz w:val="21"/>
                <w:szCs w:val="21"/>
              </w:rPr>
              <w:t xml:space="preserve">Kopējais drošības sertifikātu  B daļu skaits, kas derīgas </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2011.gadā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5</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5</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2012.gadā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2013.gadā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r>
      <w:tr w:rsidR="00CB1C90" w:rsidRPr="00757BFE" w:rsidTr="00CB1C90">
        <w:tc>
          <w:tcPr>
            <w:tcW w:w="4278" w:type="dxa"/>
            <w:shd w:val="clear" w:color="auto" w:fill="auto"/>
          </w:tcPr>
          <w:p w:rsidR="00CB1C90" w:rsidRPr="00793712" w:rsidRDefault="00CB1C90" w:rsidP="00CB1C90">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2014.gadā</w:t>
            </w:r>
          </w:p>
        </w:tc>
        <w:tc>
          <w:tcPr>
            <w:tcW w:w="2218"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c>
          <w:tcPr>
            <w:tcW w:w="2503" w:type="dxa"/>
            <w:shd w:val="clear" w:color="auto" w:fill="auto"/>
            <w:vAlign w:val="center"/>
          </w:tcPr>
          <w:p w:rsidR="00CB1C90" w:rsidRPr="00793712" w:rsidRDefault="00CB1C90" w:rsidP="00CB1C90">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6</w:t>
            </w:r>
          </w:p>
        </w:tc>
      </w:tr>
    </w:tbl>
    <w:p w:rsidR="00757BFE" w:rsidRPr="00757BFE" w:rsidRDefault="00757BF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757BFE" w:rsidRPr="00757BFE" w:rsidRDefault="00757BFE" w:rsidP="005F431B">
      <w:pPr>
        <w:pStyle w:val="Style64"/>
        <w:widowControl/>
        <w:tabs>
          <w:tab w:val="left" w:pos="509"/>
        </w:tabs>
        <w:spacing w:line="254" w:lineRule="exact"/>
        <w:ind w:firstLine="0"/>
        <w:rPr>
          <w:rStyle w:val="FontStyle86"/>
          <w:rFonts w:asciiTheme="minorHAnsi" w:hAnsiTheme="minorHAnsi"/>
          <w:sz w:val="22"/>
          <w:szCs w:val="22"/>
        </w:rPr>
      </w:pPr>
      <w:r w:rsidRPr="00757BFE">
        <w:rPr>
          <w:rStyle w:val="FontStyle86"/>
          <w:rFonts w:asciiTheme="minorHAnsi" w:hAnsiTheme="minorHAnsi"/>
          <w:sz w:val="22"/>
          <w:szCs w:val="22"/>
        </w:rPr>
        <w:t xml:space="preserve">4.3. </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3586"/>
        <w:gridCol w:w="2637"/>
        <w:gridCol w:w="831"/>
        <w:gridCol w:w="965"/>
        <w:gridCol w:w="980"/>
      </w:tblGrid>
      <w:tr w:rsidR="00757BFE" w:rsidRPr="00757BFE" w:rsidTr="007C1A93">
        <w:tc>
          <w:tcPr>
            <w:tcW w:w="6223" w:type="dxa"/>
            <w:gridSpan w:val="2"/>
            <w:shd w:val="clear" w:color="auto" w:fill="auto"/>
            <w:vAlign w:val="center"/>
          </w:tcPr>
          <w:p w:rsidR="00757BFE" w:rsidRPr="00793712" w:rsidRDefault="00757BFE" w:rsidP="005F431B">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Saņemtie iesniegumi drošības sertifikāta A daļas saņemšanai</w:t>
            </w:r>
          </w:p>
        </w:tc>
        <w:tc>
          <w:tcPr>
            <w:tcW w:w="831"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A</w:t>
            </w:r>
            <w:r w:rsidRPr="00793712">
              <w:rPr>
                <w:rStyle w:val="FootnoteReference"/>
                <w:rFonts w:asciiTheme="minorHAnsi" w:hAnsiTheme="minorHAnsi" w:cs="Arial Narrow"/>
                <w:b/>
                <w:bCs/>
                <w:color w:val="0D2B3E" w:themeColor="accent3" w:themeShade="80"/>
                <w:sz w:val="21"/>
                <w:szCs w:val="21"/>
              </w:rPr>
              <w:footnoteReference w:id="10"/>
            </w:r>
          </w:p>
        </w:tc>
        <w:tc>
          <w:tcPr>
            <w:tcW w:w="965"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R</w:t>
            </w:r>
            <w:r w:rsidRPr="00793712">
              <w:rPr>
                <w:rStyle w:val="FootnoteReference"/>
                <w:rFonts w:asciiTheme="minorHAnsi" w:hAnsiTheme="minorHAnsi" w:cs="Arial Narrow"/>
                <w:b/>
                <w:bCs/>
                <w:color w:val="0D2B3E" w:themeColor="accent3" w:themeShade="80"/>
                <w:sz w:val="21"/>
                <w:szCs w:val="21"/>
              </w:rPr>
              <w:footnoteReference w:id="11"/>
            </w:r>
          </w:p>
        </w:tc>
        <w:tc>
          <w:tcPr>
            <w:tcW w:w="980"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P</w:t>
            </w:r>
            <w:r w:rsidRPr="00793712">
              <w:rPr>
                <w:rStyle w:val="FootnoteReference"/>
                <w:rFonts w:asciiTheme="minorHAnsi" w:hAnsiTheme="minorHAnsi" w:cs="Arial Narrow"/>
                <w:b/>
                <w:bCs/>
                <w:color w:val="0D2B3E" w:themeColor="accent3" w:themeShade="80"/>
                <w:sz w:val="21"/>
                <w:szCs w:val="21"/>
              </w:rPr>
              <w:footnoteReference w:id="12"/>
            </w:r>
          </w:p>
        </w:tc>
      </w:tr>
      <w:tr w:rsidR="00757BFE" w:rsidRPr="00757BFE" w:rsidTr="007C1A93">
        <w:trPr>
          <w:trHeight w:val="339"/>
        </w:trPr>
        <w:tc>
          <w:tcPr>
            <w:tcW w:w="3586" w:type="dxa"/>
            <w:vMerge w:val="restart"/>
            <w:shd w:val="clear" w:color="auto" w:fill="auto"/>
            <w:vAlign w:val="center"/>
          </w:tcPr>
          <w:p w:rsidR="00757BFE" w:rsidRPr="00793712" w:rsidRDefault="00757BFE" w:rsidP="005F431B">
            <w:pPr>
              <w:pStyle w:val="Style64"/>
              <w:tabs>
                <w:tab w:val="left" w:pos="509"/>
              </w:tabs>
              <w:spacing w:line="254" w:lineRule="exact"/>
              <w:ind w:firstLine="66"/>
              <w:rPr>
                <w:rStyle w:val="FontStyle86"/>
                <w:rFonts w:asciiTheme="minorHAnsi" w:hAnsiTheme="minorHAnsi"/>
                <w:b w:val="0"/>
                <w:sz w:val="21"/>
                <w:szCs w:val="21"/>
              </w:rPr>
            </w:pPr>
            <w:r w:rsidRPr="00793712">
              <w:rPr>
                <w:rStyle w:val="FontStyle86"/>
                <w:rFonts w:asciiTheme="minorHAnsi" w:hAnsiTheme="minorHAnsi"/>
                <w:b w:val="0"/>
                <w:sz w:val="21"/>
                <w:szCs w:val="21"/>
              </w:rPr>
              <w:t>2011.gadā, no tiem</w:t>
            </w:r>
          </w:p>
        </w:tc>
        <w:tc>
          <w:tcPr>
            <w:tcW w:w="2637" w:type="dxa"/>
            <w:shd w:val="clear" w:color="auto" w:fill="auto"/>
            <w:vAlign w:val="center"/>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jauni sertifikāti</w:t>
            </w:r>
          </w:p>
        </w:tc>
        <w:tc>
          <w:tcPr>
            <w:tcW w:w="831"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5"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7C1A93">
        <w:tc>
          <w:tcPr>
            <w:tcW w:w="3586" w:type="dxa"/>
            <w:vMerge/>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37" w:type="dxa"/>
            <w:shd w:val="clear" w:color="auto" w:fill="auto"/>
            <w:vAlign w:val="center"/>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31"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5"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7C1A93">
        <w:tc>
          <w:tcPr>
            <w:tcW w:w="3586" w:type="dxa"/>
            <w:vMerge/>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37" w:type="dxa"/>
            <w:shd w:val="clear" w:color="auto" w:fill="auto"/>
            <w:vAlign w:val="center"/>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31"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1</w:t>
            </w:r>
          </w:p>
        </w:tc>
        <w:tc>
          <w:tcPr>
            <w:tcW w:w="965"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7C1A93">
        <w:tc>
          <w:tcPr>
            <w:tcW w:w="3586" w:type="dxa"/>
            <w:vMerge w:val="restart"/>
            <w:shd w:val="clear" w:color="auto" w:fill="auto"/>
            <w:vAlign w:val="center"/>
          </w:tcPr>
          <w:p w:rsidR="00757BFE" w:rsidRPr="00793712" w:rsidRDefault="00757BFE" w:rsidP="005F431B">
            <w:pPr>
              <w:pStyle w:val="Style64"/>
              <w:widowControl/>
              <w:tabs>
                <w:tab w:val="left" w:pos="509"/>
              </w:tabs>
              <w:spacing w:line="254" w:lineRule="exact"/>
              <w:ind w:firstLine="0"/>
              <w:rPr>
                <w:rStyle w:val="FontStyle86"/>
                <w:rFonts w:asciiTheme="minorHAnsi" w:hAnsiTheme="minorHAnsi"/>
                <w:b w:val="0"/>
                <w:sz w:val="21"/>
                <w:szCs w:val="21"/>
              </w:rPr>
            </w:pPr>
            <w:r w:rsidRPr="00793712">
              <w:rPr>
                <w:rStyle w:val="FontStyle86"/>
                <w:rFonts w:asciiTheme="minorHAnsi" w:hAnsiTheme="minorHAnsi"/>
                <w:b w:val="0"/>
                <w:sz w:val="21"/>
                <w:szCs w:val="21"/>
              </w:rPr>
              <w:t>2012.gadā, no tiem</w:t>
            </w:r>
          </w:p>
        </w:tc>
        <w:tc>
          <w:tcPr>
            <w:tcW w:w="2637" w:type="dxa"/>
            <w:shd w:val="clear" w:color="auto" w:fill="auto"/>
            <w:vAlign w:val="center"/>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jauni sertifikāti</w:t>
            </w:r>
          </w:p>
        </w:tc>
        <w:tc>
          <w:tcPr>
            <w:tcW w:w="831"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5"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7C1A93">
        <w:tc>
          <w:tcPr>
            <w:tcW w:w="3586" w:type="dxa"/>
            <w:vMerge/>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37" w:type="dxa"/>
            <w:shd w:val="clear" w:color="auto" w:fill="auto"/>
            <w:vAlign w:val="center"/>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31"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5"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7C1A93">
        <w:tc>
          <w:tcPr>
            <w:tcW w:w="3586" w:type="dxa"/>
            <w:vMerge/>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37" w:type="dxa"/>
            <w:shd w:val="clear" w:color="auto" w:fill="auto"/>
            <w:vAlign w:val="center"/>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31"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5"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DA78A2" w:rsidRPr="00757BFE" w:rsidTr="007C1A93">
        <w:tc>
          <w:tcPr>
            <w:tcW w:w="3586" w:type="dxa"/>
            <w:vMerge w:val="restart"/>
            <w:shd w:val="clear" w:color="auto" w:fill="auto"/>
            <w:vAlign w:val="center"/>
          </w:tcPr>
          <w:p w:rsidR="00DA78A2" w:rsidRPr="00793712" w:rsidRDefault="00DA78A2" w:rsidP="005C01DF">
            <w:pPr>
              <w:pStyle w:val="Style64"/>
              <w:widowControl/>
              <w:tabs>
                <w:tab w:val="left" w:pos="509"/>
              </w:tabs>
              <w:spacing w:line="254" w:lineRule="exact"/>
              <w:ind w:firstLine="0"/>
              <w:rPr>
                <w:rStyle w:val="FontStyle86"/>
                <w:rFonts w:asciiTheme="minorHAnsi" w:hAnsiTheme="minorHAnsi"/>
                <w:b w:val="0"/>
                <w:sz w:val="21"/>
                <w:szCs w:val="21"/>
              </w:rPr>
            </w:pPr>
            <w:r w:rsidRPr="00793712">
              <w:rPr>
                <w:rStyle w:val="FontStyle86"/>
                <w:rFonts w:asciiTheme="minorHAnsi" w:hAnsiTheme="minorHAnsi"/>
                <w:b w:val="0"/>
                <w:sz w:val="21"/>
                <w:szCs w:val="21"/>
              </w:rPr>
              <w:t>2013.gadā, no tiem</w:t>
            </w:r>
          </w:p>
        </w:tc>
        <w:tc>
          <w:tcPr>
            <w:tcW w:w="2637" w:type="dxa"/>
            <w:shd w:val="clear" w:color="auto" w:fill="auto"/>
            <w:vAlign w:val="center"/>
          </w:tcPr>
          <w:p w:rsidR="00DA78A2" w:rsidRPr="00793712" w:rsidRDefault="00DA78A2" w:rsidP="00DA78A2">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jauni sertifikāti</w:t>
            </w:r>
          </w:p>
        </w:tc>
        <w:tc>
          <w:tcPr>
            <w:tcW w:w="831" w:type="dxa"/>
            <w:shd w:val="clear" w:color="auto" w:fill="auto"/>
            <w:vAlign w:val="center"/>
          </w:tcPr>
          <w:p w:rsidR="00DA78A2" w:rsidRPr="00793712" w:rsidRDefault="00DA78A2" w:rsidP="00DA78A2">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5" w:type="dxa"/>
            <w:shd w:val="clear" w:color="auto" w:fill="auto"/>
            <w:vAlign w:val="center"/>
          </w:tcPr>
          <w:p w:rsidR="00DA78A2" w:rsidRPr="00793712" w:rsidRDefault="00DA78A2" w:rsidP="00DA78A2">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DA78A2" w:rsidRPr="00793712" w:rsidRDefault="00DA78A2" w:rsidP="00DA78A2">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DA78A2" w:rsidRPr="00757BFE" w:rsidTr="007C1A93">
        <w:tc>
          <w:tcPr>
            <w:tcW w:w="3586" w:type="dxa"/>
            <w:vMerge/>
            <w:shd w:val="clear" w:color="auto" w:fill="auto"/>
          </w:tcPr>
          <w:p w:rsidR="00DA78A2" w:rsidRPr="00793712" w:rsidRDefault="00DA78A2" w:rsidP="00DA78A2">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37" w:type="dxa"/>
            <w:shd w:val="clear" w:color="auto" w:fill="auto"/>
            <w:vAlign w:val="center"/>
          </w:tcPr>
          <w:p w:rsidR="00DA78A2" w:rsidRPr="00793712" w:rsidRDefault="00DA78A2" w:rsidP="00DA78A2">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31" w:type="dxa"/>
            <w:shd w:val="clear" w:color="auto" w:fill="auto"/>
            <w:vAlign w:val="center"/>
          </w:tcPr>
          <w:p w:rsidR="00DA78A2" w:rsidRPr="00793712" w:rsidRDefault="00A97435" w:rsidP="00DA78A2">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5" w:type="dxa"/>
            <w:shd w:val="clear" w:color="auto" w:fill="auto"/>
            <w:vAlign w:val="center"/>
          </w:tcPr>
          <w:p w:rsidR="00DA78A2" w:rsidRPr="00793712" w:rsidRDefault="00DA78A2" w:rsidP="00DA78A2">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DA78A2" w:rsidRPr="00793712" w:rsidRDefault="00DA78A2" w:rsidP="00DA78A2">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DA78A2" w:rsidRPr="00757BFE" w:rsidTr="007C1A93">
        <w:tc>
          <w:tcPr>
            <w:tcW w:w="3586" w:type="dxa"/>
            <w:vMerge/>
            <w:shd w:val="clear" w:color="auto" w:fill="auto"/>
          </w:tcPr>
          <w:p w:rsidR="00DA78A2" w:rsidRPr="00793712" w:rsidRDefault="00DA78A2" w:rsidP="00DA78A2">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37" w:type="dxa"/>
            <w:shd w:val="clear" w:color="auto" w:fill="auto"/>
            <w:vAlign w:val="center"/>
          </w:tcPr>
          <w:p w:rsidR="00DA78A2" w:rsidRPr="00793712" w:rsidRDefault="00DA78A2" w:rsidP="00DA78A2">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31" w:type="dxa"/>
            <w:shd w:val="clear" w:color="auto" w:fill="auto"/>
            <w:vAlign w:val="center"/>
          </w:tcPr>
          <w:p w:rsidR="00DA78A2" w:rsidRPr="00793712" w:rsidRDefault="00A97435" w:rsidP="00DA78A2">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4</w:t>
            </w:r>
          </w:p>
        </w:tc>
        <w:tc>
          <w:tcPr>
            <w:tcW w:w="965" w:type="dxa"/>
            <w:shd w:val="clear" w:color="auto" w:fill="auto"/>
            <w:vAlign w:val="center"/>
          </w:tcPr>
          <w:p w:rsidR="00DA78A2" w:rsidRPr="00793712" w:rsidRDefault="00DA78A2" w:rsidP="00DA78A2">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DA78A2" w:rsidRPr="00793712" w:rsidRDefault="00DA78A2" w:rsidP="00DA78A2">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C1A93" w:rsidRPr="00757BFE" w:rsidTr="007C1A93">
        <w:tc>
          <w:tcPr>
            <w:tcW w:w="3586" w:type="dxa"/>
            <w:vMerge w:val="restart"/>
            <w:shd w:val="clear" w:color="auto" w:fill="auto"/>
            <w:vAlign w:val="center"/>
          </w:tcPr>
          <w:p w:rsidR="007C1A93" w:rsidRPr="00793712" w:rsidRDefault="007C1A93" w:rsidP="007C1A93">
            <w:pPr>
              <w:pStyle w:val="Style64"/>
              <w:widowControl/>
              <w:tabs>
                <w:tab w:val="left" w:pos="509"/>
              </w:tabs>
              <w:spacing w:line="254" w:lineRule="exact"/>
              <w:ind w:firstLine="0"/>
              <w:rPr>
                <w:rStyle w:val="FontStyle86"/>
                <w:rFonts w:asciiTheme="minorHAnsi" w:hAnsiTheme="minorHAnsi"/>
                <w:b w:val="0"/>
                <w:sz w:val="21"/>
                <w:szCs w:val="21"/>
              </w:rPr>
            </w:pPr>
            <w:r w:rsidRPr="00793712">
              <w:rPr>
                <w:rStyle w:val="FontStyle86"/>
                <w:rFonts w:asciiTheme="minorHAnsi" w:hAnsiTheme="minorHAnsi"/>
                <w:b w:val="0"/>
                <w:sz w:val="21"/>
                <w:szCs w:val="21"/>
              </w:rPr>
              <w:t>2014.gadā, no tiem</w:t>
            </w:r>
          </w:p>
        </w:tc>
        <w:tc>
          <w:tcPr>
            <w:tcW w:w="2637" w:type="dxa"/>
            <w:shd w:val="clear" w:color="auto" w:fill="auto"/>
            <w:vAlign w:val="center"/>
          </w:tcPr>
          <w:p w:rsidR="007C1A93" w:rsidRPr="00793712" w:rsidRDefault="007C1A93" w:rsidP="007C1A93">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jauni sertifikāti</w:t>
            </w:r>
          </w:p>
        </w:tc>
        <w:tc>
          <w:tcPr>
            <w:tcW w:w="831" w:type="dxa"/>
            <w:shd w:val="clear" w:color="auto" w:fill="auto"/>
            <w:vAlign w:val="center"/>
          </w:tcPr>
          <w:p w:rsidR="007C1A93" w:rsidRPr="00793712" w:rsidRDefault="007C1A93" w:rsidP="007C1A9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5" w:type="dxa"/>
            <w:shd w:val="clear" w:color="auto" w:fill="auto"/>
            <w:vAlign w:val="center"/>
          </w:tcPr>
          <w:p w:rsidR="007C1A93" w:rsidRPr="00793712" w:rsidRDefault="007C1A93" w:rsidP="007C1A9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7C1A93" w:rsidRPr="00793712" w:rsidRDefault="007C1A93" w:rsidP="007C1A9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C1A93" w:rsidRPr="00757BFE" w:rsidTr="007C1A93">
        <w:tc>
          <w:tcPr>
            <w:tcW w:w="3586" w:type="dxa"/>
            <w:vMerge/>
            <w:shd w:val="clear" w:color="auto" w:fill="auto"/>
          </w:tcPr>
          <w:p w:rsidR="007C1A93" w:rsidRPr="00793712" w:rsidRDefault="007C1A93" w:rsidP="007C1A93">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37" w:type="dxa"/>
            <w:shd w:val="clear" w:color="auto" w:fill="auto"/>
            <w:vAlign w:val="center"/>
          </w:tcPr>
          <w:p w:rsidR="007C1A93" w:rsidRPr="00793712" w:rsidRDefault="007C1A93" w:rsidP="007C1A93">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31" w:type="dxa"/>
            <w:shd w:val="clear" w:color="auto" w:fill="auto"/>
            <w:vAlign w:val="center"/>
          </w:tcPr>
          <w:p w:rsidR="007C1A93" w:rsidRPr="00793712" w:rsidRDefault="007C1A93" w:rsidP="007C1A9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5" w:type="dxa"/>
            <w:shd w:val="clear" w:color="auto" w:fill="auto"/>
            <w:vAlign w:val="center"/>
          </w:tcPr>
          <w:p w:rsidR="007C1A93" w:rsidRPr="00793712" w:rsidRDefault="007C1A93" w:rsidP="007C1A9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7C1A93" w:rsidRPr="00793712" w:rsidRDefault="007C1A93" w:rsidP="007C1A9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C1A93" w:rsidRPr="00757BFE" w:rsidTr="007C1A93">
        <w:tc>
          <w:tcPr>
            <w:tcW w:w="3586" w:type="dxa"/>
            <w:vMerge/>
            <w:shd w:val="clear" w:color="auto" w:fill="auto"/>
          </w:tcPr>
          <w:p w:rsidR="007C1A93" w:rsidRPr="00793712" w:rsidRDefault="007C1A93" w:rsidP="007C1A93">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37" w:type="dxa"/>
            <w:shd w:val="clear" w:color="auto" w:fill="auto"/>
            <w:vAlign w:val="center"/>
          </w:tcPr>
          <w:p w:rsidR="007C1A93" w:rsidRPr="00793712" w:rsidRDefault="007C1A93" w:rsidP="007C1A93">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31" w:type="dxa"/>
            <w:shd w:val="clear" w:color="auto" w:fill="auto"/>
            <w:vAlign w:val="center"/>
          </w:tcPr>
          <w:p w:rsidR="007C1A93" w:rsidRPr="00793712" w:rsidRDefault="00F929E3" w:rsidP="007C1A9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5" w:type="dxa"/>
            <w:shd w:val="clear" w:color="auto" w:fill="auto"/>
            <w:vAlign w:val="center"/>
          </w:tcPr>
          <w:p w:rsidR="007C1A93" w:rsidRPr="00793712" w:rsidRDefault="007C1A93" w:rsidP="007C1A9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80" w:type="dxa"/>
            <w:shd w:val="clear" w:color="auto" w:fill="auto"/>
            <w:vAlign w:val="center"/>
          </w:tcPr>
          <w:p w:rsidR="007C1A93" w:rsidRPr="00793712" w:rsidRDefault="007C1A93" w:rsidP="007C1A9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bl>
    <w:p w:rsidR="00757BFE" w:rsidRPr="00757BFE" w:rsidRDefault="00757BF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757BFE" w:rsidRPr="00757BFE" w:rsidRDefault="00757BF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757BFE" w:rsidRPr="00757BFE" w:rsidRDefault="00757BFE" w:rsidP="005F431B">
      <w:pPr>
        <w:pStyle w:val="Style64"/>
        <w:widowControl/>
        <w:tabs>
          <w:tab w:val="left" w:pos="509"/>
        </w:tabs>
        <w:spacing w:line="254" w:lineRule="exact"/>
        <w:ind w:firstLine="0"/>
        <w:rPr>
          <w:rStyle w:val="FontStyle86"/>
          <w:rFonts w:asciiTheme="minorHAnsi" w:hAnsiTheme="minorHAnsi"/>
          <w:sz w:val="22"/>
          <w:szCs w:val="22"/>
        </w:rPr>
      </w:pPr>
      <w:r w:rsidRPr="00757BFE">
        <w:rPr>
          <w:rStyle w:val="FontStyle86"/>
          <w:rFonts w:asciiTheme="minorHAnsi" w:hAnsiTheme="minorHAnsi"/>
          <w:sz w:val="22"/>
          <w:szCs w:val="22"/>
        </w:rPr>
        <w:t>4.4.</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1843"/>
        <w:gridCol w:w="1789"/>
        <w:gridCol w:w="2629"/>
        <w:gridCol w:w="819"/>
        <w:gridCol w:w="952"/>
        <w:gridCol w:w="967"/>
      </w:tblGrid>
      <w:tr w:rsidR="00757BFE" w:rsidRPr="00757BFE" w:rsidTr="00F929E3">
        <w:tc>
          <w:tcPr>
            <w:tcW w:w="6261" w:type="dxa"/>
            <w:gridSpan w:val="3"/>
            <w:shd w:val="clear" w:color="auto" w:fill="auto"/>
            <w:vAlign w:val="center"/>
          </w:tcPr>
          <w:p w:rsidR="00757BFE" w:rsidRPr="00793712" w:rsidRDefault="00757BFE" w:rsidP="005F431B">
            <w:pPr>
              <w:pStyle w:val="Style64"/>
              <w:widowControl/>
              <w:tabs>
                <w:tab w:val="left" w:pos="509"/>
              </w:tabs>
              <w:spacing w:line="254" w:lineRule="exact"/>
              <w:ind w:firstLine="0"/>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Saņemtie iesniegumi drošības sertifikāta B daļas saņemšanai</w:t>
            </w:r>
          </w:p>
        </w:tc>
        <w:tc>
          <w:tcPr>
            <w:tcW w:w="819"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A</w:t>
            </w:r>
          </w:p>
        </w:tc>
        <w:tc>
          <w:tcPr>
            <w:tcW w:w="95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R</w:t>
            </w:r>
          </w:p>
        </w:tc>
        <w:tc>
          <w:tcPr>
            <w:tcW w:w="96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P</w:t>
            </w:r>
          </w:p>
        </w:tc>
      </w:tr>
      <w:tr w:rsidR="00757BFE" w:rsidRPr="00757BFE" w:rsidTr="00F929E3">
        <w:trPr>
          <w:trHeight w:val="238"/>
        </w:trPr>
        <w:tc>
          <w:tcPr>
            <w:tcW w:w="1843" w:type="dxa"/>
            <w:vMerge w:val="restart"/>
            <w:shd w:val="clear" w:color="auto" w:fill="auto"/>
            <w:vAlign w:val="center"/>
          </w:tcPr>
          <w:p w:rsidR="00757BFE" w:rsidRPr="00B82B7F" w:rsidRDefault="00757BFE" w:rsidP="005F431B">
            <w:pPr>
              <w:pStyle w:val="Style64"/>
              <w:tabs>
                <w:tab w:val="left" w:pos="509"/>
              </w:tabs>
              <w:spacing w:line="254" w:lineRule="exact"/>
              <w:ind w:firstLine="0"/>
              <w:rPr>
                <w:rStyle w:val="FontStyle86"/>
                <w:rFonts w:asciiTheme="minorHAnsi" w:hAnsiTheme="minorHAnsi"/>
                <w:b w:val="0"/>
                <w:sz w:val="22"/>
                <w:szCs w:val="22"/>
              </w:rPr>
            </w:pPr>
            <w:r w:rsidRPr="00B82B7F">
              <w:rPr>
                <w:rStyle w:val="FontStyle86"/>
                <w:rFonts w:asciiTheme="minorHAnsi" w:hAnsiTheme="minorHAnsi"/>
                <w:b w:val="0"/>
                <w:sz w:val="22"/>
                <w:szCs w:val="22"/>
              </w:rPr>
              <w:t>2011.gadā, no tiem</w:t>
            </w:r>
          </w:p>
        </w:tc>
        <w:tc>
          <w:tcPr>
            <w:tcW w:w="1789" w:type="dxa"/>
            <w:vMerge w:val="restart"/>
            <w:shd w:val="clear" w:color="auto" w:fill="auto"/>
            <w:vAlign w:val="center"/>
          </w:tcPr>
          <w:p w:rsidR="00757BFE" w:rsidRPr="00793712" w:rsidRDefault="00B82B7F" w:rsidP="00B82B7F">
            <w:pPr>
              <w:pStyle w:val="Style64"/>
              <w:tabs>
                <w:tab w:val="left" w:pos="24"/>
              </w:tabs>
              <w:spacing w:line="254" w:lineRule="exact"/>
              <w:ind w:firstLine="24"/>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i</w:t>
            </w:r>
            <w:r w:rsidR="00757BFE" w:rsidRPr="00793712">
              <w:rPr>
                <w:rStyle w:val="FontStyle86"/>
                <w:rFonts w:asciiTheme="minorHAnsi" w:hAnsiTheme="minorHAnsi"/>
                <w:b w:val="0"/>
                <w:sz w:val="21"/>
                <w:szCs w:val="21"/>
              </w:rPr>
              <w:t>zdota A daļa Latvijā</w:t>
            </w:r>
          </w:p>
        </w:tc>
        <w:tc>
          <w:tcPr>
            <w:tcW w:w="2629" w:type="dxa"/>
            <w:shd w:val="clear" w:color="auto" w:fill="auto"/>
            <w:vAlign w:val="center"/>
          </w:tcPr>
          <w:p w:rsidR="00757BFE" w:rsidRPr="00793712" w:rsidRDefault="00757BFE" w:rsidP="005F431B">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jauni sertifikāti</w:t>
            </w:r>
          </w:p>
        </w:tc>
        <w:tc>
          <w:tcPr>
            <w:tcW w:w="819"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F929E3">
        <w:tc>
          <w:tcPr>
            <w:tcW w:w="1843" w:type="dxa"/>
            <w:vMerge/>
            <w:shd w:val="clear" w:color="auto" w:fill="auto"/>
          </w:tcPr>
          <w:p w:rsidR="00757BFE" w:rsidRPr="00B82B7F" w:rsidRDefault="00757BFE" w:rsidP="005F431B">
            <w:pPr>
              <w:pStyle w:val="Style64"/>
              <w:tabs>
                <w:tab w:val="left" w:pos="509"/>
              </w:tabs>
              <w:spacing w:line="254" w:lineRule="exact"/>
              <w:rPr>
                <w:rStyle w:val="FontStyle86"/>
                <w:rFonts w:asciiTheme="minorHAnsi" w:hAnsiTheme="minorHAnsi"/>
                <w:b w:val="0"/>
                <w:sz w:val="22"/>
                <w:szCs w:val="22"/>
              </w:rPr>
            </w:pPr>
          </w:p>
        </w:tc>
        <w:tc>
          <w:tcPr>
            <w:tcW w:w="1789" w:type="dxa"/>
            <w:vMerge/>
            <w:shd w:val="clear" w:color="auto" w:fill="auto"/>
            <w:vAlign w:val="center"/>
          </w:tcPr>
          <w:p w:rsidR="00757BFE" w:rsidRPr="00793712" w:rsidRDefault="00757BFE" w:rsidP="00B82B7F">
            <w:pPr>
              <w:pStyle w:val="Style64"/>
              <w:widowControl/>
              <w:tabs>
                <w:tab w:val="left" w:pos="509"/>
              </w:tabs>
              <w:spacing w:line="254" w:lineRule="exact"/>
              <w:ind w:firstLine="0"/>
              <w:jc w:val="center"/>
              <w:rPr>
                <w:rStyle w:val="FontStyle86"/>
                <w:rFonts w:asciiTheme="minorHAnsi" w:hAnsiTheme="minorHAnsi"/>
                <w:b w:val="0"/>
                <w:i/>
                <w:sz w:val="21"/>
                <w:szCs w:val="21"/>
              </w:rPr>
            </w:pPr>
          </w:p>
        </w:tc>
        <w:tc>
          <w:tcPr>
            <w:tcW w:w="2629" w:type="dxa"/>
            <w:shd w:val="clear" w:color="auto" w:fill="auto"/>
            <w:vAlign w:val="center"/>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19"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4</w:t>
            </w:r>
          </w:p>
        </w:tc>
        <w:tc>
          <w:tcPr>
            <w:tcW w:w="95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F929E3">
        <w:tc>
          <w:tcPr>
            <w:tcW w:w="1843" w:type="dxa"/>
            <w:vMerge/>
            <w:shd w:val="clear" w:color="auto" w:fill="auto"/>
          </w:tcPr>
          <w:p w:rsidR="00757BFE" w:rsidRPr="00B82B7F" w:rsidRDefault="00757BFE" w:rsidP="005F431B">
            <w:pPr>
              <w:pStyle w:val="Style64"/>
              <w:tabs>
                <w:tab w:val="left" w:pos="509"/>
              </w:tabs>
              <w:spacing w:line="254" w:lineRule="exact"/>
              <w:rPr>
                <w:rStyle w:val="FontStyle86"/>
                <w:rFonts w:asciiTheme="minorHAnsi" w:hAnsiTheme="minorHAnsi"/>
                <w:b w:val="0"/>
                <w:sz w:val="22"/>
                <w:szCs w:val="22"/>
              </w:rPr>
            </w:pPr>
          </w:p>
        </w:tc>
        <w:tc>
          <w:tcPr>
            <w:tcW w:w="1789" w:type="dxa"/>
            <w:vMerge/>
            <w:shd w:val="clear" w:color="auto" w:fill="auto"/>
            <w:vAlign w:val="center"/>
          </w:tcPr>
          <w:p w:rsidR="00757BFE" w:rsidRPr="00793712" w:rsidRDefault="00757BFE" w:rsidP="00B82B7F">
            <w:pPr>
              <w:pStyle w:val="Style64"/>
              <w:widowControl/>
              <w:tabs>
                <w:tab w:val="left" w:pos="509"/>
              </w:tabs>
              <w:spacing w:line="254" w:lineRule="exact"/>
              <w:ind w:firstLine="0"/>
              <w:jc w:val="center"/>
              <w:rPr>
                <w:rStyle w:val="FontStyle86"/>
                <w:rFonts w:asciiTheme="minorHAnsi" w:hAnsiTheme="minorHAnsi"/>
                <w:b w:val="0"/>
                <w:i/>
                <w:sz w:val="21"/>
                <w:szCs w:val="21"/>
              </w:rPr>
            </w:pPr>
          </w:p>
        </w:tc>
        <w:tc>
          <w:tcPr>
            <w:tcW w:w="2629" w:type="dxa"/>
            <w:shd w:val="clear" w:color="auto" w:fill="auto"/>
            <w:vAlign w:val="center"/>
          </w:tcPr>
          <w:p w:rsidR="00757BFE" w:rsidRPr="00793712" w:rsidRDefault="00757BFE" w:rsidP="005F431B">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19"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2</w:t>
            </w:r>
          </w:p>
        </w:tc>
        <w:tc>
          <w:tcPr>
            <w:tcW w:w="95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F929E3">
        <w:trPr>
          <w:trHeight w:val="193"/>
        </w:trPr>
        <w:tc>
          <w:tcPr>
            <w:tcW w:w="1843" w:type="dxa"/>
            <w:vMerge/>
            <w:shd w:val="clear" w:color="auto" w:fill="auto"/>
          </w:tcPr>
          <w:p w:rsidR="00757BFE" w:rsidRPr="00B82B7F" w:rsidRDefault="00757BFE" w:rsidP="005F431B">
            <w:pPr>
              <w:pStyle w:val="Style64"/>
              <w:widowControl/>
              <w:tabs>
                <w:tab w:val="left" w:pos="509"/>
              </w:tabs>
              <w:spacing w:line="254" w:lineRule="exact"/>
              <w:ind w:firstLine="0"/>
              <w:rPr>
                <w:rStyle w:val="FontStyle86"/>
                <w:rFonts w:asciiTheme="minorHAnsi" w:hAnsiTheme="minorHAnsi"/>
                <w:b w:val="0"/>
                <w:sz w:val="22"/>
                <w:szCs w:val="22"/>
              </w:rPr>
            </w:pPr>
          </w:p>
        </w:tc>
        <w:tc>
          <w:tcPr>
            <w:tcW w:w="1789" w:type="dxa"/>
            <w:vMerge w:val="restart"/>
            <w:shd w:val="clear" w:color="auto" w:fill="auto"/>
            <w:vAlign w:val="center"/>
          </w:tcPr>
          <w:p w:rsidR="00757BFE" w:rsidRPr="00793712" w:rsidRDefault="00757BFE" w:rsidP="00B82B7F">
            <w:pPr>
              <w:pStyle w:val="Style64"/>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izdota A daļa citā dalībvalstī</w:t>
            </w:r>
          </w:p>
        </w:tc>
        <w:tc>
          <w:tcPr>
            <w:tcW w:w="2629" w:type="dxa"/>
            <w:shd w:val="clear" w:color="auto" w:fill="auto"/>
          </w:tcPr>
          <w:p w:rsidR="00757BFE" w:rsidRPr="00793712" w:rsidRDefault="00757BFE" w:rsidP="005F431B">
            <w:pPr>
              <w:pStyle w:val="Style64"/>
              <w:tabs>
                <w:tab w:val="left" w:pos="509"/>
              </w:tabs>
              <w:spacing w:line="254" w:lineRule="exact"/>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jauni sertifikāti</w:t>
            </w:r>
          </w:p>
        </w:tc>
        <w:tc>
          <w:tcPr>
            <w:tcW w:w="819" w:type="dxa"/>
            <w:shd w:val="clear" w:color="auto" w:fill="auto"/>
          </w:tcPr>
          <w:p w:rsidR="00757BFE" w:rsidRPr="00793712" w:rsidRDefault="00757BFE" w:rsidP="005F431B">
            <w:pPr>
              <w:pStyle w:val="Style64"/>
              <w:tabs>
                <w:tab w:val="left" w:pos="0"/>
                <w:tab w:val="left" w:pos="742"/>
              </w:tabs>
              <w:spacing w:line="240" w:lineRule="auto"/>
              <w:ind w:left="-250" w:firstLine="1"/>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 xml:space="preserve">     0</w:t>
            </w:r>
          </w:p>
        </w:tc>
        <w:tc>
          <w:tcPr>
            <w:tcW w:w="952" w:type="dxa"/>
            <w:shd w:val="clear" w:color="auto" w:fill="auto"/>
          </w:tcPr>
          <w:p w:rsidR="00757BFE" w:rsidRPr="00793712" w:rsidRDefault="00757BFE" w:rsidP="005F431B">
            <w:pPr>
              <w:pStyle w:val="Style64"/>
              <w:tabs>
                <w:tab w:val="left" w:pos="509"/>
              </w:tabs>
              <w:spacing w:line="240" w:lineRule="auto"/>
              <w:ind w:hanging="44"/>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757BFE" w:rsidRPr="00793712" w:rsidRDefault="00757BFE" w:rsidP="005F431B">
            <w:pPr>
              <w:pStyle w:val="Style64"/>
              <w:tabs>
                <w:tab w:val="left" w:pos="509"/>
              </w:tabs>
              <w:spacing w:line="240" w:lineRule="auto"/>
              <w:ind w:hanging="28"/>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1</w:t>
            </w:r>
          </w:p>
        </w:tc>
      </w:tr>
      <w:tr w:rsidR="00757BFE" w:rsidRPr="00757BFE" w:rsidTr="00F929E3">
        <w:tc>
          <w:tcPr>
            <w:tcW w:w="1843" w:type="dxa"/>
            <w:vMerge/>
            <w:shd w:val="clear" w:color="auto" w:fill="auto"/>
          </w:tcPr>
          <w:p w:rsidR="00757BFE" w:rsidRPr="00B82B7F" w:rsidRDefault="00757BFE" w:rsidP="005F431B">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p>
        </w:tc>
        <w:tc>
          <w:tcPr>
            <w:tcW w:w="2629"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19"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F929E3">
        <w:tc>
          <w:tcPr>
            <w:tcW w:w="1843" w:type="dxa"/>
            <w:vMerge/>
            <w:shd w:val="clear" w:color="auto" w:fill="auto"/>
          </w:tcPr>
          <w:p w:rsidR="00757BFE" w:rsidRPr="00B82B7F" w:rsidRDefault="00757BFE" w:rsidP="005F431B">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p>
        </w:tc>
        <w:tc>
          <w:tcPr>
            <w:tcW w:w="2629" w:type="dxa"/>
            <w:shd w:val="clear" w:color="auto" w:fill="auto"/>
          </w:tcPr>
          <w:p w:rsidR="00757BFE" w:rsidRPr="00793712" w:rsidRDefault="00757BFE" w:rsidP="005F431B">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19"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F929E3">
        <w:tc>
          <w:tcPr>
            <w:tcW w:w="1843" w:type="dxa"/>
            <w:vMerge w:val="restart"/>
            <w:shd w:val="clear" w:color="auto" w:fill="auto"/>
            <w:vAlign w:val="center"/>
          </w:tcPr>
          <w:p w:rsidR="00757BFE" w:rsidRPr="00B82B7F" w:rsidRDefault="00757BFE" w:rsidP="005F431B">
            <w:pPr>
              <w:pStyle w:val="Style64"/>
              <w:widowControl/>
              <w:tabs>
                <w:tab w:val="left" w:pos="509"/>
              </w:tabs>
              <w:spacing w:line="254" w:lineRule="exact"/>
              <w:ind w:firstLine="0"/>
              <w:rPr>
                <w:rStyle w:val="FontStyle86"/>
                <w:rFonts w:asciiTheme="minorHAnsi" w:hAnsiTheme="minorHAnsi"/>
                <w:b w:val="0"/>
                <w:sz w:val="22"/>
                <w:szCs w:val="22"/>
              </w:rPr>
            </w:pPr>
            <w:r w:rsidRPr="00B82B7F">
              <w:rPr>
                <w:rStyle w:val="FontStyle86"/>
                <w:rFonts w:asciiTheme="minorHAnsi" w:hAnsiTheme="minorHAnsi"/>
                <w:b w:val="0"/>
                <w:sz w:val="22"/>
                <w:szCs w:val="22"/>
              </w:rPr>
              <w:t>2012.gadā, no tiem</w:t>
            </w:r>
          </w:p>
        </w:tc>
        <w:tc>
          <w:tcPr>
            <w:tcW w:w="1789" w:type="dxa"/>
            <w:vMerge w:val="restart"/>
            <w:shd w:val="clear" w:color="auto" w:fill="auto"/>
            <w:vAlign w:val="center"/>
          </w:tcPr>
          <w:p w:rsidR="00757BFE" w:rsidRPr="00793712" w:rsidRDefault="00757BFE" w:rsidP="00B82B7F">
            <w:pPr>
              <w:pStyle w:val="Style64"/>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izdota A daļa Latvijā</w:t>
            </w:r>
          </w:p>
        </w:tc>
        <w:tc>
          <w:tcPr>
            <w:tcW w:w="2629" w:type="dxa"/>
            <w:shd w:val="clear" w:color="auto" w:fill="auto"/>
            <w:vAlign w:val="center"/>
          </w:tcPr>
          <w:p w:rsidR="00757BFE" w:rsidRPr="00793712" w:rsidRDefault="00757BFE" w:rsidP="005F431B">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jauni sertifikāti</w:t>
            </w:r>
          </w:p>
        </w:tc>
        <w:tc>
          <w:tcPr>
            <w:tcW w:w="819"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F929E3">
        <w:tc>
          <w:tcPr>
            <w:tcW w:w="1843" w:type="dxa"/>
            <w:vMerge/>
            <w:shd w:val="clear" w:color="auto" w:fill="auto"/>
          </w:tcPr>
          <w:p w:rsidR="00757BFE" w:rsidRPr="00B82B7F" w:rsidRDefault="00757BFE" w:rsidP="005F431B">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vAlign w:val="center"/>
          </w:tcPr>
          <w:p w:rsidR="00757BFE" w:rsidRPr="00793712" w:rsidRDefault="00757BFE" w:rsidP="00B82B7F">
            <w:pPr>
              <w:pStyle w:val="Style64"/>
              <w:widowControl/>
              <w:tabs>
                <w:tab w:val="left" w:pos="509"/>
              </w:tabs>
              <w:spacing w:line="254" w:lineRule="exact"/>
              <w:ind w:firstLine="0"/>
              <w:jc w:val="center"/>
              <w:rPr>
                <w:rStyle w:val="FontStyle86"/>
                <w:rFonts w:asciiTheme="minorHAnsi" w:hAnsiTheme="minorHAnsi"/>
                <w:b w:val="0"/>
                <w:i/>
                <w:sz w:val="21"/>
                <w:szCs w:val="21"/>
              </w:rPr>
            </w:pPr>
          </w:p>
        </w:tc>
        <w:tc>
          <w:tcPr>
            <w:tcW w:w="2629" w:type="dxa"/>
            <w:shd w:val="clear" w:color="auto" w:fill="auto"/>
            <w:vAlign w:val="center"/>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19"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F929E3">
        <w:tc>
          <w:tcPr>
            <w:tcW w:w="1843" w:type="dxa"/>
            <w:vMerge/>
            <w:shd w:val="clear" w:color="auto" w:fill="auto"/>
          </w:tcPr>
          <w:p w:rsidR="00757BFE" w:rsidRPr="00B82B7F" w:rsidRDefault="00757BFE" w:rsidP="005F431B">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vAlign w:val="center"/>
          </w:tcPr>
          <w:p w:rsidR="00757BFE" w:rsidRPr="00793712" w:rsidRDefault="00757BFE" w:rsidP="00B82B7F">
            <w:pPr>
              <w:pStyle w:val="Style64"/>
              <w:widowControl/>
              <w:tabs>
                <w:tab w:val="left" w:pos="509"/>
              </w:tabs>
              <w:spacing w:line="254" w:lineRule="exact"/>
              <w:ind w:firstLine="0"/>
              <w:jc w:val="center"/>
              <w:rPr>
                <w:rStyle w:val="FontStyle86"/>
                <w:rFonts w:asciiTheme="minorHAnsi" w:hAnsiTheme="minorHAnsi"/>
                <w:b w:val="0"/>
                <w:i/>
                <w:sz w:val="21"/>
                <w:szCs w:val="21"/>
              </w:rPr>
            </w:pPr>
          </w:p>
        </w:tc>
        <w:tc>
          <w:tcPr>
            <w:tcW w:w="2629" w:type="dxa"/>
            <w:shd w:val="clear" w:color="auto" w:fill="auto"/>
            <w:vAlign w:val="center"/>
          </w:tcPr>
          <w:p w:rsidR="00757BFE" w:rsidRPr="00793712" w:rsidRDefault="00757BFE" w:rsidP="005F431B">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19"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F929E3">
        <w:tc>
          <w:tcPr>
            <w:tcW w:w="1843" w:type="dxa"/>
            <w:vMerge/>
            <w:shd w:val="clear" w:color="auto" w:fill="auto"/>
          </w:tcPr>
          <w:p w:rsidR="00757BFE" w:rsidRPr="00B82B7F" w:rsidRDefault="00757BFE" w:rsidP="005F431B">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val="restart"/>
            <w:shd w:val="clear" w:color="auto" w:fill="auto"/>
            <w:vAlign w:val="center"/>
          </w:tcPr>
          <w:p w:rsidR="00757BFE" w:rsidRPr="00793712" w:rsidRDefault="00757BFE" w:rsidP="00B82B7F">
            <w:pPr>
              <w:pStyle w:val="Style64"/>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izdota A daļa citā dalībvalstī</w:t>
            </w:r>
          </w:p>
        </w:tc>
        <w:tc>
          <w:tcPr>
            <w:tcW w:w="2629" w:type="dxa"/>
            <w:shd w:val="clear" w:color="auto" w:fill="auto"/>
          </w:tcPr>
          <w:p w:rsidR="00757BFE" w:rsidRPr="00793712" w:rsidRDefault="00757BFE" w:rsidP="005F431B">
            <w:pPr>
              <w:pStyle w:val="Style64"/>
              <w:tabs>
                <w:tab w:val="left" w:pos="509"/>
              </w:tabs>
              <w:spacing w:line="254" w:lineRule="exact"/>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jauni sertifikāti</w:t>
            </w:r>
          </w:p>
        </w:tc>
        <w:tc>
          <w:tcPr>
            <w:tcW w:w="819"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F929E3">
        <w:tc>
          <w:tcPr>
            <w:tcW w:w="1843" w:type="dxa"/>
            <w:vMerge/>
            <w:shd w:val="clear" w:color="auto" w:fill="auto"/>
          </w:tcPr>
          <w:p w:rsidR="00757BFE" w:rsidRPr="00B82B7F" w:rsidRDefault="00757BFE" w:rsidP="005F431B">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p>
        </w:tc>
        <w:tc>
          <w:tcPr>
            <w:tcW w:w="2629"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19"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F929E3">
        <w:tc>
          <w:tcPr>
            <w:tcW w:w="1843" w:type="dxa"/>
            <w:vMerge/>
            <w:shd w:val="clear" w:color="auto" w:fill="auto"/>
          </w:tcPr>
          <w:p w:rsidR="00757BFE" w:rsidRPr="00B82B7F" w:rsidRDefault="00757BFE" w:rsidP="005F431B">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p>
        </w:tc>
        <w:tc>
          <w:tcPr>
            <w:tcW w:w="2629" w:type="dxa"/>
            <w:shd w:val="clear" w:color="auto" w:fill="auto"/>
          </w:tcPr>
          <w:p w:rsidR="00757BFE" w:rsidRPr="00793712" w:rsidRDefault="00757BFE" w:rsidP="005F431B">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19"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82B7F" w:rsidRPr="00757BFE" w:rsidTr="00F929E3">
        <w:tc>
          <w:tcPr>
            <w:tcW w:w="1843" w:type="dxa"/>
            <w:vMerge w:val="restart"/>
            <w:shd w:val="clear" w:color="auto" w:fill="auto"/>
            <w:vAlign w:val="center"/>
          </w:tcPr>
          <w:p w:rsidR="00B82B7F" w:rsidRPr="00B82B7F" w:rsidRDefault="00A97435" w:rsidP="00A97435">
            <w:pPr>
              <w:pStyle w:val="Style64"/>
              <w:widowControl/>
              <w:tabs>
                <w:tab w:val="left" w:pos="509"/>
              </w:tabs>
              <w:spacing w:line="254" w:lineRule="exact"/>
              <w:ind w:firstLine="0"/>
              <w:rPr>
                <w:rStyle w:val="FontStyle86"/>
                <w:rFonts w:asciiTheme="minorHAnsi" w:hAnsiTheme="minorHAnsi"/>
                <w:b w:val="0"/>
                <w:sz w:val="22"/>
                <w:szCs w:val="22"/>
              </w:rPr>
            </w:pPr>
            <w:r w:rsidRPr="00B82B7F">
              <w:rPr>
                <w:rStyle w:val="FontStyle86"/>
                <w:rFonts w:asciiTheme="minorHAnsi" w:hAnsiTheme="minorHAnsi"/>
                <w:b w:val="0"/>
                <w:sz w:val="22"/>
                <w:szCs w:val="22"/>
              </w:rPr>
              <w:t>201</w:t>
            </w:r>
            <w:r>
              <w:rPr>
                <w:rStyle w:val="FontStyle86"/>
                <w:rFonts w:asciiTheme="minorHAnsi" w:hAnsiTheme="minorHAnsi"/>
                <w:b w:val="0"/>
                <w:sz w:val="22"/>
                <w:szCs w:val="22"/>
              </w:rPr>
              <w:t>3</w:t>
            </w:r>
            <w:r w:rsidRPr="00B82B7F">
              <w:rPr>
                <w:rStyle w:val="FontStyle86"/>
                <w:rFonts w:asciiTheme="minorHAnsi" w:hAnsiTheme="minorHAnsi"/>
                <w:b w:val="0"/>
                <w:sz w:val="22"/>
                <w:szCs w:val="22"/>
              </w:rPr>
              <w:t>.gadā, no tiem</w:t>
            </w:r>
          </w:p>
        </w:tc>
        <w:tc>
          <w:tcPr>
            <w:tcW w:w="1789" w:type="dxa"/>
            <w:vMerge w:val="restart"/>
            <w:shd w:val="clear" w:color="auto" w:fill="auto"/>
            <w:vAlign w:val="center"/>
          </w:tcPr>
          <w:p w:rsidR="00B82B7F" w:rsidRPr="00793712" w:rsidRDefault="00B82B7F" w:rsidP="00B82B7F">
            <w:pPr>
              <w:pStyle w:val="Style64"/>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izdota A daļa Latvijā</w:t>
            </w:r>
          </w:p>
        </w:tc>
        <w:tc>
          <w:tcPr>
            <w:tcW w:w="2629" w:type="dxa"/>
            <w:shd w:val="clear" w:color="auto" w:fill="auto"/>
            <w:vAlign w:val="center"/>
          </w:tcPr>
          <w:p w:rsidR="00B82B7F" w:rsidRPr="00793712" w:rsidRDefault="00B82B7F" w:rsidP="00B82B7F">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jauni sertifikāti</w:t>
            </w:r>
          </w:p>
        </w:tc>
        <w:tc>
          <w:tcPr>
            <w:tcW w:w="819"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82B7F" w:rsidRPr="00757BFE" w:rsidTr="00F929E3">
        <w:tc>
          <w:tcPr>
            <w:tcW w:w="1843" w:type="dxa"/>
            <w:vMerge/>
            <w:shd w:val="clear" w:color="auto" w:fill="auto"/>
          </w:tcPr>
          <w:p w:rsidR="00B82B7F" w:rsidRPr="00B82B7F" w:rsidRDefault="00B82B7F" w:rsidP="00B82B7F">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vAlign w:val="center"/>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i/>
                <w:sz w:val="21"/>
                <w:szCs w:val="21"/>
              </w:rPr>
            </w:pPr>
          </w:p>
        </w:tc>
        <w:tc>
          <w:tcPr>
            <w:tcW w:w="2629" w:type="dxa"/>
            <w:shd w:val="clear" w:color="auto" w:fill="auto"/>
            <w:vAlign w:val="center"/>
          </w:tcPr>
          <w:p w:rsidR="00B82B7F" w:rsidRPr="00793712" w:rsidRDefault="00B82B7F" w:rsidP="00B82B7F">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19"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82B7F" w:rsidRPr="00757BFE" w:rsidTr="00F929E3">
        <w:tc>
          <w:tcPr>
            <w:tcW w:w="1843" w:type="dxa"/>
            <w:vMerge/>
            <w:shd w:val="clear" w:color="auto" w:fill="auto"/>
          </w:tcPr>
          <w:p w:rsidR="00B82B7F" w:rsidRPr="00B82B7F" w:rsidRDefault="00B82B7F" w:rsidP="00B82B7F">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vAlign w:val="center"/>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i/>
                <w:sz w:val="21"/>
                <w:szCs w:val="21"/>
              </w:rPr>
            </w:pPr>
          </w:p>
        </w:tc>
        <w:tc>
          <w:tcPr>
            <w:tcW w:w="2629" w:type="dxa"/>
            <w:shd w:val="clear" w:color="auto" w:fill="auto"/>
            <w:vAlign w:val="center"/>
          </w:tcPr>
          <w:p w:rsidR="00B82B7F" w:rsidRPr="00793712" w:rsidRDefault="00B82B7F" w:rsidP="00B82B7F">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19" w:type="dxa"/>
            <w:shd w:val="clear" w:color="auto" w:fill="auto"/>
          </w:tcPr>
          <w:p w:rsidR="00B82B7F" w:rsidRPr="00793712" w:rsidRDefault="00D3035D"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4</w:t>
            </w:r>
          </w:p>
        </w:tc>
        <w:tc>
          <w:tcPr>
            <w:tcW w:w="952"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82B7F" w:rsidRPr="00793712" w:rsidRDefault="00D3035D"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1</w:t>
            </w:r>
          </w:p>
        </w:tc>
      </w:tr>
      <w:tr w:rsidR="00B82B7F" w:rsidRPr="00757BFE" w:rsidTr="00F929E3">
        <w:tc>
          <w:tcPr>
            <w:tcW w:w="1843" w:type="dxa"/>
            <w:vMerge/>
            <w:shd w:val="clear" w:color="auto" w:fill="auto"/>
          </w:tcPr>
          <w:p w:rsidR="00B82B7F" w:rsidRPr="00B82B7F" w:rsidRDefault="00B82B7F" w:rsidP="00B82B7F">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val="restart"/>
            <w:shd w:val="clear" w:color="auto" w:fill="auto"/>
            <w:vAlign w:val="center"/>
          </w:tcPr>
          <w:p w:rsidR="00B82B7F" w:rsidRPr="00793712" w:rsidRDefault="00B82B7F" w:rsidP="00B82B7F">
            <w:pPr>
              <w:pStyle w:val="Style64"/>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izdota A daļa citā dalībvalstī</w:t>
            </w:r>
          </w:p>
        </w:tc>
        <w:tc>
          <w:tcPr>
            <w:tcW w:w="2629" w:type="dxa"/>
            <w:shd w:val="clear" w:color="auto" w:fill="auto"/>
          </w:tcPr>
          <w:p w:rsidR="00B82B7F" w:rsidRPr="00793712" w:rsidRDefault="00B82B7F" w:rsidP="00B82B7F">
            <w:pPr>
              <w:pStyle w:val="Style64"/>
              <w:tabs>
                <w:tab w:val="left" w:pos="509"/>
              </w:tabs>
              <w:spacing w:line="254" w:lineRule="exact"/>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jauni sertifikāti</w:t>
            </w:r>
          </w:p>
        </w:tc>
        <w:tc>
          <w:tcPr>
            <w:tcW w:w="819"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82B7F" w:rsidRPr="00757BFE" w:rsidTr="00F929E3">
        <w:tc>
          <w:tcPr>
            <w:tcW w:w="1843" w:type="dxa"/>
            <w:vMerge/>
            <w:shd w:val="clear" w:color="auto" w:fill="auto"/>
          </w:tcPr>
          <w:p w:rsidR="00B82B7F" w:rsidRPr="00B82B7F" w:rsidRDefault="00B82B7F" w:rsidP="00B82B7F">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tcPr>
          <w:p w:rsidR="00B82B7F" w:rsidRPr="00793712" w:rsidRDefault="00B82B7F" w:rsidP="00B82B7F">
            <w:pPr>
              <w:pStyle w:val="Style64"/>
              <w:widowControl/>
              <w:tabs>
                <w:tab w:val="left" w:pos="509"/>
              </w:tabs>
              <w:spacing w:line="254" w:lineRule="exact"/>
              <w:ind w:firstLine="0"/>
              <w:jc w:val="right"/>
              <w:rPr>
                <w:rStyle w:val="FontStyle86"/>
                <w:rFonts w:asciiTheme="minorHAnsi" w:hAnsiTheme="minorHAnsi"/>
                <w:b w:val="0"/>
                <w:i/>
                <w:sz w:val="21"/>
                <w:szCs w:val="21"/>
              </w:rPr>
            </w:pPr>
          </w:p>
        </w:tc>
        <w:tc>
          <w:tcPr>
            <w:tcW w:w="2629" w:type="dxa"/>
            <w:shd w:val="clear" w:color="auto" w:fill="auto"/>
          </w:tcPr>
          <w:p w:rsidR="00B82B7F" w:rsidRPr="00793712" w:rsidRDefault="00B82B7F" w:rsidP="00B82B7F">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19"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82B7F" w:rsidRPr="00757BFE" w:rsidTr="00F929E3">
        <w:tc>
          <w:tcPr>
            <w:tcW w:w="1843" w:type="dxa"/>
            <w:vMerge/>
            <w:shd w:val="clear" w:color="auto" w:fill="auto"/>
          </w:tcPr>
          <w:p w:rsidR="00B82B7F" w:rsidRPr="00B82B7F" w:rsidRDefault="00B82B7F" w:rsidP="00B82B7F">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tcPr>
          <w:p w:rsidR="00B82B7F" w:rsidRPr="00793712" w:rsidRDefault="00B82B7F" w:rsidP="00B82B7F">
            <w:pPr>
              <w:pStyle w:val="Style64"/>
              <w:widowControl/>
              <w:tabs>
                <w:tab w:val="left" w:pos="509"/>
              </w:tabs>
              <w:spacing w:line="254" w:lineRule="exact"/>
              <w:ind w:firstLine="0"/>
              <w:jc w:val="right"/>
              <w:rPr>
                <w:rStyle w:val="FontStyle86"/>
                <w:rFonts w:asciiTheme="minorHAnsi" w:hAnsiTheme="minorHAnsi"/>
                <w:b w:val="0"/>
                <w:i/>
                <w:sz w:val="21"/>
                <w:szCs w:val="21"/>
              </w:rPr>
            </w:pPr>
          </w:p>
        </w:tc>
        <w:tc>
          <w:tcPr>
            <w:tcW w:w="2629" w:type="dxa"/>
            <w:shd w:val="clear" w:color="auto" w:fill="auto"/>
          </w:tcPr>
          <w:p w:rsidR="00B82B7F" w:rsidRPr="00793712" w:rsidRDefault="00B82B7F" w:rsidP="00B82B7F">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19"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82B7F" w:rsidRPr="00793712" w:rsidRDefault="00B82B7F" w:rsidP="00B82B7F">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E662E" w:rsidRPr="00757BFE" w:rsidTr="00F929E3">
        <w:tc>
          <w:tcPr>
            <w:tcW w:w="1843" w:type="dxa"/>
            <w:vMerge w:val="restart"/>
            <w:shd w:val="clear" w:color="auto" w:fill="auto"/>
            <w:vAlign w:val="center"/>
          </w:tcPr>
          <w:p w:rsidR="00BE662E" w:rsidRPr="00B82B7F" w:rsidRDefault="00BE662E" w:rsidP="00BE662E">
            <w:pPr>
              <w:pStyle w:val="Style64"/>
              <w:widowControl/>
              <w:tabs>
                <w:tab w:val="left" w:pos="509"/>
              </w:tabs>
              <w:spacing w:line="254" w:lineRule="exact"/>
              <w:ind w:firstLine="0"/>
              <w:rPr>
                <w:rStyle w:val="FontStyle86"/>
                <w:rFonts w:asciiTheme="minorHAnsi" w:hAnsiTheme="minorHAnsi"/>
                <w:b w:val="0"/>
                <w:sz w:val="22"/>
                <w:szCs w:val="22"/>
              </w:rPr>
            </w:pPr>
            <w:r w:rsidRPr="00B82B7F">
              <w:rPr>
                <w:rStyle w:val="FontStyle86"/>
                <w:rFonts w:asciiTheme="minorHAnsi" w:hAnsiTheme="minorHAnsi"/>
                <w:b w:val="0"/>
                <w:sz w:val="22"/>
                <w:szCs w:val="22"/>
              </w:rPr>
              <w:t>201</w:t>
            </w:r>
            <w:r>
              <w:rPr>
                <w:rStyle w:val="FontStyle86"/>
                <w:rFonts w:asciiTheme="minorHAnsi" w:hAnsiTheme="minorHAnsi"/>
                <w:b w:val="0"/>
                <w:sz w:val="22"/>
                <w:szCs w:val="22"/>
              </w:rPr>
              <w:t>4</w:t>
            </w:r>
            <w:r w:rsidRPr="00B82B7F">
              <w:rPr>
                <w:rStyle w:val="FontStyle86"/>
                <w:rFonts w:asciiTheme="minorHAnsi" w:hAnsiTheme="minorHAnsi"/>
                <w:b w:val="0"/>
                <w:sz w:val="22"/>
                <w:szCs w:val="22"/>
              </w:rPr>
              <w:t>.gadā, no tiem</w:t>
            </w:r>
          </w:p>
        </w:tc>
        <w:tc>
          <w:tcPr>
            <w:tcW w:w="1789" w:type="dxa"/>
            <w:vMerge w:val="restart"/>
            <w:shd w:val="clear" w:color="auto" w:fill="auto"/>
            <w:vAlign w:val="center"/>
          </w:tcPr>
          <w:p w:rsidR="00BE662E" w:rsidRPr="00793712" w:rsidRDefault="00BE662E" w:rsidP="00F929E3">
            <w:pPr>
              <w:pStyle w:val="Style64"/>
              <w:tabs>
                <w:tab w:val="left" w:pos="509"/>
              </w:tabs>
              <w:spacing w:line="254" w:lineRule="exact"/>
              <w:ind w:firstLine="0"/>
              <w:jc w:val="center"/>
              <w:rPr>
                <w:rStyle w:val="FontStyle86"/>
                <w:rFonts w:asciiTheme="minorHAnsi" w:hAnsiTheme="minorHAnsi"/>
                <w:b w:val="0"/>
                <w:i/>
                <w:sz w:val="21"/>
                <w:szCs w:val="21"/>
              </w:rPr>
            </w:pPr>
            <w:r w:rsidRPr="00793712">
              <w:rPr>
                <w:rStyle w:val="FontStyle86"/>
                <w:rFonts w:asciiTheme="minorHAnsi" w:hAnsiTheme="minorHAnsi"/>
                <w:b w:val="0"/>
                <w:sz w:val="21"/>
                <w:szCs w:val="21"/>
              </w:rPr>
              <w:t>izdota A daļa Latvijā</w:t>
            </w:r>
          </w:p>
        </w:tc>
        <w:tc>
          <w:tcPr>
            <w:tcW w:w="2629" w:type="dxa"/>
            <w:shd w:val="clear" w:color="auto" w:fill="auto"/>
            <w:vAlign w:val="center"/>
          </w:tcPr>
          <w:p w:rsidR="00BE662E" w:rsidRPr="00793712" w:rsidRDefault="00BE662E" w:rsidP="00F929E3">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jauni sertifikāti</w:t>
            </w:r>
          </w:p>
        </w:tc>
        <w:tc>
          <w:tcPr>
            <w:tcW w:w="819"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E662E" w:rsidRPr="00757BFE" w:rsidTr="00F929E3">
        <w:tc>
          <w:tcPr>
            <w:tcW w:w="1843" w:type="dxa"/>
            <w:vMerge/>
            <w:shd w:val="clear" w:color="auto" w:fill="auto"/>
          </w:tcPr>
          <w:p w:rsidR="00BE662E" w:rsidRPr="00B82B7F" w:rsidRDefault="00BE662E" w:rsidP="00F929E3">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vAlign w:val="center"/>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i/>
                <w:sz w:val="21"/>
                <w:szCs w:val="21"/>
              </w:rPr>
            </w:pPr>
          </w:p>
        </w:tc>
        <w:tc>
          <w:tcPr>
            <w:tcW w:w="2629" w:type="dxa"/>
            <w:shd w:val="clear" w:color="auto" w:fill="auto"/>
            <w:vAlign w:val="center"/>
          </w:tcPr>
          <w:p w:rsidR="00BE662E" w:rsidRPr="00793712" w:rsidRDefault="00BE662E" w:rsidP="00F929E3">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19"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1</w:t>
            </w:r>
          </w:p>
        </w:tc>
        <w:tc>
          <w:tcPr>
            <w:tcW w:w="952"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E662E" w:rsidRPr="00757BFE" w:rsidTr="00F929E3">
        <w:tc>
          <w:tcPr>
            <w:tcW w:w="1843" w:type="dxa"/>
            <w:vMerge/>
            <w:shd w:val="clear" w:color="auto" w:fill="auto"/>
          </w:tcPr>
          <w:p w:rsidR="00BE662E" w:rsidRPr="00B82B7F" w:rsidRDefault="00BE662E" w:rsidP="00F929E3">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vAlign w:val="center"/>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i/>
                <w:sz w:val="21"/>
                <w:szCs w:val="21"/>
              </w:rPr>
            </w:pPr>
          </w:p>
        </w:tc>
        <w:tc>
          <w:tcPr>
            <w:tcW w:w="2629" w:type="dxa"/>
            <w:shd w:val="clear" w:color="auto" w:fill="auto"/>
            <w:vAlign w:val="center"/>
          </w:tcPr>
          <w:p w:rsidR="00BE662E" w:rsidRPr="00793712" w:rsidRDefault="00BE662E" w:rsidP="00F929E3">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19"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E662E" w:rsidRPr="00757BFE" w:rsidTr="00F929E3">
        <w:tc>
          <w:tcPr>
            <w:tcW w:w="1843" w:type="dxa"/>
            <w:vMerge/>
            <w:shd w:val="clear" w:color="auto" w:fill="auto"/>
          </w:tcPr>
          <w:p w:rsidR="00BE662E" w:rsidRPr="00B82B7F" w:rsidRDefault="00BE662E" w:rsidP="00F929E3">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val="restart"/>
            <w:shd w:val="clear" w:color="auto" w:fill="auto"/>
            <w:vAlign w:val="center"/>
          </w:tcPr>
          <w:p w:rsidR="00BE662E" w:rsidRPr="00793712" w:rsidRDefault="00BE662E" w:rsidP="00F929E3">
            <w:pPr>
              <w:pStyle w:val="Style64"/>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izdota A daļa citā dalībvalstī</w:t>
            </w:r>
          </w:p>
        </w:tc>
        <w:tc>
          <w:tcPr>
            <w:tcW w:w="2629" w:type="dxa"/>
            <w:shd w:val="clear" w:color="auto" w:fill="auto"/>
          </w:tcPr>
          <w:p w:rsidR="00BE662E" w:rsidRPr="00793712" w:rsidRDefault="00BE662E" w:rsidP="00F929E3">
            <w:pPr>
              <w:pStyle w:val="Style64"/>
              <w:tabs>
                <w:tab w:val="left" w:pos="509"/>
              </w:tabs>
              <w:spacing w:line="254" w:lineRule="exact"/>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jauni sertifikāti</w:t>
            </w:r>
          </w:p>
        </w:tc>
        <w:tc>
          <w:tcPr>
            <w:tcW w:w="819"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E662E" w:rsidRPr="00757BFE" w:rsidTr="00F929E3">
        <w:tc>
          <w:tcPr>
            <w:tcW w:w="1843" w:type="dxa"/>
            <w:vMerge/>
            <w:shd w:val="clear" w:color="auto" w:fill="auto"/>
          </w:tcPr>
          <w:p w:rsidR="00BE662E" w:rsidRPr="00B82B7F" w:rsidRDefault="00BE662E" w:rsidP="00F929E3">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vMerge/>
            <w:shd w:val="clear" w:color="auto" w:fill="auto"/>
          </w:tcPr>
          <w:p w:rsidR="00BE662E" w:rsidRPr="00793712" w:rsidRDefault="00BE662E" w:rsidP="00F929E3">
            <w:pPr>
              <w:pStyle w:val="Style64"/>
              <w:widowControl/>
              <w:tabs>
                <w:tab w:val="left" w:pos="509"/>
              </w:tabs>
              <w:spacing w:line="254" w:lineRule="exact"/>
              <w:ind w:firstLine="0"/>
              <w:jc w:val="right"/>
              <w:rPr>
                <w:rStyle w:val="FontStyle86"/>
                <w:rFonts w:asciiTheme="minorHAnsi" w:hAnsiTheme="minorHAnsi"/>
                <w:b w:val="0"/>
                <w:i/>
                <w:sz w:val="21"/>
                <w:szCs w:val="21"/>
              </w:rPr>
            </w:pPr>
          </w:p>
        </w:tc>
        <w:tc>
          <w:tcPr>
            <w:tcW w:w="2629" w:type="dxa"/>
            <w:shd w:val="clear" w:color="auto" w:fill="auto"/>
          </w:tcPr>
          <w:p w:rsidR="00BE662E" w:rsidRPr="00793712" w:rsidRDefault="00BE662E" w:rsidP="00F929E3">
            <w:pPr>
              <w:pStyle w:val="Style64"/>
              <w:widowControl/>
              <w:tabs>
                <w:tab w:val="left" w:pos="509"/>
              </w:tabs>
              <w:spacing w:line="254" w:lineRule="exact"/>
              <w:ind w:firstLine="0"/>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precizēti/grozīti sertifikāti</w:t>
            </w:r>
          </w:p>
        </w:tc>
        <w:tc>
          <w:tcPr>
            <w:tcW w:w="819"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E662E" w:rsidRPr="00757BFE" w:rsidTr="00F929E3">
        <w:tc>
          <w:tcPr>
            <w:tcW w:w="1843" w:type="dxa"/>
            <w:vMerge/>
            <w:shd w:val="clear" w:color="auto" w:fill="auto"/>
          </w:tcPr>
          <w:p w:rsidR="00BE662E" w:rsidRPr="00B82B7F" w:rsidRDefault="00BE662E" w:rsidP="00F929E3">
            <w:pPr>
              <w:pStyle w:val="Style64"/>
              <w:widowControl/>
              <w:tabs>
                <w:tab w:val="left" w:pos="509"/>
              </w:tabs>
              <w:spacing w:line="254" w:lineRule="exact"/>
              <w:ind w:firstLine="0"/>
              <w:jc w:val="right"/>
              <w:rPr>
                <w:rStyle w:val="FontStyle86"/>
                <w:rFonts w:asciiTheme="minorHAnsi" w:hAnsiTheme="minorHAnsi"/>
                <w:b w:val="0"/>
                <w:sz w:val="22"/>
                <w:szCs w:val="22"/>
              </w:rPr>
            </w:pPr>
          </w:p>
        </w:tc>
        <w:tc>
          <w:tcPr>
            <w:tcW w:w="1789" w:type="dxa"/>
            <w:shd w:val="clear" w:color="auto" w:fill="auto"/>
          </w:tcPr>
          <w:p w:rsidR="00BE662E" w:rsidRPr="00793712" w:rsidRDefault="00BE662E" w:rsidP="00F929E3">
            <w:pPr>
              <w:pStyle w:val="Style64"/>
              <w:widowControl/>
              <w:tabs>
                <w:tab w:val="left" w:pos="509"/>
              </w:tabs>
              <w:spacing w:line="254" w:lineRule="exact"/>
              <w:ind w:firstLine="0"/>
              <w:jc w:val="right"/>
              <w:rPr>
                <w:rStyle w:val="FontStyle86"/>
                <w:rFonts w:asciiTheme="minorHAnsi" w:hAnsiTheme="minorHAnsi"/>
                <w:b w:val="0"/>
                <w:i/>
                <w:sz w:val="21"/>
                <w:szCs w:val="21"/>
              </w:rPr>
            </w:pPr>
          </w:p>
        </w:tc>
        <w:tc>
          <w:tcPr>
            <w:tcW w:w="2629" w:type="dxa"/>
            <w:shd w:val="clear" w:color="auto" w:fill="auto"/>
          </w:tcPr>
          <w:p w:rsidR="00BE662E" w:rsidRPr="00793712" w:rsidRDefault="00BE662E" w:rsidP="00F929E3">
            <w:pPr>
              <w:pStyle w:val="Style64"/>
              <w:tabs>
                <w:tab w:val="left" w:pos="509"/>
              </w:tabs>
              <w:spacing w:line="254" w:lineRule="exact"/>
              <w:jc w:val="right"/>
              <w:rPr>
                <w:rStyle w:val="FontStyle86"/>
                <w:rFonts w:asciiTheme="minorHAnsi" w:hAnsiTheme="minorHAnsi"/>
                <w:b w:val="0"/>
                <w:i/>
                <w:sz w:val="21"/>
                <w:szCs w:val="21"/>
              </w:rPr>
            </w:pPr>
            <w:r w:rsidRPr="00793712">
              <w:rPr>
                <w:rStyle w:val="FontStyle86"/>
                <w:rFonts w:asciiTheme="minorHAnsi" w:hAnsiTheme="minorHAnsi"/>
                <w:b w:val="0"/>
                <w:sz w:val="21"/>
                <w:szCs w:val="21"/>
              </w:rPr>
              <w:t>atjaunoti sertifikāti</w:t>
            </w:r>
          </w:p>
        </w:tc>
        <w:tc>
          <w:tcPr>
            <w:tcW w:w="819"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52"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967" w:type="dxa"/>
            <w:shd w:val="clear" w:color="auto" w:fill="auto"/>
          </w:tcPr>
          <w:p w:rsidR="00BE662E" w:rsidRPr="00793712" w:rsidRDefault="00BE662E" w:rsidP="00F929E3">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bl>
    <w:p w:rsidR="00757BFE" w:rsidRDefault="00757BF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BE662E" w:rsidRPr="00757BFE" w:rsidRDefault="00BE662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p>
    <w:p w:rsidR="00757BFE" w:rsidRPr="00757BFE" w:rsidRDefault="00757BFE" w:rsidP="005F431B">
      <w:pPr>
        <w:pStyle w:val="Style64"/>
        <w:widowControl/>
        <w:tabs>
          <w:tab w:val="left" w:pos="509"/>
        </w:tabs>
        <w:spacing w:line="254" w:lineRule="exact"/>
        <w:ind w:firstLine="0"/>
        <w:rPr>
          <w:rStyle w:val="FontStyle86"/>
          <w:rFonts w:asciiTheme="minorHAnsi" w:hAnsiTheme="minorHAnsi"/>
          <w:sz w:val="22"/>
          <w:szCs w:val="22"/>
        </w:rPr>
      </w:pPr>
      <w:r w:rsidRPr="00757BFE">
        <w:rPr>
          <w:rStyle w:val="FontStyle86"/>
          <w:rFonts w:asciiTheme="minorHAnsi" w:hAnsiTheme="minorHAnsi"/>
          <w:sz w:val="22"/>
          <w:szCs w:val="22"/>
        </w:rPr>
        <w:lastRenderedPageBreak/>
        <w:t>4.5.</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3035"/>
        <w:gridCol w:w="2982"/>
        <w:gridCol w:w="2982"/>
      </w:tblGrid>
      <w:tr w:rsidR="00757BFE" w:rsidRPr="00757BFE" w:rsidTr="00BE662E">
        <w:tc>
          <w:tcPr>
            <w:tcW w:w="3035"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Atcelto/atsaukto drošības sertifikātu skaits</w:t>
            </w:r>
          </w:p>
        </w:tc>
        <w:tc>
          <w:tcPr>
            <w:tcW w:w="298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Kopējais drošības sertifikātu skaits</w:t>
            </w:r>
          </w:p>
        </w:tc>
        <w:tc>
          <w:tcPr>
            <w:tcW w:w="2982"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Paziņoto drošības sertifikātu skaits ERADIS</w:t>
            </w:r>
          </w:p>
        </w:tc>
      </w:tr>
      <w:tr w:rsidR="00757BFE" w:rsidRPr="00757BFE" w:rsidTr="00BE662E">
        <w:tc>
          <w:tcPr>
            <w:tcW w:w="3035" w:type="dxa"/>
            <w:shd w:val="clear" w:color="auto" w:fill="auto"/>
          </w:tcPr>
          <w:p w:rsidR="00757BFE" w:rsidRPr="00793712" w:rsidRDefault="00757BFE" w:rsidP="005F431B">
            <w:pPr>
              <w:pStyle w:val="Style64"/>
              <w:widowControl/>
              <w:tabs>
                <w:tab w:val="left" w:pos="509"/>
              </w:tabs>
              <w:spacing w:line="254" w:lineRule="exact"/>
              <w:ind w:firstLine="0"/>
              <w:rPr>
                <w:rStyle w:val="FontStyle86"/>
                <w:rFonts w:asciiTheme="minorHAnsi" w:hAnsiTheme="minorHAnsi"/>
                <w:b w:val="0"/>
                <w:sz w:val="21"/>
                <w:szCs w:val="21"/>
              </w:rPr>
            </w:pPr>
            <w:r w:rsidRPr="00793712">
              <w:rPr>
                <w:rStyle w:val="FontStyle86"/>
                <w:rFonts w:asciiTheme="minorHAnsi" w:hAnsiTheme="minorHAnsi"/>
                <w:b w:val="0"/>
                <w:sz w:val="21"/>
                <w:szCs w:val="21"/>
              </w:rPr>
              <w:t>2011.gadā</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BE662E">
        <w:tc>
          <w:tcPr>
            <w:tcW w:w="3035"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A daļa</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BE662E">
        <w:tc>
          <w:tcPr>
            <w:tcW w:w="3035"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B daļa</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BE662E">
        <w:tc>
          <w:tcPr>
            <w:tcW w:w="3035" w:type="dxa"/>
            <w:shd w:val="clear" w:color="auto" w:fill="auto"/>
          </w:tcPr>
          <w:p w:rsidR="00757BFE" w:rsidRPr="00793712" w:rsidRDefault="00757BFE" w:rsidP="005F431B">
            <w:pPr>
              <w:pStyle w:val="Style64"/>
              <w:widowControl/>
              <w:tabs>
                <w:tab w:val="left" w:pos="509"/>
              </w:tabs>
              <w:spacing w:line="254" w:lineRule="exact"/>
              <w:ind w:firstLine="0"/>
              <w:rPr>
                <w:rStyle w:val="FontStyle86"/>
                <w:rFonts w:asciiTheme="minorHAnsi" w:hAnsiTheme="minorHAnsi"/>
                <w:b w:val="0"/>
                <w:sz w:val="21"/>
                <w:szCs w:val="21"/>
              </w:rPr>
            </w:pPr>
            <w:r w:rsidRPr="00793712">
              <w:rPr>
                <w:rStyle w:val="FontStyle86"/>
                <w:rFonts w:asciiTheme="minorHAnsi" w:hAnsiTheme="minorHAnsi"/>
                <w:b w:val="0"/>
                <w:sz w:val="21"/>
                <w:szCs w:val="21"/>
              </w:rPr>
              <w:t>2012.gadā</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BE662E">
        <w:tc>
          <w:tcPr>
            <w:tcW w:w="3035"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A daļa</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757BFE" w:rsidRPr="00757BFE" w:rsidTr="00BE662E">
        <w:tc>
          <w:tcPr>
            <w:tcW w:w="3035"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B daļa</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A97435" w:rsidRPr="00757BFE" w:rsidTr="00BE662E">
        <w:tc>
          <w:tcPr>
            <w:tcW w:w="3035" w:type="dxa"/>
            <w:shd w:val="clear" w:color="auto" w:fill="auto"/>
          </w:tcPr>
          <w:p w:rsidR="00A97435" w:rsidRPr="00793712" w:rsidRDefault="00A97435" w:rsidP="00A97435">
            <w:pPr>
              <w:pStyle w:val="Style64"/>
              <w:widowControl/>
              <w:tabs>
                <w:tab w:val="left" w:pos="509"/>
              </w:tabs>
              <w:spacing w:line="254" w:lineRule="exact"/>
              <w:ind w:firstLine="0"/>
              <w:rPr>
                <w:rStyle w:val="FontStyle86"/>
                <w:rFonts w:asciiTheme="minorHAnsi" w:hAnsiTheme="minorHAnsi"/>
                <w:b w:val="0"/>
                <w:sz w:val="21"/>
                <w:szCs w:val="21"/>
              </w:rPr>
            </w:pPr>
            <w:r w:rsidRPr="00793712">
              <w:rPr>
                <w:rStyle w:val="FontStyle86"/>
                <w:rFonts w:asciiTheme="minorHAnsi" w:hAnsiTheme="minorHAnsi"/>
                <w:b w:val="0"/>
                <w:sz w:val="21"/>
                <w:szCs w:val="21"/>
              </w:rPr>
              <w:t>2013.gadā</w:t>
            </w:r>
          </w:p>
        </w:tc>
        <w:tc>
          <w:tcPr>
            <w:tcW w:w="2982" w:type="dxa"/>
            <w:shd w:val="clear" w:color="auto" w:fill="auto"/>
            <w:vAlign w:val="center"/>
          </w:tcPr>
          <w:p w:rsidR="00A97435" w:rsidRPr="00793712" w:rsidRDefault="00A97435" w:rsidP="00A9743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shd w:val="clear" w:color="auto" w:fill="auto"/>
            <w:vAlign w:val="center"/>
          </w:tcPr>
          <w:p w:rsidR="00A97435" w:rsidRPr="00793712" w:rsidRDefault="00A97435" w:rsidP="00A9743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A97435" w:rsidRPr="00757BFE" w:rsidTr="00BE662E">
        <w:tc>
          <w:tcPr>
            <w:tcW w:w="3035" w:type="dxa"/>
            <w:shd w:val="clear" w:color="auto" w:fill="auto"/>
          </w:tcPr>
          <w:p w:rsidR="00A97435" w:rsidRPr="00793712" w:rsidRDefault="00A97435" w:rsidP="00A97435">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A daļa</w:t>
            </w:r>
          </w:p>
        </w:tc>
        <w:tc>
          <w:tcPr>
            <w:tcW w:w="2982" w:type="dxa"/>
            <w:shd w:val="clear" w:color="auto" w:fill="auto"/>
            <w:vAlign w:val="center"/>
          </w:tcPr>
          <w:p w:rsidR="00A97435" w:rsidRPr="00793712" w:rsidRDefault="00A97435" w:rsidP="00A9743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shd w:val="clear" w:color="auto" w:fill="auto"/>
            <w:vAlign w:val="center"/>
          </w:tcPr>
          <w:p w:rsidR="00A97435" w:rsidRPr="00793712" w:rsidRDefault="00A97435" w:rsidP="00A9743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A97435" w:rsidRPr="00757BFE" w:rsidTr="00BE662E">
        <w:tc>
          <w:tcPr>
            <w:tcW w:w="3035" w:type="dxa"/>
            <w:shd w:val="clear" w:color="auto" w:fill="auto"/>
          </w:tcPr>
          <w:p w:rsidR="00A97435" w:rsidRPr="00793712" w:rsidRDefault="00A97435" w:rsidP="00A97435">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B daļa</w:t>
            </w:r>
          </w:p>
        </w:tc>
        <w:tc>
          <w:tcPr>
            <w:tcW w:w="2982" w:type="dxa"/>
            <w:shd w:val="clear" w:color="auto" w:fill="auto"/>
            <w:vAlign w:val="center"/>
          </w:tcPr>
          <w:p w:rsidR="00A97435" w:rsidRPr="00793712" w:rsidRDefault="00A97435" w:rsidP="00A9743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shd w:val="clear" w:color="auto" w:fill="auto"/>
            <w:vAlign w:val="center"/>
          </w:tcPr>
          <w:p w:rsidR="00A97435" w:rsidRPr="00793712" w:rsidRDefault="00A97435" w:rsidP="00A9743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E662E" w:rsidRPr="00A97435" w:rsidTr="00BE662E">
        <w:tc>
          <w:tcPr>
            <w:tcW w:w="3035" w:type="dxa"/>
            <w:tcBorders>
              <w:top w:val="single" w:sz="4" w:space="0" w:color="auto"/>
              <w:left w:val="single" w:sz="18" w:space="0" w:color="FFFFFF" w:themeColor="background1"/>
              <w:bottom w:val="single" w:sz="4" w:space="0" w:color="auto"/>
              <w:right w:val="single" w:sz="4" w:space="0" w:color="auto"/>
            </w:tcBorders>
            <w:shd w:val="clear" w:color="auto" w:fill="auto"/>
          </w:tcPr>
          <w:p w:rsidR="00BE662E" w:rsidRPr="00793712" w:rsidRDefault="00BE662E" w:rsidP="00BE662E">
            <w:pPr>
              <w:pStyle w:val="Style64"/>
              <w:widowControl/>
              <w:tabs>
                <w:tab w:val="left" w:pos="509"/>
              </w:tabs>
              <w:spacing w:line="254" w:lineRule="exact"/>
              <w:ind w:firstLine="0"/>
              <w:rPr>
                <w:rStyle w:val="FontStyle86"/>
                <w:rFonts w:asciiTheme="minorHAnsi" w:hAnsiTheme="minorHAnsi"/>
                <w:b w:val="0"/>
                <w:sz w:val="21"/>
                <w:szCs w:val="21"/>
              </w:rPr>
            </w:pPr>
            <w:r w:rsidRPr="00793712">
              <w:rPr>
                <w:rStyle w:val="FontStyle86"/>
                <w:rFonts w:asciiTheme="minorHAnsi" w:hAnsiTheme="minorHAnsi"/>
                <w:b w:val="0"/>
                <w:sz w:val="21"/>
                <w:szCs w:val="21"/>
              </w:rPr>
              <w:t>2014.gadā</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BE662E" w:rsidRPr="00793712" w:rsidRDefault="00BE662E" w:rsidP="0010621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tcBorders>
              <w:top w:val="single" w:sz="4" w:space="0" w:color="auto"/>
              <w:left w:val="single" w:sz="4" w:space="0" w:color="auto"/>
              <w:bottom w:val="single" w:sz="4" w:space="0" w:color="auto"/>
              <w:right w:val="single" w:sz="18" w:space="0" w:color="FFFFFF" w:themeColor="background1"/>
            </w:tcBorders>
            <w:shd w:val="clear" w:color="auto" w:fill="auto"/>
            <w:vAlign w:val="center"/>
          </w:tcPr>
          <w:p w:rsidR="00BE662E" w:rsidRPr="00793712" w:rsidRDefault="00BE662E" w:rsidP="0010621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E662E" w:rsidRPr="00A97435" w:rsidTr="00BE662E">
        <w:tc>
          <w:tcPr>
            <w:tcW w:w="3035" w:type="dxa"/>
            <w:tcBorders>
              <w:top w:val="single" w:sz="4" w:space="0" w:color="auto"/>
              <w:left w:val="single" w:sz="18" w:space="0" w:color="FFFFFF" w:themeColor="background1"/>
              <w:bottom w:val="single" w:sz="4" w:space="0" w:color="auto"/>
              <w:right w:val="single" w:sz="4" w:space="0" w:color="auto"/>
            </w:tcBorders>
            <w:shd w:val="clear" w:color="auto" w:fill="auto"/>
          </w:tcPr>
          <w:p w:rsidR="00BE662E" w:rsidRPr="00793712" w:rsidRDefault="00BE662E" w:rsidP="00106215">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A daļa</w:t>
            </w: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BE662E" w:rsidRPr="00793712" w:rsidRDefault="00BE662E" w:rsidP="0010621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tcBorders>
              <w:top w:val="single" w:sz="4" w:space="0" w:color="auto"/>
              <w:left w:val="single" w:sz="4" w:space="0" w:color="auto"/>
              <w:bottom w:val="single" w:sz="4" w:space="0" w:color="auto"/>
              <w:right w:val="single" w:sz="18" w:space="0" w:color="FFFFFF" w:themeColor="background1"/>
            </w:tcBorders>
            <w:shd w:val="clear" w:color="auto" w:fill="auto"/>
            <w:vAlign w:val="center"/>
          </w:tcPr>
          <w:p w:rsidR="00BE662E" w:rsidRPr="00793712" w:rsidRDefault="00BE662E" w:rsidP="0010621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r w:rsidR="00BE662E" w:rsidRPr="00A97435" w:rsidTr="00BE662E">
        <w:tc>
          <w:tcPr>
            <w:tcW w:w="3035" w:type="dxa"/>
            <w:tcBorders>
              <w:top w:val="single" w:sz="4" w:space="0" w:color="auto"/>
              <w:left w:val="single" w:sz="18" w:space="0" w:color="FFFFFF" w:themeColor="background1"/>
              <w:bottom w:val="single" w:sz="18" w:space="0" w:color="FFFFFF" w:themeColor="background1"/>
              <w:right w:val="single" w:sz="4" w:space="0" w:color="auto"/>
            </w:tcBorders>
            <w:shd w:val="clear" w:color="auto" w:fill="auto"/>
          </w:tcPr>
          <w:p w:rsidR="00BE662E" w:rsidRPr="00793712" w:rsidRDefault="00BE662E" w:rsidP="00106215">
            <w:pPr>
              <w:pStyle w:val="Style64"/>
              <w:widowControl/>
              <w:tabs>
                <w:tab w:val="left" w:pos="509"/>
              </w:tabs>
              <w:spacing w:line="254" w:lineRule="exact"/>
              <w:ind w:firstLine="0"/>
              <w:jc w:val="right"/>
              <w:rPr>
                <w:rStyle w:val="FontStyle86"/>
                <w:rFonts w:asciiTheme="minorHAnsi" w:hAnsiTheme="minorHAnsi"/>
                <w:b w:val="0"/>
                <w:sz w:val="21"/>
                <w:szCs w:val="21"/>
              </w:rPr>
            </w:pPr>
            <w:r w:rsidRPr="00793712">
              <w:rPr>
                <w:rStyle w:val="FontStyle86"/>
                <w:rFonts w:asciiTheme="minorHAnsi" w:hAnsiTheme="minorHAnsi"/>
                <w:b w:val="0"/>
                <w:sz w:val="21"/>
                <w:szCs w:val="21"/>
              </w:rPr>
              <w:t>B daļa</w:t>
            </w:r>
          </w:p>
        </w:tc>
        <w:tc>
          <w:tcPr>
            <w:tcW w:w="2982" w:type="dxa"/>
            <w:tcBorders>
              <w:top w:val="single" w:sz="4" w:space="0" w:color="auto"/>
              <w:left w:val="single" w:sz="4" w:space="0" w:color="auto"/>
              <w:bottom w:val="single" w:sz="18" w:space="0" w:color="FFFFFF" w:themeColor="background1"/>
              <w:right w:val="single" w:sz="4" w:space="0" w:color="auto"/>
            </w:tcBorders>
            <w:shd w:val="clear" w:color="auto" w:fill="auto"/>
            <w:vAlign w:val="center"/>
          </w:tcPr>
          <w:p w:rsidR="00BE662E" w:rsidRPr="00793712" w:rsidRDefault="00BE662E" w:rsidP="0010621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c>
          <w:tcPr>
            <w:tcW w:w="2982" w:type="dxa"/>
            <w:tcBorders>
              <w:top w:val="single" w:sz="4" w:space="0" w:color="auto"/>
              <w:left w:val="single" w:sz="4" w:space="0" w:color="auto"/>
              <w:bottom w:val="single" w:sz="18" w:space="0" w:color="FFFFFF" w:themeColor="background1"/>
              <w:right w:val="single" w:sz="18" w:space="0" w:color="FFFFFF" w:themeColor="background1"/>
            </w:tcBorders>
            <w:shd w:val="clear" w:color="auto" w:fill="auto"/>
            <w:vAlign w:val="center"/>
          </w:tcPr>
          <w:p w:rsidR="00BE662E" w:rsidRPr="00793712" w:rsidRDefault="00BE662E" w:rsidP="00106215">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0</w:t>
            </w:r>
          </w:p>
        </w:tc>
      </w:tr>
    </w:tbl>
    <w:p w:rsidR="00757BFE" w:rsidRPr="00757BFE" w:rsidRDefault="00757BFE" w:rsidP="005F431B">
      <w:pPr>
        <w:pStyle w:val="Style64"/>
        <w:widowControl/>
        <w:tabs>
          <w:tab w:val="left" w:pos="509"/>
        </w:tabs>
        <w:spacing w:line="254" w:lineRule="exact"/>
        <w:ind w:firstLine="426"/>
        <w:jc w:val="both"/>
        <w:rPr>
          <w:rStyle w:val="FontStyle86"/>
          <w:rFonts w:asciiTheme="minorHAnsi" w:hAnsiTheme="minorHAnsi"/>
          <w:b w:val="0"/>
          <w:sz w:val="22"/>
          <w:szCs w:val="22"/>
        </w:rPr>
      </w:pPr>
    </w:p>
    <w:p w:rsidR="00757BFE" w:rsidRPr="00757BFE" w:rsidRDefault="00757BFE" w:rsidP="005F431B">
      <w:pPr>
        <w:pStyle w:val="Style27"/>
        <w:widowControl/>
        <w:spacing w:line="226" w:lineRule="exact"/>
        <w:rPr>
          <w:rStyle w:val="FontStyle86"/>
          <w:rFonts w:asciiTheme="minorHAnsi" w:hAnsiTheme="minorHAnsi"/>
          <w:sz w:val="22"/>
          <w:szCs w:val="22"/>
        </w:rPr>
      </w:pPr>
      <w:r w:rsidRPr="00757BFE">
        <w:rPr>
          <w:rStyle w:val="FontStyle86"/>
          <w:rFonts w:asciiTheme="minorHAnsi" w:hAnsiTheme="minorHAnsi"/>
          <w:sz w:val="22"/>
          <w:szCs w:val="22"/>
        </w:rPr>
        <w:t>4.6.</w:t>
      </w: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2516"/>
        <w:gridCol w:w="2887"/>
        <w:gridCol w:w="2342"/>
        <w:gridCol w:w="1254"/>
      </w:tblGrid>
      <w:tr w:rsidR="00757BFE" w:rsidRPr="00757BFE" w:rsidTr="00FA715A">
        <w:tc>
          <w:tcPr>
            <w:tcW w:w="2583" w:type="dxa"/>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color w:val="0D2B3E" w:themeColor="accent3" w:themeShade="80"/>
                <w:sz w:val="21"/>
                <w:szCs w:val="21"/>
              </w:rPr>
            </w:pPr>
          </w:p>
        </w:tc>
        <w:tc>
          <w:tcPr>
            <w:tcW w:w="297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Uzņēmuma nosaukums</w:t>
            </w:r>
          </w:p>
        </w:tc>
        <w:tc>
          <w:tcPr>
            <w:tcW w:w="2414"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Valsts, kur saņemta drošības sertifikāta A daļa</w:t>
            </w:r>
          </w:p>
        </w:tc>
        <w:tc>
          <w:tcPr>
            <w:tcW w:w="1287" w:type="dxa"/>
            <w:shd w:val="clear" w:color="auto" w:fill="auto"/>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793712">
              <w:rPr>
                <w:rStyle w:val="FontStyle86"/>
                <w:rFonts w:asciiTheme="minorHAnsi" w:hAnsiTheme="minorHAnsi"/>
                <w:color w:val="0D2B3E" w:themeColor="accent3" w:themeShade="80"/>
                <w:sz w:val="21"/>
                <w:szCs w:val="21"/>
              </w:rPr>
              <w:t>Gads</w:t>
            </w:r>
          </w:p>
        </w:tc>
      </w:tr>
      <w:tr w:rsidR="00757BFE" w:rsidRPr="00757BFE" w:rsidTr="00FA715A">
        <w:tc>
          <w:tcPr>
            <w:tcW w:w="2583" w:type="dxa"/>
            <w:vMerge w:val="restart"/>
            <w:shd w:val="clear" w:color="auto" w:fill="auto"/>
            <w:vAlign w:val="center"/>
          </w:tcPr>
          <w:p w:rsidR="00757BFE" w:rsidRPr="00793712" w:rsidRDefault="00757BFE" w:rsidP="005F431B">
            <w:pPr>
              <w:pStyle w:val="Style64"/>
              <w:widowControl/>
              <w:tabs>
                <w:tab w:val="left" w:pos="509"/>
              </w:tabs>
              <w:spacing w:line="254" w:lineRule="exact"/>
              <w:ind w:firstLine="0"/>
              <w:rPr>
                <w:rStyle w:val="FontStyle86"/>
                <w:rFonts w:asciiTheme="minorHAnsi" w:hAnsiTheme="minorHAnsi"/>
                <w:b w:val="0"/>
                <w:sz w:val="21"/>
                <w:szCs w:val="21"/>
              </w:rPr>
            </w:pPr>
            <w:r w:rsidRPr="00793712">
              <w:rPr>
                <w:rStyle w:val="FontStyle86"/>
                <w:rFonts w:asciiTheme="minorHAnsi" w:hAnsiTheme="minorHAnsi"/>
                <w:b w:val="0"/>
                <w:sz w:val="21"/>
                <w:szCs w:val="21"/>
              </w:rPr>
              <w:t xml:space="preserve">Valstu saraksts, kur dzelzceļa pārvadājumu uzņēmumi iesniedzot iesniegumu drošības sertifikāta B daļai ir saņēmuši drošības sertifikāta A daļu </w:t>
            </w:r>
          </w:p>
        </w:tc>
        <w:tc>
          <w:tcPr>
            <w:tcW w:w="297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SIA „LDZ Cargo”</w:t>
            </w:r>
          </w:p>
        </w:tc>
        <w:tc>
          <w:tcPr>
            <w:tcW w:w="2414"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Latvija</w:t>
            </w:r>
          </w:p>
        </w:tc>
        <w:tc>
          <w:tcPr>
            <w:tcW w:w="1287" w:type="dxa"/>
            <w:shd w:val="clear" w:color="auto" w:fill="auto"/>
            <w:vAlign w:val="center"/>
          </w:tcPr>
          <w:p w:rsidR="00757BFE" w:rsidRPr="00793712" w:rsidRDefault="00FA715A"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2013.</w:t>
            </w:r>
          </w:p>
        </w:tc>
      </w:tr>
      <w:tr w:rsidR="00757BFE" w:rsidRPr="00757BFE" w:rsidTr="00FA715A">
        <w:tc>
          <w:tcPr>
            <w:tcW w:w="2583" w:type="dxa"/>
            <w:vMerge/>
            <w:shd w:val="clear" w:color="auto" w:fill="auto"/>
          </w:tcPr>
          <w:p w:rsidR="00757BFE" w:rsidRPr="00793712" w:rsidRDefault="00757BFE" w:rsidP="005F431B">
            <w:pPr>
              <w:pStyle w:val="Style64"/>
              <w:widowControl/>
              <w:tabs>
                <w:tab w:val="left" w:pos="509"/>
              </w:tabs>
              <w:spacing w:line="254" w:lineRule="exact"/>
              <w:ind w:firstLine="0"/>
              <w:rPr>
                <w:rStyle w:val="FontStyle86"/>
                <w:rFonts w:asciiTheme="minorHAnsi" w:hAnsiTheme="minorHAnsi"/>
                <w:b w:val="0"/>
                <w:sz w:val="21"/>
                <w:szCs w:val="21"/>
              </w:rPr>
            </w:pPr>
          </w:p>
        </w:tc>
        <w:tc>
          <w:tcPr>
            <w:tcW w:w="297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A/s „BALTIJAS TRANZĪTA SERVISS”</w:t>
            </w:r>
          </w:p>
        </w:tc>
        <w:tc>
          <w:tcPr>
            <w:tcW w:w="2414"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Latvija</w:t>
            </w:r>
          </w:p>
        </w:tc>
        <w:tc>
          <w:tcPr>
            <w:tcW w:w="1287" w:type="dxa"/>
            <w:shd w:val="clear" w:color="auto" w:fill="auto"/>
            <w:vAlign w:val="center"/>
          </w:tcPr>
          <w:p w:rsidR="00757BFE" w:rsidRPr="00793712" w:rsidRDefault="00FA715A"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2013</w:t>
            </w:r>
            <w:r w:rsidR="00757BFE" w:rsidRPr="00793712">
              <w:rPr>
                <w:rStyle w:val="FontStyle86"/>
                <w:rFonts w:asciiTheme="minorHAnsi" w:hAnsiTheme="minorHAnsi"/>
                <w:b w:val="0"/>
                <w:sz w:val="21"/>
                <w:szCs w:val="21"/>
              </w:rPr>
              <w:t>.</w:t>
            </w:r>
          </w:p>
        </w:tc>
      </w:tr>
      <w:tr w:rsidR="00757BFE" w:rsidRPr="00757BFE" w:rsidTr="00FA715A">
        <w:tc>
          <w:tcPr>
            <w:tcW w:w="2583" w:type="dxa"/>
            <w:vMerge/>
            <w:shd w:val="clear" w:color="auto" w:fill="auto"/>
          </w:tcPr>
          <w:p w:rsidR="00757BFE" w:rsidRPr="00793712" w:rsidRDefault="00757BFE" w:rsidP="005F431B">
            <w:pPr>
              <w:pStyle w:val="Style64"/>
              <w:tabs>
                <w:tab w:val="left" w:pos="509"/>
              </w:tabs>
              <w:spacing w:line="254" w:lineRule="exact"/>
              <w:jc w:val="right"/>
              <w:rPr>
                <w:rStyle w:val="FontStyle86"/>
                <w:rFonts w:asciiTheme="minorHAnsi" w:hAnsiTheme="minorHAnsi"/>
                <w:b w:val="0"/>
                <w:sz w:val="21"/>
                <w:szCs w:val="21"/>
              </w:rPr>
            </w:pPr>
          </w:p>
        </w:tc>
        <w:tc>
          <w:tcPr>
            <w:tcW w:w="297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A/s Pasažieru vilciens”</w:t>
            </w:r>
          </w:p>
        </w:tc>
        <w:tc>
          <w:tcPr>
            <w:tcW w:w="2414"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Latvija</w:t>
            </w:r>
          </w:p>
        </w:tc>
        <w:tc>
          <w:tcPr>
            <w:tcW w:w="1287" w:type="dxa"/>
            <w:shd w:val="clear" w:color="auto" w:fill="auto"/>
            <w:vAlign w:val="center"/>
          </w:tcPr>
          <w:p w:rsidR="00757BFE" w:rsidRPr="00793712" w:rsidRDefault="00FA715A"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2013</w:t>
            </w:r>
            <w:r w:rsidR="00757BFE" w:rsidRPr="00793712">
              <w:rPr>
                <w:rStyle w:val="FontStyle86"/>
                <w:rFonts w:asciiTheme="minorHAnsi" w:hAnsiTheme="minorHAnsi"/>
                <w:b w:val="0"/>
                <w:sz w:val="21"/>
                <w:szCs w:val="21"/>
              </w:rPr>
              <w:t>.</w:t>
            </w:r>
          </w:p>
        </w:tc>
      </w:tr>
      <w:tr w:rsidR="00757BFE" w:rsidRPr="00757BFE" w:rsidTr="00FA715A">
        <w:tc>
          <w:tcPr>
            <w:tcW w:w="2583" w:type="dxa"/>
            <w:vMerge/>
            <w:shd w:val="clear" w:color="auto" w:fill="auto"/>
          </w:tcPr>
          <w:p w:rsidR="00757BFE" w:rsidRPr="00793712" w:rsidRDefault="00757BFE" w:rsidP="005F431B">
            <w:pPr>
              <w:pStyle w:val="Style64"/>
              <w:tabs>
                <w:tab w:val="left" w:pos="509"/>
              </w:tabs>
              <w:spacing w:line="254" w:lineRule="exact"/>
              <w:jc w:val="right"/>
              <w:rPr>
                <w:rStyle w:val="FontStyle86"/>
                <w:rFonts w:asciiTheme="minorHAnsi" w:hAnsiTheme="minorHAnsi"/>
                <w:b w:val="0"/>
                <w:sz w:val="21"/>
                <w:szCs w:val="21"/>
              </w:rPr>
            </w:pPr>
          </w:p>
        </w:tc>
        <w:tc>
          <w:tcPr>
            <w:tcW w:w="297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A/s „Baltijas Ekspresis”</w:t>
            </w:r>
          </w:p>
        </w:tc>
        <w:tc>
          <w:tcPr>
            <w:tcW w:w="2414"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Latvija</w:t>
            </w:r>
          </w:p>
        </w:tc>
        <w:tc>
          <w:tcPr>
            <w:tcW w:w="1287" w:type="dxa"/>
            <w:shd w:val="clear" w:color="auto" w:fill="auto"/>
            <w:vAlign w:val="center"/>
          </w:tcPr>
          <w:p w:rsidR="00757BFE" w:rsidRPr="00793712" w:rsidRDefault="00FA715A"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2013</w:t>
            </w:r>
            <w:r w:rsidR="00757BFE" w:rsidRPr="00793712">
              <w:rPr>
                <w:rStyle w:val="FontStyle86"/>
                <w:rFonts w:asciiTheme="minorHAnsi" w:hAnsiTheme="minorHAnsi"/>
                <w:b w:val="0"/>
                <w:sz w:val="21"/>
                <w:szCs w:val="21"/>
              </w:rPr>
              <w:t>.</w:t>
            </w:r>
          </w:p>
        </w:tc>
      </w:tr>
      <w:tr w:rsidR="00757BFE" w:rsidRPr="00757BFE" w:rsidTr="00FA715A">
        <w:tc>
          <w:tcPr>
            <w:tcW w:w="2583" w:type="dxa"/>
            <w:vMerge/>
            <w:shd w:val="clear" w:color="auto" w:fill="auto"/>
          </w:tcPr>
          <w:p w:rsidR="00757BFE" w:rsidRPr="00793712" w:rsidRDefault="00757BFE" w:rsidP="005F431B">
            <w:pPr>
              <w:pStyle w:val="Style64"/>
              <w:tabs>
                <w:tab w:val="left" w:pos="509"/>
              </w:tabs>
              <w:spacing w:line="254" w:lineRule="exact"/>
              <w:jc w:val="right"/>
              <w:rPr>
                <w:rStyle w:val="FontStyle86"/>
                <w:rFonts w:asciiTheme="minorHAnsi" w:hAnsiTheme="minorHAnsi"/>
                <w:b w:val="0"/>
                <w:sz w:val="21"/>
                <w:szCs w:val="21"/>
              </w:rPr>
            </w:pPr>
          </w:p>
        </w:tc>
        <w:tc>
          <w:tcPr>
            <w:tcW w:w="297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SIA „Gulbenes – Alūksnes bānītis”</w:t>
            </w:r>
          </w:p>
        </w:tc>
        <w:tc>
          <w:tcPr>
            <w:tcW w:w="2414"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Latvija</w:t>
            </w:r>
          </w:p>
        </w:tc>
        <w:tc>
          <w:tcPr>
            <w:tcW w:w="128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2011.</w:t>
            </w:r>
          </w:p>
        </w:tc>
      </w:tr>
      <w:tr w:rsidR="00757BFE" w:rsidRPr="00757BFE" w:rsidTr="00FA715A">
        <w:tc>
          <w:tcPr>
            <w:tcW w:w="2583" w:type="dxa"/>
            <w:vMerge/>
            <w:shd w:val="clear" w:color="auto" w:fill="auto"/>
          </w:tcPr>
          <w:p w:rsidR="00757BFE" w:rsidRPr="00793712"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97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A/s „Lietuvos geležinkeliai”</w:t>
            </w:r>
          </w:p>
        </w:tc>
        <w:tc>
          <w:tcPr>
            <w:tcW w:w="2414"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Lietuva</w:t>
            </w:r>
          </w:p>
        </w:tc>
        <w:tc>
          <w:tcPr>
            <w:tcW w:w="1287" w:type="dxa"/>
            <w:shd w:val="clear" w:color="auto" w:fill="auto"/>
            <w:vAlign w:val="center"/>
          </w:tcPr>
          <w:p w:rsidR="00757BFE" w:rsidRPr="00793712"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793712">
              <w:rPr>
                <w:rStyle w:val="FontStyle86"/>
                <w:rFonts w:asciiTheme="minorHAnsi" w:hAnsiTheme="minorHAnsi"/>
                <w:b w:val="0"/>
                <w:sz w:val="21"/>
                <w:szCs w:val="21"/>
              </w:rPr>
              <w:t>2011.</w:t>
            </w:r>
          </w:p>
        </w:tc>
      </w:tr>
    </w:tbl>
    <w:p w:rsidR="00757BFE" w:rsidRPr="00757BFE" w:rsidRDefault="00757BFE" w:rsidP="005F431B">
      <w:pPr>
        <w:pStyle w:val="Style64"/>
        <w:widowControl/>
        <w:tabs>
          <w:tab w:val="left" w:pos="509"/>
        </w:tabs>
        <w:spacing w:line="254" w:lineRule="exact"/>
        <w:ind w:firstLine="0"/>
        <w:jc w:val="both"/>
        <w:rPr>
          <w:rStyle w:val="FontStyle86"/>
          <w:rFonts w:asciiTheme="minorHAnsi" w:hAnsiTheme="minorHAnsi"/>
          <w:b w:val="0"/>
          <w:sz w:val="22"/>
          <w:szCs w:val="22"/>
        </w:rPr>
      </w:pPr>
    </w:p>
    <w:p w:rsidR="00757BFE" w:rsidRPr="00FA715A" w:rsidRDefault="00757BFE" w:rsidP="005F431B">
      <w:pPr>
        <w:pStyle w:val="Style64"/>
        <w:widowControl/>
        <w:tabs>
          <w:tab w:val="left" w:pos="509"/>
        </w:tabs>
        <w:spacing w:line="254" w:lineRule="exact"/>
        <w:ind w:firstLine="0"/>
        <w:jc w:val="both"/>
        <w:rPr>
          <w:rStyle w:val="FontStyle86"/>
          <w:rFonts w:asciiTheme="minorHAnsi" w:hAnsiTheme="minorHAnsi"/>
          <w:b w:val="0"/>
          <w:sz w:val="22"/>
          <w:szCs w:val="22"/>
        </w:rPr>
      </w:pPr>
      <w:r w:rsidRPr="00757BFE">
        <w:rPr>
          <w:rStyle w:val="FontStyle86"/>
          <w:rFonts w:asciiTheme="minorHAnsi" w:hAnsiTheme="minorHAnsi"/>
          <w:sz w:val="22"/>
          <w:szCs w:val="22"/>
        </w:rPr>
        <w:t xml:space="preserve">4.7.  </w:t>
      </w:r>
      <w:r w:rsidRPr="00FA715A">
        <w:rPr>
          <w:rStyle w:val="FontStyle86"/>
          <w:rFonts w:asciiTheme="minorHAnsi" w:hAnsiTheme="minorHAnsi"/>
          <w:b w:val="0"/>
          <w:sz w:val="22"/>
          <w:szCs w:val="22"/>
        </w:rPr>
        <w:t xml:space="preserve">Periods no iesnieguma iesniegšanas līdz sertifikāta saņemšanai ir viens mēnesis (neatkarīgi no sertifikāta veida) </w:t>
      </w: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6B3A73" w:rsidRDefault="006B3A73" w:rsidP="005F431B">
      <w:pPr>
        <w:pStyle w:val="Style64"/>
        <w:widowControl/>
        <w:tabs>
          <w:tab w:val="left" w:pos="509"/>
        </w:tabs>
        <w:spacing w:line="254" w:lineRule="exact"/>
        <w:ind w:left="360" w:firstLine="0"/>
        <w:jc w:val="right"/>
        <w:rPr>
          <w:rStyle w:val="FontStyle86"/>
          <w:rFonts w:asciiTheme="minorHAnsi" w:hAnsiTheme="minorHAnsi"/>
          <w:b w:val="0"/>
          <w:sz w:val="22"/>
          <w:szCs w:val="22"/>
          <w:highlight w:val="yellow"/>
        </w:rPr>
      </w:pPr>
    </w:p>
    <w:p w:rsidR="00757BFE" w:rsidRPr="006B3A73" w:rsidRDefault="00757BFE" w:rsidP="005F431B">
      <w:pPr>
        <w:pStyle w:val="Style64"/>
        <w:widowControl/>
        <w:tabs>
          <w:tab w:val="left" w:pos="509"/>
        </w:tabs>
        <w:spacing w:line="254" w:lineRule="exact"/>
        <w:ind w:left="360" w:firstLine="0"/>
        <w:jc w:val="right"/>
        <w:rPr>
          <w:rStyle w:val="FontStyle86"/>
          <w:rFonts w:asciiTheme="minorHAnsi" w:hAnsiTheme="minorHAnsi"/>
          <w:b w:val="0"/>
          <w:sz w:val="22"/>
          <w:szCs w:val="22"/>
        </w:rPr>
      </w:pPr>
      <w:r w:rsidRPr="006B3A73">
        <w:rPr>
          <w:rStyle w:val="FontStyle86"/>
          <w:rFonts w:asciiTheme="minorHAnsi" w:hAnsiTheme="minorHAnsi"/>
          <w:b w:val="0"/>
          <w:sz w:val="22"/>
          <w:szCs w:val="22"/>
        </w:rPr>
        <w:lastRenderedPageBreak/>
        <w:t>5. pielikums</w:t>
      </w:r>
    </w:p>
    <w:p w:rsidR="00757BFE" w:rsidRPr="006B3A73" w:rsidRDefault="00757BFE" w:rsidP="005F431B">
      <w:pPr>
        <w:pStyle w:val="Style27"/>
        <w:widowControl/>
        <w:spacing w:before="24"/>
        <w:jc w:val="left"/>
        <w:rPr>
          <w:rStyle w:val="FontStyle86"/>
          <w:rFonts w:asciiTheme="minorHAnsi" w:hAnsiTheme="minorHAnsi"/>
          <w:b w:val="0"/>
          <w:sz w:val="22"/>
          <w:szCs w:val="22"/>
        </w:rPr>
      </w:pPr>
      <w:r w:rsidRPr="006B3A73">
        <w:rPr>
          <w:rStyle w:val="FontStyle86"/>
          <w:rFonts w:asciiTheme="minorHAnsi" w:hAnsiTheme="minorHAnsi"/>
          <w:sz w:val="22"/>
          <w:szCs w:val="22"/>
        </w:rPr>
        <w:t>Sertificēšanas process – drošības atļaujas (drošības apliecības) ( statistiskie dati)</w:t>
      </w:r>
    </w:p>
    <w:p w:rsidR="00757BFE" w:rsidRPr="00757BFE" w:rsidRDefault="00757BFE" w:rsidP="005F431B">
      <w:pPr>
        <w:pStyle w:val="Style64"/>
        <w:widowControl/>
        <w:tabs>
          <w:tab w:val="left" w:pos="509"/>
        </w:tabs>
        <w:spacing w:line="254" w:lineRule="exact"/>
        <w:ind w:firstLine="0"/>
        <w:jc w:val="both"/>
        <w:rPr>
          <w:rStyle w:val="FontStyle86"/>
          <w:rFonts w:asciiTheme="minorHAnsi" w:hAnsiTheme="minorHAnsi"/>
          <w:sz w:val="22"/>
          <w:szCs w:val="22"/>
        </w:rPr>
      </w:pPr>
      <w:r w:rsidRPr="006B3A73">
        <w:rPr>
          <w:rStyle w:val="FontStyle86"/>
          <w:rFonts w:asciiTheme="minorHAnsi" w:hAnsiTheme="minorHAnsi"/>
          <w:sz w:val="22"/>
          <w:szCs w:val="22"/>
        </w:rPr>
        <w:t>5.1.</w:t>
      </w:r>
      <w:r w:rsidRPr="00757BFE">
        <w:rPr>
          <w:rStyle w:val="FontStyle86"/>
          <w:rFonts w:asciiTheme="minorHAnsi" w:hAnsiTheme="minorHAnsi"/>
          <w:sz w:val="22"/>
          <w:szCs w:val="22"/>
        </w:rPr>
        <w:t xml:space="preserve"> </w:t>
      </w:r>
    </w:p>
    <w:tbl>
      <w:tblPr>
        <w:tblW w:w="9246" w:type="dxa"/>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6411"/>
        <w:gridCol w:w="2835"/>
      </w:tblGrid>
      <w:tr w:rsidR="00757BFE" w:rsidRPr="00757BFE" w:rsidTr="0083015A">
        <w:tc>
          <w:tcPr>
            <w:tcW w:w="6411" w:type="dxa"/>
            <w:shd w:val="clear" w:color="auto" w:fill="auto"/>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color w:val="0D2B3E" w:themeColor="accent3" w:themeShade="80"/>
                <w:sz w:val="21"/>
                <w:szCs w:val="21"/>
              </w:rPr>
            </w:pPr>
          </w:p>
        </w:tc>
        <w:tc>
          <w:tcPr>
            <w:tcW w:w="2835" w:type="dxa"/>
            <w:shd w:val="clear" w:color="auto" w:fill="auto"/>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0C035C">
              <w:rPr>
                <w:rStyle w:val="FontStyle86"/>
                <w:rFonts w:asciiTheme="minorHAnsi" w:hAnsiTheme="minorHAnsi"/>
                <w:color w:val="0D2B3E" w:themeColor="accent3" w:themeShade="80"/>
                <w:sz w:val="21"/>
                <w:szCs w:val="21"/>
              </w:rPr>
              <w:t>Kopējais drošības atļauju skaits</w:t>
            </w:r>
          </w:p>
        </w:tc>
      </w:tr>
      <w:tr w:rsidR="00757BFE" w:rsidRPr="00757BFE" w:rsidTr="0083015A">
        <w:tc>
          <w:tcPr>
            <w:tcW w:w="6411" w:type="dxa"/>
            <w:shd w:val="clear" w:color="auto" w:fill="auto"/>
          </w:tcPr>
          <w:p w:rsidR="00757BFE" w:rsidRPr="000C035C" w:rsidRDefault="00757BFE" w:rsidP="005F431B">
            <w:pPr>
              <w:pStyle w:val="Style64"/>
              <w:widowControl/>
              <w:tabs>
                <w:tab w:val="left" w:pos="509"/>
              </w:tabs>
              <w:spacing w:line="254" w:lineRule="exact"/>
              <w:ind w:firstLine="0"/>
              <w:rPr>
                <w:rStyle w:val="FontStyle86"/>
                <w:rFonts w:asciiTheme="minorHAnsi" w:hAnsiTheme="minorHAnsi"/>
                <w:b w:val="0"/>
                <w:sz w:val="21"/>
                <w:szCs w:val="21"/>
              </w:rPr>
            </w:pPr>
            <w:r w:rsidRPr="000C035C">
              <w:rPr>
                <w:rStyle w:val="FontStyle86"/>
                <w:rFonts w:asciiTheme="minorHAnsi" w:hAnsiTheme="minorHAnsi"/>
                <w:b w:val="0"/>
                <w:sz w:val="21"/>
                <w:szCs w:val="21"/>
              </w:rPr>
              <w:t xml:space="preserve">Izdotas drošības atļaujas (drošības apliecības) </w:t>
            </w:r>
          </w:p>
        </w:tc>
        <w:tc>
          <w:tcPr>
            <w:tcW w:w="2835"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p>
        </w:tc>
      </w:tr>
      <w:tr w:rsidR="00757BFE" w:rsidRPr="00757BFE" w:rsidTr="0083015A">
        <w:tc>
          <w:tcPr>
            <w:tcW w:w="6411" w:type="dxa"/>
            <w:shd w:val="clear" w:color="auto" w:fill="auto"/>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0C035C">
              <w:rPr>
                <w:rStyle w:val="FontStyle86"/>
                <w:rFonts w:asciiTheme="minorHAnsi" w:hAnsiTheme="minorHAnsi"/>
                <w:b w:val="0"/>
                <w:sz w:val="21"/>
                <w:szCs w:val="21"/>
              </w:rPr>
              <w:t>2011.gadā</w:t>
            </w:r>
          </w:p>
        </w:tc>
        <w:tc>
          <w:tcPr>
            <w:tcW w:w="2835"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757BFE" w:rsidRPr="00757BFE" w:rsidTr="0083015A">
        <w:tc>
          <w:tcPr>
            <w:tcW w:w="6411" w:type="dxa"/>
            <w:shd w:val="clear" w:color="auto" w:fill="auto"/>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0C035C">
              <w:rPr>
                <w:rStyle w:val="FontStyle86"/>
                <w:rFonts w:asciiTheme="minorHAnsi" w:hAnsiTheme="minorHAnsi"/>
                <w:b w:val="0"/>
                <w:sz w:val="21"/>
                <w:szCs w:val="21"/>
              </w:rPr>
              <w:t>2012.gadā</w:t>
            </w:r>
          </w:p>
        </w:tc>
        <w:tc>
          <w:tcPr>
            <w:tcW w:w="2835"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8C15D3" w:rsidRPr="00757BFE" w:rsidTr="0083015A">
        <w:tc>
          <w:tcPr>
            <w:tcW w:w="6411" w:type="dxa"/>
            <w:shd w:val="clear" w:color="auto" w:fill="auto"/>
          </w:tcPr>
          <w:p w:rsidR="008C15D3" w:rsidRPr="000C035C" w:rsidRDefault="008C15D3"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0C035C">
              <w:rPr>
                <w:rStyle w:val="FontStyle86"/>
                <w:rFonts w:asciiTheme="minorHAnsi" w:hAnsiTheme="minorHAnsi"/>
                <w:b w:val="0"/>
                <w:sz w:val="21"/>
                <w:szCs w:val="21"/>
              </w:rPr>
              <w:t>2013.gadā</w:t>
            </w:r>
          </w:p>
        </w:tc>
        <w:tc>
          <w:tcPr>
            <w:tcW w:w="2835" w:type="dxa"/>
            <w:shd w:val="clear" w:color="auto" w:fill="auto"/>
            <w:vAlign w:val="center"/>
          </w:tcPr>
          <w:p w:rsidR="008C15D3" w:rsidRPr="000C035C" w:rsidRDefault="003F75D9"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1</w:t>
            </w:r>
          </w:p>
        </w:tc>
      </w:tr>
      <w:tr w:rsidR="006B3A73" w:rsidRPr="00757BFE" w:rsidTr="0083015A">
        <w:tc>
          <w:tcPr>
            <w:tcW w:w="6411" w:type="dxa"/>
            <w:shd w:val="clear" w:color="auto" w:fill="auto"/>
          </w:tcPr>
          <w:p w:rsidR="006B3A73" w:rsidRPr="000C035C" w:rsidRDefault="006B3A73"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0C035C">
              <w:rPr>
                <w:rStyle w:val="FontStyle86"/>
                <w:rFonts w:asciiTheme="minorHAnsi" w:hAnsiTheme="minorHAnsi"/>
                <w:b w:val="0"/>
                <w:sz w:val="21"/>
                <w:szCs w:val="21"/>
              </w:rPr>
              <w:t>2014.gadā</w:t>
            </w:r>
          </w:p>
        </w:tc>
        <w:tc>
          <w:tcPr>
            <w:tcW w:w="2835" w:type="dxa"/>
            <w:shd w:val="clear" w:color="auto" w:fill="auto"/>
            <w:vAlign w:val="center"/>
          </w:tcPr>
          <w:p w:rsidR="006B3A73" w:rsidRPr="000C035C" w:rsidRDefault="006B3A73"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757BFE" w:rsidRPr="00757BFE" w:rsidTr="0083015A">
        <w:tc>
          <w:tcPr>
            <w:tcW w:w="6411" w:type="dxa"/>
            <w:shd w:val="clear" w:color="auto" w:fill="auto"/>
          </w:tcPr>
          <w:p w:rsidR="00757BFE" w:rsidRPr="000C035C" w:rsidRDefault="00757BFE" w:rsidP="005F431B">
            <w:pPr>
              <w:pStyle w:val="Style64"/>
              <w:widowControl/>
              <w:tabs>
                <w:tab w:val="left" w:pos="509"/>
              </w:tabs>
              <w:spacing w:line="254" w:lineRule="exact"/>
              <w:ind w:firstLine="0"/>
              <w:rPr>
                <w:rStyle w:val="FontStyle86"/>
                <w:rFonts w:asciiTheme="minorHAnsi" w:hAnsiTheme="minorHAnsi"/>
                <w:b w:val="0"/>
                <w:sz w:val="21"/>
                <w:szCs w:val="21"/>
              </w:rPr>
            </w:pPr>
            <w:r w:rsidRPr="000C035C">
              <w:rPr>
                <w:rStyle w:val="FontStyle86"/>
                <w:rFonts w:asciiTheme="minorHAnsi" w:hAnsiTheme="minorHAnsi"/>
                <w:b w:val="0"/>
                <w:sz w:val="21"/>
                <w:szCs w:val="21"/>
              </w:rPr>
              <w:t xml:space="preserve">Kopējais drošības atļauju (drošības apliecību) skaits, kas derīgas </w:t>
            </w:r>
          </w:p>
        </w:tc>
        <w:tc>
          <w:tcPr>
            <w:tcW w:w="2835"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p>
        </w:tc>
      </w:tr>
      <w:tr w:rsidR="00757BFE" w:rsidRPr="00757BFE" w:rsidTr="0083015A">
        <w:tc>
          <w:tcPr>
            <w:tcW w:w="6411" w:type="dxa"/>
            <w:shd w:val="clear" w:color="auto" w:fill="auto"/>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0C035C">
              <w:rPr>
                <w:rStyle w:val="FontStyle86"/>
                <w:rFonts w:asciiTheme="minorHAnsi" w:hAnsiTheme="minorHAnsi"/>
                <w:b w:val="0"/>
                <w:sz w:val="21"/>
                <w:szCs w:val="21"/>
              </w:rPr>
              <w:t>2011.gadā</w:t>
            </w:r>
          </w:p>
        </w:tc>
        <w:tc>
          <w:tcPr>
            <w:tcW w:w="2835"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1</w:t>
            </w:r>
          </w:p>
        </w:tc>
      </w:tr>
      <w:tr w:rsidR="00757BFE" w:rsidRPr="00757BFE" w:rsidTr="0083015A">
        <w:tc>
          <w:tcPr>
            <w:tcW w:w="6411" w:type="dxa"/>
            <w:shd w:val="clear" w:color="auto" w:fill="auto"/>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r w:rsidRPr="000C035C">
              <w:rPr>
                <w:rStyle w:val="FontStyle86"/>
                <w:rFonts w:asciiTheme="minorHAnsi" w:hAnsiTheme="minorHAnsi"/>
                <w:b w:val="0"/>
                <w:sz w:val="21"/>
                <w:szCs w:val="21"/>
              </w:rPr>
              <w:t>2012.gadā</w:t>
            </w:r>
          </w:p>
        </w:tc>
        <w:tc>
          <w:tcPr>
            <w:tcW w:w="2835"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1</w:t>
            </w:r>
          </w:p>
        </w:tc>
      </w:tr>
      <w:tr w:rsidR="008C15D3" w:rsidRPr="00757BFE" w:rsidTr="0083015A">
        <w:tc>
          <w:tcPr>
            <w:tcW w:w="6411" w:type="dxa"/>
            <w:shd w:val="clear" w:color="auto" w:fill="auto"/>
          </w:tcPr>
          <w:p w:rsidR="008C15D3" w:rsidRPr="000C035C" w:rsidRDefault="008C15D3" w:rsidP="005F431B">
            <w:pPr>
              <w:pStyle w:val="Style64"/>
              <w:widowControl/>
              <w:tabs>
                <w:tab w:val="left" w:pos="509"/>
              </w:tabs>
              <w:spacing w:line="254" w:lineRule="exact"/>
              <w:ind w:firstLine="0"/>
              <w:jc w:val="right"/>
              <w:rPr>
                <w:rStyle w:val="FontStyle86"/>
                <w:rFonts w:asciiTheme="minorHAnsi" w:hAnsiTheme="minorHAnsi"/>
                <w:sz w:val="21"/>
                <w:szCs w:val="21"/>
              </w:rPr>
            </w:pPr>
            <w:r w:rsidRPr="000C035C">
              <w:rPr>
                <w:rStyle w:val="FontStyle86"/>
                <w:rFonts w:asciiTheme="minorHAnsi" w:hAnsiTheme="minorHAnsi"/>
                <w:b w:val="0"/>
                <w:sz w:val="21"/>
                <w:szCs w:val="21"/>
              </w:rPr>
              <w:t>2013.gadā</w:t>
            </w:r>
          </w:p>
        </w:tc>
        <w:tc>
          <w:tcPr>
            <w:tcW w:w="2835" w:type="dxa"/>
            <w:shd w:val="clear" w:color="auto" w:fill="auto"/>
            <w:vAlign w:val="center"/>
          </w:tcPr>
          <w:p w:rsidR="008C15D3" w:rsidRPr="000C035C" w:rsidRDefault="003F75D9"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1</w:t>
            </w:r>
          </w:p>
        </w:tc>
      </w:tr>
      <w:tr w:rsidR="006B3A73" w:rsidRPr="00757BFE" w:rsidTr="0083015A">
        <w:tc>
          <w:tcPr>
            <w:tcW w:w="6411" w:type="dxa"/>
            <w:shd w:val="clear" w:color="auto" w:fill="auto"/>
          </w:tcPr>
          <w:p w:rsidR="006B3A73" w:rsidRPr="000C035C" w:rsidRDefault="006B3A73" w:rsidP="006B3A73">
            <w:pPr>
              <w:pStyle w:val="Style64"/>
              <w:widowControl/>
              <w:tabs>
                <w:tab w:val="left" w:pos="509"/>
              </w:tabs>
              <w:spacing w:line="254" w:lineRule="exact"/>
              <w:ind w:firstLine="0"/>
              <w:jc w:val="right"/>
              <w:rPr>
                <w:rStyle w:val="FontStyle86"/>
                <w:rFonts w:asciiTheme="minorHAnsi" w:hAnsiTheme="minorHAnsi"/>
                <w:b w:val="0"/>
                <w:sz w:val="21"/>
                <w:szCs w:val="21"/>
              </w:rPr>
            </w:pPr>
            <w:r w:rsidRPr="000C035C">
              <w:rPr>
                <w:rStyle w:val="FontStyle86"/>
                <w:rFonts w:asciiTheme="minorHAnsi" w:hAnsiTheme="minorHAnsi"/>
                <w:b w:val="0"/>
                <w:sz w:val="21"/>
                <w:szCs w:val="21"/>
              </w:rPr>
              <w:t>2014.gadā</w:t>
            </w:r>
          </w:p>
        </w:tc>
        <w:tc>
          <w:tcPr>
            <w:tcW w:w="2835" w:type="dxa"/>
            <w:shd w:val="clear" w:color="auto" w:fill="auto"/>
            <w:vAlign w:val="center"/>
          </w:tcPr>
          <w:p w:rsidR="006B3A73" w:rsidRPr="000C035C" w:rsidRDefault="006B3A73" w:rsidP="006B3A73">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1</w:t>
            </w:r>
          </w:p>
        </w:tc>
      </w:tr>
    </w:tbl>
    <w:p w:rsidR="00757BFE" w:rsidRPr="00757BFE" w:rsidRDefault="00757BFE" w:rsidP="005F431B">
      <w:pPr>
        <w:pStyle w:val="Style64"/>
        <w:widowControl/>
        <w:numPr>
          <w:ilvl w:val="1"/>
          <w:numId w:val="16"/>
        </w:numPr>
        <w:tabs>
          <w:tab w:val="left" w:pos="509"/>
        </w:tabs>
        <w:spacing w:line="254" w:lineRule="exact"/>
        <w:ind w:left="0" w:firstLine="0"/>
        <w:jc w:val="both"/>
        <w:rPr>
          <w:rStyle w:val="FontStyle86"/>
          <w:rFonts w:asciiTheme="minorHAnsi" w:hAnsiTheme="minorHAnsi"/>
          <w:sz w:val="22"/>
          <w:szCs w:val="22"/>
        </w:rPr>
      </w:pPr>
    </w:p>
    <w:tbl>
      <w:tblPr>
        <w:tblW w:w="0" w:type="auto"/>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3577"/>
        <w:gridCol w:w="2650"/>
        <w:gridCol w:w="830"/>
        <w:gridCol w:w="964"/>
        <w:gridCol w:w="978"/>
      </w:tblGrid>
      <w:tr w:rsidR="00757BFE" w:rsidRPr="00757BFE" w:rsidTr="00140577">
        <w:tc>
          <w:tcPr>
            <w:tcW w:w="6227" w:type="dxa"/>
            <w:gridSpan w:val="2"/>
            <w:shd w:val="clear" w:color="auto" w:fill="auto"/>
            <w:vAlign w:val="center"/>
          </w:tcPr>
          <w:p w:rsidR="00757BFE" w:rsidRPr="000C035C" w:rsidRDefault="00757BFE" w:rsidP="005F431B">
            <w:pPr>
              <w:pStyle w:val="Style64"/>
              <w:tabs>
                <w:tab w:val="left" w:pos="509"/>
              </w:tabs>
              <w:spacing w:line="254" w:lineRule="exact"/>
              <w:ind w:firstLine="0"/>
              <w:rPr>
                <w:rStyle w:val="FontStyle86"/>
                <w:rFonts w:asciiTheme="minorHAnsi" w:hAnsiTheme="minorHAnsi"/>
                <w:b w:val="0"/>
                <w:color w:val="0D2B3E" w:themeColor="accent3" w:themeShade="80"/>
                <w:sz w:val="21"/>
                <w:szCs w:val="21"/>
              </w:rPr>
            </w:pPr>
            <w:r w:rsidRPr="000C035C">
              <w:rPr>
                <w:rStyle w:val="FontStyle86"/>
                <w:rFonts w:asciiTheme="minorHAnsi" w:hAnsiTheme="minorHAnsi"/>
                <w:color w:val="0D2B3E" w:themeColor="accent3" w:themeShade="80"/>
                <w:sz w:val="21"/>
                <w:szCs w:val="21"/>
              </w:rPr>
              <w:t>Saņemtie iesniegumi drošības atļaujas (drošības apliecības) saņemšanai</w:t>
            </w:r>
          </w:p>
        </w:tc>
        <w:tc>
          <w:tcPr>
            <w:tcW w:w="830" w:type="dxa"/>
            <w:shd w:val="clear" w:color="auto" w:fill="auto"/>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0C035C">
              <w:rPr>
                <w:rStyle w:val="FontStyle86"/>
                <w:rFonts w:asciiTheme="minorHAnsi" w:hAnsiTheme="minorHAnsi"/>
                <w:color w:val="0D2B3E" w:themeColor="accent3" w:themeShade="80"/>
                <w:sz w:val="21"/>
                <w:szCs w:val="21"/>
              </w:rPr>
              <w:t>A</w:t>
            </w:r>
            <w:r w:rsidRPr="000C035C">
              <w:rPr>
                <w:rStyle w:val="FootnoteReference"/>
                <w:rFonts w:asciiTheme="minorHAnsi" w:hAnsiTheme="minorHAnsi" w:cs="Arial Narrow"/>
                <w:b/>
                <w:bCs/>
                <w:color w:val="0D2B3E" w:themeColor="accent3" w:themeShade="80"/>
                <w:sz w:val="21"/>
                <w:szCs w:val="21"/>
              </w:rPr>
              <w:footnoteReference w:id="13"/>
            </w:r>
          </w:p>
        </w:tc>
        <w:tc>
          <w:tcPr>
            <w:tcW w:w="964" w:type="dxa"/>
            <w:shd w:val="clear" w:color="auto" w:fill="auto"/>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0C035C">
              <w:rPr>
                <w:rStyle w:val="FontStyle86"/>
                <w:rFonts w:asciiTheme="minorHAnsi" w:hAnsiTheme="minorHAnsi"/>
                <w:color w:val="0D2B3E" w:themeColor="accent3" w:themeShade="80"/>
                <w:sz w:val="21"/>
                <w:szCs w:val="21"/>
              </w:rPr>
              <w:t>R</w:t>
            </w:r>
            <w:r w:rsidRPr="000C035C">
              <w:rPr>
                <w:rStyle w:val="FootnoteReference"/>
                <w:rFonts w:asciiTheme="minorHAnsi" w:hAnsiTheme="minorHAnsi" w:cs="Arial Narrow"/>
                <w:b/>
                <w:bCs/>
                <w:color w:val="0D2B3E" w:themeColor="accent3" w:themeShade="80"/>
                <w:sz w:val="21"/>
                <w:szCs w:val="21"/>
              </w:rPr>
              <w:footnoteReference w:id="14"/>
            </w:r>
          </w:p>
        </w:tc>
        <w:tc>
          <w:tcPr>
            <w:tcW w:w="978" w:type="dxa"/>
            <w:shd w:val="clear" w:color="auto" w:fill="auto"/>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1"/>
                <w:szCs w:val="21"/>
              </w:rPr>
            </w:pPr>
            <w:r w:rsidRPr="000C035C">
              <w:rPr>
                <w:rStyle w:val="FontStyle86"/>
                <w:rFonts w:asciiTheme="minorHAnsi" w:hAnsiTheme="minorHAnsi"/>
                <w:color w:val="0D2B3E" w:themeColor="accent3" w:themeShade="80"/>
                <w:sz w:val="21"/>
                <w:szCs w:val="21"/>
              </w:rPr>
              <w:t>P</w:t>
            </w:r>
            <w:r w:rsidRPr="000C035C">
              <w:rPr>
                <w:rStyle w:val="FootnoteReference"/>
                <w:rFonts w:asciiTheme="minorHAnsi" w:hAnsiTheme="minorHAnsi" w:cs="Arial Narrow"/>
                <w:b/>
                <w:bCs/>
                <w:color w:val="0D2B3E" w:themeColor="accent3" w:themeShade="80"/>
                <w:sz w:val="21"/>
                <w:szCs w:val="21"/>
              </w:rPr>
              <w:footnoteReference w:id="15"/>
            </w:r>
          </w:p>
        </w:tc>
      </w:tr>
      <w:tr w:rsidR="00757BFE" w:rsidRPr="00757BFE" w:rsidTr="00140577">
        <w:trPr>
          <w:trHeight w:val="339"/>
        </w:trPr>
        <w:tc>
          <w:tcPr>
            <w:tcW w:w="3577" w:type="dxa"/>
            <w:vMerge w:val="restart"/>
            <w:shd w:val="clear" w:color="auto" w:fill="auto"/>
            <w:vAlign w:val="center"/>
          </w:tcPr>
          <w:p w:rsidR="00757BFE" w:rsidRPr="000C035C" w:rsidRDefault="00757BFE" w:rsidP="005F431B">
            <w:pPr>
              <w:pStyle w:val="Style64"/>
              <w:tabs>
                <w:tab w:val="left" w:pos="509"/>
              </w:tabs>
              <w:spacing w:line="254" w:lineRule="exact"/>
              <w:ind w:firstLine="0"/>
              <w:rPr>
                <w:rStyle w:val="FontStyle86"/>
                <w:rFonts w:asciiTheme="minorHAnsi" w:hAnsiTheme="minorHAnsi"/>
                <w:b w:val="0"/>
                <w:sz w:val="21"/>
                <w:szCs w:val="21"/>
              </w:rPr>
            </w:pPr>
            <w:r w:rsidRPr="000C035C">
              <w:rPr>
                <w:rStyle w:val="FontStyle86"/>
                <w:rFonts w:asciiTheme="minorHAnsi" w:hAnsiTheme="minorHAnsi"/>
                <w:b w:val="0"/>
                <w:sz w:val="21"/>
                <w:szCs w:val="21"/>
              </w:rPr>
              <w:t>2011.gadā, no tiem</w:t>
            </w:r>
          </w:p>
        </w:tc>
        <w:tc>
          <w:tcPr>
            <w:tcW w:w="2650" w:type="dxa"/>
            <w:shd w:val="clear" w:color="auto" w:fill="auto"/>
            <w:vAlign w:val="center"/>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jaunas atļaujas</w:t>
            </w:r>
          </w:p>
        </w:tc>
        <w:tc>
          <w:tcPr>
            <w:tcW w:w="830"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757BFE" w:rsidRPr="00757BFE" w:rsidTr="00140577">
        <w:tc>
          <w:tcPr>
            <w:tcW w:w="3577" w:type="dxa"/>
            <w:vMerge/>
            <w:shd w:val="clear" w:color="auto" w:fill="auto"/>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50" w:type="dxa"/>
            <w:shd w:val="clear" w:color="auto" w:fill="auto"/>
            <w:vAlign w:val="center"/>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precizētas/grozītas atļaujas</w:t>
            </w:r>
          </w:p>
        </w:tc>
        <w:tc>
          <w:tcPr>
            <w:tcW w:w="830"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757BFE" w:rsidRPr="00757BFE" w:rsidTr="00140577">
        <w:tc>
          <w:tcPr>
            <w:tcW w:w="3577" w:type="dxa"/>
            <w:vMerge/>
            <w:shd w:val="clear" w:color="auto" w:fill="auto"/>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50" w:type="dxa"/>
            <w:shd w:val="clear" w:color="auto" w:fill="auto"/>
            <w:vAlign w:val="center"/>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atjaunotas atļaujas</w:t>
            </w:r>
          </w:p>
        </w:tc>
        <w:tc>
          <w:tcPr>
            <w:tcW w:w="830"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757BFE" w:rsidRPr="00757BFE" w:rsidTr="00140577">
        <w:trPr>
          <w:trHeight w:val="382"/>
        </w:trPr>
        <w:tc>
          <w:tcPr>
            <w:tcW w:w="3577" w:type="dxa"/>
            <w:vMerge w:val="restart"/>
            <w:shd w:val="clear" w:color="auto" w:fill="auto"/>
            <w:vAlign w:val="center"/>
          </w:tcPr>
          <w:p w:rsidR="00757BFE" w:rsidRPr="000C035C" w:rsidRDefault="00757BFE" w:rsidP="005F431B">
            <w:pPr>
              <w:pStyle w:val="Style64"/>
              <w:widowControl/>
              <w:tabs>
                <w:tab w:val="left" w:pos="509"/>
              </w:tabs>
              <w:spacing w:line="254" w:lineRule="exact"/>
              <w:ind w:firstLine="0"/>
              <w:rPr>
                <w:rStyle w:val="FontStyle86"/>
                <w:rFonts w:asciiTheme="minorHAnsi" w:hAnsiTheme="minorHAnsi"/>
                <w:b w:val="0"/>
                <w:sz w:val="21"/>
                <w:szCs w:val="21"/>
              </w:rPr>
            </w:pPr>
            <w:r w:rsidRPr="000C035C">
              <w:rPr>
                <w:rStyle w:val="FontStyle86"/>
                <w:rFonts w:asciiTheme="minorHAnsi" w:hAnsiTheme="minorHAnsi"/>
                <w:b w:val="0"/>
                <w:sz w:val="21"/>
                <w:szCs w:val="21"/>
              </w:rPr>
              <w:t>2012.gadā, no tiem</w:t>
            </w:r>
          </w:p>
        </w:tc>
        <w:tc>
          <w:tcPr>
            <w:tcW w:w="2650" w:type="dxa"/>
            <w:shd w:val="clear" w:color="auto" w:fill="auto"/>
            <w:vAlign w:val="center"/>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jaunas atļaujas</w:t>
            </w:r>
          </w:p>
        </w:tc>
        <w:tc>
          <w:tcPr>
            <w:tcW w:w="830"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757BFE" w:rsidRPr="00757BFE" w:rsidTr="00140577">
        <w:tc>
          <w:tcPr>
            <w:tcW w:w="3577" w:type="dxa"/>
            <w:vMerge/>
            <w:shd w:val="clear" w:color="auto" w:fill="auto"/>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50" w:type="dxa"/>
            <w:shd w:val="clear" w:color="auto" w:fill="auto"/>
            <w:vAlign w:val="center"/>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precizētas/grozītas atļaujas</w:t>
            </w:r>
          </w:p>
        </w:tc>
        <w:tc>
          <w:tcPr>
            <w:tcW w:w="830"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757BFE" w:rsidRPr="00757BFE" w:rsidTr="00140577">
        <w:tc>
          <w:tcPr>
            <w:tcW w:w="3577" w:type="dxa"/>
            <w:vMerge/>
            <w:shd w:val="clear" w:color="auto" w:fill="auto"/>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50" w:type="dxa"/>
            <w:shd w:val="clear" w:color="auto" w:fill="auto"/>
            <w:vAlign w:val="center"/>
          </w:tcPr>
          <w:p w:rsidR="00757BFE" w:rsidRPr="000C035C" w:rsidRDefault="00757BFE" w:rsidP="005F431B">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atjaunotas atļaujas</w:t>
            </w:r>
          </w:p>
        </w:tc>
        <w:tc>
          <w:tcPr>
            <w:tcW w:w="830"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3F75D9" w:rsidRPr="00757BFE" w:rsidTr="00140577">
        <w:tc>
          <w:tcPr>
            <w:tcW w:w="3577" w:type="dxa"/>
            <w:vMerge w:val="restart"/>
            <w:shd w:val="clear" w:color="auto" w:fill="auto"/>
            <w:vAlign w:val="center"/>
          </w:tcPr>
          <w:p w:rsidR="003F75D9" w:rsidRPr="000C035C" w:rsidRDefault="003F75D9" w:rsidP="00B26DA4">
            <w:pPr>
              <w:pStyle w:val="Style64"/>
              <w:widowControl/>
              <w:tabs>
                <w:tab w:val="left" w:pos="509"/>
              </w:tabs>
              <w:spacing w:line="254" w:lineRule="exact"/>
              <w:ind w:firstLine="0"/>
              <w:rPr>
                <w:rStyle w:val="FontStyle86"/>
                <w:rFonts w:asciiTheme="minorHAnsi" w:hAnsiTheme="minorHAnsi"/>
                <w:b w:val="0"/>
                <w:sz w:val="21"/>
                <w:szCs w:val="21"/>
              </w:rPr>
            </w:pPr>
            <w:r w:rsidRPr="000C035C">
              <w:rPr>
                <w:rStyle w:val="FontStyle86"/>
                <w:rFonts w:asciiTheme="minorHAnsi" w:hAnsiTheme="minorHAnsi"/>
                <w:b w:val="0"/>
                <w:sz w:val="21"/>
                <w:szCs w:val="21"/>
              </w:rPr>
              <w:t>2013.gadā, no tiem</w:t>
            </w:r>
          </w:p>
        </w:tc>
        <w:tc>
          <w:tcPr>
            <w:tcW w:w="2650" w:type="dxa"/>
            <w:shd w:val="clear" w:color="auto" w:fill="auto"/>
            <w:vAlign w:val="center"/>
          </w:tcPr>
          <w:p w:rsidR="003F75D9" w:rsidRPr="000C035C" w:rsidRDefault="003F75D9" w:rsidP="003F75D9">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jaunas atļaujas</w:t>
            </w:r>
          </w:p>
        </w:tc>
        <w:tc>
          <w:tcPr>
            <w:tcW w:w="830" w:type="dxa"/>
            <w:shd w:val="clear" w:color="auto" w:fill="auto"/>
            <w:vAlign w:val="center"/>
          </w:tcPr>
          <w:p w:rsidR="003F75D9" w:rsidRPr="000C035C" w:rsidRDefault="003F75D9" w:rsidP="003F75D9">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3F75D9" w:rsidRPr="000C035C" w:rsidRDefault="003F75D9" w:rsidP="003F75D9">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3F75D9" w:rsidRPr="000C035C" w:rsidRDefault="003F75D9" w:rsidP="003F75D9">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3F75D9" w:rsidRPr="00757BFE" w:rsidTr="00140577">
        <w:tc>
          <w:tcPr>
            <w:tcW w:w="3577" w:type="dxa"/>
            <w:vMerge/>
            <w:shd w:val="clear" w:color="auto" w:fill="auto"/>
          </w:tcPr>
          <w:p w:rsidR="003F75D9" w:rsidRPr="000C035C" w:rsidRDefault="003F75D9" w:rsidP="003F75D9">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50" w:type="dxa"/>
            <w:shd w:val="clear" w:color="auto" w:fill="auto"/>
            <w:vAlign w:val="center"/>
          </w:tcPr>
          <w:p w:rsidR="003F75D9" w:rsidRPr="000C035C" w:rsidRDefault="003F75D9" w:rsidP="003F75D9">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precizētas/grozītas atļaujas</w:t>
            </w:r>
          </w:p>
        </w:tc>
        <w:tc>
          <w:tcPr>
            <w:tcW w:w="830" w:type="dxa"/>
            <w:shd w:val="clear" w:color="auto" w:fill="auto"/>
            <w:vAlign w:val="center"/>
          </w:tcPr>
          <w:p w:rsidR="003F75D9" w:rsidRPr="000C035C" w:rsidRDefault="003F75D9" w:rsidP="003F75D9">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3F75D9" w:rsidRPr="000C035C" w:rsidRDefault="003F75D9" w:rsidP="003F75D9">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3F75D9" w:rsidRPr="000C035C" w:rsidRDefault="003F75D9" w:rsidP="003F75D9">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3F75D9" w:rsidRPr="00757BFE" w:rsidTr="00140577">
        <w:tc>
          <w:tcPr>
            <w:tcW w:w="3577" w:type="dxa"/>
            <w:vMerge/>
            <w:shd w:val="clear" w:color="auto" w:fill="auto"/>
          </w:tcPr>
          <w:p w:rsidR="003F75D9" w:rsidRPr="000C035C" w:rsidRDefault="003F75D9" w:rsidP="003F75D9">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50" w:type="dxa"/>
            <w:shd w:val="clear" w:color="auto" w:fill="auto"/>
            <w:vAlign w:val="center"/>
          </w:tcPr>
          <w:p w:rsidR="003F75D9" w:rsidRPr="000C035C" w:rsidRDefault="003F75D9" w:rsidP="003F75D9">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atjaunotas atļaujas</w:t>
            </w:r>
          </w:p>
        </w:tc>
        <w:tc>
          <w:tcPr>
            <w:tcW w:w="830" w:type="dxa"/>
            <w:shd w:val="clear" w:color="auto" w:fill="auto"/>
            <w:vAlign w:val="center"/>
          </w:tcPr>
          <w:p w:rsidR="003F75D9" w:rsidRPr="000C035C" w:rsidRDefault="00B26DA4" w:rsidP="003F75D9">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1</w:t>
            </w:r>
          </w:p>
        </w:tc>
        <w:tc>
          <w:tcPr>
            <w:tcW w:w="964" w:type="dxa"/>
            <w:shd w:val="clear" w:color="auto" w:fill="auto"/>
            <w:vAlign w:val="center"/>
          </w:tcPr>
          <w:p w:rsidR="003F75D9" w:rsidRPr="000C035C" w:rsidRDefault="003F75D9" w:rsidP="003F75D9">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3F75D9" w:rsidRPr="000C035C" w:rsidRDefault="003F75D9" w:rsidP="003F75D9">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140577" w:rsidRPr="00757BFE" w:rsidTr="00140577">
        <w:tc>
          <w:tcPr>
            <w:tcW w:w="3577" w:type="dxa"/>
            <w:vMerge w:val="restart"/>
            <w:shd w:val="clear" w:color="auto" w:fill="auto"/>
            <w:vAlign w:val="center"/>
          </w:tcPr>
          <w:p w:rsidR="00140577" w:rsidRPr="000C035C" w:rsidRDefault="00140577" w:rsidP="000C035C">
            <w:pPr>
              <w:pStyle w:val="Style64"/>
              <w:widowControl/>
              <w:tabs>
                <w:tab w:val="left" w:pos="509"/>
              </w:tabs>
              <w:spacing w:line="254" w:lineRule="exact"/>
              <w:ind w:firstLine="0"/>
              <w:rPr>
                <w:rStyle w:val="FontStyle86"/>
                <w:rFonts w:asciiTheme="minorHAnsi" w:hAnsiTheme="minorHAnsi"/>
                <w:b w:val="0"/>
                <w:sz w:val="21"/>
                <w:szCs w:val="21"/>
              </w:rPr>
            </w:pPr>
            <w:r w:rsidRPr="000C035C">
              <w:rPr>
                <w:rStyle w:val="FontStyle86"/>
                <w:rFonts w:asciiTheme="minorHAnsi" w:hAnsiTheme="minorHAnsi"/>
                <w:b w:val="0"/>
                <w:sz w:val="21"/>
                <w:szCs w:val="21"/>
              </w:rPr>
              <w:t>201</w:t>
            </w:r>
            <w:r w:rsidR="000C035C" w:rsidRPr="000C035C">
              <w:rPr>
                <w:rStyle w:val="FontStyle86"/>
                <w:rFonts w:asciiTheme="minorHAnsi" w:hAnsiTheme="minorHAnsi"/>
                <w:b w:val="0"/>
                <w:sz w:val="21"/>
                <w:szCs w:val="21"/>
              </w:rPr>
              <w:t>4</w:t>
            </w:r>
            <w:r w:rsidRPr="000C035C">
              <w:rPr>
                <w:rStyle w:val="FontStyle86"/>
                <w:rFonts w:asciiTheme="minorHAnsi" w:hAnsiTheme="minorHAnsi"/>
                <w:b w:val="0"/>
                <w:sz w:val="21"/>
                <w:szCs w:val="21"/>
              </w:rPr>
              <w:t>.gadā, no tiem</w:t>
            </w:r>
          </w:p>
        </w:tc>
        <w:tc>
          <w:tcPr>
            <w:tcW w:w="2650" w:type="dxa"/>
            <w:shd w:val="clear" w:color="auto" w:fill="auto"/>
            <w:vAlign w:val="center"/>
          </w:tcPr>
          <w:p w:rsidR="00140577" w:rsidRPr="000C035C" w:rsidRDefault="00140577" w:rsidP="00140577">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jaunas atļaujas</w:t>
            </w:r>
          </w:p>
        </w:tc>
        <w:tc>
          <w:tcPr>
            <w:tcW w:w="830" w:type="dxa"/>
            <w:shd w:val="clear" w:color="auto" w:fill="auto"/>
            <w:vAlign w:val="center"/>
          </w:tcPr>
          <w:p w:rsidR="00140577" w:rsidRPr="000C035C" w:rsidRDefault="00140577" w:rsidP="00140577">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140577" w:rsidRPr="000C035C" w:rsidRDefault="00140577" w:rsidP="00140577">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140577" w:rsidRPr="000C035C" w:rsidRDefault="00140577" w:rsidP="00140577">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140577" w:rsidRPr="00757BFE" w:rsidTr="00140577">
        <w:tc>
          <w:tcPr>
            <w:tcW w:w="3577" w:type="dxa"/>
            <w:vMerge/>
            <w:shd w:val="clear" w:color="auto" w:fill="auto"/>
          </w:tcPr>
          <w:p w:rsidR="00140577" w:rsidRPr="000C035C" w:rsidRDefault="00140577" w:rsidP="00140577">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50" w:type="dxa"/>
            <w:shd w:val="clear" w:color="auto" w:fill="auto"/>
            <w:vAlign w:val="center"/>
          </w:tcPr>
          <w:p w:rsidR="00140577" w:rsidRPr="000C035C" w:rsidRDefault="00140577" w:rsidP="00140577">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precizētas/grozītas atļaujas</w:t>
            </w:r>
          </w:p>
        </w:tc>
        <w:tc>
          <w:tcPr>
            <w:tcW w:w="830" w:type="dxa"/>
            <w:shd w:val="clear" w:color="auto" w:fill="auto"/>
            <w:vAlign w:val="center"/>
          </w:tcPr>
          <w:p w:rsidR="00140577" w:rsidRPr="000C035C" w:rsidRDefault="00140577" w:rsidP="00140577">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140577" w:rsidRPr="000C035C" w:rsidRDefault="00140577" w:rsidP="00140577">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140577" w:rsidRPr="000C035C" w:rsidRDefault="00140577" w:rsidP="00140577">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r w:rsidR="00140577" w:rsidRPr="00757BFE" w:rsidTr="00140577">
        <w:tc>
          <w:tcPr>
            <w:tcW w:w="3577" w:type="dxa"/>
            <w:vMerge/>
            <w:shd w:val="clear" w:color="auto" w:fill="auto"/>
          </w:tcPr>
          <w:p w:rsidR="00140577" w:rsidRPr="000C035C" w:rsidRDefault="00140577" w:rsidP="00140577">
            <w:pPr>
              <w:pStyle w:val="Style64"/>
              <w:widowControl/>
              <w:tabs>
                <w:tab w:val="left" w:pos="509"/>
              </w:tabs>
              <w:spacing w:line="254" w:lineRule="exact"/>
              <w:ind w:firstLine="0"/>
              <w:jc w:val="right"/>
              <w:rPr>
                <w:rStyle w:val="FontStyle86"/>
                <w:rFonts w:asciiTheme="minorHAnsi" w:hAnsiTheme="minorHAnsi"/>
                <w:b w:val="0"/>
                <w:sz w:val="21"/>
                <w:szCs w:val="21"/>
              </w:rPr>
            </w:pPr>
          </w:p>
        </w:tc>
        <w:tc>
          <w:tcPr>
            <w:tcW w:w="2650" w:type="dxa"/>
            <w:shd w:val="clear" w:color="auto" w:fill="auto"/>
            <w:vAlign w:val="center"/>
          </w:tcPr>
          <w:p w:rsidR="00140577" w:rsidRPr="000C035C" w:rsidRDefault="00140577" w:rsidP="00140577">
            <w:pPr>
              <w:pStyle w:val="Style64"/>
              <w:widowControl/>
              <w:tabs>
                <w:tab w:val="left" w:pos="509"/>
              </w:tabs>
              <w:spacing w:line="254" w:lineRule="exact"/>
              <w:ind w:firstLine="0"/>
              <w:jc w:val="right"/>
              <w:rPr>
                <w:rStyle w:val="FontStyle86"/>
                <w:rFonts w:asciiTheme="minorHAnsi" w:hAnsiTheme="minorHAnsi"/>
                <w:b w:val="0"/>
                <w:i/>
                <w:sz w:val="21"/>
                <w:szCs w:val="21"/>
              </w:rPr>
            </w:pPr>
            <w:r w:rsidRPr="000C035C">
              <w:rPr>
                <w:rStyle w:val="FontStyle86"/>
                <w:rFonts w:asciiTheme="minorHAnsi" w:hAnsiTheme="minorHAnsi"/>
                <w:b w:val="0"/>
                <w:sz w:val="21"/>
                <w:szCs w:val="21"/>
              </w:rPr>
              <w:t>atjaunotas atļaujas</w:t>
            </w:r>
          </w:p>
        </w:tc>
        <w:tc>
          <w:tcPr>
            <w:tcW w:w="830" w:type="dxa"/>
            <w:shd w:val="clear" w:color="auto" w:fill="auto"/>
            <w:vAlign w:val="center"/>
          </w:tcPr>
          <w:p w:rsidR="00140577" w:rsidRPr="000C035C" w:rsidRDefault="000C035C" w:rsidP="00140577">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64" w:type="dxa"/>
            <w:shd w:val="clear" w:color="auto" w:fill="auto"/>
            <w:vAlign w:val="center"/>
          </w:tcPr>
          <w:p w:rsidR="00140577" w:rsidRPr="000C035C" w:rsidRDefault="00140577" w:rsidP="00140577">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c>
          <w:tcPr>
            <w:tcW w:w="978" w:type="dxa"/>
            <w:shd w:val="clear" w:color="auto" w:fill="auto"/>
            <w:vAlign w:val="center"/>
          </w:tcPr>
          <w:p w:rsidR="00140577" w:rsidRPr="000C035C" w:rsidRDefault="00140577" w:rsidP="00140577">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0</w:t>
            </w:r>
          </w:p>
        </w:tc>
      </w:tr>
    </w:tbl>
    <w:p w:rsidR="00757BFE" w:rsidRPr="00757BFE" w:rsidRDefault="00757BFE" w:rsidP="005F431B">
      <w:pPr>
        <w:pStyle w:val="Style64"/>
        <w:widowControl/>
        <w:tabs>
          <w:tab w:val="left" w:pos="509"/>
        </w:tabs>
        <w:spacing w:line="254" w:lineRule="exact"/>
        <w:ind w:firstLine="0"/>
        <w:jc w:val="both"/>
        <w:rPr>
          <w:rStyle w:val="FontStyle86"/>
          <w:rFonts w:asciiTheme="minorHAnsi" w:hAnsiTheme="minorHAnsi"/>
          <w:sz w:val="22"/>
          <w:szCs w:val="22"/>
        </w:rPr>
      </w:pPr>
      <w:r w:rsidRPr="00757BFE">
        <w:rPr>
          <w:rStyle w:val="FontStyle86"/>
          <w:rFonts w:asciiTheme="minorHAnsi" w:hAnsiTheme="minorHAnsi"/>
          <w:sz w:val="22"/>
          <w:szCs w:val="22"/>
        </w:rPr>
        <w:t xml:space="preserve">5.3. </w:t>
      </w:r>
    </w:p>
    <w:tbl>
      <w:tblPr>
        <w:tblW w:w="9246" w:type="dxa"/>
        <w:tblInd w:w="3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ook w:val="04A0" w:firstRow="1" w:lastRow="0" w:firstColumn="1" w:lastColumn="0" w:noHBand="0" w:noVBand="1"/>
      </w:tblPr>
      <w:tblGrid>
        <w:gridCol w:w="6411"/>
        <w:gridCol w:w="2835"/>
      </w:tblGrid>
      <w:tr w:rsidR="00757BFE" w:rsidRPr="00757BFE" w:rsidTr="000C035C">
        <w:tc>
          <w:tcPr>
            <w:tcW w:w="6411" w:type="dxa"/>
            <w:shd w:val="clear" w:color="auto" w:fill="auto"/>
          </w:tcPr>
          <w:p w:rsidR="00757BFE" w:rsidRPr="006C2903" w:rsidRDefault="00757BFE" w:rsidP="005F431B">
            <w:pPr>
              <w:pStyle w:val="Style64"/>
              <w:widowControl/>
              <w:tabs>
                <w:tab w:val="left" w:pos="509"/>
              </w:tabs>
              <w:spacing w:line="254" w:lineRule="exact"/>
              <w:ind w:firstLine="0"/>
              <w:jc w:val="right"/>
              <w:rPr>
                <w:rStyle w:val="FontStyle86"/>
                <w:rFonts w:asciiTheme="minorHAnsi" w:hAnsiTheme="minorHAnsi"/>
                <w:color w:val="0D2B3E" w:themeColor="accent3" w:themeShade="80"/>
                <w:sz w:val="22"/>
                <w:szCs w:val="22"/>
              </w:rPr>
            </w:pPr>
          </w:p>
        </w:tc>
        <w:tc>
          <w:tcPr>
            <w:tcW w:w="2835" w:type="dxa"/>
            <w:shd w:val="clear" w:color="auto" w:fill="auto"/>
          </w:tcPr>
          <w:p w:rsidR="00757BFE" w:rsidRPr="006C2903" w:rsidRDefault="00757BFE" w:rsidP="005F431B">
            <w:pPr>
              <w:pStyle w:val="Style64"/>
              <w:widowControl/>
              <w:tabs>
                <w:tab w:val="left" w:pos="509"/>
              </w:tabs>
              <w:spacing w:line="254" w:lineRule="exact"/>
              <w:ind w:firstLine="0"/>
              <w:jc w:val="center"/>
              <w:rPr>
                <w:rStyle w:val="FontStyle86"/>
                <w:rFonts w:asciiTheme="minorHAnsi" w:hAnsiTheme="minorHAnsi"/>
                <w:color w:val="0D2B3E" w:themeColor="accent3" w:themeShade="80"/>
                <w:sz w:val="22"/>
                <w:szCs w:val="22"/>
              </w:rPr>
            </w:pPr>
            <w:r w:rsidRPr="006C2903">
              <w:rPr>
                <w:rStyle w:val="FontStyle86"/>
                <w:rFonts w:asciiTheme="minorHAnsi" w:hAnsiTheme="minorHAnsi"/>
                <w:color w:val="0D2B3E" w:themeColor="accent3" w:themeShade="80"/>
                <w:sz w:val="22"/>
                <w:szCs w:val="22"/>
              </w:rPr>
              <w:t>Kopējais drošības atļauju (drošības apliecību) skaits</w:t>
            </w:r>
          </w:p>
        </w:tc>
      </w:tr>
      <w:tr w:rsidR="00757BFE" w:rsidRPr="00757BFE" w:rsidTr="000C035C">
        <w:tc>
          <w:tcPr>
            <w:tcW w:w="6411" w:type="dxa"/>
            <w:shd w:val="clear" w:color="auto" w:fill="auto"/>
          </w:tcPr>
          <w:p w:rsidR="00757BFE" w:rsidRPr="00622FB5" w:rsidRDefault="00757BFE" w:rsidP="005F431B">
            <w:pPr>
              <w:pStyle w:val="Style64"/>
              <w:widowControl/>
              <w:tabs>
                <w:tab w:val="left" w:pos="509"/>
              </w:tabs>
              <w:spacing w:line="254" w:lineRule="exact"/>
              <w:ind w:firstLine="0"/>
              <w:rPr>
                <w:rStyle w:val="FontStyle86"/>
                <w:rFonts w:asciiTheme="minorHAnsi" w:hAnsiTheme="minorHAnsi"/>
                <w:b w:val="0"/>
                <w:sz w:val="22"/>
                <w:szCs w:val="22"/>
              </w:rPr>
            </w:pPr>
            <w:r w:rsidRPr="00622FB5">
              <w:rPr>
                <w:rStyle w:val="FontStyle86"/>
                <w:rFonts w:asciiTheme="minorHAnsi" w:hAnsiTheme="minorHAnsi"/>
                <w:b w:val="0"/>
                <w:sz w:val="22"/>
                <w:szCs w:val="22"/>
              </w:rPr>
              <w:t xml:space="preserve">Atcelto/atsaukto drošības atļauju  (drošības apliecību) skaits </w:t>
            </w:r>
          </w:p>
        </w:tc>
        <w:tc>
          <w:tcPr>
            <w:tcW w:w="2835" w:type="dxa"/>
            <w:shd w:val="clear" w:color="auto" w:fill="auto"/>
            <w:vAlign w:val="center"/>
          </w:tcPr>
          <w:p w:rsidR="00757BFE" w:rsidRPr="00622FB5" w:rsidRDefault="00757BFE" w:rsidP="005F431B">
            <w:pPr>
              <w:pStyle w:val="Style64"/>
              <w:widowControl/>
              <w:tabs>
                <w:tab w:val="left" w:pos="509"/>
              </w:tabs>
              <w:spacing w:line="254" w:lineRule="exact"/>
              <w:ind w:firstLine="0"/>
              <w:jc w:val="center"/>
              <w:rPr>
                <w:rStyle w:val="FontStyle86"/>
                <w:rFonts w:asciiTheme="minorHAnsi" w:hAnsiTheme="minorHAnsi"/>
                <w:b w:val="0"/>
                <w:sz w:val="22"/>
                <w:szCs w:val="22"/>
              </w:rPr>
            </w:pPr>
          </w:p>
        </w:tc>
      </w:tr>
      <w:tr w:rsidR="00757BFE" w:rsidRPr="00757BFE" w:rsidTr="000C035C">
        <w:tc>
          <w:tcPr>
            <w:tcW w:w="6411" w:type="dxa"/>
            <w:shd w:val="clear" w:color="auto" w:fill="auto"/>
          </w:tcPr>
          <w:p w:rsidR="00757BFE" w:rsidRPr="00622FB5" w:rsidRDefault="00757BFE" w:rsidP="005F431B">
            <w:pPr>
              <w:pStyle w:val="Style64"/>
              <w:widowControl/>
              <w:tabs>
                <w:tab w:val="left" w:pos="509"/>
              </w:tabs>
              <w:spacing w:line="254" w:lineRule="exact"/>
              <w:ind w:firstLine="0"/>
              <w:jc w:val="right"/>
              <w:rPr>
                <w:rStyle w:val="FontStyle86"/>
                <w:rFonts w:asciiTheme="minorHAnsi" w:hAnsiTheme="minorHAnsi"/>
                <w:b w:val="0"/>
                <w:sz w:val="22"/>
                <w:szCs w:val="22"/>
              </w:rPr>
            </w:pPr>
            <w:r w:rsidRPr="00622FB5">
              <w:rPr>
                <w:rStyle w:val="FontStyle86"/>
                <w:rFonts w:asciiTheme="minorHAnsi" w:hAnsiTheme="minorHAnsi"/>
                <w:b w:val="0"/>
                <w:sz w:val="22"/>
                <w:szCs w:val="22"/>
              </w:rPr>
              <w:t>2011.gadā</w:t>
            </w:r>
          </w:p>
        </w:tc>
        <w:tc>
          <w:tcPr>
            <w:tcW w:w="2835" w:type="dxa"/>
            <w:shd w:val="clear" w:color="auto" w:fill="auto"/>
            <w:vAlign w:val="center"/>
          </w:tcPr>
          <w:p w:rsidR="00757BFE" w:rsidRPr="00622FB5" w:rsidRDefault="00757BFE" w:rsidP="005F431B">
            <w:pPr>
              <w:pStyle w:val="Style64"/>
              <w:widowControl/>
              <w:tabs>
                <w:tab w:val="left" w:pos="509"/>
              </w:tabs>
              <w:spacing w:line="254" w:lineRule="exact"/>
              <w:ind w:firstLine="0"/>
              <w:jc w:val="center"/>
              <w:rPr>
                <w:rStyle w:val="FontStyle86"/>
                <w:rFonts w:asciiTheme="minorHAnsi" w:hAnsiTheme="minorHAnsi"/>
                <w:b w:val="0"/>
                <w:sz w:val="22"/>
                <w:szCs w:val="22"/>
              </w:rPr>
            </w:pPr>
            <w:r w:rsidRPr="00622FB5">
              <w:rPr>
                <w:rStyle w:val="FontStyle86"/>
                <w:rFonts w:asciiTheme="minorHAnsi" w:hAnsiTheme="minorHAnsi"/>
                <w:b w:val="0"/>
                <w:sz w:val="22"/>
                <w:szCs w:val="22"/>
              </w:rPr>
              <w:t>0</w:t>
            </w:r>
          </w:p>
        </w:tc>
      </w:tr>
      <w:tr w:rsidR="00757BFE" w:rsidRPr="00757BFE" w:rsidTr="000C035C">
        <w:tc>
          <w:tcPr>
            <w:tcW w:w="6411" w:type="dxa"/>
            <w:shd w:val="clear" w:color="auto" w:fill="auto"/>
          </w:tcPr>
          <w:p w:rsidR="00757BFE" w:rsidRPr="00622FB5" w:rsidRDefault="00757BFE" w:rsidP="00622FB5">
            <w:pPr>
              <w:pStyle w:val="Style64"/>
              <w:widowControl/>
              <w:tabs>
                <w:tab w:val="left" w:pos="509"/>
              </w:tabs>
              <w:spacing w:line="254" w:lineRule="exact"/>
              <w:ind w:firstLine="0"/>
              <w:jc w:val="right"/>
              <w:rPr>
                <w:rStyle w:val="FontStyle86"/>
                <w:rFonts w:asciiTheme="minorHAnsi" w:hAnsiTheme="minorHAnsi"/>
                <w:b w:val="0"/>
                <w:sz w:val="22"/>
                <w:szCs w:val="22"/>
              </w:rPr>
            </w:pPr>
            <w:r w:rsidRPr="00622FB5">
              <w:rPr>
                <w:rStyle w:val="FontStyle86"/>
                <w:rFonts w:asciiTheme="minorHAnsi" w:hAnsiTheme="minorHAnsi"/>
                <w:b w:val="0"/>
                <w:sz w:val="22"/>
                <w:szCs w:val="22"/>
              </w:rPr>
              <w:t>201</w:t>
            </w:r>
            <w:r w:rsidR="00622FB5">
              <w:rPr>
                <w:rStyle w:val="FontStyle86"/>
                <w:rFonts w:asciiTheme="minorHAnsi" w:hAnsiTheme="minorHAnsi"/>
                <w:b w:val="0"/>
                <w:sz w:val="22"/>
                <w:szCs w:val="22"/>
              </w:rPr>
              <w:t>2</w:t>
            </w:r>
            <w:r w:rsidRPr="00622FB5">
              <w:rPr>
                <w:rStyle w:val="FontStyle86"/>
                <w:rFonts w:asciiTheme="minorHAnsi" w:hAnsiTheme="minorHAnsi"/>
                <w:b w:val="0"/>
                <w:sz w:val="22"/>
                <w:szCs w:val="22"/>
              </w:rPr>
              <w:t>.gadā</w:t>
            </w:r>
          </w:p>
        </w:tc>
        <w:tc>
          <w:tcPr>
            <w:tcW w:w="2835" w:type="dxa"/>
            <w:shd w:val="clear" w:color="auto" w:fill="auto"/>
            <w:vAlign w:val="center"/>
          </w:tcPr>
          <w:p w:rsidR="00757BFE" w:rsidRPr="00622FB5" w:rsidRDefault="00757BFE" w:rsidP="005F431B">
            <w:pPr>
              <w:pStyle w:val="Style64"/>
              <w:widowControl/>
              <w:tabs>
                <w:tab w:val="left" w:pos="509"/>
              </w:tabs>
              <w:spacing w:line="254" w:lineRule="exact"/>
              <w:ind w:firstLine="0"/>
              <w:jc w:val="center"/>
              <w:rPr>
                <w:rStyle w:val="FontStyle86"/>
                <w:rFonts w:asciiTheme="minorHAnsi" w:hAnsiTheme="minorHAnsi"/>
                <w:b w:val="0"/>
                <w:sz w:val="22"/>
                <w:szCs w:val="22"/>
              </w:rPr>
            </w:pPr>
            <w:r w:rsidRPr="00622FB5">
              <w:rPr>
                <w:rStyle w:val="FontStyle86"/>
                <w:rFonts w:asciiTheme="minorHAnsi" w:hAnsiTheme="minorHAnsi"/>
                <w:b w:val="0"/>
                <w:sz w:val="22"/>
                <w:szCs w:val="22"/>
              </w:rPr>
              <w:t>0</w:t>
            </w:r>
          </w:p>
        </w:tc>
      </w:tr>
      <w:tr w:rsidR="00622FB5" w:rsidRPr="00757BFE" w:rsidTr="000C035C">
        <w:tc>
          <w:tcPr>
            <w:tcW w:w="6411" w:type="dxa"/>
            <w:shd w:val="clear" w:color="auto" w:fill="auto"/>
          </w:tcPr>
          <w:p w:rsidR="00622FB5" w:rsidRPr="00622FB5" w:rsidRDefault="00622FB5" w:rsidP="005F431B">
            <w:pPr>
              <w:pStyle w:val="Style64"/>
              <w:widowControl/>
              <w:tabs>
                <w:tab w:val="left" w:pos="509"/>
              </w:tabs>
              <w:spacing w:line="254" w:lineRule="exact"/>
              <w:ind w:firstLine="0"/>
              <w:jc w:val="right"/>
              <w:rPr>
                <w:rStyle w:val="FontStyle86"/>
                <w:rFonts w:asciiTheme="minorHAnsi" w:hAnsiTheme="minorHAnsi"/>
                <w:b w:val="0"/>
                <w:sz w:val="22"/>
                <w:szCs w:val="22"/>
              </w:rPr>
            </w:pPr>
            <w:r>
              <w:rPr>
                <w:rStyle w:val="FontStyle86"/>
                <w:rFonts w:asciiTheme="minorHAnsi" w:hAnsiTheme="minorHAnsi"/>
                <w:b w:val="0"/>
                <w:sz w:val="22"/>
                <w:szCs w:val="22"/>
              </w:rPr>
              <w:t>2013.gadā</w:t>
            </w:r>
          </w:p>
        </w:tc>
        <w:tc>
          <w:tcPr>
            <w:tcW w:w="2835" w:type="dxa"/>
            <w:shd w:val="clear" w:color="auto" w:fill="auto"/>
            <w:vAlign w:val="center"/>
          </w:tcPr>
          <w:p w:rsidR="00622FB5" w:rsidRPr="00622FB5" w:rsidRDefault="00622FB5" w:rsidP="005F431B">
            <w:pPr>
              <w:pStyle w:val="Style64"/>
              <w:widowControl/>
              <w:tabs>
                <w:tab w:val="left" w:pos="509"/>
              </w:tabs>
              <w:spacing w:line="254" w:lineRule="exact"/>
              <w:ind w:firstLine="0"/>
              <w:jc w:val="center"/>
              <w:rPr>
                <w:rStyle w:val="FontStyle86"/>
                <w:rFonts w:asciiTheme="minorHAnsi" w:hAnsiTheme="minorHAnsi"/>
                <w:b w:val="0"/>
                <w:sz w:val="22"/>
                <w:szCs w:val="22"/>
              </w:rPr>
            </w:pPr>
            <w:r>
              <w:rPr>
                <w:rStyle w:val="FontStyle86"/>
                <w:rFonts w:asciiTheme="minorHAnsi" w:hAnsiTheme="minorHAnsi"/>
                <w:b w:val="0"/>
                <w:sz w:val="22"/>
                <w:szCs w:val="22"/>
              </w:rPr>
              <w:t>0</w:t>
            </w:r>
          </w:p>
        </w:tc>
      </w:tr>
      <w:tr w:rsidR="000C035C" w:rsidRPr="00757BFE" w:rsidTr="000C035C">
        <w:tc>
          <w:tcPr>
            <w:tcW w:w="6411" w:type="dxa"/>
            <w:shd w:val="clear" w:color="auto" w:fill="auto"/>
          </w:tcPr>
          <w:p w:rsidR="000C035C" w:rsidRDefault="000C035C" w:rsidP="005F431B">
            <w:pPr>
              <w:pStyle w:val="Style64"/>
              <w:widowControl/>
              <w:tabs>
                <w:tab w:val="left" w:pos="509"/>
              </w:tabs>
              <w:spacing w:line="254" w:lineRule="exact"/>
              <w:ind w:firstLine="0"/>
              <w:jc w:val="right"/>
              <w:rPr>
                <w:rStyle w:val="FontStyle86"/>
                <w:rFonts w:asciiTheme="minorHAnsi" w:hAnsiTheme="minorHAnsi"/>
                <w:b w:val="0"/>
                <w:sz w:val="22"/>
                <w:szCs w:val="22"/>
              </w:rPr>
            </w:pPr>
            <w:r>
              <w:rPr>
                <w:rStyle w:val="FontStyle86"/>
                <w:rFonts w:asciiTheme="minorHAnsi" w:hAnsiTheme="minorHAnsi"/>
                <w:b w:val="0"/>
                <w:sz w:val="22"/>
                <w:szCs w:val="22"/>
              </w:rPr>
              <w:t>2014.gadā</w:t>
            </w:r>
          </w:p>
        </w:tc>
        <w:tc>
          <w:tcPr>
            <w:tcW w:w="2835" w:type="dxa"/>
            <w:shd w:val="clear" w:color="auto" w:fill="auto"/>
            <w:vAlign w:val="center"/>
          </w:tcPr>
          <w:p w:rsidR="000C035C" w:rsidRDefault="000C035C" w:rsidP="005F431B">
            <w:pPr>
              <w:pStyle w:val="Style64"/>
              <w:widowControl/>
              <w:tabs>
                <w:tab w:val="left" w:pos="509"/>
              </w:tabs>
              <w:spacing w:line="254" w:lineRule="exact"/>
              <w:ind w:firstLine="0"/>
              <w:jc w:val="center"/>
              <w:rPr>
                <w:rStyle w:val="FontStyle86"/>
                <w:rFonts w:asciiTheme="minorHAnsi" w:hAnsiTheme="minorHAnsi"/>
                <w:b w:val="0"/>
                <w:sz w:val="22"/>
                <w:szCs w:val="22"/>
              </w:rPr>
            </w:pPr>
            <w:r>
              <w:rPr>
                <w:rStyle w:val="FontStyle86"/>
                <w:rFonts w:asciiTheme="minorHAnsi" w:hAnsiTheme="minorHAnsi"/>
                <w:b w:val="0"/>
                <w:sz w:val="22"/>
                <w:szCs w:val="22"/>
              </w:rPr>
              <w:t>0</w:t>
            </w:r>
          </w:p>
        </w:tc>
      </w:tr>
    </w:tbl>
    <w:p w:rsidR="00757BFE" w:rsidRPr="00757BFE" w:rsidRDefault="00757BFE" w:rsidP="005F431B">
      <w:pPr>
        <w:pStyle w:val="Style64"/>
        <w:widowControl/>
        <w:tabs>
          <w:tab w:val="left" w:pos="509"/>
        </w:tabs>
        <w:spacing w:line="254" w:lineRule="exact"/>
        <w:ind w:firstLine="0"/>
        <w:jc w:val="both"/>
        <w:rPr>
          <w:rStyle w:val="FontStyle86"/>
          <w:rFonts w:asciiTheme="minorHAnsi" w:hAnsiTheme="minorHAnsi"/>
          <w:sz w:val="22"/>
          <w:szCs w:val="22"/>
        </w:rPr>
      </w:pPr>
      <w:r w:rsidRPr="00757BFE">
        <w:rPr>
          <w:rStyle w:val="FontStyle86"/>
          <w:rFonts w:asciiTheme="minorHAnsi" w:hAnsiTheme="minorHAnsi"/>
          <w:sz w:val="22"/>
          <w:szCs w:val="22"/>
        </w:rPr>
        <w:t xml:space="preserve">5.4. </w:t>
      </w:r>
    </w:p>
    <w:tbl>
      <w:tblPr>
        <w:tblW w:w="9224" w:type="dxa"/>
        <w:tblInd w:w="39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4A0" w:firstRow="1" w:lastRow="0" w:firstColumn="1" w:lastColumn="0" w:noHBand="0" w:noVBand="1"/>
      </w:tblPr>
      <w:tblGrid>
        <w:gridCol w:w="3554"/>
        <w:gridCol w:w="1824"/>
        <w:gridCol w:w="1900"/>
        <w:gridCol w:w="1946"/>
      </w:tblGrid>
      <w:tr w:rsidR="00757BFE" w:rsidRPr="00757BFE" w:rsidTr="0083015A">
        <w:trPr>
          <w:trHeight w:val="660"/>
        </w:trPr>
        <w:tc>
          <w:tcPr>
            <w:tcW w:w="3554" w:type="dxa"/>
            <w:shd w:val="clear" w:color="auto" w:fill="auto"/>
          </w:tcPr>
          <w:p w:rsidR="00757BFE" w:rsidRPr="000C035C" w:rsidRDefault="00757BFE" w:rsidP="005F431B">
            <w:pPr>
              <w:pStyle w:val="Style64"/>
              <w:widowControl/>
              <w:tabs>
                <w:tab w:val="left" w:pos="509"/>
              </w:tabs>
              <w:spacing w:line="254" w:lineRule="exact"/>
              <w:ind w:firstLine="0"/>
              <w:jc w:val="both"/>
              <w:rPr>
                <w:rStyle w:val="FontStyle86"/>
                <w:rFonts w:asciiTheme="minorHAnsi" w:hAnsiTheme="minorHAnsi"/>
                <w:b w:val="0"/>
                <w:color w:val="0D2B3E" w:themeColor="accent3" w:themeShade="80"/>
                <w:sz w:val="21"/>
                <w:szCs w:val="21"/>
              </w:rPr>
            </w:pPr>
          </w:p>
        </w:tc>
        <w:tc>
          <w:tcPr>
            <w:tcW w:w="1824" w:type="dxa"/>
            <w:shd w:val="clear" w:color="auto" w:fill="auto"/>
            <w:vAlign w:val="center"/>
          </w:tcPr>
          <w:p w:rsidR="00757BFE" w:rsidRPr="000C035C" w:rsidRDefault="00757BFE" w:rsidP="005F431B">
            <w:pPr>
              <w:pStyle w:val="Style6"/>
              <w:jc w:val="center"/>
              <w:rPr>
                <w:rStyle w:val="FontStyle86"/>
                <w:rFonts w:asciiTheme="minorHAnsi" w:hAnsiTheme="minorHAnsi"/>
                <w:color w:val="0D2B3E" w:themeColor="accent3" w:themeShade="80"/>
                <w:sz w:val="21"/>
                <w:szCs w:val="21"/>
              </w:rPr>
            </w:pPr>
            <w:r w:rsidRPr="000C035C">
              <w:rPr>
                <w:rStyle w:val="FontStyle86"/>
                <w:rFonts w:asciiTheme="minorHAnsi" w:hAnsiTheme="minorHAnsi"/>
                <w:color w:val="0D2B3E" w:themeColor="accent3" w:themeShade="80"/>
                <w:sz w:val="21"/>
                <w:szCs w:val="21"/>
              </w:rPr>
              <w:t>Jauna atļauja/apliecība</w:t>
            </w:r>
          </w:p>
        </w:tc>
        <w:tc>
          <w:tcPr>
            <w:tcW w:w="1900" w:type="dxa"/>
            <w:shd w:val="clear" w:color="auto" w:fill="auto"/>
            <w:vAlign w:val="center"/>
          </w:tcPr>
          <w:p w:rsidR="00757BFE" w:rsidRPr="000C035C" w:rsidRDefault="00757BFE" w:rsidP="005F431B">
            <w:pPr>
              <w:pStyle w:val="Style6"/>
              <w:widowControl/>
              <w:spacing w:line="226" w:lineRule="exact"/>
              <w:ind w:right="211" w:firstLine="5"/>
              <w:jc w:val="center"/>
              <w:rPr>
                <w:rStyle w:val="FontStyle86"/>
                <w:rFonts w:asciiTheme="minorHAnsi" w:hAnsiTheme="minorHAnsi"/>
                <w:color w:val="0D2B3E" w:themeColor="accent3" w:themeShade="80"/>
                <w:sz w:val="21"/>
                <w:szCs w:val="21"/>
              </w:rPr>
            </w:pPr>
            <w:r w:rsidRPr="000C035C">
              <w:rPr>
                <w:rStyle w:val="FontStyle86"/>
                <w:rFonts w:asciiTheme="minorHAnsi" w:hAnsiTheme="minorHAnsi"/>
                <w:color w:val="0D2B3E" w:themeColor="accent3" w:themeShade="80"/>
                <w:sz w:val="21"/>
                <w:szCs w:val="21"/>
              </w:rPr>
              <w:t>Precizēta/ grozīta atļauja/apliecība</w:t>
            </w:r>
          </w:p>
        </w:tc>
        <w:tc>
          <w:tcPr>
            <w:tcW w:w="1946" w:type="dxa"/>
            <w:shd w:val="clear" w:color="auto" w:fill="auto"/>
            <w:vAlign w:val="center"/>
          </w:tcPr>
          <w:p w:rsidR="00757BFE" w:rsidRPr="000C035C" w:rsidRDefault="00757BFE" w:rsidP="005F431B">
            <w:pPr>
              <w:pStyle w:val="Style6"/>
              <w:widowControl/>
              <w:jc w:val="center"/>
              <w:rPr>
                <w:rStyle w:val="FontStyle86"/>
                <w:rFonts w:asciiTheme="minorHAnsi" w:hAnsiTheme="minorHAnsi"/>
                <w:color w:val="0D2B3E" w:themeColor="accent3" w:themeShade="80"/>
                <w:sz w:val="21"/>
                <w:szCs w:val="21"/>
              </w:rPr>
            </w:pPr>
            <w:r w:rsidRPr="000C035C">
              <w:rPr>
                <w:rStyle w:val="FontStyle86"/>
                <w:rFonts w:asciiTheme="minorHAnsi" w:hAnsiTheme="minorHAnsi"/>
                <w:color w:val="0D2B3E" w:themeColor="accent3" w:themeShade="80"/>
                <w:sz w:val="21"/>
                <w:szCs w:val="21"/>
              </w:rPr>
              <w:t>Atjaunota atļauja/apliecība</w:t>
            </w:r>
          </w:p>
        </w:tc>
      </w:tr>
      <w:tr w:rsidR="00757BFE" w:rsidRPr="00757BFE" w:rsidTr="0083015A">
        <w:tc>
          <w:tcPr>
            <w:tcW w:w="3554" w:type="dxa"/>
            <w:shd w:val="clear" w:color="auto" w:fill="auto"/>
          </w:tcPr>
          <w:p w:rsidR="00757BFE" w:rsidRPr="000C035C" w:rsidRDefault="00757BFE" w:rsidP="005F431B">
            <w:pPr>
              <w:pStyle w:val="Style64"/>
              <w:widowControl/>
              <w:tabs>
                <w:tab w:val="left" w:pos="509"/>
              </w:tabs>
              <w:spacing w:line="254" w:lineRule="exact"/>
              <w:ind w:firstLine="0"/>
              <w:jc w:val="both"/>
              <w:rPr>
                <w:rStyle w:val="FontStyle86"/>
                <w:rFonts w:asciiTheme="minorHAnsi" w:hAnsiTheme="minorHAnsi"/>
                <w:b w:val="0"/>
                <w:sz w:val="21"/>
                <w:szCs w:val="21"/>
              </w:rPr>
            </w:pPr>
            <w:r w:rsidRPr="000C035C">
              <w:rPr>
                <w:rStyle w:val="FontStyle87"/>
                <w:rFonts w:asciiTheme="minorHAnsi" w:hAnsiTheme="minorHAnsi"/>
                <w:sz w:val="21"/>
                <w:szCs w:val="21"/>
              </w:rPr>
              <w:t>Vidējais laika periods no iesnieguma iesniegšanas līdz drošības atļaujas (drošības apliecības) saņemšanai</w:t>
            </w:r>
          </w:p>
        </w:tc>
        <w:tc>
          <w:tcPr>
            <w:tcW w:w="1824"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Viens mēnesis</w:t>
            </w:r>
          </w:p>
        </w:tc>
        <w:tc>
          <w:tcPr>
            <w:tcW w:w="1900"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Viens mēnesis</w:t>
            </w:r>
          </w:p>
        </w:tc>
        <w:tc>
          <w:tcPr>
            <w:tcW w:w="1946" w:type="dxa"/>
            <w:shd w:val="clear" w:color="auto" w:fill="auto"/>
            <w:vAlign w:val="center"/>
          </w:tcPr>
          <w:p w:rsidR="00757BFE" w:rsidRPr="000C035C" w:rsidRDefault="00757BFE" w:rsidP="005F431B">
            <w:pPr>
              <w:pStyle w:val="Style64"/>
              <w:widowControl/>
              <w:tabs>
                <w:tab w:val="left" w:pos="509"/>
              </w:tabs>
              <w:spacing w:line="254" w:lineRule="exact"/>
              <w:ind w:firstLine="0"/>
              <w:jc w:val="center"/>
              <w:rPr>
                <w:rStyle w:val="FontStyle86"/>
                <w:rFonts w:asciiTheme="minorHAnsi" w:hAnsiTheme="minorHAnsi"/>
                <w:b w:val="0"/>
                <w:sz w:val="21"/>
                <w:szCs w:val="21"/>
              </w:rPr>
            </w:pPr>
            <w:r w:rsidRPr="000C035C">
              <w:rPr>
                <w:rStyle w:val="FontStyle86"/>
                <w:rFonts w:asciiTheme="minorHAnsi" w:hAnsiTheme="minorHAnsi"/>
                <w:b w:val="0"/>
                <w:sz w:val="21"/>
                <w:szCs w:val="21"/>
              </w:rPr>
              <w:t>Viens mēnesis</w:t>
            </w:r>
          </w:p>
        </w:tc>
      </w:tr>
    </w:tbl>
    <w:p w:rsidR="00757BFE" w:rsidRPr="00757BFE" w:rsidRDefault="00757BFE" w:rsidP="0083015A">
      <w:pPr>
        <w:pStyle w:val="Style64"/>
        <w:widowControl/>
        <w:tabs>
          <w:tab w:val="left" w:pos="509"/>
        </w:tabs>
        <w:spacing w:line="254" w:lineRule="exact"/>
        <w:ind w:firstLine="0"/>
        <w:jc w:val="both"/>
        <w:rPr>
          <w:rStyle w:val="FontStyle86"/>
          <w:rFonts w:asciiTheme="minorHAnsi" w:hAnsiTheme="minorHAnsi"/>
          <w:b w:val="0"/>
          <w:sz w:val="22"/>
          <w:szCs w:val="22"/>
        </w:rPr>
      </w:pPr>
    </w:p>
    <w:sectPr w:rsidR="00757BFE" w:rsidRPr="00757BFE" w:rsidSect="0044474E">
      <w:pgSz w:w="12240" w:h="15840"/>
      <w:pgMar w:top="1134" w:right="1134" w:bottom="96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50B" w:rsidRDefault="000A750B" w:rsidP="009A72DE">
      <w:pPr>
        <w:spacing w:after="0" w:line="240" w:lineRule="auto"/>
      </w:pPr>
      <w:r>
        <w:separator/>
      </w:r>
    </w:p>
  </w:endnote>
  <w:endnote w:type="continuationSeparator" w:id="0">
    <w:p w:rsidR="000A750B" w:rsidRDefault="000A750B" w:rsidP="009A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954096"/>
      <w:docPartObj>
        <w:docPartGallery w:val="Page Numbers (Bottom of Page)"/>
        <w:docPartUnique/>
      </w:docPartObj>
    </w:sdtPr>
    <w:sdtEndPr>
      <w:rPr>
        <w:rFonts w:asciiTheme="minorHAnsi" w:hAnsiTheme="minorHAnsi"/>
        <w:noProof/>
        <w:sz w:val="20"/>
        <w:szCs w:val="20"/>
      </w:rPr>
    </w:sdtEndPr>
    <w:sdtContent>
      <w:p w:rsidR="00D11026" w:rsidRPr="00893E70" w:rsidRDefault="00D11026">
        <w:pPr>
          <w:pStyle w:val="Footer"/>
          <w:jc w:val="right"/>
          <w:rPr>
            <w:rFonts w:asciiTheme="minorHAnsi" w:hAnsiTheme="minorHAnsi"/>
            <w:sz w:val="20"/>
            <w:szCs w:val="20"/>
          </w:rPr>
        </w:pPr>
        <w:r w:rsidRPr="00893E70">
          <w:rPr>
            <w:rFonts w:asciiTheme="minorHAnsi" w:hAnsiTheme="minorHAnsi"/>
            <w:sz w:val="20"/>
            <w:szCs w:val="20"/>
          </w:rPr>
          <w:fldChar w:fldCharType="begin"/>
        </w:r>
        <w:r w:rsidRPr="00893E70">
          <w:rPr>
            <w:rFonts w:asciiTheme="minorHAnsi" w:hAnsiTheme="minorHAnsi"/>
            <w:sz w:val="20"/>
            <w:szCs w:val="20"/>
          </w:rPr>
          <w:instrText xml:space="preserve"> PAGE   \* MERGEFORMAT </w:instrText>
        </w:r>
        <w:r w:rsidRPr="00893E70">
          <w:rPr>
            <w:rFonts w:asciiTheme="minorHAnsi" w:hAnsiTheme="minorHAnsi"/>
            <w:sz w:val="20"/>
            <w:szCs w:val="20"/>
          </w:rPr>
          <w:fldChar w:fldCharType="separate"/>
        </w:r>
        <w:r w:rsidR="00C06556">
          <w:rPr>
            <w:rFonts w:asciiTheme="minorHAnsi" w:hAnsiTheme="minorHAnsi"/>
            <w:noProof/>
            <w:sz w:val="20"/>
            <w:szCs w:val="20"/>
          </w:rPr>
          <w:t>2</w:t>
        </w:r>
        <w:r w:rsidRPr="00893E70">
          <w:rPr>
            <w:rFonts w:asciiTheme="minorHAnsi" w:hAnsiTheme="minorHAnsi"/>
            <w:noProof/>
            <w:sz w:val="20"/>
            <w:szCs w:val="20"/>
          </w:rPr>
          <w:fldChar w:fldCharType="end"/>
        </w:r>
      </w:p>
    </w:sdtContent>
  </w:sdt>
  <w:p w:rsidR="00D11026" w:rsidRDefault="00D11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50B" w:rsidRDefault="000A750B" w:rsidP="009A72DE">
      <w:pPr>
        <w:spacing w:after="0" w:line="240" w:lineRule="auto"/>
      </w:pPr>
      <w:r>
        <w:separator/>
      </w:r>
    </w:p>
  </w:footnote>
  <w:footnote w:type="continuationSeparator" w:id="0">
    <w:p w:rsidR="000A750B" w:rsidRDefault="000A750B" w:rsidP="009A72DE">
      <w:pPr>
        <w:spacing w:after="0" w:line="240" w:lineRule="auto"/>
      </w:pPr>
      <w:r>
        <w:continuationSeparator/>
      </w:r>
    </w:p>
  </w:footnote>
  <w:footnote w:id="1">
    <w:p w:rsidR="00D11026" w:rsidRPr="001B278C" w:rsidRDefault="00D11026" w:rsidP="00C901E0">
      <w:pPr>
        <w:pStyle w:val="NormalWeb"/>
        <w:spacing w:before="0" w:beforeAutospacing="0" w:after="0" w:afterAutospacing="0"/>
        <w:rPr>
          <w:rFonts w:asciiTheme="minorHAnsi" w:hAnsiTheme="minorHAnsi"/>
          <w:i/>
          <w:sz w:val="20"/>
          <w:szCs w:val="20"/>
        </w:rPr>
      </w:pPr>
      <w:r w:rsidRPr="00D56A6F">
        <w:rPr>
          <w:rStyle w:val="FootnoteReference"/>
          <w:sz w:val="20"/>
          <w:szCs w:val="20"/>
        </w:rPr>
        <w:footnoteRef/>
      </w:r>
      <w:r w:rsidRPr="00D56A6F">
        <w:rPr>
          <w:sz w:val="20"/>
          <w:szCs w:val="20"/>
        </w:rPr>
        <w:t xml:space="preserve"> </w:t>
      </w:r>
      <w:r w:rsidRPr="001B278C">
        <w:rPr>
          <w:rStyle w:val="Emphasis"/>
          <w:rFonts w:asciiTheme="minorHAnsi" w:hAnsiTheme="minorHAnsi" w:cs="Arial Narrow"/>
          <w:i w:val="0"/>
          <w:sz w:val="20"/>
          <w:szCs w:val="20"/>
        </w:rPr>
        <w:t>Valsts dzelzceļa administrācijas publiskais 201</w:t>
      </w:r>
      <w:r>
        <w:rPr>
          <w:rStyle w:val="Emphasis"/>
          <w:rFonts w:asciiTheme="minorHAnsi" w:hAnsiTheme="minorHAnsi" w:cs="Arial Narrow"/>
          <w:i w:val="0"/>
          <w:sz w:val="20"/>
          <w:szCs w:val="20"/>
        </w:rPr>
        <w:t>4</w:t>
      </w:r>
      <w:r w:rsidRPr="001B278C">
        <w:rPr>
          <w:rStyle w:val="Emphasis"/>
          <w:rFonts w:asciiTheme="minorHAnsi" w:hAnsiTheme="minorHAnsi" w:cs="Arial Narrow"/>
          <w:i w:val="0"/>
          <w:sz w:val="20"/>
          <w:szCs w:val="20"/>
        </w:rPr>
        <w:t>.gada pārskats.</w:t>
      </w:r>
    </w:p>
  </w:footnote>
  <w:footnote w:id="2">
    <w:p w:rsidR="00D11026" w:rsidRPr="00136AD5" w:rsidRDefault="00D11026" w:rsidP="00C901E0">
      <w:pPr>
        <w:pStyle w:val="FootnoteText"/>
      </w:pPr>
      <w:r w:rsidRPr="001B278C">
        <w:rPr>
          <w:rStyle w:val="FootnoteReference"/>
          <w:sz w:val="20"/>
        </w:rPr>
        <w:footnoteRef/>
      </w:r>
      <w:r w:rsidRPr="001B278C">
        <w:rPr>
          <w:rStyle w:val="FontStyle85"/>
          <w:sz w:val="20"/>
        </w:rPr>
        <w:t xml:space="preserve"> Transports </w:t>
      </w:r>
      <w:r>
        <w:rPr>
          <w:rStyle w:val="FontStyle85"/>
          <w:sz w:val="20"/>
        </w:rPr>
        <w:t xml:space="preserve">Latvijā </w:t>
      </w:r>
      <w:r w:rsidRPr="001B278C">
        <w:rPr>
          <w:rStyle w:val="FontStyle85"/>
          <w:sz w:val="20"/>
        </w:rPr>
        <w:t>201</w:t>
      </w:r>
      <w:r>
        <w:rPr>
          <w:rStyle w:val="FontStyle85"/>
          <w:sz w:val="20"/>
        </w:rPr>
        <w:t>5</w:t>
      </w:r>
      <w:r w:rsidRPr="001B278C">
        <w:rPr>
          <w:rStyle w:val="FontStyle85"/>
          <w:sz w:val="20"/>
        </w:rPr>
        <w:t xml:space="preserve">.gads. Statistisko datu krājums. </w:t>
      </w:r>
    </w:p>
  </w:footnote>
  <w:footnote w:id="3">
    <w:p w:rsidR="00D11026" w:rsidRPr="000732AB" w:rsidRDefault="00D11026" w:rsidP="00DE4F83">
      <w:pPr>
        <w:pStyle w:val="FootnoteText"/>
        <w:rPr>
          <w:i/>
          <w:sz w:val="20"/>
          <w:szCs w:val="20"/>
        </w:rPr>
      </w:pPr>
      <w:r>
        <w:rPr>
          <w:rStyle w:val="FootnoteReference"/>
        </w:rPr>
        <w:footnoteRef/>
      </w:r>
      <w:r>
        <w:t xml:space="preserve"> </w:t>
      </w:r>
      <w:r w:rsidRPr="000732AB">
        <w:rPr>
          <w:rStyle w:val="Emphasis"/>
          <w:rFonts w:cs="Arial Narrow"/>
          <w:i w:val="0"/>
          <w:sz w:val="20"/>
          <w:szCs w:val="20"/>
        </w:rPr>
        <w:t>Valsts dzelzceļa administrācijas publiskais 201</w:t>
      </w:r>
      <w:r>
        <w:rPr>
          <w:rStyle w:val="Emphasis"/>
          <w:rFonts w:cs="Arial Narrow"/>
          <w:i w:val="0"/>
          <w:sz w:val="20"/>
          <w:szCs w:val="20"/>
        </w:rPr>
        <w:t>4</w:t>
      </w:r>
      <w:r w:rsidRPr="000732AB">
        <w:rPr>
          <w:rStyle w:val="Emphasis"/>
          <w:rFonts w:cs="Arial Narrow"/>
          <w:i w:val="0"/>
          <w:sz w:val="20"/>
          <w:szCs w:val="20"/>
        </w:rPr>
        <w:t>.gada pārskats</w:t>
      </w:r>
    </w:p>
  </w:footnote>
  <w:footnote w:id="4">
    <w:p w:rsidR="00D11026" w:rsidRDefault="00D11026" w:rsidP="003A55BF">
      <w:pPr>
        <w:pStyle w:val="FootnoteText"/>
      </w:pPr>
      <w:r>
        <w:rPr>
          <w:rStyle w:val="FootnoteReference"/>
        </w:rPr>
        <w:footnoteRef/>
      </w:r>
      <w:r>
        <w:t xml:space="preserve"> </w:t>
      </w:r>
      <w:r w:rsidRPr="00730D6D">
        <w:rPr>
          <w:sz w:val="20"/>
        </w:rPr>
        <w:t>Valsts a/s „Latvijas dzelzceļš"  galvenie darba rādītāji.2014.</w:t>
      </w:r>
    </w:p>
  </w:footnote>
  <w:footnote w:id="5">
    <w:p w:rsidR="00D11026" w:rsidRPr="00713ED3" w:rsidRDefault="00D11026" w:rsidP="00DE4F83">
      <w:pPr>
        <w:pStyle w:val="FootnoteText"/>
        <w:rPr>
          <w:sz w:val="20"/>
          <w:szCs w:val="20"/>
        </w:rPr>
      </w:pPr>
      <w:r>
        <w:rPr>
          <w:rStyle w:val="FootnoteReference"/>
        </w:rPr>
        <w:footnoteRef/>
      </w:r>
      <w:r>
        <w:t xml:space="preserve"> </w:t>
      </w:r>
      <w:r w:rsidRPr="000732AB">
        <w:rPr>
          <w:sz w:val="20"/>
          <w:szCs w:val="20"/>
        </w:rPr>
        <w:t>VAS „Latvijas dzelzceļš” satiksmes drošības stāvokļa pārskats.201</w:t>
      </w:r>
      <w:r>
        <w:rPr>
          <w:sz w:val="20"/>
          <w:szCs w:val="20"/>
        </w:rPr>
        <w:t>4</w:t>
      </w:r>
      <w:r w:rsidRPr="000732AB">
        <w:rPr>
          <w:sz w:val="20"/>
          <w:szCs w:val="20"/>
        </w:rPr>
        <w:t>.gads.</w:t>
      </w:r>
      <w:r>
        <w:t xml:space="preserve"> </w:t>
      </w:r>
    </w:p>
  </w:footnote>
  <w:footnote w:id="6">
    <w:p w:rsidR="00D11026" w:rsidRDefault="00D11026" w:rsidP="002860D4">
      <w:pPr>
        <w:pStyle w:val="FootnoteText"/>
      </w:pPr>
      <w:r>
        <w:rPr>
          <w:rStyle w:val="FootnoteReference"/>
        </w:rPr>
        <w:footnoteRef/>
      </w:r>
      <w:r>
        <w:t xml:space="preserve"> </w:t>
      </w:r>
      <w:r w:rsidRPr="008E5978">
        <w:rPr>
          <w:sz w:val="20"/>
          <w:szCs w:val="20"/>
        </w:rPr>
        <w:t>Dzelzceļa likuma 33.panta pirmā daļa</w:t>
      </w:r>
    </w:p>
  </w:footnote>
  <w:footnote w:id="7">
    <w:p w:rsidR="00D11026" w:rsidRDefault="00D11026" w:rsidP="00B5461D">
      <w:pPr>
        <w:pStyle w:val="FootnoteText"/>
      </w:pPr>
      <w:r w:rsidRPr="00CF34DB">
        <w:rPr>
          <w:rStyle w:val="FootnoteReference"/>
          <w:sz w:val="20"/>
        </w:rPr>
        <w:footnoteRef/>
      </w:r>
      <w:r w:rsidRPr="00CF34DB">
        <w:rPr>
          <w:sz w:val="20"/>
        </w:rPr>
        <w:t xml:space="preserve"> VAS „Latvijas dzelzceļš” satiksmes drošības stāvokļa pārskats.201</w:t>
      </w:r>
      <w:r>
        <w:rPr>
          <w:sz w:val="20"/>
        </w:rPr>
        <w:t>4</w:t>
      </w:r>
      <w:r w:rsidRPr="00CF34DB">
        <w:rPr>
          <w:sz w:val="20"/>
        </w:rPr>
        <w:t>.gads.</w:t>
      </w:r>
    </w:p>
  </w:footnote>
  <w:footnote w:id="8">
    <w:p w:rsidR="00D11026" w:rsidRPr="00330232" w:rsidRDefault="00D11026" w:rsidP="00330232">
      <w:pPr>
        <w:pStyle w:val="FootnoteText"/>
        <w:rPr>
          <w:sz w:val="20"/>
        </w:rPr>
      </w:pPr>
      <w:r>
        <w:rPr>
          <w:rStyle w:val="FootnoteReference"/>
        </w:rPr>
        <w:footnoteRef/>
      </w:r>
      <w:r>
        <w:t xml:space="preserve"> </w:t>
      </w:r>
      <w:r w:rsidRPr="00330232">
        <w:rPr>
          <w:sz w:val="20"/>
        </w:rPr>
        <w:t>Valsts a/s „Latvijas dzelzceļš” SATIKSMES DROŠĪBAS STĀVOKĻA PĀRSKATS. 201</w:t>
      </w:r>
      <w:r>
        <w:rPr>
          <w:sz w:val="20"/>
        </w:rPr>
        <w:t>4</w:t>
      </w:r>
      <w:r w:rsidRPr="00330232">
        <w:rPr>
          <w:sz w:val="20"/>
        </w:rPr>
        <w:t>. GADS.</w:t>
      </w:r>
    </w:p>
  </w:footnote>
  <w:footnote w:id="9">
    <w:p w:rsidR="00D11026" w:rsidRDefault="00D11026" w:rsidP="00DC1B0F">
      <w:pPr>
        <w:pStyle w:val="FootnoteText"/>
      </w:pPr>
      <w:r>
        <w:rPr>
          <w:rStyle w:val="FootnoteReference"/>
        </w:rPr>
        <w:footnoteRef/>
      </w:r>
      <w:r>
        <w:t xml:space="preserve"> </w:t>
      </w:r>
      <w:r w:rsidRPr="00330232">
        <w:rPr>
          <w:sz w:val="20"/>
        </w:rPr>
        <w:t>Valsts a/s „Latvijas dzelzceļš” SATIKSMES DROŠĪBAS STĀVOKĻA PĀRSKATS. 201</w:t>
      </w:r>
      <w:r>
        <w:rPr>
          <w:sz w:val="20"/>
        </w:rPr>
        <w:t>4</w:t>
      </w:r>
      <w:r w:rsidRPr="00330232">
        <w:rPr>
          <w:sz w:val="20"/>
        </w:rPr>
        <w:t>. GADS</w:t>
      </w:r>
      <w:r w:rsidRPr="00CF34DB">
        <w:rPr>
          <w:sz w:val="20"/>
        </w:rPr>
        <w:t>.</w:t>
      </w:r>
    </w:p>
  </w:footnote>
  <w:footnote w:id="10">
    <w:p w:rsidR="00D11026" w:rsidRDefault="00D11026" w:rsidP="00757BFE">
      <w:pPr>
        <w:pStyle w:val="FootnoteText"/>
      </w:pPr>
      <w:r>
        <w:rPr>
          <w:rStyle w:val="FootnoteReference"/>
        </w:rPr>
        <w:footnoteRef/>
      </w:r>
      <w:r>
        <w:t xml:space="preserve">  </w:t>
      </w:r>
      <w:r w:rsidRPr="00920B06">
        <w:rPr>
          <w:rStyle w:val="FontStyle87"/>
          <w:sz w:val="18"/>
          <w:szCs w:val="18"/>
        </w:rPr>
        <w:t>A = Akceptēti pieteikumi, drošības sertifikāti jau izsniegti</w:t>
      </w:r>
    </w:p>
  </w:footnote>
  <w:footnote w:id="11">
    <w:p w:rsidR="00D11026" w:rsidRDefault="00D11026" w:rsidP="00757BFE">
      <w:pPr>
        <w:pStyle w:val="Style18"/>
        <w:widowControl/>
        <w:ind w:right="2198"/>
      </w:pPr>
      <w:r>
        <w:rPr>
          <w:rStyle w:val="FootnoteReference"/>
        </w:rPr>
        <w:footnoteRef/>
      </w:r>
      <w:r>
        <w:t xml:space="preserve"> </w:t>
      </w:r>
      <w:r w:rsidRPr="00920B06">
        <w:rPr>
          <w:rStyle w:val="FontStyle87"/>
          <w:sz w:val="18"/>
          <w:szCs w:val="18"/>
        </w:rPr>
        <w:t>R = Noraidīti iesniegumi, drošības sertifikāti nav izsniegti</w:t>
      </w:r>
      <w:r>
        <w:t xml:space="preserve"> </w:t>
      </w:r>
    </w:p>
  </w:footnote>
  <w:footnote w:id="12">
    <w:p w:rsidR="00D11026" w:rsidRPr="00094EB4" w:rsidRDefault="00D11026" w:rsidP="00757BFE">
      <w:pPr>
        <w:pStyle w:val="Style64"/>
        <w:widowControl/>
        <w:tabs>
          <w:tab w:val="left" w:pos="509"/>
        </w:tabs>
        <w:spacing w:line="254" w:lineRule="exact"/>
        <w:ind w:firstLine="0"/>
        <w:rPr>
          <w:rStyle w:val="FontStyle86"/>
          <w:b w:val="0"/>
          <w:sz w:val="22"/>
          <w:szCs w:val="22"/>
        </w:rPr>
      </w:pPr>
      <w:r>
        <w:rPr>
          <w:rStyle w:val="FootnoteReference"/>
        </w:rPr>
        <w:footnoteRef/>
      </w:r>
      <w:r>
        <w:t xml:space="preserve"> </w:t>
      </w:r>
      <w:r w:rsidRPr="00920B06">
        <w:rPr>
          <w:rStyle w:val="FontStyle87"/>
          <w:sz w:val="18"/>
          <w:szCs w:val="18"/>
        </w:rPr>
        <w:t>P = Iesniegums ir iesniegts, tas tiek izskatīts, bet drošības sertifikāts vēl nav izsniegts</w:t>
      </w:r>
    </w:p>
    <w:p w:rsidR="00D11026" w:rsidRDefault="00D11026" w:rsidP="00757BFE">
      <w:pPr>
        <w:pStyle w:val="FootnoteText"/>
      </w:pPr>
    </w:p>
  </w:footnote>
  <w:footnote w:id="13">
    <w:p w:rsidR="00D11026" w:rsidRDefault="00D11026" w:rsidP="00757BFE">
      <w:pPr>
        <w:pStyle w:val="FootnoteText"/>
        <w:ind w:left="142"/>
      </w:pPr>
      <w:r>
        <w:rPr>
          <w:rStyle w:val="FootnoteReference"/>
        </w:rPr>
        <w:footnoteRef/>
      </w:r>
      <w:r>
        <w:t xml:space="preserve"> </w:t>
      </w:r>
      <w:r w:rsidRPr="00D52BEF">
        <w:rPr>
          <w:rStyle w:val="FontStyle87"/>
          <w:sz w:val="18"/>
          <w:szCs w:val="18"/>
        </w:rPr>
        <w:t>A = Akceptēti pieteikumi, drošības sertifikāti jau izsniegti</w:t>
      </w:r>
    </w:p>
  </w:footnote>
  <w:footnote w:id="14">
    <w:p w:rsidR="00D11026" w:rsidRDefault="00D11026" w:rsidP="00757BFE">
      <w:pPr>
        <w:pStyle w:val="Style18"/>
        <w:widowControl/>
        <w:ind w:left="142" w:right="2198"/>
      </w:pPr>
      <w:r>
        <w:rPr>
          <w:rStyle w:val="FootnoteReference"/>
        </w:rPr>
        <w:footnoteRef/>
      </w:r>
      <w:r>
        <w:t xml:space="preserve"> </w:t>
      </w:r>
      <w:r w:rsidRPr="00D52BEF">
        <w:rPr>
          <w:rStyle w:val="FontStyle87"/>
          <w:sz w:val="18"/>
          <w:szCs w:val="18"/>
        </w:rPr>
        <w:t>R = Noraidīti iesniegumi, drošības sertifikāti nav izsniegti</w:t>
      </w:r>
    </w:p>
  </w:footnote>
  <w:footnote w:id="15">
    <w:p w:rsidR="00D11026" w:rsidRPr="00D52BEF" w:rsidRDefault="00D11026" w:rsidP="00757BFE">
      <w:pPr>
        <w:pStyle w:val="FootnoteText"/>
        <w:ind w:left="142"/>
        <w:rPr>
          <w:sz w:val="18"/>
          <w:szCs w:val="18"/>
        </w:rPr>
      </w:pPr>
      <w:r>
        <w:rPr>
          <w:rStyle w:val="FootnoteReference"/>
        </w:rPr>
        <w:footnoteRef/>
      </w:r>
      <w:r>
        <w:t xml:space="preserve"> </w:t>
      </w:r>
      <w:r w:rsidRPr="00D52BEF">
        <w:rPr>
          <w:rStyle w:val="FontStyle87"/>
          <w:sz w:val="18"/>
          <w:szCs w:val="18"/>
        </w:rPr>
        <w:t>P = Iesniegums ir iesniegts, tas tiek izskatīts, bet drošības sertifikāts vēl nav izsniegts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FE0"/>
    <w:multiLevelType w:val="multilevel"/>
    <w:tmpl w:val="3AF8A34C"/>
    <w:lvl w:ilvl="0">
      <w:start w:val="11"/>
      <w:numFmt w:val="decimal"/>
      <w:lvlText w:val="%1."/>
      <w:lvlJc w:val="left"/>
      <w:pPr>
        <w:ind w:left="600" w:hanging="600"/>
      </w:pPr>
      <w:rPr>
        <w:rFonts w:hint="default"/>
        <w:b w:val="0"/>
        <w:color w:val="auto"/>
      </w:rPr>
    </w:lvl>
    <w:lvl w:ilvl="1">
      <w:start w:val="2"/>
      <w:numFmt w:val="decimal"/>
      <w:lvlText w:val="%1.%2."/>
      <w:lvlJc w:val="left"/>
      <w:pPr>
        <w:ind w:left="813" w:hanging="600"/>
      </w:pPr>
      <w:rPr>
        <w:rFonts w:hint="default"/>
        <w:b w:val="0"/>
        <w:color w:val="auto"/>
      </w:rPr>
    </w:lvl>
    <w:lvl w:ilvl="2">
      <w:start w:val="1"/>
      <w:numFmt w:val="decimal"/>
      <w:lvlText w:val="%1.%2.%3."/>
      <w:lvlJc w:val="left"/>
      <w:pPr>
        <w:ind w:left="1146" w:hanging="720"/>
      </w:pPr>
      <w:rPr>
        <w:rFonts w:hint="default"/>
        <w:b/>
        <w:color w:val="0D2B3E" w:themeColor="accent3" w:themeShade="80"/>
      </w:rPr>
    </w:lvl>
    <w:lvl w:ilvl="3">
      <w:start w:val="1"/>
      <w:numFmt w:val="decimal"/>
      <w:lvlText w:val="%1.%2.%3.%4."/>
      <w:lvlJc w:val="left"/>
      <w:pPr>
        <w:ind w:left="1359" w:hanging="720"/>
      </w:pPr>
      <w:rPr>
        <w:rFonts w:hint="default"/>
        <w:b w:val="0"/>
        <w:color w:val="auto"/>
      </w:rPr>
    </w:lvl>
    <w:lvl w:ilvl="4">
      <w:start w:val="1"/>
      <w:numFmt w:val="decimal"/>
      <w:lvlText w:val="%1.%2.%3.%4.%5."/>
      <w:lvlJc w:val="left"/>
      <w:pPr>
        <w:ind w:left="1932" w:hanging="1080"/>
      </w:pPr>
      <w:rPr>
        <w:rFonts w:hint="default"/>
        <w:b w:val="0"/>
        <w:color w:val="auto"/>
      </w:rPr>
    </w:lvl>
    <w:lvl w:ilvl="5">
      <w:start w:val="1"/>
      <w:numFmt w:val="decimal"/>
      <w:lvlText w:val="%1.%2.%3.%4.%5.%6."/>
      <w:lvlJc w:val="left"/>
      <w:pPr>
        <w:ind w:left="2145" w:hanging="1080"/>
      </w:pPr>
      <w:rPr>
        <w:rFonts w:hint="default"/>
        <w:b w:val="0"/>
        <w:color w:val="auto"/>
      </w:rPr>
    </w:lvl>
    <w:lvl w:ilvl="6">
      <w:start w:val="1"/>
      <w:numFmt w:val="decimal"/>
      <w:lvlText w:val="%1.%2.%3.%4.%5.%6.%7."/>
      <w:lvlJc w:val="left"/>
      <w:pPr>
        <w:ind w:left="2718" w:hanging="1440"/>
      </w:pPr>
      <w:rPr>
        <w:rFonts w:hint="default"/>
        <w:b w:val="0"/>
        <w:color w:val="auto"/>
      </w:rPr>
    </w:lvl>
    <w:lvl w:ilvl="7">
      <w:start w:val="1"/>
      <w:numFmt w:val="decimal"/>
      <w:lvlText w:val="%1.%2.%3.%4.%5.%6.%7.%8."/>
      <w:lvlJc w:val="left"/>
      <w:pPr>
        <w:ind w:left="2931" w:hanging="1440"/>
      </w:pPr>
      <w:rPr>
        <w:rFonts w:hint="default"/>
        <w:b w:val="0"/>
        <w:color w:val="auto"/>
      </w:rPr>
    </w:lvl>
    <w:lvl w:ilvl="8">
      <w:start w:val="1"/>
      <w:numFmt w:val="decimal"/>
      <w:lvlText w:val="%1.%2.%3.%4.%5.%6.%7.%8.%9."/>
      <w:lvlJc w:val="left"/>
      <w:pPr>
        <w:ind w:left="3504" w:hanging="1800"/>
      </w:pPr>
      <w:rPr>
        <w:rFonts w:hint="default"/>
        <w:b w:val="0"/>
        <w:color w:val="auto"/>
      </w:rPr>
    </w:lvl>
  </w:abstractNum>
  <w:abstractNum w:abstractNumId="1" w15:restartNumberingAfterBreak="0">
    <w:nsid w:val="07EB0350"/>
    <w:multiLevelType w:val="multilevel"/>
    <w:tmpl w:val="83969F4A"/>
    <w:lvl w:ilvl="0">
      <w:start w:val="12"/>
      <w:numFmt w:val="decimal"/>
      <w:lvlText w:val="%1."/>
      <w:lvlJc w:val="left"/>
      <w:pPr>
        <w:ind w:left="765" w:hanging="765"/>
      </w:pPr>
      <w:rPr>
        <w:rFonts w:hint="default"/>
      </w:rPr>
    </w:lvl>
    <w:lvl w:ilvl="1">
      <w:start w:val="3"/>
      <w:numFmt w:val="decimal"/>
      <w:lvlText w:val="%1.%2."/>
      <w:lvlJc w:val="left"/>
      <w:pPr>
        <w:ind w:left="954" w:hanging="765"/>
      </w:pPr>
      <w:rPr>
        <w:rFonts w:hint="default"/>
      </w:rPr>
    </w:lvl>
    <w:lvl w:ilvl="2">
      <w:start w:val="1"/>
      <w:numFmt w:val="decimal"/>
      <w:lvlText w:val="%1.%2.%3."/>
      <w:lvlJc w:val="left"/>
      <w:pPr>
        <w:ind w:left="1143" w:hanging="765"/>
      </w:pPr>
      <w:rPr>
        <w:rFonts w:hint="default"/>
        <w:b/>
        <w:color w:val="002060"/>
      </w:rPr>
    </w:lvl>
    <w:lvl w:ilvl="3">
      <w:start w:val="2"/>
      <w:numFmt w:val="decimal"/>
      <w:lvlText w:val="%1.%2.%3.%4."/>
      <w:lvlJc w:val="left"/>
      <w:pPr>
        <w:ind w:left="1332" w:hanging="765"/>
      </w:pPr>
      <w:rPr>
        <w:rFonts w:hint="default"/>
        <w:b/>
        <w:color w:val="002060"/>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0B875FA2"/>
    <w:multiLevelType w:val="multilevel"/>
    <w:tmpl w:val="A55E75D6"/>
    <w:lvl w:ilvl="0">
      <w:start w:val="12"/>
      <w:numFmt w:val="decimal"/>
      <w:lvlText w:val="%1."/>
      <w:lvlJc w:val="left"/>
      <w:pPr>
        <w:ind w:left="765" w:hanging="765"/>
      </w:pPr>
      <w:rPr>
        <w:rFonts w:hint="default"/>
      </w:rPr>
    </w:lvl>
    <w:lvl w:ilvl="1">
      <w:start w:val="3"/>
      <w:numFmt w:val="decimal"/>
      <w:lvlText w:val="%1.%2."/>
      <w:lvlJc w:val="left"/>
      <w:pPr>
        <w:ind w:left="1710" w:hanging="765"/>
      </w:pPr>
      <w:rPr>
        <w:rFonts w:hint="default"/>
      </w:rPr>
    </w:lvl>
    <w:lvl w:ilvl="2">
      <w:start w:val="1"/>
      <w:numFmt w:val="decimal"/>
      <w:lvlText w:val="%1.%2.%3."/>
      <w:lvlJc w:val="left"/>
      <w:pPr>
        <w:ind w:left="2655" w:hanging="765"/>
      </w:pPr>
      <w:rPr>
        <w:rFonts w:hint="default"/>
        <w:b/>
        <w:color w:val="0D2B3E" w:themeColor="accent3" w:themeShade="80"/>
      </w:rPr>
    </w:lvl>
    <w:lvl w:ilvl="3">
      <w:start w:val="2"/>
      <w:numFmt w:val="decimal"/>
      <w:lvlText w:val="%1.%2.%3.%4."/>
      <w:lvlJc w:val="left"/>
      <w:pPr>
        <w:ind w:left="3600" w:hanging="765"/>
      </w:pPr>
      <w:rPr>
        <w:rFonts w:hint="default"/>
        <w:b/>
        <w:color w:val="0D2B3E" w:themeColor="accent3" w:themeShade="80"/>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3" w15:restartNumberingAfterBreak="0">
    <w:nsid w:val="0EBB4C81"/>
    <w:multiLevelType w:val="multilevel"/>
    <w:tmpl w:val="D03E77F4"/>
    <w:lvl w:ilvl="0">
      <w:start w:val="12"/>
      <w:numFmt w:val="decimal"/>
      <w:lvlText w:val="%1."/>
      <w:lvlJc w:val="left"/>
      <w:pPr>
        <w:ind w:left="600" w:hanging="600"/>
      </w:pPr>
      <w:rPr>
        <w:rFonts w:hint="default"/>
      </w:rPr>
    </w:lvl>
    <w:lvl w:ilvl="1">
      <w:start w:val="3"/>
      <w:numFmt w:val="decimal"/>
      <w:lvlText w:val="%1.%2."/>
      <w:lvlJc w:val="left"/>
      <w:pPr>
        <w:ind w:left="1500" w:hanging="600"/>
      </w:pPr>
      <w:rPr>
        <w:rFonts w:hint="default"/>
      </w:rPr>
    </w:lvl>
    <w:lvl w:ilvl="2">
      <w:start w:val="1"/>
      <w:numFmt w:val="decimal"/>
      <w:lvlText w:val="%1.%2.%3."/>
      <w:lvlJc w:val="left"/>
      <w:pPr>
        <w:ind w:left="2520" w:hanging="720"/>
      </w:pPr>
      <w:rPr>
        <w:rFonts w:hint="default"/>
        <w:b/>
        <w:color w:val="00206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10B64D0E"/>
    <w:multiLevelType w:val="multilevel"/>
    <w:tmpl w:val="0EB0D378"/>
    <w:lvl w:ilvl="0">
      <w:start w:val="1"/>
      <w:numFmt w:val="decimal"/>
      <w:lvlText w:val="%1."/>
      <w:lvlJc w:val="left"/>
      <w:pPr>
        <w:ind w:left="825" w:hanging="825"/>
      </w:pPr>
      <w:rPr>
        <w:rFonts w:hint="default"/>
      </w:rPr>
    </w:lvl>
    <w:lvl w:ilvl="1">
      <w:start w:val="2"/>
      <w:numFmt w:val="decimal"/>
      <w:lvlText w:val="%1.%2."/>
      <w:lvlJc w:val="left"/>
      <w:pPr>
        <w:ind w:left="967" w:hanging="825"/>
      </w:pPr>
      <w:rPr>
        <w:rFonts w:hint="default"/>
      </w:rPr>
    </w:lvl>
    <w:lvl w:ilvl="2">
      <w:start w:val="3"/>
      <w:numFmt w:val="decimal"/>
      <w:lvlText w:val="%1.%2.%3."/>
      <w:lvlJc w:val="left"/>
      <w:pPr>
        <w:ind w:left="1109" w:hanging="825"/>
      </w:pPr>
      <w:rPr>
        <w:rFonts w:hint="default"/>
      </w:rPr>
    </w:lvl>
    <w:lvl w:ilvl="3">
      <w:start w:val="1"/>
      <w:numFmt w:val="decimal"/>
      <w:lvlText w:val="%1.%2.%3.%4."/>
      <w:lvlJc w:val="left"/>
      <w:pPr>
        <w:ind w:left="1251" w:hanging="825"/>
      </w:pPr>
      <w:rPr>
        <w:rFonts w:hint="default"/>
      </w:rPr>
    </w:lvl>
    <w:lvl w:ilvl="4">
      <w:start w:val="1"/>
      <w:numFmt w:val="decimal"/>
      <w:lvlText w:val="%1.%2.%3.%4.%5."/>
      <w:lvlJc w:val="left"/>
      <w:pPr>
        <w:ind w:left="1648" w:hanging="1080"/>
      </w:pPr>
      <w:rPr>
        <w:rFonts w:hint="default"/>
        <w:b/>
        <w:color w:val="002060"/>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1187FB0"/>
    <w:multiLevelType w:val="multilevel"/>
    <w:tmpl w:val="33B2ADB0"/>
    <w:lvl w:ilvl="0">
      <w:start w:val="5"/>
      <w:numFmt w:val="decimal"/>
      <w:lvlText w:val="%1."/>
      <w:lvlJc w:val="left"/>
      <w:pPr>
        <w:ind w:left="495" w:hanging="495"/>
      </w:pPr>
      <w:rPr>
        <w:rFonts w:hint="default"/>
      </w:rPr>
    </w:lvl>
    <w:lvl w:ilvl="1">
      <w:start w:val="2"/>
      <w:numFmt w:val="decimal"/>
      <w:lvlText w:val="%1.%2."/>
      <w:lvlJc w:val="left"/>
      <w:pPr>
        <w:ind w:left="780" w:hanging="495"/>
      </w:pPr>
      <w:rPr>
        <w:rFonts w:hint="default"/>
      </w:rPr>
    </w:lvl>
    <w:lvl w:ilvl="2">
      <w:start w:val="1"/>
      <w:numFmt w:val="decimal"/>
      <w:lvlText w:val="%1.%2.%3."/>
      <w:lvlJc w:val="left"/>
      <w:pPr>
        <w:ind w:left="1290" w:hanging="720"/>
      </w:pPr>
      <w:rPr>
        <w:rFonts w:hint="default"/>
        <w:b/>
        <w:color w:val="0D2B3E" w:themeColor="accent3" w:themeShade="80"/>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1482775B"/>
    <w:multiLevelType w:val="multilevel"/>
    <w:tmpl w:val="EC4243DA"/>
    <w:lvl w:ilvl="0">
      <w:start w:val="1"/>
      <w:numFmt w:val="decimal"/>
      <w:pStyle w:val="Heading1"/>
      <w:lvlText w:val="%1"/>
      <w:lvlJc w:val="left"/>
      <w:pPr>
        <w:ind w:left="432" w:hanging="432"/>
      </w:pPr>
    </w:lvl>
    <w:lvl w:ilvl="1">
      <w:start w:val="1"/>
      <w:numFmt w:val="decimal"/>
      <w:pStyle w:val="Heading2"/>
      <w:lvlText w:val="%1.%2"/>
      <w:lvlJc w:val="left"/>
      <w:pPr>
        <w:ind w:left="3412" w:hanging="576"/>
      </w:pPr>
      <w:rPr>
        <w:rFonts w:asciiTheme="minorHAnsi" w:hAnsiTheme="minorHAnsi"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6C4146A"/>
    <w:multiLevelType w:val="multilevel"/>
    <w:tmpl w:val="4BA2E5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color w:val="0D2B3E" w:themeColor="accent3" w:themeShade="8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E518B1"/>
    <w:multiLevelType w:val="multilevel"/>
    <w:tmpl w:val="CE122B5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D2B3E" w:themeColor="accent3" w:themeShade="8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24570D7"/>
    <w:multiLevelType w:val="multilevel"/>
    <w:tmpl w:val="42227D90"/>
    <w:lvl w:ilvl="0">
      <w:start w:val="4"/>
      <w:numFmt w:val="decimal"/>
      <w:lvlText w:val="%1."/>
      <w:lvlJc w:val="left"/>
      <w:pPr>
        <w:ind w:left="495" w:hanging="495"/>
      </w:pPr>
      <w:rPr>
        <w:rFonts w:hint="default"/>
        <w:b w:val="0"/>
        <w:color w:val="auto"/>
      </w:rPr>
    </w:lvl>
    <w:lvl w:ilvl="1">
      <w:start w:val="2"/>
      <w:numFmt w:val="decimal"/>
      <w:lvlText w:val="%1.%2."/>
      <w:lvlJc w:val="left"/>
      <w:pPr>
        <w:ind w:left="495" w:hanging="495"/>
      </w:pPr>
      <w:rPr>
        <w:rFonts w:hint="default"/>
        <w:b w:val="0"/>
        <w:color w:val="auto"/>
      </w:rPr>
    </w:lvl>
    <w:lvl w:ilvl="2">
      <w:start w:val="3"/>
      <w:numFmt w:val="decimal"/>
      <w:lvlText w:val="%1.%2.%3."/>
      <w:lvlJc w:val="left"/>
      <w:pPr>
        <w:ind w:left="720" w:hanging="720"/>
      </w:pPr>
      <w:rPr>
        <w:rFonts w:hint="default"/>
        <w:b/>
        <w:color w:val="0D2B3E" w:themeColor="accent3" w:themeShade="8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4947D60"/>
    <w:multiLevelType w:val="multilevel"/>
    <w:tmpl w:val="2222B2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color w:val="0D2B3E" w:themeColor="accent3"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08F1FB8"/>
    <w:multiLevelType w:val="multilevel"/>
    <w:tmpl w:val="8D36D13C"/>
    <w:lvl w:ilvl="0">
      <w:start w:val="9"/>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3556" w:hanging="720"/>
      </w:pPr>
      <w:rPr>
        <w:rFonts w:hint="default"/>
        <w:b/>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2" w15:restartNumberingAfterBreak="0">
    <w:nsid w:val="34D5174B"/>
    <w:multiLevelType w:val="multilevel"/>
    <w:tmpl w:val="A24A8DAE"/>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67023A"/>
    <w:multiLevelType w:val="multilevel"/>
    <w:tmpl w:val="4720F9FA"/>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b/>
        <w:color w:val="0D2B3E" w:themeColor="accent3" w:themeShade="8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FC366C"/>
    <w:multiLevelType w:val="multilevel"/>
    <w:tmpl w:val="1248DB86"/>
    <w:lvl w:ilvl="0">
      <w:start w:val="1"/>
      <w:numFmt w:val="decimal"/>
      <w:lvlText w:val="%1."/>
      <w:lvlJc w:val="left"/>
      <w:pPr>
        <w:ind w:left="360" w:hanging="360"/>
      </w:pPr>
      <w:rPr>
        <w:rFonts w:hint="default"/>
      </w:rPr>
    </w:lvl>
    <w:lvl w:ilvl="1">
      <w:start w:val="1"/>
      <w:numFmt w:val="bullet"/>
      <w:lvlText w:val=""/>
      <w:lvlJc w:val="left"/>
      <w:pPr>
        <w:ind w:left="931" w:hanging="360"/>
      </w:pPr>
      <w:rPr>
        <w:rFonts w:ascii="Symbol" w:hAnsi="Symbol" w:hint="default"/>
        <w:b w:val="0"/>
      </w:rPr>
    </w:lvl>
    <w:lvl w:ilvl="2">
      <w:start w:val="1"/>
      <w:numFmt w:val="decimal"/>
      <w:lvlText w:val="%1.%2.%3."/>
      <w:lvlJc w:val="left"/>
      <w:pPr>
        <w:ind w:left="1862" w:hanging="720"/>
      </w:pPr>
      <w:rPr>
        <w:rFonts w:hint="default"/>
      </w:rPr>
    </w:lvl>
    <w:lvl w:ilvl="3">
      <w:start w:val="1"/>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506" w:hanging="108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008" w:hanging="1440"/>
      </w:pPr>
      <w:rPr>
        <w:rFonts w:hint="default"/>
      </w:rPr>
    </w:lvl>
  </w:abstractNum>
  <w:abstractNum w:abstractNumId="1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64FD141F"/>
    <w:multiLevelType w:val="multilevel"/>
    <w:tmpl w:val="2160D7B6"/>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F3B67CE"/>
    <w:multiLevelType w:val="multilevel"/>
    <w:tmpl w:val="3DA08274"/>
    <w:lvl w:ilvl="0">
      <w:start w:val="5"/>
      <w:numFmt w:val="decimal"/>
      <w:lvlText w:val="%1."/>
      <w:lvlJc w:val="left"/>
      <w:pPr>
        <w:ind w:left="360" w:hanging="360"/>
      </w:pPr>
      <w:rPr>
        <w:rFonts w:hint="default"/>
      </w:rPr>
    </w:lvl>
    <w:lvl w:ilvl="1">
      <w:start w:val="2"/>
      <w:numFmt w:val="decimal"/>
      <w:lvlText w:val="%1.%2."/>
      <w:lvlJc w:val="left"/>
      <w:pPr>
        <w:ind w:left="696" w:hanging="360"/>
      </w:pPr>
      <w:rPr>
        <w:rFonts w:hint="default"/>
      </w:rPr>
    </w:lvl>
    <w:lvl w:ilvl="2">
      <w:start w:val="1"/>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456" w:hanging="144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488" w:hanging="1800"/>
      </w:pPr>
      <w:rPr>
        <w:rFonts w:hint="default"/>
      </w:rPr>
    </w:lvl>
  </w:abstractNum>
  <w:abstractNum w:abstractNumId="18" w15:restartNumberingAfterBreak="0">
    <w:nsid w:val="77D163D0"/>
    <w:multiLevelType w:val="hybridMultilevel"/>
    <w:tmpl w:val="185CFA7C"/>
    <w:lvl w:ilvl="0" w:tplc="289A12DE">
      <w:start w:val="1"/>
      <w:numFmt w:val="decimal"/>
      <w:lvlText w:val="%1."/>
      <w:lvlJc w:val="left"/>
      <w:pPr>
        <w:tabs>
          <w:tab w:val="num" w:pos="720"/>
        </w:tabs>
        <w:ind w:left="720" w:hanging="360"/>
      </w:pPr>
      <w:rPr>
        <w:rFonts w:ascii="Times New Roman" w:eastAsia="Times New Roman" w:hAnsi="Times New Roman"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64574C"/>
    <w:multiLevelType w:val="multilevel"/>
    <w:tmpl w:val="659C8E28"/>
    <w:lvl w:ilvl="0">
      <w:start w:val="4"/>
      <w:numFmt w:val="decimal"/>
      <w:lvlText w:val="%1."/>
      <w:lvlJc w:val="left"/>
      <w:pPr>
        <w:ind w:left="495" w:hanging="495"/>
      </w:pPr>
      <w:rPr>
        <w:rFonts w:hint="default"/>
        <w:b w:val="0"/>
        <w:color w:val="auto"/>
      </w:rPr>
    </w:lvl>
    <w:lvl w:ilvl="1">
      <w:start w:val="3"/>
      <w:numFmt w:val="decimal"/>
      <w:lvlText w:val="%1.%2."/>
      <w:lvlJc w:val="left"/>
      <w:pPr>
        <w:ind w:left="495" w:hanging="495"/>
      </w:pPr>
      <w:rPr>
        <w:rFonts w:hint="default"/>
        <w:b w:val="0"/>
        <w:color w:val="auto"/>
      </w:rPr>
    </w:lvl>
    <w:lvl w:ilvl="2">
      <w:start w:val="1"/>
      <w:numFmt w:val="decimal"/>
      <w:lvlText w:val="%1.%2.%3."/>
      <w:lvlJc w:val="left"/>
      <w:pPr>
        <w:ind w:left="720" w:hanging="720"/>
      </w:pPr>
      <w:rPr>
        <w:rFonts w:hint="default"/>
        <w:b/>
        <w:color w:val="0D2B3E" w:themeColor="accent3" w:themeShade="8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0" w15:restartNumberingAfterBreak="0">
    <w:nsid w:val="7ADA49DC"/>
    <w:multiLevelType w:val="multilevel"/>
    <w:tmpl w:val="B60EBAFC"/>
    <w:lvl w:ilvl="0">
      <w:start w:val="1"/>
      <w:numFmt w:val="decimal"/>
      <w:lvlText w:val="%1."/>
      <w:lvlJc w:val="left"/>
      <w:pPr>
        <w:ind w:left="360" w:hanging="360"/>
      </w:pPr>
      <w:rPr>
        <w:rFonts w:hint="default"/>
      </w:rPr>
    </w:lvl>
    <w:lvl w:ilvl="1">
      <w:start w:val="1"/>
      <w:numFmt w:val="decimal"/>
      <w:lvlText w:val="%1.%2."/>
      <w:lvlJc w:val="left"/>
      <w:pPr>
        <w:ind w:left="931" w:hanging="360"/>
      </w:pPr>
      <w:rPr>
        <w:rFonts w:hint="default"/>
        <w:b/>
        <w:color w:val="0D2B3E" w:themeColor="accent3" w:themeShade="80"/>
      </w:rPr>
    </w:lvl>
    <w:lvl w:ilvl="2">
      <w:start w:val="1"/>
      <w:numFmt w:val="decimal"/>
      <w:lvlText w:val="%1.%2.%3."/>
      <w:lvlJc w:val="left"/>
      <w:pPr>
        <w:ind w:left="1862" w:hanging="720"/>
      </w:pPr>
      <w:rPr>
        <w:rFonts w:hint="default"/>
      </w:rPr>
    </w:lvl>
    <w:lvl w:ilvl="3">
      <w:start w:val="1"/>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num w:numId="1">
    <w:abstractNumId w:val="6"/>
  </w:num>
  <w:num w:numId="2">
    <w:abstractNumId w:val="15"/>
  </w:num>
  <w:num w:numId="3">
    <w:abstractNumId w:val="6"/>
    <w:lvlOverride w:ilvl="0">
      <w:startOverride w:val="1"/>
    </w:lvlOverride>
  </w:num>
  <w:num w:numId="4">
    <w:abstractNumId w:val="14"/>
  </w:num>
  <w:num w:numId="5">
    <w:abstractNumId w:val="20"/>
  </w:num>
  <w:num w:numId="6">
    <w:abstractNumId w:val="10"/>
  </w:num>
  <w:num w:numId="7">
    <w:abstractNumId w:val="9"/>
  </w:num>
  <w:num w:numId="8">
    <w:abstractNumId w:val="16"/>
  </w:num>
  <w:num w:numId="9">
    <w:abstractNumId w:val="19"/>
  </w:num>
  <w:num w:numId="10">
    <w:abstractNumId w:val="5"/>
  </w:num>
  <w:num w:numId="11">
    <w:abstractNumId w:val="13"/>
  </w:num>
  <w:num w:numId="12">
    <w:abstractNumId w:val="0"/>
  </w:num>
  <w:num w:numId="13">
    <w:abstractNumId w:val="3"/>
  </w:num>
  <w:num w:numId="14">
    <w:abstractNumId w:val="4"/>
  </w:num>
  <w:num w:numId="15">
    <w:abstractNumId w:val="1"/>
  </w:num>
  <w:num w:numId="16">
    <w:abstractNumId w:val="17"/>
  </w:num>
  <w:num w:numId="17">
    <w:abstractNumId w:val="18"/>
  </w:num>
  <w:num w:numId="18">
    <w:abstractNumId w:val="8"/>
  </w:num>
  <w:num w:numId="19">
    <w:abstractNumId w:val="7"/>
  </w:num>
  <w:num w:numId="20">
    <w:abstractNumId w:val="11"/>
  </w:num>
  <w:num w:numId="21">
    <w:abstractNumId w:val="2"/>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readOnly" w:formatting="1" w:enforcement="1" w:cryptProviderType="rsaAES" w:cryptAlgorithmClass="hash" w:cryptAlgorithmType="typeAny" w:cryptAlgorithmSid="14" w:cryptSpinCount="100000" w:hash="HCfWNUROSEslJMOLB25cwdPkzi/j3TIkE0atpi9l33pfOKUuTc2uZzMmWYRqXNtobWPOKeP+XuZvxd/IV+XDJw==" w:salt="GU5GlsMSBXwMtf/NRj1sTQ=="/>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DE"/>
    <w:rsid w:val="000011E6"/>
    <w:rsid w:val="000039E3"/>
    <w:rsid w:val="000045E6"/>
    <w:rsid w:val="000048BE"/>
    <w:rsid w:val="00006218"/>
    <w:rsid w:val="00010359"/>
    <w:rsid w:val="00012EFF"/>
    <w:rsid w:val="000169E9"/>
    <w:rsid w:val="000239A1"/>
    <w:rsid w:val="00026844"/>
    <w:rsid w:val="00027DAB"/>
    <w:rsid w:val="00030FA1"/>
    <w:rsid w:val="000362FB"/>
    <w:rsid w:val="00042756"/>
    <w:rsid w:val="00043BD4"/>
    <w:rsid w:val="00045A4C"/>
    <w:rsid w:val="00045E4F"/>
    <w:rsid w:val="0004685A"/>
    <w:rsid w:val="000509FD"/>
    <w:rsid w:val="00065964"/>
    <w:rsid w:val="00066BBD"/>
    <w:rsid w:val="00070A94"/>
    <w:rsid w:val="000713D0"/>
    <w:rsid w:val="0007274F"/>
    <w:rsid w:val="000732AB"/>
    <w:rsid w:val="00073CAC"/>
    <w:rsid w:val="00074565"/>
    <w:rsid w:val="0007672D"/>
    <w:rsid w:val="00077B54"/>
    <w:rsid w:val="00080389"/>
    <w:rsid w:val="00080820"/>
    <w:rsid w:val="00080D5F"/>
    <w:rsid w:val="000815F4"/>
    <w:rsid w:val="0008169B"/>
    <w:rsid w:val="00085D84"/>
    <w:rsid w:val="0008651F"/>
    <w:rsid w:val="000865E2"/>
    <w:rsid w:val="000869B2"/>
    <w:rsid w:val="0009024C"/>
    <w:rsid w:val="000908C5"/>
    <w:rsid w:val="00090A8E"/>
    <w:rsid w:val="000914AD"/>
    <w:rsid w:val="000941C2"/>
    <w:rsid w:val="00096C25"/>
    <w:rsid w:val="000A0891"/>
    <w:rsid w:val="000A0BB4"/>
    <w:rsid w:val="000A1900"/>
    <w:rsid w:val="000A3693"/>
    <w:rsid w:val="000A750B"/>
    <w:rsid w:val="000B04EC"/>
    <w:rsid w:val="000B0E24"/>
    <w:rsid w:val="000B1D6C"/>
    <w:rsid w:val="000B4AEA"/>
    <w:rsid w:val="000B4D48"/>
    <w:rsid w:val="000B54E5"/>
    <w:rsid w:val="000C035C"/>
    <w:rsid w:val="000C061C"/>
    <w:rsid w:val="000C18B5"/>
    <w:rsid w:val="000C25FA"/>
    <w:rsid w:val="000C453F"/>
    <w:rsid w:val="000C4801"/>
    <w:rsid w:val="000D3119"/>
    <w:rsid w:val="000D4599"/>
    <w:rsid w:val="000E47AC"/>
    <w:rsid w:val="000F1C20"/>
    <w:rsid w:val="000F4773"/>
    <w:rsid w:val="000F5581"/>
    <w:rsid w:val="000F62A8"/>
    <w:rsid w:val="000F798D"/>
    <w:rsid w:val="00101C3D"/>
    <w:rsid w:val="00104144"/>
    <w:rsid w:val="00106215"/>
    <w:rsid w:val="0010770D"/>
    <w:rsid w:val="001258BF"/>
    <w:rsid w:val="00132E63"/>
    <w:rsid w:val="00134BAA"/>
    <w:rsid w:val="001379AF"/>
    <w:rsid w:val="00140577"/>
    <w:rsid w:val="00141AD9"/>
    <w:rsid w:val="0014260C"/>
    <w:rsid w:val="00150FD3"/>
    <w:rsid w:val="00152BAB"/>
    <w:rsid w:val="0015329C"/>
    <w:rsid w:val="00154BDC"/>
    <w:rsid w:val="0015553F"/>
    <w:rsid w:val="00157570"/>
    <w:rsid w:val="001663CC"/>
    <w:rsid w:val="00174F0A"/>
    <w:rsid w:val="0017555D"/>
    <w:rsid w:val="00175D62"/>
    <w:rsid w:val="001827B3"/>
    <w:rsid w:val="0018311F"/>
    <w:rsid w:val="00183B21"/>
    <w:rsid w:val="00184708"/>
    <w:rsid w:val="00187D45"/>
    <w:rsid w:val="00187E09"/>
    <w:rsid w:val="00191FC0"/>
    <w:rsid w:val="00192BAF"/>
    <w:rsid w:val="001953B8"/>
    <w:rsid w:val="001A0BE3"/>
    <w:rsid w:val="001A35DB"/>
    <w:rsid w:val="001A3DC9"/>
    <w:rsid w:val="001A48FD"/>
    <w:rsid w:val="001A4F4F"/>
    <w:rsid w:val="001A51BA"/>
    <w:rsid w:val="001A52CC"/>
    <w:rsid w:val="001A67BD"/>
    <w:rsid w:val="001B278C"/>
    <w:rsid w:val="001C77B0"/>
    <w:rsid w:val="001D1C68"/>
    <w:rsid w:val="001D27F2"/>
    <w:rsid w:val="001D34FC"/>
    <w:rsid w:val="001D723E"/>
    <w:rsid w:val="001E2BD2"/>
    <w:rsid w:val="001E2F34"/>
    <w:rsid w:val="001E4389"/>
    <w:rsid w:val="001E5E2B"/>
    <w:rsid w:val="001E6680"/>
    <w:rsid w:val="001F2C19"/>
    <w:rsid w:val="001F3065"/>
    <w:rsid w:val="001F731C"/>
    <w:rsid w:val="00202340"/>
    <w:rsid w:val="0020343C"/>
    <w:rsid w:val="00212F43"/>
    <w:rsid w:val="00214825"/>
    <w:rsid w:val="00214C83"/>
    <w:rsid w:val="00217E5E"/>
    <w:rsid w:val="00217EC3"/>
    <w:rsid w:val="002228EE"/>
    <w:rsid w:val="00227B94"/>
    <w:rsid w:val="002326B1"/>
    <w:rsid w:val="0023346F"/>
    <w:rsid w:val="002367FF"/>
    <w:rsid w:val="0024056D"/>
    <w:rsid w:val="00241A85"/>
    <w:rsid w:val="00243A1D"/>
    <w:rsid w:val="00244AD6"/>
    <w:rsid w:val="0024585A"/>
    <w:rsid w:val="00250735"/>
    <w:rsid w:val="002543A3"/>
    <w:rsid w:val="002574A1"/>
    <w:rsid w:val="0026091D"/>
    <w:rsid w:val="00262120"/>
    <w:rsid w:val="00262DC2"/>
    <w:rsid w:val="0026492C"/>
    <w:rsid w:val="002726CC"/>
    <w:rsid w:val="00275C54"/>
    <w:rsid w:val="0027733C"/>
    <w:rsid w:val="00282D1C"/>
    <w:rsid w:val="002837C0"/>
    <w:rsid w:val="002860D4"/>
    <w:rsid w:val="00286510"/>
    <w:rsid w:val="00287915"/>
    <w:rsid w:val="00290702"/>
    <w:rsid w:val="00290CE2"/>
    <w:rsid w:val="002934E2"/>
    <w:rsid w:val="002974FF"/>
    <w:rsid w:val="00297EA1"/>
    <w:rsid w:val="00297FCA"/>
    <w:rsid w:val="002A1FD0"/>
    <w:rsid w:val="002A381F"/>
    <w:rsid w:val="002B1B21"/>
    <w:rsid w:val="002B2FE2"/>
    <w:rsid w:val="002B3E8D"/>
    <w:rsid w:val="002B41E0"/>
    <w:rsid w:val="002B56C6"/>
    <w:rsid w:val="002C195C"/>
    <w:rsid w:val="002C3BEE"/>
    <w:rsid w:val="002C5453"/>
    <w:rsid w:val="002D110C"/>
    <w:rsid w:val="002D24CF"/>
    <w:rsid w:val="002E007E"/>
    <w:rsid w:val="002E008C"/>
    <w:rsid w:val="002E15CF"/>
    <w:rsid w:val="002E46DF"/>
    <w:rsid w:val="002F64B7"/>
    <w:rsid w:val="003004F0"/>
    <w:rsid w:val="00306628"/>
    <w:rsid w:val="00306DBA"/>
    <w:rsid w:val="00307E77"/>
    <w:rsid w:val="00311608"/>
    <w:rsid w:val="00312273"/>
    <w:rsid w:val="00313201"/>
    <w:rsid w:val="00316346"/>
    <w:rsid w:val="00317D13"/>
    <w:rsid w:val="0032193B"/>
    <w:rsid w:val="003262C2"/>
    <w:rsid w:val="003271F2"/>
    <w:rsid w:val="00327EFC"/>
    <w:rsid w:val="00330232"/>
    <w:rsid w:val="0034604A"/>
    <w:rsid w:val="00346A5C"/>
    <w:rsid w:val="003532C1"/>
    <w:rsid w:val="00354212"/>
    <w:rsid w:val="003549C3"/>
    <w:rsid w:val="00354B92"/>
    <w:rsid w:val="003552DF"/>
    <w:rsid w:val="003559BF"/>
    <w:rsid w:val="00355A42"/>
    <w:rsid w:val="0035663E"/>
    <w:rsid w:val="0035774A"/>
    <w:rsid w:val="00362709"/>
    <w:rsid w:val="00363160"/>
    <w:rsid w:val="00363F07"/>
    <w:rsid w:val="00364571"/>
    <w:rsid w:val="003649A0"/>
    <w:rsid w:val="00371950"/>
    <w:rsid w:val="0037271D"/>
    <w:rsid w:val="0037539B"/>
    <w:rsid w:val="00375B57"/>
    <w:rsid w:val="00380769"/>
    <w:rsid w:val="0038218C"/>
    <w:rsid w:val="003829F7"/>
    <w:rsid w:val="003867B7"/>
    <w:rsid w:val="0039212D"/>
    <w:rsid w:val="00393B5A"/>
    <w:rsid w:val="003945ED"/>
    <w:rsid w:val="0039552C"/>
    <w:rsid w:val="003A066D"/>
    <w:rsid w:val="003A55BF"/>
    <w:rsid w:val="003B10B4"/>
    <w:rsid w:val="003B3785"/>
    <w:rsid w:val="003B748A"/>
    <w:rsid w:val="003C0A37"/>
    <w:rsid w:val="003C1E4B"/>
    <w:rsid w:val="003C3896"/>
    <w:rsid w:val="003C7D48"/>
    <w:rsid w:val="003C7FAE"/>
    <w:rsid w:val="003D0FAB"/>
    <w:rsid w:val="003D36B3"/>
    <w:rsid w:val="003D583C"/>
    <w:rsid w:val="003D7010"/>
    <w:rsid w:val="003F2A9E"/>
    <w:rsid w:val="003F32D9"/>
    <w:rsid w:val="003F3A2F"/>
    <w:rsid w:val="003F4B00"/>
    <w:rsid w:val="003F75D9"/>
    <w:rsid w:val="003F764C"/>
    <w:rsid w:val="0040209D"/>
    <w:rsid w:val="004033BD"/>
    <w:rsid w:val="004038E1"/>
    <w:rsid w:val="004047CA"/>
    <w:rsid w:val="00404A37"/>
    <w:rsid w:val="00404B97"/>
    <w:rsid w:val="00404F4C"/>
    <w:rsid w:val="0040558B"/>
    <w:rsid w:val="004056E5"/>
    <w:rsid w:val="00406E56"/>
    <w:rsid w:val="00406EF4"/>
    <w:rsid w:val="004156CA"/>
    <w:rsid w:val="0043144E"/>
    <w:rsid w:val="00442CD9"/>
    <w:rsid w:val="004444AD"/>
    <w:rsid w:val="0044474E"/>
    <w:rsid w:val="00452ED5"/>
    <w:rsid w:val="004531C2"/>
    <w:rsid w:val="0045508A"/>
    <w:rsid w:val="00461669"/>
    <w:rsid w:val="004618CD"/>
    <w:rsid w:val="00461FF6"/>
    <w:rsid w:val="00463AE6"/>
    <w:rsid w:val="004659FE"/>
    <w:rsid w:val="00465E52"/>
    <w:rsid w:val="0046721B"/>
    <w:rsid w:val="0047198B"/>
    <w:rsid w:val="00472577"/>
    <w:rsid w:val="004767B0"/>
    <w:rsid w:val="004803A2"/>
    <w:rsid w:val="004878C9"/>
    <w:rsid w:val="0049126E"/>
    <w:rsid w:val="00492BF9"/>
    <w:rsid w:val="00492E92"/>
    <w:rsid w:val="004942FC"/>
    <w:rsid w:val="0049570E"/>
    <w:rsid w:val="004A11F9"/>
    <w:rsid w:val="004A4A90"/>
    <w:rsid w:val="004A5C51"/>
    <w:rsid w:val="004B21AC"/>
    <w:rsid w:val="004B2D56"/>
    <w:rsid w:val="004B5071"/>
    <w:rsid w:val="004D125E"/>
    <w:rsid w:val="004D160B"/>
    <w:rsid w:val="004D4A2C"/>
    <w:rsid w:val="004E18AE"/>
    <w:rsid w:val="004E2395"/>
    <w:rsid w:val="004E5C12"/>
    <w:rsid w:val="004E6BE8"/>
    <w:rsid w:val="004F10D6"/>
    <w:rsid w:val="004F21CF"/>
    <w:rsid w:val="004F2C8E"/>
    <w:rsid w:val="004F40B4"/>
    <w:rsid w:val="004F5C74"/>
    <w:rsid w:val="004F6972"/>
    <w:rsid w:val="0050084E"/>
    <w:rsid w:val="00501356"/>
    <w:rsid w:val="00503367"/>
    <w:rsid w:val="005033B3"/>
    <w:rsid w:val="00506225"/>
    <w:rsid w:val="0050681F"/>
    <w:rsid w:val="00507932"/>
    <w:rsid w:val="005117FD"/>
    <w:rsid w:val="00513247"/>
    <w:rsid w:val="00521255"/>
    <w:rsid w:val="00521D7C"/>
    <w:rsid w:val="0052486E"/>
    <w:rsid w:val="0052781D"/>
    <w:rsid w:val="00536C21"/>
    <w:rsid w:val="005411BD"/>
    <w:rsid w:val="00543C18"/>
    <w:rsid w:val="00544538"/>
    <w:rsid w:val="00546031"/>
    <w:rsid w:val="00546BF5"/>
    <w:rsid w:val="005474D0"/>
    <w:rsid w:val="00547AB7"/>
    <w:rsid w:val="00547B6C"/>
    <w:rsid w:val="00553B6F"/>
    <w:rsid w:val="00556C4D"/>
    <w:rsid w:val="00557366"/>
    <w:rsid w:val="005579FE"/>
    <w:rsid w:val="0056051A"/>
    <w:rsid w:val="00563B51"/>
    <w:rsid w:val="00563F42"/>
    <w:rsid w:val="0056610F"/>
    <w:rsid w:val="005678A1"/>
    <w:rsid w:val="00571A90"/>
    <w:rsid w:val="00576B14"/>
    <w:rsid w:val="00582DDF"/>
    <w:rsid w:val="00584C2E"/>
    <w:rsid w:val="005853C5"/>
    <w:rsid w:val="00591DD4"/>
    <w:rsid w:val="005924EA"/>
    <w:rsid w:val="00592F64"/>
    <w:rsid w:val="005931FD"/>
    <w:rsid w:val="00593896"/>
    <w:rsid w:val="00593ACD"/>
    <w:rsid w:val="00594190"/>
    <w:rsid w:val="00597485"/>
    <w:rsid w:val="00597723"/>
    <w:rsid w:val="005A1B42"/>
    <w:rsid w:val="005A1D9C"/>
    <w:rsid w:val="005A684E"/>
    <w:rsid w:val="005A7B92"/>
    <w:rsid w:val="005A7F64"/>
    <w:rsid w:val="005B5608"/>
    <w:rsid w:val="005C01DF"/>
    <w:rsid w:val="005C0AD9"/>
    <w:rsid w:val="005C2613"/>
    <w:rsid w:val="005D2515"/>
    <w:rsid w:val="005D569B"/>
    <w:rsid w:val="005E17DF"/>
    <w:rsid w:val="005E4AEB"/>
    <w:rsid w:val="005F132E"/>
    <w:rsid w:val="005F1CBB"/>
    <w:rsid w:val="005F431B"/>
    <w:rsid w:val="005F6B0D"/>
    <w:rsid w:val="006034C5"/>
    <w:rsid w:val="00604AB1"/>
    <w:rsid w:val="0060646A"/>
    <w:rsid w:val="006064F1"/>
    <w:rsid w:val="00611749"/>
    <w:rsid w:val="0061246C"/>
    <w:rsid w:val="0061282D"/>
    <w:rsid w:val="00613E3E"/>
    <w:rsid w:val="00614A62"/>
    <w:rsid w:val="00616B5F"/>
    <w:rsid w:val="00621BB3"/>
    <w:rsid w:val="00622BFC"/>
    <w:rsid w:val="00622FB5"/>
    <w:rsid w:val="00625020"/>
    <w:rsid w:val="0063279A"/>
    <w:rsid w:val="00634559"/>
    <w:rsid w:val="006367AB"/>
    <w:rsid w:val="006378E3"/>
    <w:rsid w:val="006415A8"/>
    <w:rsid w:val="00641837"/>
    <w:rsid w:val="00641C48"/>
    <w:rsid w:val="00643854"/>
    <w:rsid w:val="006508E3"/>
    <w:rsid w:val="00652489"/>
    <w:rsid w:val="00654214"/>
    <w:rsid w:val="00654D65"/>
    <w:rsid w:val="00655608"/>
    <w:rsid w:val="00656B0F"/>
    <w:rsid w:val="00661AA9"/>
    <w:rsid w:val="00662810"/>
    <w:rsid w:val="00662A46"/>
    <w:rsid w:val="0066319C"/>
    <w:rsid w:val="006667F0"/>
    <w:rsid w:val="00667618"/>
    <w:rsid w:val="00667C79"/>
    <w:rsid w:val="00667E1C"/>
    <w:rsid w:val="00671490"/>
    <w:rsid w:val="00673033"/>
    <w:rsid w:val="0067352D"/>
    <w:rsid w:val="00673D9B"/>
    <w:rsid w:val="00676739"/>
    <w:rsid w:val="00676C6E"/>
    <w:rsid w:val="00682962"/>
    <w:rsid w:val="00683C3E"/>
    <w:rsid w:val="006A22AB"/>
    <w:rsid w:val="006A26DF"/>
    <w:rsid w:val="006A358E"/>
    <w:rsid w:val="006A40D7"/>
    <w:rsid w:val="006A43D9"/>
    <w:rsid w:val="006A45DC"/>
    <w:rsid w:val="006A54FB"/>
    <w:rsid w:val="006A6886"/>
    <w:rsid w:val="006B0724"/>
    <w:rsid w:val="006B1712"/>
    <w:rsid w:val="006B2577"/>
    <w:rsid w:val="006B3A73"/>
    <w:rsid w:val="006B5624"/>
    <w:rsid w:val="006C2903"/>
    <w:rsid w:val="006C5621"/>
    <w:rsid w:val="006C6155"/>
    <w:rsid w:val="006C7384"/>
    <w:rsid w:val="006D671E"/>
    <w:rsid w:val="006E04D7"/>
    <w:rsid w:val="006E1690"/>
    <w:rsid w:val="006E39F5"/>
    <w:rsid w:val="006E77B1"/>
    <w:rsid w:val="006F17F8"/>
    <w:rsid w:val="006F3158"/>
    <w:rsid w:val="006F4991"/>
    <w:rsid w:val="006F5371"/>
    <w:rsid w:val="00700BE0"/>
    <w:rsid w:val="00701D8C"/>
    <w:rsid w:val="00707CC9"/>
    <w:rsid w:val="00713ED3"/>
    <w:rsid w:val="00716170"/>
    <w:rsid w:val="007224C1"/>
    <w:rsid w:val="00723900"/>
    <w:rsid w:val="00723F9D"/>
    <w:rsid w:val="00724486"/>
    <w:rsid w:val="00730D6D"/>
    <w:rsid w:val="00731085"/>
    <w:rsid w:val="00733273"/>
    <w:rsid w:val="00734C7F"/>
    <w:rsid w:val="0073577A"/>
    <w:rsid w:val="00735812"/>
    <w:rsid w:val="00735D53"/>
    <w:rsid w:val="007377E2"/>
    <w:rsid w:val="00742665"/>
    <w:rsid w:val="00742C5E"/>
    <w:rsid w:val="0074552D"/>
    <w:rsid w:val="00746DB3"/>
    <w:rsid w:val="0074751B"/>
    <w:rsid w:val="007476FC"/>
    <w:rsid w:val="00750679"/>
    <w:rsid w:val="00750E3E"/>
    <w:rsid w:val="0075195B"/>
    <w:rsid w:val="0075208C"/>
    <w:rsid w:val="00752B7E"/>
    <w:rsid w:val="00757BFE"/>
    <w:rsid w:val="00760A4B"/>
    <w:rsid w:val="007611ED"/>
    <w:rsid w:val="0076134F"/>
    <w:rsid w:val="007668D3"/>
    <w:rsid w:val="00770631"/>
    <w:rsid w:val="007733E5"/>
    <w:rsid w:val="00777C35"/>
    <w:rsid w:val="007814D8"/>
    <w:rsid w:val="007817C3"/>
    <w:rsid w:val="00783C9B"/>
    <w:rsid w:val="007901E4"/>
    <w:rsid w:val="00793712"/>
    <w:rsid w:val="00796F36"/>
    <w:rsid w:val="007975C0"/>
    <w:rsid w:val="00797988"/>
    <w:rsid w:val="00797AEA"/>
    <w:rsid w:val="007A1286"/>
    <w:rsid w:val="007A2C4D"/>
    <w:rsid w:val="007B0F36"/>
    <w:rsid w:val="007B4E6B"/>
    <w:rsid w:val="007B5C70"/>
    <w:rsid w:val="007B6C70"/>
    <w:rsid w:val="007C1A93"/>
    <w:rsid w:val="007C1E0A"/>
    <w:rsid w:val="007C29D6"/>
    <w:rsid w:val="007C301D"/>
    <w:rsid w:val="007C343D"/>
    <w:rsid w:val="007C7C38"/>
    <w:rsid w:val="007D0EA4"/>
    <w:rsid w:val="007D171C"/>
    <w:rsid w:val="007D25C9"/>
    <w:rsid w:val="007D7303"/>
    <w:rsid w:val="007E0018"/>
    <w:rsid w:val="007E17BB"/>
    <w:rsid w:val="007E4A92"/>
    <w:rsid w:val="007E4CBE"/>
    <w:rsid w:val="007E625D"/>
    <w:rsid w:val="007E7182"/>
    <w:rsid w:val="007F252D"/>
    <w:rsid w:val="007F3415"/>
    <w:rsid w:val="007F50CC"/>
    <w:rsid w:val="007F51AF"/>
    <w:rsid w:val="007F6243"/>
    <w:rsid w:val="007F729F"/>
    <w:rsid w:val="008027A8"/>
    <w:rsid w:val="00803253"/>
    <w:rsid w:val="00803292"/>
    <w:rsid w:val="00803DBD"/>
    <w:rsid w:val="0080695D"/>
    <w:rsid w:val="008106C2"/>
    <w:rsid w:val="0081468C"/>
    <w:rsid w:val="00815A89"/>
    <w:rsid w:val="00820A6C"/>
    <w:rsid w:val="00820EB4"/>
    <w:rsid w:val="00821612"/>
    <w:rsid w:val="00821D16"/>
    <w:rsid w:val="0083015A"/>
    <w:rsid w:val="008359F5"/>
    <w:rsid w:val="00835D2F"/>
    <w:rsid w:val="008374D7"/>
    <w:rsid w:val="008418AC"/>
    <w:rsid w:val="00841DF6"/>
    <w:rsid w:val="00847607"/>
    <w:rsid w:val="00853AB9"/>
    <w:rsid w:val="00860038"/>
    <w:rsid w:val="008624B7"/>
    <w:rsid w:val="0086382A"/>
    <w:rsid w:val="008669E1"/>
    <w:rsid w:val="00866EC5"/>
    <w:rsid w:val="00873A23"/>
    <w:rsid w:val="0087574B"/>
    <w:rsid w:val="00891DDF"/>
    <w:rsid w:val="00893E70"/>
    <w:rsid w:val="008A4623"/>
    <w:rsid w:val="008A4ED0"/>
    <w:rsid w:val="008A6415"/>
    <w:rsid w:val="008A72D3"/>
    <w:rsid w:val="008A74AA"/>
    <w:rsid w:val="008B08F6"/>
    <w:rsid w:val="008B455E"/>
    <w:rsid w:val="008B4E81"/>
    <w:rsid w:val="008B622F"/>
    <w:rsid w:val="008B75CA"/>
    <w:rsid w:val="008C0499"/>
    <w:rsid w:val="008C15D3"/>
    <w:rsid w:val="008C1DD7"/>
    <w:rsid w:val="008C44D4"/>
    <w:rsid w:val="008C69C1"/>
    <w:rsid w:val="008E39AB"/>
    <w:rsid w:val="008E5502"/>
    <w:rsid w:val="008E5978"/>
    <w:rsid w:val="008E7427"/>
    <w:rsid w:val="008F0A0E"/>
    <w:rsid w:val="008F0D07"/>
    <w:rsid w:val="008F16A5"/>
    <w:rsid w:val="008F27C8"/>
    <w:rsid w:val="008F7D34"/>
    <w:rsid w:val="00901448"/>
    <w:rsid w:val="00902342"/>
    <w:rsid w:val="00904D8F"/>
    <w:rsid w:val="00910FC9"/>
    <w:rsid w:val="00920998"/>
    <w:rsid w:val="00920B10"/>
    <w:rsid w:val="009245B2"/>
    <w:rsid w:val="00927D0D"/>
    <w:rsid w:val="00931F0D"/>
    <w:rsid w:val="00934BDA"/>
    <w:rsid w:val="00935079"/>
    <w:rsid w:val="0093634A"/>
    <w:rsid w:val="0094038B"/>
    <w:rsid w:val="0094463B"/>
    <w:rsid w:val="00944D2D"/>
    <w:rsid w:val="0094576D"/>
    <w:rsid w:val="00951445"/>
    <w:rsid w:val="00951BA9"/>
    <w:rsid w:val="00956EFB"/>
    <w:rsid w:val="00957875"/>
    <w:rsid w:val="009620CD"/>
    <w:rsid w:val="009726CC"/>
    <w:rsid w:val="00972DEE"/>
    <w:rsid w:val="009744E1"/>
    <w:rsid w:val="00975037"/>
    <w:rsid w:val="009807DD"/>
    <w:rsid w:val="009848C9"/>
    <w:rsid w:val="00985628"/>
    <w:rsid w:val="00985FCA"/>
    <w:rsid w:val="00986DEC"/>
    <w:rsid w:val="009871B5"/>
    <w:rsid w:val="0099108C"/>
    <w:rsid w:val="00991A62"/>
    <w:rsid w:val="009A12FE"/>
    <w:rsid w:val="009A35B0"/>
    <w:rsid w:val="009A5691"/>
    <w:rsid w:val="009A629E"/>
    <w:rsid w:val="009A664B"/>
    <w:rsid w:val="009A6C16"/>
    <w:rsid w:val="009A72DE"/>
    <w:rsid w:val="009B4BBF"/>
    <w:rsid w:val="009B6149"/>
    <w:rsid w:val="009B7B20"/>
    <w:rsid w:val="009C0D8E"/>
    <w:rsid w:val="009C149B"/>
    <w:rsid w:val="009C6E50"/>
    <w:rsid w:val="009D01FC"/>
    <w:rsid w:val="009D237E"/>
    <w:rsid w:val="009D3560"/>
    <w:rsid w:val="009D4CBC"/>
    <w:rsid w:val="009D7E75"/>
    <w:rsid w:val="009E1A41"/>
    <w:rsid w:val="009E3BC6"/>
    <w:rsid w:val="009E5979"/>
    <w:rsid w:val="009E73DF"/>
    <w:rsid w:val="009E7D9D"/>
    <w:rsid w:val="009F3194"/>
    <w:rsid w:val="009F572C"/>
    <w:rsid w:val="00A12B49"/>
    <w:rsid w:val="00A15E9B"/>
    <w:rsid w:val="00A162D1"/>
    <w:rsid w:val="00A2001F"/>
    <w:rsid w:val="00A21701"/>
    <w:rsid w:val="00A25425"/>
    <w:rsid w:val="00A308F4"/>
    <w:rsid w:val="00A36381"/>
    <w:rsid w:val="00A36749"/>
    <w:rsid w:val="00A4190B"/>
    <w:rsid w:val="00A45C1A"/>
    <w:rsid w:val="00A56838"/>
    <w:rsid w:val="00A638B3"/>
    <w:rsid w:val="00A675F5"/>
    <w:rsid w:val="00A7664B"/>
    <w:rsid w:val="00A8017B"/>
    <w:rsid w:val="00A80CE0"/>
    <w:rsid w:val="00A81221"/>
    <w:rsid w:val="00A83563"/>
    <w:rsid w:val="00A84B34"/>
    <w:rsid w:val="00A90709"/>
    <w:rsid w:val="00A96B72"/>
    <w:rsid w:val="00A97435"/>
    <w:rsid w:val="00AA2E11"/>
    <w:rsid w:val="00AB7B4A"/>
    <w:rsid w:val="00AC1508"/>
    <w:rsid w:val="00AC1708"/>
    <w:rsid w:val="00AC367A"/>
    <w:rsid w:val="00AC3F12"/>
    <w:rsid w:val="00AC4104"/>
    <w:rsid w:val="00AD0303"/>
    <w:rsid w:val="00AD7459"/>
    <w:rsid w:val="00AE0398"/>
    <w:rsid w:val="00AE4907"/>
    <w:rsid w:val="00AE6712"/>
    <w:rsid w:val="00AE793F"/>
    <w:rsid w:val="00AE7A7D"/>
    <w:rsid w:val="00AF1174"/>
    <w:rsid w:val="00AF2531"/>
    <w:rsid w:val="00AF26CD"/>
    <w:rsid w:val="00AF75BB"/>
    <w:rsid w:val="00B00980"/>
    <w:rsid w:val="00B021AD"/>
    <w:rsid w:val="00B024B0"/>
    <w:rsid w:val="00B03B66"/>
    <w:rsid w:val="00B03FDE"/>
    <w:rsid w:val="00B0503F"/>
    <w:rsid w:val="00B05EDD"/>
    <w:rsid w:val="00B109AA"/>
    <w:rsid w:val="00B11F79"/>
    <w:rsid w:val="00B13995"/>
    <w:rsid w:val="00B23D20"/>
    <w:rsid w:val="00B26B2A"/>
    <w:rsid w:val="00B26DA4"/>
    <w:rsid w:val="00B35725"/>
    <w:rsid w:val="00B429AD"/>
    <w:rsid w:val="00B46D98"/>
    <w:rsid w:val="00B53636"/>
    <w:rsid w:val="00B5461D"/>
    <w:rsid w:val="00B55EE6"/>
    <w:rsid w:val="00B57E19"/>
    <w:rsid w:val="00B63DB0"/>
    <w:rsid w:val="00B71F58"/>
    <w:rsid w:val="00B81C06"/>
    <w:rsid w:val="00B82607"/>
    <w:rsid w:val="00B82B7F"/>
    <w:rsid w:val="00B871F0"/>
    <w:rsid w:val="00B8728E"/>
    <w:rsid w:val="00B90D6F"/>
    <w:rsid w:val="00B92732"/>
    <w:rsid w:val="00B932C8"/>
    <w:rsid w:val="00B94C0B"/>
    <w:rsid w:val="00BB5EF8"/>
    <w:rsid w:val="00BC048F"/>
    <w:rsid w:val="00BC3739"/>
    <w:rsid w:val="00BE073D"/>
    <w:rsid w:val="00BE0C1E"/>
    <w:rsid w:val="00BE3973"/>
    <w:rsid w:val="00BE662E"/>
    <w:rsid w:val="00BF0368"/>
    <w:rsid w:val="00BF2D62"/>
    <w:rsid w:val="00BF34DF"/>
    <w:rsid w:val="00BF4C72"/>
    <w:rsid w:val="00BF6C4D"/>
    <w:rsid w:val="00C004CA"/>
    <w:rsid w:val="00C008F8"/>
    <w:rsid w:val="00C06556"/>
    <w:rsid w:val="00C07825"/>
    <w:rsid w:val="00C10513"/>
    <w:rsid w:val="00C10686"/>
    <w:rsid w:val="00C16B57"/>
    <w:rsid w:val="00C20584"/>
    <w:rsid w:val="00C20602"/>
    <w:rsid w:val="00C23AEF"/>
    <w:rsid w:val="00C3744C"/>
    <w:rsid w:val="00C40436"/>
    <w:rsid w:val="00C404B7"/>
    <w:rsid w:val="00C43B89"/>
    <w:rsid w:val="00C4552C"/>
    <w:rsid w:val="00C45AF2"/>
    <w:rsid w:val="00C46440"/>
    <w:rsid w:val="00C47903"/>
    <w:rsid w:val="00C47D3D"/>
    <w:rsid w:val="00C503FE"/>
    <w:rsid w:val="00C528A7"/>
    <w:rsid w:val="00C66AA1"/>
    <w:rsid w:val="00C676F8"/>
    <w:rsid w:val="00C723E4"/>
    <w:rsid w:val="00C76699"/>
    <w:rsid w:val="00C82A95"/>
    <w:rsid w:val="00C901E0"/>
    <w:rsid w:val="00C922E5"/>
    <w:rsid w:val="00C9367D"/>
    <w:rsid w:val="00C96AD0"/>
    <w:rsid w:val="00C96FC0"/>
    <w:rsid w:val="00C975C7"/>
    <w:rsid w:val="00CA0229"/>
    <w:rsid w:val="00CB076B"/>
    <w:rsid w:val="00CB0888"/>
    <w:rsid w:val="00CB1C90"/>
    <w:rsid w:val="00CB29C7"/>
    <w:rsid w:val="00CB45BC"/>
    <w:rsid w:val="00CC0F62"/>
    <w:rsid w:val="00CC6E5C"/>
    <w:rsid w:val="00CC6EFD"/>
    <w:rsid w:val="00CC727B"/>
    <w:rsid w:val="00CD06D0"/>
    <w:rsid w:val="00CD0F11"/>
    <w:rsid w:val="00CD206D"/>
    <w:rsid w:val="00CD2F6B"/>
    <w:rsid w:val="00CD3B9B"/>
    <w:rsid w:val="00CD492D"/>
    <w:rsid w:val="00CE02D1"/>
    <w:rsid w:val="00CE1DDD"/>
    <w:rsid w:val="00CE5198"/>
    <w:rsid w:val="00CE7773"/>
    <w:rsid w:val="00CF1219"/>
    <w:rsid w:val="00CF2172"/>
    <w:rsid w:val="00CF3459"/>
    <w:rsid w:val="00CF34DB"/>
    <w:rsid w:val="00CF5526"/>
    <w:rsid w:val="00CF5706"/>
    <w:rsid w:val="00CF6526"/>
    <w:rsid w:val="00D00B15"/>
    <w:rsid w:val="00D03235"/>
    <w:rsid w:val="00D0410B"/>
    <w:rsid w:val="00D04692"/>
    <w:rsid w:val="00D07367"/>
    <w:rsid w:val="00D102EC"/>
    <w:rsid w:val="00D11026"/>
    <w:rsid w:val="00D1460A"/>
    <w:rsid w:val="00D154D9"/>
    <w:rsid w:val="00D20FDA"/>
    <w:rsid w:val="00D21BCF"/>
    <w:rsid w:val="00D3035D"/>
    <w:rsid w:val="00D32478"/>
    <w:rsid w:val="00D372E2"/>
    <w:rsid w:val="00D37D96"/>
    <w:rsid w:val="00D41AD8"/>
    <w:rsid w:val="00D428E6"/>
    <w:rsid w:val="00D42A78"/>
    <w:rsid w:val="00D53A62"/>
    <w:rsid w:val="00D53C57"/>
    <w:rsid w:val="00D63BB0"/>
    <w:rsid w:val="00D653DF"/>
    <w:rsid w:val="00D66E6B"/>
    <w:rsid w:val="00D7510D"/>
    <w:rsid w:val="00D773A1"/>
    <w:rsid w:val="00D81069"/>
    <w:rsid w:val="00D83548"/>
    <w:rsid w:val="00D866B4"/>
    <w:rsid w:val="00D86E44"/>
    <w:rsid w:val="00D9799E"/>
    <w:rsid w:val="00DA130C"/>
    <w:rsid w:val="00DA157F"/>
    <w:rsid w:val="00DA41D1"/>
    <w:rsid w:val="00DA78A2"/>
    <w:rsid w:val="00DA7DF7"/>
    <w:rsid w:val="00DB26F7"/>
    <w:rsid w:val="00DB290A"/>
    <w:rsid w:val="00DB349D"/>
    <w:rsid w:val="00DB3668"/>
    <w:rsid w:val="00DB5B9E"/>
    <w:rsid w:val="00DB5D80"/>
    <w:rsid w:val="00DB6603"/>
    <w:rsid w:val="00DC1B0F"/>
    <w:rsid w:val="00DC28D5"/>
    <w:rsid w:val="00DC5825"/>
    <w:rsid w:val="00DC736F"/>
    <w:rsid w:val="00DD241C"/>
    <w:rsid w:val="00DD2FEC"/>
    <w:rsid w:val="00DD438A"/>
    <w:rsid w:val="00DD4F62"/>
    <w:rsid w:val="00DD753D"/>
    <w:rsid w:val="00DE078B"/>
    <w:rsid w:val="00DE1C61"/>
    <w:rsid w:val="00DE20D9"/>
    <w:rsid w:val="00DE241F"/>
    <w:rsid w:val="00DE4F83"/>
    <w:rsid w:val="00DE5118"/>
    <w:rsid w:val="00DE784F"/>
    <w:rsid w:val="00DF0AE0"/>
    <w:rsid w:val="00DF2309"/>
    <w:rsid w:val="00DF4380"/>
    <w:rsid w:val="00DF51FC"/>
    <w:rsid w:val="00DF643C"/>
    <w:rsid w:val="00DF7C17"/>
    <w:rsid w:val="00E002EB"/>
    <w:rsid w:val="00E0367B"/>
    <w:rsid w:val="00E03C97"/>
    <w:rsid w:val="00E07498"/>
    <w:rsid w:val="00E122CB"/>
    <w:rsid w:val="00E12FF4"/>
    <w:rsid w:val="00E13DEE"/>
    <w:rsid w:val="00E1527E"/>
    <w:rsid w:val="00E158B5"/>
    <w:rsid w:val="00E178FA"/>
    <w:rsid w:val="00E20E1E"/>
    <w:rsid w:val="00E3008A"/>
    <w:rsid w:val="00E30C83"/>
    <w:rsid w:val="00E30E7F"/>
    <w:rsid w:val="00E31C5D"/>
    <w:rsid w:val="00E330BD"/>
    <w:rsid w:val="00E330F6"/>
    <w:rsid w:val="00E35C80"/>
    <w:rsid w:val="00E4026E"/>
    <w:rsid w:val="00E427DD"/>
    <w:rsid w:val="00E45199"/>
    <w:rsid w:val="00E4662D"/>
    <w:rsid w:val="00E50A67"/>
    <w:rsid w:val="00E53B36"/>
    <w:rsid w:val="00E546AE"/>
    <w:rsid w:val="00E55346"/>
    <w:rsid w:val="00E55406"/>
    <w:rsid w:val="00E65D83"/>
    <w:rsid w:val="00E6600F"/>
    <w:rsid w:val="00E7167D"/>
    <w:rsid w:val="00E732CB"/>
    <w:rsid w:val="00E733AF"/>
    <w:rsid w:val="00E74503"/>
    <w:rsid w:val="00E7774D"/>
    <w:rsid w:val="00E801DE"/>
    <w:rsid w:val="00E86E06"/>
    <w:rsid w:val="00E90C94"/>
    <w:rsid w:val="00E93D19"/>
    <w:rsid w:val="00E94E32"/>
    <w:rsid w:val="00E9615A"/>
    <w:rsid w:val="00E965D6"/>
    <w:rsid w:val="00E9698F"/>
    <w:rsid w:val="00EA2218"/>
    <w:rsid w:val="00EA27F6"/>
    <w:rsid w:val="00EB1821"/>
    <w:rsid w:val="00EB4D46"/>
    <w:rsid w:val="00EB72CE"/>
    <w:rsid w:val="00EC038F"/>
    <w:rsid w:val="00EC2ACB"/>
    <w:rsid w:val="00ED03E4"/>
    <w:rsid w:val="00ED07E0"/>
    <w:rsid w:val="00ED3E5F"/>
    <w:rsid w:val="00ED4584"/>
    <w:rsid w:val="00ED5D1F"/>
    <w:rsid w:val="00EE3E3C"/>
    <w:rsid w:val="00EE4654"/>
    <w:rsid w:val="00EE6591"/>
    <w:rsid w:val="00EE72AB"/>
    <w:rsid w:val="00EF4E81"/>
    <w:rsid w:val="00F00BCA"/>
    <w:rsid w:val="00F01BFA"/>
    <w:rsid w:val="00F02B56"/>
    <w:rsid w:val="00F03AF2"/>
    <w:rsid w:val="00F04455"/>
    <w:rsid w:val="00F04DE9"/>
    <w:rsid w:val="00F0556E"/>
    <w:rsid w:val="00F06E90"/>
    <w:rsid w:val="00F121B3"/>
    <w:rsid w:val="00F12F08"/>
    <w:rsid w:val="00F13BC6"/>
    <w:rsid w:val="00F15534"/>
    <w:rsid w:val="00F156F9"/>
    <w:rsid w:val="00F15B81"/>
    <w:rsid w:val="00F16B3F"/>
    <w:rsid w:val="00F23112"/>
    <w:rsid w:val="00F24CDC"/>
    <w:rsid w:val="00F250BE"/>
    <w:rsid w:val="00F25BCB"/>
    <w:rsid w:val="00F26028"/>
    <w:rsid w:val="00F266D8"/>
    <w:rsid w:val="00F30601"/>
    <w:rsid w:val="00F34F55"/>
    <w:rsid w:val="00F37749"/>
    <w:rsid w:val="00F42E6D"/>
    <w:rsid w:val="00F4343F"/>
    <w:rsid w:val="00F44CAF"/>
    <w:rsid w:val="00F45B43"/>
    <w:rsid w:val="00F51A5E"/>
    <w:rsid w:val="00F56BD5"/>
    <w:rsid w:val="00F57028"/>
    <w:rsid w:val="00F60681"/>
    <w:rsid w:val="00F61A36"/>
    <w:rsid w:val="00F66485"/>
    <w:rsid w:val="00F701A4"/>
    <w:rsid w:val="00F70E37"/>
    <w:rsid w:val="00F70EC6"/>
    <w:rsid w:val="00F72EA2"/>
    <w:rsid w:val="00F734EA"/>
    <w:rsid w:val="00F76542"/>
    <w:rsid w:val="00F77214"/>
    <w:rsid w:val="00F8239D"/>
    <w:rsid w:val="00F83780"/>
    <w:rsid w:val="00F8511E"/>
    <w:rsid w:val="00F87DE4"/>
    <w:rsid w:val="00F90B5E"/>
    <w:rsid w:val="00F929E3"/>
    <w:rsid w:val="00F93253"/>
    <w:rsid w:val="00F94319"/>
    <w:rsid w:val="00FA213B"/>
    <w:rsid w:val="00FA2DD2"/>
    <w:rsid w:val="00FA715A"/>
    <w:rsid w:val="00FB21CC"/>
    <w:rsid w:val="00FB7649"/>
    <w:rsid w:val="00FC1F79"/>
    <w:rsid w:val="00FC6D8E"/>
    <w:rsid w:val="00FE5354"/>
    <w:rsid w:val="00FE5941"/>
    <w:rsid w:val="00FE5F57"/>
    <w:rsid w:val="00FE70FE"/>
    <w:rsid w:val="00FF01BB"/>
    <w:rsid w:val="00FF229F"/>
    <w:rsid w:val="00FF25BF"/>
    <w:rsid w:val="00FF4B5B"/>
    <w:rsid w:val="00FF4F17"/>
    <w:rsid w:val="00FF661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912039-E718-4263-B765-23EC40A8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paragraph" w:styleId="Heading1">
    <w:name w:val="heading 1"/>
    <w:basedOn w:val="Normal"/>
    <w:next w:val="Normal"/>
    <w:link w:val="Heading1Char"/>
    <w:qFormat/>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rPr>
      <w:rFonts w:asciiTheme="majorHAnsi" w:eastAsiaTheme="majorEastAsia" w:hAnsiTheme="majorHAnsi" w:cstheme="majorBidi"/>
      <w:b/>
      <w:bCs/>
      <w:smallCaps/>
      <w:color w:val="000000" w:themeColor="text1"/>
      <w:sz w:val="36"/>
      <w:szCs w:val="36"/>
      <w:lang w:val="lv-LV"/>
    </w:rPr>
  </w:style>
  <w:style w:type="character" w:customStyle="1" w:styleId="Heading2Char">
    <w:name w:val="Heading 2 Char"/>
    <w:basedOn w:val="DefaultParagraphFont"/>
    <w:link w:val="Heading2"/>
    <w:rPr>
      <w:rFonts w:asciiTheme="majorHAnsi" w:eastAsiaTheme="majorEastAsia" w:hAnsiTheme="majorHAnsi" w:cstheme="majorBidi"/>
      <w:b/>
      <w:bCs/>
      <w:smallCaps/>
      <w:color w:val="000000" w:themeColor="text1"/>
      <w:sz w:val="28"/>
      <w:szCs w:val="28"/>
      <w:lang w:val="lv-LV"/>
    </w:rPr>
  </w:style>
  <w:style w:type="character" w:customStyle="1" w:styleId="Heading3Char">
    <w:name w:val="Heading 3 Char"/>
    <w:basedOn w:val="DefaultParagraphFont"/>
    <w:link w:val="Heading3"/>
    <w:rPr>
      <w:rFonts w:asciiTheme="majorHAnsi" w:eastAsiaTheme="majorEastAsia" w:hAnsiTheme="majorHAnsi" w:cstheme="majorBidi"/>
      <w:b/>
      <w:bCs/>
      <w:color w:val="000000" w:themeColor="text1"/>
      <w:lang w:val="lv-LV"/>
    </w:rPr>
  </w:style>
  <w:style w:type="character" w:customStyle="1" w:styleId="Heading4Char">
    <w:name w:val="Heading 4 Char"/>
    <w:basedOn w:val="DefaultParagraphFont"/>
    <w:link w:val="Heading4"/>
    <w:rPr>
      <w:rFonts w:asciiTheme="majorHAnsi" w:eastAsiaTheme="majorEastAsia" w:hAnsiTheme="majorHAnsi" w:cstheme="majorBidi"/>
      <w:b/>
      <w:bCs/>
      <w:i/>
      <w:iCs/>
      <w:color w:val="000000" w:themeColor="text1"/>
      <w:lang w:val="lv-LV"/>
    </w:rPr>
  </w:style>
  <w:style w:type="character" w:customStyle="1" w:styleId="Heading5Char">
    <w:name w:val="Heading 5 Char"/>
    <w:basedOn w:val="DefaultParagraphFont"/>
    <w:link w:val="Heading5"/>
    <w:rPr>
      <w:rFonts w:asciiTheme="majorHAnsi" w:eastAsiaTheme="majorEastAsia" w:hAnsiTheme="majorHAnsi" w:cstheme="majorBidi"/>
      <w:color w:val="252525" w:themeColor="text2" w:themeShade="BF"/>
      <w:lang w:val="lv-LV"/>
    </w:rPr>
  </w:style>
  <w:style w:type="character" w:customStyle="1" w:styleId="Heading6Char">
    <w:name w:val="Heading 6 Char"/>
    <w:basedOn w:val="DefaultParagraphFont"/>
    <w:link w:val="Heading6"/>
    <w:rPr>
      <w:rFonts w:asciiTheme="majorHAnsi" w:eastAsiaTheme="majorEastAsia" w:hAnsiTheme="majorHAnsi" w:cstheme="majorBidi"/>
      <w:i/>
      <w:iCs/>
      <w:color w:val="252525" w:themeColor="text2" w:themeShade="BF"/>
      <w:lang w:val="lv-LV"/>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lang w:val="lv-LV"/>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lv-LV"/>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lang w:val="lv-LV"/>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qFormat/>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9A72DE"/>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9A72DE"/>
    <w:rPr>
      <w:rFonts w:ascii="Times New Roman" w:eastAsia="Times New Roman" w:hAnsi="Times New Roman" w:cs="Times New Roman"/>
      <w:sz w:val="24"/>
      <w:szCs w:val="24"/>
      <w:lang w:val="lv-LV" w:eastAsia="lv-LV"/>
    </w:rPr>
  </w:style>
  <w:style w:type="paragraph" w:styleId="Footer">
    <w:name w:val="footer"/>
    <w:aliases w:val=" Rakstz."/>
    <w:basedOn w:val="Normal"/>
    <w:link w:val="FooterChar"/>
    <w:uiPriority w:val="99"/>
    <w:rsid w:val="009A72DE"/>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aliases w:val=" Rakstz. Char"/>
    <w:basedOn w:val="DefaultParagraphFont"/>
    <w:link w:val="Footer"/>
    <w:uiPriority w:val="99"/>
    <w:rsid w:val="009A72DE"/>
    <w:rPr>
      <w:rFonts w:ascii="Times New Roman" w:eastAsia="Times New Roman" w:hAnsi="Times New Roman" w:cs="Times New Roman"/>
      <w:sz w:val="24"/>
      <w:szCs w:val="24"/>
      <w:lang w:val="lv-LV" w:eastAsia="lv-LV"/>
    </w:rPr>
  </w:style>
  <w:style w:type="table" w:styleId="TableGrid">
    <w:name w:val="Table Grid"/>
    <w:basedOn w:val="TableNormal"/>
    <w:rsid w:val="009A72DE"/>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A72DE"/>
  </w:style>
  <w:style w:type="paragraph" w:styleId="BodyText">
    <w:name w:val="Body Text"/>
    <w:basedOn w:val="Normal"/>
    <w:link w:val="BodyTextChar"/>
    <w:rsid w:val="009A72DE"/>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8"/>
      <w:lang w:eastAsia="en-US"/>
    </w:rPr>
  </w:style>
  <w:style w:type="character" w:customStyle="1" w:styleId="BodyTextChar">
    <w:name w:val="Body Text Char"/>
    <w:basedOn w:val="DefaultParagraphFont"/>
    <w:link w:val="BodyText"/>
    <w:rsid w:val="009A72DE"/>
    <w:rPr>
      <w:rFonts w:ascii="Times New Roman" w:eastAsia="Times New Roman" w:hAnsi="Times New Roman" w:cs="Times New Roman"/>
      <w:color w:val="000000"/>
      <w:sz w:val="24"/>
      <w:szCs w:val="28"/>
      <w:shd w:val="clear" w:color="auto" w:fill="FFFFFF"/>
      <w:lang w:val="lv-LV" w:eastAsia="en-US"/>
    </w:rPr>
  </w:style>
  <w:style w:type="paragraph" w:styleId="BodyTextIndent2">
    <w:name w:val="Body Text Indent 2"/>
    <w:basedOn w:val="Normal"/>
    <w:link w:val="BodyTextIndent2Char"/>
    <w:rsid w:val="009A72DE"/>
    <w:pPr>
      <w:spacing w:after="0" w:line="240" w:lineRule="auto"/>
      <w:ind w:right="-676" w:firstLine="720"/>
      <w:jc w:val="both"/>
    </w:pPr>
    <w:rPr>
      <w:rFonts w:ascii="Garamond" w:eastAsia="Times New Roman" w:hAnsi="Garamond" w:cs="Times New Roman"/>
      <w:sz w:val="28"/>
      <w:szCs w:val="24"/>
      <w:lang w:eastAsia="en-US"/>
    </w:rPr>
  </w:style>
  <w:style w:type="character" w:customStyle="1" w:styleId="BodyTextIndent2Char">
    <w:name w:val="Body Text Indent 2 Char"/>
    <w:basedOn w:val="DefaultParagraphFont"/>
    <w:link w:val="BodyTextIndent2"/>
    <w:rsid w:val="009A72DE"/>
    <w:rPr>
      <w:rFonts w:ascii="Garamond" w:eastAsia="Times New Roman" w:hAnsi="Garamond" w:cs="Times New Roman"/>
      <w:sz w:val="28"/>
      <w:szCs w:val="24"/>
      <w:lang w:val="lv-LV" w:eastAsia="en-US"/>
    </w:rPr>
  </w:style>
  <w:style w:type="paragraph" w:styleId="BodyText3">
    <w:name w:val="Body Text 3"/>
    <w:basedOn w:val="Normal"/>
    <w:link w:val="BodyText3Char"/>
    <w:rsid w:val="009A72DE"/>
    <w:pPr>
      <w:spacing w:after="120" w:line="240" w:lineRule="auto"/>
    </w:pPr>
    <w:rPr>
      <w:rFonts w:ascii="Times New Roman" w:eastAsia="Times New Roman" w:hAnsi="Times New Roman" w:cs="Times New Roman"/>
      <w:sz w:val="16"/>
      <w:szCs w:val="16"/>
      <w:lang w:eastAsia="lv-LV"/>
    </w:rPr>
  </w:style>
  <w:style w:type="character" w:customStyle="1" w:styleId="BodyText3Char">
    <w:name w:val="Body Text 3 Char"/>
    <w:basedOn w:val="DefaultParagraphFont"/>
    <w:link w:val="BodyText3"/>
    <w:rsid w:val="009A72DE"/>
    <w:rPr>
      <w:rFonts w:ascii="Times New Roman" w:eastAsia="Times New Roman" w:hAnsi="Times New Roman" w:cs="Times New Roman"/>
      <w:sz w:val="16"/>
      <w:szCs w:val="16"/>
      <w:lang w:val="lv-LV" w:eastAsia="lv-LV"/>
    </w:rPr>
  </w:style>
  <w:style w:type="paragraph" w:styleId="NormalWeb">
    <w:name w:val="Normal (Web)"/>
    <w:basedOn w:val="Normal"/>
    <w:uiPriority w:val="99"/>
    <w:rsid w:val="009A72DE"/>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customStyle="1" w:styleId="naisf">
    <w:name w:val="naisf"/>
    <w:basedOn w:val="Normal"/>
    <w:rsid w:val="009A72DE"/>
    <w:pPr>
      <w:spacing w:before="100" w:beforeAutospacing="1" w:after="100" w:afterAutospacing="1" w:line="240" w:lineRule="auto"/>
      <w:jc w:val="both"/>
    </w:pPr>
    <w:rPr>
      <w:rFonts w:ascii="Times New Roman" w:eastAsia="Times New Roman" w:hAnsi="Times New Roman" w:cs="Times New Roman"/>
      <w:sz w:val="24"/>
      <w:szCs w:val="24"/>
      <w:lang w:eastAsia="en-US"/>
    </w:rPr>
  </w:style>
  <w:style w:type="paragraph" w:styleId="ListBullet">
    <w:name w:val="List Bullet"/>
    <w:basedOn w:val="Normal"/>
    <w:rsid w:val="009A72DE"/>
    <w:pPr>
      <w:numPr>
        <w:numId w:val="2"/>
      </w:numPr>
      <w:spacing w:after="240" w:line="240" w:lineRule="auto"/>
      <w:jc w:val="both"/>
    </w:pPr>
    <w:rPr>
      <w:rFonts w:ascii="Times New Roman" w:eastAsia="Times New Roman" w:hAnsi="Times New Roman" w:cs="Times New Roman"/>
      <w:sz w:val="24"/>
      <w:szCs w:val="20"/>
      <w:lang w:val="en-GB" w:eastAsia="en-US"/>
    </w:rPr>
  </w:style>
  <w:style w:type="paragraph" w:customStyle="1" w:styleId="Text1">
    <w:name w:val="Text 1"/>
    <w:basedOn w:val="Normal"/>
    <w:rsid w:val="009A72DE"/>
    <w:pPr>
      <w:spacing w:after="240" w:line="240" w:lineRule="auto"/>
      <w:ind w:left="482"/>
      <w:jc w:val="both"/>
    </w:pPr>
    <w:rPr>
      <w:rFonts w:ascii="Times New Roman" w:eastAsia="Times New Roman" w:hAnsi="Times New Roman" w:cs="Times New Roman"/>
      <w:sz w:val="24"/>
      <w:szCs w:val="20"/>
      <w:lang w:val="en-GB" w:eastAsia="en-US"/>
    </w:rPr>
  </w:style>
  <w:style w:type="paragraph" w:styleId="BodyTextIndent3">
    <w:name w:val="Body Text Indent 3"/>
    <w:basedOn w:val="Normal"/>
    <w:link w:val="BodyTextIndent3Char"/>
    <w:rsid w:val="009A72DE"/>
    <w:pPr>
      <w:spacing w:after="120" w:line="240" w:lineRule="auto"/>
      <w:ind w:left="283"/>
    </w:pPr>
    <w:rPr>
      <w:rFonts w:ascii="Times New Roman" w:eastAsia="Times New Roman" w:hAnsi="Times New Roman" w:cs="Times New Roman"/>
      <w:sz w:val="16"/>
      <w:szCs w:val="16"/>
      <w:lang w:val="en-GB" w:eastAsia="en-US"/>
    </w:rPr>
  </w:style>
  <w:style w:type="character" w:customStyle="1" w:styleId="BodyTextIndent3Char">
    <w:name w:val="Body Text Indent 3 Char"/>
    <w:basedOn w:val="DefaultParagraphFont"/>
    <w:link w:val="BodyTextIndent3"/>
    <w:rsid w:val="009A72DE"/>
    <w:rPr>
      <w:rFonts w:ascii="Times New Roman" w:eastAsia="Times New Roman" w:hAnsi="Times New Roman" w:cs="Times New Roman"/>
      <w:sz w:val="16"/>
      <w:szCs w:val="16"/>
      <w:lang w:val="en-GB" w:eastAsia="en-US"/>
    </w:rPr>
  </w:style>
  <w:style w:type="paragraph" w:styleId="BodyTextIndent">
    <w:name w:val="Body Text Indent"/>
    <w:basedOn w:val="Normal"/>
    <w:link w:val="BodyTextIndentChar"/>
    <w:rsid w:val="009A72DE"/>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9A72DE"/>
    <w:rPr>
      <w:rFonts w:ascii="Times New Roman" w:eastAsia="Times New Roman" w:hAnsi="Times New Roman" w:cs="Times New Roman"/>
      <w:sz w:val="24"/>
      <w:szCs w:val="24"/>
      <w:lang w:val="en-GB" w:eastAsia="en-US"/>
    </w:rPr>
  </w:style>
  <w:style w:type="paragraph" w:styleId="CommentText">
    <w:name w:val="annotation text"/>
    <w:basedOn w:val="Normal"/>
    <w:link w:val="CommentTextChar"/>
    <w:semiHidden/>
    <w:rsid w:val="009A72DE"/>
    <w:pPr>
      <w:spacing w:after="0" w:line="240" w:lineRule="auto"/>
    </w:pPr>
    <w:rPr>
      <w:rFonts w:ascii="Arial" w:eastAsia="Times New Roman" w:hAnsi="Arial" w:cs="Times New Roman"/>
      <w:sz w:val="20"/>
      <w:szCs w:val="20"/>
      <w:lang w:val="en-GB" w:eastAsia="fr-FR"/>
    </w:rPr>
  </w:style>
  <w:style w:type="character" w:customStyle="1" w:styleId="CommentTextChar">
    <w:name w:val="Comment Text Char"/>
    <w:basedOn w:val="DefaultParagraphFont"/>
    <w:link w:val="CommentText"/>
    <w:semiHidden/>
    <w:rsid w:val="009A72DE"/>
    <w:rPr>
      <w:rFonts w:ascii="Arial" w:eastAsia="Times New Roman" w:hAnsi="Arial" w:cs="Times New Roman"/>
      <w:sz w:val="20"/>
      <w:szCs w:val="20"/>
      <w:lang w:val="en-GB" w:eastAsia="fr-FR"/>
    </w:rPr>
  </w:style>
  <w:style w:type="paragraph" w:styleId="BodyText2">
    <w:name w:val="Body Text 2"/>
    <w:basedOn w:val="Normal"/>
    <w:link w:val="BodyText2Char"/>
    <w:rsid w:val="009A72DE"/>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9A72DE"/>
    <w:rPr>
      <w:rFonts w:ascii="Times New Roman" w:eastAsia="Times New Roman" w:hAnsi="Times New Roman" w:cs="Times New Roman"/>
      <w:sz w:val="24"/>
      <w:szCs w:val="24"/>
      <w:lang w:val="lv-LV" w:eastAsia="lv-LV"/>
    </w:rPr>
  </w:style>
  <w:style w:type="character" w:styleId="Hyperlink">
    <w:name w:val="Hyperlink"/>
    <w:basedOn w:val="DefaultParagraphFont"/>
    <w:rsid w:val="009A72DE"/>
    <w:rPr>
      <w:color w:val="233B72"/>
      <w:u w:val="single"/>
    </w:rPr>
  </w:style>
  <w:style w:type="paragraph" w:styleId="z-TopofForm">
    <w:name w:val="HTML Top of Form"/>
    <w:basedOn w:val="Normal"/>
    <w:next w:val="Normal"/>
    <w:link w:val="z-TopofFormChar"/>
    <w:hidden/>
    <w:rsid w:val="009A72DE"/>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9A72DE"/>
    <w:rPr>
      <w:rFonts w:ascii="Arial" w:eastAsia="Times New Roman" w:hAnsi="Arial" w:cs="Arial"/>
      <w:vanish/>
      <w:sz w:val="16"/>
      <w:szCs w:val="16"/>
      <w:lang w:val="lv-LV" w:eastAsia="lv-LV"/>
    </w:rPr>
  </w:style>
  <w:style w:type="paragraph" w:customStyle="1" w:styleId="nais1">
    <w:name w:val="nais1"/>
    <w:basedOn w:val="Normal"/>
    <w:rsid w:val="009A72DE"/>
    <w:pPr>
      <w:spacing w:before="75" w:after="75" w:line="240" w:lineRule="auto"/>
      <w:ind w:left="450" w:firstLine="375"/>
      <w:jc w:val="both"/>
    </w:pPr>
    <w:rPr>
      <w:rFonts w:ascii="Times New Roman" w:eastAsia="Times New Roman" w:hAnsi="Times New Roman" w:cs="Times New Roman"/>
      <w:sz w:val="24"/>
      <w:szCs w:val="24"/>
      <w:lang w:eastAsia="lv-LV"/>
    </w:rPr>
  </w:style>
  <w:style w:type="paragraph" w:customStyle="1" w:styleId="Preformatted">
    <w:name w:val="Preformatted"/>
    <w:basedOn w:val="Normal"/>
    <w:rsid w:val="009A72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lv-LV"/>
    </w:rPr>
  </w:style>
  <w:style w:type="paragraph" w:customStyle="1" w:styleId="StyleBodyText14ptJustifiedFirstline127cm">
    <w:name w:val="Style Body Text + 14 pt Justified First line:  127 cm"/>
    <w:basedOn w:val="BodyText"/>
    <w:rsid w:val="009A72DE"/>
    <w:pPr>
      <w:shd w:val="clear" w:color="auto" w:fill="auto"/>
      <w:autoSpaceDE/>
      <w:autoSpaceDN/>
      <w:adjustRightInd/>
      <w:spacing w:after="120"/>
      <w:ind w:firstLine="720"/>
    </w:pPr>
    <w:rPr>
      <w:color w:val="auto"/>
      <w:sz w:val="28"/>
      <w:szCs w:val="20"/>
      <w:lang w:eastAsia="lv-LV"/>
    </w:rPr>
  </w:style>
  <w:style w:type="paragraph" w:customStyle="1" w:styleId="naiskr">
    <w:name w:val="naiskr"/>
    <w:basedOn w:val="Normal"/>
    <w:rsid w:val="009A72DE"/>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naisc">
    <w:name w:val="naisc"/>
    <w:basedOn w:val="Normal"/>
    <w:rsid w:val="009A72DE"/>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styleId="DocumentMap">
    <w:name w:val="Document Map"/>
    <w:basedOn w:val="Normal"/>
    <w:link w:val="DocumentMapChar"/>
    <w:semiHidden/>
    <w:rsid w:val="009A72DE"/>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9A72DE"/>
    <w:rPr>
      <w:rFonts w:ascii="Tahoma" w:eastAsia="Times New Roman" w:hAnsi="Tahoma" w:cs="Tahoma"/>
      <w:sz w:val="20"/>
      <w:szCs w:val="20"/>
      <w:shd w:val="clear" w:color="auto" w:fill="000080"/>
      <w:lang w:val="lv-LV" w:eastAsia="lv-LV"/>
    </w:rPr>
  </w:style>
  <w:style w:type="character" w:styleId="FollowedHyperlink">
    <w:name w:val="FollowedHyperlink"/>
    <w:basedOn w:val="DefaultParagraphFont"/>
    <w:rsid w:val="009A72DE"/>
    <w:rPr>
      <w:color w:val="800080"/>
      <w:u w:val="single"/>
    </w:rPr>
  </w:style>
  <w:style w:type="paragraph" w:customStyle="1" w:styleId="Rakstz1">
    <w:name w:val="Rakstz.1"/>
    <w:basedOn w:val="Normal"/>
    <w:rsid w:val="009A72DE"/>
    <w:pPr>
      <w:spacing w:line="240" w:lineRule="exact"/>
    </w:pPr>
    <w:rPr>
      <w:rFonts w:ascii="Tahoma" w:eastAsia="Times New Roman" w:hAnsi="Tahoma" w:cs="Times New Roman"/>
      <w:sz w:val="20"/>
      <w:szCs w:val="20"/>
      <w:lang w:eastAsia="en-US"/>
    </w:rPr>
  </w:style>
  <w:style w:type="paragraph" w:customStyle="1" w:styleId="stylebodytext14ptjustifiedfirstline127cm0">
    <w:name w:val="stylebodytext14ptjustifiedfirstline127cm"/>
    <w:basedOn w:val="Normal"/>
    <w:rsid w:val="009A72DE"/>
    <w:pPr>
      <w:spacing w:after="120" w:line="240" w:lineRule="auto"/>
      <w:ind w:firstLine="720"/>
      <w:jc w:val="both"/>
    </w:pPr>
    <w:rPr>
      <w:rFonts w:ascii="Times New Roman" w:eastAsia="Times New Roman" w:hAnsi="Times New Roman" w:cs="Times New Roman"/>
      <w:sz w:val="28"/>
      <w:szCs w:val="28"/>
      <w:lang w:eastAsia="lv-LV"/>
    </w:rPr>
  </w:style>
  <w:style w:type="paragraph" w:customStyle="1" w:styleId="Default">
    <w:name w:val="Default"/>
    <w:rsid w:val="009A72DE"/>
    <w:pPr>
      <w:autoSpaceDE w:val="0"/>
      <w:autoSpaceDN w:val="0"/>
      <w:adjustRightInd w:val="0"/>
      <w:spacing w:after="0" w:line="240" w:lineRule="auto"/>
    </w:pPr>
    <w:rPr>
      <w:rFonts w:ascii="EUAlbertina" w:eastAsia="Times New Roman" w:hAnsi="EUAlbertina" w:cs="EUAlbertina"/>
      <w:color w:val="000000"/>
      <w:sz w:val="24"/>
      <w:szCs w:val="24"/>
      <w:lang w:val="lv-LV" w:eastAsia="lv-LV"/>
    </w:rPr>
  </w:style>
  <w:style w:type="paragraph" w:customStyle="1" w:styleId="CM1">
    <w:name w:val="CM1"/>
    <w:basedOn w:val="Default"/>
    <w:next w:val="Default"/>
    <w:uiPriority w:val="99"/>
    <w:rsid w:val="009A72DE"/>
    <w:rPr>
      <w:rFonts w:cs="Times New Roman"/>
      <w:color w:val="auto"/>
    </w:rPr>
  </w:style>
  <w:style w:type="paragraph" w:customStyle="1" w:styleId="CM4">
    <w:name w:val="CM4"/>
    <w:basedOn w:val="Default"/>
    <w:next w:val="Default"/>
    <w:uiPriority w:val="99"/>
    <w:rsid w:val="009A72DE"/>
    <w:rPr>
      <w:rFonts w:cs="Times New Roman"/>
      <w:color w:val="auto"/>
    </w:rPr>
  </w:style>
  <w:style w:type="character" w:styleId="CommentReference">
    <w:name w:val="annotation reference"/>
    <w:basedOn w:val="DefaultParagraphFont"/>
    <w:semiHidden/>
    <w:rsid w:val="009A72DE"/>
    <w:rPr>
      <w:sz w:val="16"/>
      <w:szCs w:val="16"/>
    </w:rPr>
  </w:style>
  <w:style w:type="paragraph" w:styleId="CommentSubject">
    <w:name w:val="annotation subject"/>
    <w:basedOn w:val="CommentText"/>
    <w:next w:val="CommentText"/>
    <w:link w:val="CommentSubjectChar"/>
    <w:semiHidden/>
    <w:rsid w:val="009A72DE"/>
    <w:rPr>
      <w:rFonts w:ascii="Times New Roman" w:hAnsi="Times New Roman"/>
      <w:b/>
      <w:bCs/>
      <w:lang w:val="lv-LV" w:eastAsia="lv-LV"/>
    </w:rPr>
  </w:style>
  <w:style w:type="character" w:customStyle="1" w:styleId="CommentSubjectChar">
    <w:name w:val="Comment Subject Char"/>
    <w:basedOn w:val="CommentTextChar"/>
    <w:link w:val="CommentSubject"/>
    <w:semiHidden/>
    <w:rsid w:val="009A72DE"/>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semiHidden/>
    <w:rsid w:val="009A72DE"/>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semiHidden/>
    <w:rsid w:val="009A72DE"/>
    <w:rPr>
      <w:rFonts w:ascii="Tahoma" w:eastAsia="Times New Roman" w:hAnsi="Tahoma" w:cs="Tahoma"/>
      <w:sz w:val="16"/>
      <w:szCs w:val="16"/>
      <w:lang w:val="lv-LV" w:eastAsia="lv-LV"/>
    </w:rPr>
  </w:style>
  <w:style w:type="paragraph" w:customStyle="1" w:styleId="naislab">
    <w:name w:val="naislab"/>
    <w:basedOn w:val="Normal"/>
    <w:rsid w:val="009A72DE"/>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naisnod">
    <w:name w:val="naisnod"/>
    <w:basedOn w:val="Normal"/>
    <w:rsid w:val="009A72D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FootnoteTextChar">
    <w:name w:val="Footnote Text Char"/>
    <w:basedOn w:val="DefaultParagraphFont"/>
    <w:link w:val="FootnoteText"/>
    <w:uiPriority w:val="99"/>
    <w:rsid w:val="009A72DE"/>
    <w:rPr>
      <w:rFonts w:eastAsia="Calibri"/>
      <w:sz w:val="24"/>
      <w:szCs w:val="24"/>
      <w:lang w:val="lv-LV" w:eastAsia="lv-LV"/>
    </w:rPr>
  </w:style>
  <w:style w:type="paragraph" w:styleId="FootnoteText">
    <w:name w:val="footnote text"/>
    <w:basedOn w:val="Normal"/>
    <w:link w:val="FootnoteTextChar"/>
    <w:uiPriority w:val="99"/>
    <w:rsid w:val="009A72DE"/>
    <w:pPr>
      <w:spacing w:after="0" w:line="240" w:lineRule="auto"/>
    </w:pPr>
    <w:rPr>
      <w:rFonts w:eastAsia="Calibri"/>
      <w:sz w:val="24"/>
      <w:szCs w:val="24"/>
      <w:lang w:eastAsia="lv-LV"/>
    </w:rPr>
  </w:style>
  <w:style w:type="character" w:customStyle="1" w:styleId="FootnoteTextChar1">
    <w:name w:val="Footnote Text Char1"/>
    <w:basedOn w:val="DefaultParagraphFont"/>
    <w:uiPriority w:val="99"/>
    <w:semiHidden/>
    <w:rsid w:val="009A72DE"/>
    <w:rPr>
      <w:sz w:val="20"/>
      <w:szCs w:val="20"/>
    </w:rPr>
  </w:style>
  <w:style w:type="paragraph" w:customStyle="1" w:styleId="BodyTextIndent20">
    <w:name w:val="Body Text Indent2"/>
    <w:aliases w:val="Pamatteksts ar atkāpi1,Rakstz. Rakstz. Rakstz. Rakstz. Rakstz. Rakstz. Rakstz. Rakstz.,Pamatteksts ar atkāpi21,Rakstz.11,Pamatteksts ar atkāpi111,Pamatteksts ar atkāpi1 Rakstz. Rakstz."/>
    <w:basedOn w:val="Normal"/>
    <w:link w:val="BodyTextIndent1"/>
    <w:rsid w:val="009A72DE"/>
    <w:pPr>
      <w:spacing w:after="0" w:line="240" w:lineRule="auto"/>
      <w:ind w:firstLine="709"/>
      <w:jc w:val="both"/>
    </w:pPr>
    <w:rPr>
      <w:rFonts w:ascii="Times New Roman" w:eastAsia="Times New Roman" w:hAnsi="Times New Roman" w:cs="Times New Roman"/>
      <w:sz w:val="28"/>
      <w:szCs w:val="24"/>
      <w:lang w:eastAsia="lv-LV"/>
    </w:rPr>
  </w:style>
  <w:style w:type="character" w:customStyle="1" w:styleId="BodyTextIndent1">
    <w:name w:val="Body Text Indent1"/>
    <w:aliases w:val="Pamatteksts ar atkāpi11,Rakstz. Rakstz. Rakstz. Rakstz. Rakstz. Rakstz. Rakstz. Rakstz.1,Pamatteksts ar atkāpi211,Rakstz.111,Pamatteksts ar atkāpi1111,Pamatteksts ar atkāpi1 Rakstz. Rakstz. Rakstz."/>
    <w:basedOn w:val="DefaultParagraphFont"/>
    <w:link w:val="BodyTextIndent20"/>
    <w:rsid w:val="009A72DE"/>
    <w:rPr>
      <w:rFonts w:ascii="Times New Roman" w:eastAsia="Times New Roman" w:hAnsi="Times New Roman" w:cs="Times New Roman"/>
      <w:sz w:val="28"/>
      <w:szCs w:val="24"/>
      <w:lang w:val="lv-LV" w:eastAsia="lv-LV"/>
    </w:rPr>
  </w:style>
  <w:style w:type="paragraph" w:customStyle="1" w:styleId="2012">
    <w:name w:val="2012"/>
    <w:basedOn w:val="nais1"/>
    <w:qFormat/>
    <w:rsid w:val="009A72DE"/>
    <w:rPr>
      <w:sz w:val="22"/>
    </w:rPr>
  </w:style>
  <w:style w:type="paragraph" w:customStyle="1" w:styleId="CM3">
    <w:name w:val="CM3"/>
    <w:basedOn w:val="Default"/>
    <w:next w:val="Default"/>
    <w:uiPriority w:val="99"/>
    <w:rsid w:val="009A72DE"/>
    <w:rPr>
      <w:rFonts w:cs="Times New Roman"/>
      <w:color w:val="auto"/>
    </w:rPr>
  </w:style>
  <w:style w:type="character" w:styleId="FootnoteReference">
    <w:name w:val="footnote reference"/>
    <w:basedOn w:val="DefaultParagraphFont"/>
    <w:uiPriority w:val="99"/>
    <w:semiHidden/>
    <w:unhideWhenUsed/>
    <w:rsid w:val="009A72DE"/>
    <w:rPr>
      <w:vertAlign w:val="superscript"/>
    </w:rPr>
  </w:style>
  <w:style w:type="paragraph" w:customStyle="1" w:styleId="H2">
    <w:name w:val="H2"/>
    <w:basedOn w:val="Heading2"/>
    <w:next w:val="BodyText"/>
    <w:rsid w:val="009A72DE"/>
    <w:pPr>
      <w:keepLines w:val="0"/>
      <w:numPr>
        <w:ilvl w:val="0"/>
        <w:numId w:val="0"/>
      </w:numPr>
      <w:spacing w:before="240" w:after="60" w:line="240" w:lineRule="auto"/>
      <w:jc w:val="center"/>
    </w:pPr>
    <w:rPr>
      <w:rFonts w:ascii="Times New Roman" w:eastAsia="Times New Roman" w:hAnsi="Times New Roman" w:cs="Arial"/>
      <w:iCs/>
      <w:smallCaps w:val="0"/>
      <w:color w:val="auto"/>
      <w:sz w:val="36"/>
      <w:lang w:eastAsia="lv-LV"/>
    </w:rPr>
  </w:style>
  <w:style w:type="character" w:customStyle="1" w:styleId="t35">
    <w:name w:val="t35"/>
    <w:basedOn w:val="DefaultParagraphFont"/>
    <w:rsid w:val="009A72DE"/>
  </w:style>
  <w:style w:type="character" w:customStyle="1" w:styleId="fwn1">
    <w:name w:val="fwn1"/>
    <w:basedOn w:val="DefaultParagraphFont"/>
    <w:rsid w:val="009A72DE"/>
    <w:rPr>
      <w:b w:val="0"/>
      <w:bCs w:val="0"/>
    </w:rPr>
  </w:style>
  <w:style w:type="paragraph" w:customStyle="1" w:styleId="Titreobjet">
    <w:name w:val="Titre objet"/>
    <w:basedOn w:val="Normal"/>
    <w:next w:val="Normal"/>
    <w:uiPriority w:val="99"/>
    <w:rsid w:val="009A72DE"/>
    <w:pPr>
      <w:spacing w:before="360" w:after="360" w:line="240" w:lineRule="auto"/>
      <w:jc w:val="center"/>
    </w:pPr>
    <w:rPr>
      <w:rFonts w:ascii="Times New Roman" w:eastAsia="Times New Roman" w:hAnsi="Times New Roman" w:cs="Times New Roman"/>
      <w:b/>
      <w:bCs/>
      <w:sz w:val="24"/>
      <w:szCs w:val="24"/>
      <w:lang w:eastAsia="en-US"/>
    </w:rPr>
  </w:style>
  <w:style w:type="paragraph" w:styleId="EndnoteText">
    <w:name w:val="endnote text"/>
    <w:basedOn w:val="Normal"/>
    <w:link w:val="EndnoteTextChar"/>
    <w:uiPriority w:val="99"/>
    <w:semiHidden/>
    <w:unhideWhenUsed/>
    <w:rsid w:val="00192B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BAF"/>
    <w:rPr>
      <w:sz w:val="20"/>
      <w:szCs w:val="20"/>
    </w:rPr>
  </w:style>
  <w:style w:type="character" w:styleId="EndnoteReference">
    <w:name w:val="endnote reference"/>
    <w:basedOn w:val="DefaultParagraphFont"/>
    <w:uiPriority w:val="99"/>
    <w:semiHidden/>
    <w:unhideWhenUsed/>
    <w:rsid w:val="00192BAF"/>
    <w:rPr>
      <w:vertAlign w:val="superscript"/>
    </w:rPr>
  </w:style>
  <w:style w:type="character" w:customStyle="1" w:styleId="apple-converted-space">
    <w:name w:val="apple-converted-space"/>
    <w:basedOn w:val="DefaultParagraphFont"/>
    <w:rsid w:val="00746DB3"/>
  </w:style>
  <w:style w:type="character" w:customStyle="1" w:styleId="article-related-date">
    <w:name w:val="article-related-date"/>
    <w:basedOn w:val="DefaultParagraphFont"/>
    <w:rsid w:val="00746DB3"/>
  </w:style>
  <w:style w:type="paragraph" w:customStyle="1" w:styleId="RakstzCharRakstzCharRakstzCharChar">
    <w:name w:val="Rakstz. Char Rakstz. Char Rakstz. Char Char"/>
    <w:basedOn w:val="Normal"/>
    <w:rsid w:val="00B021AD"/>
    <w:pPr>
      <w:spacing w:line="240" w:lineRule="exact"/>
    </w:pPr>
    <w:rPr>
      <w:rFonts w:ascii="Tahoma" w:eastAsia="Times New Roman" w:hAnsi="Tahoma" w:cs="Times New Roman"/>
      <w:sz w:val="20"/>
      <w:szCs w:val="20"/>
      <w:lang w:val="en-US" w:eastAsia="en-US"/>
    </w:rPr>
  </w:style>
  <w:style w:type="character" w:customStyle="1" w:styleId="FontStyle85">
    <w:name w:val="Font Style85"/>
    <w:uiPriority w:val="99"/>
    <w:rsid w:val="000011E6"/>
    <w:rPr>
      <w:rFonts w:cs="Times New Roman"/>
    </w:rPr>
  </w:style>
  <w:style w:type="character" w:customStyle="1" w:styleId="FontStyle86">
    <w:name w:val="Font Style86"/>
    <w:uiPriority w:val="99"/>
    <w:rsid w:val="000011E6"/>
    <w:rPr>
      <w:rFonts w:ascii="Arial Narrow" w:hAnsi="Arial Narrow" w:cs="Arial Narrow"/>
      <w:b/>
      <w:bCs/>
      <w:color w:val="000000"/>
      <w:sz w:val="20"/>
      <w:szCs w:val="20"/>
    </w:rPr>
  </w:style>
  <w:style w:type="paragraph" w:customStyle="1" w:styleId="Style64">
    <w:name w:val="Style64"/>
    <w:basedOn w:val="Normal"/>
    <w:uiPriority w:val="99"/>
    <w:rsid w:val="000011E6"/>
    <w:pPr>
      <w:widowControl w:val="0"/>
      <w:autoSpaceDE w:val="0"/>
      <w:autoSpaceDN w:val="0"/>
      <w:adjustRightInd w:val="0"/>
      <w:spacing w:after="0" w:line="259" w:lineRule="exact"/>
      <w:ind w:hanging="461"/>
    </w:pPr>
    <w:rPr>
      <w:rFonts w:ascii="Arial Narrow" w:eastAsia="Times New Roman" w:hAnsi="Arial Narrow" w:cs="Times New Roman"/>
      <w:sz w:val="24"/>
      <w:szCs w:val="24"/>
      <w:lang w:eastAsia="lv-LV"/>
    </w:rPr>
  </w:style>
  <w:style w:type="paragraph" w:customStyle="1" w:styleId="Style7">
    <w:name w:val="Style7"/>
    <w:basedOn w:val="Normal"/>
    <w:uiPriority w:val="99"/>
    <w:rsid w:val="00C901E0"/>
    <w:pPr>
      <w:widowControl w:val="0"/>
      <w:autoSpaceDE w:val="0"/>
      <w:autoSpaceDN w:val="0"/>
      <w:adjustRightInd w:val="0"/>
      <w:spacing w:after="0" w:line="240" w:lineRule="auto"/>
    </w:pPr>
    <w:rPr>
      <w:rFonts w:ascii="Arial Narrow" w:eastAsia="Times New Roman" w:hAnsi="Arial Narrow" w:cs="Arial Narrow"/>
      <w:sz w:val="24"/>
      <w:szCs w:val="24"/>
      <w:lang w:eastAsia="lv-LV"/>
    </w:rPr>
  </w:style>
  <w:style w:type="paragraph" w:customStyle="1" w:styleId="Style9">
    <w:name w:val="Style9"/>
    <w:basedOn w:val="Normal"/>
    <w:uiPriority w:val="99"/>
    <w:rsid w:val="00C901E0"/>
    <w:pPr>
      <w:widowControl w:val="0"/>
      <w:autoSpaceDE w:val="0"/>
      <w:autoSpaceDN w:val="0"/>
      <w:adjustRightInd w:val="0"/>
      <w:spacing w:after="0" w:line="258" w:lineRule="exact"/>
      <w:ind w:firstLine="672"/>
      <w:jc w:val="both"/>
    </w:pPr>
    <w:rPr>
      <w:rFonts w:ascii="Arial Narrow" w:eastAsia="Times New Roman" w:hAnsi="Arial Narrow" w:cs="Arial Narrow"/>
      <w:sz w:val="24"/>
      <w:szCs w:val="24"/>
      <w:lang w:eastAsia="lv-LV"/>
    </w:rPr>
  </w:style>
  <w:style w:type="paragraph" w:customStyle="1" w:styleId="Style16">
    <w:name w:val="Style16"/>
    <w:basedOn w:val="Normal"/>
    <w:uiPriority w:val="99"/>
    <w:rsid w:val="00C901E0"/>
    <w:pPr>
      <w:widowControl w:val="0"/>
      <w:autoSpaceDE w:val="0"/>
      <w:autoSpaceDN w:val="0"/>
      <w:adjustRightInd w:val="0"/>
      <w:spacing w:after="0" w:line="240" w:lineRule="auto"/>
      <w:jc w:val="both"/>
    </w:pPr>
    <w:rPr>
      <w:rFonts w:ascii="Arial Narrow" w:eastAsia="Times New Roman" w:hAnsi="Arial Narrow" w:cs="Arial Narrow"/>
      <w:sz w:val="24"/>
      <w:szCs w:val="24"/>
      <w:lang w:eastAsia="lv-LV"/>
    </w:rPr>
  </w:style>
  <w:style w:type="character" w:customStyle="1" w:styleId="FontStyle72">
    <w:name w:val="Font Style72"/>
    <w:uiPriority w:val="99"/>
    <w:rsid w:val="00C901E0"/>
    <w:rPr>
      <w:rFonts w:ascii="Arial Narrow" w:hAnsi="Arial Narrow" w:cs="Arial Narrow"/>
      <w:b/>
      <w:bCs/>
      <w:color w:val="000000"/>
      <w:sz w:val="24"/>
      <w:szCs w:val="24"/>
    </w:rPr>
  </w:style>
  <w:style w:type="character" w:customStyle="1" w:styleId="FontStyle73">
    <w:name w:val="Font Style73"/>
    <w:uiPriority w:val="99"/>
    <w:rsid w:val="00C901E0"/>
    <w:rPr>
      <w:rFonts w:ascii="Arial Narrow" w:hAnsi="Arial Narrow" w:cs="Arial Narrow"/>
      <w:b/>
      <w:bCs/>
      <w:color w:val="000000"/>
      <w:sz w:val="24"/>
      <w:szCs w:val="24"/>
    </w:rPr>
  </w:style>
  <w:style w:type="paragraph" w:customStyle="1" w:styleId="Style3">
    <w:name w:val="Style3"/>
    <w:basedOn w:val="Normal"/>
    <w:uiPriority w:val="99"/>
    <w:rsid w:val="00DE4F83"/>
    <w:pPr>
      <w:widowControl w:val="0"/>
      <w:autoSpaceDE w:val="0"/>
      <w:autoSpaceDN w:val="0"/>
      <w:adjustRightInd w:val="0"/>
      <w:spacing w:after="0" w:line="247" w:lineRule="exact"/>
      <w:jc w:val="both"/>
    </w:pPr>
    <w:rPr>
      <w:rFonts w:ascii="Arial Narrow" w:eastAsia="Times New Roman" w:hAnsi="Arial Narrow" w:cs="Arial Narrow"/>
      <w:sz w:val="24"/>
      <w:szCs w:val="24"/>
      <w:lang w:eastAsia="lv-LV"/>
    </w:rPr>
  </w:style>
  <w:style w:type="paragraph" w:customStyle="1" w:styleId="Style5">
    <w:name w:val="Style5"/>
    <w:basedOn w:val="Normal"/>
    <w:uiPriority w:val="99"/>
    <w:rsid w:val="00DE4F83"/>
    <w:pPr>
      <w:widowControl w:val="0"/>
      <w:autoSpaceDE w:val="0"/>
      <w:autoSpaceDN w:val="0"/>
      <w:adjustRightInd w:val="0"/>
      <w:spacing w:after="0" w:line="240" w:lineRule="auto"/>
    </w:pPr>
    <w:rPr>
      <w:rFonts w:ascii="Arial Narrow" w:eastAsia="Times New Roman" w:hAnsi="Arial Narrow" w:cs="Arial Narrow"/>
      <w:sz w:val="24"/>
      <w:szCs w:val="24"/>
      <w:lang w:eastAsia="lv-LV"/>
    </w:rPr>
  </w:style>
  <w:style w:type="paragraph" w:customStyle="1" w:styleId="Style17">
    <w:name w:val="Style17"/>
    <w:basedOn w:val="Normal"/>
    <w:uiPriority w:val="99"/>
    <w:rsid w:val="00DE4F83"/>
    <w:pPr>
      <w:widowControl w:val="0"/>
      <w:autoSpaceDE w:val="0"/>
      <w:autoSpaceDN w:val="0"/>
      <w:adjustRightInd w:val="0"/>
      <w:spacing w:after="0" w:line="259" w:lineRule="exact"/>
      <w:ind w:firstLine="418"/>
      <w:jc w:val="both"/>
    </w:pPr>
    <w:rPr>
      <w:rFonts w:ascii="Arial Narrow" w:eastAsia="Times New Roman" w:hAnsi="Arial Narrow" w:cs="Arial Narrow"/>
      <w:sz w:val="24"/>
      <w:szCs w:val="24"/>
      <w:lang w:eastAsia="lv-LV"/>
    </w:rPr>
  </w:style>
  <w:style w:type="paragraph" w:customStyle="1" w:styleId="Style19">
    <w:name w:val="Style19"/>
    <w:basedOn w:val="Normal"/>
    <w:uiPriority w:val="99"/>
    <w:rsid w:val="00DE4F83"/>
    <w:pPr>
      <w:widowControl w:val="0"/>
      <w:autoSpaceDE w:val="0"/>
      <w:autoSpaceDN w:val="0"/>
      <w:adjustRightInd w:val="0"/>
      <w:spacing w:after="0" w:line="240" w:lineRule="auto"/>
    </w:pPr>
    <w:rPr>
      <w:rFonts w:ascii="Arial Narrow" w:eastAsia="Times New Roman" w:hAnsi="Arial Narrow" w:cs="Arial Narrow"/>
      <w:sz w:val="24"/>
      <w:szCs w:val="24"/>
      <w:lang w:eastAsia="lv-LV"/>
    </w:rPr>
  </w:style>
  <w:style w:type="paragraph" w:customStyle="1" w:styleId="Style21">
    <w:name w:val="Style21"/>
    <w:basedOn w:val="Normal"/>
    <w:uiPriority w:val="99"/>
    <w:rsid w:val="00DE4F83"/>
    <w:pPr>
      <w:widowControl w:val="0"/>
      <w:autoSpaceDE w:val="0"/>
      <w:autoSpaceDN w:val="0"/>
      <w:adjustRightInd w:val="0"/>
      <w:spacing w:after="0" w:line="240" w:lineRule="auto"/>
      <w:jc w:val="both"/>
    </w:pPr>
    <w:rPr>
      <w:rFonts w:ascii="Arial Narrow" w:eastAsia="Times New Roman" w:hAnsi="Arial Narrow" w:cs="Arial Narrow"/>
      <w:sz w:val="24"/>
      <w:szCs w:val="24"/>
      <w:lang w:eastAsia="lv-LV"/>
    </w:rPr>
  </w:style>
  <w:style w:type="paragraph" w:customStyle="1" w:styleId="Style26">
    <w:name w:val="Style26"/>
    <w:basedOn w:val="Normal"/>
    <w:uiPriority w:val="99"/>
    <w:rsid w:val="00DE4F83"/>
    <w:pPr>
      <w:widowControl w:val="0"/>
      <w:autoSpaceDE w:val="0"/>
      <w:autoSpaceDN w:val="0"/>
      <w:adjustRightInd w:val="0"/>
      <w:spacing w:after="0" w:line="259" w:lineRule="exact"/>
      <w:jc w:val="both"/>
    </w:pPr>
    <w:rPr>
      <w:rFonts w:ascii="Arial Narrow" w:eastAsia="Times New Roman" w:hAnsi="Arial Narrow" w:cs="Arial Narrow"/>
      <w:sz w:val="24"/>
      <w:szCs w:val="24"/>
      <w:lang w:eastAsia="lv-LV"/>
    </w:rPr>
  </w:style>
  <w:style w:type="character" w:customStyle="1" w:styleId="FontStyle69">
    <w:name w:val="Font Style69"/>
    <w:uiPriority w:val="99"/>
    <w:rsid w:val="00DE4F83"/>
    <w:rPr>
      <w:rFonts w:ascii="Arial Narrow" w:hAnsi="Arial Narrow" w:cs="Arial Narrow"/>
      <w:i/>
      <w:iCs/>
      <w:color w:val="000000"/>
      <w:sz w:val="20"/>
      <w:szCs w:val="20"/>
    </w:rPr>
  </w:style>
  <w:style w:type="paragraph" w:customStyle="1" w:styleId="Style49">
    <w:name w:val="Style49"/>
    <w:basedOn w:val="Normal"/>
    <w:uiPriority w:val="99"/>
    <w:rsid w:val="00563B51"/>
    <w:pPr>
      <w:widowControl w:val="0"/>
      <w:autoSpaceDE w:val="0"/>
      <w:autoSpaceDN w:val="0"/>
      <w:adjustRightInd w:val="0"/>
      <w:spacing w:after="0" w:line="259" w:lineRule="exact"/>
      <w:ind w:firstLine="667"/>
      <w:jc w:val="both"/>
    </w:pPr>
    <w:rPr>
      <w:rFonts w:ascii="Arial Narrow" w:eastAsia="Times New Roman" w:hAnsi="Arial Narrow" w:cs="Arial Narrow"/>
      <w:sz w:val="24"/>
      <w:szCs w:val="24"/>
      <w:lang w:eastAsia="lv-LV"/>
    </w:rPr>
  </w:style>
  <w:style w:type="character" w:customStyle="1" w:styleId="FontStyle87">
    <w:name w:val="Font Style87"/>
    <w:uiPriority w:val="99"/>
    <w:rsid w:val="00404B97"/>
    <w:rPr>
      <w:rFonts w:ascii="Arial Narrow" w:hAnsi="Arial Narrow" w:cs="Arial Narrow"/>
      <w:color w:val="000000"/>
      <w:sz w:val="20"/>
      <w:szCs w:val="20"/>
    </w:rPr>
  </w:style>
  <w:style w:type="paragraph" w:customStyle="1" w:styleId="Style15">
    <w:name w:val="Style15"/>
    <w:basedOn w:val="Normal"/>
    <w:uiPriority w:val="99"/>
    <w:rsid w:val="00662A46"/>
    <w:pPr>
      <w:widowControl w:val="0"/>
      <w:autoSpaceDE w:val="0"/>
      <w:autoSpaceDN w:val="0"/>
      <w:adjustRightInd w:val="0"/>
      <w:spacing w:after="0" w:line="216" w:lineRule="exact"/>
    </w:pPr>
    <w:rPr>
      <w:rFonts w:ascii="Arial Narrow" w:eastAsia="Times New Roman" w:hAnsi="Arial Narrow" w:cs="Times New Roman"/>
      <w:sz w:val="24"/>
      <w:szCs w:val="24"/>
      <w:lang w:eastAsia="lv-LV"/>
    </w:rPr>
  </w:style>
  <w:style w:type="character" w:customStyle="1" w:styleId="FontStyle84">
    <w:name w:val="Font Style84"/>
    <w:uiPriority w:val="99"/>
    <w:rsid w:val="00662A46"/>
    <w:rPr>
      <w:rFonts w:ascii="Arial Narrow" w:hAnsi="Arial Narrow" w:cs="Arial Narrow"/>
      <w:color w:val="000000"/>
      <w:sz w:val="18"/>
      <w:szCs w:val="18"/>
    </w:rPr>
  </w:style>
  <w:style w:type="paragraph" w:customStyle="1" w:styleId="Style6">
    <w:name w:val="Style6"/>
    <w:basedOn w:val="Normal"/>
    <w:uiPriority w:val="99"/>
    <w:rsid w:val="00757BFE"/>
    <w:pPr>
      <w:widowControl w:val="0"/>
      <w:autoSpaceDE w:val="0"/>
      <w:autoSpaceDN w:val="0"/>
      <w:adjustRightInd w:val="0"/>
      <w:spacing w:after="0" w:line="240" w:lineRule="auto"/>
    </w:pPr>
    <w:rPr>
      <w:rFonts w:ascii="Arial Narrow" w:eastAsia="Times New Roman" w:hAnsi="Arial Narrow" w:cs="Arial Narrow"/>
      <w:sz w:val="24"/>
      <w:szCs w:val="24"/>
      <w:lang w:eastAsia="lv-LV"/>
    </w:rPr>
  </w:style>
  <w:style w:type="paragraph" w:customStyle="1" w:styleId="Style27">
    <w:name w:val="Style27"/>
    <w:basedOn w:val="Normal"/>
    <w:uiPriority w:val="99"/>
    <w:rsid w:val="00757BFE"/>
    <w:pPr>
      <w:widowControl w:val="0"/>
      <w:autoSpaceDE w:val="0"/>
      <w:autoSpaceDN w:val="0"/>
      <w:adjustRightInd w:val="0"/>
      <w:spacing w:after="0" w:line="240" w:lineRule="auto"/>
      <w:jc w:val="both"/>
    </w:pPr>
    <w:rPr>
      <w:rFonts w:ascii="Arial Narrow" w:eastAsia="Times New Roman" w:hAnsi="Arial Narrow" w:cs="Arial Narrow"/>
      <w:sz w:val="24"/>
      <w:szCs w:val="24"/>
      <w:lang w:eastAsia="lv-LV"/>
    </w:rPr>
  </w:style>
  <w:style w:type="paragraph" w:customStyle="1" w:styleId="Style18">
    <w:name w:val="Style18"/>
    <w:basedOn w:val="Normal"/>
    <w:uiPriority w:val="99"/>
    <w:rsid w:val="00757BFE"/>
    <w:pPr>
      <w:widowControl w:val="0"/>
      <w:autoSpaceDE w:val="0"/>
      <w:autoSpaceDN w:val="0"/>
      <w:adjustRightInd w:val="0"/>
      <w:spacing w:after="0" w:line="240" w:lineRule="exact"/>
      <w:jc w:val="both"/>
    </w:pPr>
    <w:rPr>
      <w:rFonts w:ascii="Arial Narrow" w:eastAsia="Times New Roman" w:hAnsi="Arial Narrow"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3671">
      <w:bodyDiv w:val="1"/>
      <w:marLeft w:val="0"/>
      <w:marRight w:val="0"/>
      <w:marTop w:val="0"/>
      <w:marBottom w:val="0"/>
      <w:divBdr>
        <w:top w:val="none" w:sz="0" w:space="0" w:color="auto"/>
        <w:left w:val="none" w:sz="0" w:space="0" w:color="auto"/>
        <w:bottom w:val="none" w:sz="0" w:space="0" w:color="auto"/>
        <w:right w:val="none" w:sz="0" w:space="0" w:color="auto"/>
      </w:divBdr>
    </w:div>
    <w:div w:id="196354557">
      <w:bodyDiv w:val="1"/>
      <w:marLeft w:val="0"/>
      <w:marRight w:val="0"/>
      <w:marTop w:val="0"/>
      <w:marBottom w:val="0"/>
      <w:divBdr>
        <w:top w:val="none" w:sz="0" w:space="0" w:color="auto"/>
        <w:left w:val="none" w:sz="0" w:space="0" w:color="auto"/>
        <w:bottom w:val="none" w:sz="0" w:space="0" w:color="auto"/>
        <w:right w:val="none" w:sz="0" w:space="0" w:color="auto"/>
      </w:divBdr>
    </w:div>
    <w:div w:id="344401323">
      <w:bodyDiv w:val="1"/>
      <w:marLeft w:val="0"/>
      <w:marRight w:val="0"/>
      <w:marTop w:val="0"/>
      <w:marBottom w:val="0"/>
      <w:divBdr>
        <w:top w:val="none" w:sz="0" w:space="0" w:color="auto"/>
        <w:left w:val="none" w:sz="0" w:space="0" w:color="auto"/>
        <w:bottom w:val="none" w:sz="0" w:space="0" w:color="auto"/>
        <w:right w:val="none" w:sz="0" w:space="0" w:color="auto"/>
      </w:divBdr>
    </w:div>
    <w:div w:id="425469511">
      <w:bodyDiv w:val="1"/>
      <w:marLeft w:val="0"/>
      <w:marRight w:val="0"/>
      <w:marTop w:val="0"/>
      <w:marBottom w:val="0"/>
      <w:divBdr>
        <w:top w:val="none" w:sz="0" w:space="0" w:color="auto"/>
        <w:left w:val="none" w:sz="0" w:space="0" w:color="auto"/>
        <w:bottom w:val="none" w:sz="0" w:space="0" w:color="auto"/>
        <w:right w:val="none" w:sz="0" w:space="0" w:color="auto"/>
      </w:divBdr>
    </w:div>
    <w:div w:id="568854791">
      <w:bodyDiv w:val="1"/>
      <w:marLeft w:val="0"/>
      <w:marRight w:val="0"/>
      <w:marTop w:val="0"/>
      <w:marBottom w:val="0"/>
      <w:divBdr>
        <w:top w:val="none" w:sz="0" w:space="0" w:color="auto"/>
        <w:left w:val="none" w:sz="0" w:space="0" w:color="auto"/>
        <w:bottom w:val="none" w:sz="0" w:space="0" w:color="auto"/>
        <w:right w:val="none" w:sz="0" w:space="0" w:color="auto"/>
      </w:divBdr>
    </w:div>
    <w:div w:id="739711868">
      <w:bodyDiv w:val="1"/>
      <w:marLeft w:val="0"/>
      <w:marRight w:val="0"/>
      <w:marTop w:val="0"/>
      <w:marBottom w:val="0"/>
      <w:divBdr>
        <w:top w:val="none" w:sz="0" w:space="0" w:color="auto"/>
        <w:left w:val="none" w:sz="0" w:space="0" w:color="auto"/>
        <w:bottom w:val="none" w:sz="0" w:space="0" w:color="auto"/>
        <w:right w:val="none" w:sz="0" w:space="0" w:color="auto"/>
      </w:divBdr>
    </w:div>
    <w:div w:id="848375298">
      <w:bodyDiv w:val="1"/>
      <w:marLeft w:val="0"/>
      <w:marRight w:val="0"/>
      <w:marTop w:val="0"/>
      <w:marBottom w:val="0"/>
      <w:divBdr>
        <w:top w:val="none" w:sz="0" w:space="0" w:color="auto"/>
        <w:left w:val="none" w:sz="0" w:space="0" w:color="auto"/>
        <w:bottom w:val="none" w:sz="0" w:space="0" w:color="auto"/>
        <w:right w:val="none" w:sz="0" w:space="0" w:color="auto"/>
      </w:divBdr>
      <w:divsChild>
        <w:div w:id="979261984">
          <w:marLeft w:val="0"/>
          <w:marRight w:val="0"/>
          <w:marTop w:val="0"/>
          <w:marBottom w:val="0"/>
          <w:divBdr>
            <w:top w:val="none" w:sz="0" w:space="0" w:color="auto"/>
            <w:left w:val="none" w:sz="0" w:space="0" w:color="auto"/>
            <w:bottom w:val="none" w:sz="0" w:space="0" w:color="auto"/>
            <w:right w:val="none" w:sz="0" w:space="0" w:color="auto"/>
          </w:divBdr>
          <w:divsChild>
            <w:div w:id="1018582691">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1025786008">
      <w:bodyDiv w:val="1"/>
      <w:marLeft w:val="0"/>
      <w:marRight w:val="0"/>
      <w:marTop w:val="0"/>
      <w:marBottom w:val="0"/>
      <w:divBdr>
        <w:top w:val="none" w:sz="0" w:space="0" w:color="auto"/>
        <w:left w:val="none" w:sz="0" w:space="0" w:color="auto"/>
        <w:bottom w:val="none" w:sz="0" w:space="0" w:color="auto"/>
        <w:right w:val="none" w:sz="0" w:space="0" w:color="auto"/>
      </w:divBdr>
    </w:div>
    <w:div w:id="1069962558">
      <w:bodyDiv w:val="1"/>
      <w:marLeft w:val="0"/>
      <w:marRight w:val="0"/>
      <w:marTop w:val="0"/>
      <w:marBottom w:val="0"/>
      <w:divBdr>
        <w:top w:val="none" w:sz="0" w:space="0" w:color="auto"/>
        <w:left w:val="none" w:sz="0" w:space="0" w:color="auto"/>
        <w:bottom w:val="none" w:sz="0" w:space="0" w:color="auto"/>
        <w:right w:val="none" w:sz="0" w:space="0" w:color="auto"/>
      </w:divBdr>
    </w:div>
    <w:div w:id="1121653514">
      <w:bodyDiv w:val="1"/>
      <w:marLeft w:val="0"/>
      <w:marRight w:val="0"/>
      <w:marTop w:val="0"/>
      <w:marBottom w:val="0"/>
      <w:divBdr>
        <w:top w:val="none" w:sz="0" w:space="0" w:color="auto"/>
        <w:left w:val="none" w:sz="0" w:space="0" w:color="auto"/>
        <w:bottom w:val="none" w:sz="0" w:space="0" w:color="auto"/>
        <w:right w:val="none" w:sz="0" w:space="0" w:color="auto"/>
      </w:divBdr>
    </w:div>
    <w:div w:id="1318536830">
      <w:bodyDiv w:val="1"/>
      <w:marLeft w:val="0"/>
      <w:marRight w:val="0"/>
      <w:marTop w:val="0"/>
      <w:marBottom w:val="0"/>
      <w:divBdr>
        <w:top w:val="none" w:sz="0" w:space="0" w:color="auto"/>
        <w:left w:val="none" w:sz="0" w:space="0" w:color="auto"/>
        <w:bottom w:val="none" w:sz="0" w:space="0" w:color="auto"/>
        <w:right w:val="none" w:sz="0" w:space="0" w:color="auto"/>
      </w:divBdr>
    </w:div>
    <w:div w:id="1564486437">
      <w:bodyDiv w:val="1"/>
      <w:marLeft w:val="0"/>
      <w:marRight w:val="0"/>
      <w:marTop w:val="0"/>
      <w:marBottom w:val="0"/>
      <w:divBdr>
        <w:top w:val="none" w:sz="0" w:space="0" w:color="auto"/>
        <w:left w:val="none" w:sz="0" w:space="0" w:color="auto"/>
        <w:bottom w:val="none" w:sz="0" w:space="0" w:color="auto"/>
        <w:right w:val="none" w:sz="0" w:space="0" w:color="auto"/>
      </w:divBdr>
    </w:div>
    <w:div w:id="1581023110">
      <w:bodyDiv w:val="1"/>
      <w:marLeft w:val="0"/>
      <w:marRight w:val="0"/>
      <w:marTop w:val="0"/>
      <w:marBottom w:val="0"/>
      <w:divBdr>
        <w:top w:val="none" w:sz="0" w:space="0" w:color="auto"/>
        <w:left w:val="none" w:sz="0" w:space="0" w:color="auto"/>
        <w:bottom w:val="none" w:sz="0" w:space="0" w:color="auto"/>
        <w:right w:val="none" w:sz="0" w:space="0" w:color="auto"/>
      </w:divBdr>
    </w:div>
    <w:div w:id="1629898365">
      <w:bodyDiv w:val="1"/>
      <w:marLeft w:val="0"/>
      <w:marRight w:val="0"/>
      <w:marTop w:val="0"/>
      <w:marBottom w:val="0"/>
      <w:divBdr>
        <w:top w:val="none" w:sz="0" w:space="0" w:color="auto"/>
        <w:left w:val="none" w:sz="0" w:space="0" w:color="auto"/>
        <w:bottom w:val="none" w:sz="0" w:space="0" w:color="auto"/>
        <w:right w:val="none" w:sz="0" w:space="0" w:color="auto"/>
      </w:divBdr>
    </w:div>
    <w:div w:id="1730154500">
      <w:bodyDiv w:val="1"/>
      <w:marLeft w:val="0"/>
      <w:marRight w:val="0"/>
      <w:marTop w:val="0"/>
      <w:marBottom w:val="0"/>
      <w:divBdr>
        <w:top w:val="none" w:sz="0" w:space="0" w:color="auto"/>
        <w:left w:val="none" w:sz="0" w:space="0" w:color="auto"/>
        <w:bottom w:val="none" w:sz="0" w:space="0" w:color="auto"/>
        <w:right w:val="none" w:sz="0" w:space="0" w:color="auto"/>
      </w:divBdr>
    </w:div>
    <w:div w:id="174190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ikumi.lv/ta/id/267032-grozijumi-ministru-kabineta-2008-gada-10-marta-noteikumos-nr-168-noteikumi-par-drosibas-sertifikata-a-dalas-un-b-dalas-izsniegs..." TargetMode="External"/><Relationship Id="rId21" Type="http://schemas.openxmlformats.org/officeDocument/2006/relationships/hyperlink" Target="http://www.likumi.lv" TargetMode="External"/><Relationship Id="rId42" Type="http://schemas.openxmlformats.org/officeDocument/2006/relationships/hyperlink" Target="http://eur-lex.europa.eu/LexUriServ/LexUriServ.do?uri=OJ:L:2009:108:0004:0019:LV:PDF" TargetMode="External"/><Relationship Id="rId47" Type="http://schemas.openxmlformats.org/officeDocument/2006/relationships/image" Target="media/image6.png"/><Relationship Id="rId63" Type="http://schemas.openxmlformats.org/officeDocument/2006/relationships/hyperlink" Target="http://eur-lex.europa.eu/eli/reg/2012/1078?locale=LV" TargetMode="External"/><Relationship Id="rId68" Type="http://schemas.openxmlformats.org/officeDocument/2006/relationships/hyperlink" Target="http://likumi.lv/doc.php?id=269165"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dz.lv/sites/default/files/LDz%20raditaji%202015%20LV%20screen.pdf" TargetMode="External"/><Relationship Id="rId29" Type="http://schemas.openxmlformats.org/officeDocument/2006/relationships/chart" Target="charts/chart1.xml"/><Relationship Id="rId11" Type="http://schemas.openxmlformats.org/officeDocument/2006/relationships/hyperlink" Target="http://www.vdzti.gov.lv" TargetMode="External"/><Relationship Id="rId24" Type="http://schemas.openxmlformats.org/officeDocument/2006/relationships/hyperlink" Target="http://likumi.lv/ta/id/223794-noteikumi-par-eiropas-dzelzcela-sistemu-savstarpeju-izmantojamibu" TargetMode="External"/><Relationship Id="rId32" Type="http://schemas.openxmlformats.org/officeDocument/2006/relationships/chart" Target="charts/chart4.xml"/><Relationship Id="rId37" Type="http://schemas.openxmlformats.org/officeDocument/2006/relationships/hyperlink" Target="http://www.likumi.lv/doc.php?id=172807" TargetMode="External"/><Relationship Id="rId40" Type="http://schemas.openxmlformats.org/officeDocument/2006/relationships/chart" Target="charts/chart6.xml"/><Relationship Id="rId45" Type="http://schemas.openxmlformats.org/officeDocument/2006/relationships/image" Target="media/image4.png"/><Relationship Id="rId53" Type="http://schemas.openxmlformats.org/officeDocument/2006/relationships/hyperlink" Target="http://www.pv.lv" TargetMode="External"/><Relationship Id="rId58" Type="http://schemas.openxmlformats.org/officeDocument/2006/relationships/hyperlink" Target="http://likumi.lv/ta/id/269036-grozijumi-dzelzcela-likuma" TargetMode="External"/><Relationship Id="rId66" Type="http://schemas.openxmlformats.org/officeDocument/2006/relationships/hyperlink" Target="http://likumi.lv/ta/id/268919-grozijumi-ministru-kabineta-2010-gada-3-augusta-noteikumos-nr-724-dzelzcela-tehniskas-ekspluatacijas-noteikumi-" TargetMode="External"/><Relationship Id="rId5" Type="http://schemas.openxmlformats.org/officeDocument/2006/relationships/settings" Target="settings.xml"/><Relationship Id="rId61" Type="http://schemas.openxmlformats.org/officeDocument/2006/relationships/hyperlink" Target="http://likumi.lv/ta/id/271230-grozijumi-ministru-kabineta-2010-gada-28-decembra-noteikumos-nr-1210-noteikumi-par-eiropas-dzelzcela-sistemu-savstarpeju-izmant..." TargetMode="External"/><Relationship Id="rId19" Type="http://schemas.openxmlformats.org/officeDocument/2006/relationships/hyperlink" Target="http://likumi.lv/doc.php?id=220516" TargetMode="External"/><Relationship Id="rId14" Type="http://schemas.openxmlformats.org/officeDocument/2006/relationships/hyperlink" Target="http://polsis.mk.gov.lv/view.do?id=4607" TargetMode="External"/><Relationship Id="rId22" Type="http://schemas.openxmlformats.org/officeDocument/2006/relationships/hyperlink" Target="http://www.ldz.lv" TargetMode="External"/><Relationship Id="rId27" Type="http://schemas.openxmlformats.org/officeDocument/2006/relationships/hyperlink" Target="http://www.ldz.lv" TargetMode="External"/><Relationship Id="rId30" Type="http://schemas.openxmlformats.org/officeDocument/2006/relationships/chart" Target="charts/chart2.xml"/><Relationship Id="rId35" Type="http://schemas.openxmlformats.org/officeDocument/2006/relationships/hyperlink" Target="http://www.likumi.lv/doc.php?id=225509" TargetMode="External"/><Relationship Id="rId43" Type="http://schemas.openxmlformats.org/officeDocument/2006/relationships/image" Target="media/image2.png"/><Relationship Id="rId48" Type="http://schemas.openxmlformats.org/officeDocument/2006/relationships/image" Target="media/image7.png"/><Relationship Id="rId56" Type="http://schemas.openxmlformats.org/officeDocument/2006/relationships/hyperlink" Target="http://www.litraill.lt" TargetMode="External"/><Relationship Id="rId64" Type="http://schemas.openxmlformats.org/officeDocument/2006/relationships/hyperlink" Target="http://likumi.lv/ta/id/269036-grozijumi-dzelzcela-likuma"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ldz.lv/?object_id=3094" TargetMode="External"/><Relationship Id="rId3" Type="http://schemas.openxmlformats.org/officeDocument/2006/relationships/numbering" Target="numbering.xml"/><Relationship Id="rId12" Type="http://schemas.openxmlformats.org/officeDocument/2006/relationships/hyperlink" Target="http://www.vdzti.gov.lv/index.php?id=435&amp;sa=435" TargetMode="External"/><Relationship Id="rId17" Type="http://schemas.openxmlformats.org/officeDocument/2006/relationships/hyperlink" Target="http://www.vda.gov.lv/?id=341&amp;said=341" TargetMode="External"/><Relationship Id="rId25" Type="http://schemas.openxmlformats.org/officeDocument/2006/relationships/hyperlink" Target="http://likumi.lv/ta/id/268919-grozijumi-ministru-kabineta-2010-gada-3-augusta-noteikumos-nr-724-dzelzcela-tehniskas-ekspluatacijas-noteikumi-" TargetMode="External"/><Relationship Id="rId33" Type="http://schemas.openxmlformats.org/officeDocument/2006/relationships/hyperlink" Target="http://www.vdzti.gov.lv" TargetMode="External"/><Relationship Id="rId38" Type="http://schemas.openxmlformats.org/officeDocument/2006/relationships/chart" Target="charts/chart5.xml"/><Relationship Id="rId46" Type="http://schemas.openxmlformats.org/officeDocument/2006/relationships/image" Target="media/image5.png"/><Relationship Id="rId59" Type="http://schemas.openxmlformats.org/officeDocument/2006/relationships/hyperlink" Target="http://likumi.lv/ta/id/269732-par-valsts-dzelzcela-tehniskas-inspekcijas-2015-gada-budzeta-apstiprinasanu" TargetMode="External"/><Relationship Id="rId67" Type="http://schemas.openxmlformats.org/officeDocument/2006/relationships/hyperlink" Target="http://likumi.lv/ta/id/267033-grozijumi-ministru-kabineta-2010-gada-26-oktobra-noteikumos-nr-999-dzelzcela-satiksmes-negadijumu-klasifikacijas-izmeklesanas-u..." TargetMode="External"/><Relationship Id="rId20" Type="http://schemas.openxmlformats.org/officeDocument/2006/relationships/hyperlink" Target="http://www.vestnesis.lv" TargetMode="External"/><Relationship Id="rId41" Type="http://schemas.openxmlformats.org/officeDocument/2006/relationships/hyperlink" Target="http://www.likumi.lv/doc.php?id=223860" TargetMode="External"/><Relationship Id="rId54" Type="http://schemas.openxmlformats.org/officeDocument/2006/relationships/hyperlink" Target="http://www.banitis.lv" TargetMode="External"/><Relationship Id="rId62" Type="http://schemas.openxmlformats.org/officeDocument/2006/relationships/hyperlink" Target="http://likumi.lv/ta/id/267032-grozijumi-ministru-kabineta-2008-gada-10-marta-noteikumos-nr-168-noteikumi-par-drosibas-sertifikata-a-dalas-un-b-dalas-izsnieg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sb.gov.lv/sites/default/files/nr_29_transports_latvija_2015_15_00_lv_en.pdf" TargetMode="External"/><Relationship Id="rId23" Type="http://schemas.openxmlformats.org/officeDocument/2006/relationships/hyperlink" Target="http://likumi.lv/ta/id/220561-dzelzcela-satiksmes-negadijumu-klasifikacijas-izmeklesanas-un-uzskaites-kartiba" TargetMode="External"/><Relationship Id="rId28" Type="http://schemas.openxmlformats.org/officeDocument/2006/relationships/hyperlink" Target="http://www.likumi.lv/doc.php?id=220561" TargetMode="External"/><Relationship Id="rId36" Type="http://schemas.openxmlformats.org/officeDocument/2006/relationships/hyperlink" Target="http://www.likumi.lv/doc.php?id=225509" TargetMode="External"/><Relationship Id="rId49" Type="http://schemas.openxmlformats.org/officeDocument/2006/relationships/image" Target="media/image8.png"/><Relationship Id="rId57" Type="http://schemas.openxmlformats.org/officeDocument/2006/relationships/footer" Target="footer1.xml"/><Relationship Id="rId10" Type="http://schemas.openxmlformats.org/officeDocument/2006/relationships/hyperlink" Target="mailto:vdzti@vdzti.gov.lv" TargetMode="External"/><Relationship Id="rId31" Type="http://schemas.openxmlformats.org/officeDocument/2006/relationships/chart" Target="charts/chart3.xml"/><Relationship Id="rId44" Type="http://schemas.openxmlformats.org/officeDocument/2006/relationships/image" Target="media/image3.png"/><Relationship Id="rId52" Type="http://schemas.openxmlformats.org/officeDocument/2006/relationships/hyperlink" Target="http://www.asbe.lv" TargetMode="External"/><Relationship Id="rId60" Type="http://schemas.openxmlformats.org/officeDocument/2006/relationships/hyperlink" Target="http://www.vdzti.gov.lv/index.php?id=322&amp;sa=322" TargetMode="External"/><Relationship Id="rId65" Type="http://schemas.openxmlformats.org/officeDocument/2006/relationships/hyperlink" Target="http://likumi.lv/ta/id/269036-grozijumi-dzelzcela-likuma"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www.vdzti.gov.lv/index.php?id=435&amp;sa=435" TargetMode="External"/><Relationship Id="rId18" Type="http://schemas.openxmlformats.org/officeDocument/2006/relationships/hyperlink" Target="http://likumi.lv/doc.php?id=47774" TargetMode="External"/><Relationship Id="rId39" Type="http://schemas.openxmlformats.org/officeDocument/2006/relationships/hyperlink" Target="http://www.likumi.lv/mknoteikumi.php?mk_numurs=156" TargetMode="External"/><Relationship Id="rId34" Type="http://schemas.openxmlformats.org/officeDocument/2006/relationships/hyperlink" Target="http://www.likumi.lv/doc.php?id=172807" TargetMode="External"/><Relationship Id="rId50" Type="http://schemas.openxmlformats.org/officeDocument/2006/relationships/hyperlink" Target="http://www.ldz.lv" TargetMode="External"/><Relationship Id="rId55" Type="http://schemas.openxmlformats.org/officeDocument/2006/relationships/hyperlink" Target="http://www.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AppData\Roaming\Microsoft\Templates\Report%20design%20(blank).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1\Documents\STATISTIKA\Publiskais%20parskats%20par%202014.%20kop&#257;%20ar%20CSI%20CSP%20datiem\Publiskie_parskati\publiskajiem%20parskatiem%20grafik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1\Documents\STATISTIKA\Publiskais%20parskats%20par%202014.%20kop&#257;%20ar%20CSI%20CSP%20datiem\Publiskie_parskati\publiskajiem%20parskatiem%20grafik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1\Documents\STATISTIKA\Publiskais%20parskats%20par%202014.%20kop&#257;%20ar%20CSI%20CSP%20datiem\Publiskie_parskati\publiskajiem%20parskatiem%20grafik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1\Documents\STATISTIKA\Publiskais%20parskats%20par%202014.%20kop&#257;%20ar%20CSI%20CSP%20datiem\Publiskie_parskati\publiskajiem%20parskatiem%20grafik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1\Documents\STATISTIKA\Publiskais%20parskats%20par%202014.%20kop&#257;%20ar%20CSI%20CSP%20datiem\Publiskie_parskati\publiskajiem%20parskatiem%20grafik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1" i="0" u="none" strike="noStrike" kern="1200" cap="none" spc="0" normalizeH="0" baseline="0">
                <a:solidFill>
                  <a:sysClr val="windowText" lastClr="000000"/>
                </a:solidFill>
                <a:latin typeface="+mn-lt"/>
                <a:ea typeface="+mj-ea"/>
                <a:cs typeface="+mj-cs"/>
              </a:defRPr>
            </a:pPr>
            <a:r>
              <a:rPr lang="en-US" sz="1000">
                <a:solidFill>
                  <a:sysClr val="windowText" lastClr="000000"/>
                </a:solidFill>
                <a:latin typeface="+mn-lt"/>
              </a:rPr>
              <a:t>Nopietnu</a:t>
            </a:r>
            <a:r>
              <a:rPr lang="lv-LV" sz="1000">
                <a:solidFill>
                  <a:sysClr val="windowText" lastClr="000000"/>
                </a:solidFill>
                <a:latin typeface="+mn-lt"/>
              </a:rPr>
              <a:t> negadījumu skaits</a:t>
            </a:r>
            <a:endParaRPr lang="en-US" sz="1000">
              <a:solidFill>
                <a:sysClr val="windowText" lastClr="000000"/>
              </a:solidFill>
              <a:latin typeface="+mn-lt"/>
            </a:endParaRPr>
          </a:p>
        </c:rich>
      </c:tx>
      <c:layout>
        <c:manualLayout>
          <c:xMode val="edge"/>
          <c:yMode val="edge"/>
          <c:x val="0.62839389152185365"/>
          <c:y val="0.15757575757575756"/>
        </c:manualLayout>
      </c:layout>
      <c:overlay val="1"/>
      <c:spPr>
        <a:noFill/>
        <a:ln>
          <a:noFill/>
        </a:ln>
        <a:effectLst/>
      </c:spPr>
    </c:title>
    <c:autoTitleDeleted val="0"/>
    <c:plotArea>
      <c:layout/>
      <c:barChart>
        <c:barDir val="col"/>
        <c:grouping val="clustered"/>
        <c:varyColors val="0"/>
        <c:ser>
          <c:idx val="0"/>
          <c:order val="0"/>
          <c:spPr>
            <a:solidFill>
              <a:schemeClr val="dk1">
                <a:tint val="88500"/>
              </a:schemeClr>
            </a:solidFill>
            <a:ln>
              <a:solidFill>
                <a:schemeClr val="dk1">
                  <a:lumMod val="15000"/>
                  <a:lumOff val="85000"/>
                </a:schemeClr>
              </a:solidFill>
            </a:ln>
            <a:effectLst/>
          </c:spPr>
          <c:invertIfNegative val="0"/>
          <c:dPt>
            <c:idx val="0"/>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Sheet1!$C$3:$M$3</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Sheet1!$C$4:$M$4</c:f>
              <c:numCache>
                <c:formatCode>General</c:formatCode>
                <c:ptCount val="11"/>
                <c:pt idx="0">
                  <c:v>70</c:v>
                </c:pt>
                <c:pt idx="1">
                  <c:v>57</c:v>
                </c:pt>
                <c:pt idx="2">
                  <c:v>63</c:v>
                </c:pt>
                <c:pt idx="3">
                  <c:v>51</c:v>
                </c:pt>
                <c:pt idx="4">
                  <c:v>61</c:v>
                </c:pt>
                <c:pt idx="5">
                  <c:v>30</c:v>
                </c:pt>
                <c:pt idx="6">
                  <c:v>41</c:v>
                </c:pt>
                <c:pt idx="7">
                  <c:v>35</c:v>
                </c:pt>
                <c:pt idx="8">
                  <c:v>25</c:v>
                </c:pt>
                <c:pt idx="9">
                  <c:v>26</c:v>
                </c:pt>
                <c:pt idx="10">
                  <c:v>22</c:v>
                </c:pt>
              </c:numCache>
            </c:numRef>
          </c:val>
        </c:ser>
        <c:dLbls>
          <c:showLegendKey val="0"/>
          <c:showVal val="0"/>
          <c:showCatName val="0"/>
          <c:showSerName val="0"/>
          <c:showPercent val="0"/>
          <c:showBubbleSize val="0"/>
        </c:dLbls>
        <c:gapWidth val="31"/>
        <c:overlap val="-9"/>
        <c:axId val="135566672"/>
        <c:axId val="135567232"/>
      </c:barChart>
      <c:catAx>
        <c:axId val="1355666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lv-LV"/>
          </a:p>
        </c:txPr>
        <c:crossAx val="135567232"/>
        <c:crosses val="autoZero"/>
        <c:auto val="1"/>
        <c:lblAlgn val="ctr"/>
        <c:lblOffset val="100"/>
        <c:noMultiLvlLbl val="0"/>
      </c:catAx>
      <c:valAx>
        <c:axId val="13556723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crossAx val="13556667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2.7883756798441427E-2"/>
          <c:y val="3.9111111111111124E-2"/>
          <c:w val="0.95321589955894692"/>
          <c:h val="0.62896715814205928"/>
        </c:manualLayout>
      </c:layout>
      <c:lineChart>
        <c:grouping val="standard"/>
        <c:varyColors val="0"/>
        <c:ser>
          <c:idx val="0"/>
          <c:order val="0"/>
          <c:tx>
            <c:strRef>
              <c:f>'[Chart in Microsoft Word]ar vilcienkilometrie'!$B$57</c:f>
              <c:strCache>
                <c:ptCount val="1"/>
                <c:pt idx="0">
                  <c:v>Nobraukšana no sliedēm</c:v>
                </c:pt>
              </c:strCache>
            </c:strRef>
          </c:tx>
          <c:spPr>
            <a:ln w="31750" cap="rnd">
              <a:solidFill>
                <a:schemeClr val="dk1">
                  <a:tint val="88500"/>
                </a:schemeClr>
              </a:solidFill>
              <a:round/>
            </a:ln>
            <a:effectLst/>
          </c:spPr>
          <c:marker>
            <c:symbol val="circle"/>
            <c:size val="17"/>
            <c:spPr>
              <a:solidFill>
                <a:schemeClr val="dk1">
                  <a:tint val="885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'[Chart in Microsoft Word]ar vilcienkilometrie'!$I$55:$M$55</c:f>
              <c:strCache>
                <c:ptCount val="5"/>
                <c:pt idx="0">
                  <c:v>2010.</c:v>
                </c:pt>
                <c:pt idx="1">
                  <c:v>2011.</c:v>
                </c:pt>
                <c:pt idx="2">
                  <c:v>2012</c:v>
                </c:pt>
                <c:pt idx="3">
                  <c:v>2013</c:v>
                </c:pt>
                <c:pt idx="4">
                  <c:v>2014</c:v>
                </c:pt>
              </c:strCache>
            </c:strRef>
          </c:cat>
          <c:val>
            <c:numRef>
              <c:f>'[Chart in Microsoft Word]ar vilcienkilometrie'!$I$57:$M$57</c:f>
              <c:numCache>
                <c:formatCode>General</c:formatCode>
                <c:ptCount val="5"/>
                <c:pt idx="0">
                  <c:v>0</c:v>
                </c:pt>
                <c:pt idx="1">
                  <c:v>1</c:v>
                </c:pt>
                <c:pt idx="2">
                  <c:v>1</c:v>
                </c:pt>
                <c:pt idx="3">
                  <c:v>2</c:v>
                </c:pt>
                <c:pt idx="4">
                  <c:v>1</c:v>
                </c:pt>
              </c:numCache>
            </c:numRef>
          </c:val>
          <c:smooth val="0"/>
        </c:ser>
        <c:ser>
          <c:idx val="1"/>
          <c:order val="1"/>
          <c:tx>
            <c:strRef>
              <c:f>'[Chart in Microsoft Word]ar vilcienkilometrie'!$B$58</c:f>
              <c:strCache>
                <c:ptCount val="1"/>
                <c:pt idx="0">
                  <c:v>Sadursmes uz dzelzceļa pārbrauktuvēm, tai skaitā ar cietušajiem vilciena kustības laikā</c:v>
                </c:pt>
              </c:strCache>
            </c:strRef>
          </c:tx>
          <c:spPr>
            <a:ln w="31750" cap="rnd">
              <a:solidFill>
                <a:schemeClr val="dk1">
                  <a:tint val="55000"/>
                </a:schemeClr>
              </a:solidFill>
              <a:round/>
            </a:ln>
            <a:effectLst/>
          </c:spPr>
          <c:marker>
            <c:symbol val="circle"/>
            <c:size val="17"/>
            <c:spPr>
              <a:solidFill>
                <a:schemeClr val="dk1">
                  <a:tint val="55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'[Chart in Microsoft Word]ar vilcienkilometrie'!$I$55:$M$55</c:f>
              <c:strCache>
                <c:ptCount val="5"/>
                <c:pt idx="0">
                  <c:v>2010.</c:v>
                </c:pt>
                <c:pt idx="1">
                  <c:v>2011.</c:v>
                </c:pt>
                <c:pt idx="2">
                  <c:v>2012</c:v>
                </c:pt>
                <c:pt idx="3">
                  <c:v>2013</c:v>
                </c:pt>
                <c:pt idx="4">
                  <c:v>2014</c:v>
                </c:pt>
              </c:strCache>
            </c:strRef>
          </c:cat>
          <c:val>
            <c:numRef>
              <c:f>'[Chart in Microsoft Word]ar vilcienkilometrie'!$I$58:$M$58</c:f>
              <c:numCache>
                <c:formatCode>General</c:formatCode>
                <c:ptCount val="5"/>
                <c:pt idx="0">
                  <c:v>10</c:v>
                </c:pt>
                <c:pt idx="1">
                  <c:v>8</c:v>
                </c:pt>
                <c:pt idx="2">
                  <c:v>6</c:v>
                </c:pt>
                <c:pt idx="3">
                  <c:v>2</c:v>
                </c:pt>
                <c:pt idx="4">
                  <c:v>4</c:v>
                </c:pt>
              </c:numCache>
            </c:numRef>
          </c:val>
          <c:smooth val="0"/>
        </c:ser>
        <c:ser>
          <c:idx val="2"/>
          <c:order val="2"/>
          <c:tx>
            <c:strRef>
              <c:f>'[Chart in Microsoft Word]ar vilcienkilometrie'!$B$59</c:f>
              <c:strCache>
                <c:ptCount val="1"/>
                <c:pt idx="0">
                  <c:v>Negadījumi ar personām vilcienu kustības laikā</c:v>
                </c:pt>
              </c:strCache>
            </c:strRef>
          </c:tx>
          <c:spPr>
            <a:ln w="31750" cap="rnd">
              <a:solidFill>
                <a:schemeClr val="dk1">
                  <a:tint val="75000"/>
                </a:schemeClr>
              </a:solidFill>
              <a:round/>
            </a:ln>
            <a:effectLst/>
          </c:spPr>
          <c:marker>
            <c:symbol val="circle"/>
            <c:size val="17"/>
            <c:spPr>
              <a:solidFill>
                <a:schemeClr val="dk1">
                  <a:tint val="75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'[Chart in Microsoft Word]ar vilcienkilometrie'!$I$55:$M$55</c:f>
              <c:strCache>
                <c:ptCount val="5"/>
                <c:pt idx="0">
                  <c:v>2010.</c:v>
                </c:pt>
                <c:pt idx="1">
                  <c:v>2011.</c:v>
                </c:pt>
                <c:pt idx="2">
                  <c:v>2012</c:v>
                </c:pt>
                <c:pt idx="3">
                  <c:v>2013</c:v>
                </c:pt>
                <c:pt idx="4">
                  <c:v>2014</c:v>
                </c:pt>
              </c:strCache>
            </c:strRef>
          </c:cat>
          <c:val>
            <c:numRef>
              <c:f>'[Chart in Microsoft Word]ar vilcienkilometrie'!$I$59:$M$59</c:f>
              <c:numCache>
                <c:formatCode>General</c:formatCode>
                <c:ptCount val="5"/>
                <c:pt idx="0">
                  <c:v>27</c:v>
                </c:pt>
                <c:pt idx="1">
                  <c:v>26</c:v>
                </c:pt>
                <c:pt idx="2">
                  <c:v>18</c:v>
                </c:pt>
                <c:pt idx="3">
                  <c:v>22</c:v>
                </c:pt>
                <c:pt idx="4">
                  <c:v>17</c:v>
                </c:pt>
              </c:numCache>
            </c:numRef>
          </c:val>
          <c:smooth val="0"/>
        </c:ser>
        <c:dLbls>
          <c:dLblPos val="ctr"/>
          <c:showLegendKey val="0"/>
          <c:showVal val="1"/>
          <c:showCatName val="0"/>
          <c:showSerName val="0"/>
          <c:showPercent val="0"/>
          <c:showBubbleSize val="0"/>
        </c:dLbls>
        <c:marker val="1"/>
        <c:smooth val="0"/>
        <c:axId val="309441440"/>
        <c:axId val="309442000"/>
      </c:lineChart>
      <c:catAx>
        <c:axId val="3094414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309442000"/>
        <c:crosses val="autoZero"/>
        <c:auto val="1"/>
        <c:lblAlgn val="ctr"/>
        <c:lblOffset val="100"/>
        <c:noMultiLvlLbl val="0"/>
      </c:catAx>
      <c:valAx>
        <c:axId val="3094420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09441440"/>
        <c:crosses val="autoZero"/>
        <c:crossBetween val="between"/>
      </c:valAx>
      <c:spPr>
        <a:noFill/>
        <a:ln>
          <a:noFill/>
        </a:ln>
        <a:effectLst/>
      </c:spPr>
    </c:plotArea>
    <c:legend>
      <c:legendPos val="b"/>
      <c:layout>
        <c:manualLayout>
          <c:xMode val="edge"/>
          <c:yMode val="edge"/>
          <c:x val="9.732689341667343E-2"/>
          <c:y val="0.76665194471087716"/>
          <c:w val="0.82424655680926484"/>
          <c:h val="0.220002099737532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5.1216097987751528E-2"/>
          <c:y val="6.4858490566037735E-2"/>
          <c:w val="0.92527962850797496"/>
          <c:h val="0.82784040261476755"/>
        </c:manualLayout>
      </c:layout>
      <c:barChart>
        <c:barDir val="col"/>
        <c:grouping val="clustered"/>
        <c:varyColors val="0"/>
        <c:ser>
          <c:idx val="1"/>
          <c:order val="0"/>
          <c:tx>
            <c:strRef>
              <c:f>Sheet1!$B$79</c:f>
              <c:strCache>
                <c:ptCount val="1"/>
                <c:pt idx="0">
                  <c:v>ievainoti</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Sheet1!$C$77:$M$77</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Sheet1!$C$79:$M$79</c:f>
              <c:numCache>
                <c:formatCode>General</c:formatCode>
                <c:ptCount val="11"/>
                <c:pt idx="0">
                  <c:v>42</c:v>
                </c:pt>
                <c:pt idx="1">
                  <c:v>34</c:v>
                </c:pt>
                <c:pt idx="2">
                  <c:v>33</c:v>
                </c:pt>
                <c:pt idx="3">
                  <c:v>17</c:v>
                </c:pt>
                <c:pt idx="4">
                  <c:v>31</c:v>
                </c:pt>
                <c:pt idx="5">
                  <c:v>12</c:v>
                </c:pt>
                <c:pt idx="6">
                  <c:v>15</c:v>
                </c:pt>
                <c:pt idx="7">
                  <c:v>21</c:v>
                </c:pt>
                <c:pt idx="8">
                  <c:v>8</c:v>
                </c:pt>
                <c:pt idx="9">
                  <c:v>10</c:v>
                </c:pt>
                <c:pt idx="10">
                  <c:v>7</c:v>
                </c:pt>
              </c:numCache>
            </c:numRef>
          </c:val>
        </c:ser>
        <c:ser>
          <c:idx val="0"/>
          <c:order val="1"/>
          <c:tx>
            <c:strRef>
              <c:f>Sheet1!$B$78</c:f>
              <c:strCache>
                <c:ptCount val="1"/>
                <c:pt idx="0">
                  <c:v>gājuši bojā</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Sheet1!$C$77:$M$77</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Sheet1!$C$78:$M$78</c:f>
              <c:numCache>
                <c:formatCode>General</c:formatCode>
                <c:ptCount val="11"/>
                <c:pt idx="0">
                  <c:v>32</c:v>
                </c:pt>
                <c:pt idx="1">
                  <c:v>32</c:v>
                </c:pt>
                <c:pt idx="2">
                  <c:v>30</c:v>
                </c:pt>
                <c:pt idx="3">
                  <c:v>28</c:v>
                </c:pt>
                <c:pt idx="4">
                  <c:v>29</c:v>
                </c:pt>
                <c:pt idx="5">
                  <c:v>17</c:v>
                </c:pt>
                <c:pt idx="6">
                  <c:v>22</c:v>
                </c:pt>
                <c:pt idx="7">
                  <c:v>13</c:v>
                </c:pt>
                <c:pt idx="8">
                  <c:v>18</c:v>
                </c:pt>
                <c:pt idx="9">
                  <c:v>14</c:v>
                </c:pt>
                <c:pt idx="10">
                  <c:v>15</c:v>
                </c:pt>
              </c:numCache>
            </c:numRef>
          </c:val>
        </c:ser>
        <c:dLbls>
          <c:showLegendKey val="0"/>
          <c:showVal val="0"/>
          <c:showCatName val="0"/>
          <c:showSerName val="0"/>
          <c:showPercent val="0"/>
          <c:showBubbleSize val="0"/>
        </c:dLbls>
        <c:gapWidth val="32"/>
        <c:axId val="314087296"/>
        <c:axId val="314087856"/>
      </c:barChart>
      <c:catAx>
        <c:axId val="3140872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lv-LV"/>
          </a:p>
        </c:txPr>
        <c:crossAx val="314087856"/>
        <c:crosses val="autoZero"/>
        <c:auto val="1"/>
        <c:lblAlgn val="ctr"/>
        <c:lblOffset val="100"/>
        <c:noMultiLvlLbl val="0"/>
      </c:catAx>
      <c:valAx>
        <c:axId val="3140878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crossAx val="314087296"/>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61499545729860694"/>
          <c:y val="0.16347218095379595"/>
          <c:w val="0.23154754694124774"/>
          <c:h val="9.949951715941168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5.8001533837308446E-2"/>
          <c:y val="3.3442011154855643E-2"/>
          <c:w val="0.77626174386691327"/>
          <c:h val="0.8326195683872849"/>
        </c:manualLayout>
      </c:layout>
      <c:barChart>
        <c:barDir val="col"/>
        <c:grouping val="stacked"/>
        <c:varyColors val="0"/>
        <c:ser>
          <c:idx val="0"/>
          <c:order val="0"/>
          <c:tx>
            <c:strRef>
              <c:f>Publiskajam_parskatam!$B$130</c:f>
              <c:strCache>
                <c:ptCount val="1"/>
                <c:pt idx="0">
                  <c:v>Riteņu ass bojājumi vai lūzumi</c:v>
                </c:pt>
              </c:strCache>
            </c:strRef>
          </c:tx>
          <c:spPr>
            <a:solidFill>
              <a:schemeClr val="dk1">
                <a:tint val="88500"/>
              </a:schemeClr>
            </a:solidFill>
            <a:ln>
              <a:noFill/>
            </a:ln>
            <a:effectLst/>
          </c:spPr>
          <c:invertIfNegative val="0"/>
          <c:cat>
            <c:numRef>
              <c:f>Publiskajam_parskatam!$C$129:$K$129</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Publiskajam_parskatam!$C$130:$K$130</c:f>
              <c:numCache>
                <c:formatCode>General</c:formatCode>
                <c:ptCount val="9"/>
                <c:pt idx="0">
                  <c:v>0</c:v>
                </c:pt>
                <c:pt idx="1">
                  <c:v>3</c:v>
                </c:pt>
                <c:pt idx="2">
                  <c:v>0</c:v>
                </c:pt>
                <c:pt idx="3">
                  <c:v>0</c:v>
                </c:pt>
                <c:pt idx="4">
                  <c:v>0</c:v>
                </c:pt>
                <c:pt idx="5">
                  <c:v>0</c:v>
                </c:pt>
                <c:pt idx="6">
                  <c:v>0</c:v>
                </c:pt>
                <c:pt idx="7">
                  <c:v>0</c:v>
                </c:pt>
                <c:pt idx="8">
                  <c:v>2</c:v>
                </c:pt>
              </c:numCache>
            </c:numRef>
          </c:val>
        </c:ser>
        <c:ser>
          <c:idx val="1"/>
          <c:order val="1"/>
          <c:tx>
            <c:strRef>
              <c:f>Publiskajam_parskatam!$B$131</c:f>
              <c:strCache>
                <c:ptCount val="1"/>
                <c:pt idx="0">
                  <c:v>Pārbraukšana garām aizliedzošajam signālam</c:v>
                </c:pt>
              </c:strCache>
            </c:strRef>
          </c:tx>
          <c:spPr>
            <a:solidFill>
              <a:schemeClr val="dk1">
                <a:tint val="55000"/>
              </a:schemeClr>
            </a:solidFill>
            <a:ln>
              <a:noFill/>
            </a:ln>
            <a:effectLst/>
          </c:spPr>
          <c:invertIfNegative val="0"/>
          <c:dLbls>
            <c:dLbl>
              <c:idx val="1"/>
              <c:layout>
                <c:manualLayout>
                  <c:x val="-1.4309765637587947E-3"/>
                  <c:y val="2.3375984251968504E-2"/>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Publiskajam_parskatam!$C$129:$K$129</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Publiskajam_parskatam!$C$131:$K$131</c:f>
              <c:numCache>
                <c:formatCode>General</c:formatCode>
                <c:ptCount val="9"/>
                <c:pt idx="0">
                  <c:v>4</c:v>
                </c:pt>
                <c:pt idx="1">
                  <c:v>1</c:v>
                </c:pt>
                <c:pt idx="2">
                  <c:v>3</c:v>
                </c:pt>
                <c:pt idx="3">
                  <c:v>2</c:v>
                </c:pt>
                <c:pt idx="4">
                  <c:v>6</c:v>
                </c:pt>
                <c:pt idx="5">
                  <c:v>2</c:v>
                </c:pt>
                <c:pt idx="6">
                  <c:v>3</c:v>
                </c:pt>
                <c:pt idx="7">
                  <c:v>4</c:v>
                </c:pt>
                <c:pt idx="8">
                  <c:v>3</c:v>
                </c:pt>
              </c:numCache>
            </c:numRef>
          </c:val>
        </c:ser>
        <c:ser>
          <c:idx val="2"/>
          <c:order val="2"/>
          <c:tx>
            <c:strRef>
              <c:f>Publiskajam_parskatam!$B$132</c:f>
              <c:strCache>
                <c:ptCount val="1"/>
                <c:pt idx="0">
                  <c:v>Sliežu ceļu ģeomētrijas novirzes</c:v>
                </c:pt>
              </c:strCache>
            </c:strRef>
          </c:tx>
          <c:spPr>
            <a:solidFill>
              <a:schemeClr val="dk1">
                <a:tint val="75000"/>
              </a:schemeClr>
            </a:solidFill>
            <a:ln>
              <a:noFill/>
            </a:ln>
            <a:effectLst/>
          </c:spPr>
          <c:invertIfNegative val="0"/>
          <c:dLbls>
            <c:dLbl>
              <c:idx val="5"/>
              <c:layout>
                <c:manualLayout>
                  <c:x val="1.4309765637587947E-3"/>
                  <c:y val="2.2820064158646835E-4"/>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Publiskajam_parskatam!$C$129:$K$129</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Publiskajam_parskatam!$C$132:$K$132</c:f>
              <c:numCache>
                <c:formatCode>General</c:formatCode>
                <c:ptCount val="9"/>
                <c:pt idx="0">
                  <c:v>0</c:v>
                </c:pt>
                <c:pt idx="1">
                  <c:v>9</c:v>
                </c:pt>
                <c:pt idx="2">
                  <c:v>3</c:v>
                </c:pt>
                <c:pt idx="3">
                  <c:v>9</c:v>
                </c:pt>
                <c:pt idx="4">
                  <c:v>0</c:v>
                </c:pt>
                <c:pt idx="5">
                  <c:v>1</c:v>
                </c:pt>
                <c:pt idx="6">
                  <c:v>5</c:v>
                </c:pt>
                <c:pt idx="7">
                  <c:v>2</c:v>
                </c:pt>
                <c:pt idx="8">
                  <c:v>2</c:v>
                </c:pt>
              </c:numCache>
            </c:numRef>
          </c:val>
        </c:ser>
        <c:ser>
          <c:idx val="3"/>
          <c:order val="3"/>
          <c:tx>
            <c:strRef>
              <c:f>Publiskajam_parskatam!$B$133</c:f>
              <c:strCache>
                <c:ptCount val="1"/>
                <c:pt idx="0">
                  <c:v>Sliežu lūzumi</c:v>
                </c:pt>
              </c:strCache>
            </c:strRef>
          </c:tx>
          <c:spPr>
            <a:solidFill>
              <a:schemeClr val="dk1">
                <a:tint val="98500"/>
              </a:schemeClr>
            </a:solidFill>
            <a:ln>
              <a:noFill/>
            </a:ln>
            <a:effectLst/>
          </c:spPr>
          <c:invertIfNegative val="0"/>
          <c:dLbls>
            <c:dLbl>
              <c:idx val="1"/>
              <c:layout>
                <c:manualLayout>
                  <c:x val="0"/>
                  <c:y val="2.2820064158646835E-4"/>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Publiskajam_parskatam!$C$129:$K$129</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Publiskajam_parskatam!$C$133:$K$133</c:f>
              <c:numCache>
                <c:formatCode>General</c:formatCode>
                <c:ptCount val="9"/>
                <c:pt idx="0">
                  <c:v>7</c:v>
                </c:pt>
                <c:pt idx="1">
                  <c:v>1</c:v>
                </c:pt>
                <c:pt idx="2">
                  <c:v>2</c:v>
                </c:pt>
                <c:pt idx="3">
                  <c:v>0</c:v>
                </c:pt>
                <c:pt idx="4">
                  <c:v>3</c:v>
                </c:pt>
                <c:pt idx="5">
                  <c:v>9</c:v>
                </c:pt>
                <c:pt idx="6">
                  <c:v>8</c:v>
                </c:pt>
                <c:pt idx="7">
                  <c:v>4</c:v>
                </c:pt>
                <c:pt idx="8">
                  <c:v>3</c:v>
                </c:pt>
              </c:numCache>
            </c:numRef>
          </c:val>
        </c:ser>
        <c:dLbls>
          <c:showLegendKey val="0"/>
          <c:showVal val="0"/>
          <c:showCatName val="0"/>
          <c:showSerName val="0"/>
          <c:showPercent val="0"/>
          <c:showBubbleSize val="0"/>
        </c:dLbls>
        <c:gapWidth val="57"/>
        <c:overlap val="100"/>
        <c:axId val="389985408"/>
        <c:axId val="389985968"/>
      </c:barChart>
      <c:catAx>
        <c:axId val="38998540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mn-lt"/>
                <a:ea typeface="+mn-ea"/>
                <a:cs typeface="+mn-cs"/>
              </a:defRPr>
            </a:pPr>
            <a:endParaRPr lang="lv-LV"/>
          </a:p>
        </c:txPr>
        <c:crossAx val="389985968"/>
        <c:crosses val="autoZero"/>
        <c:auto val="1"/>
        <c:lblAlgn val="ctr"/>
        <c:lblOffset val="100"/>
        <c:noMultiLvlLbl val="0"/>
      </c:catAx>
      <c:valAx>
        <c:axId val="3899859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crossAx val="389985408"/>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83500350115037802"/>
          <c:y val="1.9127296587926521E-3"/>
          <c:w val="0.16202900602522516"/>
          <c:h val="0.95929503873374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4.9482931352823799E-2"/>
          <c:y val="3.0573446618643862E-2"/>
          <c:w val="0.91686827790059366"/>
          <c:h val="0.80963947833823857"/>
        </c:manualLayout>
      </c:layout>
      <c:barChart>
        <c:barDir val="col"/>
        <c:grouping val="clustered"/>
        <c:varyColors val="0"/>
        <c:ser>
          <c:idx val="0"/>
          <c:order val="0"/>
          <c:spPr>
            <a:solidFill>
              <a:schemeClr val="dk1">
                <a:tint val="88500"/>
              </a:schemeClr>
            </a:solidFill>
            <a:ln>
              <a:noFill/>
            </a:ln>
            <a:effectLst/>
          </c:spPr>
          <c:invertIfNegative val="0"/>
          <c:dPt>
            <c:idx val="0"/>
            <c:invertIfNegative val="0"/>
            <c:bubble3D val="0"/>
          </c:dPt>
          <c:dLbls>
            <c:dLbl>
              <c:idx val="10"/>
              <c:tx>
                <c:rich>
                  <a:bodyPr/>
                  <a:lstStyle/>
                  <a:p>
                    <a:r>
                      <a:rPr lang="en-US"/>
                      <a:t>186</a:t>
                    </a:r>
                  </a:p>
                  <a:p>
                    <a:endParaRPr lang="en-US"/>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Parbaudes!$B$3:$L$3</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Parbaudes!$B$4:$L$4</c:f>
              <c:numCache>
                <c:formatCode>General</c:formatCode>
                <c:ptCount val="11"/>
                <c:pt idx="0">
                  <c:v>149</c:v>
                </c:pt>
                <c:pt idx="1">
                  <c:v>118</c:v>
                </c:pt>
                <c:pt idx="2">
                  <c:v>131</c:v>
                </c:pt>
                <c:pt idx="3">
                  <c:v>120</c:v>
                </c:pt>
                <c:pt idx="4">
                  <c:v>181</c:v>
                </c:pt>
                <c:pt idx="5">
                  <c:v>107</c:v>
                </c:pt>
                <c:pt idx="6">
                  <c:v>108</c:v>
                </c:pt>
                <c:pt idx="7">
                  <c:v>121</c:v>
                </c:pt>
                <c:pt idx="8">
                  <c:v>94</c:v>
                </c:pt>
                <c:pt idx="9">
                  <c:v>161</c:v>
                </c:pt>
                <c:pt idx="10">
                  <c:v>187</c:v>
                </c:pt>
              </c:numCache>
            </c:numRef>
          </c:val>
        </c:ser>
        <c:dLbls>
          <c:showLegendKey val="0"/>
          <c:showVal val="0"/>
          <c:showCatName val="0"/>
          <c:showSerName val="0"/>
          <c:showPercent val="0"/>
          <c:showBubbleSize val="0"/>
        </c:dLbls>
        <c:gapWidth val="45"/>
        <c:overlap val="-13"/>
        <c:axId val="366049520"/>
        <c:axId val="366050080"/>
      </c:barChart>
      <c:catAx>
        <c:axId val="3660495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lv-LV"/>
          </a:p>
        </c:txPr>
        <c:crossAx val="366050080"/>
        <c:crosses val="autoZero"/>
        <c:auto val="1"/>
        <c:lblAlgn val="ctr"/>
        <c:lblOffset val="100"/>
        <c:noMultiLvlLbl val="0"/>
      </c:catAx>
      <c:valAx>
        <c:axId val="3660500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crossAx val="36604952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1"/>
          <c:order val="0"/>
          <c:tx>
            <c:strRef>
              <c:f>Izmeklesana!$B$4</c:f>
              <c:strCache>
                <c:ptCount val="1"/>
                <c:pt idx="0">
                  <c:v>Dzelzceļa satiksmes drošības pārkāpumu izmeklēšanas</c:v>
                </c:pt>
              </c:strCache>
            </c:strRef>
          </c:tx>
          <c:spPr>
            <a:ln w="31750" cap="rnd">
              <a:solidFill>
                <a:schemeClr val="dk1">
                  <a:tint val="55000"/>
                </a:schemeClr>
              </a:solidFill>
              <a:round/>
            </a:ln>
            <a:effectLst/>
          </c:spPr>
          <c:marker>
            <c:symbol val="circle"/>
            <c:size val="17"/>
            <c:spPr>
              <a:solidFill>
                <a:schemeClr val="dk1">
                  <a:tint val="55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Izmeklesana!$C$2:$M$2</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Izmeklesana!$C$4:$M$4</c:f>
              <c:numCache>
                <c:formatCode>General</c:formatCode>
                <c:ptCount val="11"/>
                <c:pt idx="0">
                  <c:v>33</c:v>
                </c:pt>
                <c:pt idx="1">
                  <c:v>45</c:v>
                </c:pt>
                <c:pt idx="2">
                  <c:v>43</c:v>
                </c:pt>
                <c:pt idx="3">
                  <c:v>40</c:v>
                </c:pt>
                <c:pt idx="4">
                  <c:v>47</c:v>
                </c:pt>
                <c:pt idx="5">
                  <c:v>19</c:v>
                </c:pt>
                <c:pt idx="6">
                  <c:v>34</c:v>
                </c:pt>
                <c:pt idx="7">
                  <c:v>31</c:v>
                </c:pt>
                <c:pt idx="8">
                  <c:v>38</c:v>
                </c:pt>
                <c:pt idx="9">
                  <c:v>35</c:v>
                </c:pt>
                <c:pt idx="10">
                  <c:v>56</c:v>
                </c:pt>
              </c:numCache>
            </c:numRef>
          </c:val>
          <c:smooth val="0"/>
        </c:ser>
        <c:ser>
          <c:idx val="0"/>
          <c:order val="1"/>
          <c:tx>
            <c:strRef>
              <c:f>Izmeklesana!$B$3</c:f>
              <c:strCache>
                <c:ptCount val="1"/>
                <c:pt idx="0">
                  <c:v>Nopietnu negadījumu izmeklēšanas</c:v>
                </c:pt>
              </c:strCache>
            </c:strRef>
          </c:tx>
          <c:spPr>
            <a:ln w="31750" cap="rnd">
              <a:solidFill>
                <a:schemeClr val="dk1">
                  <a:tint val="88500"/>
                </a:schemeClr>
              </a:solidFill>
              <a:round/>
            </a:ln>
            <a:effectLst/>
          </c:spPr>
          <c:marker>
            <c:symbol val="circle"/>
            <c:size val="17"/>
            <c:spPr>
              <a:solidFill>
                <a:schemeClr val="dk1">
                  <a:tint val="885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Izmeklesana!$C$2:$M$2</c:f>
              <c:strCache>
                <c:ptCount val="11"/>
                <c:pt idx="0">
                  <c:v>2004.</c:v>
                </c:pt>
                <c:pt idx="1">
                  <c:v>2005.</c:v>
                </c:pt>
                <c:pt idx="2">
                  <c:v>2006.</c:v>
                </c:pt>
                <c:pt idx="3">
                  <c:v>2007.</c:v>
                </c:pt>
                <c:pt idx="4">
                  <c:v>2008</c:v>
                </c:pt>
                <c:pt idx="5">
                  <c:v>2009.</c:v>
                </c:pt>
                <c:pt idx="6">
                  <c:v>2010.</c:v>
                </c:pt>
                <c:pt idx="7">
                  <c:v>2011.</c:v>
                </c:pt>
                <c:pt idx="8">
                  <c:v>2012.</c:v>
                </c:pt>
                <c:pt idx="9">
                  <c:v>2013.</c:v>
                </c:pt>
                <c:pt idx="10">
                  <c:v>2014.</c:v>
                </c:pt>
              </c:strCache>
            </c:strRef>
          </c:cat>
          <c:val>
            <c:numRef>
              <c:f>Izmeklesana!$C$3:$M$3</c:f>
              <c:numCache>
                <c:formatCode>General</c:formatCode>
                <c:ptCount val="11"/>
                <c:pt idx="0">
                  <c:v>0</c:v>
                </c:pt>
                <c:pt idx="1">
                  <c:v>1</c:v>
                </c:pt>
                <c:pt idx="2">
                  <c:v>0</c:v>
                </c:pt>
                <c:pt idx="3">
                  <c:v>0</c:v>
                </c:pt>
                <c:pt idx="4">
                  <c:v>0</c:v>
                </c:pt>
                <c:pt idx="5">
                  <c:v>0</c:v>
                </c:pt>
                <c:pt idx="6">
                  <c:v>0</c:v>
                </c:pt>
                <c:pt idx="7">
                  <c:v>1</c:v>
                </c:pt>
                <c:pt idx="8">
                  <c:v>0</c:v>
                </c:pt>
                <c:pt idx="9">
                  <c:v>2</c:v>
                </c:pt>
                <c:pt idx="10">
                  <c:v>0</c:v>
                </c:pt>
              </c:numCache>
            </c:numRef>
          </c:val>
          <c:smooth val="0"/>
        </c:ser>
        <c:dLbls>
          <c:dLblPos val="ctr"/>
          <c:showLegendKey val="0"/>
          <c:showVal val="1"/>
          <c:showCatName val="0"/>
          <c:showSerName val="0"/>
          <c:showPercent val="0"/>
          <c:showBubbleSize val="0"/>
        </c:dLbls>
        <c:marker val="1"/>
        <c:smooth val="0"/>
        <c:axId val="380587216"/>
        <c:axId val="380587776"/>
      </c:lineChart>
      <c:catAx>
        <c:axId val="3805872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380587776"/>
        <c:crosses val="autoZero"/>
        <c:auto val="1"/>
        <c:lblAlgn val="ctr"/>
        <c:lblOffset val="100"/>
        <c:noMultiLvlLbl val="0"/>
      </c:catAx>
      <c:valAx>
        <c:axId val="3805877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0587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zero"/>
    <c:showDLblsOverMax val="0"/>
  </c:chart>
  <c:spPr>
    <a:no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48B82909-F639-4F85-8676-57B010D5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891</TotalTime>
  <Pages>34</Pages>
  <Words>45520</Words>
  <Characters>25947</Characters>
  <Application>Microsoft Office Word</Application>
  <DocSecurity>8</DocSecurity>
  <Lines>216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keywords/>
  <cp:lastModifiedBy>Linda</cp:lastModifiedBy>
  <cp:revision>256</cp:revision>
  <cp:lastPrinted>2015-09-28T07:13:00Z</cp:lastPrinted>
  <dcterms:created xsi:type="dcterms:W3CDTF">2014-09-26T10:58:00Z</dcterms:created>
  <dcterms:modified xsi:type="dcterms:W3CDTF">2015-09-28T08:02:00Z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