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A7" w:rsidRPr="00BF4471" w:rsidRDefault="00D16EA7" w:rsidP="000A6102">
      <w:pPr>
        <w:jc w:val="center"/>
        <w:rPr>
          <w:b/>
          <w:lang w:val="en-GB"/>
        </w:rPr>
      </w:pPr>
      <w:r w:rsidRPr="00BF4471">
        <w:rPr>
          <w:b/>
          <w:lang w:val="en-GB"/>
        </w:rPr>
        <w:t>MINISTRY OF TRANSPORT AND COMMUNICATIONS</w:t>
      </w:r>
      <w:r w:rsidR="003857CE" w:rsidRPr="00BF4471">
        <w:rPr>
          <w:b/>
          <w:lang w:val="en-GB"/>
        </w:rPr>
        <w:t xml:space="preserve"> OF THE </w:t>
      </w:r>
      <w:smartTag w:uri="urn:schemas-microsoft-com:office:smarttags" w:element="place">
        <w:smartTag w:uri="urn:schemas-microsoft-com:office:smarttags" w:element="PlaceType">
          <w:r w:rsidR="003857CE" w:rsidRPr="00BF4471">
            <w:rPr>
              <w:b/>
              <w:lang w:val="en-GB"/>
            </w:rPr>
            <w:t>REPUBLIC</w:t>
          </w:r>
        </w:smartTag>
        <w:r w:rsidR="003857CE" w:rsidRPr="00BF4471">
          <w:rPr>
            <w:b/>
            <w:lang w:val="en-GB"/>
          </w:rPr>
          <w:t xml:space="preserve"> OF </w:t>
        </w:r>
        <w:smartTag w:uri="urn:schemas-microsoft-com:office:smarttags" w:element="PlaceName">
          <w:r w:rsidR="003857CE" w:rsidRPr="00BF4471">
            <w:rPr>
              <w:b/>
              <w:lang w:val="en-GB"/>
            </w:rPr>
            <w:t>LITHUANIA</w:t>
          </w:r>
        </w:smartTag>
      </w:smartTag>
    </w:p>
    <w:p w:rsidR="00D16EA7" w:rsidRPr="00BF4471" w:rsidRDefault="00736B9D" w:rsidP="000A6102">
      <w:pPr>
        <w:jc w:val="center"/>
        <w:rPr>
          <w:b/>
          <w:lang w:val="en-GB"/>
        </w:rPr>
      </w:pPr>
      <w:r w:rsidRPr="00BF4471">
        <w:rPr>
          <w:b/>
          <w:lang w:val="en-GB"/>
        </w:rPr>
        <w:t xml:space="preserve">HEAD OF </w:t>
      </w:r>
      <w:r w:rsidR="003F6E03" w:rsidRPr="00BF4471">
        <w:rPr>
          <w:b/>
          <w:lang w:val="en-GB"/>
        </w:rPr>
        <w:t xml:space="preserve">ACCIDENT INVESTIGATION </w:t>
      </w: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7F562B" w:rsidRPr="00BF4471" w:rsidRDefault="007F562B" w:rsidP="000A6102">
      <w:pPr>
        <w:jc w:val="center"/>
        <w:rPr>
          <w:b/>
          <w:lang w:val="en-GB"/>
        </w:rPr>
      </w:pPr>
    </w:p>
    <w:p w:rsidR="00DE7056" w:rsidRPr="00BF4471" w:rsidRDefault="00DE7056" w:rsidP="000A6102">
      <w:pPr>
        <w:jc w:val="center"/>
        <w:rPr>
          <w:b/>
          <w:lang w:val="en-GB"/>
        </w:rPr>
      </w:pPr>
    </w:p>
    <w:p w:rsidR="00DE7056" w:rsidRPr="00BF4471" w:rsidRDefault="00DE7056" w:rsidP="000A6102">
      <w:pPr>
        <w:jc w:val="center"/>
        <w:rPr>
          <w:b/>
          <w:lang w:val="en-GB"/>
        </w:rPr>
      </w:pPr>
    </w:p>
    <w:p w:rsidR="00DE7056" w:rsidRPr="00BF4471" w:rsidRDefault="003B5859" w:rsidP="000A6102">
      <w:pPr>
        <w:jc w:val="center"/>
        <w:rPr>
          <w:b/>
          <w:lang w:val="en-GB"/>
        </w:rPr>
      </w:pPr>
      <w:r w:rsidRPr="00BF4471">
        <w:rPr>
          <w:b/>
          <w:lang w:val="en-GB"/>
        </w:rPr>
        <w:t xml:space="preserve">ANNUAL REPORT OF </w:t>
      </w:r>
      <w:r w:rsidR="00B80FA6" w:rsidRPr="00BF4471">
        <w:rPr>
          <w:b/>
          <w:lang w:val="en-GB"/>
        </w:rPr>
        <w:t xml:space="preserve">THE HEAD OF </w:t>
      </w:r>
      <w:r w:rsidRPr="00BF4471">
        <w:rPr>
          <w:b/>
          <w:lang w:val="en-GB"/>
        </w:rPr>
        <w:t xml:space="preserve">ACCIDENT INVESTIGATION ON THE ACCIDENTS IN </w:t>
      </w:r>
      <w:r w:rsidR="00CB7E42" w:rsidRPr="00BF4471">
        <w:rPr>
          <w:b/>
          <w:lang w:val="en-GB"/>
        </w:rPr>
        <w:t>THE RAIL</w:t>
      </w:r>
      <w:r w:rsidR="00E87158" w:rsidRPr="00BF4471">
        <w:rPr>
          <w:b/>
          <w:lang w:val="en-GB"/>
        </w:rPr>
        <w:t>WAY</w:t>
      </w:r>
      <w:r w:rsidR="00CB7E42" w:rsidRPr="00BF4471">
        <w:rPr>
          <w:b/>
          <w:lang w:val="en-GB"/>
        </w:rPr>
        <w:t xml:space="preserve"> TRANSPORT </w:t>
      </w:r>
      <w:r w:rsidR="00BF4471">
        <w:rPr>
          <w:b/>
          <w:lang w:val="en-GB"/>
        </w:rPr>
        <w:t xml:space="preserve">NETWORK </w:t>
      </w:r>
      <w:r w:rsidR="00CB7E42" w:rsidRPr="00BF4471">
        <w:rPr>
          <w:b/>
          <w:lang w:val="en-GB"/>
        </w:rPr>
        <w:t xml:space="preserve">OF THE </w:t>
      </w:r>
      <w:smartTag w:uri="urn:schemas-microsoft-com:office:smarttags" w:element="place">
        <w:smartTag w:uri="urn:schemas-microsoft-com:office:smarttags" w:element="PlaceType">
          <w:r w:rsidR="00CB7E42" w:rsidRPr="00BF4471">
            <w:rPr>
              <w:b/>
              <w:lang w:val="en-GB"/>
            </w:rPr>
            <w:t>REPUBLIC</w:t>
          </w:r>
        </w:smartTag>
        <w:r w:rsidR="00CB7E42" w:rsidRPr="00BF4471">
          <w:rPr>
            <w:b/>
            <w:lang w:val="en-GB"/>
          </w:rPr>
          <w:t xml:space="preserve"> OF </w:t>
        </w:r>
        <w:smartTag w:uri="urn:schemas-microsoft-com:office:smarttags" w:element="PlaceName">
          <w:r w:rsidR="00CB7E42" w:rsidRPr="00BF4471">
            <w:rPr>
              <w:b/>
              <w:lang w:val="en-GB"/>
            </w:rPr>
            <w:t>LITHUANIA</w:t>
          </w:r>
        </w:smartTag>
      </w:smartTag>
      <w:r w:rsidR="00CB7E42" w:rsidRPr="00BF4471">
        <w:rPr>
          <w:b/>
          <w:lang w:val="en-GB"/>
        </w:rPr>
        <w:t xml:space="preserve"> </w:t>
      </w:r>
      <w:r w:rsidR="00027604" w:rsidRPr="00BF4471">
        <w:rPr>
          <w:b/>
          <w:lang w:val="en-GB"/>
        </w:rPr>
        <w:t>IN 2008</w:t>
      </w:r>
    </w:p>
    <w:p w:rsidR="008D0761" w:rsidRPr="00BF4471" w:rsidRDefault="008D0761" w:rsidP="000A6102">
      <w:pPr>
        <w:jc w:val="center"/>
        <w:rPr>
          <w:b/>
          <w:lang w:val="en-GB"/>
        </w:rPr>
      </w:pPr>
    </w:p>
    <w:p w:rsidR="00DE7056" w:rsidRPr="00BF4471" w:rsidRDefault="00DE7056" w:rsidP="000A6102">
      <w:pPr>
        <w:jc w:val="center"/>
        <w:rPr>
          <w:b/>
          <w:lang w:val="en-GB"/>
        </w:rPr>
      </w:pPr>
    </w:p>
    <w:p w:rsidR="000A6102" w:rsidRPr="00BF4471" w:rsidRDefault="000A6102" w:rsidP="000A6102">
      <w:pPr>
        <w:jc w:val="center"/>
        <w:rPr>
          <w:lang w:val="en-GB"/>
        </w:rPr>
      </w:pPr>
    </w:p>
    <w:p w:rsidR="000A6102" w:rsidRPr="00BF4471" w:rsidRDefault="000A6102" w:rsidP="000A6102">
      <w:pPr>
        <w:jc w:val="center"/>
        <w:rPr>
          <w:lang w:val="en-GB"/>
        </w:rPr>
      </w:pPr>
    </w:p>
    <w:p w:rsidR="000A6102" w:rsidRPr="00BF4471" w:rsidRDefault="000A6102" w:rsidP="009B4D76">
      <w:pPr>
        <w:jc w:val="center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both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center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center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0A6102" w:rsidRPr="00BF4471" w:rsidRDefault="000A6102" w:rsidP="000A6102">
      <w:pPr>
        <w:jc w:val="center"/>
        <w:rPr>
          <w:rFonts w:ascii="Tahoma" w:hAnsi="Tahoma" w:cs="Tahoma"/>
          <w:color w:val="5C5A5D"/>
          <w:sz w:val="17"/>
          <w:szCs w:val="17"/>
          <w:lang w:val="en-GB"/>
        </w:rPr>
      </w:pPr>
    </w:p>
    <w:p w:rsidR="007F562B" w:rsidRPr="00BF4471" w:rsidRDefault="007F562B" w:rsidP="00DB1516">
      <w:pPr>
        <w:jc w:val="center"/>
        <w:rPr>
          <w:lang w:val="en-GB"/>
        </w:rPr>
      </w:pPr>
    </w:p>
    <w:p w:rsidR="007F562B" w:rsidRPr="00BF4471" w:rsidRDefault="007F562B" w:rsidP="00DB1516">
      <w:pPr>
        <w:jc w:val="center"/>
        <w:rPr>
          <w:lang w:val="en-GB"/>
        </w:rPr>
      </w:pPr>
    </w:p>
    <w:p w:rsidR="007F562B" w:rsidRPr="00BF4471" w:rsidRDefault="007F562B" w:rsidP="00DB1516">
      <w:pPr>
        <w:jc w:val="center"/>
        <w:rPr>
          <w:lang w:val="en-GB"/>
        </w:rPr>
      </w:pPr>
    </w:p>
    <w:p w:rsidR="007F562B" w:rsidRPr="00BF4471" w:rsidRDefault="007F562B" w:rsidP="00DB1516">
      <w:pPr>
        <w:jc w:val="center"/>
        <w:rPr>
          <w:lang w:val="en-GB"/>
        </w:rPr>
      </w:pPr>
    </w:p>
    <w:p w:rsidR="007F562B" w:rsidRPr="00BF4471" w:rsidRDefault="007F562B" w:rsidP="00DB1516">
      <w:pPr>
        <w:jc w:val="center"/>
        <w:rPr>
          <w:lang w:val="en-GB"/>
        </w:rPr>
      </w:pPr>
    </w:p>
    <w:p w:rsidR="007F562B" w:rsidRPr="00BF4471" w:rsidRDefault="007F562B" w:rsidP="00DB1516">
      <w:pPr>
        <w:jc w:val="center"/>
        <w:rPr>
          <w:lang w:val="en-GB"/>
        </w:rPr>
      </w:pPr>
    </w:p>
    <w:p w:rsidR="007F562B" w:rsidRPr="00BF4471" w:rsidRDefault="007F562B" w:rsidP="00DB1516">
      <w:pPr>
        <w:jc w:val="center"/>
        <w:rPr>
          <w:lang w:val="en-GB"/>
        </w:rPr>
      </w:pPr>
    </w:p>
    <w:p w:rsidR="00DB1516" w:rsidRPr="00BF4471" w:rsidRDefault="000A6102" w:rsidP="00DB1516">
      <w:pPr>
        <w:jc w:val="center"/>
        <w:rPr>
          <w:lang w:val="en-GB"/>
        </w:rPr>
      </w:pPr>
      <w:smartTag w:uri="urn:schemas-microsoft-com:office:smarttags" w:element="City">
        <w:smartTag w:uri="urn:schemas-microsoft-com:office:smarttags" w:element="place">
          <w:r w:rsidRPr="00BF4471">
            <w:rPr>
              <w:lang w:val="en-GB"/>
            </w:rPr>
            <w:t>Vilnius</w:t>
          </w:r>
        </w:smartTag>
      </w:smartTag>
    </w:p>
    <w:p w:rsidR="000A6102" w:rsidRPr="00BF4471" w:rsidRDefault="00DB1516" w:rsidP="00DB1516">
      <w:pPr>
        <w:jc w:val="center"/>
        <w:rPr>
          <w:rFonts w:ascii="Tahoma" w:hAnsi="Tahoma" w:cs="Tahoma"/>
          <w:color w:val="5C5A5D"/>
          <w:sz w:val="17"/>
          <w:szCs w:val="17"/>
          <w:lang w:val="en-GB"/>
        </w:rPr>
      </w:pPr>
      <w:r w:rsidRPr="00BF4471">
        <w:rPr>
          <w:lang w:val="en-GB"/>
        </w:rPr>
        <w:t>200</w:t>
      </w:r>
      <w:r w:rsidR="00227644" w:rsidRPr="00BF4471">
        <w:rPr>
          <w:lang w:val="en-GB"/>
        </w:rPr>
        <w:t>9</w:t>
      </w:r>
    </w:p>
    <w:p w:rsidR="000A6102" w:rsidRPr="00BF4471" w:rsidRDefault="000A6102" w:rsidP="000A6102">
      <w:pPr>
        <w:jc w:val="center"/>
        <w:rPr>
          <w:lang w:val="en-GB"/>
        </w:rPr>
      </w:pPr>
    </w:p>
    <w:p w:rsidR="007F562B" w:rsidRPr="00BF4471" w:rsidRDefault="000A6102" w:rsidP="000A6102">
      <w:pPr>
        <w:jc w:val="both"/>
        <w:rPr>
          <w:lang w:val="en-GB"/>
        </w:rPr>
      </w:pPr>
      <w:r w:rsidRPr="00BF4471">
        <w:rPr>
          <w:lang w:val="en-GB"/>
        </w:rPr>
        <w:tab/>
      </w:r>
    </w:p>
    <w:p w:rsidR="00227644" w:rsidRPr="00BF4471" w:rsidRDefault="00B31318" w:rsidP="00905300">
      <w:pPr>
        <w:jc w:val="center"/>
        <w:rPr>
          <w:b/>
          <w:lang w:val="en-GB"/>
        </w:rPr>
      </w:pPr>
      <w:r w:rsidRPr="00BF4471">
        <w:rPr>
          <w:b/>
          <w:lang w:val="en-GB"/>
        </w:rPr>
        <w:t>CONTENTS</w:t>
      </w:r>
    </w:p>
    <w:p w:rsidR="00FF1679" w:rsidRPr="00BF4471" w:rsidRDefault="00FF1679" w:rsidP="00905300">
      <w:pPr>
        <w:jc w:val="center"/>
        <w:rPr>
          <w:b/>
          <w:lang w:val="en-GB"/>
        </w:rPr>
      </w:pPr>
    </w:p>
    <w:p w:rsidR="00FF1679" w:rsidRPr="00BF4471" w:rsidRDefault="00FF1679" w:rsidP="00905300">
      <w:pPr>
        <w:jc w:val="center"/>
        <w:rPr>
          <w:b/>
          <w:lang w:val="en-GB"/>
        </w:rPr>
      </w:pPr>
    </w:p>
    <w:p w:rsidR="0090111C" w:rsidRPr="00BF4471" w:rsidRDefault="00AA5399" w:rsidP="00425341">
      <w:pPr>
        <w:numPr>
          <w:ilvl w:val="0"/>
          <w:numId w:val="10"/>
        </w:numPr>
        <w:jc w:val="both"/>
        <w:rPr>
          <w:b/>
          <w:lang w:val="en-GB"/>
        </w:rPr>
      </w:pPr>
      <w:r w:rsidRPr="00BF4471">
        <w:rPr>
          <w:b/>
          <w:lang w:val="en-GB"/>
        </w:rPr>
        <w:t>Introduction</w:t>
      </w:r>
    </w:p>
    <w:p w:rsidR="002F7730" w:rsidRPr="00BF4471" w:rsidRDefault="002F7730" w:rsidP="002F7730">
      <w:pPr>
        <w:ind w:left="720"/>
        <w:jc w:val="both"/>
        <w:rPr>
          <w:b/>
          <w:lang w:val="en-GB"/>
        </w:rPr>
      </w:pPr>
    </w:p>
    <w:p w:rsidR="002F7730" w:rsidRPr="00BF4471" w:rsidRDefault="00933977" w:rsidP="006C2EF2">
      <w:pPr>
        <w:numPr>
          <w:ilvl w:val="0"/>
          <w:numId w:val="10"/>
        </w:numPr>
        <w:jc w:val="both"/>
        <w:rPr>
          <w:b/>
          <w:lang w:val="en-GB"/>
        </w:rPr>
      </w:pPr>
      <w:r w:rsidRPr="00BF4471">
        <w:rPr>
          <w:b/>
          <w:lang w:val="en-GB"/>
        </w:rPr>
        <w:t>Legal basis for activity</w:t>
      </w:r>
    </w:p>
    <w:p w:rsidR="002F7730" w:rsidRPr="00BF4471" w:rsidRDefault="002F7730" w:rsidP="002F7730">
      <w:pPr>
        <w:ind w:left="720"/>
        <w:jc w:val="both"/>
        <w:rPr>
          <w:b/>
          <w:lang w:val="en-GB"/>
        </w:rPr>
      </w:pPr>
    </w:p>
    <w:p w:rsidR="00425341" w:rsidRPr="00BF4471" w:rsidRDefault="00056F95" w:rsidP="006C2EF2">
      <w:pPr>
        <w:numPr>
          <w:ilvl w:val="0"/>
          <w:numId w:val="10"/>
        </w:numPr>
        <w:jc w:val="both"/>
        <w:rPr>
          <w:b/>
          <w:lang w:val="en-GB"/>
        </w:rPr>
      </w:pPr>
      <w:r w:rsidRPr="00BF4471">
        <w:rPr>
          <w:b/>
          <w:lang w:val="en-GB"/>
        </w:rPr>
        <w:t>Functions</w:t>
      </w:r>
    </w:p>
    <w:p w:rsidR="00A14C6B" w:rsidRPr="00BF4471" w:rsidRDefault="00A14C6B" w:rsidP="00A14C6B">
      <w:pPr>
        <w:pStyle w:val="ListParagraph"/>
        <w:rPr>
          <w:b/>
          <w:lang w:val="en-GB"/>
        </w:rPr>
      </w:pPr>
    </w:p>
    <w:p w:rsidR="00A14C6B" w:rsidRPr="00BF4471" w:rsidRDefault="009B56B6" w:rsidP="006C2EF2">
      <w:pPr>
        <w:numPr>
          <w:ilvl w:val="0"/>
          <w:numId w:val="10"/>
        </w:numPr>
        <w:jc w:val="both"/>
        <w:rPr>
          <w:b/>
          <w:lang w:val="en-GB"/>
        </w:rPr>
      </w:pPr>
      <w:r w:rsidRPr="00BF4471">
        <w:rPr>
          <w:b/>
          <w:lang w:val="en-GB"/>
        </w:rPr>
        <w:t>Allocation of functions and relationship of institutions responsible for rail</w:t>
      </w:r>
      <w:r w:rsidR="00997ED1" w:rsidRPr="00BF4471">
        <w:rPr>
          <w:b/>
          <w:lang w:val="en-GB"/>
        </w:rPr>
        <w:t>way traffic</w:t>
      </w:r>
      <w:r w:rsidRPr="00BF4471">
        <w:rPr>
          <w:b/>
          <w:lang w:val="en-GB"/>
        </w:rPr>
        <w:t xml:space="preserve"> safety </w:t>
      </w:r>
    </w:p>
    <w:p w:rsidR="0090111C" w:rsidRPr="00BF4471" w:rsidRDefault="0090111C" w:rsidP="00A14C6B">
      <w:pPr>
        <w:pStyle w:val="hyperlink"/>
        <w:spacing w:before="0" w:beforeAutospacing="0" w:after="0" w:afterAutospacing="0"/>
        <w:rPr>
          <w:b/>
          <w:lang w:val="en-GB"/>
        </w:rPr>
      </w:pPr>
    </w:p>
    <w:p w:rsidR="0090111C" w:rsidRPr="00BF4471" w:rsidRDefault="0038774F" w:rsidP="004358A8">
      <w:pPr>
        <w:numPr>
          <w:ilvl w:val="0"/>
          <w:numId w:val="10"/>
        </w:numPr>
        <w:jc w:val="both"/>
        <w:rPr>
          <w:b/>
          <w:lang w:val="en-GB"/>
        </w:rPr>
      </w:pPr>
      <w:r w:rsidRPr="00BF4471">
        <w:rPr>
          <w:b/>
          <w:lang w:val="en-GB"/>
        </w:rPr>
        <w:t>Rail</w:t>
      </w:r>
      <w:r w:rsidR="00DC7293" w:rsidRPr="00BF4471">
        <w:rPr>
          <w:b/>
          <w:lang w:val="en-GB"/>
        </w:rPr>
        <w:t>way</w:t>
      </w:r>
      <w:r w:rsidRPr="00BF4471">
        <w:rPr>
          <w:b/>
          <w:lang w:val="en-GB"/>
        </w:rPr>
        <w:t xml:space="preserve"> </w:t>
      </w:r>
      <w:r w:rsidR="00B45639" w:rsidRPr="00BF4471">
        <w:rPr>
          <w:b/>
          <w:lang w:val="en-GB"/>
        </w:rPr>
        <w:t xml:space="preserve">traffic </w:t>
      </w:r>
      <w:r w:rsidRPr="00BF4471">
        <w:rPr>
          <w:b/>
          <w:lang w:val="en-GB"/>
        </w:rPr>
        <w:t>accidents from 1 January 2008 up to 31 December 2008</w:t>
      </w:r>
    </w:p>
    <w:p w:rsidR="004358A8" w:rsidRPr="00BF4471" w:rsidRDefault="004358A8" w:rsidP="00DE7056">
      <w:pPr>
        <w:ind w:firstLine="1296"/>
        <w:jc w:val="both"/>
        <w:rPr>
          <w:b/>
          <w:lang w:val="en-GB"/>
        </w:rPr>
      </w:pPr>
    </w:p>
    <w:p w:rsidR="004358A8" w:rsidRPr="00BF4471" w:rsidRDefault="004358A8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E910A6" w:rsidRPr="00BF4471" w:rsidRDefault="00E910A6" w:rsidP="00DE7056">
      <w:pPr>
        <w:ind w:firstLine="1296"/>
        <w:jc w:val="both"/>
        <w:rPr>
          <w:lang w:val="en-GB"/>
        </w:rPr>
      </w:pPr>
    </w:p>
    <w:p w:rsidR="006C2EF2" w:rsidRPr="00BF4471" w:rsidRDefault="006C2EF2" w:rsidP="00DE7056">
      <w:pPr>
        <w:ind w:firstLine="1296"/>
        <w:jc w:val="both"/>
        <w:rPr>
          <w:lang w:val="en-GB"/>
        </w:rPr>
      </w:pPr>
    </w:p>
    <w:p w:rsidR="006C2EF2" w:rsidRPr="00BF4471" w:rsidRDefault="006C2EF2" w:rsidP="00DE7056">
      <w:pPr>
        <w:ind w:firstLine="1296"/>
        <w:jc w:val="both"/>
        <w:rPr>
          <w:lang w:val="en-GB"/>
        </w:rPr>
      </w:pPr>
    </w:p>
    <w:p w:rsidR="00E910A6" w:rsidRPr="00BF4471" w:rsidRDefault="00420EC2" w:rsidP="00DE7056">
      <w:pPr>
        <w:ind w:firstLine="1296"/>
        <w:jc w:val="both"/>
        <w:rPr>
          <w:lang w:val="en-GB"/>
        </w:rPr>
      </w:pPr>
      <w:r w:rsidRPr="00BF4471">
        <w:rPr>
          <w:lang w:val="en-GB"/>
        </w:rPr>
        <w:br w:type="page"/>
      </w:r>
    </w:p>
    <w:p w:rsidR="00E910A6" w:rsidRPr="00BF4471" w:rsidRDefault="00420EC2" w:rsidP="00BF67CB">
      <w:pPr>
        <w:numPr>
          <w:ilvl w:val="0"/>
          <w:numId w:val="26"/>
        </w:numPr>
        <w:jc w:val="both"/>
        <w:rPr>
          <w:b/>
          <w:lang w:val="en-GB"/>
        </w:rPr>
      </w:pPr>
      <w:r w:rsidRPr="00BF4471">
        <w:rPr>
          <w:b/>
          <w:lang w:val="en-GB"/>
        </w:rPr>
        <w:t>Introduction</w:t>
      </w:r>
    </w:p>
    <w:p w:rsidR="006C2EF2" w:rsidRPr="00BF4471" w:rsidRDefault="006C2EF2" w:rsidP="00AC4E78">
      <w:pPr>
        <w:ind w:firstLine="1296"/>
        <w:jc w:val="both"/>
        <w:rPr>
          <w:lang w:val="en-GB"/>
        </w:rPr>
      </w:pPr>
    </w:p>
    <w:p w:rsidR="00A74CF3" w:rsidRPr="00BF4471" w:rsidRDefault="00A74CF3" w:rsidP="00AC4E78">
      <w:pPr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The post of </w:t>
      </w:r>
      <w:r w:rsidR="002D2494" w:rsidRPr="00BF4471">
        <w:rPr>
          <w:lang w:val="en-GB"/>
        </w:rPr>
        <w:t xml:space="preserve">the </w:t>
      </w:r>
      <w:r w:rsidR="008A23CF" w:rsidRPr="00BF4471">
        <w:rPr>
          <w:lang w:val="en-GB"/>
        </w:rPr>
        <w:t>Head of Accident I</w:t>
      </w:r>
      <w:r w:rsidR="002D2494" w:rsidRPr="00BF4471">
        <w:rPr>
          <w:lang w:val="en-GB"/>
        </w:rPr>
        <w:t>nvestigation was established in implementing Directive 2004/49/EC of the European Parliament and of the Council of 29 April 2004 on safety on the Community’s railways and amending Council Directive 95/18/EC on the licensing of railway undertakings and Directive 2001/14/EC on the allocation of railway infrastructure capacity and the levying of charges for the use of railway infrastructure and safety certification (Railway Safety Directive).</w:t>
      </w:r>
    </w:p>
    <w:p w:rsidR="002D2494" w:rsidRPr="00BF4471" w:rsidRDefault="002D2494" w:rsidP="00AC4E78">
      <w:pPr>
        <w:ind w:firstLine="1296"/>
        <w:jc w:val="both"/>
        <w:rPr>
          <w:lang w:val="en-GB"/>
        </w:rPr>
      </w:pPr>
    </w:p>
    <w:p w:rsidR="00B01E61" w:rsidRPr="00BF4471" w:rsidRDefault="007A2053" w:rsidP="006C2EF2">
      <w:pPr>
        <w:pStyle w:val="hyperlink"/>
        <w:numPr>
          <w:ilvl w:val="0"/>
          <w:numId w:val="26"/>
        </w:numPr>
        <w:spacing w:before="0" w:beforeAutospacing="0" w:after="0" w:afterAutospacing="0"/>
        <w:rPr>
          <w:b/>
          <w:lang w:val="en-GB"/>
        </w:rPr>
      </w:pPr>
      <w:r w:rsidRPr="00BF4471">
        <w:rPr>
          <w:b/>
          <w:lang w:val="en-GB"/>
        </w:rPr>
        <w:t>Legal basis for activity</w:t>
      </w:r>
    </w:p>
    <w:p w:rsidR="00B01E61" w:rsidRPr="00BF4471" w:rsidRDefault="00B01E61" w:rsidP="0071270E">
      <w:pPr>
        <w:pStyle w:val="hyperlink"/>
        <w:spacing w:before="0" w:beforeAutospacing="0" w:after="0" w:afterAutospacing="0"/>
        <w:rPr>
          <w:lang w:val="en-GB"/>
        </w:rPr>
      </w:pPr>
    </w:p>
    <w:p w:rsidR="00B01E61" w:rsidRPr="00BF4471" w:rsidRDefault="00043CE7" w:rsidP="00574C14">
      <w:pPr>
        <w:pStyle w:val="hyperlink"/>
        <w:spacing w:before="0" w:beforeAutospacing="0" w:after="0" w:afterAutospacing="0"/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Law on Railway </w:t>
      </w:r>
      <w:r w:rsidR="00A0470F" w:rsidRPr="00BF4471">
        <w:rPr>
          <w:lang w:val="en-GB"/>
        </w:rPr>
        <w:t xml:space="preserve">Transport </w:t>
      </w:r>
      <w:r w:rsidRPr="00BF4471">
        <w:rPr>
          <w:lang w:val="en-GB"/>
        </w:rPr>
        <w:t xml:space="preserve">Traffic Safety </w:t>
      </w:r>
      <w:r w:rsidR="00112A3C" w:rsidRPr="00BF4471">
        <w:rPr>
          <w:lang w:val="en-GB"/>
        </w:rPr>
        <w:t xml:space="preserve">of the </w:t>
      </w:r>
      <w:smartTag w:uri="urn:schemas-microsoft-com:office:smarttags" w:element="place">
        <w:smartTag w:uri="urn:schemas-microsoft-com:office:smarttags" w:element="PlaceType">
          <w:r w:rsidR="00112A3C" w:rsidRPr="00BF4471">
            <w:rPr>
              <w:lang w:val="en-GB"/>
            </w:rPr>
            <w:t>Republic</w:t>
          </w:r>
        </w:smartTag>
        <w:r w:rsidR="00112A3C" w:rsidRPr="00BF4471">
          <w:rPr>
            <w:lang w:val="en-GB"/>
          </w:rPr>
          <w:t xml:space="preserve"> of </w:t>
        </w:r>
        <w:smartTag w:uri="urn:schemas-microsoft-com:office:smarttags" w:element="PlaceName">
          <w:r w:rsidR="00112A3C" w:rsidRPr="00BF4471">
            <w:rPr>
              <w:lang w:val="en-GB"/>
            </w:rPr>
            <w:t>Lithuania</w:t>
          </w:r>
        </w:smartTag>
      </w:smartTag>
      <w:r w:rsidR="00B01E61" w:rsidRPr="00BF4471">
        <w:rPr>
          <w:lang w:val="en-GB"/>
        </w:rPr>
        <w:t xml:space="preserve"> (</w:t>
      </w:r>
      <w:r w:rsidR="00112A3C" w:rsidRPr="00BF4471">
        <w:rPr>
          <w:i/>
          <w:lang w:val="en-GB"/>
        </w:rPr>
        <w:t>Official Gazette</w:t>
      </w:r>
      <w:r w:rsidR="0023131D" w:rsidRPr="00BF4471">
        <w:rPr>
          <w:lang w:val="en-GB"/>
        </w:rPr>
        <w:t>, 2004, No 4-27; 2006, No </w:t>
      </w:r>
      <w:r w:rsidR="00B01E61" w:rsidRPr="00BF4471">
        <w:rPr>
          <w:lang w:val="en-GB"/>
        </w:rPr>
        <w:t>42-1505)</w:t>
      </w:r>
      <w:r w:rsidR="004F4ACB" w:rsidRPr="00BF4471">
        <w:rPr>
          <w:lang w:val="en-GB"/>
        </w:rPr>
        <w:t xml:space="preserve"> </w:t>
      </w:r>
    </w:p>
    <w:p w:rsidR="00B01E61" w:rsidRPr="00BF4471" w:rsidRDefault="00B01E61" w:rsidP="0071270E">
      <w:pPr>
        <w:pStyle w:val="hyperlink"/>
        <w:spacing w:before="0" w:beforeAutospacing="0" w:after="0" w:afterAutospacing="0"/>
        <w:rPr>
          <w:lang w:val="en-GB"/>
        </w:rPr>
      </w:pPr>
    </w:p>
    <w:p w:rsidR="00B01E61" w:rsidRPr="00BF4471" w:rsidRDefault="003323C2" w:rsidP="00574C14">
      <w:pPr>
        <w:pStyle w:val="hyperlink"/>
        <w:spacing w:before="0" w:beforeAutospacing="0" w:after="0" w:afterAutospacing="0"/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Order No 3-79 of the Minister of Transport and Communications of the </w:t>
      </w:r>
      <w:smartTag w:uri="urn:schemas-microsoft-com:office:smarttags" w:element="place">
        <w:smartTag w:uri="urn:schemas-microsoft-com:office:smarttags" w:element="PlaceType">
          <w:r w:rsidRPr="00BF4471">
            <w:rPr>
              <w:lang w:val="en-GB"/>
            </w:rPr>
            <w:t>Republic</w:t>
          </w:r>
        </w:smartTag>
        <w:r w:rsidRPr="00BF4471">
          <w:rPr>
            <w:lang w:val="en-GB"/>
          </w:rPr>
          <w:t xml:space="preserve"> of </w:t>
        </w:r>
        <w:smartTag w:uri="urn:schemas-microsoft-com:office:smarttags" w:element="PlaceName">
          <w:r w:rsidRPr="00BF4471">
            <w:rPr>
              <w:lang w:val="en-GB"/>
            </w:rPr>
            <w:t>Lithuania</w:t>
          </w:r>
        </w:smartTag>
      </w:smartTag>
      <w:r w:rsidRPr="00BF4471">
        <w:rPr>
          <w:lang w:val="en-GB"/>
        </w:rPr>
        <w:t xml:space="preserve"> </w:t>
      </w:r>
      <w:r w:rsidR="00583D25" w:rsidRPr="00BF4471">
        <w:rPr>
          <w:lang w:val="en-GB"/>
        </w:rPr>
        <w:t xml:space="preserve">of 20 February 2003 </w:t>
      </w:r>
      <w:r w:rsidR="00AB298D">
        <w:rPr>
          <w:lang w:val="en-GB"/>
        </w:rPr>
        <w:t>‘</w:t>
      </w:r>
      <w:r w:rsidR="00983935" w:rsidRPr="00BF4471">
        <w:rPr>
          <w:lang w:val="en-GB"/>
        </w:rPr>
        <w:t xml:space="preserve">On the </w:t>
      </w:r>
      <w:r w:rsidR="00583D25" w:rsidRPr="00BF4471">
        <w:rPr>
          <w:lang w:val="en-GB"/>
        </w:rPr>
        <w:t xml:space="preserve">Approval of the Provisions for </w:t>
      </w:r>
      <w:r w:rsidR="00964FC5" w:rsidRPr="00BF4471">
        <w:rPr>
          <w:lang w:val="en-GB"/>
        </w:rPr>
        <w:t xml:space="preserve">Investigation </w:t>
      </w:r>
      <w:r w:rsidR="00583D25" w:rsidRPr="00BF4471">
        <w:rPr>
          <w:lang w:val="en-GB"/>
        </w:rPr>
        <w:t xml:space="preserve">and </w:t>
      </w:r>
      <w:r w:rsidR="00964FC5" w:rsidRPr="00BF4471">
        <w:rPr>
          <w:lang w:val="en-GB"/>
        </w:rPr>
        <w:t xml:space="preserve">Emergency Procedure </w:t>
      </w:r>
      <w:r w:rsidR="00583D25" w:rsidRPr="00BF4471">
        <w:rPr>
          <w:lang w:val="en-GB"/>
        </w:rPr>
        <w:t>of Railway Traffic Accidents</w:t>
      </w:r>
      <w:r w:rsidR="00AB298D">
        <w:rPr>
          <w:lang w:val="en-GB"/>
        </w:rPr>
        <w:t>’</w:t>
      </w:r>
      <w:r w:rsidR="003D386A" w:rsidRPr="00BF4471">
        <w:rPr>
          <w:lang w:val="en-GB"/>
        </w:rPr>
        <w:t xml:space="preserve"> (</w:t>
      </w:r>
      <w:r w:rsidR="00583D25" w:rsidRPr="00BF4471">
        <w:rPr>
          <w:i/>
          <w:lang w:val="en-GB"/>
        </w:rPr>
        <w:t>Official Gazette</w:t>
      </w:r>
      <w:r w:rsidR="00574C14" w:rsidRPr="00BF4471">
        <w:rPr>
          <w:lang w:val="en-GB"/>
        </w:rPr>
        <w:t>, 2003, No </w:t>
      </w:r>
      <w:r w:rsidR="00745334" w:rsidRPr="00BF4471">
        <w:rPr>
          <w:lang w:val="en-GB"/>
        </w:rPr>
        <w:t xml:space="preserve">26-1066; </w:t>
      </w:r>
      <w:r w:rsidR="00574C14" w:rsidRPr="00BF4471">
        <w:rPr>
          <w:lang w:val="en-GB"/>
        </w:rPr>
        <w:t>2008, No </w:t>
      </w:r>
      <w:r w:rsidR="00313051" w:rsidRPr="00BF4471">
        <w:rPr>
          <w:lang w:val="en-GB"/>
        </w:rPr>
        <w:t>38-1415</w:t>
      </w:r>
      <w:r w:rsidR="00745334" w:rsidRPr="00BF4471">
        <w:rPr>
          <w:lang w:val="en-GB"/>
        </w:rPr>
        <w:t>)</w:t>
      </w:r>
    </w:p>
    <w:p w:rsidR="004358A8" w:rsidRPr="00BF4471" w:rsidRDefault="004358A8" w:rsidP="0071270E">
      <w:pPr>
        <w:pStyle w:val="hyperlink"/>
        <w:spacing w:before="0" w:beforeAutospacing="0" w:after="0" w:afterAutospacing="0"/>
        <w:rPr>
          <w:lang w:val="en-GB"/>
        </w:rPr>
      </w:pPr>
    </w:p>
    <w:p w:rsidR="005160C0" w:rsidRPr="00BF4471" w:rsidRDefault="00BF4471" w:rsidP="005160C0">
      <w:pPr>
        <w:pStyle w:val="hyperlink"/>
        <w:spacing w:before="0" w:beforeAutospacing="0" w:after="0" w:afterAutospacing="0"/>
        <w:ind w:firstLine="1296"/>
        <w:jc w:val="both"/>
        <w:rPr>
          <w:lang w:val="en-GB"/>
        </w:rPr>
      </w:pPr>
      <w:r>
        <w:rPr>
          <w:lang w:val="en-GB"/>
        </w:rPr>
        <w:t>Pursuant to</w:t>
      </w:r>
      <w:r w:rsidR="00825D8D" w:rsidRPr="00BF4471">
        <w:rPr>
          <w:lang w:val="en-GB"/>
        </w:rPr>
        <w:t xml:space="preserve"> </w:t>
      </w:r>
      <w:r w:rsidR="005160C0" w:rsidRPr="00BF4471">
        <w:rPr>
          <w:lang w:val="en-GB"/>
        </w:rPr>
        <w:t>Article 21 of Directive 2004/49/E</w:t>
      </w:r>
      <w:r w:rsidR="002B4F6E" w:rsidRPr="00BF4471">
        <w:rPr>
          <w:lang w:val="en-GB"/>
        </w:rPr>
        <w:t>C</w:t>
      </w:r>
      <w:r w:rsidR="005160C0" w:rsidRPr="00BF4471">
        <w:rPr>
          <w:lang w:val="en-GB"/>
        </w:rPr>
        <w:t xml:space="preserve">, Member States </w:t>
      </w:r>
      <w:r w:rsidR="002B4F6E" w:rsidRPr="00BF4471">
        <w:rPr>
          <w:lang w:val="en-GB"/>
        </w:rPr>
        <w:t xml:space="preserve">shall ensure that </w:t>
      </w:r>
      <w:r w:rsidR="00604219" w:rsidRPr="00BF4471">
        <w:rPr>
          <w:lang w:val="en-GB"/>
        </w:rPr>
        <w:t xml:space="preserve">the investigation of </w:t>
      </w:r>
      <w:r>
        <w:rPr>
          <w:lang w:val="en-GB"/>
        </w:rPr>
        <w:t>serious accidents on the</w:t>
      </w:r>
      <w:r w:rsidR="00604219" w:rsidRPr="00BF4471">
        <w:rPr>
          <w:lang w:val="en-GB"/>
        </w:rPr>
        <w:t xml:space="preserve"> railway traffic </w:t>
      </w:r>
      <w:r w:rsidR="007652A2" w:rsidRPr="00BF4471">
        <w:rPr>
          <w:lang w:val="en-GB"/>
        </w:rPr>
        <w:t xml:space="preserve">system </w:t>
      </w:r>
      <w:r>
        <w:rPr>
          <w:lang w:val="en-GB"/>
        </w:rPr>
        <w:t>is</w:t>
      </w:r>
      <w:r w:rsidR="007652A2" w:rsidRPr="00BF4471">
        <w:rPr>
          <w:lang w:val="en-GB"/>
        </w:rPr>
        <w:t xml:space="preserve"> carried out by a permanent </w:t>
      </w:r>
      <w:r w:rsidR="004853A4">
        <w:rPr>
          <w:lang w:val="en-GB"/>
        </w:rPr>
        <w:t>body</w:t>
      </w:r>
      <w:r w:rsidR="007652A2" w:rsidRPr="00BF4471">
        <w:rPr>
          <w:lang w:val="en-GB"/>
        </w:rPr>
        <w:t xml:space="preserve">, composed of at least one investigator. </w:t>
      </w:r>
      <w:r w:rsidR="006F152D" w:rsidRPr="00BF4471">
        <w:rPr>
          <w:lang w:val="en-GB"/>
        </w:rPr>
        <w:t xml:space="preserve">With reference to the above mentioned article, this </w:t>
      </w:r>
      <w:r w:rsidR="004F7C6D">
        <w:rPr>
          <w:lang w:val="en-GB"/>
        </w:rPr>
        <w:t>body</w:t>
      </w:r>
      <w:r w:rsidR="006F152D" w:rsidRPr="00BF4471">
        <w:rPr>
          <w:lang w:val="en-GB"/>
        </w:rPr>
        <w:t xml:space="preserve"> in terms of organ</w:t>
      </w:r>
      <w:r w:rsidR="00D53068" w:rsidRPr="00BF4471">
        <w:rPr>
          <w:lang w:val="en-GB"/>
        </w:rPr>
        <w:t>is</w:t>
      </w:r>
      <w:r w:rsidR="006F152D" w:rsidRPr="00BF4471">
        <w:rPr>
          <w:lang w:val="en-GB"/>
        </w:rPr>
        <w:t xml:space="preserve">ation, legal structure and decision-making </w:t>
      </w:r>
      <w:r w:rsidR="004F7C6D">
        <w:rPr>
          <w:lang w:val="en-GB"/>
        </w:rPr>
        <w:t>shall be</w:t>
      </w:r>
      <w:r w:rsidR="006F152D" w:rsidRPr="00BF4471">
        <w:rPr>
          <w:lang w:val="en-GB"/>
        </w:rPr>
        <w:t xml:space="preserve"> independent from </w:t>
      </w:r>
      <w:r w:rsidR="00932000" w:rsidRPr="00BF4471">
        <w:rPr>
          <w:lang w:val="en-GB"/>
        </w:rPr>
        <w:t xml:space="preserve">the </w:t>
      </w:r>
      <w:r w:rsidR="00DD1B47" w:rsidRPr="00BF4471">
        <w:rPr>
          <w:lang w:val="en-GB"/>
        </w:rPr>
        <w:t xml:space="preserve">railway </w:t>
      </w:r>
      <w:r w:rsidR="006F152D" w:rsidRPr="00BF4471">
        <w:rPr>
          <w:lang w:val="en-GB"/>
        </w:rPr>
        <w:t>infrastructure manager</w:t>
      </w:r>
      <w:r w:rsidR="00D43340" w:rsidRPr="00BF4471">
        <w:rPr>
          <w:lang w:val="en-GB"/>
        </w:rPr>
        <w:t xml:space="preserve">, railway undertaking, </w:t>
      </w:r>
      <w:r w:rsidR="00E800C0" w:rsidRPr="00BF4471">
        <w:rPr>
          <w:lang w:val="en-GB"/>
        </w:rPr>
        <w:t>prosecutor, re</w:t>
      </w:r>
      <w:r w:rsidR="007E593C" w:rsidRPr="00BF4471">
        <w:rPr>
          <w:lang w:val="en-GB"/>
        </w:rPr>
        <w:t>venue office and notified body</w:t>
      </w:r>
      <w:r w:rsidR="00E800C0" w:rsidRPr="00BF4471">
        <w:rPr>
          <w:lang w:val="en-GB"/>
        </w:rPr>
        <w:t xml:space="preserve">, as well as from any </w:t>
      </w:r>
      <w:r w:rsidR="00C0428C" w:rsidRPr="00BF4471">
        <w:rPr>
          <w:lang w:val="en-GB"/>
        </w:rPr>
        <w:t>party</w:t>
      </w:r>
      <w:r w:rsidR="00E800C0" w:rsidRPr="00BF4471">
        <w:rPr>
          <w:lang w:val="en-GB"/>
        </w:rPr>
        <w:t xml:space="preserve">, the interests of which may interfere with the tasks of the investigating institution. </w:t>
      </w:r>
    </w:p>
    <w:p w:rsidR="00405311" w:rsidRPr="00BF4471" w:rsidRDefault="00C71F5B" w:rsidP="00DB3844">
      <w:pPr>
        <w:pStyle w:val="hyperlink"/>
        <w:spacing w:before="0" w:beforeAutospacing="0" w:after="0" w:afterAutospacing="0"/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In implementing the provisions of Directive 2004/49/EC </w:t>
      </w:r>
      <w:r w:rsidR="00DB3844" w:rsidRPr="00BF4471">
        <w:rPr>
          <w:lang w:val="en-GB"/>
        </w:rPr>
        <w:t xml:space="preserve">in 2006 </w:t>
      </w:r>
      <w:r w:rsidRPr="00BF4471">
        <w:rPr>
          <w:lang w:val="en-GB"/>
        </w:rPr>
        <w:t xml:space="preserve">the Seimas adopted the Law on the Amendment of the Law on Railway </w:t>
      </w:r>
      <w:r w:rsidR="005073E0" w:rsidRPr="00BF4471">
        <w:rPr>
          <w:lang w:val="en-GB"/>
        </w:rPr>
        <w:t xml:space="preserve">Transport </w:t>
      </w:r>
      <w:r w:rsidRPr="00BF4471">
        <w:rPr>
          <w:lang w:val="en-GB"/>
        </w:rPr>
        <w:t xml:space="preserve">Traffic Safety </w:t>
      </w:r>
      <w:r w:rsidR="00DB3844" w:rsidRPr="00BF4471">
        <w:rPr>
          <w:lang w:val="en-GB"/>
        </w:rPr>
        <w:t>of the Republic of Lithuania</w:t>
      </w:r>
      <w:r w:rsidR="00405311" w:rsidRPr="00BF4471">
        <w:rPr>
          <w:lang w:val="en-GB"/>
        </w:rPr>
        <w:t xml:space="preserve"> (</w:t>
      </w:r>
      <w:r w:rsidR="00DB3844" w:rsidRPr="00BF4471">
        <w:rPr>
          <w:i/>
          <w:lang w:val="en-GB"/>
        </w:rPr>
        <w:t>Official Gazette</w:t>
      </w:r>
      <w:r w:rsidR="00A93DE3" w:rsidRPr="00BF4471">
        <w:rPr>
          <w:lang w:val="en-GB"/>
        </w:rPr>
        <w:t>, 2004, No </w:t>
      </w:r>
      <w:r w:rsidR="00405311" w:rsidRPr="00BF4471">
        <w:rPr>
          <w:lang w:val="en-GB"/>
        </w:rPr>
        <w:t>4-</w:t>
      </w:r>
      <w:r w:rsidR="00A93DE3" w:rsidRPr="00BF4471">
        <w:rPr>
          <w:lang w:val="en-GB"/>
        </w:rPr>
        <w:t>27; 2006, No </w:t>
      </w:r>
      <w:r w:rsidR="00CE2242" w:rsidRPr="00BF4471">
        <w:rPr>
          <w:lang w:val="en-GB"/>
        </w:rPr>
        <w:t xml:space="preserve">42-1505). </w:t>
      </w:r>
    </w:p>
    <w:p w:rsidR="00E50656" w:rsidRPr="00BF4471" w:rsidRDefault="00B631C3" w:rsidP="00405311">
      <w:pPr>
        <w:ind w:firstLine="1296"/>
        <w:jc w:val="both"/>
        <w:rPr>
          <w:lang w:val="en-GB"/>
        </w:rPr>
      </w:pPr>
      <w:r w:rsidRPr="00BF4471">
        <w:rPr>
          <w:lang w:val="en-GB"/>
        </w:rPr>
        <w:t>Article 16</w:t>
      </w:r>
      <w:r w:rsidR="004853A4">
        <w:rPr>
          <w:lang w:val="en-GB"/>
        </w:rPr>
        <w:t>(</w:t>
      </w:r>
      <w:r w:rsidRPr="00BF4471">
        <w:rPr>
          <w:lang w:val="en-GB"/>
        </w:rPr>
        <w:t>2</w:t>
      </w:r>
      <w:r w:rsidR="004853A4">
        <w:rPr>
          <w:lang w:val="en-GB"/>
        </w:rPr>
        <w:t>)</w:t>
      </w:r>
      <w:r w:rsidRPr="00BF4471">
        <w:rPr>
          <w:lang w:val="en-GB"/>
        </w:rPr>
        <w:t xml:space="preserve"> </w:t>
      </w:r>
      <w:r w:rsidR="001126B4" w:rsidRPr="00BF4471">
        <w:rPr>
          <w:lang w:val="en-GB"/>
        </w:rPr>
        <w:t xml:space="preserve">of the Law on Railway </w:t>
      </w:r>
      <w:r w:rsidR="00D454CD" w:rsidRPr="00BF4471">
        <w:rPr>
          <w:lang w:val="en-GB"/>
        </w:rPr>
        <w:t xml:space="preserve">Transport </w:t>
      </w:r>
      <w:r w:rsidR="001126B4" w:rsidRPr="00BF4471">
        <w:rPr>
          <w:lang w:val="en-GB"/>
        </w:rPr>
        <w:t>Traffic Safety of the Republic of</w:t>
      </w:r>
      <w:r w:rsidR="008F5D14" w:rsidRPr="00BF4471">
        <w:rPr>
          <w:lang w:val="en-GB"/>
        </w:rPr>
        <w:t xml:space="preserve"> Lithuania</w:t>
      </w:r>
      <w:r w:rsidR="00735C9E" w:rsidRPr="00BF4471">
        <w:rPr>
          <w:lang w:val="en-GB"/>
        </w:rPr>
        <w:t xml:space="preserve"> </w:t>
      </w:r>
      <w:r w:rsidR="004853A4">
        <w:rPr>
          <w:lang w:val="en-GB"/>
        </w:rPr>
        <w:t>provides</w:t>
      </w:r>
      <w:r w:rsidR="00735C9E" w:rsidRPr="00BF4471">
        <w:rPr>
          <w:lang w:val="en-GB"/>
        </w:rPr>
        <w:t xml:space="preserve"> that </w:t>
      </w:r>
      <w:r w:rsidR="004853A4">
        <w:rPr>
          <w:lang w:val="en-GB"/>
        </w:rPr>
        <w:t>accidents</w:t>
      </w:r>
      <w:r w:rsidR="00735C9E" w:rsidRPr="00BF4471">
        <w:rPr>
          <w:lang w:val="en-GB"/>
        </w:rPr>
        <w:t xml:space="preserve"> are investigated by the </w:t>
      </w:r>
      <w:r w:rsidR="004853A4" w:rsidRPr="00BF4471">
        <w:rPr>
          <w:lang w:val="en-GB"/>
        </w:rPr>
        <w:t>Traffic Accident Investigation Service</w:t>
      </w:r>
      <w:r w:rsidR="00735C9E" w:rsidRPr="00BF4471">
        <w:rPr>
          <w:lang w:val="en-GB"/>
        </w:rPr>
        <w:t>, delegated by the Minister of Transport and Communication</w:t>
      </w:r>
      <w:r w:rsidR="005C0717" w:rsidRPr="00BF4471">
        <w:rPr>
          <w:lang w:val="en-GB"/>
        </w:rPr>
        <w:t>s</w:t>
      </w:r>
      <w:r w:rsidR="00735C9E" w:rsidRPr="00BF4471">
        <w:rPr>
          <w:lang w:val="en-GB"/>
        </w:rPr>
        <w:t xml:space="preserve"> of the Republic of Lithuania, or the</w:t>
      </w:r>
      <w:r w:rsidR="00205385" w:rsidRPr="00BF4471">
        <w:rPr>
          <w:lang w:val="en-GB"/>
        </w:rPr>
        <w:t xml:space="preserve"> Head of A</w:t>
      </w:r>
      <w:r w:rsidR="004505C8" w:rsidRPr="00BF4471">
        <w:rPr>
          <w:lang w:val="en-GB"/>
        </w:rPr>
        <w:t>ccide</w:t>
      </w:r>
      <w:r w:rsidR="00205385" w:rsidRPr="00BF4471">
        <w:rPr>
          <w:lang w:val="en-GB"/>
        </w:rPr>
        <w:t>nt I</w:t>
      </w:r>
      <w:r w:rsidR="004505C8" w:rsidRPr="00BF4471">
        <w:rPr>
          <w:lang w:val="en-GB"/>
        </w:rPr>
        <w:t>nvestigation, assigned by the Minister of Transport and Communication</w:t>
      </w:r>
      <w:r w:rsidR="00A367B6" w:rsidRPr="00BF4471">
        <w:rPr>
          <w:lang w:val="en-GB"/>
        </w:rPr>
        <w:t>s</w:t>
      </w:r>
      <w:r w:rsidR="004505C8" w:rsidRPr="00BF4471">
        <w:rPr>
          <w:lang w:val="en-GB"/>
        </w:rPr>
        <w:t xml:space="preserve"> of the Republic of Lithuania, in order to improve traffic safety and ensure </w:t>
      </w:r>
      <w:r w:rsidR="006E44B7" w:rsidRPr="00BF4471">
        <w:rPr>
          <w:lang w:val="en-GB"/>
        </w:rPr>
        <w:t xml:space="preserve">traffic </w:t>
      </w:r>
      <w:r w:rsidR="004505C8" w:rsidRPr="00BF4471">
        <w:rPr>
          <w:lang w:val="en-GB"/>
        </w:rPr>
        <w:t xml:space="preserve">accident prevention. </w:t>
      </w:r>
      <w:r w:rsidR="007079F1" w:rsidRPr="00BF4471">
        <w:rPr>
          <w:lang w:val="en-GB"/>
        </w:rPr>
        <w:t>T</w:t>
      </w:r>
      <w:r w:rsidR="004853A4">
        <w:rPr>
          <w:lang w:val="en-GB"/>
        </w:rPr>
        <w:t>he T</w:t>
      </w:r>
      <w:r w:rsidR="004853A4" w:rsidRPr="00BF4471">
        <w:rPr>
          <w:lang w:val="en-GB"/>
        </w:rPr>
        <w:t xml:space="preserve">raffic Accident Investigation Service </w:t>
      </w:r>
      <w:r w:rsidR="00624789" w:rsidRPr="00BF4471">
        <w:rPr>
          <w:lang w:val="en-GB"/>
        </w:rPr>
        <w:t>in its organ</w:t>
      </w:r>
      <w:r w:rsidR="00D53068" w:rsidRPr="00BF4471">
        <w:rPr>
          <w:lang w:val="en-GB"/>
        </w:rPr>
        <w:t>is</w:t>
      </w:r>
      <w:r w:rsidR="00624789" w:rsidRPr="00BF4471">
        <w:rPr>
          <w:lang w:val="en-GB"/>
        </w:rPr>
        <w:t xml:space="preserve">ational and legal form, as well as </w:t>
      </w:r>
      <w:r w:rsidR="00C05123" w:rsidRPr="00BF4471">
        <w:rPr>
          <w:lang w:val="en-GB"/>
        </w:rPr>
        <w:t>i</w:t>
      </w:r>
      <w:r w:rsidR="0013476B" w:rsidRPr="00BF4471">
        <w:rPr>
          <w:lang w:val="en-GB"/>
        </w:rPr>
        <w:t xml:space="preserve">n the course of decision </w:t>
      </w:r>
      <w:r w:rsidR="00C05123" w:rsidRPr="00BF4471">
        <w:rPr>
          <w:lang w:val="en-GB"/>
        </w:rPr>
        <w:t>making</w:t>
      </w:r>
      <w:r w:rsidR="00624789" w:rsidRPr="00BF4471">
        <w:rPr>
          <w:lang w:val="en-GB"/>
        </w:rPr>
        <w:t xml:space="preserve">, must be independent from </w:t>
      </w:r>
      <w:r w:rsidR="00C15A24" w:rsidRPr="00BF4471">
        <w:rPr>
          <w:lang w:val="en-GB"/>
        </w:rPr>
        <w:t xml:space="preserve">any </w:t>
      </w:r>
      <w:r w:rsidR="00624789" w:rsidRPr="00BF4471">
        <w:rPr>
          <w:lang w:val="en-GB"/>
        </w:rPr>
        <w:t xml:space="preserve">traffic safety institution, </w:t>
      </w:r>
      <w:r w:rsidR="00B555AF" w:rsidRPr="00BF4471">
        <w:rPr>
          <w:lang w:val="en-GB"/>
        </w:rPr>
        <w:t xml:space="preserve">any </w:t>
      </w:r>
      <w:r w:rsidR="00F33B6B" w:rsidRPr="00BF4471">
        <w:rPr>
          <w:lang w:val="en-GB"/>
        </w:rPr>
        <w:t>institution or body carrying out control</w:t>
      </w:r>
      <w:r w:rsidR="00EC69AC" w:rsidRPr="00BF4471">
        <w:rPr>
          <w:lang w:val="en-GB"/>
        </w:rPr>
        <w:t xml:space="preserve"> functions in railway transport, railway infrastructure managers, railway undertakings (</w:t>
      </w:r>
      <w:r w:rsidR="00357BFE" w:rsidRPr="00BF4471">
        <w:rPr>
          <w:lang w:val="en-GB"/>
        </w:rPr>
        <w:t>operators</w:t>
      </w:r>
      <w:r w:rsidR="00EC69AC" w:rsidRPr="00BF4471">
        <w:rPr>
          <w:lang w:val="en-GB"/>
        </w:rPr>
        <w:t>)</w:t>
      </w:r>
      <w:r w:rsidR="000E06EB" w:rsidRPr="00BF4471">
        <w:rPr>
          <w:lang w:val="en-GB"/>
        </w:rPr>
        <w:t xml:space="preserve">, </w:t>
      </w:r>
      <w:r w:rsidR="00EA1BE9" w:rsidRPr="00BF4471">
        <w:rPr>
          <w:lang w:val="en-GB"/>
        </w:rPr>
        <w:t xml:space="preserve">any </w:t>
      </w:r>
      <w:r w:rsidR="000322B2" w:rsidRPr="00BF4471">
        <w:rPr>
          <w:lang w:val="en-GB"/>
        </w:rPr>
        <w:t>organ</w:t>
      </w:r>
      <w:r w:rsidR="00D53068" w:rsidRPr="00BF4471">
        <w:rPr>
          <w:lang w:val="en-GB"/>
        </w:rPr>
        <w:t>is</w:t>
      </w:r>
      <w:r w:rsidR="000322B2" w:rsidRPr="00BF4471">
        <w:rPr>
          <w:lang w:val="en-GB"/>
        </w:rPr>
        <w:t xml:space="preserve">ation collecting charges for the usage of public railway infrastructure, </w:t>
      </w:r>
      <w:r w:rsidR="00B6679B" w:rsidRPr="00BF4471">
        <w:rPr>
          <w:lang w:val="en-GB"/>
        </w:rPr>
        <w:t>organ</w:t>
      </w:r>
      <w:r w:rsidR="00D53068" w:rsidRPr="00BF4471">
        <w:rPr>
          <w:lang w:val="en-GB"/>
        </w:rPr>
        <w:t>is</w:t>
      </w:r>
      <w:r w:rsidR="00B6679B" w:rsidRPr="00BF4471">
        <w:rPr>
          <w:lang w:val="en-GB"/>
        </w:rPr>
        <w:t xml:space="preserve">ation </w:t>
      </w:r>
      <w:r w:rsidR="00CA6131" w:rsidRPr="00BF4471">
        <w:rPr>
          <w:lang w:val="en-GB"/>
        </w:rPr>
        <w:t xml:space="preserve">allocating </w:t>
      </w:r>
      <w:r w:rsidR="000C09F4" w:rsidRPr="00BF4471">
        <w:rPr>
          <w:lang w:val="en-GB"/>
        </w:rPr>
        <w:t xml:space="preserve">capacities of </w:t>
      </w:r>
      <w:r w:rsidR="000322B2" w:rsidRPr="00BF4471">
        <w:rPr>
          <w:lang w:val="en-GB"/>
        </w:rPr>
        <w:t xml:space="preserve">public </w:t>
      </w:r>
      <w:r w:rsidR="000C09F4" w:rsidRPr="00BF4471">
        <w:rPr>
          <w:lang w:val="en-GB"/>
        </w:rPr>
        <w:t>railway infrastructure</w:t>
      </w:r>
      <w:r w:rsidR="005B49AF" w:rsidRPr="00BF4471">
        <w:rPr>
          <w:lang w:val="en-GB"/>
        </w:rPr>
        <w:t>, notified body</w:t>
      </w:r>
      <w:r w:rsidR="00E85BAA" w:rsidRPr="00BF4471">
        <w:rPr>
          <w:lang w:val="en-GB"/>
        </w:rPr>
        <w:t xml:space="preserve"> or any other person, the interests of whom may </w:t>
      </w:r>
      <w:r w:rsidR="00892B58" w:rsidRPr="00BF4471">
        <w:rPr>
          <w:lang w:val="en-GB"/>
        </w:rPr>
        <w:t>conflict</w:t>
      </w:r>
      <w:r w:rsidR="006C637B" w:rsidRPr="00BF4471">
        <w:rPr>
          <w:lang w:val="en-GB"/>
        </w:rPr>
        <w:t xml:space="preserve"> with the tasks of </w:t>
      </w:r>
      <w:r w:rsidR="002A3870" w:rsidRPr="00BF4471">
        <w:rPr>
          <w:lang w:val="en-GB"/>
        </w:rPr>
        <w:t>traffic</w:t>
      </w:r>
      <w:r w:rsidR="006C637B" w:rsidRPr="00BF4471">
        <w:rPr>
          <w:lang w:val="en-GB"/>
        </w:rPr>
        <w:t xml:space="preserve"> accident investigation service. </w:t>
      </w:r>
    </w:p>
    <w:p w:rsidR="007A76DC" w:rsidRPr="00BF4471" w:rsidRDefault="00575501" w:rsidP="007A76DC">
      <w:pPr>
        <w:pStyle w:val="hyperlink"/>
        <w:spacing w:before="0" w:beforeAutospacing="0" w:after="0" w:afterAutospacing="0"/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With reference to the statistics of </w:t>
      </w:r>
      <w:r w:rsidR="00862B5A" w:rsidRPr="00BF4471">
        <w:rPr>
          <w:lang w:val="en-GB"/>
        </w:rPr>
        <w:t xml:space="preserve">corresponding railway </w:t>
      </w:r>
      <w:r w:rsidR="007E1336" w:rsidRPr="00BF4471">
        <w:rPr>
          <w:lang w:val="en-GB"/>
        </w:rPr>
        <w:t xml:space="preserve">traffic </w:t>
      </w:r>
      <w:r w:rsidR="00862B5A" w:rsidRPr="00BF4471">
        <w:rPr>
          <w:lang w:val="en-GB"/>
        </w:rPr>
        <w:t xml:space="preserve">accidents and the </w:t>
      </w:r>
      <w:r w:rsidR="007E6242" w:rsidRPr="00BF4471">
        <w:rPr>
          <w:lang w:val="en-GB"/>
        </w:rPr>
        <w:t>size</w:t>
      </w:r>
      <w:r w:rsidR="00862B5A" w:rsidRPr="00BF4471">
        <w:rPr>
          <w:lang w:val="en-GB"/>
        </w:rPr>
        <w:t xml:space="preserve"> of the Lithuanian railway network, </w:t>
      </w:r>
      <w:r w:rsidR="007A76DC" w:rsidRPr="00BF4471">
        <w:rPr>
          <w:lang w:val="en-GB"/>
        </w:rPr>
        <w:t xml:space="preserve">by Order No 3-79 of 20 February 2003 </w:t>
      </w:r>
      <w:r w:rsidR="00AB298D">
        <w:rPr>
          <w:lang w:val="en-GB"/>
        </w:rPr>
        <w:t>‘</w:t>
      </w:r>
      <w:r w:rsidR="00F76FFF" w:rsidRPr="00BF4471">
        <w:rPr>
          <w:lang w:val="en-GB"/>
        </w:rPr>
        <w:t>O</w:t>
      </w:r>
      <w:r w:rsidR="00731CD2" w:rsidRPr="00BF4471">
        <w:rPr>
          <w:lang w:val="en-GB"/>
        </w:rPr>
        <w:t xml:space="preserve">n the </w:t>
      </w:r>
      <w:r w:rsidR="007A76DC" w:rsidRPr="00BF4471">
        <w:rPr>
          <w:lang w:val="en-GB"/>
        </w:rPr>
        <w:t xml:space="preserve">Approval of the Provisions for </w:t>
      </w:r>
      <w:r w:rsidR="00BD3A42" w:rsidRPr="00BF4471">
        <w:rPr>
          <w:lang w:val="en-GB"/>
        </w:rPr>
        <w:t xml:space="preserve">Investigation </w:t>
      </w:r>
      <w:r w:rsidR="007A76DC" w:rsidRPr="00BF4471">
        <w:rPr>
          <w:lang w:val="en-GB"/>
        </w:rPr>
        <w:t xml:space="preserve">and </w:t>
      </w:r>
      <w:r w:rsidR="00BD3A42" w:rsidRPr="00BF4471">
        <w:rPr>
          <w:lang w:val="en-GB"/>
        </w:rPr>
        <w:t xml:space="preserve">Emergency Procedure </w:t>
      </w:r>
      <w:r w:rsidR="007A76DC" w:rsidRPr="00BF4471">
        <w:rPr>
          <w:lang w:val="en-GB"/>
        </w:rPr>
        <w:t>of Railway Traffic Accidents</w:t>
      </w:r>
      <w:r w:rsidR="00AB298D">
        <w:rPr>
          <w:lang w:val="en-GB"/>
        </w:rPr>
        <w:t>’</w:t>
      </w:r>
      <w:r w:rsidR="007A76DC" w:rsidRPr="00BF4471">
        <w:rPr>
          <w:lang w:val="en-GB"/>
        </w:rPr>
        <w:t xml:space="preserve"> (</w:t>
      </w:r>
      <w:r w:rsidR="007A76DC" w:rsidRPr="00BF4471">
        <w:rPr>
          <w:i/>
          <w:lang w:val="en-GB"/>
        </w:rPr>
        <w:t>Official Gazette</w:t>
      </w:r>
      <w:r w:rsidR="007A76DC" w:rsidRPr="00BF4471">
        <w:rPr>
          <w:lang w:val="en-GB"/>
        </w:rPr>
        <w:t xml:space="preserve">, 2003, No 26-1066; 2008, No 38-1415), the Minister of Transport and Communications of the Republic of Lithuania determined that </w:t>
      </w:r>
      <w:r w:rsidR="00720CC3" w:rsidRPr="00BF4471">
        <w:rPr>
          <w:lang w:val="en-GB"/>
        </w:rPr>
        <w:t>the H</w:t>
      </w:r>
      <w:r w:rsidR="00426109" w:rsidRPr="00BF4471">
        <w:rPr>
          <w:lang w:val="en-GB"/>
        </w:rPr>
        <w:t xml:space="preserve">ead of </w:t>
      </w:r>
      <w:r w:rsidR="00720CC3" w:rsidRPr="00BF4471">
        <w:rPr>
          <w:lang w:val="en-GB"/>
        </w:rPr>
        <w:t>A</w:t>
      </w:r>
      <w:r w:rsidR="00426109" w:rsidRPr="00BF4471">
        <w:rPr>
          <w:lang w:val="en-GB"/>
        </w:rPr>
        <w:t xml:space="preserve">ccident </w:t>
      </w:r>
      <w:r w:rsidR="00720CC3" w:rsidRPr="00BF4471">
        <w:rPr>
          <w:lang w:val="en-GB"/>
        </w:rPr>
        <w:t>I</w:t>
      </w:r>
      <w:r w:rsidR="00426109" w:rsidRPr="00BF4471">
        <w:rPr>
          <w:lang w:val="en-GB"/>
        </w:rPr>
        <w:t>nvestigation</w:t>
      </w:r>
      <w:r w:rsidR="004F7C6D">
        <w:rPr>
          <w:lang w:val="en-GB"/>
        </w:rPr>
        <w:t xml:space="preserve"> shall investigate</w:t>
      </w:r>
      <w:r w:rsidR="00426109" w:rsidRPr="00BF4471">
        <w:rPr>
          <w:lang w:val="en-GB"/>
        </w:rPr>
        <w:t xml:space="preserve"> </w:t>
      </w:r>
      <w:r w:rsidR="00AE7903" w:rsidRPr="00BF4471">
        <w:rPr>
          <w:lang w:val="en-GB"/>
        </w:rPr>
        <w:t>catastrophes</w:t>
      </w:r>
      <w:r w:rsidR="00426109" w:rsidRPr="00BF4471">
        <w:rPr>
          <w:lang w:val="en-GB"/>
        </w:rPr>
        <w:t xml:space="preserve"> and other </w:t>
      </w:r>
      <w:r w:rsidR="009D4470" w:rsidRPr="00BF4471">
        <w:rPr>
          <w:lang w:val="en-GB"/>
        </w:rPr>
        <w:t xml:space="preserve">traffic </w:t>
      </w:r>
      <w:r w:rsidR="00426109" w:rsidRPr="00BF4471">
        <w:rPr>
          <w:lang w:val="en-GB"/>
        </w:rPr>
        <w:t xml:space="preserve">accidents under the Law on Railway </w:t>
      </w:r>
      <w:r w:rsidR="008F3427" w:rsidRPr="00BF4471">
        <w:rPr>
          <w:lang w:val="en-GB"/>
        </w:rPr>
        <w:t xml:space="preserve">Transport </w:t>
      </w:r>
      <w:r w:rsidR="00426109" w:rsidRPr="00BF4471">
        <w:rPr>
          <w:lang w:val="en-GB"/>
        </w:rPr>
        <w:t xml:space="preserve">Traffic Safety in pursuance of the improvement of traffic safety and in order to ensure </w:t>
      </w:r>
      <w:r w:rsidR="00000616" w:rsidRPr="00BF4471">
        <w:rPr>
          <w:lang w:val="en-GB"/>
        </w:rPr>
        <w:t xml:space="preserve">traffic </w:t>
      </w:r>
      <w:r w:rsidR="00426109" w:rsidRPr="00BF4471">
        <w:rPr>
          <w:lang w:val="en-GB"/>
        </w:rPr>
        <w:t xml:space="preserve">accident prevention. </w:t>
      </w:r>
    </w:p>
    <w:p w:rsidR="00E50656" w:rsidRPr="00BF4471" w:rsidRDefault="00E50656" w:rsidP="00405311">
      <w:pPr>
        <w:ind w:firstLine="1296"/>
        <w:jc w:val="both"/>
        <w:rPr>
          <w:lang w:val="en-GB"/>
        </w:rPr>
      </w:pPr>
    </w:p>
    <w:p w:rsidR="00D42C4D" w:rsidRPr="00BF4471" w:rsidRDefault="00D42C4D" w:rsidP="00405311">
      <w:pPr>
        <w:ind w:firstLine="1296"/>
        <w:jc w:val="both"/>
        <w:rPr>
          <w:lang w:val="en-GB"/>
        </w:rPr>
      </w:pPr>
    </w:p>
    <w:p w:rsidR="00405311" w:rsidRPr="00BF4471" w:rsidRDefault="00405311" w:rsidP="0071270E">
      <w:pPr>
        <w:pStyle w:val="hyperlink"/>
        <w:spacing w:before="0" w:beforeAutospacing="0" w:after="0" w:afterAutospacing="0"/>
        <w:rPr>
          <w:lang w:val="en-GB"/>
        </w:rPr>
      </w:pPr>
    </w:p>
    <w:p w:rsidR="00F44188" w:rsidRPr="00BF4471" w:rsidRDefault="008C383A" w:rsidP="006C2EF2">
      <w:pPr>
        <w:pStyle w:val="hyperlink"/>
        <w:numPr>
          <w:ilvl w:val="0"/>
          <w:numId w:val="26"/>
        </w:numPr>
        <w:spacing w:before="0" w:beforeAutospacing="0" w:after="0" w:afterAutospacing="0"/>
        <w:rPr>
          <w:b/>
          <w:lang w:val="en-GB"/>
        </w:rPr>
      </w:pPr>
      <w:r w:rsidRPr="00BF4471">
        <w:rPr>
          <w:b/>
          <w:lang w:val="en-GB"/>
        </w:rPr>
        <w:t>Functions</w:t>
      </w:r>
    </w:p>
    <w:p w:rsidR="00F2739F" w:rsidRPr="00BF4471" w:rsidRDefault="00F2739F" w:rsidP="00745334">
      <w:pPr>
        <w:pStyle w:val="hyperlink"/>
        <w:spacing w:before="0" w:beforeAutospacing="0" w:after="0" w:afterAutospacing="0"/>
        <w:ind w:firstLine="1296"/>
        <w:rPr>
          <w:lang w:val="en-GB"/>
        </w:rPr>
      </w:pPr>
    </w:p>
    <w:p w:rsidR="00900492" w:rsidRPr="00BF4471" w:rsidRDefault="00900492" w:rsidP="00306079">
      <w:pPr>
        <w:pStyle w:val="hyperlink"/>
        <w:spacing w:before="0" w:beforeAutospacing="0" w:after="0" w:afterAutospacing="0"/>
        <w:jc w:val="both"/>
        <w:rPr>
          <w:lang w:val="en-GB"/>
        </w:rPr>
      </w:pPr>
    </w:p>
    <w:p w:rsidR="00D75C8D" w:rsidRPr="00BF4471" w:rsidRDefault="00D75C8D" w:rsidP="00306079">
      <w:pPr>
        <w:pStyle w:val="hyperlink"/>
        <w:spacing w:before="0" w:beforeAutospacing="0" w:after="0" w:afterAutospacing="0"/>
        <w:ind w:firstLine="1296"/>
        <w:jc w:val="both"/>
        <w:rPr>
          <w:lang w:val="en-GB"/>
        </w:rPr>
      </w:pPr>
      <w:r w:rsidRPr="00BF4471">
        <w:rPr>
          <w:lang w:val="en-GB"/>
        </w:rPr>
        <w:t>During</w:t>
      </w:r>
      <w:r w:rsidR="00741834" w:rsidRPr="00BF4471">
        <w:rPr>
          <w:lang w:val="en-GB"/>
        </w:rPr>
        <w:t xml:space="preserve"> the investigation of accidents</w:t>
      </w:r>
      <w:r w:rsidRPr="00BF4471">
        <w:rPr>
          <w:lang w:val="en-GB"/>
        </w:rPr>
        <w:t xml:space="preserve"> the </w:t>
      </w:r>
      <w:r w:rsidR="00DA440E" w:rsidRPr="00BF4471">
        <w:rPr>
          <w:lang w:val="en-GB"/>
        </w:rPr>
        <w:t>Head of A</w:t>
      </w:r>
      <w:r w:rsidRPr="00BF4471">
        <w:rPr>
          <w:lang w:val="en-GB"/>
        </w:rPr>
        <w:t xml:space="preserve">ccident </w:t>
      </w:r>
      <w:r w:rsidR="00DA440E" w:rsidRPr="00BF4471">
        <w:rPr>
          <w:lang w:val="en-GB"/>
        </w:rPr>
        <w:t>I</w:t>
      </w:r>
      <w:r w:rsidRPr="00BF4471">
        <w:rPr>
          <w:lang w:val="en-GB"/>
        </w:rPr>
        <w:t xml:space="preserve">nvestigation </w:t>
      </w:r>
      <w:r w:rsidR="00BF1B7D" w:rsidRPr="00BF4471">
        <w:rPr>
          <w:lang w:val="en-GB"/>
        </w:rPr>
        <w:t>shall be</w:t>
      </w:r>
      <w:r w:rsidRPr="00BF4471">
        <w:rPr>
          <w:lang w:val="en-GB"/>
        </w:rPr>
        <w:t xml:space="preserve"> </w:t>
      </w:r>
      <w:r w:rsidR="004F7C6D">
        <w:rPr>
          <w:lang w:val="en-GB"/>
        </w:rPr>
        <w:t>empowered</w:t>
      </w:r>
      <w:r w:rsidRPr="00BF4471">
        <w:rPr>
          <w:lang w:val="en-GB"/>
        </w:rPr>
        <w:t xml:space="preserve">: </w:t>
      </w:r>
    </w:p>
    <w:p w:rsidR="00601705" w:rsidRPr="00BF4471" w:rsidRDefault="00601705" w:rsidP="00306079">
      <w:pPr>
        <w:pStyle w:val="hyperlink"/>
        <w:spacing w:before="0" w:beforeAutospacing="0" w:after="0" w:afterAutospacing="0"/>
        <w:ind w:firstLine="1296"/>
        <w:jc w:val="both"/>
        <w:rPr>
          <w:rFonts w:ascii="Tahoma" w:hAnsi="Tahoma" w:cs="Tahoma"/>
          <w:lang w:val="en-GB"/>
        </w:rPr>
      </w:pPr>
    </w:p>
    <w:p w:rsidR="00F21A2C" w:rsidRPr="00BF4471" w:rsidRDefault="00F21A2C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to inspect the </w:t>
      </w:r>
      <w:r w:rsidR="00361A78" w:rsidRPr="00BF4471">
        <w:rPr>
          <w:lang w:val="en-GB"/>
        </w:rPr>
        <w:t>scene</w:t>
      </w:r>
      <w:r w:rsidRPr="00BF4471">
        <w:rPr>
          <w:lang w:val="en-GB"/>
        </w:rPr>
        <w:t xml:space="preserve"> of </w:t>
      </w:r>
      <w:r w:rsidR="009B3CB3" w:rsidRPr="00BF4471">
        <w:rPr>
          <w:lang w:val="en-GB"/>
        </w:rPr>
        <w:t>traffic</w:t>
      </w:r>
      <w:r w:rsidR="00A36C3B" w:rsidRPr="00BF4471">
        <w:rPr>
          <w:lang w:val="en-GB"/>
        </w:rPr>
        <w:t xml:space="preserve"> accident</w:t>
      </w:r>
      <w:r w:rsidR="004F7C6D">
        <w:rPr>
          <w:lang w:val="en-GB"/>
        </w:rPr>
        <w:t>s</w:t>
      </w:r>
      <w:r w:rsidR="00A36C3B" w:rsidRPr="00BF4471">
        <w:rPr>
          <w:lang w:val="en-GB"/>
        </w:rPr>
        <w:t xml:space="preserve">, </w:t>
      </w:r>
      <w:r w:rsidR="0053558D" w:rsidRPr="00BF4471">
        <w:rPr>
          <w:lang w:val="en-GB"/>
        </w:rPr>
        <w:t xml:space="preserve">accident-related rolling stock, </w:t>
      </w:r>
      <w:r w:rsidR="007F5692" w:rsidRPr="00BF4471">
        <w:rPr>
          <w:lang w:val="en-GB"/>
        </w:rPr>
        <w:t xml:space="preserve">railway infrastructure, </w:t>
      </w:r>
      <w:r w:rsidR="00EB2EB2" w:rsidRPr="00BF4471">
        <w:rPr>
          <w:lang w:val="en-GB"/>
        </w:rPr>
        <w:t>devices of rail traffic management, control and alarm</w:t>
      </w:r>
      <w:r w:rsidR="009D1A4F" w:rsidRPr="00BF4471">
        <w:rPr>
          <w:lang w:val="en-GB"/>
        </w:rPr>
        <w:t xml:space="preserve"> system</w:t>
      </w:r>
      <w:r w:rsidR="009950B9" w:rsidRPr="00BF4471">
        <w:rPr>
          <w:lang w:val="en-GB"/>
        </w:rPr>
        <w:t>s</w:t>
      </w:r>
      <w:r w:rsidR="009D1A4F" w:rsidRPr="00BF4471">
        <w:rPr>
          <w:lang w:val="en-GB"/>
        </w:rPr>
        <w:t>;</w:t>
      </w:r>
    </w:p>
    <w:p w:rsidR="000117E6" w:rsidRPr="00BF4471" w:rsidRDefault="00F37F34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to make a list of exhibits and take </w:t>
      </w:r>
      <w:r w:rsidR="004853A4">
        <w:rPr>
          <w:lang w:val="en-GB"/>
        </w:rPr>
        <w:t>parts</w:t>
      </w:r>
      <w:r w:rsidR="002919EC" w:rsidRPr="00BF4471">
        <w:rPr>
          <w:lang w:val="en-GB"/>
        </w:rPr>
        <w:t>, devices or components of</w:t>
      </w:r>
      <w:r w:rsidR="004853A4">
        <w:rPr>
          <w:lang w:val="en-GB"/>
        </w:rPr>
        <w:t xml:space="preserve"> the</w:t>
      </w:r>
      <w:r w:rsidR="002919EC" w:rsidRPr="00BF4471">
        <w:rPr>
          <w:lang w:val="en-GB"/>
        </w:rPr>
        <w:t xml:space="preserve"> railway infrastructure</w:t>
      </w:r>
      <w:r w:rsidR="000117E6" w:rsidRPr="00BF4471">
        <w:rPr>
          <w:lang w:val="en-GB"/>
        </w:rPr>
        <w:t xml:space="preserve"> for inspection or analysis purposes;</w:t>
      </w:r>
    </w:p>
    <w:p w:rsidR="000117E6" w:rsidRPr="00BF4471" w:rsidRDefault="00A33E5C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>after having agreed with the law enforcement institutions and the railway infrastructure manager or the managers of railway undertaking</w:t>
      </w:r>
      <w:r w:rsidR="004F7C6D">
        <w:rPr>
          <w:lang w:val="en-GB"/>
        </w:rPr>
        <w:t>s</w:t>
      </w:r>
      <w:r w:rsidRPr="00BF4471">
        <w:rPr>
          <w:lang w:val="en-GB"/>
        </w:rPr>
        <w:t xml:space="preserve"> (</w:t>
      </w:r>
      <w:r w:rsidR="004923D5" w:rsidRPr="00BF4471">
        <w:rPr>
          <w:lang w:val="en-GB"/>
        </w:rPr>
        <w:t>operator</w:t>
      </w:r>
      <w:r w:rsidR="004F7C6D">
        <w:rPr>
          <w:lang w:val="en-GB"/>
        </w:rPr>
        <w:t>s</w:t>
      </w:r>
      <w:r w:rsidR="00211745" w:rsidRPr="00BF4471">
        <w:rPr>
          <w:lang w:val="en-GB"/>
        </w:rPr>
        <w:t>)</w:t>
      </w:r>
      <w:r w:rsidR="00F05EBB" w:rsidRPr="00BF4471">
        <w:rPr>
          <w:lang w:val="en-GB"/>
        </w:rPr>
        <w:t xml:space="preserve"> </w:t>
      </w:r>
      <w:r w:rsidR="004853A4">
        <w:rPr>
          <w:lang w:val="en-GB"/>
        </w:rPr>
        <w:t>to</w:t>
      </w:r>
      <w:r w:rsidR="00F05EBB" w:rsidRPr="00BF4471">
        <w:rPr>
          <w:lang w:val="en-GB"/>
        </w:rPr>
        <w:t xml:space="preserve"> </w:t>
      </w:r>
      <w:r w:rsidR="00885C6F" w:rsidRPr="00BF4471">
        <w:rPr>
          <w:lang w:val="en-GB"/>
        </w:rPr>
        <w:t xml:space="preserve">inspect and use </w:t>
      </w:r>
      <w:r w:rsidR="004853A4">
        <w:rPr>
          <w:lang w:val="en-GB"/>
        </w:rPr>
        <w:t xml:space="preserve">the </w:t>
      </w:r>
      <w:r w:rsidR="00885C6F" w:rsidRPr="00BF4471">
        <w:rPr>
          <w:lang w:val="en-GB"/>
        </w:rPr>
        <w:t xml:space="preserve">recording devices and </w:t>
      </w:r>
      <w:r w:rsidR="00230DFC" w:rsidRPr="00BF4471">
        <w:rPr>
          <w:lang w:val="en-GB"/>
        </w:rPr>
        <w:t xml:space="preserve">equipment, </w:t>
      </w:r>
      <w:r w:rsidR="00ED1028" w:rsidRPr="00BF4471">
        <w:rPr>
          <w:lang w:val="en-GB"/>
        </w:rPr>
        <w:t>located on train</w:t>
      </w:r>
      <w:r w:rsidR="004F7C6D">
        <w:rPr>
          <w:lang w:val="en-GB"/>
        </w:rPr>
        <w:t>s</w:t>
      </w:r>
      <w:r w:rsidR="00ED1028" w:rsidRPr="00BF4471">
        <w:rPr>
          <w:lang w:val="en-GB"/>
        </w:rPr>
        <w:t xml:space="preserve"> and in the premises of railway infrastructure managers, which are </w:t>
      </w:r>
      <w:r w:rsidR="004F7C6D">
        <w:rPr>
          <w:lang w:val="en-GB"/>
        </w:rPr>
        <w:t>designed to record</w:t>
      </w:r>
      <w:r w:rsidR="00230DFC" w:rsidRPr="00BF4471">
        <w:rPr>
          <w:lang w:val="en-GB"/>
        </w:rPr>
        <w:t xml:space="preserve"> oral message</w:t>
      </w:r>
      <w:r w:rsidR="004F7C6D">
        <w:rPr>
          <w:lang w:val="en-GB"/>
        </w:rPr>
        <w:t>s and register</w:t>
      </w:r>
      <w:r w:rsidR="004853A4">
        <w:rPr>
          <w:lang w:val="en-GB"/>
        </w:rPr>
        <w:t xml:space="preserve"> the operation</w:t>
      </w:r>
      <w:r w:rsidR="004F7C6D">
        <w:rPr>
          <w:lang w:val="en-GB"/>
        </w:rPr>
        <w:t>s</w:t>
      </w:r>
      <w:r w:rsidR="00230DFC" w:rsidRPr="00BF4471">
        <w:rPr>
          <w:lang w:val="en-GB"/>
        </w:rPr>
        <w:t xml:space="preserve"> of rail management, alarm and railway traffic </w:t>
      </w:r>
      <w:r w:rsidR="00ED1028" w:rsidRPr="00BF4471">
        <w:rPr>
          <w:lang w:val="en-GB"/>
        </w:rPr>
        <w:t>management</w:t>
      </w:r>
      <w:r w:rsidR="00230DFC" w:rsidRPr="00BF4471">
        <w:rPr>
          <w:lang w:val="en-GB"/>
        </w:rPr>
        <w:t xml:space="preserve"> and </w:t>
      </w:r>
      <w:r w:rsidR="00ED1028" w:rsidRPr="00BF4471">
        <w:rPr>
          <w:lang w:val="en-GB"/>
        </w:rPr>
        <w:t>control systems</w:t>
      </w:r>
      <w:r w:rsidR="00E46774" w:rsidRPr="00BF4471">
        <w:rPr>
          <w:lang w:val="en-GB"/>
        </w:rPr>
        <w:t>;</w:t>
      </w:r>
      <w:r w:rsidR="00ED1028" w:rsidRPr="00BF4471">
        <w:rPr>
          <w:lang w:val="en-GB"/>
        </w:rPr>
        <w:t xml:space="preserve"> </w:t>
      </w:r>
    </w:p>
    <w:p w:rsidR="00230DFC" w:rsidRPr="00BF4471" w:rsidRDefault="00D01E41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after having agreed with the law enforcement institutions, </w:t>
      </w:r>
      <w:r w:rsidR="004853A4">
        <w:rPr>
          <w:lang w:val="en-GB"/>
        </w:rPr>
        <w:t>to receive</w:t>
      </w:r>
      <w:r w:rsidRPr="00BF4471">
        <w:rPr>
          <w:lang w:val="en-GB"/>
        </w:rPr>
        <w:t xml:space="preserve"> the </w:t>
      </w:r>
      <w:r w:rsidR="004853A4" w:rsidRPr="00BF4471">
        <w:rPr>
          <w:lang w:val="en-GB"/>
        </w:rPr>
        <w:t xml:space="preserve">results </w:t>
      </w:r>
      <w:r w:rsidR="004853A4">
        <w:rPr>
          <w:lang w:val="en-GB"/>
        </w:rPr>
        <w:t>of examination</w:t>
      </w:r>
      <w:r w:rsidR="004F7C6D">
        <w:rPr>
          <w:lang w:val="en-GB"/>
        </w:rPr>
        <w:t>s</w:t>
      </w:r>
      <w:r w:rsidRPr="00BF4471">
        <w:rPr>
          <w:lang w:val="en-GB"/>
        </w:rPr>
        <w:t xml:space="preserve"> o</w:t>
      </w:r>
      <w:r w:rsidR="004853A4">
        <w:rPr>
          <w:lang w:val="en-GB"/>
        </w:rPr>
        <w:t>f</w:t>
      </w:r>
      <w:r w:rsidRPr="00BF4471">
        <w:rPr>
          <w:lang w:val="en-GB"/>
        </w:rPr>
        <w:t xml:space="preserve"> the bodies of casualties;</w:t>
      </w:r>
    </w:p>
    <w:p w:rsidR="00D01E41" w:rsidRPr="00BF4471" w:rsidRDefault="00301A98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after having agreed with the law enforcement institutions, </w:t>
      </w:r>
      <w:r w:rsidR="004853A4">
        <w:rPr>
          <w:lang w:val="en-GB"/>
        </w:rPr>
        <w:t>to</w:t>
      </w:r>
      <w:r w:rsidRPr="00BF4471">
        <w:rPr>
          <w:lang w:val="en-GB"/>
        </w:rPr>
        <w:t xml:space="preserve"> </w:t>
      </w:r>
      <w:r w:rsidR="004853A4">
        <w:rPr>
          <w:lang w:val="en-GB"/>
        </w:rPr>
        <w:t>receive</w:t>
      </w:r>
      <w:r w:rsidR="00CA19AE" w:rsidRPr="00BF4471">
        <w:rPr>
          <w:lang w:val="en-GB"/>
        </w:rPr>
        <w:t xml:space="preserve"> the results of interviews with natural persons related to </w:t>
      </w:r>
      <w:r w:rsidR="004F7C6D">
        <w:rPr>
          <w:lang w:val="en-GB"/>
        </w:rPr>
        <w:t>a</w:t>
      </w:r>
      <w:r w:rsidR="00392F90" w:rsidRPr="00BF4471">
        <w:rPr>
          <w:lang w:val="en-GB"/>
        </w:rPr>
        <w:t xml:space="preserve"> traffic</w:t>
      </w:r>
      <w:r w:rsidR="00CA19AE" w:rsidRPr="00BF4471">
        <w:rPr>
          <w:lang w:val="en-GB"/>
        </w:rPr>
        <w:t xml:space="preserve"> accident;</w:t>
      </w:r>
    </w:p>
    <w:p w:rsidR="00CA19AE" w:rsidRPr="00BF4471" w:rsidRDefault="00160A19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to interview </w:t>
      </w:r>
      <w:r w:rsidR="00561C9A" w:rsidRPr="00BF4471">
        <w:rPr>
          <w:lang w:val="en-GB"/>
        </w:rPr>
        <w:t xml:space="preserve">natural persons and other witnesses </w:t>
      </w:r>
      <w:r w:rsidR="004B5D3B" w:rsidRPr="00BF4471">
        <w:rPr>
          <w:lang w:val="en-GB"/>
        </w:rPr>
        <w:t xml:space="preserve">who </w:t>
      </w:r>
      <w:r w:rsidR="00892B58" w:rsidRPr="00BF4471">
        <w:rPr>
          <w:lang w:val="en-GB"/>
        </w:rPr>
        <w:t>are involved in</w:t>
      </w:r>
      <w:r w:rsidR="00AD0484" w:rsidRPr="00BF4471">
        <w:rPr>
          <w:lang w:val="en-GB"/>
        </w:rPr>
        <w:t xml:space="preserve"> </w:t>
      </w:r>
      <w:r w:rsidR="0062631F" w:rsidRPr="00BF4471">
        <w:rPr>
          <w:lang w:val="en-GB"/>
        </w:rPr>
        <w:t>a</w:t>
      </w:r>
      <w:r w:rsidR="00AD0484" w:rsidRPr="00BF4471">
        <w:rPr>
          <w:lang w:val="en-GB"/>
        </w:rPr>
        <w:t xml:space="preserve"> </w:t>
      </w:r>
      <w:r w:rsidR="0056722E" w:rsidRPr="00BF4471">
        <w:rPr>
          <w:lang w:val="en-GB"/>
        </w:rPr>
        <w:t xml:space="preserve">traffic </w:t>
      </w:r>
      <w:r w:rsidR="00AD0484" w:rsidRPr="00BF4471">
        <w:rPr>
          <w:lang w:val="en-GB"/>
        </w:rPr>
        <w:t>accident;</w:t>
      </w:r>
    </w:p>
    <w:p w:rsidR="00B506F2" w:rsidRPr="00BF4471" w:rsidRDefault="00431AFD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to </w:t>
      </w:r>
      <w:r w:rsidR="004853A4">
        <w:rPr>
          <w:lang w:val="en-GB"/>
        </w:rPr>
        <w:t>be apprised of</w:t>
      </w:r>
      <w:r w:rsidRPr="00BF4471">
        <w:rPr>
          <w:lang w:val="en-GB"/>
        </w:rPr>
        <w:t xml:space="preserve"> any information or records at the disposal of railway infrastructure manager</w:t>
      </w:r>
      <w:r w:rsidR="004F7C6D">
        <w:rPr>
          <w:lang w:val="en-GB"/>
        </w:rPr>
        <w:t>s</w:t>
      </w:r>
      <w:r w:rsidRPr="00BF4471">
        <w:rPr>
          <w:lang w:val="en-GB"/>
        </w:rPr>
        <w:t xml:space="preserve">, </w:t>
      </w:r>
      <w:r w:rsidR="00A13AF3" w:rsidRPr="00BF4471">
        <w:rPr>
          <w:lang w:val="en-GB"/>
        </w:rPr>
        <w:t xml:space="preserve">accident-related </w:t>
      </w:r>
      <w:r w:rsidRPr="00BF4471">
        <w:rPr>
          <w:lang w:val="en-GB"/>
        </w:rPr>
        <w:t>railway undertakings (</w:t>
      </w:r>
      <w:r w:rsidR="004923D5" w:rsidRPr="00BF4471">
        <w:rPr>
          <w:lang w:val="en-GB"/>
        </w:rPr>
        <w:t>operators</w:t>
      </w:r>
      <w:r w:rsidR="004F7C6D">
        <w:rPr>
          <w:lang w:val="en-GB"/>
        </w:rPr>
        <w:t>) or inspectorate</w:t>
      </w:r>
      <w:r w:rsidRPr="00BF4471">
        <w:rPr>
          <w:lang w:val="en-GB"/>
        </w:rPr>
        <w:t>;</w:t>
      </w:r>
    </w:p>
    <w:p w:rsidR="00431AFD" w:rsidRPr="00BF4471" w:rsidRDefault="004853A4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>
        <w:rPr>
          <w:lang w:val="en-GB"/>
        </w:rPr>
        <w:t xml:space="preserve">to, after </w:t>
      </w:r>
      <w:r w:rsidR="00702F7F" w:rsidRPr="00BF4471">
        <w:rPr>
          <w:lang w:val="en-GB"/>
        </w:rPr>
        <w:t xml:space="preserve">having received </w:t>
      </w:r>
      <w:r w:rsidR="004F7C6D">
        <w:rPr>
          <w:lang w:val="en-GB"/>
        </w:rPr>
        <w:t>an</w:t>
      </w:r>
      <w:r w:rsidR="00702F7F" w:rsidRPr="00BF4471">
        <w:rPr>
          <w:lang w:val="en-GB"/>
        </w:rPr>
        <w:t xml:space="preserve"> official </w:t>
      </w:r>
      <w:r w:rsidR="00AA53B0" w:rsidRPr="00BF4471">
        <w:rPr>
          <w:lang w:val="en-GB"/>
        </w:rPr>
        <w:t xml:space="preserve">traffic </w:t>
      </w:r>
      <w:r w:rsidR="00702F7F" w:rsidRPr="00BF4471">
        <w:rPr>
          <w:lang w:val="en-GB"/>
        </w:rPr>
        <w:t xml:space="preserve">accident investigation </w:t>
      </w:r>
      <w:r>
        <w:rPr>
          <w:lang w:val="en-GB"/>
        </w:rPr>
        <w:t xml:space="preserve">file </w:t>
      </w:r>
      <w:r w:rsidR="00702F7F" w:rsidRPr="00BF4471">
        <w:rPr>
          <w:lang w:val="en-GB"/>
        </w:rPr>
        <w:t xml:space="preserve">and having determined that the </w:t>
      </w:r>
      <w:r>
        <w:rPr>
          <w:lang w:val="en-GB"/>
        </w:rPr>
        <w:t>file</w:t>
      </w:r>
      <w:r w:rsidR="00702F7F" w:rsidRPr="00BF4471">
        <w:rPr>
          <w:lang w:val="en-GB"/>
        </w:rPr>
        <w:t xml:space="preserve"> does not include all the data required for </w:t>
      </w:r>
      <w:r w:rsidR="00616473" w:rsidRPr="00BF4471">
        <w:rPr>
          <w:lang w:val="en-GB"/>
        </w:rPr>
        <w:t>drawing up the H</w:t>
      </w:r>
      <w:r w:rsidR="00C434E1" w:rsidRPr="00BF4471">
        <w:rPr>
          <w:lang w:val="en-GB"/>
        </w:rPr>
        <w:t xml:space="preserve">ead of </w:t>
      </w:r>
      <w:r w:rsidR="00616473" w:rsidRPr="00BF4471">
        <w:rPr>
          <w:lang w:val="en-GB"/>
        </w:rPr>
        <w:t>Accident I</w:t>
      </w:r>
      <w:r w:rsidR="00C434E1" w:rsidRPr="00BF4471">
        <w:rPr>
          <w:lang w:val="en-GB"/>
        </w:rPr>
        <w:t>nvestigation</w:t>
      </w:r>
      <w:r>
        <w:rPr>
          <w:lang w:val="en-GB"/>
        </w:rPr>
        <w:t>’s report</w:t>
      </w:r>
      <w:r w:rsidR="00C434E1" w:rsidRPr="00BF4471">
        <w:rPr>
          <w:lang w:val="en-GB"/>
        </w:rPr>
        <w:t xml:space="preserve">, </w:t>
      </w:r>
      <w:r>
        <w:rPr>
          <w:lang w:val="en-GB"/>
        </w:rPr>
        <w:t>demand</w:t>
      </w:r>
      <w:r w:rsidR="00C434E1" w:rsidRPr="00BF4471">
        <w:rPr>
          <w:lang w:val="en-GB"/>
        </w:rPr>
        <w:t xml:space="preserve"> the missing data from the railway infrastructure manager or railway undertaking (</w:t>
      </w:r>
      <w:r w:rsidR="00C56CBE" w:rsidRPr="00BF4471">
        <w:rPr>
          <w:lang w:val="en-GB"/>
        </w:rPr>
        <w:t>operator</w:t>
      </w:r>
      <w:r w:rsidR="00C434E1" w:rsidRPr="00BF4471">
        <w:rPr>
          <w:lang w:val="en-GB"/>
        </w:rPr>
        <w:t>);</w:t>
      </w:r>
    </w:p>
    <w:p w:rsidR="00C434E1" w:rsidRPr="00BF4471" w:rsidRDefault="005B761C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to apply to </w:t>
      </w:r>
      <w:r w:rsidR="004853A4">
        <w:rPr>
          <w:lang w:val="en-GB"/>
        </w:rPr>
        <w:t xml:space="preserve">the </w:t>
      </w:r>
      <w:r w:rsidRPr="00BF4471">
        <w:rPr>
          <w:lang w:val="en-GB"/>
        </w:rPr>
        <w:t>competent Lithuanian institutions or experts and specialists;</w:t>
      </w:r>
    </w:p>
    <w:p w:rsidR="005B761C" w:rsidRPr="00BF4471" w:rsidRDefault="006B3238" w:rsidP="00306079">
      <w:pPr>
        <w:pStyle w:val="hyperlink"/>
        <w:numPr>
          <w:ilvl w:val="0"/>
          <w:numId w:val="18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to ask for </w:t>
      </w:r>
      <w:r w:rsidR="004853A4">
        <w:rPr>
          <w:lang w:val="en-GB"/>
        </w:rPr>
        <w:t>assistance</w:t>
      </w:r>
      <w:r w:rsidRPr="00BF4471">
        <w:rPr>
          <w:lang w:val="en-GB"/>
        </w:rPr>
        <w:t xml:space="preserve"> </w:t>
      </w:r>
      <w:r w:rsidR="004853A4">
        <w:rPr>
          <w:lang w:val="en-GB"/>
        </w:rPr>
        <w:t>from</w:t>
      </w:r>
      <w:r w:rsidRPr="00BF4471">
        <w:rPr>
          <w:lang w:val="en-GB"/>
        </w:rPr>
        <w:t xml:space="preserve"> other European </w:t>
      </w:r>
      <w:smartTag w:uri="urn:schemas-microsoft-com:office:smarttags" w:element="place">
        <w:r w:rsidRPr="00BF4471">
          <w:rPr>
            <w:lang w:val="en-GB"/>
          </w:rPr>
          <w:t>Union</w:t>
        </w:r>
      </w:smartTag>
      <w:r w:rsidRPr="00BF4471">
        <w:rPr>
          <w:lang w:val="en-GB"/>
        </w:rPr>
        <w:t xml:space="preserve"> </w:t>
      </w:r>
      <w:r w:rsidR="006E7E11" w:rsidRPr="00BF4471">
        <w:rPr>
          <w:lang w:val="en-GB"/>
        </w:rPr>
        <w:t xml:space="preserve">traffic </w:t>
      </w:r>
      <w:r w:rsidR="00853E1C" w:rsidRPr="00BF4471">
        <w:rPr>
          <w:lang w:val="en-GB"/>
        </w:rPr>
        <w:t xml:space="preserve">accident investigation institutions or the European Railway Agency </w:t>
      </w:r>
      <w:r w:rsidR="00FC3EE0" w:rsidRPr="00BF4471">
        <w:rPr>
          <w:lang w:val="en-GB"/>
        </w:rPr>
        <w:t xml:space="preserve">(Community Agency for Railway Safety and Interoperability) </w:t>
      </w:r>
      <w:r w:rsidR="000E1B1E" w:rsidRPr="00BF4471">
        <w:rPr>
          <w:lang w:val="en-GB"/>
        </w:rPr>
        <w:t xml:space="preserve">in </w:t>
      </w:r>
      <w:r w:rsidR="008F75F5" w:rsidRPr="00BF4471">
        <w:rPr>
          <w:lang w:val="en-GB"/>
        </w:rPr>
        <w:t xml:space="preserve">carrying out </w:t>
      </w:r>
      <w:r w:rsidR="00CD285A" w:rsidRPr="00BF4471">
        <w:rPr>
          <w:lang w:val="en-GB"/>
        </w:rPr>
        <w:t xml:space="preserve">traffic </w:t>
      </w:r>
      <w:r w:rsidR="008F75F5" w:rsidRPr="00BF4471">
        <w:rPr>
          <w:lang w:val="en-GB"/>
        </w:rPr>
        <w:t>accident inspection</w:t>
      </w:r>
      <w:r w:rsidR="00892B58" w:rsidRPr="00BF4471">
        <w:rPr>
          <w:lang w:val="en-GB"/>
        </w:rPr>
        <w:t>s</w:t>
      </w:r>
      <w:r w:rsidR="008F75F5" w:rsidRPr="00BF4471">
        <w:rPr>
          <w:lang w:val="en-GB"/>
        </w:rPr>
        <w:t>, analys</w:t>
      </w:r>
      <w:r w:rsidR="00892B58" w:rsidRPr="00BF4471">
        <w:rPr>
          <w:lang w:val="en-GB"/>
        </w:rPr>
        <w:t>e</w:t>
      </w:r>
      <w:r w:rsidR="008F75F5" w:rsidRPr="00BF4471">
        <w:rPr>
          <w:lang w:val="en-GB"/>
        </w:rPr>
        <w:t>s or assessments.</w:t>
      </w:r>
    </w:p>
    <w:p w:rsidR="00601705" w:rsidRPr="00BF4471" w:rsidRDefault="00601705" w:rsidP="00745334">
      <w:pPr>
        <w:pStyle w:val="hyperlink"/>
        <w:spacing w:before="0" w:beforeAutospacing="0" w:after="0" w:afterAutospacing="0"/>
        <w:ind w:firstLine="1296"/>
        <w:rPr>
          <w:lang w:val="en-GB"/>
        </w:rPr>
      </w:pPr>
    </w:p>
    <w:p w:rsidR="00741834" w:rsidRPr="00BF4471" w:rsidRDefault="00741834" w:rsidP="00306079">
      <w:pPr>
        <w:pStyle w:val="hyperlink"/>
        <w:spacing w:before="0" w:beforeAutospacing="0" w:after="0" w:afterAutospacing="0"/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During the investigation of </w:t>
      </w:r>
      <w:r w:rsidR="001E7484" w:rsidRPr="00BF4471">
        <w:rPr>
          <w:lang w:val="en-GB"/>
        </w:rPr>
        <w:t xml:space="preserve">traffic </w:t>
      </w:r>
      <w:r w:rsidR="00D874DA" w:rsidRPr="00BF4471">
        <w:rPr>
          <w:lang w:val="en-GB"/>
        </w:rPr>
        <w:t>accidents the Head of Accident I</w:t>
      </w:r>
      <w:r w:rsidRPr="00BF4471">
        <w:rPr>
          <w:lang w:val="en-GB"/>
        </w:rPr>
        <w:t xml:space="preserve">nvestigation </w:t>
      </w:r>
      <w:r w:rsidR="00D22245" w:rsidRPr="00BF4471">
        <w:rPr>
          <w:lang w:val="en-GB"/>
        </w:rPr>
        <w:t>must:</w:t>
      </w:r>
      <w:r w:rsidRPr="00BF4471">
        <w:rPr>
          <w:lang w:val="en-GB"/>
        </w:rPr>
        <w:t xml:space="preserve"> </w:t>
      </w:r>
    </w:p>
    <w:p w:rsidR="000905D1" w:rsidRPr="00BF4471" w:rsidRDefault="000905D1" w:rsidP="00306079">
      <w:pPr>
        <w:pStyle w:val="hyperlink"/>
        <w:spacing w:before="0" w:beforeAutospacing="0" w:after="0" w:afterAutospacing="0"/>
        <w:ind w:firstLine="1296"/>
        <w:jc w:val="both"/>
        <w:rPr>
          <w:lang w:val="en-GB"/>
        </w:rPr>
      </w:pPr>
    </w:p>
    <w:p w:rsidR="000410E6" w:rsidRPr="00BF4471" w:rsidRDefault="000410E6" w:rsidP="00306079">
      <w:pPr>
        <w:pStyle w:val="hyperlink"/>
        <w:numPr>
          <w:ilvl w:val="0"/>
          <w:numId w:val="27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objectively carry out the investigation of </w:t>
      </w:r>
      <w:r w:rsidR="00336C05" w:rsidRPr="00BF4471">
        <w:rPr>
          <w:lang w:val="en-GB"/>
        </w:rPr>
        <w:t>a traffic</w:t>
      </w:r>
      <w:r w:rsidRPr="00BF4471">
        <w:rPr>
          <w:lang w:val="en-GB"/>
        </w:rPr>
        <w:t xml:space="preserve"> accident;</w:t>
      </w:r>
    </w:p>
    <w:p w:rsidR="000410E6" w:rsidRPr="00BF4471" w:rsidRDefault="0085199E" w:rsidP="00306079">
      <w:pPr>
        <w:pStyle w:val="hyperlink"/>
        <w:numPr>
          <w:ilvl w:val="0"/>
          <w:numId w:val="27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properly </w:t>
      </w:r>
      <w:r w:rsidR="004E3BAD" w:rsidRPr="00BF4471">
        <w:rPr>
          <w:lang w:val="en-GB"/>
        </w:rPr>
        <w:t>process accident documents;</w:t>
      </w:r>
    </w:p>
    <w:p w:rsidR="004E3BAD" w:rsidRPr="00BF4471" w:rsidRDefault="00A32306" w:rsidP="00306079">
      <w:pPr>
        <w:pStyle w:val="hyperlink"/>
        <w:numPr>
          <w:ilvl w:val="0"/>
          <w:numId w:val="27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carry out </w:t>
      </w:r>
      <w:r w:rsidR="004853A4">
        <w:rPr>
          <w:lang w:val="en-GB"/>
        </w:rPr>
        <w:t>an</w:t>
      </w:r>
      <w:r w:rsidRPr="00BF4471">
        <w:rPr>
          <w:lang w:val="en-GB"/>
        </w:rPr>
        <w:t xml:space="preserve"> inspection of </w:t>
      </w:r>
      <w:r w:rsidR="00CC6C22" w:rsidRPr="00BF4471">
        <w:rPr>
          <w:lang w:val="en-GB"/>
        </w:rPr>
        <w:t xml:space="preserve">the </w:t>
      </w:r>
      <w:r w:rsidR="004853A4" w:rsidRPr="00BF4471">
        <w:rPr>
          <w:lang w:val="en-GB"/>
        </w:rPr>
        <w:t xml:space="preserve">scene </w:t>
      </w:r>
      <w:r w:rsidR="004853A4">
        <w:rPr>
          <w:lang w:val="en-GB"/>
        </w:rPr>
        <w:t xml:space="preserve">of a </w:t>
      </w:r>
      <w:r w:rsidR="00477DC5" w:rsidRPr="00BF4471">
        <w:rPr>
          <w:lang w:val="en-GB"/>
        </w:rPr>
        <w:t xml:space="preserve">traffic </w:t>
      </w:r>
      <w:r w:rsidR="00CC6C22" w:rsidRPr="00BF4471">
        <w:rPr>
          <w:lang w:val="en-GB"/>
        </w:rPr>
        <w:t xml:space="preserve">accident </w:t>
      </w:r>
      <w:r w:rsidR="002214B9" w:rsidRPr="00BF4471">
        <w:rPr>
          <w:lang w:val="en-GB"/>
        </w:rPr>
        <w:t xml:space="preserve">within the shortest time possible so </w:t>
      </w:r>
      <w:r w:rsidR="00892B58" w:rsidRPr="00BF4471">
        <w:rPr>
          <w:lang w:val="en-GB"/>
        </w:rPr>
        <w:t>that</w:t>
      </w:r>
      <w:r w:rsidR="002214B9" w:rsidRPr="00BF4471">
        <w:rPr>
          <w:lang w:val="en-GB"/>
        </w:rPr>
        <w:t xml:space="preserve"> the railway infrastructure manager </w:t>
      </w:r>
      <w:r w:rsidR="00892B58" w:rsidRPr="00BF4471">
        <w:rPr>
          <w:lang w:val="en-GB"/>
        </w:rPr>
        <w:t>is</w:t>
      </w:r>
      <w:r w:rsidR="002214B9" w:rsidRPr="00BF4471">
        <w:rPr>
          <w:lang w:val="en-GB"/>
        </w:rPr>
        <w:t xml:space="preserve"> able to restore </w:t>
      </w:r>
      <w:r w:rsidR="00892B58" w:rsidRPr="00BF4471">
        <w:rPr>
          <w:lang w:val="en-GB"/>
        </w:rPr>
        <w:t>normal</w:t>
      </w:r>
      <w:r w:rsidR="002214B9" w:rsidRPr="00BF4471">
        <w:rPr>
          <w:lang w:val="en-GB"/>
        </w:rPr>
        <w:t xml:space="preserve"> railway traffic;</w:t>
      </w:r>
    </w:p>
    <w:p w:rsidR="002214B9" w:rsidRPr="00BF4471" w:rsidRDefault="00B3505B" w:rsidP="00306079">
      <w:pPr>
        <w:pStyle w:val="hyperlink"/>
        <w:numPr>
          <w:ilvl w:val="0"/>
          <w:numId w:val="27"/>
        </w:numPr>
        <w:spacing w:before="0" w:beforeAutospacing="0" w:after="0" w:afterAutospacing="0"/>
        <w:jc w:val="both"/>
        <w:rPr>
          <w:lang w:val="en-GB"/>
        </w:rPr>
      </w:pPr>
      <w:r w:rsidRPr="00BF4471">
        <w:rPr>
          <w:lang w:val="en-GB"/>
        </w:rPr>
        <w:t xml:space="preserve">at the request of the persons, he must </w:t>
      </w:r>
      <w:r w:rsidR="00437A5A" w:rsidRPr="00BF4471">
        <w:rPr>
          <w:lang w:val="en-GB"/>
        </w:rPr>
        <w:t xml:space="preserve">produce a copy of the </w:t>
      </w:r>
      <w:r w:rsidR="00EB63CB" w:rsidRPr="00BF4471">
        <w:rPr>
          <w:lang w:val="en-GB"/>
        </w:rPr>
        <w:t xml:space="preserve">traffic </w:t>
      </w:r>
      <w:r w:rsidR="00437A5A" w:rsidRPr="00BF4471">
        <w:rPr>
          <w:lang w:val="en-GB"/>
        </w:rPr>
        <w:t>accident investigation</w:t>
      </w:r>
      <w:r w:rsidR="004853A4" w:rsidRPr="004853A4">
        <w:rPr>
          <w:lang w:val="en-GB"/>
        </w:rPr>
        <w:t xml:space="preserve"> </w:t>
      </w:r>
      <w:r w:rsidR="004853A4" w:rsidRPr="00BF4471">
        <w:rPr>
          <w:lang w:val="en-GB"/>
        </w:rPr>
        <w:t>report</w:t>
      </w:r>
      <w:r w:rsidR="00437A5A" w:rsidRPr="00BF4471">
        <w:rPr>
          <w:lang w:val="en-GB"/>
        </w:rPr>
        <w:t xml:space="preserve">, prepared by the </w:t>
      </w:r>
      <w:r w:rsidR="008466D7" w:rsidRPr="00BF4471">
        <w:rPr>
          <w:lang w:val="en-GB"/>
        </w:rPr>
        <w:t>Head of Accident Investigation</w:t>
      </w:r>
      <w:r w:rsidR="00AB298D">
        <w:rPr>
          <w:lang w:val="en-GB"/>
        </w:rPr>
        <w:t>.</w:t>
      </w:r>
    </w:p>
    <w:p w:rsidR="000410E6" w:rsidRPr="00BF4471" w:rsidRDefault="000410E6" w:rsidP="000410E6">
      <w:pPr>
        <w:pStyle w:val="hyperlink"/>
        <w:spacing w:before="0" w:beforeAutospacing="0" w:after="0" w:afterAutospacing="0"/>
        <w:ind w:firstLine="1296"/>
        <w:rPr>
          <w:lang w:val="en-GB"/>
        </w:rPr>
      </w:pPr>
    </w:p>
    <w:p w:rsidR="00734E92" w:rsidRPr="00BF4471" w:rsidRDefault="00734E92" w:rsidP="000F7584">
      <w:pPr>
        <w:jc w:val="both"/>
        <w:rPr>
          <w:lang w:val="en-GB"/>
        </w:rPr>
      </w:pPr>
    </w:p>
    <w:p w:rsidR="005B1444" w:rsidRPr="00BF4471" w:rsidRDefault="004853A4" w:rsidP="00CE2242">
      <w:pPr>
        <w:ind w:firstLine="360"/>
        <w:jc w:val="both"/>
        <w:rPr>
          <w:lang w:val="en-GB"/>
        </w:rPr>
      </w:pPr>
      <w:r>
        <w:rPr>
          <w:lang w:val="en-GB"/>
        </w:rPr>
        <w:t>Pursuant to</w:t>
      </w:r>
      <w:r w:rsidR="005B1444" w:rsidRPr="00BF4471">
        <w:rPr>
          <w:lang w:val="en-GB"/>
        </w:rPr>
        <w:t xml:space="preserve"> Clause 44 </w:t>
      </w:r>
      <w:r w:rsidR="00983237" w:rsidRPr="00BF4471">
        <w:rPr>
          <w:lang w:val="en-GB"/>
        </w:rPr>
        <w:t xml:space="preserve">of the </w:t>
      </w:r>
      <w:r w:rsidR="00137324" w:rsidRPr="00BF4471">
        <w:rPr>
          <w:lang w:val="en-GB"/>
        </w:rPr>
        <w:t>P</w:t>
      </w:r>
      <w:r w:rsidR="00983237" w:rsidRPr="00BF4471">
        <w:rPr>
          <w:lang w:val="en-GB"/>
        </w:rPr>
        <w:t xml:space="preserve">rovisions </w:t>
      </w:r>
      <w:r w:rsidR="00545B23" w:rsidRPr="00BF4471">
        <w:rPr>
          <w:lang w:val="en-GB"/>
        </w:rPr>
        <w:t xml:space="preserve">for </w:t>
      </w:r>
      <w:r w:rsidR="00CC2172" w:rsidRPr="00BF4471">
        <w:rPr>
          <w:lang w:val="en-GB"/>
        </w:rPr>
        <w:t xml:space="preserve">Investigation </w:t>
      </w:r>
      <w:r w:rsidR="00983237" w:rsidRPr="00BF4471">
        <w:rPr>
          <w:lang w:val="en-GB"/>
        </w:rPr>
        <w:t xml:space="preserve">and </w:t>
      </w:r>
      <w:r w:rsidR="00CC2172" w:rsidRPr="00BF4471">
        <w:rPr>
          <w:lang w:val="en-GB"/>
        </w:rPr>
        <w:t xml:space="preserve">Emergency Procedure </w:t>
      </w:r>
      <w:r w:rsidR="00983237" w:rsidRPr="00BF4471">
        <w:rPr>
          <w:lang w:val="en-GB"/>
        </w:rPr>
        <w:t>of Railway Traffic Accidents</w:t>
      </w:r>
      <w:r w:rsidR="009B3317" w:rsidRPr="00BF4471">
        <w:rPr>
          <w:lang w:val="en-GB"/>
        </w:rPr>
        <w:t>, on an annual basis</w:t>
      </w:r>
      <w:r w:rsidR="00892B58" w:rsidRPr="00BF4471">
        <w:rPr>
          <w:lang w:val="en-GB"/>
        </w:rPr>
        <w:t>,</w:t>
      </w:r>
      <w:r w:rsidR="009B3317" w:rsidRPr="00BF4471">
        <w:rPr>
          <w:lang w:val="en-GB"/>
        </w:rPr>
        <w:t xml:space="preserve"> the </w:t>
      </w:r>
      <w:r w:rsidR="00BD5556" w:rsidRPr="00BF4471">
        <w:rPr>
          <w:lang w:val="en-GB"/>
        </w:rPr>
        <w:t xml:space="preserve">Head of Accident Investigation </w:t>
      </w:r>
      <w:r>
        <w:rPr>
          <w:lang w:val="en-GB"/>
        </w:rPr>
        <w:t>must publish</w:t>
      </w:r>
      <w:r w:rsidR="00D66077" w:rsidRPr="00BF4471">
        <w:rPr>
          <w:lang w:val="en-GB"/>
        </w:rPr>
        <w:t xml:space="preserve"> an annual report of the </w:t>
      </w:r>
      <w:r w:rsidR="00BD5556" w:rsidRPr="00BF4471">
        <w:rPr>
          <w:lang w:val="en-GB"/>
        </w:rPr>
        <w:t xml:space="preserve">Head of Accident Investigation </w:t>
      </w:r>
      <w:r w:rsidR="002770ED" w:rsidRPr="00BF4471">
        <w:rPr>
          <w:lang w:val="en-GB"/>
        </w:rPr>
        <w:t xml:space="preserve">on </w:t>
      </w:r>
      <w:r w:rsidR="00BD5556" w:rsidRPr="00BF4471">
        <w:rPr>
          <w:lang w:val="en-GB"/>
        </w:rPr>
        <w:t>traffic</w:t>
      </w:r>
      <w:r w:rsidR="002770ED" w:rsidRPr="00BF4471">
        <w:rPr>
          <w:lang w:val="en-GB"/>
        </w:rPr>
        <w:t xml:space="preserve"> accident investigations </w:t>
      </w:r>
      <w:r w:rsidR="00C3255A" w:rsidRPr="00BF4471">
        <w:rPr>
          <w:lang w:val="en-GB"/>
        </w:rPr>
        <w:t>for the previous year</w:t>
      </w:r>
      <w:r w:rsidR="009334B2" w:rsidRPr="00BF4471">
        <w:rPr>
          <w:lang w:val="en-GB"/>
        </w:rPr>
        <w:t xml:space="preserve">, safety recommendations published in </w:t>
      </w:r>
      <w:r w:rsidR="00447E8B" w:rsidRPr="00BF4471">
        <w:rPr>
          <w:lang w:val="en-GB"/>
        </w:rPr>
        <w:t xml:space="preserve">the </w:t>
      </w:r>
      <w:r w:rsidR="00DA00CC" w:rsidRPr="00BF4471">
        <w:rPr>
          <w:lang w:val="en-GB"/>
        </w:rPr>
        <w:t xml:space="preserve">traffic safety field and on the actions </w:t>
      </w:r>
      <w:r w:rsidR="00C94554" w:rsidRPr="00BF4471">
        <w:rPr>
          <w:lang w:val="en-GB"/>
        </w:rPr>
        <w:t xml:space="preserve">that were taken with reference to </w:t>
      </w:r>
      <w:r w:rsidR="001F0581" w:rsidRPr="00BF4471">
        <w:rPr>
          <w:lang w:val="en-GB"/>
        </w:rPr>
        <w:t>previously published traffic safety recommendations.</w:t>
      </w:r>
    </w:p>
    <w:p w:rsidR="005B1444" w:rsidRPr="00BF4471" w:rsidRDefault="005B1444" w:rsidP="00CE2242">
      <w:pPr>
        <w:ind w:firstLine="360"/>
        <w:jc w:val="both"/>
        <w:rPr>
          <w:lang w:val="en-GB"/>
        </w:rPr>
      </w:pPr>
    </w:p>
    <w:p w:rsidR="005F7473" w:rsidRPr="00BF4471" w:rsidRDefault="005F7473" w:rsidP="00A14C6B">
      <w:pPr>
        <w:pStyle w:val="hyperlink"/>
        <w:spacing w:before="0" w:beforeAutospacing="0" w:after="0" w:afterAutospacing="0"/>
        <w:rPr>
          <w:b/>
          <w:lang w:val="en-GB"/>
        </w:rPr>
      </w:pPr>
    </w:p>
    <w:p w:rsidR="0059648B" w:rsidRPr="00BF4471" w:rsidRDefault="0059648B" w:rsidP="00306079">
      <w:pPr>
        <w:pStyle w:val="hyperlink"/>
        <w:numPr>
          <w:ilvl w:val="0"/>
          <w:numId w:val="26"/>
        </w:numPr>
        <w:spacing w:before="0" w:beforeAutospacing="0" w:after="0" w:afterAutospacing="0"/>
        <w:jc w:val="both"/>
        <w:rPr>
          <w:b/>
          <w:lang w:val="en-GB"/>
        </w:rPr>
      </w:pPr>
      <w:r w:rsidRPr="00BF4471">
        <w:rPr>
          <w:b/>
          <w:lang w:val="en-GB"/>
        </w:rPr>
        <w:t xml:space="preserve">Allocation of functions and relationship of institutions responsible for railway traffic safety </w:t>
      </w:r>
    </w:p>
    <w:p w:rsidR="009B6833" w:rsidRPr="00BF4471" w:rsidRDefault="009B6833" w:rsidP="00A14C6B">
      <w:pPr>
        <w:pStyle w:val="hyperlink"/>
        <w:spacing w:before="0" w:beforeAutospacing="0" w:after="0" w:afterAutospacing="0"/>
        <w:rPr>
          <w:b/>
          <w:lang w:val="en-GB"/>
        </w:rPr>
      </w:pPr>
    </w:p>
    <w:p w:rsidR="009B6833" w:rsidRPr="00BF4471" w:rsidRDefault="009B6833" w:rsidP="00A14C6B">
      <w:pPr>
        <w:pStyle w:val="hyperlink"/>
        <w:spacing w:before="0" w:beforeAutospacing="0" w:after="0" w:afterAutospacing="0"/>
        <w:rPr>
          <w:b/>
          <w:lang w:val="en-GB"/>
        </w:rPr>
      </w:pPr>
    </w:p>
    <w:p w:rsidR="009B6833" w:rsidRPr="00BF4471" w:rsidRDefault="009B6833" w:rsidP="00A14C6B">
      <w:pPr>
        <w:pStyle w:val="hyperlink"/>
        <w:spacing w:before="0" w:beforeAutospacing="0" w:after="0" w:afterAutospacing="0"/>
        <w:rPr>
          <w:b/>
          <w:lang w:val="en-GB"/>
        </w:rPr>
      </w:pPr>
    </w:p>
    <w:p w:rsidR="009B6833" w:rsidRPr="00BF4471" w:rsidRDefault="009B6833" w:rsidP="009B6833">
      <w:pPr>
        <w:rPr>
          <w:lang w:val="en-GB"/>
        </w:rPr>
      </w:pPr>
      <w:r w:rsidRPr="00BF4471">
        <w:rPr>
          <w:noProof/>
          <w:lang w:val="en-GB"/>
        </w:rPr>
        <w:pict>
          <v:rect id="_x0000_s1075" style="position:absolute;margin-left:120.45pt;margin-top:-4.05pt;width:153pt;height:60pt;z-index:251649536">
            <v:textbox>
              <w:txbxContent>
                <w:p w:rsidR="009B6833" w:rsidRPr="001A5C5B" w:rsidRDefault="00637DE6" w:rsidP="009B6833">
                  <w:pPr>
                    <w:jc w:val="center"/>
                    <w:rPr>
                      <w:lang w:val="en-GB"/>
                    </w:rPr>
                  </w:pPr>
                  <w:r w:rsidRPr="001A5C5B">
                    <w:rPr>
                      <w:lang w:val="en-GB"/>
                    </w:rPr>
                    <w:t>Minister of Transport and Communication</w:t>
                  </w:r>
                  <w:r w:rsidR="000B10E6" w:rsidRPr="001A5C5B">
                    <w:rPr>
                      <w:lang w:val="en-GB"/>
                    </w:rPr>
                    <w:t>s</w:t>
                  </w:r>
                </w:p>
              </w:txbxContent>
            </v:textbox>
          </v:rect>
        </w:pict>
      </w:r>
    </w:p>
    <w:p w:rsidR="009B6833" w:rsidRPr="00BF4471" w:rsidRDefault="009B6833" w:rsidP="009B6833">
      <w:pPr>
        <w:rPr>
          <w:lang w:val="en-GB"/>
        </w:rPr>
      </w:pPr>
    </w:p>
    <w:p w:rsidR="009B6833" w:rsidRPr="00BF4471" w:rsidRDefault="009B6833" w:rsidP="009B6833">
      <w:pPr>
        <w:rPr>
          <w:lang w:val="en-GB"/>
        </w:rPr>
      </w:pPr>
    </w:p>
    <w:p w:rsidR="009B6833" w:rsidRPr="00BF4471" w:rsidRDefault="009B6833" w:rsidP="009B6833">
      <w:pPr>
        <w:rPr>
          <w:lang w:val="en-GB"/>
        </w:rPr>
      </w:pPr>
    </w:p>
    <w:p w:rsidR="009B6833" w:rsidRPr="00BF4471" w:rsidRDefault="009B6833" w:rsidP="009B6833">
      <w:pPr>
        <w:rPr>
          <w:lang w:val="en-GB"/>
        </w:rPr>
      </w:pPr>
      <w:r w:rsidRPr="00BF4471">
        <w:rPr>
          <w:noProof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199.2pt;margin-top:.75pt;width:0;height:24pt;z-index:251655680" o:connectortype="straight"/>
        </w:pict>
      </w:r>
    </w:p>
    <w:p w:rsidR="009B6833" w:rsidRPr="00BF4471" w:rsidRDefault="009B6833" w:rsidP="009B6833">
      <w:pPr>
        <w:rPr>
          <w:lang w:val="en-GB"/>
        </w:rPr>
      </w:pPr>
      <w:r w:rsidRPr="00BF4471"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248.7pt;margin-top:5.1pt;width:105pt;height:18pt;z-index:251666944;mso-width-relative:margin;mso-height-relative:margin" strokecolor="white">
            <v:textbox style="mso-next-textbox:#_x0000_s1092">
              <w:txbxContent>
                <w:p w:rsidR="009B6833" w:rsidRPr="00015A9F" w:rsidRDefault="00132110" w:rsidP="009B6833">
                  <w:pPr>
                    <w:rPr>
                      <w:sz w:val="20"/>
                      <w:szCs w:val="20"/>
                      <w:lang w:val="en-GB"/>
                    </w:rPr>
                  </w:pPr>
                  <w:r w:rsidRPr="00015A9F">
                    <w:rPr>
                      <w:sz w:val="20"/>
                      <w:szCs w:val="20"/>
                      <w:lang w:val="en-GB"/>
                    </w:rPr>
                    <w:t>Collaboration</w:t>
                  </w:r>
                </w:p>
              </w:txbxContent>
            </v:textbox>
          </v:shape>
        </w:pict>
      </w:r>
      <w:r w:rsidRPr="00BF4471">
        <w:rPr>
          <w:noProof/>
          <w:lang w:val="en-GB"/>
        </w:rPr>
        <w:pict>
          <v:shape id="_x0000_s1086" type="#_x0000_t32" style="position:absolute;margin-left:28.2pt;margin-top:.6pt;width:0;height:54.95pt;z-index:251660800" o:connectortype="straight">
            <v:stroke endarrow="block"/>
          </v:shape>
        </w:pict>
      </w:r>
      <w:r w:rsidRPr="00BF4471">
        <w:rPr>
          <w:noProof/>
          <w:lang w:val="en-GB"/>
        </w:rPr>
        <w:pict>
          <v:shape id="_x0000_s1085" type="#_x0000_t32" style="position:absolute;margin-left:28.2pt;margin-top:.6pt;width:171pt;height:0;flip:x;z-index:251659776" o:connectortype="straight"/>
        </w:pict>
      </w:r>
      <w:r w:rsidRPr="00BF4471">
        <w:rPr>
          <w:noProof/>
          <w:lang w:val="en-GB"/>
        </w:rPr>
        <w:pict>
          <v:shape id="_x0000_s1084" type="#_x0000_t32" style="position:absolute;margin-left:199.2pt;margin-top:.6pt;width:0;height:54.95pt;z-index:251658752" o:connectortype="straight">
            <v:stroke endarrow="block"/>
          </v:shape>
        </w:pict>
      </w:r>
      <w:r w:rsidRPr="00BF4471">
        <w:rPr>
          <w:noProof/>
          <w:lang w:val="en-GB"/>
        </w:rPr>
        <w:pict>
          <v:shape id="_x0000_s1083" type="#_x0000_t32" style="position:absolute;margin-left:363.45pt;margin-top:.6pt;width:.05pt;height:54.95pt;z-index:251657728" o:connectortype="straight">
            <v:stroke endarrow="block"/>
          </v:shape>
        </w:pict>
      </w:r>
      <w:r w:rsidRPr="00BF4471">
        <w:rPr>
          <w:noProof/>
          <w:lang w:val="en-GB"/>
        </w:rPr>
        <w:pict>
          <v:shape id="_x0000_s1082" type="#_x0000_t32" style="position:absolute;margin-left:199.2pt;margin-top:.6pt;width:164.25pt;height:0;z-index:251656704" o:connectortype="straight"/>
        </w:pict>
      </w:r>
    </w:p>
    <w:p w:rsidR="009B6833" w:rsidRPr="00BF4471" w:rsidRDefault="009B6833" w:rsidP="009B6833">
      <w:pPr>
        <w:rPr>
          <w:lang w:val="en-GB"/>
        </w:rPr>
      </w:pPr>
      <w:r w:rsidRPr="00BF4471">
        <w:rPr>
          <w:noProof/>
          <w:lang w:val="en-GB"/>
        </w:rPr>
        <w:pict>
          <v:shape id="_x0000_s1090" type="#_x0000_t32" style="position:absolute;margin-left:343.15pt;margin-top:12.35pt;width:0;height:27.35pt;z-index:251664896" o:connectortype="straight">
            <v:stroke dashstyle="longDash" endarrow="block"/>
          </v:shape>
        </w:pict>
      </w:r>
      <w:r w:rsidRPr="00BF4471">
        <w:rPr>
          <w:noProof/>
          <w:lang w:val="en-GB"/>
        </w:rPr>
        <w:pict>
          <v:shape id="_x0000_s1087" type="#_x0000_t32" style="position:absolute;margin-left:65pt;margin-top:12.35pt;width:278.15pt;height:.75pt;flip:y;z-index:251661824" o:connectortype="straight" strokeweight="1pt">
            <v:stroke dashstyle="longDash"/>
          </v:shape>
        </w:pict>
      </w:r>
      <w:r w:rsidRPr="00BF4471">
        <w:rPr>
          <w:noProof/>
          <w:lang w:val="en-GB"/>
        </w:rPr>
        <w:pict>
          <v:shape id="_x0000_s1089" type="#_x0000_t32" style="position:absolute;margin-left:175.95pt;margin-top:11.6pt;width:.75pt;height:28.1pt;z-index:251663872" o:connectortype="straight">
            <v:stroke dashstyle="longDash" endarrow="block"/>
          </v:shape>
        </w:pict>
      </w:r>
      <w:r w:rsidRPr="00BF4471">
        <w:rPr>
          <w:noProof/>
          <w:lang w:val="en-GB"/>
        </w:rPr>
        <w:pict>
          <v:shape id="_x0000_s1088" type="#_x0000_t32" style="position:absolute;margin-left:64.95pt;margin-top:11.6pt;width:.05pt;height:28.1pt;z-index:251662848" o:connectortype="straight">
            <v:stroke dashstyle="longDash" endarrow="block"/>
          </v:shape>
        </w:pict>
      </w:r>
    </w:p>
    <w:p w:rsidR="009B6833" w:rsidRPr="00BF4471" w:rsidRDefault="009B6833" w:rsidP="009B6833">
      <w:pPr>
        <w:rPr>
          <w:lang w:val="en-GB"/>
        </w:rPr>
      </w:pPr>
    </w:p>
    <w:p w:rsidR="009B6833" w:rsidRPr="00BF4471" w:rsidRDefault="009B6833" w:rsidP="009B6833">
      <w:pPr>
        <w:rPr>
          <w:lang w:val="en-GB"/>
        </w:rPr>
      </w:pPr>
      <w:r w:rsidRPr="00BF4471">
        <w:rPr>
          <w:noProof/>
          <w:lang w:val="en-GB"/>
        </w:rPr>
        <w:pict>
          <v:shape id="_x0000_s1094" type="#_x0000_t202" style="position:absolute;margin-left:373.2pt;margin-top:78.8pt;width:121pt;height:67.55pt;z-index:251668992;mso-width-relative:margin;mso-height-relative:margin" strokecolor="white">
            <v:textbox>
              <w:txbxContent>
                <w:p w:rsidR="009B6833" w:rsidRPr="008A585B" w:rsidRDefault="00F463AF" w:rsidP="009B6833">
                  <w:pPr>
                    <w:rPr>
                      <w:sz w:val="18"/>
                      <w:szCs w:val="18"/>
                      <w:lang w:val="en-GB"/>
                    </w:rPr>
                  </w:pPr>
                  <w:r w:rsidRPr="008A585B">
                    <w:rPr>
                      <w:sz w:val="18"/>
                      <w:szCs w:val="18"/>
                      <w:lang w:val="en-GB"/>
                    </w:rPr>
                    <w:t xml:space="preserve">Market regulation </w:t>
                  </w:r>
                </w:p>
                <w:p w:rsidR="009B6833" w:rsidRPr="008A585B" w:rsidRDefault="00F463AF" w:rsidP="009B6833">
                  <w:pPr>
                    <w:rPr>
                      <w:sz w:val="18"/>
                      <w:szCs w:val="18"/>
                      <w:lang w:val="en-GB"/>
                    </w:rPr>
                  </w:pPr>
                  <w:r w:rsidRPr="008A585B">
                    <w:rPr>
                      <w:sz w:val="18"/>
                      <w:szCs w:val="18"/>
                      <w:lang w:val="en-GB"/>
                    </w:rPr>
                    <w:t xml:space="preserve">Safety certification </w:t>
                  </w:r>
                </w:p>
              </w:txbxContent>
            </v:textbox>
          </v:shape>
        </w:pict>
      </w:r>
      <w:r w:rsidRPr="00BF4471">
        <w:rPr>
          <w:noProof/>
          <w:lang w:val="en-GB"/>
        </w:rPr>
        <w:pict>
          <v:shape id="_x0000_s1093" type="#_x0000_t202" style="position:absolute;margin-left:215.7pt;margin-top:84.25pt;width:138pt;height:62.25pt;z-index:251667968;mso-width-relative:margin;mso-height-relative:margin" strokecolor="white">
            <v:textbox>
              <w:txbxContent>
                <w:p w:rsidR="001D0C15" w:rsidRPr="00F463AF" w:rsidRDefault="001D0C15" w:rsidP="009B6833">
                  <w:pPr>
                    <w:rPr>
                      <w:sz w:val="18"/>
                      <w:szCs w:val="18"/>
                      <w:lang w:val="en-GB"/>
                    </w:rPr>
                  </w:pPr>
                  <w:r w:rsidRPr="00F463AF">
                    <w:rPr>
                      <w:sz w:val="18"/>
                      <w:szCs w:val="18"/>
                      <w:lang w:val="en-GB"/>
                    </w:rPr>
                    <w:t xml:space="preserve">Investigation </w:t>
                  </w:r>
                </w:p>
                <w:p w:rsidR="009B6833" w:rsidRPr="00F463AF" w:rsidRDefault="00AF4D13" w:rsidP="009B6833">
                  <w:pPr>
                    <w:rPr>
                      <w:sz w:val="18"/>
                      <w:szCs w:val="18"/>
                      <w:lang w:val="en-GB"/>
                    </w:rPr>
                  </w:pPr>
                  <w:r w:rsidRPr="00F463AF">
                    <w:rPr>
                      <w:sz w:val="18"/>
                      <w:szCs w:val="18"/>
                      <w:lang w:val="en-GB"/>
                    </w:rPr>
                    <w:t>Safety recommendation</w:t>
                  </w:r>
                  <w:r w:rsidR="001B2D1B">
                    <w:rPr>
                      <w:sz w:val="18"/>
                      <w:szCs w:val="18"/>
                      <w:lang w:val="en-GB"/>
                    </w:rPr>
                    <w:t>s</w:t>
                  </w:r>
                </w:p>
              </w:txbxContent>
            </v:textbox>
          </v:shape>
        </w:pict>
      </w:r>
      <w:r w:rsidRPr="00BF4471">
        <w:rPr>
          <w:noProof/>
          <w:lang w:val="en-GB"/>
        </w:rPr>
        <w:pict>
          <v:shape id="_x0000_s1091" type="#_x0000_t202" style="position:absolute;margin-left:34.2pt;margin-top:84.25pt;width:102.75pt;height:35.25pt;z-index:251665920" strokecolor="white">
            <v:textbox style="mso-next-textbox:#_x0000_s1091">
              <w:txbxContent>
                <w:p w:rsidR="009B6833" w:rsidRPr="008A585B" w:rsidRDefault="000B10E6" w:rsidP="009B6833">
                  <w:pPr>
                    <w:rPr>
                      <w:sz w:val="18"/>
                      <w:szCs w:val="18"/>
                      <w:lang w:val="en-GB"/>
                    </w:rPr>
                  </w:pPr>
                  <w:r w:rsidRPr="008A585B">
                    <w:rPr>
                      <w:sz w:val="18"/>
                      <w:szCs w:val="18"/>
                      <w:lang w:val="en-GB"/>
                    </w:rPr>
                    <w:t>Legislation</w:t>
                  </w:r>
                </w:p>
              </w:txbxContent>
            </v:textbox>
          </v:shape>
        </w:pict>
      </w:r>
      <w:r w:rsidRPr="00BF4471">
        <w:rPr>
          <w:noProof/>
          <w:lang w:val="en-GB"/>
        </w:rPr>
        <w:pict>
          <v:shape id="_x0000_s1080" type="#_x0000_t32" style="position:absolute;margin-left:205.2pt;margin-top:167.6pt;width:0;height:64.5pt;z-index:251654656" o:connectortype="straight"/>
        </w:pict>
      </w:r>
      <w:r w:rsidRPr="00BF4471">
        <w:rPr>
          <w:noProof/>
          <w:lang w:val="en-GB"/>
        </w:rPr>
        <w:pict>
          <v:shape id="_x0000_s1077" type="#_x0000_t32" style="position:absolute;margin-left:28.2pt;margin-top:71.6pt;width:0;height:96.75pt;z-index:251651584" o:connectortype="straight">
            <v:stroke startarrow="block" endarrow="block"/>
          </v:shape>
        </w:pict>
      </w:r>
      <w:r w:rsidRPr="00BF4471">
        <w:rPr>
          <w:noProof/>
          <w:lang w:val="en-GB"/>
        </w:rPr>
        <w:pict>
          <v:shape id="_x0000_s1078" type="#_x0000_t32" style="position:absolute;margin-left:367.2pt;margin-top:71.6pt;width:0;height:96.75pt;z-index:251652608" o:connectortype="straight">
            <v:stroke startarrow="block" endarrow="block"/>
          </v:shape>
        </w:pict>
      </w:r>
      <w:r w:rsidRPr="00BF4471">
        <w:rPr>
          <w:noProof/>
          <w:lang w:val="en-GB"/>
        </w:rPr>
        <w:pict>
          <v:shape id="_x0000_s1076" type="#_x0000_t32" style="position:absolute;margin-left:205.2pt;margin-top:71.6pt;width:.75pt;height:96.75pt;flip:x;z-index:251650560" o:connectortype="straight">
            <v:stroke startarrow="block" endarrow="block"/>
          </v:shape>
        </w:pict>
      </w:r>
      <w:r w:rsidRPr="00BF4471">
        <w:rPr>
          <w:noProof/>
          <w:lang w:val="en-GB"/>
        </w:rPr>
        <w:pict>
          <v:rect id="_x0000_s1079" style="position:absolute;margin-left:-34.8pt;margin-top:168.35pt;width:474.75pt;height:63.75pt;z-index:251653632">
            <v:textbox>
              <w:txbxContent>
                <w:p w:rsidR="009B6833" w:rsidRPr="002E65F7" w:rsidRDefault="009B6833" w:rsidP="009B6833">
                  <w:pPr>
                    <w:rPr>
                      <w:lang w:val="en-GB"/>
                    </w:rPr>
                  </w:pPr>
                  <w:r w:rsidRPr="002E65F7">
                    <w:rPr>
                      <w:lang w:val="en-GB"/>
                    </w:rPr>
                    <w:t xml:space="preserve">               </w:t>
                  </w:r>
                  <w:r w:rsidR="001A5C5B" w:rsidRPr="002E65F7">
                    <w:rPr>
                      <w:lang w:val="en-GB"/>
                    </w:rPr>
                    <w:t>Infrastructure</w:t>
                  </w:r>
                  <w:r w:rsidR="002E65F7" w:rsidRPr="002E65F7">
                    <w:rPr>
                      <w:lang w:val="en-GB"/>
                    </w:rPr>
                    <w:t xml:space="preserve"> manager        </w:t>
                  </w:r>
                  <w:r w:rsidRPr="002E65F7">
                    <w:rPr>
                      <w:lang w:val="en-GB"/>
                    </w:rPr>
                    <w:t xml:space="preserve">                                                    </w:t>
                  </w:r>
                  <w:r w:rsidR="00524B49">
                    <w:rPr>
                      <w:lang w:val="en-GB"/>
                    </w:rPr>
                    <w:t>Operators</w:t>
                  </w:r>
                </w:p>
              </w:txbxContent>
            </v:textbox>
          </v:rect>
        </w:pict>
      </w:r>
      <w:r w:rsidRPr="00BF4471">
        <w:rPr>
          <w:noProof/>
          <w:lang w:val="en-GB"/>
        </w:rPr>
        <w:pict>
          <v:rect id="_x0000_s1073" style="position:absolute;margin-left:136.95pt;margin-top:7.95pt;width:129pt;height:63.65pt;z-index:251647488">
            <v:textbox>
              <w:txbxContent>
                <w:p w:rsidR="009B6833" w:rsidRPr="00015A9F" w:rsidRDefault="000402F2" w:rsidP="009B6833">
                  <w:pPr>
                    <w:jc w:val="center"/>
                    <w:rPr>
                      <w:lang w:val="en-GB"/>
                    </w:rPr>
                  </w:pPr>
                  <w:r w:rsidRPr="00015A9F">
                    <w:rPr>
                      <w:lang w:val="en-GB"/>
                    </w:rPr>
                    <w:t xml:space="preserve">Head of Accident Investigation </w:t>
                  </w:r>
                  <w:r w:rsidR="009B6833" w:rsidRPr="00015A9F">
                    <w:rPr>
                      <w:lang w:val="en-GB"/>
                    </w:rPr>
                    <w:t>(NIB)</w:t>
                  </w:r>
                </w:p>
              </w:txbxContent>
            </v:textbox>
          </v:rect>
        </w:pict>
      </w:r>
      <w:r w:rsidRPr="00BF4471">
        <w:rPr>
          <w:noProof/>
          <w:lang w:val="en-GB"/>
        </w:rPr>
        <w:pict>
          <v:rect id="_x0000_s1072" style="position:absolute;margin-left:-34.8pt;margin-top:7.95pt;width:138pt;height:63.65pt;z-index:251646464">
            <v:textbox>
              <w:txbxContent>
                <w:p w:rsidR="009B6833" w:rsidRPr="00015A9F" w:rsidRDefault="00F15D6E" w:rsidP="009B6833">
                  <w:pPr>
                    <w:jc w:val="center"/>
                    <w:rPr>
                      <w:lang w:val="en-GB"/>
                    </w:rPr>
                  </w:pPr>
                  <w:r w:rsidRPr="00015A9F">
                    <w:rPr>
                      <w:lang w:val="en-GB"/>
                    </w:rPr>
                    <w:t xml:space="preserve">Railway Transport Department of the Ministry of Transport and </w:t>
                  </w:r>
                  <w:r w:rsidR="00015A9F" w:rsidRPr="00015A9F">
                    <w:rPr>
                      <w:lang w:val="en-GB"/>
                    </w:rPr>
                    <w:t>Communications</w:t>
                  </w:r>
                  <w:r w:rsidRPr="00015A9F">
                    <w:rPr>
                      <w:lang w:val="en-GB"/>
                    </w:rPr>
                    <w:t xml:space="preserve"> </w:t>
                  </w:r>
                </w:p>
              </w:txbxContent>
            </v:textbox>
          </v:rect>
        </w:pict>
      </w:r>
      <w:r w:rsidRPr="00BF4471">
        <w:rPr>
          <w:noProof/>
          <w:lang w:val="en-GB"/>
        </w:rPr>
        <w:pict>
          <v:rect id="_x0000_s1074" style="position:absolute;margin-left:292.95pt;margin-top:7.95pt;width:143.25pt;height:63.65pt;z-index:251648512">
            <v:textbox>
              <w:txbxContent>
                <w:p w:rsidR="009B6833" w:rsidRPr="00015A9F" w:rsidRDefault="00BB3B11" w:rsidP="009B6833">
                  <w:pPr>
                    <w:jc w:val="center"/>
                    <w:rPr>
                      <w:lang w:val="en-GB"/>
                    </w:rPr>
                  </w:pPr>
                  <w:r w:rsidRPr="00015A9F">
                    <w:rPr>
                      <w:lang w:val="en-GB"/>
                    </w:rPr>
                    <w:t xml:space="preserve">Railway Inspectorate </w:t>
                  </w:r>
                  <w:r w:rsidR="008F00C8" w:rsidRPr="00015A9F">
                    <w:rPr>
                      <w:lang w:val="en-GB"/>
                    </w:rPr>
                    <w:t>under the Ministry of Transport and Communication</w:t>
                  </w:r>
                  <w:r w:rsidR="000B10E6" w:rsidRPr="00015A9F">
                    <w:rPr>
                      <w:lang w:val="en-GB"/>
                    </w:rPr>
                    <w:t>s</w:t>
                  </w:r>
                  <w:r w:rsidR="008F00C8" w:rsidRPr="00015A9F">
                    <w:rPr>
                      <w:lang w:val="en-GB"/>
                    </w:rPr>
                    <w:t xml:space="preserve"> </w:t>
                  </w:r>
                  <w:r w:rsidR="009B6833" w:rsidRPr="00015A9F">
                    <w:rPr>
                      <w:lang w:val="en-GB"/>
                    </w:rPr>
                    <w:t>(NSA)</w:t>
                  </w:r>
                </w:p>
              </w:txbxContent>
            </v:textbox>
          </v:rect>
        </w:pict>
      </w:r>
    </w:p>
    <w:p w:rsidR="009B6833" w:rsidRPr="00BF4471" w:rsidRDefault="009B6833" w:rsidP="009B6833">
      <w:pPr>
        <w:rPr>
          <w:lang w:val="en-GB"/>
        </w:rPr>
      </w:pPr>
    </w:p>
    <w:p w:rsidR="009B6833" w:rsidRPr="00BF4471" w:rsidRDefault="009B6833" w:rsidP="00A14C6B">
      <w:pPr>
        <w:pStyle w:val="hyperlink"/>
        <w:spacing w:before="0" w:beforeAutospacing="0" w:after="0" w:afterAutospacing="0"/>
        <w:rPr>
          <w:b/>
          <w:lang w:val="en-GB"/>
        </w:rPr>
      </w:pPr>
    </w:p>
    <w:p w:rsidR="00AD56CC" w:rsidRPr="00BF4471" w:rsidRDefault="00AD56CC" w:rsidP="0071270E">
      <w:pPr>
        <w:pStyle w:val="hyperlink"/>
        <w:spacing w:before="0" w:beforeAutospacing="0" w:after="0" w:afterAutospacing="0"/>
        <w:rPr>
          <w:lang w:val="en-GB"/>
        </w:rPr>
      </w:pPr>
    </w:p>
    <w:p w:rsidR="004358A8" w:rsidRPr="00BF4471" w:rsidRDefault="004358A8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53093" w:rsidRPr="00BF4471" w:rsidRDefault="00C53093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982877" w:rsidRPr="00BF4471" w:rsidRDefault="00982877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982877" w:rsidRPr="00BF4471" w:rsidRDefault="00982877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79017D" w:rsidRPr="00BF4471" w:rsidRDefault="0079017D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79017D" w:rsidRPr="00BF4471" w:rsidRDefault="0079017D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79017D" w:rsidRPr="00BF4471" w:rsidRDefault="0079017D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79017D" w:rsidRPr="00BF4471" w:rsidRDefault="0079017D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982877" w:rsidRPr="00BF4471" w:rsidRDefault="00982877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CE2242" w:rsidRPr="00BF4471" w:rsidRDefault="00CE2242" w:rsidP="009B6833">
      <w:pPr>
        <w:pStyle w:val="hyperlink"/>
        <w:spacing w:before="0" w:beforeAutospacing="0" w:after="0" w:afterAutospacing="0"/>
        <w:rPr>
          <w:lang w:val="en-GB"/>
        </w:rPr>
      </w:pPr>
    </w:p>
    <w:p w:rsidR="00954CE4" w:rsidRPr="00BF4471" w:rsidRDefault="00954CE4" w:rsidP="00954CE4">
      <w:pPr>
        <w:numPr>
          <w:ilvl w:val="0"/>
          <w:numId w:val="26"/>
        </w:numPr>
        <w:jc w:val="both"/>
        <w:rPr>
          <w:b/>
          <w:lang w:val="en-GB"/>
        </w:rPr>
      </w:pPr>
      <w:r w:rsidRPr="00BF4471">
        <w:rPr>
          <w:b/>
          <w:lang w:val="en-GB"/>
        </w:rPr>
        <w:t xml:space="preserve">Railway </w:t>
      </w:r>
      <w:r w:rsidR="00EA36AE" w:rsidRPr="00BF4471">
        <w:rPr>
          <w:b/>
          <w:lang w:val="en-GB"/>
        </w:rPr>
        <w:t xml:space="preserve">traffic </w:t>
      </w:r>
      <w:r w:rsidRPr="00BF4471">
        <w:rPr>
          <w:b/>
          <w:lang w:val="en-GB"/>
        </w:rPr>
        <w:t>accidents from 1 January 2008 up to 31 December 2008</w:t>
      </w:r>
    </w:p>
    <w:p w:rsidR="00745334" w:rsidRPr="00BF4471" w:rsidRDefault="00745334" w:rsidP="00745334">
      <w:pPr>
        <w:jc w:val="both"/>
        <w:rPr>
          <w:lang w:val="en-GB"/>
        </w:rPr>
      </w:pPr>
    </w:p>
    <w:p w:rsidR="00C53093" w:rsidRPr="00BF4471" w:rsidRDefault="00C53093" w:rsidP="00745334">
      <w:pPr>
        <w:ind w:firstLine="1296"/>
        <w:jc w:val="both"/>
        <w:rPr>
          <w:lang w:val="en-GB"/>
        </w:rPr>
      </w:pPr>
    </w:p>
    <w:p w:rsidR="007E0546" w:rsidRPr="00BF4471" w:rsidRDefault="00892B58" w:rsidP="00745334">
      <w:pPr>
        <w:ind w:firstLine="1296"/>
        <w:jc w:val="both"/>
        <w:rPr>
          <w:lang w:val="en-GB"/>
        </w:rPr>
      </w:pPr>
      <w:r w:rsidRPr="00BF4471">
        <w:rPr>
          <w:lang w:val="en-GB"/>
        </w:rPr>
        <w:t>Pursuant to</w:t>
      </w:r>
      <w:r w:rsidR="007E0546" w:rsidRPr="00BF4471">
        <w:rPr>
          <w:lang w:val="en-GB"/>
        </w:rPr>
        <w:t xml:space="preserve"> </w:t>
      </w:r>
      <w:r w:rsidR="00E454D8" w:rsidRPr="00BF4471">
        <w:rPr>
          <w:lang w:val="en-GB"/>
        </w:rPr>
        <w:t xml:space="preserve">the provisions of </w:t>
      </w:r>
      <w:r w:rsidR="00A052CD" w:rsidRPr="00BF4471">
        <w:rPr>
          <w:lang w:val="en-GB"/>
        </w:rPr>
        <w:t xml:space="preserve">Article 2 of the Law on Railway </w:t>
      </w:r>
      <w:r w:rsidR="004D0006" w:rsidRPr="00BF4471">
        <w:rPr>
          <w:lang w:val="en-GB"/>
        </w:rPr>
        <w:t xml:space="preserve">Transport </w:t>
      </w:r>
      <w:r w:rsidR="00A052CD" w:rsidRPr="00BF4471">
        <w:rPr>
          <w:lang w:val="en-GB"/>
        </w:rPr>
        <w:t xml:space="preserve">Traffic Safety of the </w:t>
      </w:r>
      <w:smartTag w:uri="urn:schemas-microsoft-com:office:smarttags" w:element="place">
        <w:smartTag w:uri="urn:schemas-microsoft-com:office:smarttags" w:element="PlaceType">
          <w:r w:rsidR="00A052CD" w:rsidRPr="00BF4471">
            <w:rPr>
              <w:lang w:val="en-GB"/>
            </w:rPr>
            <w:t>Republic</w:t>
          </w:r>
        </w:smartTag>
        <w:r w:rsidR="00A052CD" w:rsidRPr="00BF4471">
          <w:rPr>
            <w:lang w:val="en-GB"/>
          </w:rPr>
          <w:t xml:space="preserve"> of </w:t>
        </w:r>
        <w:smartTag w:uri="urn:schemas-microsoft-com:office:smarttags" w:element="PlaceName">
          <w:r w:rsidR="00A052CD" w:rsidRPr="00BF4471">
            <w:rPr>
              <w:lang w:val="en-GB"/>
            </w:rPr>
            <w:t>Lithuania</w:t>
          </w:r>
        </w:smartTag>
      </w:smartTag>
      <w:r w:rsidR="00A052CD" w:rsidRPr="00BF4471">
        <w:rPr>
          <w:lang w:val="en-GB"/>
        </w:rPr>
        <w:t xml:space="preserve">, </w:t>
      </w:r>
      <w:r w:rsidR="000816AF" w:rsidRPr="00BF4471">
        <w:rPr>
          <w:lang w:val="en-GB"/>
        </w:rPr>
        <w:t xml:space="preserve">railway </w:t>
      </w:r>
      <w:r w:rsidR="009F3C8B" w:rsidRPr="00BF4471">
        <w:rPr>
          <w:lang w:val="en-GB"/>
        </w:rPr>
        <w:t xml:space="preserve">traffic </w:t>
      </w:r>
      <w:r w:rsidR="000816AF" w:rsidRPr="00BF4471">
        <w:rPr>
          <w:lang w:val="en-GB"/>
        </w:rPr>
        <w:t>accidents are categor</w:t>
      </w:r>
      <w:r w:rsidR="00D53068" w:rsidRPr="00BF4471">
        <w:rPr>
          <w:lang w:val="en-GB"/>
        </w:rPr>
        <w:t>is</w:t>
      </w:r>
      <w:r w:rsidR="000816AF" w:rsidRPr="00BF4471">
        <w:rPr>
          <w:lang w:val="en-GB"/>
        </w:rPr>
        <w:t xml:space="preserve">ed into </w:t>
      </w:r>
      <w:r w:rsidR="0024646C" w:rsidRPr="00BF4471">
        <w:rPr>
          <w:lang w:val="en-GB"/>
        </w:rPr>
        <w:t>catastrophes, accidents and incidents:</w:t>
      </w:r>
    </w:p>
    <w:p w:rsidR="009D0FC5" w:rsidRPr="00BF4471" w:rsidRDefault="009D0FC5" w:rsidP="00745334">
      <w:pPr>
        <w:ind w:firstLine="1296"/>
        <w:jc w:val="both"/>
        <w:rPr>
          <w:lang w:val="en-GB"/>
        </w:rPr>
      </w:pPr>
    </w:p>
    <w:p w:rsidR="0024646C" w:rsidRPr="00BF4471" w:rsidRDefault="00565171" w:rsidP="00565171">
      <w:pPr>
        <w:numPr>
          <w:ilvl w:val="0"/>
          <w:numId w:val="28"/>
        </w:numPr>
        <w:jc w:val="both"/>
        <w:rPr>
          <w:lang w:val="en-GB"/>
        </w:rPr>
      </w:pPr>
      <w:r w:rsidRPr="00BF4471">
        <w:rPr>
          <w:lang w:val="en-GB"/>
        </w:rPr>
        <w:t>Catastrophe shall mean a</w:t>
      </w:r>
      <w:r w:rsidR="00B35098" w:rsidRPr="00BF4471">
        <w:rPr>
          <w:lang w:val="en-GB"/>
        </w:rPr>
        <w:t xml:space="preserve"> traffic</w:t>
      </w:r>
      <w:r w:rsidRPr="00BF4471">
        <w:rPr>
          <w:lang w:val="en-GB"/>
        </w:rPr>
        <w:t xml:space="preserve"> accident when</w:t>
      </w:r>
      <w:r w:rsidR="005C1E98" w:rsidRPr="00BF4471">
        <w:rPr>
          <w:lang w:val="en-GB"/>
        </w:rPr>
        <w:t>,</w:t>
      </w:r>
      <w:r w:rsidRPr="00BF4471">
        <w:rPr>
          <w:lang w:val="en-GB"/>
        </w:rPr>
        <w:t xml:space="preserve"> </w:t>
      </w:r>
      <w:r w:rsidR="0075695B" w:rsidRPr="00BF4471">
        <w:rPr>
          <w:lang w:val="en-GB"/>
        </w:rPr>
        <w:t>due to</w:t>
      </w:r>
      <w:r w:rsidRPr="00BF4471">
        <w:rPr>
          <w:lang w:val="en-GB"/>
        </w:rPr>
        <w:t xml:space="preserve"> train </w:t>
      </w:r>
      <w:r w:rsidR="00EA4D15" w:rsidRPr="00BF4471">
        <w:rPr>
          <w:lang w:val="en-GB"/>
        </w:rPr>
        <w:t>or</w:t>
      </w:r>
      <w:r w:rsidRPr="00BF4471">
        <w:rPr>
          <w:lang w:val="en-GB"/>
        </w:rPr>
        <w:t xml:space="preserve"> rolling stock </w:t>
      </w:r>
      <w:r w:rsidR="00C05604" w:rsidRPr="00BF4471">
        <w:rPr>
          <w:lang w:val="en-GB"/>
        </w:rPr>
        <w:t>collision</w:t>
      </w:r>
      <w:r w:rsidRPr="00BF4471">
        <w:rPr>
          <w:lang w:val="en-GB"/>
        </w:rPr>
        <w:t xml:space="preserve"> or </w:t>
      </w:r>
      <w:r w:rsidR="00601DF8" w:rsidRPr="00BF4471">
        <w:rPr>
          <w:lang w:val="en-GB"/>
        </w:rPr>
        <w:t>derailm</w:t>
      </w:r>
      <w:r w:rsidR="0075695B" w:rsidRPr="00BF4471">
        <w:rPr>
          <w:lang w:val="en-GB"/>
        </w:rPr>
        <w:t xml:space="preserve">ent of trains </w:t>
      </w:r>
      <w:r w:rsidR="00FB5DB5" w:rsidRPr="00BF4471">
        <w:rPr>
          <w:lang w:val="en-GB"/>
        </w:rPr>
        <w:t>or</w:t>
      </w:r>
      <w:r w:rsidR="0075695B" w:rsidRPr="00BF4471">
        <w:rPr>
          <w:lang w:val="en-GB"/>
        </w:rPr>
        <w:t xml:space="preserve"> rolling stock, train or rolling stock </w:t>
      </w:r>
      <w:r w:rsidR="00DF2567" w:rsidRPr="00BF4471">
        <w:rPr>
          <w:lang w:val="en-GB"/>
        </w:rPr>
        <w:t>collision</w:t>
      </w:r>
      <w:r w:rsidR="0075695B" w:rsidRPr="00BF4471">
        <w:rPr>
          <w:lang w:val="en-GB"/>
        </w:rPr>
        <w:t xml:space="preserve"> </w:t>
      </w:r>
      <w:r w:rsidR="00EA4D15" w:rsidRPr="00BF4471">
        <w:rPr>
          <w:lang w:val="en-GB"/>
        </w:rPr>
        <w:t xml:space="preserve">with road </w:t>
      </w:r>
      <w:r w:rsidR="00FF34AC" w:rsidRPr="00BF4471">
        <w:rPr>
          <w:lang w:val="en-GB"/>
        </w:rPr>
        <w:t>or other type of vehicles</w:t>
      </w:r>
      <w:r w:rsidR="005C1E98" w:rsidRPr="00BF4471">
        <w:rPr>
          <w:lang w:val="en-GB"/>
        </w:rPr>
        <w:t>,</w:t>
      </w:r>
      <w:r w:rsidR="00FF34AC" w:rsidRPr="00BF4471">
        <w:rPr>
          <w:lang w:val="en-GB"/>
        </w:rPr>
        <w:t xml:space="preserve"> one or more people are killed or where five or more people are injured or damage of </w:t>
      </w:r>
      <w:r w:rsidR="004853A4">
        <w:rPr>
          <w:lang w:val="en-GB"/>
        </w:rPr>
        <w:t>at least</w:t>
      </w:r>
      <w:r w:rsidR="00FF34AC" w:rsidRPr="00BF4471">
        <w:rPr>
          <w:lang w:val="en-GB"/>
        </w:rPr>
        <w:t xml:space="preserve"> 2 million EUR is </w:t>
      </w:r>
      <w:r w:rsidR="005C1E98" w:rsidRPr="00BF4471">
        <w:rPr>
          <w:lang w:val="en-GB"/>
        </w:rPr>
        <w:t>caused</w:t>
      </w:r>
      <w:r w:rsidR="00FF34AC" w:rsidRPr="00BF4471">
        <w:rPr>
          <w:lang w:val="en-GB"/>
        </w:rPr>
        <w:t xml:space="preserve"> to railway infrastructure, rolling stock, </w:t>
      </w:r>
      <w:r w:rsidR="004853A4">
        <w:rPr>
          <w:lang w:val="en-GB"/>
        </w:rPr>
        <w:t xml:space="preserve">the </w:t>
      </w:r>
      <w:r w:rsidR="00FF34AC" w:rsidRPr="00BF4471">
        <w:rPr>
          <w:lang w:val="en-GB"/>
        </w:rPr>
        <w:t xml:space="preserve">environment or the property of natural or legal persons, including any other similar </w:t>
      </w:r>
      <w:r w:rsidR="00980A8B" w:rsidRPr="00BF4471">
        <w:rPr>
          <w:lang w:val="en-GB"/>
        </w:rPr>
        <w:t xml:space="preserve">traffic </w:t>
      </w:r>
      <w:r w:rsidR="00FF34AC" w:rsidRPr="00BF4471">
        <w:rPr>
          <w:lang w:val="en-GB"/>
        </w:rPr>
        <w:t xml:space="preserve">accident </w:t>
      </w:r>
      <w:r w:rsidR="003C4ECE" w:rsidRPr="00BF4471">
        <w:rPr>
          <w:lang w:val="en-GB"/>
        </w:rPr>
        <w:t>as a result of which railway traffic safety</w:t>
      </w:r>
      <w:r w:rsidR="00FF34AC" w:rsidRPr="00BF4471">
        <w:rPr>
          <w:lang w:val="en-GB"/>
        </w:rPr>
        <w:t xml:space="preserve"> could</w:t>
      </w:r>
      <w:r w:rsidR="005C1E98" w:rsidRPr="00BF4471">
        <w:rPr>
          <w:lang w:val="en-GB"/>
        </w:rPr>
        <w:t xml:space="preserve"> no longer</w:t>
      </w:r>
      <w:r w:rsidR="00FF34AC" w:rsidRPr="00BF4471">
        <w:rPr>
          <w:lang w:val="en-GB"/>
        </w:rPr>
        <w:t xml:space="preserve"> be controlled and (or) </w:t>
      </w:r>
      <w:r w:rsidR="003C4ECE" w:rsidRPr="00BF4471">
        <w:rPr>
          <w:lang w:val="en-GB"/>
        </w:rPr>
        <w:t>managed</w:t>
      </w:r>
      <w:r w:rsidR="002F1A51" w:rsidRPr="00BF4471">
        <w:rPr>
          <w:lang w:val="en-GB"/>
        </w:rPr>
        <w:t>.</w:t>
      </w:r>
    </w:p>
    <w:p w:rsidR="00F43521" w:rsidRPr="00BF4471" w:rsidRDefault="00F43521" w:rsidP="00F43521">
      <w:pPr>
        <w:ind w:left="1656"/>
        <w:jc w:val="both"/>
        <w:rPr>
          <w:lang w:val="en-GB"/>
        </w:rPr>
      </w:pPr>
    </w:p>
    <w:p w:rsidR="003C4ECE" w:rsidRPr="00BF4471" w:rsidRDefault="0005671C" w:rsidP="00565171">
      <w:pPr>
        <w:numPr>
          <w:ilvl w:val="0"/>
          <w:numId w:val="28"/>
        </w:numPr>
        <w:jc w:val="both"/>
        <w:rPr>
          <w:lang w:val="en-GB"/>
        </w:rPr>
      </w:pPr>
      <w:r w:rsidRPr="00BF4471">
        <w:rPr>
          <w:lang w:val="en-GB"/>
        </w:rPr>
        <w:t xml:space="preserve">Accident shall mean a rail traffic </w:t>
      </w:r>
      <w:r w:rsidR="00CD5EC8" w:rsidRPr="00BF4471">
        <w:rPr>
          <w:lang w:val="en-GB"/>
        </w:rPr>
        <w:t xml:space="preserve">accident when there is a </w:t>
      </w:r>
      <w:r w:rsidR="008A537A" w:rsidRPr="00BF4471">
        <w:rPr>
          <w:lang w:val="en-GB"/>
        </w:rPr>
        <w:t xml:space="preserve">collision of trains, rolling stock, trains with rolling stock or structures, equipment or derailment of rolling stock or </w:t>
      </w:r>
      <w:r w:rsidR="00B102AA" w:rsidRPr="00BF4471">
        <w:rPr>
          <w:lang w:val="en-GB"/>
        </w:rPr>
        <w:t>rail traffic accident at a level-crossing</w:t>
      </w:r>
      <w:r w:rsidR="00B53905" w:rsidRPr="00BF4471">
        <w:rPr>
          <w:lang w:val="en-GB"/>
        </w:rPr>
        <w:t xml:space="preserve"> or </w:t>
      </w:r>
      <w:r w:rsidR="00B024B0" w:rsidRPr="00BF4471">
        <w:rPr>
          <w:lang w:val="en-GB"/>
        </w:rPr>
        <w:t>not more than</w:t>
      </w:r>
      <w:r w:rsidR="00D21371" w:rsidRPr="00BF4471">
        <w:rPr>
          <w:lang w:val="en-GB"/>
        </w:rPr>
        <w:t xml:space="preserve"> four people </w:t>
      </w:r>
      <w:r w:rsidR="005C1E98" w:rsidRPr="00BF4471">
        <w:rPr>
          <w:lang w:val="en-GB"/>
        </w:rPr>
        <w:t>are</w:t>
      </w:r>
      <w:r w:rsidR="00D21371" w:rsidRPr="00BF4471">
        <w:rPr>
          <w:lang w:val="en-GB"/>
        </w:rPr>
        <w:t xml:space="preserve"> injured </w:t>
      </w:r>
      <w:r w:rsidR="005C1E98" w:rsidRPr="00BF4471">
        <w:rPr>
          <w:lang w:val="en-GB"/>
        </w:rPr>
        <w:t>or where</w:t>
      </w:r>
      <w:r w:rsidR="00D21371" w:rsidRPr="00BF4471">
        <w:rPr>
          <w:lang w:val="en-GB"/>
        </w:rPr>
        <w:t xml:space="preserve"> a fire is caused in railway transport due to rolling stock in motion.</w:t>
      </w:r>
    </w:p>
    <w:p w:rsidR="00F43521" w:rsidRPr="00BF4471" w:rsidRDefault="00F43521" w:rsidP="00F43521">
      <w:pPr>
        <w:ind w:left="1656"/>
        <w:jc w:val="both"/>
        <w:rPr>
          <w:lang w:val="en-GB"/>
        </w:rPr>
      </w:pPr>
    </w:p>
    <w:p w:rsidR="00D21371" w:rsidRPr="00BF4471" w:rsidRDefault="00FD77BE" w:rsidP="00565171">
      <w:pPr>
        <w:numPr>
          <w:ilvl w:val="0"/>
          <w:numId w:val="28"/>
        </w:numPr>
        <w:jc w:val="both"/>
        <w:rPr>
          <w:lang w:val="en-GB"/>
        </w:rPr>
      </w:pPr>
      <w:r w:rsidRPr="00BF4471">
        <w:rPr>
          <w:lang w:val="en-GB"/>
        </w:rPr>
        <w:t>Incident shall mean a traffic</w:t>
      </w:r>
      <w:r w:rsidR="00995FC7" w:rsidRPr="00BF4471">
        <w:rPr>
          <w:lang w:val="en-GB"/>
        </w:rPr>
        <w:t xml:space="preserve"> accident that is caused as a result of the operation of rolling stock and trains and </w:t>
      </w:r>
      <w:r w:rsidR="005C1E98" w:rsidRPr="00BF4471">
        <w:rPr>
          <w:lang w:val="en-GB"/>
        </w:rPr>
        <w:t xml:space="preserve">that has </w:t>
      </w:r>
      <w:r w:rsidR="00995FC7" w:rsidRPr="00BF4471">
        <w:rPr>
          <w:lang w:val="en-GB"/>
        </w:rPr>
        <w:t xml:space="preserve">had </w:t>
      </w:r>
      <w:r w:rsidR="005C1E98" w:rsidRPr="00BF4471">
        <w:rPr>
          <w:lang w:val="en-GB"/>
        </w:rPr>
        <w:t xml:space="preserve">a </w:t>
      </w:r>
      <w:r w:rsidR="00995FC7" w:rsidRPr="00BF4471">
        <w:rPr>
          <w:lang w:val="en-GB"/>
        </w:rPr>
        <w:t xml:space="preserve">negative effect on traffic safety control and management during </w:t>
      </w:r>
      <w:r w:rsidR="006C1BAC" w:rsidRPr="00BF4471">
        <w:rPr>
          <w:lang w:val="en-GB"/>
        </w:rPr>
        <w:t xml:space="preserve">such </w:t>
      </w:r>
      <w:r w:rsidR="00995FC7" w:rsidRPr="00BF4471">
        <w:rPr>
          <w:lang w:val="en-GB"/>
        </w:rPr>
        <w:t xml:space="preserve">operation but </w:t>
      </w:r>
      <w:r w:rsidR="003D548C" w:rsidRPr="00BF4471">
        <w:rPr>
          <w:lang w:val="en-GB"/>
        </w:rPr>
        <w:t>did not cause the consequences of a catastrophe or accident.</w:t>
      </w:r>
    </w:p>
    <w:p w:rsidR="003D548C" w:rsidRPr="00BF4471" w:rsidRDefault="003D548C" w:rsidP="003D548C">
      <w:pPr>
        <w:ind w:left="1296"/>
        <w:jc w:val="both"/>
        <w:rPr>
          <w:lang w:val="en-GB"/>
        </w:rPr>
      </w:pPr>
    </w:p>
    <w:p w:rsidR="003D548C" w:rsidRPr="00BF4471" w:rsidRDefault="002170C0" w:rsidP="00EF0231">
      <w:pPr>
        <w:ind w:firstLine="1276"/>
        <w:jc w:val="both"/>
        <w:rPr>
          <w:lang w:val="en-GB"/>
        </w:rPr>
      </w:pPr>
      <w:r w:rsidRPr="00BF4471">
        <w:rPr>
          <w:lang w:val="en-GB"/>
        </w:rPr>
        <w:t xml:space="preserve">In 2008 </w:t>
      </w:r>
      <w:r w:rsidR="00B24D79" w:rsidRPr="00BF4471">
        <w:rPr>
          <w:lang w:val="en-GB"/>
        </w:rPr>
        <w:t xml:space="preserve">there were 119 railway </w:t>
      </w:r>
      <w:r w:rsidR="006C1BAC" w:rsidRPr="00BF4471">
        <w:rPr>
          <w:lang w:val="en-GB"/>
        </w:rPr>
        <w:t xml:space="preserve">traffic </w:t>
      </w:r>
      <w:r w:rsidR="00B24D79" w:rsidRPr="00BF4471">
        <w:rPr>
          <w:lang w:val="en-GB"/>
        </w:rPr>
        <w:t xml:space="preserve">accidents on the railways of </w:t>
      </w:r>
      <w:smartTag w:uri="urn:schemas-microsoft-com:office:smarttags" w:element="country-region">
        <w:smartTag w:uri="urn:schemas-microsoft-com:office:smarttags" w:element="place">
          <w:r w:rsidR="00B24D79" w:rsidRPr="00BF4471">
            <w:rPr>
              <w:lang w:val="en-GB"/>
            </w:rPr>
            <w:t>Lithuania</w:t>
          </w:r>
        </w:smartTag>
      </w:smartTag>
      <w:r w:rsidR="00B24D79" w:rsidRPr="00BF4471">
        <w:rPr>
          <w:lang w:val="en-GB"/>
        </w:rPr>
        <w:t xml:space="preserve">, </w:t>
      </w:r>
      <w:r w:rsidR="004853A4">
        <w:rPr>
          <w:lang w:val="en-GB"/>
        </w:rPr>
        <w:t>encompassing</w:t>
      </w:r>
      <w:r w:rsidR="00B24D79" w:rsidRPr="00BF4471">
        <w:rPr>
          <w:lang w:val="en-GB"/>
        </w:rPr>
        <w:t xml:space="preserve"> </w:t>
      </w:r>
      <w:r w:rsidR="00B24D79" w:rsidRPr="00BF4471">
        <w:rPr>
          <w:b/>
          <w:lang w:val="en-GB"/>
        </w:rPr>
        <w:t>68</w:t>
      </w:r>
      <w:r w:rsidR="00B24D79" w:rsidRPr="00BF4471">
        <w:rPr>
          <w:lang w:val="en-GB"/>
        </w:rPr>
        <w:t xml:space="preserve"> accidents and </w:t>
      </w:r>
      <w:r w:rsidR="00B24D79" w:rsidRPr="00BF4471">
        <w:rPr>
          <w:b/>
          <w:lang w:val="en-GB"/>
        </w:rPr>
        <w:t>51</w:t>
      </w:r>
      <w:r w:rsidR="00B24D79" w:rsidRPr="00BF4471">
        <w:rPr>
          <w:lang w:val="en-GB"/>
        </w:rPr>
        <w:t xml:space="preserve"> incidents. </w:t>
      </w:r>
    </w:p>
    <w:p w:rsidR="00B24D79" w:rsidRPr="00BF4471" w:rsidRDefault="00E35428" w:rsidP="00A818BF">
      <w:pPr>
        <w:ind w:firstLine="1296"/>
        <w:jc w:val="both"/>
        <w:rPr>
          <w:lang w:val="en-GB"/>
        </w:rPr>
      </w:pPr>
      <w:r w:rsidRPr="00BF4471">
        <w:rPr>
          <w:lang w:val="en-GB"/>
        </w:rPr>
        <w:t>During the period f</w:t>
      </w:r>
      <w:r w:rsidR="00A37B0A" w:rsidRPr="00BF4471">
        <w:rPr>
          <w:lang w:val="en-GB"/>
        </w:rPr>
        <w:t xml:space="preserve">rom 1 January 2008 up to 31 December 2008 there were no </w:t>
      </w:r>
      <w:r w:rsidR="00A818BF" w:rsidRPr="00BF4471">
        <w:rPr>
          <w:lang w:val="en-GB"/>
        </w:rPr>
        <w:t xml:space="preserve">railway accidents </w:t>
      </w:r>
      <w:r w:rsidR="004853A4">
        <w:rPr>
          <w:lang w:val="en-GB"/>
        </w:rPr>
        <w:t>classable as</w:t>
      </w:r>
      <w:r w:rsidR="00A818BF" w:rsidRPr="00BF4471">
        <w:rPr>
          <w:lang w:val="en-GB"/>
        </w:rPr>
        <w:t xml:space="preserve"> </w:t>
      </w:r>
      <w:r w:rsidR="003D557B" w:rsidRPr="00BF4471">
        <w:rPr>
          <w:lang w:val="en-GB"/>
        </w:rPr>
        <w:t>catastrophes.</w:t>
      </w:r>
    </w:p>
    <w:p w:rsidR="003D557B" w:rsidRPr="00BF4471" w:rsidRDefault="002B4348" w:rsidP="00A818BF">
      <w:pPr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Upon notification </w:t>
      </w:r>
      <w:r w:rsidR="005C1E98" w:rsidRPr="00BF4471">
        <w:rPr>
          <w:lang w:val="en-GB"/>
        </w:rPr>
        <w:t>of</w:t>
      </w:r>
      <w:r w:rsidRPr="00BF4471">
        <w:rPr>
          <w:lang w:val="en-GB"/>
        </w:rPr>
        <w:t xml:space="preserve"> a railway </w:t>
      </w:r>
      <w:r w:rsidR="00382A11" w:rsidRPr="00BF4471">
        <w:rPr>
          <w:lang w:val="en-GB"/>
        </w:rPr>
        <w:t>traffic</w:t>
      </w:r>
      <w:r w:rsidRPr="00BF4471">
        <w:rPr>
          <w:lang w:val="en-GB"/>
        </w:rPr>
        <w:t xml:space="preserve"> accident and having determined that it </w:t>
      </w:r>
      <w:r w:rsidR="004853A4">
        <w:rPr>
          <w:lang w:val="en-GB"/>
        </w:rPr>
        <w:t>is not</w:t>
      </w:r>
      <w:r w:rsidRPr="00BF4471">
        <w:rPr>
          <w:lang w:val="en-GB"/>
        </w:rPr>
        <w:t xml:space="preserve"> a catastrophe, the </w:t>
      </w:r>
      <w:r w:rsidR="006F089F" w:rsidRPr="00BF4471">
        <w:rPr>
          <w:lang w:val="en-GB"/>
        </w:rPr>
        <w:t xml:space="preserve">Head of </w:t>
      </w:r>
      <w:r w:rsidR="000E74E5" w:rsidRPr="00BF4471">
        <w:rPr>
          <w:lang w:val="en-GB"/>
        </w:rPr>
        <w:t>Accident I</w:t>
      </w:r>
      <w:r w:rsidR="006F089F" w:rsidRPr="00BF4471">
        <w:rPr>
          <w:lang w:val="en-GB"/>
        </w:rPr>
        <w:t>nvestigation</w:t>
      </w:r>
      <w:r w:rsidRPr="00BF4471">
        <w:rPr>
          <w:lang w:val="en-GB"/>
        </w:rPr>
        <w:t xml:space="preserve"> must immediately decide whether to carry out </w:t>
      </w:r>
      <w:r w:rsidR="005C1E98" w:rsidRPr="00BF4471">
        <w:rPr>
          <w:lang w:val="en-GB"/>
        </w:rPr>
        <w:t>an</w:t>
      </w:r>
      <w:r w:rsidRPr="00BF4471">
        <w:rPr>
          <w:lang w:val="en-GB"/>
        </w:rPr>
        <w:t xml:space="preserve"> accident investigation with reference to the following:</w:t>
      </w:r>
    </w:p>
    <w:p w:rsidR="002B4348" w:rsidRPr="00BF4471" w:rsidRDefault="002B4348" w:rsidP="002B4348">
      <w:pPr>
        <w:numPr>
          <w:ilvl w:val="0"/>
          <w:numId w:val="29"/>
        </w:numPr>
        <w:jc w:val="both"/>
        <w:rPr>
          <w:lang w:val="en-GB"/>
        </w:rPr>
      </w:pPr>
      <w:r w:rsidRPr="00BF4471">
        <w:rPr>
          <w:lang w:val="en-GB"/>
        </w:rPr>
        <w:t xml:space="preserve">the fact that </w:t>
      </w:r>
      <w:r w:rsidR="002C55E5" w:rsidRPr="00BF4471">
        <w:rPr>
          <w:lang w:val="en-GB"/>
        </w:rPr>
        <w:t xml:space="preserve">under other conditions </w:t>
      </w:r>
      <w:r w:rsidRPr="00BF4471">
        <w:rPr>
          <w:lang w:val="en-GB"/>
        </w:rPr>
        <w:t xml:space="preserve">an accident or incident </w:t>
      </w:r>
      <w:r w:rsidR="002C55E5" w:rsidRPr="00BF4471">
        <w:rPr>
          <w:lang w:val="en-GB"/>
        </w:rPr>
        <w:t>would have caused a catastrophe;</w:t>
      </w:r>
    </w:p>
    <w:p w:rsidR="002C55E5" w:rsidRPr="00BF4471" w:rsidRDefault="005C1E98" w:rsidP="002B4348">
      <w:pPr>
        <w:numPr>
          <w:ilvl w:val="0"/>
          <w:numId w:val="29"/>
        </w:numPr>
        <w:jc w:val="both"/>
        <w:rPr>
          <w:lang w:val="en-GB"/>
        </w:rPr>
      </w:pPr>
      <w:r w:rsidRPr="00BF4471">
        <w:rPr>
          <w:lang w:val="en-GB"/>
        </w:rPr>
        <w:t xml:space="preserve">the </w:t>
      </w:r>
      <w:r w:rsidR="009F4219" w:rsidRPr="00BF4471">
        <w:rPr>
          <w:lang w:val="en-GB"/>
        </w:rPr>
        <w:t xml:space="preserve">significance of an accident or </w:t>
      </w:r>
      <w:r w:rsidR="00D63192" w:rsidRPr="00BF4471">
        <w:rPr>
          <w:lang w:val="en-GB"/>
        </w:rPr>
        <w:t>incident</w:t>
      </w:r>
      <w:r w:rsidR="009F4219" w:rsidRPr="00BF4471">
        <w:rPr>
          <w:lang w:val="en-GB"/>
        </w:rPr>
        <w:t>;</w:t>
      </w:r>
    </w:p>
    <w:p w:rsidR="009F4219" w:rsidRPr="00BF4471" w:rsidRDefault="00FE55F2" w:rsidP="002B4348">
      <w:pPr>
        <w:numPr>
          <w:ilvl w:val="0"/>
          <w:numId w:val="29"/>
        </w:numPr>
        <w:jc w:val="both"/>
        <w:rPr>
          <w:lang w:val="en-GB"/>
        </w:rPr>
      </w:pPr>
      <w:r w:rsidRPr="00BF4471">
        <w:rPr>
          <w:lang w:val="en-GB"/>
        </w:rPr>
        <w:t xml:space="preserve">the fact that an accident or incident had </w:t>
      </w:r>
      <w:r w:rsidR="005C1E98" w:rsidRPr="00BF4471">
        <w:rPr>
          <w:lang w:val="en-GB"/>
        </w:rPr>
        <w:t xml:space="preserve">a knock-on </w:t>
      </w:r>
      <w:r w:rsidRPr="00BF4471">
        <w:rPr>
          <w:lang w:val="en-GB"/>
        </w:rPr>
        <w:t xml:space="preserve">effect on causing </w:t>
      </w:r>
      <w:r w:rsidR="001662C7" w:rsidRPr="00BF4471">
        <w:rPr>
          <w:lang w:val="en-GB"/>
        </w:rPr>
        <w:t xml:space="preserve">other </w:t>
      </w:r>
      <w:r w:rsidR="000F7E0F" w:rsidRPr="00BF4471">
        <w:rPr>
          <w:lang w:val="en-GB"/>
        </w:rPr>
        <w:t xml:space="preserve">traffic </w:t>
      </w:r>
      <w:r w:rsidR="001662C7" w:rsidRPr="00BF4471">
        <w:rPr>
          <w:lang w:val="en-GB"/>
        </w:rPr>
        <w:t>accidents;</w:t>
      </w:r>
    </w:p>
    <w:p w:rsidR="001662C7" w:rsidRPr="00BF4471" w:rsidRDefault="005C1E98" w:rsidP="002B4348">
      <w:pPr>
        <w:numPr>
          <w:ilvl w:val="0"/>
          <w:numId w:val="29"/>
        </w:numPr>
        <w:jc w:val="both"/>
        <w:rPr>
          <w:lang w:val="en-GB"/>
        </w:rPr>
      </w:pPr>
      <w:r w:rsidRPr="00BF4471">
        <w:rPr>
          <w:lang w:val="en-GB"/>
        </w:rPr>
        <w:t xml:space="preserve">the </w:t>
      </w:r>
      <w:r w:rsidR="00164DA2" w:rsidRPr="00BF4471">
        <w:rPr>
          <w:lang w:val="en-GB"/>
        </w:rPr>
        <w:t xml:space="preserve">effect of an accident or incident on railway traffic </w:t>
      </w:r>
      <w:r w:rsidRPr="00BF4471">
        <w:rPr>
          <w:lang w:val="en-GB"/>
        </w:rPr>
        <w:t>safety</w:t>
      </w:r>
      <w:r w:rsidR="00164DA2" w:rsidRPr="00BF4471">
        <w:rPr>
          <w:lang w:val="en-GB"/>
        </w:rPr>
        <w:t xml:space="preserve"> in the European Union;</w:t>
      </w:r>
    </w:p>
    <w:p w:rsidR="00164DA2" w:rsidRPr="00BF4471" w:rsidRDefault="00525A58" w:rsidP="002B4348">
      <w:pPr>
        <w:numPr>
          <w:ilvl w:val="0"/>
          <w:numId w:val="29"/>
        </w:numPr>
        <w:jc w:val="both"/>
        <w:rPr>
          <w:lang w:val="en-GB"/>
        </w:rPr>
      </w:pPr>
      <w:r w:rsidRPr="00BF4471">
        <w:rPr>
          <w:lang w:val="en-GB"/>
        </w:rPr>
        <w:t>requests of the railway infrastructure managers, railway undertakings (</w:t>
      </w:r>
      <w:r w:rsidR="002F2775" w:rsidRPr="00BF4471">
        <w:rPr>
          <w:lang w:val="en-GB"/>
        </w:rPr>
        <w:t>operators</w:t>
      </w:r>
      <w:r w:rsidRPr="00BF4471">
        <w:rPr>
          <w:lang w:val="en-GB"/>
        </w:rPr>
        <w:t>)</w:t>
      </w:r>
      <w:r w:rsidR="00C52BCC" w:rsidRPr="00BF4471">
        <w:rPr>
          <w:lang w:val="en-GB"/>
        </w:rPr>
        <w:t>, traffic safety institutions or other Member States of the European Union.</w:t>
      </w:r>
    </w:p>
    <w:p w:rsidR="00C52BCC" w:rsidRPr="00BF4471" w:rsidRDefault="00C52BCC" w:rsidP="00C52BCC">
      <w:pPr>
        <w:ind w:left="1296"/>
        <w:jc w:val="both"/>
        <w:rPr>
          <w:lang w:val="en-GB"/>
        </w:rPr>
      </w:pPr>
    </w:p>
    <w:p w:rsidR="007E0546" w:rsidRPr="00BF4471" w:rsidRDefault="005464D6" w:rsidP="00745334">
      <w:pPr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Not later than </w:t>
      </w:r>
      <w:r w:rsidR="00DD7B69" w:rsidRPr="00BF4471">
        <w:rPr>
          <w:lang w:val="en-GB"/>
        </w:rPr>
        <w:t>7 calendar days after the decision to carry out</w:t>
      </w:r>
      <w:r w:rsidR="00A41D41" w:rsidRPr="00BF4471">
        <w:rPr>
          <w:lang w:val="en-GB"/>
        </w:rPr>
        <w:t xml:space="preserve"> a</w:t>
      </w:r>
      <w:r w:rsidR="00DD7B69" w:rsidRPr="00BF4471">
        <w:rPr>
          <w:lang w:val="en-GB"/>
        </w:rPr>
        <w:t xml:space="preserve"> traffic accident investigation the </w:t>
      </w:r>
      <w:r w:rsidR="007C629C" w:rsidRPr="00BF4471">
        <w:rPr>
          <w:lang w:val="en-GB"/>
        </w:rPr>
        <w:t xml:space="preserve">Head of Accident Investigation </w:t>
      </w:r>
      <w:r w:rsidR="007D4C52" w:rsidRPr="00BF4471">
        <w:rPr>
          <w:lang w:val="en-GB"/>
        </w:rPr>
        <w:t xml:space="preserve">must notify </w:t>
      </w:r>
      <w:r w:rsidR="00C14BEF" w:rsidRPr="00BF4471">
        <w:rPr>
          <w:lang w:val="en-GB"/>
        </w:rPr>
        <w:t>the European Railway Agency (Community Agency for Railway Safety and Interoperability)</w:t>
      </w:r>
      <w:r w:rsidR="007C2453" w:rsidRPr="00BF4471">
        <w:rPr>
          <w:lang w:val="en-GB"/>
        </w:rPr>
        <w:t xml:space="preserve"> of the </w:t>
      </w:r>
      <w:r w:rsidR="0099575A" w:rsidRPr="00BF4471">
        <w:rPr>
          <w:lang w:val="en-GB"/>
        </w:rPr>
        <w:t>decision to carry out such traffic accident investigation.</w:t>
      </w:r>
    </w:p>
    <w:p w:rsidR="0099575A" w:rsidRPr="00BF4471" w:rsidRDefault="00776F65" w:rsidP="00745334">
      <w:pPr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In 2008 there were no decisions regarding </w:t>
      </w:r>
      <w:r w:rsidR="00FA1651" w:rsidRPr="00BF4471">
        <w:rPr>
          <w:lang w:val="en-GB"/>
        </w:rPr>
        <w:t>railway traffic accidents with the abovementioned features.</w:t>
      </w:r>
    </w:p>
    <w:p w:rsidR="00FA1651" w:rsidRPr="00BF4471" w:rsidRDefault="00FA6C98" w:rsidP="00745334">
      <w:pPr>
        <w:ind w:firstLine="1296"/>
        <w:jc w:val="both"/>
        <w:rPr>
          <w:lang w:val="en-GB"/>
        </w:rPr>
      </w:pPr>
      <w:r w:rsidRPr="00BF4471">
        <w:rPr>
          <w:lang w:val="en-GB"/>
        </w:rPr>
        <w:t xml:space="preserve">In summary, it may be concluded that in 2008 there were no </w:t>
      </w:r>
      <w:r w:rsidR="0011721D" w:rsidRPr="00BF4471">
        <w:rPr>
          <w:lang w:val="en-GB"/>
        </w:rPr>
        <w:t xml:space="preserve">railway traffic accidents the investigation of which, </w:t>
      </w:r>
      <w:r w:rsidR="004853A4">
        <w:rPr>
          <w:lang w:val="en-GB"/>
        </w:rPr>
        <w:t>in accordance with</w:t>
      </w:r>
      <w:r w:rsidR="0011721D" w:rsidRPr="00BF4471">
        <w:rPr>
          <w:lang w:val="en-GB"/>
        </w:rPr>
        <w:t xml:space="preserve"> </w:t>
      </w:r>
      <w:r w:rsidR="003D56D0" w:rsidRPr="00BF4471">
        <w:rPr>
          <w:lang w:val="en-GB"/>
        </w:rPr>
        <w:t xml:space="preserve">the valid legal acts, would have been assigned to the Head of Accident Investigation, </w:t>
      </w:r>
      <w:r w:rsidR="00A41D41" w:rsidRPr="00BF4471">
        <w:rPr>
          <w:lang w:val="en-GB"/>
        </w:rPr>
        <w:t>and further,</w:t>
      </w:r>
      <w:r w:rsidR="003D56D0" w:rsidRPr="00BF4471">
        <w:rPr>
          <w:lang w:val="en-GB"/>
        </w:rPr>
        <w:t xml:space="preserve"> there were no traffic safety recommendations published in the traffic safety field</w:t>
      </w:r>
      <w:r w:rsidR="00801F99" w:rsidRPr="00BF4471">
        <w:rPr>
          <w:lang w:val="en-GB"/>
        </w:rPr>
        <w:t xml:space="preserve"> and no actions were adopted</w:t>
      </w:r>
      <w:r w:rsidR="00A41D41" w:rsidRPr="00BF4471">
        <w:rPr>
          <w:lang w:val="en-GB"/>
        </w:rPr>
        <w:t xml:space="preserve"> that </w:t>
      </w:r>
      <w:r w:rsidR="00801F99" w:rsidRPr="00BF4471">
        <w:rPr>
          <w:lang w:val="en-GB"/>
        </w:rPr>
        <w:t xml:space="preserve">were taken up with reference to the </w:t>
      </w:r>
      <w:r w:rsidR="00A41D41" w:rsidRPr="00BF4471">
        <w:rPr>
          <w:lang w:val="en-GB"/>
        </w:rPr>
        <w:t>previously</w:t>
      </w:r>
      <w:r w:rsidR="00801F99" w:rsidRPr="00BF4471">
        <w:rPr>
          <w:lang w:val="en-GB"/>
        </w:rPr>
        <w:t xml:space="preserve"> published traffic safety recommendations. </w:t>
      </w:r>
    </w:p>
    <w:p w:rsidR="000D6690" w:rsidRPr="00BF4471" w:rsidRDefault="000D6690" w:rsidP="00F87FEF">
      <w:pPr>
        <w:jc w:val="both"/>
        <w:rPr>
          <w:lang w:val="en-GB"/>
        </w:rPr>
      </w:pPr>
    </w:p>
    <w:p w:rsidR="001B578F" w:rsidRPr="00BF4471" w:rsidRDefault="00B03B26" w:rsidP="00B03B26">
      <w:pPr>
        <w:jc w:val="center"/>
        <w:rPr>
          <w:lang w:val="en-GB"/>
        </w:rPr>
      </w:pPr>
      <w:r w:rsidRPr="00BF4471">
        <w:rPr>
          <w:lang w:val="en-GB"/>
        </w:rPr>
        <w:t>________________________________________________________</w:t>
      </w:r>
    </w:p>
    <w:sectPr w:rsidR="001B578F" w:rsidRPr="00BF4471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11A" w:rsidRDefault="002F411A" w:rsidP="00FA0D20">
      <w:r>
        <w:separator/>
      </w:r>
    </w:p>
  </w:endnote>
  <w:endnote w:type="continuationSeparator" w:id="1">
    <w:p w:rsidR="002F411A" w:rsidRDefault="002F411A" w:rsidP="00FA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20" w:rsidRDefault="00FA0D20">
    <w:pPr>
      <w:pStyle w:val="Footer"/>
      <w:jc w:val="center"/>
    </w:pPr>
    <w:fldSimple w:instr=" PAGE   \* MERGEFORMAT ">
      <w:r w:rsidR="00C92243">
        <w:rPr>
          <w:noProof/>
        </w:rPr>
        <w:t>1</w:t>
      </w:r>
    </w:fldSimple>
  </w:p>
  <w:p w:rsidR="00FA0D20" w:rsidRDefault="00FA0D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11A" w:rsidRDefault="002F411A" w:rsidP="00FA0D20">
      <w:r>
        <w:separator/>
      </w:r>
    </w:p>
  </w:footnote>
  <w:footnote w:type="continuationSeparator" w:id="1">
    <w:p w:rsidR="002F411A" w:rsidRDefault="002F411A" w:rsidP="00FA0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7CB"/>
    <w:multiLevelType w:val="hybridMultilevel"/>
    <w:tmpl w:val="48347540"/>
    <w:lvl w:ilvl="0" w:tplc="0427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">
    <w:nsid w:val="22D63230"/>
    <w:multiLevelType w:val="hybridMultilevel"/>
    <w:tmpl w:val="46C685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BA9"/>
    <w:multiLevelType w:val="hybridMultilevel"/>
    <w:tmpl w:val="A0BA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81B73"/>
    <w:multiLevelType w:val="hybridMultilevel"/>
    <w:tmpl w:val="8BC0BE46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19F6"/>
    <w:multiLevelType w:val="hybridMultilevel"/>
    <w:tmpl w:val="EBB2B0C4"/>
    <w:lvl w:ilvl="0" w:tplc="E3EC7F2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2CB60011"/>
    <w:multiLevelType w:val="multilevel"/>
    <w:tmpl w:val="5F96682A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E594D70"/>
    <w:multiLevelType w:val="hybridMultilevel"/>
    <w:tmpl w:val="0032CA76"/>
    <w:lvl w:ilvl="0" w:tplc="A7E0A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56DFF"/>
    <w:multiLevelType w:val="multilevel"/>
    <w:tmpl w:val="33FA4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AF204F9"/>
    <w:multiLevelType w:val="multilevel"/>
    <w:tmpl w:val="C2B411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5592A8B"/>
    <w:multiLevelType w:val="hybridMultilevel"/>
    <w:tmpl w:val="814EF17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45B02FF7"/>
    <w:multiLevelType w:val="hybridMultilevel"/>
    <w:tmpl w:val="58BA55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E2591"/>
    <w:multiLevelType w:val="hybridMultilevel"/>
    <w:tmpl w:val="AF0C0962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2">
    <w:nsid w:val="4AD04BF5"/>
    <w:multiLevelType w:val="multilevel"/>
    <w:tmpl w:val="EB2C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BF131CD"/>
    <w:multiLevelType w:val="hybridMultilevel"/>
    <w:tmpl w:val="29A4FE80"/>
    <w:lvl w:ilvl="0" w:tplc="D456A8E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4D4226F7"/>
    <w:multiLevelType w:val="hybridMultilevel"/>
    <w:tmpl w:val="B49E85C6"/>
    <w:lvl w:ilvl="0" w:tplc="890057E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>
    <w:nsid w:val="50842DF9"/>
    <w:multiLevelType w:val="hybridMultilevel"/>
    <w:tmpl w:val="341EBFC2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54F04"/>
    <w:multiLevelType w:val="hybridMultilevel"/>
    <w:tmpl w:val="D3D42B8E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2153F5B"/>
    <w:multiLevelType w:val="hybridMultilevel"/>
    <w:tmpl w:val="C89EFD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72694"/>
    <w:multiLevelType w:val="hybridMultilevel"/>
    <w:tmpl w:val="9502F9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57740"/>
    <w:multiLevelType w:val="hybridMultilevel"/>
    <w:tmpl w:val="52C60D5C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>
    <w:nsid w:val="5A746F5E"/>
    <w:multiLevelType w:val="multilevel"/>
    <w:tmpl w:val="65780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1B6CCF"/>
    <w:multiLevelType w:val="multilevel"/>
    <w:tmpl w:val="85C205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>
    <w:nsid w:val="5E2871C9"/>
    <w:multiLevelType w:val="hybridMultilevel"/>
    <w:tmpl w:val="641A9F4A"/>
    <w:lvl w:ilvl="0" w:tplc="18C8030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3">
    <w:nsid w:val="69E82860"/>
    <w:multiLevelType w:val="hybridMultilevel"/>
    <w:tmpl w:val="5E44E3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313B0"/>
    <w:multiLevelType w:val="multilevel"/>
    <w:tmpl w:val="94AE5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2AF7460"/>
    <w:multiLevelType w:val="multilevel"/>
    <w:tmpl w:val="96A48F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5C5679D"/>
    <w:multiLevelType w:val="hybridMultilevel"/>
    <w:tmpl w:val="2714A2E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115C3"/>
    <w:multiLevelType w:val="hybridMultilevel"/>
    <w:tmpl w:val="8398C7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6BE"/>
    <w:multiLevelType w:val="hybridMultilevel"/>
    <w:tmpl w:val="B16628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5"/>
  </w:num>
  <w:num w:numId="5">
    <w:abstractNumId w:val="0"/>
  </w:num>
  <w:num w:numId="6">
    <w:abstractNumId w:val="6"/>
  </w:num>
  <w:num w:numId="7">
    <w:abstractNumId w:val="21"/>
  </w:num>
  <w:num w:numId="8">
    <w:abstractNumId w:val="24"/>
  </w:num>
  <w:num w:numId="9">
    <w:abstractNumId w:val="12"/>
  </w:num>
  <w:num w:numId="10">
    <w:abstractNumId w:val="7"/>
  </w:num>
  <w:num w:numId="11">
    <w:abstractNumId w:val="15"/>
  </w:num>
  <w:num w:numId="12">
    <w:abstractNumId w:val="18"/>
  </w:num>
  <w:num w:numId="13">
    <w:abstractNumId w:val="27"/>
  </w:num>
  <w:num w:numId="14">
    <w:abstractNumId w:val="4"/>
  </w:num>
  <w:num w:numId="15">
    <w:abstractNumId w:val="22"/>
  </w:num>
  <w:num w:numId="16">
    <w:abstractNumId w:val="13"/>
  </w:num>
  <w:num w:numId="17">
    <w:abstractNumId w:val="11"/>
  </w:num>
  <w:num w:numId="18">
    <w:abstractNumId w:val="10"/>
  </w:num>
  <w:num w:numId="19">
    <w:abstractNumId w:val="28"/>
  </w:num>
  <w:num w:numId="20">
    <w:abstractNumId w:val="20"/>
  </w:num>
  <w:num w:numId="21">
    <w:abstractNumId w:val="26"/>
  </w:num>
  <w:num w:numId="22">
    <w:abstractNumId w:val="23"/>
  </w:num>
  <w:num w:numId="23">
    <w:abstractNumId w:val="1"/>
  </w:num>
  <w:num w:numId="24">
    <w:abstractNumId w:val="3"/>
  </w:num>
  <w:num w:numId="25">
    <w:abstractNumId w:val="17"/>
  </w:num>
  <w:num w:numId="26">
    <w:abstractNumId w:val="14"/>
  </w:num>
  <w:num w:numId="27">
    <w:abstractNumId w:val="2"/>
  </w:num>
  <w:num w:numId="28">
    <w:abstractNumId w:val="9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296"/>
  <w:hyphenationZone w:val="396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5C6"/>
    <w:rsid w:val="00000616"/>
    <w:rsid w:val="000117E6"/>
    <w:rsid w:val="00015A9F"/>
    <w:rsid w:val="00016E1C"/>
    <w:rsid w:val="00020446"/>
    <w:rsid w:val="0002122F"/>
    <w:rsid w:val="00023469"/>
    <w:rsid w:val="00027604"/>
    <w:rsid w:val="00031463"/>
    <w:rsid w:val="000322B2"/>
    <w:rsid w:val="000402F2"/>
    <w:rsid w:val="0004095F"/>
    <w:rsid w:val="000410E6"/>
    <w:rsid w:val="00043CE7"/>
    <w:rsid w:val="000524C6"/>
    <w:rsid w:val="0005671C"/>
    <w:rsid w:val="00056F95"/>
    <w:rsid w:val="00077694"/>
    <w:rsid w:val="000816AF"/>
    <w:rsid w:val="000905D1"/>
    <w:rsid w:val="000A6102"/>
    <w:rsid w:val="000B10E6"/>
    <w:rsid w:val="000C09F4"/>
    <w:rsid w:val="000D4386"/>
    <w:rsid w:val="000D6690"/>
    <w:rsid w:val="000E06EB"/>
    <w:rsid w:val="000E1B1E"/>
    <w:rsid w:val="000E63D5"/>
    <w:rsid w:val="000E74E5"/>
    <w:rsid w:val="000F7584"/>
    <w:rsid w:val="000F7E0F"/>
    <w:rsid w:val="001100A4"/>
    <w:rsid w:val="001103C7"/>
    <w:rsid w:val="001126B4"/>
    <w:rsid w:val="00112A3C"/>
    <w:rsid w:val="00115FB3"/>
    <w:rsid w:val="0011721D"/>
    <w:rsid w:val="00131B53"/>
    <w:rsid w:val="00132110"/>
    <w:rsid w:val="0013476B"/>
    <w:rsid w:val="00137324"/>
    <w:rsid w:val="00160A19"/>
    <w:rsid w:val="0016444B"/>
    <w:rsid w:val="00164DA2"/>
    <w:rsid w:val="001662C7"/>
    <w:rsid w:val="00194EA3"/>
    <w:rsid w:val="00195518"/>
    <w:rsid w:val="001A0D60"/>
    <w:rsid w:val="001A5C5B"/>
    <w:rsid w:val="001B2D1B"/>
    <w:rsid w:val="001B499A"/>
    <w:rsid w:val="001B578F"/>
    <w:rsid w:val="001B6C16"/>
    <w:rsid w:val="001C2892"/>
    <w:rsid w:val="001D0C15"/>
    <w:rsid w:val="001E7484"/>
    <w:rsid w:val="001F0581"/>
    <w:rsid w:val="001F6AF8"/>
    <w:rsid w:val="00205385"/>
    <w:rsid w:val="00206A47"/>
    <w:rsid w:val="00211745"/>
    <w:rsid w:val="0021553A"/>
    <w:rsid w:val="002170C0"/>
    <w:rsid w:val="002214B9"/>
    <w:rsid w:val="00227644"/>
    <w:rsid w:val="00230DFC"/>
    <w:rsid w:val="0023131D"/>
    <w:rsid w:val="0024646C"/>
    <w:rsid w:val="002475BB"/>
    <w:rsid w:val="00265C3D"/>
    <w:rsid w:val="0027001E"/>
    <w:rsid w:val="00271131"/>
    <w:rsid w:val="00273A1B"/>
    <w:rsid w:val="002765EC"/>
    <w:rsid w:val="002770ED"/>
    <w:rsid w:val="00277684"/>
    <w:rsid w:val="00280D2C"/>
    <w:rsid w:val="002919EC"/>
    <w:rsid w:val="002A2330"/>
    <w:rsid w:val="002A3870"/>
    <w:rsid w:val="002A488D"/>
    <w:rsid w:val="002B4348"/>
    <w:rsid w:val="002B4F6E"/>
    <w:rsid w:val="002C1DF1"/>
    <w:rsid w:val="002C2AE9"/>
    <w:rsid w:val="002C55E5"/>
    <w:rsid w:val="002D2494"/>
    <w:rsid w:val="002D4319"/>
    <w:rsid w:val="002E65F7"/>
    <w:rsid w:val="002F1A51"/>
    <w:rsid w:val="002F2775"/>
    <w:rsid w:val="002F411A"/>
    <w:rsid w:val="002F5C8E"/>
    <w:rsid w:val="002F7730"/>
    <w:rsid w:val="00301A98"/>
    <w:rsid w:val="00306079"/>
    <w:rsid w:val="0031287D"/>
    <w:rsid w:val="00313051"/>
    <w:rsid w:val="003323C2"/>
    <w:rsid w:val="00336C05"/>
    <w:rsid w:val="00357BFE"/>
    <w:rsid w:val="00360E63"/>
    <w:rsid w:val="00361A78"/>
    <w:rsid w:val="00372FB3"/>
    <w:rsid w:val="0037503D"/>
    <w:rsid w:val="0037708A"/>
    <w:rsid w:val="00380CD0"/>
    <w:rsid w:val="00382A11"/>
    <w:rsid w:val="003857CE"/>
    <w:rsid w:val="0038774F"/>
    <w:rsid w:val="00392F90"/>
    <w:rsid w:val="003B4520"/>
    <w:rsid w:val="003B5859"/>
    <w:rsid w:val="003C4ECE"/>
    <w:rsid w:val="003D1261"/>
    <w:rsid w:val="003D386A"/>
    <w:rsid w:val="003D548C"/>
    <w:rsid w:val="003D557B"/>
    <w:rsid w:val="003D56D0"/>
    <w:rsid w:val="003F6E03"/>
    <w:rsid w:val="00405311"/>
    <w:rsid w:val="004171B6"/>
    <w:rsid w:val="00420EC2"/>
    <w:rsid w:val="00423319"/>
    <w:rsid w:val="00425341"/>
    <w:rsid w:val="00426109"/>
    <w:rsid w:val="00427EE3"/>
    <w:rsid w:val="00431AFD"/>
    <w:rsid w:val="004331F0"/>
    <w:rsid w:val="004358A8"/>
    <w:rsid w:val="00437A5A"/>
    <w:rsid w:val="00447E8B"/>
    <w:rsid w:val="004505C8"/>
    <w:rsid w:val="00457247"/>
    <w:rsid w:val="00462BE2"/>
    <w:rsid w:val="00464C20"/>
    <w:rsid w:val="00477DC5"/>
    <w:rsid w:val="004853A4"/>
    <w:rsid w:val="0048791C"/>
    <w:rsid w:val="004923D5"/>
    <w:rsid w:val="004A3B28"/>
    <w:rsid w:val="004B514B"/>
    <w:rsid w:val="004B5D3B"/>
    <w:rsid w:val="004B6409"/>
    <w:rsid w:val="004D0006"/>
    <w:rsid w:val="004D63F2"/>
    <w:rsid w:val="004E2CE3"/>
    <w:rsid w:val="004E3BAD"/>
    <w:rsid w:val="004F4ACB"/>
    <w:rsid w:val="004F79C7"/>
    <w:rsid w:val="004F7C6D"/>
    <w:rsid w:val="00503C48"/>
    <w:rsid w:val="005073E0"/>
    <w:rsid w:val="0050745C"/>
    <w:rsid w:val="005160C0"/>
    <w:rsid w:val="00520223"/>
    <w:rsid w:val="00524B49"/>
    <w:rsid w:val="00525A58"/>
    <w:rsid w:val="00526DDF"/>
    <w:rsid w:val="00530D52"/>
    <w:rsid w:val="0053558D"/>
    <w:rsid w:val="00545B23"/>
    <w:rsid w:val="005464D6"/>
    <w:rsid w:val="00553C37"/>
    <w:rsid w:val="00554B95"/>
    <w:rsid w:val="00561C9A"/>
    <w:rsid w:val="00563AAD"/>
    <w:rsid w:val="00565171"/>
    <w:rsid w:val="0056722E"/>
    <w:rsid w:val="0056777B"/>
    <w:rsid w:val="00574C14"/>
    <w:rsid w:val="00575501"/>
    <w:rsid w:val="00583D25"/>
    <w:rsid w:val="005918CD"/>
    <w:rsid w:val="00594226"/>
    <w:rsid w:val="0059648B"/>
    <w:rsid w:val="005A0620"/>
    <w:rsid w:val="005A2264"/>
    <w:rsid w:val="005B07CE"/>
    <w:rsid w:val="005B1444"/>
    <w:rsid w:val="005B3914"/>
    <w:rsid w:val="005B49AF"/>
    <w:rsid w:val="005B761C"/>
    <w:rsid w:val="005C0717"/>
    <w:rsid w:val="005C1E98"/>
    <w:rsid w:val="005D26CF"/>
    <w:rsid w:val="005D398A"/>
    <w:rsid w:val="005E0728"/>
    <w:rsid w:val="005E4315"/>
    <w:rsid w:val="005F7473"/>
    <w:rsid w:val="00601705"/>
    <w:rsid w:val="00601DF8"/>
    <w:rsid w:val="00604219"/>
    <w:rsid w:val="00615C5D"/>
    <w:rsid w:val="00616473"/>
    <w:rsid w:val="0061651A"/>
    <w:rsid w:val="00624789"/>
    <w:rsid w:val="0062631F"/>
    <w:rsid w:val="00637DE6"/>
    <w:rsid w:val="00643BC8"/>
    <w:rsid w:val="00654A02"/>
    <w:rsid w:val="0066044B"/>
    <w:rsid w:val="00663F56"/>
    <w:rsid w:val="006967C4"/>
    <w:rsid w:val="006B3238"/>
    <w:rsid w:val="006B3A46"/>
    <w:rsid w:val="006C1BAC"/>
    <w:rsid w:val="006C2EF2"/>
    <w:rsid w:val="006C3B77"/>
    <w:rsid w:val="006C637B"/>
    <w:rsid w:val="006E1BE2"/>
    <w:rsid w:val="006E44B7"/>
    <w:rsid w:val="006E7E11"/>
    <w:rsid w:val="006F089F"/>
    <w:rsid w:val="006F152D"/>
    <w:rsid w:val="00702F7F"/>
    <w:rsid w:val="007079F1"/>
    <w:rsid w:val="0071270E"/>
    <w:rsid w:val="00713B0F"/>
    <w:rsid w:val="00720CC3"/>
    <w:rsid w:val="007265C6"/>
    <w:rsid w:val="00731CD2"/>
    <w:rsid w:val="00734E92"/>
    <w:rsid w:val="00735C9E"/>
    <w:rsid w:val="00736583"/>
    <w:rsid w:val="00736B9D"/>
    <w:rsid w:val="00741834"/>
    <w:rsid w:val="00745334"/>
    <w:rsid w:val="00746BA8"/>
    <w:rsid w:val="007530CF"/>
    <w:rsid w:val="0075695B"/>
    <w:rsid w:val="00764F05"/>
    <w:rsid w:val="007652A2"/>
    <w:rsid w:val="00765DA0"/>
    <w:rsid w:val="007741F1"/>
    <w:rsid w:val="007761E8"/>
    <w:rsid w:val="00776F65"/>
    <w:rsid w:val="0079017D"/>
    <w:rsid w:val="007A2053"/>
    <w:rsid w:val="007A76DC"/>
    <w:rsid w:val="007A777B"/>
    <w:rsid w:val="007B23BC"/>
    <w:rsid w:val="007B50D5"/>
    <w:rsid w:val="007B6202"/>
    <w:rsid w:val="007C2453"/>
    <w:rsid w:val="007C54DB"/>
    <w:rsid w:val="007C629C"/>
    <w:rsid w:val="007D4C52"/>
    <w:rsid w:val="007E0546"/>
    <w:rsid w:val="007E1336"/>
    <w:rsid w:val="007E593C"/>
    <w:rsid w:val="007E6242"/>
    <w:rsid w:val="007E6614"/>
    <w:rsid w:val="007F562B"/>
    <w:rsid w:val="007F5692"/>
    <w:rsid w:val="00801F99"/>
    <w:rsid w:val="008227E7"/>
    <w:rsid w:val="008249CB"/>
    <w:rsid w:val="00825D8D"/>
    <w:rsid w:val="008307C6"/>
    <w:rsid w:val="00831DEC"/>
    <w:rsid w:val="0084022C"/>
    <w:rsid w:val="008466D7"/>
    <w:rsid w:val="008477D7"/>
    <w:rsid w:val="008509A1"/>
    <w:rsid w:val="0085199E"/>
    <w:rsid w:val="00853E1C"/>
    <w:rsid w:val="00862ACB"/>
    <w:rsid w:val="00862B5A"/>
    <w:rsid w:val="00870375"/>
    <w:rsid w:val="00885C6F"/>
    <w:rsid w:val="00892B58"/>
    <w:rsid w:val="008A23CF"/>
    <w:rsid w:val="008A2FEE"/>
    <w:rsid w:val="008A537A"/>
    <w:rsid w:val="008A585B"/>
    <w:rsid w:val="008C383A"/>
    <w:rsid w:val="008C6A7A"/>
    <w:rsid w:val="008C79F1"/>
    <w:rsid w:val="008D0761"/>
    <w:rsid w:val="008F00C8"/>
    <w:rsid w:val="008F3427"/>
    <w:rsid w:val="008F5D14"/>
    <w:rsid w:val="008F75F5"/>
    <w:rsid w:val="00900492"/>
    <w:rsid w:val="0090111C"/>
    <w:rsid w:val="009018C5"/>
    <w:rsid w:val="00905300"/>
    <w:rsid w:val="00906462"/>
    <w:rsid w:val="009311DC"/>
    <w:rsid w:val="00932000"/>
    <w:rsid w:val="009334B2"/>
    <w:rsid w:val="00933977"/>
    <w:rsid w:val="00951785"/>
    <w:rsid w:val="00954CE4"/>
    <w:rsid w:val="00955C7F"/>
    <w:rsid w:val="009573D1"/>
    <w:rsid w:val="00964486"/>
    <w:rsid w:val="00964FC5"/>
    <w:rsid w:val="00971A74"/>
    <w:rsid w:val="00980A8B"/>
    <w:rsid w:val="00981D21"/>
    <w:rsid w:val="00982877"/>
    <w:rsid w:val="00983237"/>
    <w:rsid w:val="00983935"/>
    <w:rsid w:val="009950B9"/>
    <w:rsid w:val="0099575A"/>
    <w:rsid w:val="00995FC7"/>
    <w:rsid w:val="00997ED1"/>
    <w:rsid w:val="009B2A20"/>
    <w:rsid w:val="009B3317"/>
    <w:rsid w:val="009B3CB3"/>
    <w:rsid w:val="009B4D76"/>
    <w:rsid w:val="009B56B6"/>
    <w:rsid w:val="009B6833"/>
    <w:rsid w:val="009C19E2"/>
    <w:rsid w:val="009C6010"/>
    <w:rsid w:val="009D0FC5"/>
    <w:rsid w:val="009D1A4F"/>
    <w:rsid w:val="009D4470"/>
    <w:rsid w:val="009D7758"/>
    <w:rsid w:val="009F3C8B"/>
    <w:rsid w:val="009F4219"/>
    <w:rsid w:val="009F7B79"/>
    <w:rsid w:val="00A0470F"/>
    <w:rsid w:val="00A052CD"/>
    <w:rsid w:val="00A05623"/>
    <w:rsid w:val="00A13AF3"/>
    <w:rsid w:val="00A14C6B"/>
    <w:rsid w:val="00A20CC6"/>
    <w:rsid w:val="00A266FA"/>
    <w:rsid w:val="00A3168F"/>
    <w:rsid w:val="00A32306"/>
    <w:rsid w:val="00A33E5C"/>
    <w:rsid w:val="00A367B6"/>
    <w:rsid w:val="00A36C3B"/>
    <w:rsid w:val="00A37B0A"/>
    <w:rsid w:val="00A37DF7"/>
    <w:rsid w:val="00A41D41"/>
    <w:rsid w:val="00A43D44"/>
    <w:rsid w:val="00A74CF3"/>
    <w:rsid w:val="00A75705"/>
    <w:rsid w:val="00A818BF"/>
    <w:rsid w:val="00A83FF7"/>
    <w:rsid w:val="00A93DE3"/>
    <w:rsid w:val="00AA5399"/>
    <w:rsid w:val="00AA53B0"/>
    <w:rsid w:val="00AA7BD3"/>
    <w:rsid w:val="00AB298D"/>
    <w:rsid w:val="00AB3394"/>
    <w:rsid w:val="00AC4E78"/>
    <w:rsid w:val="00AC7B0D"/>
    <w:rsid w:val="00AD0484"/>
    <w:rsid w:val="00AD56CC"/>
    <w:rsid w:val="00AE397A"/>
    <w:rsid w:val="00AE3C60"/>
    <w:rsid w:val="00AE7903"/>
    <w:rsid w:val="00AF4D13"/>
    <w:rsid w:val="00B01E61"/>
    <w:rsid w:val="00B024B0"/>
    <w:rsid w:val="00B03B26"/>
    <w:rsid w:val="00B102AA"/>
    <w:rsid w:val="00B126F9"/>
    <w:rsid w:val="00B163FA"/>
    <w:rsid w:val="00B17E84"/>
    <w:rsid w:val="00B24D79"/>
    <w:rsid w:val="00B31318"/>
    <w:rsid w:val="00B32D74"/>
    <w:rsid w:val="00B3505B"/>
    <w:rsid w:val="00B35098"/>
    <w:rsid w:val="00B45639"/>
    <w:rsid w:val="00B50604"/>
    <w:rsid w:val="00B506F2"/>
    <w:rsid w:val="00B53905"/>
    <w:rsid w:val="00B555AF"/>
    <w:rsid w:val="00B631C3"/>
    <w:rsid w:val="00B6679B"/>
    <w:rsid w:val="00B70E59"/>
    <w:rsid w:val="00B80FA6"/>
    <w:rsid w:val="00B97602"/>
    <w:rsid w:val="00BB3B11"/>
    <w:rsid w:val="00BD2141"/>
    <w:rsid w:val="00BD2C91"/>
    <w:rsid w:val="00BD3A42"/>
    <w:rsid w:val="00BD5556"/>
    <w:rsid w:val="00BD75C5"/>
    <w:rsid w:val="00BE1442"/>
    <w:rsid w:val="00BF0A4F"/>
    <w:rsid w:val="00BF1B7D"/>
    <w:rsid w:val="00BF4471"/>
    <w:rsid w:val="00BF67CB"/>
    <w:rsid w:val="00C0428C"/>
    <w:rsid w:val="00C05123"/>
    <w:rsid w:val="00C05604"/>
    <w:rsid w:val="00C13615"/>
    <w:rsid w:val="00C14BEF"/>
    <w:rsid w:val="00C15A24"/>
    <w:rsid w:val="00C3255A"/>
    <w:rsid w:val="00C349C3"/>
    <w:rsid w:val="00C35EE5"/>
    <w:rsid w:val="00C434E1"/>
    <w:rsid w:val="00C52BCC"/>
    <w:rsid w:val="00C53093"/>
    <w:rsid w:val="00C55302"/>
    <w:rsid w:val="00C56CBE"/>
    <w:rsid w:val="00C70C08"/>
    <w:rsid w:val="00C71F5B"/>
    <w:rsid w:val="00C85C76"/>
    <w:rsid w:val="00C85D6F"/>
    <w:rsid w:val="00C90A5B"/>
    <w:rsid w:val="00C92243"/>
    <w:rsid w:val="00C94554"/>
    <w:rsid w:val="00CA19AE"/>
    <w:rsid w:val="00CA6131"/>
    <w:rsid w:val="00CB7E42"/>
    <w:rsid w:val="00CC2172"/>
    <w:rsid w:val="00CC6C22"/>
    <w:rsid w:val="00CD1510"/>
    <w:rsid w:val="00CD285A"/>
    <w:rsid w:val="00CD54E9"/>
    <w:rsid w:val="00CD5EC8"/>
    <w:rsid w:val="00CD6BF6"/>
    <w:rsid w:val="00CE2242"/>
    <w:rsid w:val="00CE483D"/>
    <w:rsid w:val="00CE553D"/>
    <w:rsid w:val="00D01E41"/>
    <w:rsid w:val="00D1545D"/>
    <w:rsid w:val="00D16EA7"/>
    <w:rsid w:val="00D21371"/>
    <w:rsid w:val="00D22245"/>
    <w:rsid w:val="00D42C4D"/>
    <w:rsid w:val="00D43340"/>
    <w:rsid w:val="00D454CD"/>
    <w:rsid w:val="00D53068"/>
    <w:rsid w:val="00D561D9"/>
    <w:rsid w:val="00D629A0"/>
    <w:rsid w:val="00D63192"/>
    <w:rsid w:val="00D66077"/>
    <w:rsid w:val="00D75C8D"/>
    <w:rsid w:val="00D83891"/>
    <w:rsid w:val="00D8501F"/>
    <w:rsid w:val="00D874DA"/>
    <w:rsid w:val="00DA00CC"/>
    <w:rsid w:val="00DA440E"/>
    <w:rsid w:val="00DB1516"/>
    <w:rsid w:val="00DB3844"/>
    <w:rsid w:val="00DC2DE9"/>
    <w:rsid w:val="00DC7293"/>
    <w:rsid w:val="00DD1B47"/>
    <w:rsid w:val="00DD3ADD"/>
    <w:rsid w:val="00DD6D05"/>
    <w:rsid w:val="00DD7B69"/>
    <w:rsid w:val="00DE7056"/>
    <w:rsid w:val="00DF2567"/>
    <w:rsid w:val="00DF7CEE"/>
    <w:rsid w:val="00E103BA"/>
    <w:rsid w:val="00E138C6"/>
    <w:rsid w:val="00E21F69"/>
    <w:rsid w:val="00E35428"/>
    <w:rsid w:val="00E36196"/>
    <w:rsid w:val="00E454D8"/>
    <w:rsid w:val="00E46774"/>
    <w:rsid w:val="00E50656"/>
    <w:rsid w:val="00E624F2"/>
    <w:rsid w:val="00E66E1D"/>
    <w:rsid w:val="00E6713F"/>
    <w:rsid w:val="00E800C0"/>
    <w:rsid w:val="00E85B39"/>
    <w:rsid w:val="00E85BAA"/>
    <w:rsid w:val="00E87158"/>
    <w:rsid w:val="00E910A6"/>
    <w:rsid w:val="00E933FD"/>
    <w:rsid w:val="00EA1BE9"/>
    <w:rsid w:val="00EA24A1"/>
    <w:rsid w:val="00EA36AE"/>
    <w:rsid w:val="00EA4D15"/>
    <w:rsid w:val="00EA7FB7"/>
    <w:rsid w:val="00EB2EB2"/>
    <w:rsid w:val="00EB5ACC"/>
    <w:rsid w:val="00EB63CB"/>
    <w:rsid w:val="00EC4DF7"/>
    <w:rsid w:val="00EC69AC"/>
    <w:rsid w:val="00ED1028"/>
    <w:rsid w:val="00EE2135"/>
    <w:rsid w:val="00EF0231"/>
    <w:rsid w:val="00EF0FF1"/>
    <w:rsid w:val="00F05EBB"/>
    <w:rsid w:val="00F07D68"/>
    <w:rsid w:val="00F15D6E"/>
    <w:rsid w:val="00F21A2C"/>
    <w:rsid w:val="00F2739F"/>
    <w:rsid w:val="00F33B6B"/>
    <w:rsid w:val="00F37F34"/>
    <w:rsid w:val="00F43521"/>
    <w:rsid w:val="00F44188"/>
    <w:rsid w:val="00F4589A"/>
    <w:rsid w:val="00F463AF"/>
    <w:rsid w:val="00F50F6C"/>
    <w:rsid w:val="00F51006"/>
    <w:rsid w:val="00F74539"/>
    <w:rsid w:val="00F76FFF"/>
    <w:rsid w:val="00F87FEF"/>
    <w:rsid w:val="00F96AD8"/>
    <w:rsid w:val="00FA0D20"/>
    <w:rsid w:val="00FA1651"/>
    <w:rsid w:val="00FA6C98"/>
    <w:rsid w:val="00FB3F2F"/>
    <w:rsid w:val="00FB5DB5"/>
    <w:rsid w:val="00FB5E4E"/>
    <w:rsid w:val="00FC3EE0"/>
    <w:rsid w:val="00FD77BE"/>
    <w:rsid w:val="00FE4243"/>
    <w:rsid w:val="00FE55F2"/>
    <w:rsid w:val="00FE5B5C"/>
    <w:rsid w:val="00FF1679"/>
    <w:rsid w:val="00FF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5" type="connector" idref="#_x0000_s1076"/>
        <o:r id="V:Rule16" type="connector" idref="#_x0000_s1077"/>
        <o:r id="V:Rule17" type="connector" idref="#_x0000_s1078"/>
        <o:r id="V:Rule18" type="connector" idref="#_x0000_s1080"/>
        <o:r id="V:Rule19" type="connector" idref="#_x0000_s1081"/>
        <o:r id="V:Rule20" type="connector" idref="#_x0000_s1082"/>
        <o:r id="V:Rule21" type="connector" idref="#_x0000_s1083"/>
        <o:r id="V:Rule22" type="connector" idref="#_x0000_s1084"/>
        <o:r id="V:Rule23" type="connector" idref="#_x0000_s1085"/>
        <o:r id="V:Rule24" type="connector" idref="#_x0000_s1086"/>
        <o:r id="V:Rule25" type="connector" idref="#_x0000_s1087"/>
        <o:r id="V:Rule26" type="connector" idref="#_x0000_s1088"/>
        <o:r id="V:Rule27" type="connector" idref="#_x0000_s1089"/>
        <o:r id="V:Rule2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539"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 text"/>
    <w:rsid w:val="00663F56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BalloonText">
    <w:name w:val="Balloon Text"/>
    <w:basedOn w:val="Normal"/>
    <w:semiHidden/>
    <w:rsid w:val="00E138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53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341"/>
    <w:pPr>
      <w:ind w:left="1296"/>
    </w:pPr>
  </w:style>
  <w:style w:type="paragraph" w:customStyle="1" w:styleId="hyperlink">
    <w:name w:val="hyperlink"/>
    <w:basedOn w:val="Normal"/>
    <w:rsid w:val="0002044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A0D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D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D2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D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654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1614</Words>
  <Characters>8881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KATASTROFŲ TYRIMŲ VADOVO ATASKAITA APIE 2006 METAIS ĮVYKUSIAS KATASTROFAS LIETUVOS RESPUBLIKOS GELEŽINKELIŲ TRANSPORTE</vt:lpstr>
    </vt:vector>
  </TitlesOfParts>
  <Company>Translation Centre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KATASTROFŲ TYRIMŲ VADOVO ATASKAITA APIE 2006 METAIS ĮVYKUSIAS KATASTROFAS LIETUVOS RESPUBLIKOS GELEŽINKELIŲ TRANSPORTE</dc:title>
  <dc:subject/>
  <dc:creator>Translation Centre</dc:creator>
  <cp:keywords/>
  <dc:description>English translation by Euronet</dc:description>
  <cp:lastModifiedBy>European Railway Agency</cp:lastModifiedBy>
  <cp:revision>2</cp:revision>
  <cp:lastPrinted>2009-10-20T08:01:00Z</cp:lastPrinted>
  <dcterms:created xsi:type="dcterms:W3CDTF">2009-11-18T09:19:00Z</dcterms:created>
  <dcterms:modified xsi:type="dcterms:W3CDTF">2009-11-18T09:19:00Z</dcterms:modified>
</cp:coreProperties>
</file>