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A46" w:rsidRPr="00354762" w:rsidRDefault="002D7A46" w:rsidP="002D7A46">
      <w:pPr>
        <w:pStyle w:val="Corptext"/>
        <w:jc w:val="center"/>
        <w:rPr>
          <w:lang w:eastAsia="ro-RO"/>
        </w:rPr>
      </w:pPr>
    </w:p>
    <w:p w:rsidR="002D7A46" w:rsidRPr="00354762" w:rsidRDefault="002D7A46" w:rsidP="002D7A46">
      <w:pPr>
        <w:rPr>
          <w:sz w:val="12"/>
          <w:szCs w:val="12"/>
        </w:rPr>
      </w:pPr>
      <w:r w:rsidRPr="00354762">
        <w:rPr>
          <w:noProof/>
          <w:lang w:val="ro-RO" w:eastAsia="ro-RO"/>
        </w:rPr>
        <mc:AlternateContent>
          <mc:Choice Requires="wps">
            <w:drawing>
              <wp:anchor distT="0" distB="0" distL="114300" distR="114300" simplePos="0" relativeHeight="251671040" behindDoc="1" locked="0" layoutInCell="1" allowOverlap="1" wp14:anchorId="0D7538C9" wp14:editId="65101DAE">
                <wp:simplePos x="0" y="0"/>
                <wp:positionH relativeFrom="column">
                  <wp:posOffset>3325495</wp:posOffset>
                </wp:positionH>
                <wp:positionV relativeFrom="paragraph">
                  <wp:posOffset>26035</wp:posOffset>
                </wp:positionV>
                <wp:extent cx="2865755" cy="2115820"/>
                <wp:effectExtent l="0" t="0" r="4445" b="0"/>
                <wp:wrapNone/>
                <wp:docPr id="55" name="Text Box 7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755" cy="211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5D1C" w:rsidRPr="00E22073" w:rsidRDefault="000F5D1C" w:rsidP="002D7A46">
                            <w:pPr>
                              <w:jc w:val="center"/>
                              <w:rPr>
                                <w:b/>
                                <w:lang w:val="pt-BR"/>
                              </w:rPr>
                            </w:pPr>
                            <w:r w:rsidRPr="00A62731">
                              <w:rPr>
                                <w:b/>
                                <w:noProof/>
                                <w:lang w:val="ro-RO" w:eastAsia="ro-RO"/>
                              </w:rPr>
                              <w:drawing>
                                <wp:inline distT="0" distB="0" distL="0" distR="0" wp14:anchorId="03AB159C" wp14:editId="5568B4FF">
                                  <wp:extent cx="2872105" cy="395605"/>
                                  <wp:effectExtent l="0" t="0" r="0" b="0"/>
                                  <wp:docPr id="10" name="Imagine 10" descr="D:\MITU\AFER\RAPOARTE ANUALE OIFR\RAPORT ANUAL OIFR 2013\Antet OIFR preluc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MITU\AFER\RAPOARTE ANUALE OIFR\RAPORT ANUAL OIFR 2013\Antet OIFR prelucra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2105" cy="395605"/>
                                          </a:xfrm>
                                          <a:prstGeom prst="rect">
                                            <a:avLst/>
                                          </a:prstGeom>
                                          <a:noFill/>
                                          <a:ln>
                                            <a:noFill/>
                                          </a:ln>
                                        </pic:spPr>
                                      </pic:pic>
                                    </a:graphicData>
                                  </a:graphic>
                                </wp:inline>
                              </w:drawing>
                            </w:r>
                          </w:p>
                          <w:p w:rsidR="000F5D1C" w:rsidRPr="00110318" w:rsidRDefault="000F5D1C" w:rsidP="002D7A46">
                            <w:pPr>
                              <w:jc w:val="center"/>
                              <w:rPr>
                                <w:b/>
                                <w:lang w:val="ro-RO"/>
                              </w:rPr>
                            </w:pPr>
                            <w:r>
                              <w:rPr>
                                <w:b/>
                                <w:lang w:val="ro-RO"/>
                              </w:rPr>
                              <w:t>ROMANIAN RAILWAY INVESTIGATING BODY</w:t>
                            </w:r>
                          </w:p>
                          <w:p w:rsidR="000F5D1C" w:rsidRPr="00D1581A" w:rsidRDefault="000F5D1C" w:rsidP="002D7A46">
                            <w:pPr>
                              <w:jc w:val="center"/>
                            </w:pPr>
                            <w:r w:rsidRPr="00D1581A">
                              <w:rPr>
                                <w:b/>
                              </w:rPr>
                              <w:t xml:space="preserve">- </w:t>
                            </w:r>
                            <w:r w:rsidRPr="00D1581A">
                              <w:rPr>
                                <w:b/>
                                <w:lang w:val="ro-RO"/>
                              </w:rPr>
                              <w:t>OIFR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538C9" id="_x0000_t202" coordsize="21600,21600" o:spt="202" path="m,l,21600r21600,l21600,xe">
                <v:stroke joinstyle="miter"/>
                <v:path gradientshapeok="t" o:connecttype="rect"/>
              </v:shapetype>
              <v:shape id="Text Box 731" o:spid="_x0000_s1026" type="#_x0000_t202" style="position:absolute;left:0;text-align:left;margin-left:261.85pt;margin-top:2.05pt;width:225.65pt;height:166.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" filled="f" stroked="f">
                <v:textbox inset=".5mm,.3mm,.5mm,.3mm">
                  <w:txbxContent>
                    <w:p w:rsidR="000F5D1C" w:rsidRPr="00E22073" w:rsidRDefault="000F5D1C" w:rsidP="002D7A46">
                      <w:pPr>
                        <w:jc w:val="center"/>
                        <w:rPr>
                          <w:b/>
                          <w:lang w:val="pt-BR"/>
                        </w:rPr>
                      </w:pPr>
                      <w:r w:rsidRPr="00A62731">
                        <w:rPr>
                          <w:b/>
                          <w:noProof/>
                          <w:lang w:val="ro-RO" w:eastAsia="ro-RO"/>
                        </w:rPr>
                        <w:drawing>
                          <wp:inline distT="0" distB="0" distL="0" distR="0" wp14:anchorId="03AB159C" wp14:editId="5568B4FF">
                            <wp:extent cx="2872105" cy="395605"/>
                            <wp:effectExtent l="0" t="0" r="0" b="0"/>
                            <wp:docPr id="10" name="Imagine 10" descr="D:\MITU\AFER\RAPOARTE ANUALE OIFR\RAPORT ANUAL OIFR 2013\Antet OIFR preluc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MITU\AFER\RAPOARTE ANUALE OIFR\RAPORT ANUAL OIFR 2013\Antet OIFR prelucra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2105" cy="395605"/>
                                    </a:xfrm>
                                    <a:prstGeom prst="rect">
                                      <a:avLst/>
                                    </a:prstGeom>
                                    <a:noFill/>
                                    <a:ln>
                                      <a:noFill/>
                                    </a:ln>
                                  </pic:spPr>
                                </pic:pic>
                              </a:graphicData>
                            </a:graphic>
                          </wp:inline>
                        </w:drawing>
                      </w:r>
                    </w:p>
                    <w:p w:rsidR="000F5D1C" w:rsidRPr="00110318" w:rsidRDefault="000F5D1C" w:rsidP="002D7A46">
                      <w:pPr>
                        <w:jc w:val="center"/>
                        <w:rPr>
                          <w:b/>
                          <w:lang w:val="ro-RO"/>
                        </w:rPr>
                      </w:pPr>
                      <w:r>
                        <w:rPr>
                          <w:b/>
                          <w:lang w:val="ro-RO"/>
                        </w:rPr>
                        <w:t>ROMANIAN RAILWAY INVESTIGATING BODY</w:t>
                      </w:r>
                    </w:p>
                    <w:p w:rsidR="000F5D1C" w:rsidRPr="00D1581A" w:rsidRDefault="000F5D1C" w:rsidP="002D7A46">
                      <w:pPr>
                        <w:jc w:val="center"/>
                      </w:pPr>
                      <w:r w:rsidRPr="00D1581A">
                        <w:rPr>
                          <w:b/>
                        </w:rPr>
                        <w:t xml:space="preserve">- </w:t>
                      </w:r>
                      <w:r w:rsidRPr="00D1581A">
                        <w:rPr>
                          <w:b/>
                          <w:lang w:val="ro-RO"/>
                        </w:rPr>
                        <w:t>OIFR -</w:t>
                      </w:r>
                    </w:p>
                  </w:txbxContent>
                </v:textbox>
              </v:shape>
            </w:pict>
          </mc:Fallback>
        </mc:AlternateContent>
      </w:r>
      <w:r w:rsidRPr="00354762">
        <w:rPr>
          <w:noProof/>
          <w:lang w:val="ro-RO" w:eastAsia="ro-RO"/>
        </w:rPr>
        <mc:AlternateContent>
          <mc:Choice Requires="wps">
            <w:drawing>
              <wp:anchor distT="0" distB="0" distL="114300" distR="114300" simplePos="0" relativeHeight="251658752" behindDoc="0" locked="0" layoutInCell="1" allowOverlap="1" wp14:anchorId="364F91ED" wp14:editId="259DF24A">
                <wp:simplePos x="0" y="0"/>
                <wp:positionH relativeFrom="column">
                  <wp:posOffset>2879090</wp:posOffset>
                </wp:positionH>
                <wp:positionV relativeFrom="paragraph">
                  <wp:posOffset>178435</wp:posOffset>
                </wp:positionV>
                <wp:extent cx="45085" cy="9126220"/>
                <wp:effectExtent l="7620" t="8255" r="13970" b="9525"/>
                <wp:wrapNone/>
                <wp:docPr id="54" name="Rectangl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9126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E571C" id="Rectangle 728" o:spid="_x0000_s1026" style="position:absolute;margin-left:226.7pt;margin-top:14.05pt;width:3.55pt;height:718.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QifIgIAAD4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"/>
            </w:pict>
          </mc:Fallback>
        </mc:AlternateContent>
      </w:r>
      <w:r w:rsidRPr="00354762">
        <w:rPr>
          <w:noProof/>
          <w:lang w:val="ro-RO" w:eastAsia="ro-RO"/>
        </w:rPr>
        <mc:AlternateContent>
          <mc:Choice Requires="wps">
            <w:drawing>
              <wp:anchor distT="0" distB="0" distL="114300" distR="114300" simplePos="0" relativeHeight="251666944" behindDoc="0" locked="0" layoutInCell="1" allowOverlap="1" wp14:anchorId="3764B569" wp14:editId="2D903D49">
                <wp:simplePos x="0" y="0"/>
                <wp:positionH relativeFrom="column">
                  <wp:posOffset>2834005</wp:posOffset>
                </wp:positionH>
                <wp:positionV relativeFrom="paragraph">
                  <wp:posOffset>26035</wp:posOffset>
                </wp:positionV>
                <wp:extent cx="45085" cy="9278620"/>
                <wp:effectExtent l="10160" t="8255" r="11430" b="9525"/>
                <wp:wrapNone/>
                <wp:docPr id="53" name="Rectangle 7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927862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4132D" id="Rectangle 730" o:spid="_x0000_s1026" style="position:absolute;margin-left:223.15pt;margin-top:2.05pt;width:3.55pt;height:730.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" fillcolor="#0070c0"/>
            </w:pict>
          </mc:Fallback>
        </mc:AlternateContent>
      </w:r>
      <w:r w:rsidRPr="00354762">
        <w:rPr>
          <w:noProof/>
          <w:lang w:val="ro-RO" w:eastAsia="ro-RO"/>
        </w:rPr>
        <mc:AlternateContent>
          <mc:Choice Requires="wps">
            <w:drawing>
              <wp:anchor distT="0" distB="0" distL="114300" distR="114300" simplePos="0" relativeHeight="251654656" behindDoc="0" locked="0" layoutInCell="1" allowOverlap="1" wp14:anchorId="118BDF95" wp14:editId="3E0D043C">
                <wp:simplePos x="0" y="0"/>
                <wp:positionH relativeFrom="column">
                  <wp:posOffset>2924175</wp:posOffset>
                </wp:positionH>
                <wp:positionV relativeFrom="paragraph">
                  <wp:posOffset>26035</wp:posOffset>
                </wp:positionV>
                <wp:extent cx="45085" cy="9278620"/>
                <wp:effectExtent l="5080" t="8255" r="6985" b="9525"/>
                <wp:wrapNone/>
                <wp:docPr id="52" name="Rectangle 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927862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78305" id="Rectangle 727" o:spid="_x0000_s1026" style="position:absolute;margin-left:230.25pt;margin-top:2.05pt;width:3.55pt;height:730.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" fillcolor="red"/>
            </w:pict>
          </mc:Fallback>
        </mc:AlternateContent>
      </w:r>
      <w:r w:rsidRPr="00354762">
        <w:rPr>
          <w:noProof/>
          <w:lang w:val="ro-RO" w:eastAsia="ro-RO"/>
        </w:rPr>
        <mc:AlternateContent>
          <mc:Choice Requires="wps">
            <w:drawing>
              <wp:anchor distT="0" distB="0" distL="114300" distR="114300" simplePos="0" relativeHeight="251663872" behindDoc="0" locked="0" layoutInCell="1" allowOverlap="1" wp14:anchorId="146858FA" wp14:editId="022A26DF">
                <wp:simplePos x="0" y="0"/>
                <wp:positionH relativeFrom="column">
                  <wp:posOffset>2834005</wp:posOffset>
                </wp:positionH>
                <wp:positionV relativeFrom="paragraph">
                  <wp:posOffset>26035</wp:posOffset>
                </wp:positionV>
                <wp:extent cx="90170" cy="9278620"/>
                <wp:effectExtent l="10160" t="8255" r="13970" b="9525"/>
                <wp:wrapNone/>
                <wp:docPr id="51" name="Rectangle 7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27862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A4A70" id="Rectangle 729" o:spid="_x0000_s1026" style="position:absolute;margin-left:223.15pt;margin-top:2.05pt;width:7.1pt;height:730.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" fillcolor="yellow"/>
            </w:pict>
          </mc:Fallback>
        </mc:AlternateContent>
      </w:r>
      <w:r w:rsidRPr="00354762">
        <w:rPr>
          <w:noProof/>
          <w:sz w:val="16"/>
          <w:szCs w:val="16"/>
          <w:lang w:val="ro-RO" w:eastAsia="ro-RO"/>
        </w:rPr>
        <w:drawing>
          <wp:inline distT="0" distB="0" distL="0" distR="0" wp14:anchorId="2621E765" wp14:editId="7DB6D1E0">
            <wp:extent cx="2664000" cy="1998000"/>
            <wp:effectExtent l="0" t="0" r="3175" b="2540"/>
            <wp:docPr id="3" name="Imagine 3" descr="D:\MITU\AFER\RAPOARTE ANUALE OIFR\RAPORT ANUAL OIFR 2013\Poze locomotive arse\P709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ITU\AFER\RAPOARTE ANUALE OIFR\RAPORT ANUAL OIFR 2013\Poze locomotive arse\P7090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4000" cy="1998000"/>
                    </a:xfrm>
                    <a:prstGeom prst="rect">
                      <a:avLst/>
                    </a:prstGeom>
                    <a:noFill/>
                    <a:ln>
                      <a:noFill/>
                    </a:ln>
                  </pic:spPr>
                </pic:pic>
              </a:graphicData>
            </a:graphic>
          </wp:inline>
        </w:drawing>
      </w:r>
      <w:r w:rsidRPr="00354762">
        <w:rPr>
          <w:sz w:val="16"/>
          <w:szCs w:val="16"/>
        </w:rPr>
        <w:t xml:space="preserve">       </w:t>
      </w:r>
      <w:r w:rsidRPr="00354762">
        <w:rPr>
          <w:sz w:val="12"/>
          <w:szCs w:val="12"/>
        </w:rPr>
        <w:t xml:space="preserve">                                </w:t>
      </w:r>
    </w:p>
    <w:p w:rsidR="002D7A46" w:rsidRPr="00354762" w:rsidRDefault="002D7A46" w:rsidP="002D7A46">
      <w:pPr>
        <w:tabs>
          <w:tab w:val="center" w:pos="2126"/>
          <w:tab w:val="center" w:pos="7371"/>
        </w:tabs>
        <w:rPr>
          <w:sz w:val="12"/>
          <w:szCs w:val="12"/>
        </w:rPr>
      </w:pPr>
      <w:r w:rsidRPr="00354762">
        <w:rPr>
          <w:sz w:val="12"/>
          <w:szCs w:val="12"/>
        </w:rPr>
        <w:tab/>
      </w:r>
    </w:p>
    <w:p w:rsidR="002D7A46" w:rsidRPr="00354762" w:rsidRDefault="002D7A46" w:rsidP="002D7A46">
      <w:pPr>
        <w:tabs>
          <w:tab w:val="center" w:pos="2126"/>
          <w:tab w:val="center" w:pos="7371"/>
        </w:tabs>
        <w:rPr>
          <w:sz w:val="12"/>
          <w:szCs w:val="12"/>
        </w:rPr>
      </w:pPr>
      <w:r w:rsidRPr="00354762">
        <w:rPr>
          <w:sz w:val="12"/>
          <w:szCs w:val="12"/>
        </w:rPr>
        <w:tab/>
      </w:r>
    </w:p>
    <w:p w:rsidR="002D7A46" w:rsidRPr="00354762" w:rsidRDefault="002D7A46" w:rsidP="002D7A46">
      <w:pPr>
        <w:tabs>
          <w:tab w:val="center" w:pos="2126"/>
          <w:tab w:val="center" w:pos="7371"/>
        </w:tabs>
        <w:rPr>
          <w:sz w:val="12"/>
          <w:szCs w:val="12"/>
        </w:rPr>
      </w:pPr>
    </w:p>
    <w:p w:rsidR="002D7A46" w:rsidRPr="00354762" w:rsidRDefault="002D7A46" w:rsidP="002D7A46">
      <w:pPr>
        <w:tabs>
          <w:tab w:val="center" w:pos="2126"/>
          <w:tab w:val="center" w:pos="7371"/>
        </w:tabs>
        <w:rPr>
          <w:sz w:val="12"/>
          <w:szCs w:val="12"/>
        </w:rPr>
      </w:pPr>
    </w:p>
    <w:p w:rsidR="002D7A46" w:rsidRPr="00354762" w:rsidRDefault="002D7A46" w:rsidP="002D7A46">
      <w:pPr>
        <w:tabs>
          <w:tab w:val="center" w:pos="2126"/>
          <w:tab w:val="center" w:pos="7371"/>
        </w:tabs>
        <w:rPr>
          <w:sz w:val="12"/>
          <w:szCs w:val="12"/>
        </w:rPr>
      </w:pPr>
    </w:p>
    <w:p w:rsidR="002D7A46" w:rsidRPr="00354762" w:rsidRDefault="002D7A46" w:rsidP="002D7A46">
      <w:pPr>
        <w:tabs>
          <w:tab w:val="center" w:pos="2126"/>
          <w:tab w:val="center" w:pos="7371"/>
        </w:tabs>
        <w:rPr>
          <w:sz w:val="12"/>
          <w:szCs w:val="12"/>
        </w:rPr>
      </w:pPr>
    </w:p>
    <w:p w:rsidR="002D7A46" w:rsidRPr="00354762" w:rsidRDefault="002D7A46" w:rsidP="002D7A46">
      <w:pPr>
        <w:tabs>
          <w:tab w:val="center" w:pos="2126"/>
          <w:tab w:val="center" w:pos="7371"/>
        </w:tabs>
        <w:rPr>
          <w:b/>
          <w:sz w:val="28"/>
          <w:szCs w:val="28"/>
        </w:rPr>
      </w:pPr>
      <w:r w:rsidRPr="00354762">
        <w:rPr>
          <w:b/>
          <w:noProof/>
          <w:sz w:val="28"/>
          <w:szCs w:val="28"/>
          <w:lang w:val="ro-RO" w:eastAsia="ro-RO"/>
        </w:rPr>
        <w:drawing>
          <wp:inline distT="0" distB="0" distL="0" distR="0" wp14:anchorId="699E7A74" wp14:editId="7FCCAC8C">
            <wp:extent cx="2664000" cy="1389600"/>
            <wp:effectExtent l="0" t="0" r="3175" b="1270"/>
            <wp:docPr id="4" name="Imagine 4" descr="D:\MITU\AFER\RAPOARTE ANUALE OIFR\RAPORT ANUAL OIFR 2013\Vagoane deraiate linii afectate\Prelucrat CIMG07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1" descr="D:\MITU\AFER\RAPOARTE ANUALE OIFR\RAPORT ANUAL OIFR 2013\Vagoane deraiate linii afectate\Prelucrat CIMG075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4000" cy="1389600"/>
                    </a:xfrm>
                    <a:prstGeom prst="rect">
                      <a:avLst/>
                    </a:prstGeom>
                    <a:noFill/>
                    <a:ln>
                      <a:noFill/>
                    </a:ln>
                  </pic:spPr>
                </pic:pic>
              </a:graphicData>
            </a:graphic>
          </wp:inline>
        </w:drawing>
      </w:r>
      <w:r w:rsidRPr="00354762">
        <w:rPr>
          <w:b/>
          <w:sz w:val="28"/>
          <w:szCs w:val="28"/>
        </w:rPr>
        <w:t xml:space="preserve">                                                                                          </w:t>
      </w:r>
    </w:p>
    <w:p w:rsidR="002D7A46" w:rsidRPr="00354762" w:rsidRDefault="002D7A46" w:rsidP="002D7A46">
      <w:pPr>
        <w:tabs>
          <w:tab w:val="center" w:pos="2126"/>
          <w:tab w:val="center" w:pos="7371"/>
        </w:tabs>
        <w:rPr>
          <w:b/>
          <w:sz w:val="28"/>
          <w:szCs w:val="28"/>
        </w:rPr>
      </w:pPr>
      <w:r w:rsidRPr="00354762">
        <w:rPr>
          <w:b/>
          <w:sz w:val="28"/>
          <w:szCs w:val="28"/>
        </w:rPr>
        <w:tab/>
      </w:r>
      <w:r w:rsidRPr="00354762">
        <w:rPr>
          <w:b/>
          <w:sz w:val="12"/>
          <w:szCs w:val="12"/>
        </w:rPr>
        <w:t xml:space="preserve">                                                                                                                                                                                                                    </w:t>
      </w:r>
      <w:r w:rsidRPr="00354762">
        <w:rPr>
          <w:b/>
          <w:sz w:val="28"/>
          <w:szCs w:val="28"/>
        </w:rPr>
        <w:t xml:space="preserve"> ANNUAL REPORT</w:t>
      </w:r>
      <w:r w:rsidRPr="00354762">
        <w:t xml:space="preserve">  </w:t>
      </w:r>
      <w:r w:rsidRPr="00354762">
        <w:rPr>
          <w:b/>
          <w:sz w:val="28"/>
          <w:szCs w:val="28"/>
        </w:rPr>
        <w:t xml:space="preserve"> </w:t>
      </w:r>
    </w:p>
    <w:p w:rsidR="002D7A46" w:rsidRPr="00354762" w:rsidRDefault="002D7A46" w:rsidP="002D7A46">
      <w:pPr>
        <w:tabs>
          <w:tab w:val="center" w:pos="2126"/>
          <w:tab w:val="center" w:pos="7371"/>
        </w:tabs>
        <w:rPr>
          <w:b/>
          <w:sz w:val="28"/>
          <w:szCs w:val="28"/>
        </w:rPr>
      </w:pPr>
      <w:r w:rsidRPr="00354762">
        <w:rPr>
          <w:b/>
          <w:sz w:val="28"/>
          <w:szCs w:val="28"/>
        </w:rPr>
        <w:tab/>
      </w:r>
      <w:r w:rsidRPr="00354762">
        <w:rPr>
          <w:b/>
          <w:sz w:val="28"/>
          <w:szCs w:val="28"/>
        </w:rPr>
        <w:tab/>
        <w:t xml:space="preserve">        2013</w:t>
      </w:r>
    </w:p>
    <w:p w:rsidR="002D7A46" w:rsidRPr="00354762" w:rsidRDefault="002D7A46" w:rsidP="002D7A46">
      <w:pPr>
        <w:tabs>
          <w:tab w:val="center" w:pos="2126"/>
          <w:tab w:val="center" w:pos="7371"/>
        </w:tabs>
        <w:rPr>
          <w:sz w:val="12"/>
          <w:szCs w:val="12"/>
        </w:rPr>
      </w:pPr>
    </w:p>
    <w:p w:rsidR="002D7A46" w:rsidRPr="00354762" w:rsidRDefault="002D7A46" w:rsidP="002D7A46">
      <w:pPr>
        <w:tabs>
          <w:tab w:val="center" w:pos="2126"/>
          <w:tab w:val="center" w:pos="7371"/>
        </w:tabs>
        <w:rPr>
          <w:b/>
          <w:sz w:val="28"/>
          <w:szCs w:val="28"/>
          <w:lang w:eastAsia="ro-RO"/>
        </w:rPr>
      </w:pPr>
      <w:r w:rsidRPr="00354762">
        <w:rPr>
          <w:noProof/>
          <w:sz w:val="12"/>
          <w:szCs w:val="12"/>
          <w:lang w:val="ro-RO" w:eastAsia="ro-RO"/>
        </w:rPr>
        <mc:AlternateContent>
          <mc:Choice Requires="wpg">
            <w:drawing>
              <wp:anchor distT="0" distB="0" distL="114300" distR="114300" simplePos="0" relativeHeight="251675136" behindDoc="0" locked="0" layoutInCell="1" allowOverlap="1" wp14:anchorId="6A047317" wp14:editId="47C01957">
                <wp:simplePos x="0" y="0"/>
                <wp:positionH relativeFrom="column">
                  <wp:posOffset>3763645</wp:posOffset>
                </wp:positionH>
                <wp:positionV relativeFrom="paragraph">
                  <wp:posOffset>2435225</wp:posOffset>
                </wp:positionV>
                <wp:extent cx="2268855" cy="1509395"/>
                <wp:effectExtent l="0" t="1905" r="1270" b="0"/>
                <wp:wrapNone/>
                <wp:docPr id="48" name="Group 7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8855" cy="1509395"/>
                          <a:chOff x="6842" y="9046"/>
                          <a:chExt cx="3759" cy="2726"/>
                        </a:xfrm>
                      </wpg:grpSpPr>
                      <pic:pic xmlns:pic="http://schemas.openxmlformats.org/drawingml/2006/picture">
                        <pic:nvPicPr>
                          <pic:cNvPr id="49" name="Picture 733" descr="european_fla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6842" y="9046"/>
                            <a:ext cx="3759" cy="2726"/>
                          </a:xfrm>
                          <a:prstGeom prst="rect">
                            <a:avLst/>
                          </a:prstGeom>
                          <a:noFill/>
                          <a:extLst>
                            <a:ext uri="{909E8E84-426E-40DD-AFC4-6F175D3DCCD1}">
                              <a14:hiddenFill xmlns:a14="http://schemas.microsoft.com/office/drawing/2010/main">
                                <a:solidFill>
                                  <a:srgbClr val="FFFFFF"/>
                                </a:solidFill>
                              </a14:hiddenFill>
                            </a:ext>
                          </a:extLst>
                        </pic:spPr>
                      </pic:pic>
                      <wps:wsp>
                        <wps:cNvPr id="50" name="Text Box 734"/>
                        <wps:cNvSpPr txBox="1">
                          <a:spLocks noChangeArrowheads="1"/>
                        </wps:cNvSpPr>
                        <wps:spPr bwMode="auto">
                          <a:xfrm>
                            <a:off x="8437" y="10057"/>
                            <a:ext cx="969"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5D1C" w:rsidRPr="00033917" w:rsidRDefault="000F5D1C" w:rsidP="002D7A46">
                              <w:pPr>
                                <w:jc w:val="center"/>
                                <w:rPr>
                                  <w:rFonts w:ascii="Arial Black" w:hAnsi="Arial Black"/>
                                  <w:b/>
                                  <w:color w:val="FFFFFF"/>
                                  <w:sz w:val="32"/>
                                  <w:szCs w:val="32"/>
                                </w:rPr>
                              </w:pPr>
                              <w:r>
                                <w:rPr>
                                  <w:rFonts w:ascii="Arial Black" w:hAnsi="Arial Black"/>
                                  <w:b/>
                                  <w:color w:val="FFFFFF"/>
                                  <w:sz w:val="32"/>
                                  <w:szCs w:val="32"/>
                                </w:rPr>
                                <w:t>2013</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047317" id="Group 732" o:spid="_x0000_s1027" style="position:absolute;left:0;text-align:left;margin-left:296.35pt;margin-top:191.75pt;width:178.65pt;height:118.85pt;z-index:251675136" coordorigin="6842,9046" coordsize="3759,27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3" o:spid="_x0000_s1028" type="#_x0000_t75" alt="european_flag" style="position:absolute;left:6842;top:9046;width:3759;height:27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yWDHCAAAA2wAAAA8AAABkcnMvZG93bnJldi54bWxEj0FrwkAUhO8F/8PyBG91Y7FFUzeSCoLX&#10;Wi319si+JiHZt3F3TeK/7xYKPQ4z8w2z2Y6mFT05X1tWsJgnIIgLq2suFZw+9o8rED4ga2wtk4I7&#10;edhmk4cNptoO/E79MZQiQtinqKAKoUul9EVFBv3cdsTR+7bOYIjSlVI7HCLctPIpSV6kwZrjQoUd&#10;7SoqmuPNKLh8DleHz1+3VjZ4dh7zvH8rlZpNx/wVRKAx/If/2getYLmG3y/xB8js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WslgxwgAAANsAAAAPAAAAAAAAAAAAAAAAAJ8C&#10;AABkcnMvZG93bnJldi54bWxQSwUGAAAAAAQABAD3AAAAjgMAAAAA&#10;">
                  <v:imagedata r:id="rId12" o:title="european_flag"/>
                </v:shape>
                <v:shape id="Text Box 734" o:spid="_x0000_s1029" type="#_x0000_t202" style="position:absolute;left:8437;top:10057;width:969;height: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3sF78A&#10;AADbAAAADwAAAGRycy9kb3ducmV2LnhtbERPTWsCMRC9C/0PYYTeNFGoyGqUWmhpj7t68DhsppvF&#10;zWTZTHXbX98cBI+P973dj6FTVxpSG9nCYm5AEdfRtdxYOB3fZ2tQSZAddpHJwi8l2O+eJlssXLxx&#10;SddKGpVDOBVowYv0hdap9hQwzWNPnLnvOASUDIdGuwFvOTx0emnMSgdsOTd47OnNU32pfoKFxizL&#10;RWn8X3f+OJTrr0rkfHHWPk/H1w0ooVEe4rv701l4yevzl/wD9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HewXvwAAANsAAAAPAAAAAAAAAAAAAAAAAJgCAABkcnMvZG93bnJl&#10;di54bWxQSwUGAAAAAAQABAD1AAAAhAMAAAAA&#10;" filled="f" stroked="f">
                  <v:textbox inset=".5mm,.3mm,.5mm,.3mm">
                    <w:txbxContent>
                      <w:p w:rsidR="000F5D1C" w:rsidRPr="00033917" w:rsidRDefault="000F5D1C" w:rsidP="002D7A46">
                        <w:pPr>
                          <w:jc w:val="center"/>
                          <w:rPr>
                            <w:rFonts w:ascii="Arial Black" w:hAnsi="Arial Black"/>
                            <w:b/>
                            <w:color w:val="FFFFFF"/>
                            <w:sz w:val="32"/>
                            <w:szCs w:val="32"/>
                          </w:rPr>
                        </w:pPr>
                        <w:r>
                          <w:rPr>
                            <w:rFonts w:ascii="Arial Black" w:hAnsi="Arial Black"/>
                            <w:b/>
                            <w:color w:val="FFFFFF"/>
                            <w:sz w:val="32"/>
                            <w:szCs w:val="32"/>
                          </w:rPr>
                          <w:t>2013</w:t>
                        </w:r>
                      </w:p>
                    </w:txbxContent>
                  </v:textbox>
                </v:shape>
              </v:group>
            </w:pict>
          </mc:Fallback>
        </mc:AlternateContent>
      </w:r>
      <w:r w:rsidRPr="00354762">
        <w:rPr>
          <w:b/>
          <w:noProof/>
          <w:sz w:val="28"/>
          <w:szCs w:val="28"/>
          <w:lang w:val="ro-RO" w:eastAsia="ro-RO"/>
        </w:rPr>
        <w:drawing>
          <wp:inline distT="0" distB="0" distL="0" distR="0" wp14:anchorId="2F98EC3C" wp14:editId="18AB742B">
            <wp:extent cx="2664000" cy="2465288"/>
            <wp:effectExtent l="0" t="0" r="0" b="0"/>
            <wp:docPr id="5" name="Imagine 5" descr="D:\MITU\AFER\RAPOARTE ANUALE OIFR\RAPORT ANUAL OIFR 2013\Vagoane deraiate linii afectate\Prelucrata IMG_9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D:\MITU\AFER\RAPOARTE ANUALE OIFR\RAPORT ANUAL OIFR 2013\Vagoane deraiate linii afectate\Prelucrata IMG_993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4000" cy="2465288"/>
                    </a:xfrm>
                    <a:prstGeom prst="rect">
                      <a:avLst/>
                    </a:prstGeom>
                    <a:noFill/>
                    <a:ln>
                      <a:noFill/>
                    </a:ln>
                  </pic:spPr>
                </pic:pic>
              </a:graphicData>
            </a:graphic>
          </wp:inline>
        </w:drawing>
      </w:r>
    </w:p>
    <w:p w:rsidR="002D7A46" w:rsidRPr="00354762" w:rsidRDefault="002D7A46" w:rsidP="002D7A46">
      <w:pPr>
        <w:tabs>
          <w:tab w:val="center" w:pos="2126"/>
          <w:tab w:val="center" w:pos="7371"/>
        </w:tabs>
        <w:rPr>
          <w:b/>
          <w:sz w:val="28"/>
          <w:szCs w:val="28"/>
          <w:lang w:eastAsia="ro-RO"/>
        </w:rPr>
      </w:pPr>
    </w:p>
    <w:p w:rsidR="002D7A46" w:rsidRPr="00354762" w:rsidRDefault="002D7A46" w:rsidP="002D7A46">
      <w:pPr>
        <w:tabs>
          <w:tab w:val="center" w:pos="2126"/>
          <w:tab w:val="center" w:pos="7371"/>
        </w:tabs>
        <w:rPr>
          <w:sz w:val="12"/>
          <w:szCs w:val="12"/>
        </w:rPr>
      </w:pPr>
    </w:p>
    <w:p w:rsidR="002D7A46" w:rsidRPr="00354762" w:rsidRDefault="002D7A46" w:rsidP="002D7A46">
      <w:pPr>
        <w:tabs>
          <w:tab w:val="center" w:pos="2126"/>
          <w:tab w:val="center" w:pos="7371"/>
        </w:tabs>
        <w:rPr>
          <w:sz w:val="12"/>
          <w:szCs w:val="12"/>
        </w:rPr>
      </w:pPr>
    </w:p>
    <w:p w:rsidR="002D7A46" w:rsidRPr="00354762" w:rsidRDefault="002D7A46" w:rsidP="002D7A46">
      <w:pPr>
        <w:pStyle w:val="Corptext"/>
        <w:jc w:val="left"/>
        <w:rPr>
          <w:sz w:val="24"/>
          <w:szCs w:val="24"/>
        </w:rPr>
      </w:pPr>
      <w:r w:rsidRPr="00354762">
        <w:rPr>
          <w:noProof/>
          <w:sz w:val="24"/>
          <w:szCs w:val="24"/>
          <w:lang w:val="ro-RO" w:eastAsia="ro-RO"/>
        </w:rPr>
        <w:drawing>
          <wp:inline distT="0" distB="0" distL="0" distR="0" wp14:anchorId="04945C35" wp14:editId="4AA214C7">
            <wp:extent cx="2662555" cy="1095375"/>
            <wp:effectExtent l="0" t="0" r="0" b="0"/>
            <wp:docPr id="6" name="Imagine 6" descr="D:\MITU\AFER\RAPOARTE ANUALE OIFR\RAPORT ANUAL OIFR 2013\Vagoane deraiate linii afectate\PrelucrataIMG_1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D:\MITU\AFER\RAPOARTE ANUALE OIFR\RAPORT ANUAL OIFR 2013\Vagoane deraiate linii afectate\PrelucrataIMG_101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2555" cy="1095375"/>
                    </a:xfrm>
                    <a:prstGeom prst="rect">
                      <a:avLst/>
                    </a:prstGeom>
                    <a:noFill/>
                    <a:ln>
                      <a:noFill/>
                    </a:ln>
                  </pic:spPr>
                </pic:pic>
              </a:graphicData>
            </a:graphic>
          </wp:inline>
        </w:drawing>
      </w:r>
    </w:p>
    <w:p w:rsidR="002D7A46" w:rsidRPr="00354762" w:rsidRDefault="002D7A46" w:rsidP="002D7A46">
      <w:pPr>
        <w:pStyle w:val="Corptext"/>
        <w:jc w:val="center"/>
        <w:rPr>
          <w:sz w:val="24"/>
          <w:szCs w:val="24"/>
        </w:rPr>
      </w:pPr>
    </w:p>
    <w:p w:rsidR="002D7A46" w:rsidRPr="00354762" w:rsidRDefault="002D7A46" w:rsidP="002D7A46">
      <w:pPr>
        <w:pStyle w:val="Corptext"/>
        <w:jc w:val="center"/>
        <w:rPr>
          <w:sz w:val="24"/>
          <w:szCs w:val="24"/>
        </w:rPr>
      </w:pPr>
    </w:p>
    <w:p w:rsidR="002D7A46" w:rsidRPr="00354762" w:rsidRDefault="002D7A46" w:rsidP="002D7A46">
      <w:pPr>
        <w:pStyle w:val="Corptext"/>
        <w:jc w:val="center"/>
        <w:rPr>
          <w:sz w:val="24"/>
          <w:szCs w:val="24"/>
        </w:rPr>
      </w:pPr>
    </w:p>
    <w:p w:rsidR="002D7A46" w:rsidRPr="00354762" w:rsidRDefault="002D7A46" w:rsidP="002D7A46">
      <w:pPr>
        <w:pStyle w:val="Corptext"/>
        <w:jc w:val="center"/>
        <w:rPr>
          <w:sz w:val="24"/>
          <w:szCs w:val="24"/>
        </w:rPr>
      </w:pPr>
    </w:p>
    <w:p w:rsidR="002D7A46" w:rsidRPr="00354762" w:rsidRDefault="002D7A46" w:rsidP="002D7A46">
      <w:pPr>
        <w:pStyle w:val="Corptext"/>
        <w:jc w:val="center"/>
        <w:rPr>
          <w:b/>
          <w:sz w:val="24"/>
          <w:szCs w:val="24"/>
        </w:rPr>
      </w:pPr>
    </w:p>
    <w:p w:rsidR="002D7A46" w:rsidRPr="00354762" w:rsidRDefault="002D7A46" w:rsidP="002D7A46">
      <w:pPr>
        <w:pStyle w:val="Corptext"/>
        <w:jc w:val="center"/>
        <w:rPr>
          <w:b/>
          <w:sz w:val="24"/>
          <w:szCs w:val="24"/>
        </w:rPr>
      </w:pPr>
    </w:p>
    <w:p w:rsidR="002D7A46" w:rsidRPr="00354762" w:rsidRDefault="002D7A46" w:rsidP="002D7A46">
      <w:pPr>
        <w:pStyle w:val="Corptext"/>
        <w:rPr>
          <w:sz w:val="12"/>
          <w:szCs w:val="12"/>
        </w:rPr>
      </w:pPr>
    </w:p>
    <w:p w:rsidR="002D7A46" w:rsidRPr="00354762" w:rsidRDefault="002D7A46" w:rsidP="002D7A46">
      <w:pPr>
        <w:pStyle w:val="Corptext"/>
        <w:rPr>
          <w:sz w:val="24"/>
          <w:szCs w:val="24"/>
        </w:rPr>
      </w:pPr>
    </w:p>
    <w:p w:rsidR="002D7A46" w:rsidRPr="00354762" w:rsidRDefault="002D7A46" w:rsidP="002D7A46">
      <w:pPr>
        <w:pStyle w:val="Corptext"/>
        <w:rPr>
          <w:sz w:val="24"/>
          <w:szCs w:val="24"/>
        </w:rPr>
      </w:pPr>
    </w:p>
    <w:p w:rsidR="002D7A46" w:rsidRPr="00354762" w:rsidRDefault="002D7A46" w:rsidP="002D7A46">
      <w:pPr>
        <w:pStyle w:val="Corptext"/>
        <w:rPr>
          <w:sz w:val="12"/>
          <w:szCs w:val="12"/>
        </w:rPr>
      </w:pPr>
    </w:p>
    <w:p w:rsidR="002D7A46" w:rsidRPr="00354762" w:rsidRDefault="002D7A46" w:rsidP="002D7A46">
      <w:pPr>
        <w:pStyle w:val="Corptext"/>
        <w:rPr>
          <w:sz w:val="24"/>
          <w:szCs w:val="24"/>
        </w:rPr>
      </w:pPr>
      <w:r w:rsidRPr="00354762">
        <w:rPr>
          <w:sz w:val="24"/>
          <w:szCs w:val="24"/>
        </w:rPr>
        <w:tab/>
        <w:t xml:space="preserve">Until 2006 the events and accident causes in the railway and </w:t>
      </w:r>
      <w:r w:rsidRPr="00D53397">
        <w:rPr>
          <w:sz w:val="24"/>
          <w:szCs w:val="24"/>
        </w:rPr>
        <w:t>metro</w:t>
      </w:r>
      <w:r w:rsidR="001D7240">
        <w:rPr>
          <w:sz w:val="24"/>
          <w:szCs w:val="24"/>
        </w:rPr>
        <w:t xml:space="preserve"> </w:t>
      </w:r>
      <w:r w:rsidRPr="00354762">
        <w:rPr>
          <w:sz w:val="24"/>
          <w:szCs w:val="24"/>
        </w:rPr>
        <w:t>transport in Romania were the subject of the inquiry commissions set up for this purpose in accordance with the existing legislation, the Instructions for the prevention and investigation of the railway events and accidents – no. 003, approved by the Transport Minister's Order no. 210/14.03.2000 and the Instructions for the prevention and investigation of the subway events and accidents – M 003 approved by the Public Works, Transport and Housing Minister's Order no. 1852/11.01.2002.</w:t>
      </w:r>
    </w:p>
    <w:p w:rsidR="002D7A46" w:rsidRPr="00354762" w:rsidRDefault="002D7A46" w:rsidP="002D7A46">
      <w:pPr>
        <w:pStyle w:val="Corptext"/>
        <w:rPr>
          <w:sz w:val="24"/>
          <w:szCs w:val="24"/>
        </w:rPr>
      </w:pPr>
      <w:r w:rsidRPr="00354762">
        <w:rPr>
          <w:sz w:val="24"/>
          <w:szCs w:val="24"/>
        </w:rPr>
        <w:tab/>
        <w:t>Accession to the European Union required the establishment of a regulatory framework based on railway safety to meet the common requirements of the EU Member States.</w:t>
      </w:r>
    </w:p>
    <w:p w:rsidR="002D7A46" w:rsidRPr="00354762" w:rsidRDefault="002D7A46" w:rsidP="002D7A46">
      <w:pPr>
        <w:pStyle w:val="Corptext"/>
        <w:rPr>
          <w:sz w:val="24"/>
          <w:szCs w:val="24"/>
        </w:rPr>
      </w:pPr>
      <w:r w:rsidRPr="00354762">
        <w:rPr>
          <w:sz w:val="24"/>
          <w:szCs w:val="24"/>
        </w:rPr>
        <w:tab/>
        <w:t>In Romania, the harmonization of the railway safety legislation, with the European Community legislation, was achieved with the implementation of the Directive 2004/49/EC of the European Parliament and of the Council, through the development and issuing by the Romanian Parliament of Law 55/2006 on railway safety, promulgated by President of Romania Decree no 315/15.03.2006.</w:t>
      </w:r>
    </w:p>
    <w:p w:rsidR="002D7A46" w:rsidRPr="00354762" w:rsidRDefault="002D7A46" w:rsidP="002D7A46">
      <w:pPr>
        <w:pStyle w:val="Corptext"/>
        <w:rPr>
          <w:sz w:val="24"/>
          <w:szCs w:val="24"/>
        </w:rPr>
      </w:pPr>
      <w:r w:rsidRPr="00354762">
        <w:rPr>
          <w:sz w:val="24"/>
          <w:szCs w:val="24"/>
        </w:rPr>
        <w:tab/>
        <w:t>Through this Law the Romanian Railway Authority – AFER was reorgani</w:t>
      </w:r>
      <w:r w:rsidR="001D7240" w:rsidRPr="00D53397">
        <w:rPr>
          <w:sz w:val="24"/>
          <w:szCs w:val="24"/>
        </w:rPr>
        <w:t>z</w:t>
      </w:r>
      <w:r w:rsidRPr="00354762">
        <w:rPr>
          <w:sz w:val="24"/>
          <w:szCs w:val="24"/>
        </w:rPr>
        <w:t>ed, Romanian Railway Investigating Body was established as independent body within the Romanian Railway Authority, the tasks were established and the railway accidents and incidents investigation activity was regulated.</w:t>
      </w:r>
    </w:p>
    <w:p w:rsidR="002D7A46" w:rsidRPr="00354762" w:rsidRDefault="002D7A46" w:rsidP="002D7A46">
      <w:pPr>
        <w:pStyle w:val="Corptext"/>
        <w:rPr>
          <w:sz w:val="24"/>
          <w:szCs w:val="24"/>
        </w:rPr>
      </w:pPr>
      <w:r w:rsidRPr="00354762">
        <w:rPr>
          <w:color w:val="000000" w:themeColor="text1"/>
          <w:sz w:val="24"/>
          <w:szCs w:val="24"/>
        </w:rPr>
        <w:tab/>
        <w:t xml:space="preserve">In order to regulate the development of the </w:t>
      </w:r>
      <w:r w:rsidRPr="00354762">
        <w:rPr>
          <w:sz w:val="24"/>
          <w:szCs w:val="24"/>
        </w:rPr>
        <w:t xml:space="preserve">investigation of accidents and incidents according to the provisions of Law no. 55/2006, it was necessary the development and adoption by Decision of Romanian Parliament of a normative act to regulate this activity and to abrogate the Transport Minister's Order no. 210/14.03.2000 on the approval of the Instructions for the prevention and investigation of the railway events and accidents – no. 003 and Public Works, Transport and Housing Minister's Order no. 1852/11.01.2002 of the approval of the Instructions for the prevention and investigation of the subway events and accidents – M 003. </w:t>
      </w:r>
    </w:p>
    <w:p w:rsidR="002D7A46" w:rsidRPr="00354762" w:rsidRDefault="002D7A46" w:rsidP="002D7A46">
      <w:pPr>
        <w:autoSpaceDE w:val="0"/>
        <w:autoSpaceDN w:val="0"/>
        <w:adjustRightInd w:val="0"/>
      </w:pPr>
      <w:r w:rsidRPr="00354762">
        <w:rPr>
          <w:rFonts w:eastAsia="EUAlbertina-Regular-Identity-H"/>
          <w:lang w:eastAsia="ro-RO"/>
        </w:rPr>
        <w:tab/>
        <w:t xml:space="preserve">On 17.02.2010 was adopted the Romania Government Decision no. 117/2010 on the approval of Regulation </w:t>
      </w:r>
      <w:r w:rsidRPr="00354762">
        <w:t>for the investigation of the railway accidents and incidents, the development and improvement of the railway safety on Romanian railway and subway network, normative act that came into force on 01.05.2010.</w:t>
      </w:r>
    </w:p>
    <w:p w:rsidR="002D7A46" w:rsidRPr="00354762" w:rsidRDefault="002D7A46" w:rsidP="002D7A46">
      <w:pPr>
        <w:autoSpaceDE w:val="0"/>
        <w:autoSpaceDN w:val="0"/>
        <w:adjustRightInd w:val="0"/>
      </w:pPr>
      <w:r w:rsidRPr="00354762">
        <w:tab/>
        <w:t xml:space="preserve">The Regulation for accidents and incidents investigation, for development and improvement of the railway safety on Romanian railway and subway network addresses to the whole spectrum of railway undertakings that develop operations of railway or subway transport: </w:t>
      </w:r>
    </w:p>
    <w:p w:rsidR="002D7A46" w:rsidRPr="00354762" w:rsidRDefault="002D7A46" w:rsidP="002D7A46">
      <w:pPr>
        <w:autoSpaceDE w:val="0"/>
        <w:autoSpaceDN w:val="0"/>
        <w:adjustRightInd w:val="0"/>
      </w:pPr>
    </w:p>
    <w:p w:rsidR="002D7A46" w:rsidRPr="00354762" w:rsidRDefault="002D7A46" w:rsidP="002D7A46">
      <w:pPr>
        <w:autoSpaceDE w:val="0"/>
        <w:autoSpaceDN w:val="0"/>
        <w:adjustRightInd w:val="0"/>
      </w:pPr>
      <w:r w:rsidRPr="00354762">
        <w:t xml:space="preserve">   a) administrator/administrators of railway infrastructure; </w:t>
      </w:r>
    </w:p>
    <w:p w:rsidR="002D7A46" w:rsidRPr="00354762" w:rsidRDefault="002D7A46" w:rsidP="002D7A46">
      <w:pPr>
        <w:autoSpaceDE w:val="0"/>
        <w:autoSpaceDN w:val="0"/>
        <w:adjustRightInd w:val="0"/>
      </w:pPr>
      <w:r w:rsidRPr="00354762">
        <w:t xml:space="preserve">   b) noninteroperable railway infrastructure’s managers;</w:t>
      </w:r>
    </w:p>
    <w:p w:rsidR="002D7A46" w:rsidRPr="00354762" w:rsidRDefault="002D7A46" w:rsidP="002D7A46">
      <w:pPr>
        <w:autoSpaceDE w:val="0"/>
        <w:autoSpaceDN w:val="0"/>
        <w:adjustRightInd w:val="0"/>
      </w:pPr>
      <w:r w:rsidRPr="00354762">
        <w:t xml:space="preserve">   c) railway undertakings; </w:t>
      </w:r>
    </w:p>
    <w:p w:rsidR="002D7A46" w:rsidRPr="00354762" w:rsidRDefault="002D7A46" w:rsidP="002D7A46">
      <w:pPr>
        <w:autoSpaceDE w:val="0"/>
        <w:autoSpaceDN w:val="0"/>
        <w:adjustRightInd w:val="0"/>
      </w:pPr>
      <w:r w:rsidRPr="00354762">
        <w:t xml:space="preserve">   d) railway undertaking that perform transport operations with the subway;</w:t>
      </w:r>
    </w:p>
    <w:p w:rsidR="002D7A46" w:rsidRPr="00354762" w:rsidRDefault="002D7A46" w:rsidP="002D7A46">
      <w:pPr>
        <w:autoSpaceDE w:val="0"/>
        <w:autoSpaceDN w:val="0"/>
        <w:adjustRightInd w:val="0"/>
      </w:pPr>
      <w:r w:rsidRPr="00354762">
        <w:t xml:space="preserve">   e)  railway undertakings that hold in property, leasing or with rent, industrial branches connected at the public railway infrastructure and/or at the private railway infrastructure opened to the public traffic; </w:t>
      </w:r>
    </w:p>
    <w:p w:rsidR="002D7A46" w:rsidRPr="00354762" w:rsidRDefault="002D7A46" w:rsidP="002D7A46">
      <w:pPr>
        <w:autoSpaceDE w:val="0"/>
        <w:autoSpaceDN w:val="0"/>
        <w:adjustRightInd w:val="0"/>
      </w:pPr>
      <w:r w:rsidRPr="00354762">
        <w:t xml:space="preserve">   f)  railway undertakings that hold in property, leasing or with rent, railway vehicle that run on the railway infrastructure;   </w:t>
      </w:r>
    </w:p>
    <w:p w:rsidR="002D7A46" w:rsidRPr="00354762" w:rsidRDefault="002D7A46" w:rsidP="002D7A46">
      <w:pPr>
        <w:autoSpaceDE w:val="0"/>
        <w:autoSpaceDN w:val="0"/>
        <w:adjustRightInd w:val="0"/>
      </w:pPr>
      <w:r w:rsidRPr="00354762">
        <w:t xml:space="preserve">   g)  railway undertakings that develop activities related to the railway transport.</w:t>
      </w:r>
    </w:p>
    <w:p w:rsidR="002D7A46" w:rsidRPr="00354762" w:rsidRDefault="002D7A46" w:rsidP="002D7A46">
      <w:pPr>
        <w:autoSpaceDE w:val="0"/>
        <w:autoSpaceDN w:val="0"/>
        <w:adjustRightInd w:val="0"/>
      </w:pPr>
      <w:r w:rsidRPr="00354762">
        <w:tab/>
      </w:r>
    </w:p>
    <w:p w:rsidR="002D7A46" w:rsidRPr="00354762" w:rsidRDefault="002D7A46" w:rsidP="002D7A46">
      <w:pPr>
        <w:ind w:firstLine="720"/>
      </w:pPr>
      <w:r w:rsidRPr="00354762">
        <w:t xml:space="preserve"> </w:t>
      </w:r>
    </w:p>
    <w:p w:rsidR="002D7A46" w:rsidRPr="00354762" w:rsidRDefault="002D7A46" w:rsidP="002D7A46">
      <w:pPr>
        <w:autoSpaceDE w:val="0"/>
        <w:autoSpaceDN w:val="0"/>
        <w:adjustRightInd w:val="0"/>
        <w:rPr>
          <w:b/>
        </w:rPr>
      </w:pPr>
      <w:r w:rsidRPr="00354762">
        <w:rPr>
          <w:b/>
        </w:rPr>
        <w:tab/>
        <w:t xml:space="preserve">Within this report the Romanian </w:t>
      </w:r>
      <w:r w:rsidRPr="00BD1EC6">
        <w:rPr>
          <w:b/>
        </w:rPr>
        <w:t>Railway Investigatin</w:t>
      </w:r>
      <w:r w:rsidR="00576D7B" w:rsidRPr="00D53397">
        <w:rPr>
          <w:b/>
        </w:rPr>
        <w:t>g</w:t>
      </w:r>
      <w:r w:rsidRPr="00354762">
        <w:rPr>
          <w:b/>
        </w:rPr>
        <w:t xml:space="preserve"> Body is presented, the role and purpose for its establishment, its organization and the activity carried out during 2013. </w:t>
      </w:r>
    </w:p>
    <w:p w:rsidR="002D7A46" w:rsidRPr="00354762" w:rsidRDefault="002D7A46" w:rsidP="002D7A46">
      <w:pPr>
        <w:pStyle w:val="Corptext"/>
        <w:jc w:val="center"/>
        <w:rPr>
          <w:b/>
          <w:sz w:val="24"/>
          <w:szCs w:val="24"/>
        </w:rPr>
      </w:pPr>
    </w:p>
    <w:p w:rsidR="002D7A46" w:rsidRPr="00354762" w:rsidRDefault="002D7A46" w:rsidP="002D7A46">
      <w:pPr>
        <w:pStyle w:val="Corptext"/>
        <w:jc w:val="center"/>
        <w:rPr>
          <w:b/>
          <w:sz w:val="24"/>
          <w:szCs w:val="24"/>
        </w:rPr>
      </w:pPr>
    </w:p>
    <w:p w:rsidR="002D7A46" w:rsidRPr="00354762" w:rsidRDefault="002D7A46" w:rsidP="002D7A46">
      <w:pPr>
        <w:pStyle w:val="Corptext"/>
        <w:jc w:val="center"/>
        <w:rPr>
          <w:b/>
          <w:sz w:val="24"/>
          <w:szCs w:val="24"/>
        </w:rPr>
      </w:pPr>
    </w:p>
    <w:p w:rsidR="002D7A46" w:rsidRPr="00354762" w:rsidRDefault="002D7A46" w:rsidP="002D7A46">
      <w:pPr>
        <w:pStyle w:val="Corptext"/>
        <w:jc w:val="center"/>
        <w:rPr>
          <w:b/>
          <w:sz w:val="24"/>
          <w:szCs w:val="24"/>
        </w:rPr>
      </w:pPr>
    </w:p>
    <w:p w:rsidR="002D7A46" w:rsidRPr="00354762" w:rsidRDefault="002D7A46" w:rsidP="002D7A46">
      <w:pPr>
        <w:rPr>
          <w:b/>
        </w:rPr>
      </w:pPr>
    </w:p>
    <w:p w:rsidR="003B1E75" w:rsidRDefault="003B1E75" w:rsidP="002D7A46">
      <w:pPr>
        <w:tabs>
          <w:tab w:val="left" w:pos="9639"/>
        </w:tabs>
        <w:jc w:val="center"/>
        <w:rPr>
          <w:b/>
        </w:rPr>
      </w:pPr>
    </w:p>
    <w:p w:rsidR="003B1E75" w:rsidRDefault="003B1E75" w:rsidP="002D7A46">
      <w:pPr>
        <w:tabs>
          <w:tab w:val="left" w:pos="9639"/>
        </w:tabs>
        <w:jc w:val="center"/>
        <w:rPr>
          <w:b/>
        </w:rPr>
      </w:pPr>
    </w:p>
    <w:p w:rsidR="003B1E75" w:rsidRDefault="003B1E75" w:rsidP="002D7A46">
      <w:pPr>
        <w:tabs>
          <w:tab w:val="left" w:pos="9639"/>
        </w:tabs>
        <w:jc w:val="center"/>
        <w:rPr>
          <w:b/>
        </w:rPr>
      </w:pPr>
    </w:p>
    <w:p w:rsidR="002D7A46" w:rsidRPr="00354762" w:rsidRDefault="002D7A46" w:rsidP="002D7A46">
      <w:pPr>
        <w:tabs>
          <w:tab w:val="left" w:pos="9639"/>
        </w:tabs>
        <w:jc w:val="center"/>
        <w:rPr>
          <w:b/>
        </w:rPr>
      </w:pPr>
      <w:r w:rsidRPr="00354762">
        <w:rPr>
          <w:b/>
        </w:rPr>
        <w:t>SUMMARY</w:t>
      </w:r>
    </w:p>
    <w:p w:rsidR="002D7A46" w:rsidRPr="00354762" w:rsidRDefault="002D7A46" w:rsidP="002D7A46">
      <w:pPr>
        <w:tabs>
          <w:tab w:val="left" w:pos="9639"/>
        </w:tabs>
        <w:jc w:val="center"/>
        <w:rPr>
          <w:b/>
        </w:rPr>
      </w:pPr>
    </w:p>
    <w:p w:rsidR="002D7A46" w:rsidRPr="00354762" w:rsidRDefault="002D7A46" w:rsidP="002D7A46">
      <w:pPr>
        <w:rPr>
          <w:b/>
        </w:rPr>
      </w:pPr>
    </w:p>
    <w:p w:rsidR="002D7A46" w:rsidRPr="00354762" w:rsidRDefault="002D7A46" w:rsidP="002D7A46">
      <w:pPr>
        <w:rPr>
          <w:b/>
        </w:rPr>
      </w:pPr>
    </w:p>
    <w:p w:rsidR="002D7A46" w:rsidRPr="00354762" w:rsidRDefault="002D7A46" w:rsidP="002D7A46">
      <w:pPr>
        <w:keepNext/>
        <w:numPr>
          <w:ilvl w:val="0"/>
          <w:numId w:val="2"/>
        </w:numPr>
        <w:ind w:right="140"/>
        <w:rPr>
          <w:b/>
          <w:lang w:eastAsia="fi-FI"/>
        </w:rPr>
      </w:pPr>
      <w:r w:rsidRPr="00354762">
        <w:rPr>
          <w:b/>
          <w:caps/>
          <w:lang w:eastAsia="fi-FI"/>
        </w:rPr>
        <w:t>PreSENTATION OF ROMANIAN rAILWAY INVESTIGATING BODY</w:t>
      </w:r>
      <w:r w:rsidRPr="00354762">
        <w:rPr>
          <w:b/>
          <w:caps/>
          <w:lang w:eastAsia="fi-FI"/>
        </w:rPr>
        <w:tab/>
      </w:r>
      <w:r w:rsidR="004B7DB4">
        <w:rPr>
          <w:b/>
          <w:caps/>
          <w:lang w:eastAsia="fi-FI"/>
        </w:rPr>
        <w:tab/>
      </w:r>
      <w:r w:rsidR="003B1E75">
        <w:rPr>
          <w:b/>
          <w:caps/>
          <w:lang w:eastAsia="fi-FI"/>
        </w:rPr>
        <w:t>4</w:t>
      </w:r>
      <w:r w:rsidRPr="00354762">
        <w:rPr>
          <w:b/>
          <w:caps/>
          <w:lang w:eastAsia="fi-FI"/>
        </w:rPr>
        <w:tab/>
      </w:r>
      <w:r w:rsidRPr="00354762">
        <w:rPr>
          <w:b/>
          <w:caps/>
          <w:lang w:eastAsia="fi-FI"/>
        </w:rPr>
        <w:tab/>
      </w:r>
      <w:r w:rsidRPr="00354762">
        <w:rPr>
          <w:b/>
          <w:caps/>
          <w:lang w:eastAsia="fi-FI"/>
        </w:rPr>
        <w:tab/>
        <w:t xml:space="preserve"> </w:t>
      </w:r>
    </w:p>
    <w:p w:rsidR="002D7A46" w:rsidRPr="00354762" w:rsidRDefault="002D7A46" w:rsidP="002D7A46">
      <w:pPr>
        <w:keepNext/>
        <w:rPr>
          <w:b/>
          <w:lang w:eastAsia="fi-FI"/>
        </w:rPr>
      </w:pPr>
      <w:r w:rsidRPr="00354762">
        <w:rPr>
          <w:b/>
          <w:caps/>
          <w:lang w:eastAsia="fi-FI"/>
        </w:rPr>
        <w:tab/>
      </w:r>
    </w:p>
    <w:p w:rsidR="002D7A46" w:rsidRPr="00354762" w:rsidRDefault="002D7A46" w:rsidP="002D7A46">
      <w:pPr>
        <w:keepNext/>
        <w:numPr>
          <w:ilvl w:val="1"/>
          <w:numId w:val="4"/>
        </w:numPr>
        <w:ind w:left="1418" w:right="140" w:hanging="709"/>
        <w:rPr>
          <w:b/>
          <w:lang w:eastAsia="fi-FI"/>
        </w:rPr>
      </w:pPr>
      <w:r w:rsidRPr="00354762">
        <w:rPr>
          <w:b/>
          <w:lang w:eastAsia="fi-FI"/>
        </w:rPr>
        <w:t>National Legislation and the level of the Safety Directive implementation</w:t>
      </w:r>
      <w:r w:rsidR="004B7DB4">
        <w:rPr>
          <w:b/>
          <w:lang w:eastAsia="fi-FI"/>
        </w:rPr>
        <w:tab/>
      </w:r>
      <w:r w:rsidR="003B1E75">
        <w:rPr>
          <w:b/>
          <w:lang w:eastAsia="fi-FI"/>
        </w:rPr>
        <w:t>4</w:t>
      </w:r>
      <w:r w:rsidRPr="00354762">
        <w:rPr>
          <w:b/>
          <w:lang w:eastAsia="fi-FI"/>
        </w:rPr>
        <w:tab/>
      </w:r>
      <w:r w:rsidRPr="00354762">
        <w:rPr>
          <w:b/>
          <w:lang w:eastAsia="fi-FI"/>
        </w:rPr>
        <w:tab/>
      </w:r>
      <w:r w:rsidRPr="00354762">
        <w:rPr>
          <w:b/>
          <w:lang w:eastAsia="fi-FI"/>
        </w:rPr>
        <w:tab/>
      </w:r>
    </w:p>
    <w:p w:rsidR="002D7A46" w:rsidRPr="00354762" w:rsidRDefault="002D7A46" w:rsidP="002D7A46">
      <w:pPr>
        <w:keepNext/>
        <w:numPr>
          <w:ilvl w:val="1"/>
          <w:numId w:val="2"/>
        </w:numPr>
        <w:tabs>
          <w:tab w:val="left" w:pos="0"/>
        </w:tabs>
        <w:ind w:hanging="11"/>
        <w:rPr>
          <w:b/>
          <w:lang w:eastAsia="fi-FI"/>
        </w:rPr>
      </w:pPr>
      <w:r w:rsidRPr="00354762">
        <w:rPr>
          <w:b/>
          <w:lang w:eastAsia="fi-FI"/>
        </w:rPr>
        <w:t>Role and purpose</w:t>
      </w:r>
      <w:r w:rsidRPr="00354762">
        <w:rPr>
          <w:b/>
          <w:lang w:eastAsia="fi-FI"/>
        </w:rPr>
        <w:tab/>
      </w:r>
      <w:r w:rsidRPr="00354762">
        <w:rPr>
          <w:b/>
          <w:lang w:eastAsia="fi-FI"/>
        </w:rPr>
        <w:tab/>
      </w:r>
      <w:r w:rsidRPr="00354762">
        <w:rPr>
          <w:b/>
          <w:lang w:eastAsia="fi-FI"/>
        </w:rPr>
        <w:tab/>
      </w:r>
      <w:r w:rsidRPr="00354762">
        <w:rPr>
          <w:b/>
          <w:lang w:eastAsia="fi-FI"/>
        </w:rPr>
        <w:tab/>
      </w:r>
      <w:r w:rsidRPr="00354762">
        <w:rPr>
          <w:b/>
          <w:lang w:eastAsia="fi-FI"/>
        </w:rPr>
        <w:tab/>
      </w:r>
      <w:r w:rsidRPr="00354762">
        <w:rPr>
          <w:b/>
          <w:lang w:eastAsia="fi-FI"/>
        </w:rPr>
        <w:tab/>
      </w:r>
      <w:r w:rsidRPr="00354762">
        <w:rPr>
          <w:b/>
          <w:lang w:eastAsia="fi-FI"/>
        </w:rPr>
        <w:tab/>
      </w:r>
      <w:r w:rsidRPr="00354762">
        <w:rPr>
          <w:b/>
          <w:lang w:eastAsia="fi-FI"/>
        </w:rPr>
        <w:tab/>
      </w:r>
      <w:r w:rsidR="004B7DB4">
        <w:rPr>
          <w:b/>
          <w:lang w:eastAsia="fi-FI"/>
        </w:rPr>
        <w:tab/>
      </w:r>
      <w:r w:rsidR="003B1E75">
        <w:rPr>
          <w:b/>
          <w:lang w:eastAsia="fi-FI"/>
        </w:rPr>
        <w:t>4</w:t>
      </w:r>
    </w:p>
    <w:p w:rsidR="002D7A46" w:rsidRPr="00354762" w:rsidRDefault="002D7A46" w:rsidP="002D7A46">
      <w:pPr>
        <w:keepNext/>
        <w:tabs>
          <w:tab w:val="left" w:pos="0"/>
        </w:tabs>
        <w:ind w:firstLine="709"/>
        <w:rPr>
          <w:b/>
          <w:lang w:eastAsia="fi-FI"/>
        </w:rPr>
      </w:pPr>
    </w:p>
    <w:p w:rsidR="002D7A46" w:rsidRPr="00354762" w:rsidRDefault="002D7A46" w:rsidP="002D7A46">
      <w:pPr>
        <w:keepNext/>
        <w:tabs>
          <w:tab w:val="left" w:pos="0"/>
        </w:tabs>
        <w:ind w:firstLine="709"/>
        <w:rPr>
          <w:b/>
          <w:lang w:eastAsia="fi-FI"/>
        </w:rPr>
      </w:pPr>
      <w:r w:rsidRPr="00354762">
        <w:rPr>
          <w:b/>
          <w:lang w:eastAsia="fi-FI"/>
        </w:rPr>
        <w:t>1.3</w:t>
      </w:r>
      <w:r w:rsidRPr="00354762">
        <w:rPr>
          <w:b/>
          <w:lang w:eastAsia="fi-FI"/>
        </w:rPr>
        <w:tab/>
      </w:r>
      <w:r w:rsidR="00D53397">
        <w:rPr>
          <w:b/>
          <w:lang w:eastAsia="fi-FI"/>
        </w:rPr>
        <w:t>General data</w:t>
      </w:r>
      <w:r w:rsidRPr="00354762">
        <w:rPr>
          <w:b/>
          <w:lang w:eastAsia="fi-FI"/>
        </w:rPr>
        <w:tab/>
      </w:r>
      <w:r w:rsidRPr="00354762">
        <w:rPr>
          <w:b/>
          <w:lang w:eastAsia="fi-FI"/>
        </w:rPr>
        <w:tab/>
      </w:r>
      <w:r w:rsidRPr="00354762">
        <w:rPr>
          <w:b/>
          <w:lang w:eastAsia="fi-FI"/>
        </w:rPr>
        <w:tab/>
      </w:r>
      <w:r w:rsidRPr="00354762">
        <w:rPr>
          <w:b/>
          <w:lang w:eastAsia="fi-FI"/>
        </w:rPr>
        <w:tab/>
      </w:r>
      <w:r w:rsidRPr="00354762">
        <w:rPr>
          <w:b/>
          <w:lang w:eastAsia="fi-FI"/>
        </w:rPr>
        <w:tab/>
      </w:r>
      <w:r w:rsidRPr="00354762">
        <w:rPr>
          <w:b/>
          <w:lang w:eastAsia="fi-FI"/>
        </w:rPr>
        <w:tab/>
      </w:r>
      <w:r w:rsidRPr="00354762">
        <w:rPr>
          <w:b/>
          <w:lang w:eastAsia="fi-FI"/>
        </w:rPr>
        <w:tab/>
      </w:r>
      <w:r w:rsidRPr="00354762">
        <w:rPr>
          <w:b/>
          <w:lang w:eastAsia="fi-FI"/>
        </w:rPr>
        <w:tab/>
      </w:r>
      <w:r w:rsidRPr="00354762">
        <w:rPr>
          <w:b/>
          <w:lang w:eastAsia="fi-FI"/>
        </w:rPr>
        <w:tab/>
      </w:r>
      <w:r w:rsidR="00D53397">
        <w:rPr>
          <w:b/>
          <w:lang w:eastAsia="fi-FI"/>
        </w:rPr>
        <w:tab/>
      </w:r>
      <w:r w:rsidR="003B1E75">
        <w:rPr>
          <w:b/>
          <w:lang w:eastAsia="fi-FI"/>
        </w:rPr>
        <w:t>5</w:t>
      </w:r>
    </w:p>
    <w:p w:rsidR="002D7A46" w:rsidRDefault="002D7A46" w:rsidP="002D7A46">
      <w:pPr>
        <w:keepNext/>
        <w:tabs>
          <w:tab w:val="left" w:pos="0"/>
        </w:tabs>
        <w:ind w:firstLine="709"/>
        <w:rPr>
          <w:b/>
          <w:lang w:eastAsia="fi-FI"/>
        </w:rPr>
      </w:pPr>
    </w:p>
    <w:p w:rsidR="00D53397" w:rsidRPr="00354762" w:rsidRDefault="00D53397" w:rsidP="002D7A46">
      <w:pPr>
        <w:keepNext/>
        <w:tabs>
          <w:tab w:val="left" w:pos="0"/>
        </w:tabs>
        <w:ind w:firstLine="709"/>
        <w:rPr>
          <w:b/>
          <w:lang w:eastAsia="fi-FI"/>
        </w:rPr>
      </w:pPr>
      <w:r>
        <w:rPr>
          <w:b/>
          <w:lang w:eastAsia="fi-FI"/>
        </w:rPr>
        <w:t>1.4</w:t>
      </w:r>
      <w:r>
        <w:rPr>
          <w:b/>
          <w:lang w:eastAsia="fi-FI"/>
        </w:rPr>
        <w:tab/>
      </w:r>
      <w:r w:rsidRPr="00354762">
        <w:rPr>
          <w:b/>
          <w:lang w:eastAsia="fi-FI"/>
        </w:rPr>
        <w:t>Organization</w:t>
      </w:r>
      <w:r>
        <w:rPr>
          <w:b/>
          <w:lang w:eastAsia="fi-FI"/>
        </w:rPr>
        <w:tab/>
      </w:r>
      <w:r>
        <w:rPr>
          <w:b/>
          <w:lang w:eastAsia="fi-FI"/>
        </w:rPr>
        <w:tab/>
      </w:r>
      <w:r>
        <w:rPr>
          <w:b/>
          <w:lang w:eastAsia="fi-FI"/>
        </w:rPr>
        <w:tab/>
      </w:r>
      <w:r>
        <w:rPr>
          <w:b/>
          <w:lang w:eastAsia="fi-FI"/>
        </w:rPr>
        <w:tab/>
      </w:r>
      <w:r>
        <w:rPr>
          <w:b/>
          <w:lang w:eastAsia="fi-FI"/>
        </w:rPr>
        <w:tab/>
      </w:r>
      <w:r>
        <w:rPr>
          <w:b/>
          <w:lang w:eastAsia="fi-FI"/>
        </w:rPr>
        <w:tab/>
      </w:r>
      <w:r>
        <w:rPr>
          <w:b/>
          <w:lang w:eastAsia="fi-FI"/>
        </w:rPr>
        <w:tab/>
      </w:r>
      <w:r>
        <w:rPr>
          <w:b/>
          <w:lang w:eastAsia="fi-FI"/>
        </w:rPr>
        <w:tab/>
      </w:r>
      <w:r>
        <w:rPr>
          <w:b/>
          <w:lang w:eastAsia="fi-FI"/>
        </w:rPr>
        <w:tab/>
      </w:r>
      <w:r>
        <w:rPr>
          <w:b/>
          <w:lang w:eastAsia="fi-FI"/>
        </w:rPr>
        <w:tab/>
      </w:r>
      <w:r w:rsidR="003B1E75">
        <w:rPr>
          <w:b/>
          <w:lang w:eastAsia="fi-FI"/>
        </w:rPr>
        <w:t>5</w:t>
      </w:r>
    </w:p>
    <w:p w:rsidR="00D53397" w:rsidRDefault="00D53397" w:rsidP="002D7A46">
      <w:pPr>
        <w:keepNext/>
        <w:tabs>
          <w:tab w:val="left" w:pos="0"/>
        </w:tabs>
        <w:ind w:firstLine="709"/>
        <w:rPr>
          <w:b/>
          <w:lang w:eastAsia="fi-FI"/>
        </w:rPr>
      </w:pPr>
    </w:p>
    <w:p w:rsidR="002D7A46" w:rsidRPr="00354762" w:rsidRDefault="002D7A46" w:rsidP="002D7A46">
      <w:pPr>
        <w:keepNext/>
        <w:tabs>
          <w:tab w:val="left" w:pos="0"/>
        </w:tabs>
        <w:ind w:firstLine="709"/>
        <w:rPr>
          <w:b/>
          <w:lang w:eastAsia="fi-FI"/>
        </w:rPr>
      </w:pPr>
      <w:r w:rsidRPr="00354762">
        <w:rPr>
          <w:b/>
          <w:lang w:eastAsia="fi-FI"/>
        </w:rPr>
        <w:t>1.4</w:t>
      </w:r>
      <w:r w:rsidRPr="00354762">
        <w:rPr>
          <w:b/>
          <w:lang w:eastAsia="fi-FI"/>
        </w:rPr>
        <w:tab/>
        <w:t>Organizational graphic</w:t>
      </w:r>
      <w:r w:rsidR="003B1E75">
        <w:rPr>
          <w:b/>
          <w:lang w:eastAsia="fi-FI"/>
        </w:rPr>
        <w:tab/>
      </w:r>
      <w:r w:rsidR="003B1E75">
        <w:rPr>
          <w:b/>
          <w:lang w:eastAsia="fi-FI"/>
        </w:rPr>
        <w:tab/>
      </w:r>
      <w:r w:rsidRPr="00354762">
        <w:rPr>
          <w:b/>
          <w:lang w:eastAsia="fi-FI"/>
        </w:rPr>
        <w:tab/>
      </w:r>
      <w:r w:rsidRPr="00354762">
        <w:rPr>
          <w:b/>
          <w:lang w:eastAsia="fi-FI"/>
        </w:rPr>
        <w:tab/>
      </w:r>
      <w:r w:rsidRPr="00354762">
        <w:rPr>
          <w:b/>
          <w:lang w:eastAsia="fi-FI"/>
        </w:rPr>
        <w:tab/>
      </w:r>
      <w:r w:rsidRPr="00354762">
        <w:rPr>
          <w:b/>
          <w:lang w:eastAsia="fi-FI"/>
        </w:rPr>
        <w:tab/>
      </w:r>
      <w:r w:rsidRPr="00354762">
        <w:rPr>
          <w:b/>
          <w:lang w:eastAsia="fi-FI"/>
        </w:rPr>
        <w:tab/>
      </w:r>
      <w:r w:rsidRPr="00354762">
        <w:rPr>
          <w:b/>
          <w:lang w:eastAsia="fi-FI"/>
        </w:rPr>
        <w:tab/>
      </w:r>
      <w:r w:rsidR="003B1E75">
        <w:rPr>
          <w:b/>
          <w:lang w:eastAsia="fi-FI"/>
        </w:rPr>
        <w:t>6</w:t>
      </w:r>
    </w:p>
    <w:p w:rsidR="002D7A46" w:rsidRPr="00354762" w:rsidRDefault="002D7A46" w:rsidP="002D7A46">
      <w:pPr>
        <w:keepNext/>
        <w:rPr>
          <w:b/>
          <w:caps/>
          <w:lang w:eastAsia="fi-FI"/>
        </w:rPr>
      </w:pPr>
    </w:p>
    <w:p w:rsidR="002D7A46" w:rsidRPr="00354762" w:rsidRDefault="002D7A46" w:rsidP="003B1E75">
      <w:pPr>
        <w:keepNext/>
        <w:numPr>
          <w:ilvl w:val="0"/>
          <w:numId w:val="2"/>
        </w:numPr>
        <w:ind w:right="140"/>
        <w:rPr>
          <w:b/>
          <w:lang w:eastAsia="fi-FI"/>
        </w:rPr>
      </w:pPr>
      <w:r w:rsidRPr="00354762">
        <w:rPr>
          <w:b/>
          <w:caps/>
          <w:lang w:eastAsia="fi-FI"/>
        </w:rPr>
        <w:t>Investigating process</w:t>
      </w:r>
      <w:r w:rsidR="003B1E75">
        <w:rPr>
          <w:b/>
          <w:caps/>
          <w:lang w:eastAsia="fi-FI"/>
        </w:rPr>
        <w:tab/>
      </w:r>
      <w:r w:rsidRPr="00354762">
        <w:rPr>
          <w:b/>
          <w:caps/>
          <w:lang w:eastAsia="fi-FI"/>
        </w:rPr>
        <w:tab/>
      </w:r>
      <w:r w:rsidRPr="00354762">
        <w:rPr>
          <w:b/>
          <w:caps/>
          <w:lang w:eastAsia="fi-FI"/>
        </w:rPr>
        <w:tab/>
      </w:r>
      <w:r w:rsidRPr="00354762">
        <w:rPr>
          <w:b/>
          <w:caps/>
          <w:lang w:eastAsia="fi-FI"/>
        </w:rPr>
        <w:tab/>
      </w:r>
      <w:r w:rsidRPr="00354762">
        <w:rPr>
          <w:b/>
          <w:caps/>
          <w:lang w:eastAsia="fi-FI"/>
        </w:rPr>
        <w:tab/>
      </w:r>
      <w:r w:rsidRPr="00354762">
        <w:rPr>
          <w:b/>
          <w:caps/>
          <w:lang w:eastAsia="fi-FI"/>
        </w:rPr>
        <w:tab/>
      </w:r>
      <w:r w:rsidRPr="00354762">
        <w:rPr>
          <w:b/>
          <w:caps/>
          <w:lang w:eastAsia="fi-FI"/>
        </w:rPr>
        <w:tab/>
      </w:r>
      <w:r w:rsidRPr="00354762">
        <w:rPr>
          <w:b/>
          <w:caps/>
          <w:lang w:eastAsia="fi-FI"/>
        </w:rPr>
        <w:tab/>
      </w:r>
      <w:r w:rsidR="003B1E75">
        <w:rPr>
          <w:b/>
          <w:caps/>
          <w:lang w:eastAsia="fi-FI"/>
        </w:rPr>
        <w:t>7</w:t>
      </w:r>
    </w:p>
    <w:p w:rsidR="002D7A46" w:rsidRPr="00354762" w:rsidRDefault="002D7A46" w:rsidP="002D7A46">
      <w:pPr>
        <w:keepNext/>
        <w:ind w:left="1418" w:hanging="709"/>
        <w:rPr>
          <w:b/>
          <w:lang w:eastAsia="fi-FI"/>
        </w:rPr>
      </w:pPr>
    </w:p>
    <w:p w:rsidR="002D7A46" w:rsidRPr="00354762" w:rsidRDefault="002D7A46" w:rsidP="002D7A46">
      <w:pPr>
        <w:keepNext/>
        <w:ind w:left="1418" w:hanging="709"/>
        <w:rPr>
          <w:b/>
          <w:lang w:eastAsia="fi-FI"/>
        </w:rPr>
      </w:pPr>
      <w:r w:rsidRPr="00354762">
        <w:rPr>
          <w:b/>
          <w:lang w:eastAsia="fi-FI"/>
        </w:rPr>
        <w:t>2.1</w:t>
      </w:r>
      <w:r w:rsidRPr="00354762">
        <w:rPr>
          <w:b/>
          <w:lang w:eastAsia="fi-FI"/>
        </w:rPr>
        <w:tab/>
        <w:t>Cases that were investigated</w:t>
      </w:r>
      <w:r w:rsidR="003B1E75">
        <w:rPr>
          <w:b/>
          <w:lang w:eastAsia="fi-FI"/>
        </w:rPr>
        <w:tab/>
      </w:r>
      <w:r w:rsidR="003B1E75">
        <w:rPr>
          <w:b/>
          <w:lang w:eastAsia="fi-FI"/>
        </w:rPr>
        <w:tab/>
      </w:r>
      <w:r w:rsidRPr="00354762">
        <w:rPr>
          <w:b/>
          <w:lang w:eastAsia="fi-FI"/>
        </w:rPr>
        <w:tab/>
      </w:r>
      <w:r w:rsidRPr="00354762">
        <w:rPr>
          <w:b/>
          <w:lang w:eastAsia="fi-FI"/>
        </w:rPr>
        <w:tab/>
      </w:r>
      <w:r w:rsidRPr="00354762">
        <w:rPr>
          <w:b/>
          <w:lang w:eastAsia="fi-FI"/>
        </w:rPr>
        <w:tab/>
      </w:r>
      <w:r w:rsidRPr="00354762">
        <w:rPr>
          <w:b/>
          <w:lang w:eastAsia="fi-FI"/>
        </w:rPr>
        <w:tab/>
      </w:r>
      <w:r w:rsidRPr="00354762">
        <w:rPr>
          <w:b/>
          <w:lang w:eastAsia="fi-FI"/>
        </w:rPr>
        <w:tab/>
      </w:r>
      <w:r w:rsidRPr="00354762">
        <w:rPr>
          <w:b/>
          <w:lang w:eastAsia="fi-FI"/>
        </w:rPr>
        <w:tab/>
      </w:r>
      <w:r w:rsidR="001E0FE8">
        <w:rPr>
          <w:b/>
          <w:lang w:eastAsia="fi-FI"/>
        </w:rPr>
        <w:t>7</w:t>
      </w:r>
      <w:r w:rsidRPr="00354762">
        <w:rPr>
          <w:b/>
          <w:lang w:eastAsia="fi-FI"/>
        </w:rPr>
        <w:t xml:space="preserve"> </w:t>
      </w:r>
    </w:p>
    <w:p w:rsidR="002D7A46" w:rsidRPr="00354762" w:rsidRDefault="002D7A46" w:rsidP="002D7A46">
      <w:pPr>
        <w:keepNext/>
        <w:ind w:left="1418" w:hanging="709"/>
        <w:rPr>
          <w:b/>
          <w:lang w:eastAsia="fi-FI"/>
        </w:rPr>
      </w:pPr>
    </w:p>
    <w:p w:rsidR="002D7A46" w:rsidRPr="00354762" w:rsidRDefault="002D7A46" w:rsidP="002D7A46">
      <w:pPr>
        <w:keepNext/>
        <w:ind w:left="1418" w:hanging="709"/>
        <w:rPr>
          <w:b/>
          <w:lang w:eastAsia="fi-FI"/>
        </w:rPr>
      </w:pPr>
      <w:r w:rsidRPr="00354762">
        <w:rPr>
          <w:b/>
          <w:lang w:eastAsia="fi-FI"/>
        </w:rPr>
        <w:t>2.2</w:t>
      </w:r>
      <w:r w:rsidRPr="00354762">
        <w:rPr>
          <w:b/>
          <w:lang w:eastAsia="fi-FI"/>
        </w:rPr>
        <w:tab/>
        <w:t xml:space="preserve">Institutions involved in the </w:t>
      </w:r>
      <w:r w:rsidR="00D53397" w:rsidRPr="00354762">
        <w:rPr>
          <w:b/>
          <w:lang w:eastAsia="fi-FI"/>
        </w:rPr>
        <w:t>investigation (</w:t>
      </w:r>
      <w:r w:rsidRPr="00BD1EC6">
        <w:rPr>
          <w:b/>
          <w:lang w:eastAsia="fi-FI"/>
        </w:rPr>
        <w:t>cu</w:t>
      </w:r>
      <w:r w:rsidR="001C0AC4" w:rsidRPr="00D53397">
        <w:rPr>
          <w:b/>
          <w:lang w:eastAsia="fi-FI"/>
        </w:rPr>
        <w:t>r</w:t>
      </w:r>
      <w:r w:rsidRPr="00BD1EC6">
        <w:rPr>
          <w:b/>
          <w:lang w:eastAsia="fi-FI"/>
        </w:rPr>
        <w:t>rently</w:t>
      </w:r>
      <w:r w:rsidRPr="00354762">
        <w:rPr>
          <w:b/>
          <w:lang w:eastAsia="fi-FI"/>
        </w:rPr>
        <w:t xml:space="preserve"> or exceptionally)</w:t>
      </w:r>
      <w:r w:rsidRPr="00354762">
        <w:rPr>
          <w:b/>
          <w:lang w:eastAsia="fi-FI"/>
        </w:rPr>
        <w:tab/>
      </w:r>
      <w:r w:rsidRPr="00354762">
        <w:rPr>
          <w:b/>
          <w:lang w:eastAsia="fi-FI"/>
        </w:rPr>
        <w:tab/>
      </w:r>
      <w:r w:rsidR="001E0FE8">
        <w:rPr>
          <w:b/>
          <w:lang w:eastAsia="fi-FI"/>
        </w:rPr>
        <w:t>8</w:t>
      </w:r>
    </w:p>
    <w:p w:rsidR="002D7A46" w:rsidRPr="00354762" w:rsidRDefault="002D7A46" w:rsidP="002D7A46">
      <w:pPr>
        <w:keepNext/>
        <w:ind w:left="1418" w:hanging="709"/>
        <w:rPr>
          <w:b/>
          <w:lang w:eastAsia="fi-FI"/>
        </w:rPr>
      </w:pPr>
    </w:p>
    <w:p w:rsidR="002D7A46" w:rsidRPr="00354762" w:rsidRDefault="002D7A46" w:rsidP="002D7A46">
      <w:pPr>
        <w:keepNext/>
        <w:ind w:left="1418" w:hanging="709"/>
        <w:rPr>
          <w:b/>
          <w:lang w:eastAsia="fi-FI"/>
        </w:rPr>
      </w:pPr>
      <w:r w:rsidRPr="00354762">
        <w:rPr>
          <w:b/>
          <w:lang w:eastAsia="fi-FI"/>
        </w:rPr>
        <w:t>2.3</w:t>
      </w:r>
      <w:r w:rsidRPr="00354762">
        <w:rPr>
          <w:b/>
          <w:lang w:eastAsia="fi-FI"/>
        </w:rPr>
        <w:tab/>
        <w:t xml:space="preserve">Investigating process </w:t>
      </w:r>
      <w:r w:rsidRPr="00354762">
        <w:rPr>
          <w:b/>
          <w:lang w:eastAsia="fi-FI"/>
        </w:rPr>
        <w:tab/>
      </w:r>
      <w:r w:rsidRPr="00354762">
        <w:rPr>
          <w:b/>
          <w:lang w:eastAsia="fi-FI"/>
        </w:rPr>
        <w:tab/>
      </w:r>
      <w:r w:rsidRPr="00354762">
        <w:rPr>
          <w:b/>
          <w:lang w:eastAsia="fi-FI"/>
        </w:rPr>
        <w:tab/>
      </w:r>
      <w:r w:rsidRPr="00354762">
        <w:rPr>
          <w:b/>
          <w:lang w:eastAsia="fi-FI"/>
        </w:rPr>
        <w:tab/>
      </w:r>
      <w:r w:rsidRPr="00354762">
        <w:rPr>
          <w:b/>
          <w:lang w:eastAsia="fi-FI"/>
        </w:rPr>
        <w:tab/>
      </w:r>
      <w:r w:rsidRPr="00354762">
        <w:rPr>
          <w:b/>
          <w:lang w:eastAsia="fi-FI"/>
        </w:rPr>
        <w:tab/>
      </w:r>
      <w:r w:rsidRPr="00354762">
        <w:rPr>
          <w:b/>
          <w:lang w:eastAsia="fi-FI"/>
        </w:rPr>
        <w:tab/>
      </w:r>
      <w:r w:rsidRPr="00354762">
        <w:rPr>
          <w:b/>
          <w:lang w:eastAsia="fi-FI"/>
        </w:rPr>
        <w:tab/>
      </w:r>
      <w:r w:rsidR="001E0FE8">
        <w:rPr>
          <w:b/>
          <w:lang w:eastAsia="fi-FI"/>
        </w:rPr>
        <w:t>8</w:t>
      </w:r>
    </w:p>
    <w:p w:rsidR="002D7A46" w:rsidRPr="00354762" w:rsidRDefault="002D7A46" w:rsidP="002D7A46">
      <w:pPr>
        <w:keepNext/>
        <w:rPr>
          <w:b/>
          <w:caps/>
          <w:lang w:eastAsia="fi-FI"/>
        </w:rPr>
      </w:pPr>
    </w:p>
    <w:p w:rsidR="002D7A46" w:rsidRPr="00354762" w:rsidRDefault="002D7A46" w:rsidP="003B1E75">
      <w:pPr>
        <w:keepNext/>
        <w:numPr>
          <w:ilvl w:val="0"/>
          <w:numId w:val="2"/>
        </w:numPr>
        <w:ind w:right="-1"/>
        <w:rPr>
          <w:b/>
          <w:caps/>
          <w:lang w:eastAsia="fi-FI"/>
        </w:rPr>
      </w:pPr>
      <w:r w:rsidRPr="00354762">
        <w:rPr>
          <w:b/>
          <w:caps/>
          <w:lang w:eastAsia="fi-FI"/>
        </w:rPr>
        <w:t>INVESTIGAtions</w:t>
      </w:r>
      <w:r w:rsidRPr="00354762">
        <w:rPr>
          <w:b/>
          <w:caps/>
          <w:lang w:eastAsia="fi-FI"/>
        </w:rPr>
        <w:tab/>
      </w:r>
      <w:r w:rsidR="003B1E75">
        <w:rPr>
          <w:b/>
          <w:caps/>
          <w:lang w:eastAsia="fi-FI"/>
        </w:rPr>
        <w:tab/>
      </w:r>
      <w:r w:rsidRPr="00354762">
        <w:rPr>
          <w:b/>
          <w:caps/>
          <w:lang w:eastAsia="fi-FI"/>
        </w:rPr>
        <w:tab/>
      </w:r>
      <w:r w:rsidRPr="00354762">
        <w:rPr>
          <w:b/>
          <w:caps/>
          <w:lang w:eastAsia="fi-FI"/>
        </w:rPr>
        <w:tab/>
      </w:r>
      <w:r w:rsidRPr="00354762">
        <w:rPr>
          <w:b/>
          <w:caps/>
          <w:lang w:eastAsia="fi-FI"/>
        </w:rPr>
        <w:tab/>
      </w:r>
      <w:r w:rsidRPr="00354762">
        <w:rPr>
          <w:b/>
          <w:caps/>
          <w:lang w:eastAsia="fi-FI"/>
        </w:rPr>
        <w:tab/>
      </w:r>
      <w:r w:rsidRPr="00354762">
        <w:rPr>
          <w:b/>
          <w:caps/>
          <w:lang w:eastAsia="fi-FI"/>
        </w:rPr>
        <w:tab/>
      </w:r>
      <w:r w:rsidRPr="00354762">
        <w:rPr>
          <w:b/>
          <w:caps/>
          <w:lang w:eastAsia="fi-FI"/>
        </w:rPr>
        <w:tab/>
      </w:r>
      <w:r w:rsidRPr="00354762">
        <w:rPr>
          <w:b/>
          <w:caps/>
          <w:lang w:eastAsia="fi-FI"/>
        </w:rPr>
        <w:tab/>
      </w:r>
      <w:r w:rsidR="003B1E75">
        <w:rPr>
          <w:b/>
          <w:caps/>
          <w:lang w:eastAsia="fi-FI"/>
        </w:rPr>
        <w:tab/>
      </w:r>
      <w:r w:rsidR="001E0FE8">
        <w:rPr>
          <w:b/>
          <w:caps/>
          <w:lang w:eastAsia="fi-FI"/>
        </w:rPr>
        <w:t>9</w:t>
      </w:r>
    </w:p>
    <w:p w:rsidR="002D7A46" w:rsidRPr="00354762" w:rsidRDefault="002D7A46" w:rsidP="002D7A46">
      <w:pPr>
        <w:keepNext/>
        <w:ind w:left="1418" w:hanging="709"/>
        <w:rPr>
          <w:b/>
          <w:lang w:eastAsia="fi-FI"/>
        </w:rPr>
      </w:pPr>
    </w:p>
    <w:p w:rsidR="002D7A46" w:rsidRPr="00354762" w:rsidRDefault="002D7A46" w:rsidP="002D7A46">
      <w:pPr>
        <w:keepNext/>
        <w:ind w:left="1418" w:hanging="709"/>
        <w:rPr>
          <w:b/>
          <w:lang w:eastAsia="fi-FI"/>
        </w:rPr>
      </w:pPr>
      <w:r w:rsidRPr="00354762">
        <w:rPr>
          <w:b/>
          <w:lang w:eastAsia="fi-FI"/>
        </w:rPr>
        <w:t>3.1</w:t>
      </w:r>
      <w:r w:rsidRPr="00354762">
        <w:rPr>
          <w:b/>
          <w:lang w:eastAsia="fi-FI"/>
        </w:rPr>
        <w:tab/>
        <w:t xml:space="preserve">Overview on investigations that were finalized in 2013 comparative with </w:t>
      </w:r>
    </w:p>
    <w:p w:rsidR="002D7A46" w:rsidRPr="00354762" w:rsidRDefault="002D7A46" w:rsidP="002D7A46">
      <w:pPr>
        <w:keepNext/>
        <w:ind w:left="1418" w:hanging="709"/>
        <w:rPr>
          <w:b/>
          <w:lang w:eastAsia="fi-FI"/>
        </w:rPr>
      </w:pPr>
      <w:r w:rsidRPr="00354762">
        <w:rPr>
          <w:b/>
          <w:lang w:eastAsia="fi-FI"/>
        </w:rPr>
        <w:t xml:space="preserve">            2012, identification of the main tendencies</w:t>
      </w:r>
      <w:r w:rsidRPr="00354762">
        <w:rPr>
          <w:b/>
          <w:lang w:eastAsia="fi-FI"/>
        </w:rPr>
        <w:tab/>
      </w:r>
      <w:r w:rsidRPr="00354762">
        <w:rPr>
          <w:b/>
          <w:lang w:eastAsia="fi-FI"/>
        </w:rPr>
        <w:tab/>
      </w:r>
      <w:r w:rsidRPr="00354762">
        <w:rPr>
          <w:b/>
          <w:lang w:eastAsia="fi-FI"/>
        </w:rPr>
        <w:tab/>
      </w:r>
      <w:r w:rsidRPr="00354762">
        <w:rPr>
          <w:b/>
          <w:lang w:eastAsia="fi-FI"/>
        </w:rPr>
        <w:tab/>
      </w:r>
      <w:r w:rsidRPr="00354762">
        <w:rPr>
          <w:b/>
          <w:lang w:eastAsia="fi-FI"/>
        </w:rPr>
        <w:tab/>
      </w:r>
      <w:r w:rsidR="004B7DB4">
        <w:rPr>
          <w:b/>
          <w:lang w:eastAsia="fi-FI"/>
        </w:rPr>
        <w:tab/>
      </w:r>
      <w:r w:rsidR="001E0FE8">
        <w:rPr>
          <w:b/>
          <w:lang w:eastAsia="fi-FI"/>
        </w:rPr>
        <w:t>9</w:t>
      </w:r>
    </w:p>
    <w:p w:rsidR="002D7A46" w:rsidRPr="00354762" w:rsidRDefault="002D7A46" w:rsidP="002D7A46">
      <w:pPr>
        <w:keepNext/>
        <w:ind w:left="1418" w:hanging="709"/>
        <w:rPr>
          <w:b/>
          <w:lang w:eastAsia="fi-FI"/>
        </w:rPr>
      </w:pPr>
    </w:p>
    <w:p w:rsidR="002D7A46" w:rsidRPr="00354762" w:rsidRDefault="002D7A46" w:rsidP="002D7A46">
      <w:pPr>
        <w:keepNext/>
        <w:ind w:left="1418" w:hanging="709"/>
        <w:rPr>
          <w:b/>
          <w:lang w:eastAsia="fi-FI"/>
        </w:rPr>
      </w:pPr>
      <w:r w:rsidRPr="00354762">
        <w:rPr>
          <w:b/>
          <w:lang w:eastAsia="fi-FI"/>
        </w:rPr>
        <w:t xml:space="preserve">3.2. </w:t>
      </w:r>
      <w:r w:rsidRPr="00354762">
        <w:rPr>
          <w:b/>
          <w:lang w:eastAsia="fi-FI"/>
        </w:rPr>
        <w:tab/>
        <w:t>Investigations that were finalized and started in 2013</w:t>
      </w:r>
      <w:r w:rsidR="004B7DB4">
        <w:rPr>
          <w:b/>
          <w:lang w:eastAsia="fi-FI"/>
        </w:rPr>
        <w:tab/>
      </w:r>
      <w:r w:rsidR="004B7DB4">
        <w:rPr>
          <w:b/>
          <w:lang w:eastAsia="fi-FI"/>
        </w:rPr>
        <w:tab/>
      </w:r>
      <w:r w:rsidR="004B7DB4">
        <w:rPr>
          <w:b/>
          <w:lang w:eastAsia="fi-FI"/>
        </w:rPr>
        <w:tab/>
      </w:r>
      <w:r w:rsidR="004B7DB4">
        <w:rPr>
          <w:b/>
          <w:lang w:eastAsia="fi-FI"/>
        </w:rPr>
        <w:tab/>
      </w:r>
      <w:r w:rsidR="001E0FE8">
        <w:rPr>
          <w:b/>
          <w:lang w:eastAsia="fi-FI"/>
        </w:rPr>
        <w:t>9</w:t>
      </w:r>
    </w:p>
    <w:p w:rsidR="002D7A46" w:rsidRPr="00354762" w:rsidRDefault="002D7A46" w:rsidP="002D7A46">
      <w:pPr>
        <w:keepNext/>
        <w:ind w:left="1418" w:hanging="709"/>
        <w:rPr>
          <w:b/>
          <w:lang w:eastAsia="fi-FI"/>
        </w:rPr>
      </w:pPr>
    </w:p>
    <w:p w:rsidR="002D7A46" w:rsidRPr="00354762" w:rsidRDefault="002D7A46" w:rsidP="002D7A46">
      <w:pPr>
        <w:keepNext/>
        <w:ind w:left="1418" w:hanging="709"/>
        <w:rPr>
          <w:b/>
          <w:lang w:eastAsia="fi-FI"/>
        </w:rPr>
      </w:pPr>
    </w:p>
    <w:p w:rsidR="002D7A46" w:rsidRPr="00354762" w:rsidRDefault="002D7A46" w:rsidP="002D7A46">
      <w:pPr>
        <w:keepNext/>
        <w:ind w:left="1418" w:hanging="709"/>
        <w:rPr>
          <w:b/>
          <w:lang w:eastAsia="fi-FI"/>
        </w:rPr>
      </w:pPr>
      <w:r w:rsidRPr="00354762">
        <w:rPr>
          <w:b/>
          <w:lang w:eastAsia="fi-FI"/>
        </w:rPr>
        <w:t>3.3.</w:t>
      </w:r>
      <w:r w:rsidRPr="00354762">
        <w:rPr>
          <w:b/>
          <w:lang w:eastAsia="fi-FI"/>
        </w:rPr>
        <w:tab/>
        <w:t>Research studies (or safety studies) ordered and finalized in 2013</w:t>
      </w:r>
      <w:r w:rsidR="004B7DB4">
        <w:rPr>
          <w:b/>
          <w:lang w:eastAsia="fi-FI"/>
        </w:rPr>
        <w:tab/>
      </w:r>
      <w:r w:rsidR="004B7DB4">
        <w:rPr>
          <w:b/>
          <w:lang w:eastAsia="fi-FI"/>
        </w:rPr>
        <w:tab/>
      </w:r>
      <w:r w:rsidRPr="00354762">
        <w:rPr>
          <w:b/>
          <w:lang w:eastAsia="fi-FI"/>
        </w:rPr>
        <w:t>1</w:t>
      </w:r>
      <w:r w:rsidR="001E0FE8">
        <w:rPr>
          <w:b/>
          <w:lang w:eastAsia="fi-FI"/>
        </w:rPr>
        <w:t>7</w:t>
      </w:r>
    </w:p>
    <w:p w:rsidR="002D7A46" w:rsidRPr="00354762" w:rsidRDefault="002D7A46" w:rsidP="002D7A46">
      <w:pPr>
        <w:keepNext/>
        <w:ind w:left="1418" w:hanging="709"/>
        <w:rPr>
          <w:b/>
          <w:lang w:eastAsia="fi-FI"/>
        </w:rPr>
      </w:pPr>
    </w:p>
    <w:p w:rsidR="002D7A46" w:rsidRPr="00354762" w:rsidRDefault="002D7A46" w:rsidP="002D7A46">
      <w:pPr>
        <w:keepNext/>
        <w:ind w:left="1418" w:hanging="709"/>
        <w:rPr>
          <w:b/>
          <w:lang w:eastAsia="fi-FI"/>
        </w:rPr>
      </w:pPr>
    </w:p>
    <w:p w:rsidR="002D7A46" w:rsidRPr="00354762" w:rsidRDefault="002D7A46" w:rsidP="002D7A46">
      <w:pPr>
        <w:keepNext/>
        <w:ind w:left="1418" w:hanging="709"/>
        <w:rPr>
          <w:b/>
          <w:lang w:eastAsia="fi-FI"/>
        </w:rPr>
      </w:pPr>
      <w:r w:rsidRPr="00354762">
        <w:rPr>
          <w:b/>
          <w:lang w:eastAsia="fi-FI"/>
        </w:rPr>
        <w:t>3.4</w:t>
      </w:r>
      <w:r w:rsidRPr="00354762">
        <w:rPr>
          <w:b/>
          <w:lang w:eastAsia="fi-FI"/>
        </w:rPr>
        <w:tab/>
        <w:t>Short presentation of the investigations that were finalized in 2013</w:t>
      </w:r>
      <w:r w:rsidR="004B7DB4">
        <w:rPr>
          <w:b/>
          <w:lang w:eastAsia="fi-FI"/>
        </w:rPr>
        <w:tab/>
      </w:r>
      <w:r w:rsidR="004B7DB4">
        <w:rPr>
          <w:b/>
          <w:lang w:eastAsia="fi-FI"/>
        </w:rPr>
        <w:tab/>
      </w:r>
      <w:r w:rsidRPr="00354762">
        <w:rPr>
          <w:b/>
          <w:lang w:eastAsia="fi-FI"/>
        </w:rPr>
        <w:t>1</w:t>
      </w:r>
      <w:r w:rsidR="001E0FE8">
        <w:rPr>
          <w:b/>
          <w:lang w:eastAsia="fi-FI"/>
        </w:rPr>
        <w:t>7</w:t>
      </w:r>
    </w:p>
    <w:p w:rsidR="002D7A46" w:rsidRPr="00354762" w:rsidRDefault="002D7A46" w:rsidP="002D7A46">
      <w:pPr>
        <w:keepNext/>
        <w:ind w:left="1418" w:hanging="709"/>
        <w:rPr>
          <w:b/>
          <w:lang w:eastAsia="fi-FI"/>
        </w:rPr>
      </w:pPr>
    </w:p>
    <w:p w:rsidR="002D7A46" w:rsidRPr="00354762" w:rsidRDefault="002D7A46" w:rsidP="002D7A46">
      <w:pPr>
        <w:keepNext/>
        <w:ind w:left="1418" w:hanging="709"/>
        <w:rPr>
          <w:b/>
          <w:lang w:eastAsia="fi-FI"/>
        </w:rPr>
      </w:pPr>
      <w:r w:rsidRPr="00354762">
        <w:rPr>
          <w:b/>
          <w:lang w:eastAsia="fi-FI"/>
        </w:rPr>
        <w:t>3.5</w:t>
      </w:r>
      <w:r w:rsidRPr="00354762">
        <w:rPr>
          <w:b/>
          <w:lang w:eastAsia="fi-FI"/>
        </w:rPr>
        <w:tab/>
        <w:t>Accidents and incidents that were investigated during the last five years</w:t>
      </w:r>
      <w:r w:rsidR="004B7DB4">
        <w:rPr>
          <w:b/>
          <w:lang w:eastAsia="fi-FI"/>
        </w:rPr>
        <w:tab/>
      </w:r>
      <w:r w:rsidRPr="00354762">
        <w:rPr>
          <w:b/>
          <w:lang w:eastAsia="fi-FI"/>
        </w:rPr>
        <w:t>3</w:t>
      </w:r>
      <w:r w:rsidR="001E0FE8">
        <w:rPr>
          <w:b/>
          <w:lang w:eastAsia="fi-FI"/>
        </w:rPr>
        <w:t>5</w:t>
      </w:r>
      <w:r w:rsidRPr="00354762">
        <w:rPr>
          <w:b/>
          <w:lang w:eastAsia="fi-FI"/>
        </w:rPr>
        <w:t xml:space="preserve"> </w:t>
      </w:r>
    </w:p>
    <w:p w:rsidR="002D7A46" w:rsidRPr="00354762" w:rsidRDefault="002D7A46" w:rsidP="002D7A46">
      <w:pPr>
        <w:keepNext/>
        <w:ind w:left="1418"/>
        <w:rPr>
          <w:b/>
          <w:lang w:eastAsia="fi-FI"/>
        </w:rPr>
      </w:pPr>
    </w:p>
    <w:p w:rsidR="002D7A46" w:rsidRPr="00354762" w:rsidRDefault="002D7A46" w:rsidP="002D7A46">
      <w:pPr>
        <w:keepNext/>
        <w:rPr>
          <w:b/>
          <w:caps/>
          <w:lang w:eastAsia="fi-FI"/>
        </w:rPr>
      </w:pPr>
    </w:p>
    <w:p w:rsidR="002D7A46" w:rsidRPr="00354762" w:rsidRDefault="002D7A46" w:rsidP="003B1E75">
      <w:pPr>
        <w:keepNext/>
        <w:numPr>
          <w:ilvl w:val="0"/>
          <w:numId w:val="2"/>
        </w:numPr>
        <w:ind w:right="-1"/>
        <w:rPr>
          <w:b/>
          <w:caps/>
          <w:lang w:eastAsia="fi-FI"/>
        </w:rPr>
      </w:pPr>
      <w:r w:rsidRPr="00354762">
        <w:rPr>
          <w:b/>
          <w:caps/>
          <w:lang w:eastAsia="fi-FI"/>
        </w:rPr>
        <w:t>RECommendations</w:t>
      </w:r>
      <w:r w:rsidRPr="00354762">
        <w:rPr>
          <w:b/>
          <w:caps/>
          <w:lang w:eastAsia="fi-FI"/>
        </w:rPr>
        <w:tab/>
      </w:r>
      <w:r w:rsidRPr="00354762">
        <w:rPr>
          <w:b/>
          <w:caps/>
          <w:lang w:eastAsia="fi-FI"/>
        </w:rPr>
        <w:tab/>
      </w:r>
      <w:r w:rsidRPr="00354762">
        <w:rPr>
          <w:b/>
          <w:caps/>
          <w:lang w:eastAsia="fi-FI"/>
        </w:rPr>
        <w:tab/>
      </w:r>
      <w:r w:rsidRPr="00354762">
        <w:rPr>
          <w:b/>
          <w:caps/>
          <w:lang w:eastAsia="fi-FI"/>
        </w:rPr>
        <w:tab/>
      </w:r>
      <w:r w:rsidRPr="00354762">
        <w:rPr>
          <w:b/>
          <w:caps/>
          <w:lang w:eastAsia="fi-FI"/>
        </w:rPr>
        <w:tab/>
      </w:r>
      <w:r w:rsidRPr="00354762">
        <w:rPr>
          <w:b/>
          <w:caps/>
          <w:lang w:eastAsia="fi-FI"/>
        </w:rPr>
        <w:tab/>
      </w:r>
      <w:r w:rsidR="004B7DB4">
        <w:rPr>
          <w:b/>
          <w:caps/>
          <w:lang w:eastAsia="fi-FI"/>
        </w:rPr>
        <w:tab/>
      </w:r>
      <w:r w:rsidR="003B1E75">
        <w:rPr>
          <w:b/>
          <w:caps/>
          <w:lang w:eastAsia="fi-FI"/>
        </w:rPr>
        <w:tab/>
      </w:r>
      <w:r w:rsidR="003B1E75">
        <w:rPr>
          <w:b/>
          <w:caps/>
          <w:lang w:eastAsia="fi-FI"/>
        </w:rPr>
        <w:tab/>
      </w:r>
      <w:r w:rsidRPr="00354762">
        <w:rPr>
          <w:b/>
          <w:caps/>
          <w:lang w:eastAsia="fi-FI"/>
        </w:rPr>
        <w:t>3</w:t>
      </w:r>
      <w:r w:rsidR="001E0FE8">
        <w:rPr>
          <w:b/>
          <w:caps/>
          <w:lang w:eastAsia="fi-FI"/>
        </w:rPr>
        <w:t>6</w:t>
      </w:r>
    </w:p>
    <w:p w:rsidR="002D7A46" w:rsidRPr="00354762" w:rsidRDefault="002D7A46" w:rsidP="002D7A46">
      <w:pPr>
        <w:keepNext/>
        <w:ind w:left="1418" w:hanging="709"/>
        <w:rPr>
          <w:b/>
          <w:lang w:eastAsia="fi-FI"/>
        </w:rPr>
      </w:pPr>
    </w:p>
    <w:p w:rsidR="002D7A46" w:rsidRPr="00354762" w:rsidRDefault="002D7A46" w:rsidP="002D7A46">
      <w:pPr>
        <w:keepNext/>
        <w:ind w:left="1418" w:hanging="709"/>
        <w:rPr>
          <w:b/>
          <w:lang w:eastAsia="fi-FI"/>
        </w:rPr>
      </w:pPr>
      <w:r w:rsidRPr="00354762">
        <w:rPr>
          <w:b/>
          <w:lang w:eastAsia="fi-FI"/>
        </w:rPr>
        <w:t>4.1</w:t>
      </w:r>
      <w:r w:rsidRPr="00354762">
        <w:rPr>
          <w:b/>
          <w:lang w:eastAsia="fi-FI"/>
        </w:rPr>
        <w:tab/>
        <w:t>Short review and presentation of the recommendations</w:t>
      </w:r>
      <w:r w:rsidR="004B7DB4">
        <w:rPr>
          <w:b/>
          <w:lang w:eastAsia="fi-FI"/>
        </w:rPr>
        <w:tab/>
      </w:r>
      <w:r w:rsidR="004B7DB4">
        <w:rPr>
          <w:b/>
          <w:lang w:eastAsia="fi-FI"/>
        </w:rPr>
        <w:tab/>
      </w:r>
      <w:r w:rsidR="004B7DB4">
        <w:rPr>
          <w:b/>
          <w:lang w:eastAsia="fi-FI"/>
        </w:rPr>
        <w:tab/>
      </w:r>
      <w:r w:rsidR="004B7DB4">
        <w:rPr>
          <w:b/>
          <w:lang w:eastAsia="fi-FI"/>
        </w:rPr>
        <w:tab/>
      </w:r>
      <w:r w:rsidRPr="00354762">
        <w:rPr>
          <w:b/>
          <w:lang w:eastAsia="fi-FI"/>
        </w:rPr>
        <w:t>3</w:t>
      </w:r>
      <w:r w:rsidR="001E0FE8">
        <w:rPr>
          <w:b/>
          <w:lang w:eastAsia="fi-FI"/>
        </w:rPr>
        <w:t>6</w:t>
      </w:r>
    </w:p>
    <w:p w:rsidR="002D7A46" w:rsidRPr="00354762" w:rsidRDefault="002D7A46" w:rsidP="002D7A46">
      <w:pPr>
        <w:keepNext/>
        <w:ind w:left="1418" w:hanging="709"/>
        <w:rPr>
          <w:b/>
          <w:lang w:eastAsia="fi-FI"/>
        </w:rPr>
      </w:pPr>
    </w:p>
    <w:p w:rsidR="002D7A46" w:rsidRPr="00354762" w:rsidRDefault="002D7A46" w:rsidP="002D7A46"/>
    <w:p w:rsidR="002D7A46" w:rsidRPr="00354762" w:rsidRDefault="002D7A46" w:rsidP="002D7A46"/>
    <w:p w:rsidR="002D7A46" w:rsidRPr="00354762" w:rsidRDefault="002D7A46" w:rsidP="002D7A46"/>
    <w:p w:rsidR="002D7A46" w:rsidRPr="00354762" w:rsidRDefault="002D7A46" w:rsidP="002D7A46"/>
    <w:p w:rsidR="002D7A46" w:rsidRPr="00354762" w:rsidRDefault="002D7A46" w:rsidP="002D7A46"/>
    <w:p w:rsidR="002D7A46" w:rsidRPr="00354762" w:rsidRDefault="002D7A46" w:rsidP="002D7A46"/>
    <w:p w:rsidR="002D7A46" w:rsidRPr="00354762" w:rsidRDefault="002D7A46" w:rsidP="002D7A46"/>
    <w:p w:rsidR="002D7A46" w:rsidRPr="00354762" w:rsidRDefault="002D7A46" w:rsidP="002D7A46">
      <w:pPr>
        <w:keepNext/>
        <w:numPr>
          <w:ilvl w:val="0"/>
          <w:numId w:val="5"/>
        </w:numPr>
        <w:ind w:hanging="720"/>
        <w:rPr>
          <w:b/>
          <w:lang w:eastAsia="fi-FI"/>
        </w:rPr>
      </w:pPr>
      <w:r w:rsidRPr="00354762">
        <w:rPr>
          <w:b/>
          <w:caps/>
          <w:lang w:eastAsia="fi-FI"/>
        </w:rPr>
        <w:t xml:space="preserve">Presentation of Romanian railway investigating  body </w:t>
      </w:r>
    </w:p>
    <w:p w:rsidR="002D7A46" w:rsidRPr="00354762" w:rsidRDefault="002D7A46" w:rsidP="002D7A46">
      <w:pPr>
        <w:pStyle w:val="zSisennys"/>
        <w:spacing w:after="0" w:line="240" w:lineRule="auto"/>
        <w:ind w:left="0" w:firstLine="426"/>
        <w:rPr>
          <w:rFonts w:ascii="Times New Roman" w:hAnsi="Times New Roman"/>
          <w:sz w:val="24"/>
          <w:szCs w:val="24"/>
          <w:lang w:val="en-US"/>
        </w:rPr>
      </w:pPr>
    </w:p>
    <w:p w:rsidR="002D7A46" w:rsidRPr="00354762" w:rsidRDefault="002D7A46" w:rsidP="002D7A46">
      <w:pPr>
        <w:ind w:firstLine="426"/>
      </w:pPr>
      <w:r w:rsidRPr="00354762">
        <w:rPr>
          <w:lang w:eastAsia="fi-FI"/>
        </w:rPr>
        <w:t>Romanian Railway Investigating Body was established for the investigation of the serious railway accidents, its objective being the improvement of the railway safety and accidents prevention</w:t>
      </w:r>
      <w:r w:rsidRPr="00354762">
        <w:t xml:space="preserve">. </w:t>
      </w:r>
    </w:p>
    <w:p w:rsidR="002D7A46" w:rsidRPr="00354762" w:rsidRDefault="002D7A46" w:rsidP="002D7A46">
      <w:pPr>
        <w:ind w:firstLine="426"/>
        <w:rPr>
          <w:lang w:eastAsia="fi-FI"/>
        </w:rPr>
      </w:pPr>
      <w:r w:rsidRPr="00354762">
        <w:rPr>
          <w:lang w:eastAsia="fi-FI"/>
        </w:rPr>
        <w:t>Romanian Railway Investigating Body was organized and functioning according to the provisions of Law no.55/16</w:t>
      </w:r>
      <w:r w:rsidRPr="00354762">
        <w:rPr>
          <w:vertAlign w:val="superscript"/>
          <w:lang w:eastAsia="fi-FI"/>
        </w:rPr>
        <w:t>th</w:t>
      </w:r>
      <w:r w:rsidRPr="00354762">
        <w:rPr>
          <w:lang w:eastAsia="fi-FI"/>
        </w:rPr>
        <w:t xml:space="preserve"> of March 2006 concerning the railway safety (through which was transposed the Directive 2004/49/CE of European Parliament and Council) and of the Government Decision no.1561/01</w:t>
      </w:r>
      <w:r w:rsidRPr="00354762">
        <w:rPr>
          <w:vertAlign w:val="superscript"/>
          <w:lang w:eastAsia="fi-FI"/>
        </w:rPr>
        <w:t>st</w:t>
      </w:r>
      <w:r w:rsidRPr="00354762">
        <w:rPr>
          <w:lang w:eastAsia="fi-FI"/>
        </w:rPr>
        <w:t xml:space="preserve"> of November 2006 for the amendment of the Government Decision no.626/1998 concerning the organi</w:t>
      </w:r>
      <w:r w:rsidR="00BD1EC6" w:rsidRPr="00D53397">
        <w:rPr>
          <w:lang w:eastAsia="fi-FI"/>
        </w:rPr>
        <w:t>z</w:t>
      </w:r>
      <w:r w:rsidRPr="00354762">
        <w:rPr>
          <w:lang w:eastAsia="fi-FI"/>
        </w:rPr>
        <w:t>ation and the operation of Romanian Railway Authority- AFER, being an independent and permanent body within the Romanian Railway Authority- AFER.</w:t>
      </w:r>
    </w:p>
    <w:p w:rsidR="002D7A46" w:rsidRPr="00354762" w:rsidRDefault="002D7A46" w:rsidP="002D7A46">
      <w:pPr>
        <w:ind w:firstLine="426"/>
        <w:rPr>
          <w:lang w:eastAsia="fi-FI"/>
        </w:rPr>
      </w:pPr>
      <w:r w:rsidRPr="00354762">
        <w:rPr>
          <w:lang w:eastAsia="fi-FI"/>
        </w:rPr>
        <w:t>Romanian Railway Investigating Body is functionally independent from Romanian Railway Safety Authority and from any railway regulation authority. Also Romanian Railway Investigating Body is independent in its organization, legal structure and decision-making from any infrastructure manager, railway undertaking, charging body, allocation body and notified body and any interested party whose networks may conflict with the tasks entrusted Romanian Railway Investigating Body.</w:t>
      </w:r>
    </w:p>
    <w:p w:rsidR="002D7A46" w:rsidRPr="00354762" w:rsidRDefault="002D7A46" w:rsidP="002D7A46">
      <w:pPr>
        <w:ind w:firstLine="426"/>
        <w:rPr>
          <w:lang w:eastAsia="fi-FI"/>
        </w:rPr>
      </w:pPr>
      <w:r w:rsidRPr="00354762">
        <w:rPr>
          <w:lang w:eastAsia="fi-FI"/>
        </w:rPr>
        <w:t>Romanian Railway Investigating Body has the obligation to investigate the serious railway accident and also, it can investigate those accidents and incidents which under slightly different conditions could lead to serious accidents, including the technical failures of the structural subsystems or of the interoperability constituents to high speed railway systems or European conventional.</w:t>
      </w:r>
    </w:p>
    <w:p w:rsidR="002D7A46" w:rsidRPr="00354762" w:rsidRDefault="002D7A46" w:rsidP="002D7A46">
      <w:pPr>
        <w:ind w:firstLine="426"/>
        <w:rPr>
          <w:b/>
          <w:lang w:eastAsia="fi-FI"/>
        </w:rPr>
      </w:pPr>
      <w:r w:rsidRPr="00354762">
        <w:rPr>
          <w:lang w:eastAsia="fi-FI"/>
        </w:rPr>
        <w:t>Romanian Railway Investigating Body fulfills its tasks independently by any infrastructure manager, railway undertaking, charging body, allocation body and notified body and has the necessary resources for this. Investigators enjoys by a complete independence in carrying out the investigating tasks.</w:t>
      </w:r>
    </w:p>
    <w:p w:rsidR="002D7A46" w:rsidRPr="00354762" w:rsidRDefault="002D7A46" w:rsidP="002D7A46">
      <w:pPr>
        <w:rPr>
          <w:lang w:eastAsia="fi-FI"/>
        </w:rPr>
      </w:pPr>
      <w:r w:rsidRPr="00354762">
        <w:rPr>
          <w:lang w:eastAsia="fi-FI"/>
        </w:rPr>
        <w:t xml:space="preserve">       Romanian Railway Investigating Body may carry out other tasks set by Government Decision about the investigation of other events than railway accidents and incidents, insofar as, those investigations do not endanger its independence.</w:t>
      </w:r>
    </w:p>
    <w:p w:rsidR="002D7A46" w:rsidRPr="00354762" w:rsidRDefault="002D7A46" w:rsidP="002D7A46">
      <w:pPr>
        <w:pStyle w:val="zSisennys"/>
        <w:spacing w:after="0" w:line="240" w:lineRule="auto"/>
        <w:ind w:left="0" w:firstLine="426"/>
        <w:rPr>
          <w:rFonts w:ascii="Times New Roman" w:hAnsi="Times New Roman"/>
          <w:sz w:val="24"/>
          <w:szCs w:val="24"/>
          <w:lang w:val="en-US"/>
        </w:rPr>
      </w:pPr>
    </w:p>
    <w:p w:rsidR="002D7A46" w:rsidRPr="00354762" w:rsidRDefault="002D7A46" w:rsidP="002D7A46">
      <w:pPr>
        <w:pStyle w:val="zSisennys"/>
        <w:spacing w:after="0" w:line="240" w:lineRule="auto"/>
        <w:ind w:left="0"/>
        <w:rPr>
          <w:rFonts w:ascii="Times New Roman" w:hAnsi="Times New Roman"/>
          <w:sz w:val="24"/>
          <w:szCs w:val="24"/>
          <w:lang w:val="en-US"/>
        </w:rPr>
      </w:pPr>
    </w:p>
    <w:p w:rsidR="002D7A46" w:rsidRPr="00354762" w:rsidRDefault="002D7A46" w:rsidP="002049CE">
      <w:pPr>
        <w:keepNext/>
        <w:numPr>
          <w:ilvl w:val="1"/>
          <w:numId w:val="22"/>
        </w:numPr>
        <w:ind w:hanging="1215"/>
        <w:rPr>
          <w:b/>
          <w:lang w:eastAsia="fi-FI"/>
        </w:rPr>
      </w:pPr>
      <w:r w:rsidRPr="00354762">
        <w:rPr>
          <w:b/>
          <w:lang w:eastAsia="fi-FI"/>
        </w:rPr>
        <w:t>National legislation and the level of the Safety Directive implementation</w:t>
      </w:r>
    </w:p>
    <w:p w:rsidR="002D7A46" w:rsidRPr="00354762" w:rsidRDefault="002D7A46" w:rsidP="002D7A46">
      <w:pPr>
        <w:rPr>
          <w:lang w:eastAsia="fi-FI"/>
        </w:rPr>
      </w:pPr>
      <w:r w:rsidRPr="00354762">
        <w:rPr>
          <w:lang w:eastAsia="fi-FI"/>
        </w:rPr>
        <w:t xml:space="preserve">       The Directive 2004/49/CE of</w:t>
      </w:r>
      <w:r w:rsidRPr="00354762">
        <w:rPr>
          <w:rFonts w:ascii="Arial" w:hAnsi="Arial"/>
          <w:sz w:val="21"/>
          <w:szCs w:val="20"/>
          <w:lang w:eastAsia="fi-FI"/>
        </w:rPr>
        <w:t xml:space="preserve"> </w:t>
      </w:r>
      <w:r w:rsidRPr="00354762">
        <w:rPr>
          <w:lang w:eastAsia="fi-FI"/>
        </w:rPr>
        <w:t>European Parliament and Council</w:t>
      </w:r>
      <w:r w:rsidRPr="00354762">
        <w:rPr>
          <w:rFonts w:ascii="Arial" w:hAnsi="Arial"/>
          <w:sz w:val="21"/>
          <w:szCs w:val="20"/>
          <w:lang w:eastAsia="fi-FI"/>
        </w:rPr>
        <w:t xml:space="preserve"> </w:t>
      </w:r>
      <w:r w:rsidRPr="00354762">
        <w:rPr>
          <w:lang w:eastAsia="fi-FI"/>
        </w:rPr>
        <w:t>was transposed in Romania by the Law no. 55/16</w:t>
      </w:r>
      <w:r w:rsidRPr="00354762">
        <w:rPr>
          <w:vertAlign w:val="superscript"/>
          <w:lang w:eastAsia="fi-FI"/>
        </w:rPr>
        <w:t>th</w:t>
      </w:r>
      <w:r w:rsidRPr="00354762">
        <w:rPr>
          <w:lang w:eastAsia="fi-FI"/>
        </w:rPr>
        <w:t xml:space="preserve"> of March 2006 concerning the traffic safety, which entered into force on 13</w:t>
      </w:r>
      <w:r w:rsidRPr="00354762">
        <w:rPr>
          <w:vertAlign w:val="superscript"/>
          <w:lang w:eastAsia="fi-FI"/>
        </w:rPr>
        <w:t>rd</w:t>
      </w:r>
      <w:r w:rsidRPr="00354762">
        <w:rPr>
          <w:lang w:eastAsia="fi-FI"/>
        </w:rPr>
        <w:t xml:space="preserve"> April 2006.   </w:t>
      </w:r>
    </w:p>
    <w:p w:rsidR="002D7A46" w:rsidRPr="00354762" w:rsidRDefault="002D7A46" w:rsidP="002D7A46">
      <w:r w:rsidRPr="00354762">
        <w:t xml:space="preserve">        Safety Directive implementation was achieved through the </w:t>
      </w:r>
      <w:r w:rsidRPr="00D53397">
        <w:t>Gover</w:t>
      </w:r>
      <w:r w:rsidR="00142C88" w:rsidRPr="00D53397">
        <w:t>n</w:t>
      </w:r>
      <w:r w:rsidRPr="00D53397">
        <w:t>ment</w:t>
      </w:r>
      <w:r w:rsidRPr="00354762">
        <w:t xml:space="preserve"> Decision no. </w:t>
      </w:r>
      <w:r w:rsidRPr="00354762">
        <w:rPr>
          <w:bCs/>
        </w:rPr>
        <w:t>117/02</w:t>
      </w:r>
      <w:r w:rsidRPr="00354762">
        <w:rPr>
          <w:bCs/>
          <w:vertAlign w:val="superscript"/>
        </w:rPr>
        <w:t>nd</w:t>
      </w:r>
      <w:r w:rsidRPr="00354762">
        <w:rPr>
          <w:vertAlign w:val="superscript"/>
        </w:rPr>
        <w:t xml:space="preserve"> </w:t>
      </w:r>
      <w:r w:rsidRPr="00354762">
        <w:rPr>
          <w:bCs/>
        </w:rPr>
        <w:t>of March 2010 through which was approved</w:t>
      </w:r>
      <w:r w:rsidRPr="00354762">
        <w:t xml:space="preserve"> the Regulation for the investigation of the railway accidents and incidents, the development and improvement of  Romanian railway safety  and were cancelled the Ministry of Transport’s Orders no.210 from the 14</w:t>
      </w:r>
      <w:r w:rsidRPr="00354762">
        <w:rPr>
          <w:vertAlign w:val="superscript"/>
        </w:rPr>
        <w:t>th</w:t>
      </w:r>
      <w:r w:rsidRPr="00354762">
        <w:t xml:space="preserve"> of March 2000 concerning the approval of the Instructions for the prevention and investigation of the railway accidents and events – 003 and the Ministry of  Transport</w:t>
      </w:r>
      <w:r w:rsidR="00142C88">
        <w:t>s, Public Works and Housing no.</w:t>
      </w:r>
      <w:r w:rsidRPr="00354762">
        <w:t>1852 from the 11</w:t>
      </w:r>
      <w:r w:rsidRPr="00354762">
        <w:rPr>
          <w:vertAlign w:val="superscript"/>
        </w:rPr>
        <w:t>th</w:t>
      </w:r>
      <w:r w:rsidRPr="00354762">
        <w:t xml:space="preserve"> of January 2002 for the approval of the Instructions for the prevention and investigation of the subway events and accidents – M 003.</w:t>
      </w:r>
    </w:p>
    <w:p w:rsidR="002D7A46" w:rsidRPr="00354762" w:rsidRDefault="002D7A46" w:rsidP="002D7A46">
      <w:pPr>
        <w:pStyle w:val="zOtsikko2"/>
        <w:spacing w:before="0" w:after="0" w:line="240" w:lineRule="auto"/>
        <w:jc w:val="both"/>
        <w:rPr>
          <w:rFonts w:ascii="Times New Roman" w:hAnsi="Times New Roman"/>
          <w:sz w:val="24"/>
          <w:szCs w:val="24"/>
          <w:lang w:val="en-US"/>
        </w:rPr>
      </w:pPr>
    </w:p>
    <w:p w:rsidR="002D7A46" w:rsidRPr="00354762" w:rsidRDefault="002D7A46" w:rsidP="002D7A46">
      <w:pPr>
        <w:keepNext/>
        <w:ind w:left="851" w:hanging="851"/>
        <w:rPr>
          <w:b/>
          <w:lang w:eastAsia="fi-FI"/>
        </w:rPr>
      </w:pPr>
      <w:r w:rsidRPr="00354762">
        <w:rPr>
          <w:b/>
        </w:rPr>
        <w:t>1.2</w:t>
      </w:r>
      <w:r w:rsidRPr="00354762">
        <w:tab/>
      </w:r>
      <w:bookmarkStart w:id="0" w:name="OLE_LINK56"/>
      <w:bookmarkStart w:id="1" w:name="OLE_LINK57"/>
      <w:r w:rsidRPr="00354762">
        <w:rPr>
          <w:b/>
          <w:lang w:eastAsia="fi-FI"/>
        </w:rPr>
        <w:t xml:space="preserve">Role and purpose  </w:t>
      </w:r>
    </w:p>
    <w:p w:rsidR="002D7A46" w:rsidRPr="00354762" w:rsidRDefault="002D7A46" w:rsidP="002D7A46">
      <w:pPr>
        <w:ind w:firstLine="426"/>
      </w:pPr>
      <w:r w:rsidRPr="00354762">
        <w:t>Romanian Railway Investigating Body became operational on the 1</w:t>
      </w:r>
      <w:r w:rsidRPr="00354762">
        <w:rPr>
          <w:vertAlign w:val="superscript"/>
        </w:rPr>
        <w:t>st</w:t>
      </w:r>
      <w:r w:rsidRPr="00354762">
        <w:t xml:space="preserve"> of March 2007 when its organizational structure was approved by the Mi</w:t>
      </w:r>
      <w:r w:rsidR="00142C88">
        <w:t>nistry of Transport’s Order no.</w:t>
      </w:r>
      <w:r w:rsidRPr="00354762">
        <w:t>373/1</w:t>
      </w:r>
      <w:r w:rsidRPr="00354762">
        <w:rPr>
          <w:vertAlign w:val="superscript"/>
        </w:rPr>
        <w:t>st</w:t>
      </w:r>
      <w:r w:rsidRPr="00354762">
        <w:t xml:space="preserve"> of March 2007.</w:t>
      </w:r>
    </w:p>
    <w:p w:rsidR="002D7A46" w:rsidRPr="00354762" w:rsidRDefault="002D7A46" w:rsidP="002D7A46">
      <w:pPr>
        <w:pStyle w:val="zOtsikko2"/>
        <w:spacing w:before="0" w:after="0" w:line="240" w:lineRule="auto"/>
        <w:jc w:val="both"/>
        <w:rPr>
          <w:u w:val="single"/>
          <w:lang w:val="en-US"/>
        </w:rPr>
      </w:pPr>
    </w:p>
    <w:bookmarkEnd w:id="0"/>
    <w:bookmarkEnd w:id="1"/>
    <w:p w:rsidR="002D7A46" w:rsidRPr="00354762" w:rsidRDefault="002D7A46" w:rsidP="002D7A46">
      <w:pPr>
        <w:ind w:firstLine="426"/>
        <w:rPr>
          <w:i/>
          <w:u w:val="single"/>
        </w:rPr>
      </w:pPr>
      <w:r w:rsidRPr="00354762">
        <w:rPr>
          <w:i/>
          <w:u w:val="single"/>
        </w:rPr>
        <w:t xml:space="preserve">The role of Romanian Railway Investigation Body </w:t>
      </w:r>
    </w:p>
    <w:p w:rsidR="002D7A46" w:rsidRPr="00354762" w:rsidRDefault="002D7A46" w:rsidP="002D7A46">
      <w:pPr>
        <w:ind w:firstLine="426"/>
      </w:pPr>
      <w:r w:rsidRPr="00354762">
        <w:t xml:space="preserve">The role of Romanian Railway Investigation Body is to develop railway accidents/ incidents investigating actions and make analyzes and studies on the causes and circumstances that led at its occurrence. Romanian Railway Investigation Body can also perform other tasks established by </w:t>
      </w:r>
      <w:r w:rsidRPr="00354762">
        <w:lastRenderedPageBreak/>
        <w:t xml:space="preserve">Government Decision about the investigation to the other events than railway accidents and incidents. </w:t>
      </w:r>
    </w:p>
    <w:p w:rsidR="002D7A46" w:rsidRPr="00354762" w:rsidRDefault="002D7A46" w:rsidP="002D7A46">
      <w:pPr>
        <w:ind w:firstLine="426"/>
      </w:pPr>
      <w:r w:rsidRPr="00354762">
        <w:t>According to the provisions of the Safety Directive, Law no. 55/2006 concerning the traffic safety and of the Government Decision</w:t>
      </w:r>
      <w:r w:rsidRPr="00354762">
        <w:rPr>
          <w:bCs/>
        </w:rPr>
        <w:t xml:space="preserve"> no.117/02</w:t>
      </w:r>
      <w:r w:rsidRPr="00354762">
        <w:rPr>
          <w:bCs/>
          <w:vertAlign w:val="superscript"/>
        </w:rPr>
        <w:t>th</w:t>
      </w:r>
      <w:r w:rsidRPr="00354762">
        <w:rPr>
          <w:bCs/>
        </w:rPr>
        <w:t xml:space="preserve"> of March 2010</w:t>
      </w:r>
      <w:r w:rsidRPr="00354762">
        <w:t xml:space="preserve"> </w:t>
      </w:r>
      <w:r w:rsidRPr="00354762">
        <w:rPr>
          <w:bCs/>
        </w:rPr>
        <w:t>through which was approved</w:t>
      </w:r>
      <w:r w:rsidRPr="00354762">
        <w:t xml:space="preserve"> the Regulation for the investigation of the railway accidents and incidents, for development and improvement of Romanian railway safety, Romanian Railway Investigation Body taking into account in its decision the next:</w:t>
      </w:r>
    </w:p>
    <w:p w:rsidR="002D7A46" w:rsidRPr="00354762" w:rsidRDefault="002D7A46" w:rsidP="002D7A46">
      <w:pPr>
        <w:numPr>
          <w:ilvl w:val="0"/>
          <w:numId w:val="1"/>
        </w:numPr>
      </w:pPr>
      <w:r w:rsidRPr="00354762">
        <w:t xml:space="preserve">the gravity of the accident or the incident; </w:t>
      </w:r>
    </w:p>
    <w:p w:rsidR="002D7A46" w:rsidRPr="00354762" w:rsidRDefault="002D7A46" w:rsidP="002D7A46">
      <w:pPr>
        <w:numPr>
          <w:ilvl w:val="0"/>
          <w:numId w:val="1"/>
        </w:numPr>
      </w:pPr>
      <w:r w:rsidRPr="00354762">
        <w:t xml:space="preserve">if is part of a series of relevant accident or incidents for the whole system; </w:t>
      </w:r>
    </w:p>
    <w:p w:rsidR="002D7A46" w:rsidRPr="00354762" w:rsidRDefault="002D7A46" w:rsidP="002D7A46">
      <w:pPr>
        <w:numPr>
          <w:ilvl w:val="0"/>
          <w:numId w:val="1"/>
        </w:numPr>
      </w:pPr>
      <w:r w:rsidRPr="00354762">
        <w:t xml:space="preserve">its impact to railway safety at the community level; </w:t>
      </w:r>
    </w:p>
    <w:p w:rsidR="002D7A46" w:rsidRPr="00354762" w:rsidRDefault="002D7A46" w:rsidP="002D7A46">
      <w:pPr>
        <w:numPr>
          <w:ilvl w:val="0"/>
          <w:numId w:val="1"/>
        </w:numPr>
      </w:pPr>
      <w:r w:rsidRPr="00354762">
        <w:t>request of the infrastructure administrator, railway undertakings, Romanian Railway Authority- AFER  or of other  EU member states.</w:t>
      </w:r>
    </w:p>
    <w:p w:rsidR="002D7A46" w:rsidRPr="00354762" w:rsidRDefault="002D7A46" w:rsidP="002D7A46">
      <w:pPr>
        <w:ind w:firstLine="426"/>
      </w:pPr>
      <w:r w:rsidRPr="00354762">
        <w:t>Romanian Railway Investigation Body does not investigate:</w:t>
      </w:r>
    </w:p>
    <w:p w:rsidR="002D7A46" w:rsidRPr="00354762" w:rsidRDefault="002D7A46" w:rsidP="002049CE">
      <w:pPr>
        <w:numPr>
          <w:ilvl w:val="0"/>
          <w:numId w:val="23"/>
        </w:numPr>
      </w:pPr>
      <w:r w:rsidRPr="00354762">
        <w:t>railway accidents/incidents w</w:t>
      </w:r>
      <w:r w:rsidR="008B1B77" w:rsidRPr="00D53397">
        <w:t>h</w:t>
      </w:r>
      <w:r w:rsidRPr="00D53397">
        <w:t>i</w:t>
      </w:r>
      <w:r w:rsidRPr="00354762">
        <w:t xml:space="preserve">ch are not relevant for the system of railway;  </w:t>
      </w:r>
    </w:p>
    <w:p w:rsidR="002D7A46" w:rsidRPr="00354762" w:rsidRDefault="002D7A46" w:rsidP="002049CE">
      <w:pPr>
        <w:numPr>
          <w:ilvl w:val="0"/>
          <w:numId w:val="23"/>
        </w:numPr>
      </w:pPr>
      <w:r w:rsidRPr="00354762">
        <w:t xml:space="preserve">cases of </w:t>
      </w:r>
      <w:r w:rsidR="00D53397" w:rsidRPr="00354762">
        <w:t>suicide</w:t>
      </w:r>
      <w:r w:rsidRPr="00354762">
        <w:t>.</w:t>
      </w:r>
    </w:p>
    <w:p w:rsidR="002D7A46" w:rsidRPr="00354762" w:rsidRDefault="002D7A46" w:rsidP="002D7A46">
      <w:pPr>
        <w:spacing w:line="276" w:lineRule="auto"/>
        <w:ind w:left="426"/>
      </w:pPr>
    </w:p>
    <w:p w:rsidR="002D7A46" w:rsidRPr="00354762" w:rsidRDefault="002D7A46" w:rsidP="002D7A46">
      <w:pPr>
        <w:ind w:firstLine="426"/>
        <w:rPr>
          <w:i/>
          <w:u w:val="single"/>
          <w:lang w:eastAsia="fi-FI"/>
        </w:rPr>
      </w:pPr>
      <w:bookmarkStart w:id="2" w:name="_Toc220484881"/>
      <w:r w:rsidRPr="00354762">
        <w:rPr>
          <w:i/>
          <w:u w:val="single"/>
          <w:lang w:eastAsia="fi-FI"/>
        </w:rPr>
        <w:t>Purpose</w:t>
      </w:r>
    </w:p>
    <w:p w:rsidR="002D7A46" w:rsidRPr="00354762" w:rsidRDefault="002D7A46" w:rsidP="002D7A46">
      <w:pPr>
        <w:keepNext/>
        <w:ind w:hanging="709"/>
        <w:rPr>
          <w:lang w:eastAsia="fi-FI"/>
        </w:rPr>
      </w:pPr>
      <w:r w:rsidRPr="00354762">
        <w:rPr>
          <w:lang w:eastAsia="fi-FI"/>
        </w:rPr>
        <w:t xml:space="preserve">           </w:t>
      </w:r>
      <w:r w:rsidRPr="00354762">
        <w:rPr>
          <w:lang w:eastAsia="fi-FI"/>
        </w:rPr>
        <w:tab/>
        <w:t xml:space="preserve">       The aim pursued by Romanian Railway Investigating Body through the investigating actions of the railway accidents and incidents is to improve the railway safety and to prevent similar accidents or incidents.</w:t>
      </w:r>
    </w:p>
    <w:p w:rsidR="00977C94" w:rsidRDefault="002D7A46" w:rsidP="002D7A46">
      <w:pPr>
        <w:keepNext/>
        <w:ind w:hanging="709"/>
        <w:rPr>
          <w:lang w:eastAsia="fi-FI"/>
        </w:rPr>
      </w:pPr>
      <w:r w:rsidRPr="00354762">
        <w:rPr>
          <w:lang w:eastAsia="fi-FI"/>
        </w:rPr>
        <w:t xml:space="preserve">                    This is achieved by safety recommendations set out by the inquiry commission members and are found in the investigation report structure.</w:t>
      </w:r>
    </w:p>
    <w:p w:rsidR="002D7A46" w:rsidRPr="00354762" w:rsidRDefault="002D7A46" w:rsidP="00D53397">
      <w:pPr>
        <w:keepNext/>
        <w:rPr>
          <w:lang w:eastAsia="fi-FI"/>
        </w:rPr>
      </w:pPr>
      <w:r w:rsidRPr="00354762">
        <w:rPr>
          <w:lang w:eastAsia="fi-FI"/>
        </w:rPr>
        <w:t xml:space="preserve">        Romanian Railway Investigating Body does not investigate those accidents which falls outside the goal.</w:t>
      </w:r>
    </w:p>
    <w:p w:rsidR="002D7A46" w:rsidRPr="00354762" w:rsidRDefault="00D53397" w:rsidP="002D7A46">
      <w:pPr>
        <w:pStyle w:val="zOtsikko2"/>
        <w:spacing w:before="0" w:after="0" w:line="240" w:lineRule="auto"/>
        <w:ind w:left="709" w:hanging="709"/>
        <w:rPr>
          <w:rFonts w:ascii="Times New Roman" w:hAnsi="Times New Roman"/>
          <w:sz w:val="24"/>
          <w:szCs w:val="24"/>
          <w:lang w:val="en-US"/>
        </w:rPr>
      </w:pPr>
      <w:r>
        <w:rPr>
          <w:rFonts w:ascii="Times New Roman" w:hAnsi="Times New Roman"/>
          <w:sz w:val="24"/>
          <w:szCs w:val="24"/>
          <w:lang w:val="en-US"/>
        </w:rPr>
        <w:tab/>
      </w:r>
    </w:p>
    <w:bookmarkEnd w:id="2"/>
    <w:p w:rsidR="002D7A46" w:rsidRDefault="00D53397" w:rsidP="002D7A46">
      <w:pPr>
        <w:keepNext/>
        <w:numPr>
          <w:ilvl w:val="1"/>
          <w:numId w:val="5"/>
        </w:numPr>
        <w:ind w:left="1068"/>
        <w:rPr>
          <w:b/>
          <w:lang w:eastAsia="fi-FI"/>
        </w:rPr>
      </w:pPr>
      <w:r>
        <w:rPr>
          <w:b/>
          <w:lang w:eastAsia="fi-FI"/>
        </w:rPr>
        <w:t>General data</w:t>
      </w:r>
    </w:p>
    <w:p w:rsidR="003E3913" w:rsidRPr="003E3913" w:rsidRDefault="00D53397" w:rsidP="003E3913">
      <w:pPr>
        <w:ind w:firstLine="426"/>
        <w:rPr>
          <w:u w:val="single"/>
          <w:lang w:eastAsia="fi-FI"/>
        </w:rPr>
      </w:pPr>
      <w:r w:rsidRPr="003E3913">
        <w:rPr>
          <w:i/>
          <w:u w:val="single"/>
          <w:lang w:eastAsia="fi-FI"/>
        </w:rPr>
        <w:t>The</w:t>
      </w:r>
      <w:r w:rsidRPr="003E3913">
        <w:rPr>
          <w:u w:val="single"/>
          <w:lang w:eastAsia="fi-FI"/>
        </w:rPr>
        <w:t xml:space="preserve"> staff at the end of 2013</w:t>
      </w:r>
    </w:p>
    <w:p w:rsidR="003E3913" w:rsidRDefault="00D53397" w:rsidP="003E3913">
      <w:pPr>
        <w:keepNext/>
        <w:ind w:firstLine="360"/>
        <w:rPr>
          <w:lang w:eastAsia="fi-FI"/>
        </w:rPr>
      </w:pPr>
      <w:r w:rsidRPr="003E3913">
        <w:rPr>
          <w:lang w:eastAsia="fi-FI"/>
        </w:rPr>
        <w:t>Within OIFR operates a total of 25 employees, of which</w:t>
      </w:r>
      <w:r w:rsidR="003E3913">
        <w:rPr>
          <w:lang w:eastAsia="fi-FI"/>
        </w:rPr>
        <w:t>:</w:t>
      </w:r>
    </w:p>
    <w:p w:rsidR="003E3913" w:rsidRDefault="00D53397" w:rsidP="003E3913">
      <w:pPr>
        <w:numPr>
          <w:ilvl w:val="0"/>
          <w:numId w:val="1"/>
        </w:numPr>
      </w:pPr>
      <w:r w:rsidRPr="003E3913">
        <w:t>1 director;</w:t>
      </w:r>
    </w:p>
    <w:p w:rsidR="003E3913" w:rsidRPr="003E3913" w:rsidRDefault="00D53397" w:rsidP="003E3913">
      <w:pPr>
        <w:numPr>
          <w:ilvl w:val="0"/>
          <w:numId w:val="1"/>
        </w:numPr>
        <w:rPr>
          <w:rFonts w:ascii="Arial" w:hAnsi="Arial" w:cs="Arial"/>
          <w:color w:val="222222"/>
          <w:lang w:val="en"/>
        </w:rPr>
      </w:pPr>
      <w:r w:rsidRPr="003E3913">
        <w:t>1 chief investigator;</w:t>
      </w:r>
    </w:p>
    <w:p w:rsidR="003E3913" w:rsidRPr="003E3913" w:rsidRDefault="00D53397" w:rsidP="003E3913">
      <w:pPr>
        <w:numPr>
          <w:ilvl w:val="0"/>
          <w:numId w:val="1"/>
        </w:numPr>
        <w:rPr>
          <w:rFonts w:ascii="Arial" w:hAnsi="Arial" w:cs="Arial"/>
          <w:color w:val="222222"/>
          <w:lang w:val="en"/>
        </w:rPr>
      </w:pPr>
      <w:r w:rsidRPr="003E3913">
        <w:t>3 compartments coordinators;</w:t>
      </w:r>
    </w:p>
    <w:p w:rsidR="003E3913" w:rsidRPr="003E3913" w:rsidRDefault="00D53397" w:rsidP="003E3913">
      <w:pPr>
        <w:numPr>
          <w:ilvl w:val="0"/>
          <w:numId w:val="1"/>
        </w:numPr>
        <w:rPr>
          <w:rFonts w:ascii="Arial" w:hAnsi="Arial" w:cs="Arial"/>
          <w:color w:val="222222"/>
          <w:lang w:val="en"/>
        </w:rPr>
      </w:pPr>
      <w:r w:rsidRPr="003E3913">
        <w:t>14 investigators;</w:t>
      </w:r>
    </w:p>
    <w:p w:rsidR="003E3913" w:rsidRPr="003E3913" w:rsidRDefault="00D53397" w:rsidP="003E3913">
      <w:pPr>
        <w:numPr>
          <w:ilvl w:val="0"/>
          <w:numId w:val="1"/>
        </w:numPr>
        <w:rPr>
          <w:rFonts w:ascii="Arial" w:hAnsi="Arial" w:cs="Arial"/>
          <w:color w:val="222222"/>
          <w:lang w:val="en"/>
        </w:rPr>
      </w:pPr>
      <w:r w:rsidRPr="003E3913">
        <w:t>2 psychologists;</w:t>
      </w:r>
    </w:p>
    <w:p w:rsidR="003E3913" w:rsidRPr="003E3913" w:rsidRDefault="00D53397" w:rsidP="003E3913">
      <w:pPr>
        <w:numPr>
          <w:ilvl w:val="0"/>
          <w:numId w:val="1"/>
        </w:numPr>
        <w:rPr>
          <w:rFonts w:ascii="Arial" w:hAnsi="Arial" w:cs="Arial"/>
          <w:color w:val="222222"/>
          <w:lang w:val="en"/>
        </w:rPr>
      </w:pPr>
      <w:r w:rsidRPr="003E3913">
        <w:t>4 employees with administrative tasks.</w:t>
      </w:r>
    </w:p>
    <w:p w:rsidR="003E3913" w:rsidRPr="003E3913" w:rsidRDefault="00D53397" w:rsidP="003E3913">
      <w:pPr>
        <w:ind w:firstLine="426"/>
        <w:rPr>
          <w:rFonts w:ascii="Arial" w:hAnsi="Arial" w:cs="Arial"/>
          <w:color w:val="222222"/>
          <w:lang w:val="en"/>
        </w:rPr>
      </w:pPr>
      <w:r w:rsidRPr="003E3913">
        <w:rPr>
          <w:u w:val="single"/>
          <w:lang w:eastAsia="fi-FI"/>
        </w:rPr>
        <w:t>The budget allocated</w:t>
      </w:r>
    </w:p>
    <w:p w:rsidR="00D53397" w:rsidRDefault="00D53397" w:rsidP="003E3913">
      <w:pPr>
        <w:ind w:firstLine="360"/>
        <w:rPr>
          <w:rStyle w:val="hps"/>
          <w:rFonts w:ascii="Arial" w:hAnsi="Arial" w:cs="Arial"/>
          <w:color w:val="222222"/>
          <w:lang w:val="en"/>
        </w:rPr>
      </w:pPr>
      <w:r w:rsidRPr="003E3913">
        <w:rPr>
          <w:lang w:eastAsia="fi-FI"/>
        </w:rPr>
        <w:t xml:space="preserve">In 2013, for the activity, OIFR had a budget of </w:t>
      </w:r>
      <w:r w:rsidR="003E3913">
        <w:rPr>
          <w:lang w:eastAsia="fi-FI"/>
        </w:rPr>
        <w:t>2.567.000</w:t>
      </w:r>
      <w:r w:rsidR="003E3913" w:rsidRPr="003E3913">
        <w:rPr>
          <w:lang w:eastAsia="fi-FI"/>
        </w:rPr>
        <w:t xml:space="preserve"> lei</w:t>
      </w:r>
      <w:r w:rsidR="003E3913">
        <w:rPr>
          <w:lang w:eastAsia="fi-FI"/>
        </w:rPr>
        <w:t>.</w:t>
      </w:r>
    </w:p>
    <w:p w:rsidR="003E3913" w:rsidRDefault="003E3913" w:rsidP="003E3913">
      <w:pPr>
        <w:keepNext/>
        <w:ind w:left="360"/>
        <w:jc w:val="left"/>
        <w:rPr>
          <w:b/>
          <w:lang w:eastAsia="fi-FI"/>
        </w:rPr>
      </w:pPr>
    </w:p>
    <w:p w:rsidR="00D53397" w:rsidRPr="00354762" w:rsidRDefault="00D53397" w:rsidP="002D7A46">
      <w:pPr>
        <w:keepNext/>
        <w:numPr>
          <w:ilvl w:val="1"/>
          <w:numId w:val="5"/>
        </w:numPr>
        <w:ind w:left="1068"/>
        <w:rPr>
          <w:b/>
          <w:lang w:eastAsia="fi-FI"/>
        </w:rPr>
      </w:pPr>
      <w:r w:rsidRPr="00354762">
        <w:rPr>
          <w:b/>
          <w:lang w:eastAsia="fi-FI"/>
        </w:rPr>
        <w:t>Organization</w:t>
      </w:r>
    </w:p>
    <w:p w:rsidR="002D7A46" w:rsidRPr="00354762" w:rsidRDefault="002D7A46" w:rsidP="002D7A46">
      <w:pPr>
        <w:pStyle w:val="zSisennys"/>
        <w:spacing w:after="0" w:line="240" w:lineRule="auto"/>
        <w:ind w:left="0" w:firstLine="709"/>
        <w:rPr>
          <w:rFonts w:ascii="Times New Roman" w:hAnsi="Times New Roman"/>
          <w:sz w:val="24"/>
          <w:szCs w:val="24"/>
          <w:lang w:val="en-US"/>
        </w:rPr>
      </w:pPr>
    </w:p>
    <w:p w:rsidR="002D7A46" w:rsidRPr="00354762" w:rsidRDefault="002D7A46" w:rsidP="002D7A46">
      <w:pPr>
        <w:pStyle w:val="zSisennys"/>
        <w:spacing w:after="0" w:line="240" w:lineRule="auto"/>
        <w:ind w:left="0" w:firstLine="709"/>
        <w:rPr>
          <w:rFonts w:ascii="Times New Roman" w:hAnsi="Times New Roman"/>
          <w:sz w:val="24"/>
          <w:szCs w:val="24"/>
          <w:lang w:val="en-US"/>
        </w:rPr>
      </w:pPr>
      <w:r w:rsidRPr="00354762">
        <w:rPr>
          <w:rFonts w:ascii="Times New Roman" w:hAnsi="Times New Roman"/>
          <w:sz w:val="24"/>
          <w:szCs w:val="24"/>
          <w:lang w:val="en-US"/>
        </w:rPr>
        <w:t>By Minister or Transport and Infrastructure Order no.2191/05.12.2012, Romanian Railway Authority and Romanian Railway Notified Body organizational struc</w:t>
      </w:r>
      <w:r w:rsidR="00977C94" w:rsidRPr="003E3913">
        <w:rPr>
          <w:rFonts w:ascii="Times New Roman" w:hAnsi="Times New Roman"/>
          <w:sz w:val="24"/>
          <w:szCs w:val="24"/>
          <w:lang w:val="en-US"/>
        </w:rPr>
        <w:t>t</w:t>
      </w:r>
      <w:r w:rsidRPr="00354762">
        <w:rPr>
          <w:rFonts w:ascii="Times New Roman" w:hAnsi="Times New Roman"/>
          <w:sz w:val="24"/>
          <w:szCs w:val="24"/>
          <w:lang w:val="en-US"/>
        </w:rPr>
        <w:t>ures were modified.</w:t>
      </w:r>
    </w:p>
    <w:p w:rsidR="002D7A46" w:rsidRPr="00354762" w:rsidRDefault="002D7A46" w:rsidP="002D7A46">
      <w:pPr>
        <w:pStyle w:val="zSisennys"/>
        <w:spacing w:after="0" w:line="240" w:lineRule="auto"/>
        <w:ind w:left="0" w:firstLine="709"/>
        <w:rPr>
          <w:rFonts w:ascii="Times New Roman" w:hAnsi="Times New Roman"/>
          <w:sz w:val="24"/>
          <w:szCs w:val="24"/>
          <w:lang w:val="en-US"/>
        </w:rPr>
      </w:pPr>
      <w:r w:rsidRPr="00354762">
        <w:rPr>
          <w:rFonts w:ascii="Times New Roman" w:hAnsi="Times New Roman"/>
          <w:sz w:val="24"/>
          <w:szCs w:val="24"/>
          <w:lang w:val="en-US"/>
        </w:rPr>
        <w:t xml:space="preserve">This was achieved by setting up Compartment of Representation and Logistics </w:t>
      </w:r>
      <w:r w:rsidR="00C75C1E">
        <w:rPr>
          <w:rFonts w:ascii="Times New Roman" w:hAnsi="Times New Roman"/>
          <w:sz w:val="24"/>
          <w:szCs w:val="24"/>
          <w:lang w:val="en-US"/>
        </w:rPr>
        <w:t>E</w:t>
      </w:r>
      <w:r w:rsidRPr="00354762">
        <w:rPr>
          <w:rFonts w:ascii="Times New Roman" w:hAnsi="Times New Roman"/>
          <w:sz w:val="24"/>
          <w:szCs w:val="24"/>
          <w:lang w:val="en-US"/>
        </w:rPr>
        <w:t>nsurance subordinated to the Director of Romanian Railway Investigating Body, RRIB organizational structure was modified accordingly.</w:t>
      </w:r>
    </w:p>
    <w:p w:rsidR="002D7A46" w:rsidRPr="00354762" w:rsidRDefault="002D7A46" w:rsidP="002D7A46">
      <w:pPr>
        <w:pStyle w:val="zSisennys"/>
        <w:spacing w:after="0" w:line="276" w:lineRule="auto"/>
        <w:ind w:left="0" w:firstLine="709"/>
        <w:rPr>
          <w:rFonts w:ascii="Times New Roman" w:hAnsi="Times New Roman"/>
          <w:sz w:val="24"/>
          <w:szCs w:val="24"/>
          <w:lang w:val="en-US"/>
        </w:rPr>
      </w:pPr>
      <w:r w:rsidRPr="00354762">
        <w:rPr>
          <w:rFonts w:ascii="Times New Roman" w:hAnsi="Times New Roman"/>
          <w:sz w:val="24"/>
          <w:szCs w:val="24"/>
          <w:lang w:val="en-US"/>
        </w:rPr>
        <w:t xml:space="preserve">The establishment of this compartment has become a necessity to separate the investigating activity itself from other </w:t>
      </w:r>
      <w:r w:rsidR="00C75C1E" w:rsidRPr="003E3913">
        <w:rPr>
          <w:rFonts w:ascii="Times New Roman" w:hAnsi="Times New Roman"/>
          <w:sz w:val="24"/>
          <w:szCs w:val="24"/>
          <w:lang w:val="en-US"/>
        </w:rPr>
        <w:t>related</w:t>
      </w:r>
      <w:r w:rsidR="00C75C1E">
        <w:rPr>
          <w:rFonts w:ascii="Times New Roman" w:hAnsi="Times New Roman"/>
          <w:sz w:val="24"/>
          <w:szCs w:val="24"/>
          <w:lang w:val="en-US"/>
        </w:rPr>
        <w:t xml:space="preserve"> </w:t>
      </w:r>
      <w:r w:rsidRPr="00354762">
        <w:rPr>
          <w:rFonts w:ascii="Times New Roman" w:hAnsi="Times New Roman"/>
          <w:sz w:val="24"/>
          <w:szCs w:val="24"/>
          <w:lang w:val="en-US"/>
        </w:rPr>
        <w:t xml:space="preserve">activities that include: </w:t>
      </w:r>
    </w:p>
    <w:p w:rsidR="002D7A46" w:rsidRPr="00354762" w:rsidRDefault="002D7A46" w:rsidP="002049CE">
      <w:pPr>
        <w:pStyle w:val="zSisennys"/>
        <w:numPr>
          <w:ilvl w:val="0"/>
          <w:numId w:val="8"/>
        </w:numPr>
        <w:spacing w:after="0" w:line="276" w:lineRule="auto"/>
        <w:rPr>
          <w:rFonts w:ascii="Times New Roman" w:hAnsi="Times New Roman"/>
          <w:sz w:val="24"/>
          <w:szCs w:val="24"/>
          <w:lang w:val="en-US"/>
        </w:rPr>
      </w:pPr>
      <w:r w:rsidRPr="00354762">
        <w:rPr>
          <w:rFonts w:ascii="Times New Roman" w:hAnsi="Times New Roman"/>
          <w:sz w:val="24"/>
          <w:szCs w:val="24"/>
          <w:lang w:val="en-US"/>
        </w:rPr>
        <w:t>setting up an archive of events endorsed by RRIB and its management;</w:t>
      </w:r>
    </w:p>
    <w:p w:rsidR="002D7A46" w:rsidRPr="00354762" w:rsidRDefault="002D7A46" w:rsidP="002049CE">
      <w:pPr>
        <w:pStyle w:val="zSisennys"/>
        <w:numPr>
          <w:ilvl w:val="0"/>
          <w:numId w:val="8"/>
        </w:numPr>
        <w:spacing w:after="0" w:line="276" w:lineRule="auto"/>
        <w:rPr>
          <w:rFonts w:ascii="Times New Roman" w:hAnsi="Times New Roman"/>
          <w:sz w:val="24"/>
          <w:szCs w:val="24"/>
          <w:lang w:val="en-US"/>
        </w:rPr>
      </w:pPr>
      <w:r w:rsidRPr="00354762">
        <w:rPr>
          <w:rFonts w:ascii="Times New Roman" w:hAnsi="Times New Roman"/>
          <w:sz w:val="24"/>
          <w:szCs w:val="24"/>
          <w:lang w:val="en-US"/>
        </w:rPr>
        <w:t>archive all investigation files;</w:t>
      </w:r>
    </w:p>
    <w:p w:rsidR="002D7A46" w:rsidRPr="00354762" w:rsidRDefault="002D7A46" w:rsidP="002049CE">
      <w:pPr>
        <w:pStyle w:val="zSisennys"/>
        <w:numPr>
          <w:ilvl w:val="0"/>
          <w:numId w:val="8"/>
        </w:numPr>
        <w:spacing w:after="0" w:line="276" w:lineRule="auto"/>
        <w:rPr>
          <w:rFonts w:ascii="Times New Roman" w:hAnsi="Times New Roman"/>
          <w:sz w:val="24"/>
          <w:szCs w:val="24"/>
          <w:lang w:val="en-US"/>
        </w:rPr>
      </w:pPr>
      <w:r w:rsidRPr="00354762">
        <w:rPr>
          <w:rFonts w:ascii="Times New Roman" w:hAnsi="Times New Roman"/>
          <w:sz w:val="24"/>
          <w:szCs w:val="24"/>
          <w:lang w:val="en-US"/>
        </w:rPr>
        <w:t>continuously update of ERAIL database with investigated accidents, developed by the European Railway Agency;</w:t>
      </w:r>
    </w:p>
    <w:p w:rsidR="002D7A46" w:rsidRPr="00354762" w:rsidRDefault="002D7A46" w:rsidP="002049CE">
      <w:pPr>
        <w:pStyle w:val="zSisennys"/>
        <w:numPr>
          <w:ilvl w:val="0"/>
          <w:numId w:val="8"/>
        </w:numPr>
        <w:spacing w:after="0" w:line="276" w:lineRule="auto"/>
        <w:rPr>
          <w:rFonts w:ascii="Times New Roman" w:hAnsi="Times New Roman"/>
          <w:sz w:val="24"/>
          <w:szCs w:val="24"/>
          <w:lang w:val="en-US"/>
        </w:rPr>
      </w:pPr>
      <w:r w:rsidRPr="00354762">
        <w:rPr>
          <w:rFonts w:ascii="Times New Roman" w:hAnsi="Times New Roman"/>
          <w:sz w:val="24"/>
          <w:szCs w:val="24"/>
          <w:lang w:val="en-US"/>
        </w:rPr>
        <w:t>providing logistics for body activity under conditions imposed by</w:t>
      </w:r>
      <w:r w:rsidR="00C75C1E">
        <w:rPr>
          <w:rFonts w:ascii="Times New Roman" w:hAnsi="Times New Roman"/>
          <w:sz w:val="24"/>
          <w:szCs w:val="24"/>
          <w:lang w:val="en-US"/>
        </w:rPr>
        <w:t xml:space="preserve"> </w:t>
      </w:r>
      <w:r w:rsidRPr="00354762">
        <w:rPr>
          <w:rFonts w:ascii="Times New Roman" w:hAnsi="Times New Roman"/>
          <w:sz w:val="24"/>
          <w:szCs w:val="24"/>
          <w:lang w:val="en-US"/>
        </w:rPr>
        <w:t>legislation in force.</w:t>
      </w:r>
    </w:p>
    <w:p w:rsidR="002D7A46" w:rsidRPr="00354762" w:rsidRDefault="002D7A46" w:rsidP="002D7A46">
      <w:pPr>
        <w:pStyle w:val="zSisennys"/>
        <w:spacing w:after="0" w:line="276" w:lineRule="auto"/>
        <w:ind w:left="720"/>
        <w:rPr>
          <w:rFonts w:ascii="Times New Roman" w:hAnsi="Times New Roman"/>
          <w:sz w:val="12"/>
          <w:szCs w:val="12"/>
          <w:lang w:val="en-US"/>
        </w:rPr>
      </w:pPr>
    </w:p>
    <w:p w:rsidR="002D7A46" w:rsidRPr="00354762" w:rsidRDefault="002D7A46" w:rsidP="002D7A46">
      <w:pPr>
        <w:pStyle w:val="zSisennys"/>
        <w:spacing w:after="0" w:line="276" w:lineRule="auto"/>
        <w:ind w:left="0" w:firstLine="709"/>
        <w:rPr>
          <w:rFonts w:ascii="Times New Roman" w:hAnsi="Times New Roman"/>
          <w:sz w:val="24"/>
          <w:szCs w:val="24"/>
          <w:lang w:val="en-US"/>
        </w:rPr>
      </w:pPr>
      <w:r w:rsidRPr="00354762">
        <w:rPr>
          <w:rFonts w:ascii="Times New Roman" w:hAnsi="Times New Roman"/>
          <w:sz w:val="24"/>
          <w:szCs w:val="24"/>
          <w:lang w:val="en-US"/>
        </w:rPr>
        <w:lastRenderedPageBreak/>
        <w:t xml:space="preserve">This was the context in which the Compartment of Representation and Logistics Ensurance was established.      </w:t>
      </w:r>
      <w:r w:rsidRPr="00354762">
        <w:rPr>
          <w:rFonts w:ascii="Times New Roman" w:hAnsi="Times New Roman"/>
          <w:sz w:val="24"/>
          <w:szCs w:val="24"/>
          <w:lang w:val="en-US" w:eastAsia="en-US"/>
        </w:rPr>
        <w:t xml:space="preserve"> </w:t>
      </w:r>
    </w:p>
    <w:p w:rsidR="002D7A46" w:rsidRPr="00354762" w:rsidRDefault="002D7A46" w:rsidP="002D7A46">
      <w:pPr>
        <w:ind w:firstLine="708"/>
        <w:rPr>
          <w:bCs/>
          <w:strike/>
          <w:lang w:eastAsia="fi-FI"/>
        </w:rPr>
      </w:pPr>
    </w:p>
    <w:p w:rsidR="002D7A46" w:rsidRPr="00354762" w:rsidRDefault="002D7A46" w:rsidP="002D7A46">
      <w:pPr>
        <w:ind w:firstLine="709"/>
        <w:rPr>
          <w:lang w:eastAsia="fi-FI"/>
        </w:rPr>
      </w:pPr>
      <w:r w:rsidRPr="00354762">
        <w:rPr>
          <w:lang w:eastAsia="fi-FI"/>
        </w:rPr>
        <w:t xml:space="preserve">The current </w:t>
      </w:r>
      <w:r w:rsidRPr="00354762">
        <w:rPr>
          <w:bCs/>
          <w:lang w:eastAsia="fi-FI"/>
        </w:rPr>
        <w:t xml:space="preserve">organizational structure is presented in the following figure: </w:t>
      </w:r>
    </w:p>
    <w:p w:rsidR="002D7A46" w:rsidRPr="00354762" w:rsidRDefault="002D7A46" w:rsidP="002D7A46">
      <w:pPr>
        <w:ind w:firstLine="709"/>
        <w:jc w:val="center"/>
        <w:rPr>
          <w:lang w:eastAsia="fi-FI"/>
        </w:rPr>
      </w:pPr>
    </w:p>
    <w:p w:rsidR="002D7A46" w:rsidRPr="00354762" w:rsidRDefault="0063460C" w:rsidP="002D7A46">
      <w:pPr>
        <w:ind w:firstLine="709"/>
        <w:jc w:val="center"/>
        <w:rPr>
          <w:lang w:eastAsia="fi-FI"/>
        </w:rPr>
      </w:pPr>
      <w:r w:rsidRPr="0063460C">
        <w:rPr>
          <w:noProof/>
          <w:lang w:val="ro-RO" w:eastAsia="ro-RO"/>
        </w:rPr>
        <w:drawing>
          <wp:inline distT="0" distB="0" distL="0" distR="0">
            <wp:extent cx="4845600" cy="3607200"/>
            <wp:effectExtent l="0" t="0" r="0" b="0"/>
            <wp:docPr id="13" name="Imagine 13" descr="C:\Users\user\Desktop\Structura OIFR pt.raport engle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Structura OIFR pt.raport engleza.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45600" cy="3607200"/>
                    </a:xfrm>
                    <a:prstGeom prst="rect">
                      <a:avLst/>
                    </a:prstGeom>
                    <a:noFill/>
                    <a:ln>
                      <a:noFill/>
                    </a:ln>
                  </pic:spPr>
                </pic:pic>
              </a:graphicData>
            </a:graphic>
          </wp:inline>
        </w:drawing>
      </w:r>
    </w:p>
    <w:p w:rsidR="002D7A46" w:rsidRPr="0063460C" w:rsidRDefault="002D7A46" w:rsidP="002D7A46">
      <w:pPr>
        <w:pStyle w:val="Corptext"/>
        <w:ind w:firstLine="720"/>
        <w:rPr>
          <w:color w:val="FF0000"/>
          <w:sz w:val="24"/>
          <w:szCs w:val="24"/>
        </w:rPr>
      </w:pPr>
    </w:p>
    <w:p w:rsidR="002D7A46" w:rsidRPr="00354762" w:rsidRDefault="002D7A46" w:rsidP="002D7A46">
      <w:pPr>
        <w:pStyle w:val="zOtsikko2"/>
        <w:spacing w:before="0" w:after="0" w:line="240" w:lineRule="auto"/>
        <w:rPr>
          <w:rFonts w:ascii="Times New Roman" w:hAnsi="Times New Roman"/>
          <w:sz w:val="24"/>
          <w:szCs w:val="24"/>
          <w:lang w:val="en-US"/>
        </w:rPr>
      </w:pPr>
      <w:bookmarkStart w:id="3" w:name="_Toc220484882"/>
      <w:r w:rsidRPr="00354762">
        <w:rPr>
          <w:rFonts w:ascii="Times New Roman" w:hAnsi="Times New Roman"/>
          <w:sz w:val="24"/>
          <w:szCs w:val="24"/>
          <w:lang w:val="en-US"/>
        </w:rPr>
        <w:t>1.</w:t>
      </w:r>
      <w:r w:rsidR="003E3913">
        <w:rPr>
          <w:rFonts w:ascii="Times New Roman" w:hAnsi="Times New Roman"/>
          <w:sz w:val="24"/>
          <w:szCs w:val="24"/>
          <w:lang w:val="en-US"/>
        </w:rPr>
        <w:t>5</w:t>
      </w:r>
      <w:r w:rsidRPr="00354762">
        <w:rPr>
          <w:rFonts w:ascii="Times New Roman" w:hAnsi="Times New Roman"/>
          <w:sz w:val="24"/>
          <w:szCs w:val="24"/>
          <w:lang w:val="en-US"/>
        </w:rPr>
        <w:tab/>
      </w:r>
      <w:bookmarkEnd w:id="3"/>
      <w:r w:rsidRPr="00354762">
        <w:rPr>
          <w:rFonts w:ascii="Times New Roman" w:hAnsi="Times New Roman"/>
          <w:sz w:val="24"/>
          <w:szCs w:val="24"/>
          <w:lang w:val="en-US"/>
        </w:rPr>
        <w:t>Organizational flow</w:t>
      </w:r>
    </w:p>
    <w:p w:rsidR="002D7A46" w:rsidRPr="00354762" w:rsidRDefault="002D7A46" w:rsidP="002D7A46">
      <w:pPr>
        <w:pStyle w:val="zSisennys"/>
        <w:spacing w:after="0" w:line="240" w:lineRule="auto"/>
        <w:ind w:left="0"/>
        <w:jc w:val="center"/>
        <w:rPr>
          <w:rFonts w:ascii="Times New Roman" w:hAnsi="Times New Roman"/>
          <w:sz w:val="24"/>
          <w:szCs w:val="24"/>
          <w:lang w:val="en-US"/>
        </w:rPr>
      </w:pPr>
    </w:p>
    <w:p w:rsidR="002D7A46" w:rsidRPr="00354762" w:rsidRDefault="00090640" w:rsidP="002D7A46">
      <w:pPr>
        <w:pStyle w:val="zSisennys"/>
        <w:spacing w:after="0" w:line="240" w:lineRule="auto"/>
        <w:ind w:left="0"/>
        <w:jc w:val="center"/>
        <w:rPr>
          <w:rFonts w:ascii="Times New Roman" w:hAnsi="Times New Roman"/>
          <w:sz w:val="24"/>
          <w:szCs w:val="24"/>
          <w:lang w:val="en-US"/>
        </w:rPr>
      </w:pPr>
      <w:r w:rsidRPr="00090640">
        <w:rPr>
          <w:rFonts w:ascii="Times New Roman" w:hAnsi="Times New Roman"/>
          <w:noProof/>
          <w:sz w:val="24"/>
          <w:szCs w:val="24"/>
          <w:lang w:val="ro-RO" w:eastAsia="ro-RO"/>
        </w:rPr>
        <w:drawing>
          <wp:inline distT="0" distB="0" distL="0" distR="0">
            <wp:extent cx="3776400" cy="4381200"/>
            <wp:effectExtent l="0" t="0" r="0" b="635"/>
            <wp:docPr id="12" name="Imagine 12" descr="C:\Users\user\Desktop\Scit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Scita 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76400" cy="4381200"/>
                    </a:xfrm>
                    <a:prstGeom prst="rect">
                      <a:avLst/>
                    </a:prstGeom>
                    <a:noFill/>
                    <a:ln>
                      <a:noFill/>
                    </a:ln>
                  </pic:spPr>
                </pic:pic>
              </a:graphicData>
            </a:graphic>
          </wp:inline>
        </w:drawing>
      </w:r>
    </w:p>
    <w:p w:rsidR="002D7A46" w:rsidRPr="00354762" w:rsidRDefault="002D7A46" w:rsidP="002D7A46">
      <w:pPr>
        <w:pStyle w:val="zSisennys"/>
        <w:spacing w:after="0" w:line="240" w:lineRule="auto"/>
        <w:ind w:left="0"/>
        <w:jc w:val="center"/>
        <w:rPr>
          <w:rFonts w:ascii="Times New Roman" w:hAnsi="Times New Roman"/>
          <w:sz w:val="24"/>
          <w:szCs w:val="24"/>
          <w:lang w:val="en-US"/>
        </w:rPr>
      </w:pPr>
    </w:p>
    <w:p w:rsidR="002D7A46" w:rsidRPr="00354762" w:rsidRDefault="002D7A46" w:rsidP="002D7A46">
      <w:pPr>
        <w:pStyle w:val="zOtsikko1"/>
        <w:spacing w:before="0" w:after="0" w:line="240" w:lineRule="auto"/>
        <w:rPr>
          <w:rFonts w:ascii="Times New Roman" w:hAnsi="Times New Roman"/>
          <w:caps w:val="0"/>
          <w:szCs w:val="24"/>
          <w:lang w:val="en-US"/>
        </w:rPr>
      </w:pPr>
      <w:bookmarkStart w:id="4" w:name="_Toc418858359"/>
      <w:bookmarkStart w:id="5" w:name="_Toc418858553"/>
      <w:bookmarkStart w:id="6" w:name="_Toc419473401"/>
      <w:bookmarkStart w:id="7" w:name="_Toc220484883"/>
      <w:r w:rsidRPr="00354762">
        <w:rPr>
          <w:rFonts w:ascii="Times New Roman" w:hAnsi="Times New Roman"/>
          <w:szCs w:val="24"/>
          <w:lang w:val="en-US"/>
        </w:rPr>
        <w:t>2</w:t>
      </w:r>
      <w:r w:rsidRPr="00354762">
        <w:rPr>
          <w:rFonts w:ascii="Times New Roman" w:hAnsi="Times New Roman"/>
          <w:szCs w:val="24"/>
          <w:lang w:val="en-US"/>
        </w:rPr>
        <w:tab/>
      </w:r>
      <w:bookmarkEnd w:id="4"/>
      <w:bookmarkEnd w:id="5"/>
      <w:bookmarkEnd w:id="6"/>
      <w:bookmarkEnd w:id="7"/>
      <w:r w:rsidRPr="00354762">
        <w:rPr>
          <w:rFonts w:ascii="Times New Roman" w:hAnsi="Times New Roman"/>
          <w:caps w:val="0"/>
          <w:szCs w:val="24"/>
          <w:lang w:val="en-US"/>
        </w:rPr>
        <w:t>INVESTIGATION PROCESS</w:t>
      </w:r>
    </w:p>
    <w:p w:rsidR="002D7A46" w:rsidRPr="00354762" w:rsidRDefault="002D7A46" w:rsidP="002D7A46">
      <w:pPr>
        <w:pStyle w:val="zSisennys"/>
        <w:spacing w:after="0" w:line="240" w:lineRule="auto"/>
        <w:rPr>
          <w:rFonts w:ascii="Times New Roman" w:hAnsi="Times New Roman"/>
          <w:sz w:val="12"/>
          <w:szCs w:val="12"/>
          <w:lang w:val="en-US"/>
        </w:rPr>
      </w:pPr>
    </w:p>
    <w:p w:rsidR="002D7A46" w:rsidRPr="00354762" w:rsidRDefault="002D7A46" w:rsidP="002D7A46">
      <w:pPr>
        <w:ind w:firstLine="709"/>
        <w:rPr>
          <w:lang w:eastAsia="fi-FI"/>
        </w:rPr>
      </w:pPr>
      <w:r w:rsidRPr="00354762">
        <w:rPr>
          <w:lang w:eastAsia="fi-FI"/>
        </w:rPr>
        <w:t xml:space="preserve">The investigation aims to prevent the accidents and incidents and includes gathering and analyzing of the information, establishment of the conditions, including the determination of the causes and, if case, the issuing of some safety recommendations. </w:t>
      </w:r>
    </w:p>
    <w:p w:rsidR="002D7A46" w:rsidRPr="00354762" w:rsidRDefault="002D7A46" w:rsidP="002D7A46">
      <w:r w:rsidRPr="00354762">
        <w:t xml:space="preserve">            The investigation is from the legal point of view an administrative act, allowing the main investigators to fulfill their tasks as efficiently as possible and as soon as possible. The investigation is independent of any legal investigation. The investigation does not handle in any way the establishment of the degree of guilt or the responsibility.</w:t>
      </w:r>
    </w:p>
    <w:p w:rsidR="002D7A46" w:rsidRPr="00354762" w:rsidRDefault="002D7A46" w:rsidP="002D7A46">
      <w:r w:rsidRPr="00354762">
        <w:t xml:space="preserve">            The result of an accident or incident investigation is part of the investigation report prepared according with the seriousness of the accident or incident.</w:t>
      </w:r>
    </w:p>
    <w:p w:rsidR="002D7A46" w:rsidRPr="00354762" w:rsidRDefault="002D7A46" w:rsidP="002D7A46">
      <w:r w:rsidRPr="00354762">
        <w:tab/>
        <w:t xml:space="preserve">The report presents the investigations objectives and includes, if case, safety recommendations. </w:t>
      </w:r>
    </w:p>
    <w:p w:rsidR="002D7A46" w:rsidRPr="00354762" w:rsidRDefault="002D7A46" w:rsidP="002D7A46">
      <w:r w:rsidRPr="00354762">
        <w:t xml:space="preserve">            Before the drawing up of the investigation report ( the final investigation report) one works out a draft report, that according to the provisions of the art 22(3) of the Law 55/2006 is submitted to the infrastructure administrator, involved railway undertakings, Romanian Railway Safety Authority, victims and their relatives, owners of the damaged goods, manufacturers, involved emergency services and the representatives of the staff and the users in to order to inform them about the investigation and its course and to give them the possibility to present their opinions on the investigation and to make comments on the information of the report draft.</w:t>
      </w:r>
    </w:p>
    <w:p w:rsidR="002D7A46" w:rsidRPr="00354762" w:rsidRDefault="002D7A46" w:rsidP="002D7A46">
      <w:r w:rsidRPr="00354762">
        <w:t xml:space="preserve">            If Romanian Railway Investigating Body considers that the opinions and comments are relevant for the investigation, the investigation report is change accordingly.</w:t>
      </w:r>
    </w:p>
    <w:p w:rsidR="002D7A46" w:rsidRPr="00354762" w:rsidRDefault="002D7A46" w:rsidP="002D7A46">
      <w:pPr>
        <w:ind w:firstLine="709"/>
        <w:rPr>
          <w:lang w:eastAsia="fi-FI"/>
        </w:rPr>
      </w:pPr>
      <w:r w:rsidRPr="00354762">
        <w:rPr>
          <w:lang w:eastAsia="fi-FI"/>
        </w:rPr>
        <w:tab/>
        <w:t xml:space="preserve">After its ending, the investigation report is submitted to </w:t>
      </w:r>
      <w:r w:rsidR="007744CA" w:rsidRPr="00800167">
        <w:rPr>
          <w:lang w:eastAsia="fi-FI"/>
        </w:rPr>
        <w:t>management</w:t>
      </w:r>
      <w:r w:rsidR="007744CA">
        <w:rPr>
          <w:lang w:eastAsia="fi-FI"/>
        </w:rPr>
        <w:t xml:space="preserve"> </w:t>
      </w:r>
      <w:r w:rsidRPr="00354762">
        <w:rPr>
          <w:lang w:eastAsia="fi-FI"/>
        </w:rPr>
        <w:t>Romanian Railway Investigating Body for the approval and publishing on Romanian Railway Investigating Body site.</w:t>
      </w:r>
    </w:p>
    <w:p w:rsidR="002D7A46" w:rsidRPr="00354762" w:rsidRDefault="002D7A46" w:rsidP="002D7A46">
      <w:pPr>
        <w:pStyle w:val="zSisennys"/>
        <w:spacing w:after="0" w:line="240" w:lineRule="auto"/>
        <w:ind w:left="0" w:firstLine="709"/>
        <w:rPr>
          <w:rFonts w:ascii="Times New Roman" w:hAnsi="Times New Roman"/>
          <w:sz w:val="24"/>
          <w:szCs w:val="24"/>
          <w:lang w:val="en-US"/>
        </w:rPr>
      </w:pPr>
    </w:p>
    <w:p w:rsidR="002D7A46" w:rsidRPr="00354762" w:rsidRDefault="002D7A46" w:rsidP="002D7A46">
      <w:pPr>
        <w:pStyle w:val="zSisennys"/>
        <w:spacing w:after="0" w:line="240" w:lineRule="auto"/>
        <w:ind w:left="0" w:firstLine="851"/>
        <w:rPr>
          <w:rFonts w:ascii="Times New Roman" w:hAnsi="Times New Roman"/>
          <w:sz w:val="12"/>
          <w:szCs w:val="12"/>
          <w:lang w:val="en-US"/>
        </w:rPr>
      </w:pPr>
    </w:p>
    <w:p w:rsidR="002D7A46" w:rsidRPr="00AB0FF1" w:rsidRDefault="002D7A46" w:rsidP="002D7A46">
      <w:pPr>
        <w:pStyle w:val="zOtsikko2"/>
        <w:spacing w:before="0" w:after="0" w:line="240" w:lineRule="auto"/>
        <w:ind w:left="709" w:hanging="709"/>
        <w:rPr>
          <w:rFonts w:ascii="Times New Roman" w:hAnsi="Times New Roman"/>
          <w:sz w:val="24"/>
          <w:szCs w:val="24"/>
          <w:lang w:val="en-US"/>
        </w:rPr>
      </w:pPr>
      <w:bookmarkStart w:id="8" w:name="_Toc418858361"/>
      <w:bookmarkStart w:id="9" w:name="_Toc418858555"/>
      <w:bookmarkStart w:id="10" w:name="_Toc419473403"/>
      <w:bookmarkStart w:id="11" w:name="_Toc220484884"/>
      <w:r w:rsidRPr="00354762">
        <w:rPr>
          <w:rFonts w:ascii="Times New Roman" w:hAnsi="Times New Roman"/>
          <w:sz w:val="24"/>
          <w:szCs w:val="24"/>
          <w:lang w:val="en-US"/>
        </w:rPr>
        <w:t>2.1</w:t>
      </w:r>
      <w:r w:rsidRPr="00354762">
        <w:rPr>
          <w:rFonts w:ascii="Times New Roman" w:hAnsi="Times New Roman"/>
          <w:sz w:val="24"/>
          <w:szCs w:val="24"/>
          <w:lang w:val="en-US"/>
        </w:rPr>
        <w:tab/>
      </w:r>
      <w:bookmarkEnd w:id="8"/>
      <w:bookmarkEnd w:id="9"/>
      <w:bookmarkEnd w:id="10"/>
      <w:bookmarkEnd w:id="11"/>
      <w:r w:rsidRPr="00AB0FF1">
        <w:rPr>
          <w:rFonts w:ascii="Times New Roman" w:hAnsi="Times New Roman"/>
          <w:sz w:val="24"/>
          <w:szCs w:val="24"/>
          <w:lang w:val="en-US"/>
        </w:rPr>
        <w:t>Investigated cases</w:t>
      </w:r>
    </w:p>
    <w:p w:rsidR="002D7A46" w:rsidRPr="00AB0FF1" w:rsidRDefault="002D7A46" w:rsidP="002D7A46">
      <w:pPr>
        <w:pStyle w:val="zSisennys"/>
        <w:spacing w:after="0" w:line="240" w:lineRule="auto"/>
        <w:ind w:left="0"/>
        <w:rPr>
          <w:rFonts w:ascii="Times New Roman" w:hAnsi="Times New Roman"/>
          <w:sz w:val="24"/>
          <w:szCs w:val="24"/>
          <w:lang w:val="en-US"/>
        </w:rPr>
      </w:pPr>
      <w:r w:rsidRPr="00AB0FF1">
        <w:rPr>
          <w:rFonts w:ascii="Times New Roman" w:hAnsi="Times New Roman"/>
          <w:sz w:val="24"/>
          <w:szCs w:val="24"/>
          <w:lang w:val="en-US"/>
        </w:rPr>
        <w:tab/>
        <w:t xml:space="preserve">During 2013 the Romanian Railway Investigating Body, taking into account the seriousness of the railway accidents/incidents, including technical failures of the structural subsystems of railway happened on Romanian railway and subway network and their impact on the railway safety, according to the provisions of the art. 19(1) and (2) of the Law no.55/2006 concerning the railway safety, considered necessary to start 41 investigative actions. </w:t>
      </w:r>
    </w:p>
    <w:p w:rsidR="002D7A46" w:rsidRPr="00AB0FF1" w:rsidRDefault="002D7A46" w:rsidP="002D7A46">
      <w:pPr>
        <w:pStyle w:val="zSisennys"/>
        <w:spacing w:after="0" w:line="240" w:lineRule="auto"/>
        <w:ind w:left="0" w:firstLine="720"/>
        <w:rPr>
          <w:rFonts w:ascii="Times New Roman" w:hAnsi="Times New Roman"/>
          <w:sz w:val="24"/>
          <w:szCs w:val="24"/>
          <w:lang w:val="en-US"/>
        </w:rPr>
      </w:pPr>
      <w:r w:rsidRPr="00AB0FF1">
        <w:rPr>
          <w:rFonts w:ascii="Times New Roman" w:hAnsi="Times New Roman"/>
          <w:sz w:val="24"/>
          <w:szCs w:val="24"/>
          <w:lang w:val="en-US"/>
        </w:rPr>
        <w:t>From these in 2013, 29 investigations were finished, 12</w:t>
      </w:r>
      <w:r w:rsidRPr="00AB0FF1">
        <w:rPr>
          <w:rFonts w:ascii="Times New Roman" w:hAnsi="Times New Roman"/>
          <w:b/>
          <w:sz w:val="24"/>
          <w:szCs w:val="24"/>
          <w:lang w:val="en-US"/>
        </w:rPr>
        <w:t xml:space="preserve"> </w:t>
      </w:r>
      <w:r w:rsidRPr="00AB0FF1">
        <w:rPr>
          <w:rFonts w:ascii="Times New Roman" w:hAnsi="Times New Roman"/>
          <w:sz w:val="24"/>
          <w:szCs w:val="24"/>
          <w:lang w:val="en-US"/>
        </w:rPr>
        <w:t>have been finished during 2014.</w:t>
      </w:r>
    </w:p>
    <w:p w:rsidR="002D7A46" w:rsidRPr="00AB0FF1" w:rsidRDefault="002D7A46" w:rsidP="002D7A46">
      <w:pPr>
        <w:pStyle w:val="zSisennys"/>
        <w:spacing w:after="0" w:line="240" w:lineRule="auto"/>
        <w:ind w:left="0" w:firstLine="720"/>
        <w:rPr>
          <w:rFonts w:ascii="Times New Roman" w:hAnsi="Times New Roman"/>
          <w:sz w:val="24"/>
          <w:szCs w:val="24"/>
          <w:lang w:val="en-US"/>
        </w:rPr>
      </w:pPr>
      <w:r w:rsidRPr="00AB0FF1">
        <w:rPr>
          <w:rFonts w:ascii="Times New Roman" w:hAnsi="Times New Roman"/>
          <w:sz w:val="24"/>
          <w:szCs w:val="24"/>
          <w:lang w:val="en-US"/>
        </w:rPr>
        <w:t>In 2013, 10 investigations were finished that started between September- December 2012, so the total number of investigations completed in 2013 was 39.</w:t>
      </w:r>
    </w:p>
    <w:p w:rsidR="002D7A46" w:rsidRPr="00AB0FF1" w:rsidRDefault="002D7A46" w:rsidP="002D7A46">
      <w:pPr>
        <w:pStyle w:val="zSisennys"/>
        <w:spacing w:after="0" w:line="240" w:lineRule="auto"/>
        <w:ind w:left="0"/>
        <w:rPr>
          <w:rFonts w:ascii="Times New Roman" w:hAnsi="Times New Roman"/>
          <w:sz w:val="24"/>
          <w:szCs w:val="24"/>
          <w:lang w:val="en-US"/>
        </w:rPr>
      </w:pPr>
    </w:p>
    <w:p w:rsidR="002D7A46" w:rsidRPr="00AB0FF1" w:rsidRDefault="002D7A46" w:rsidP="002D7A46">
      <w:pPr>
        <w:numPr>
          <w:ilvl w:val="2"/>
          <w:numId w:val="3"/>
        </w:numPr>
        <w:ind w:left="426"/>
        <w:rPr>
          <w:lang w:eastAsia="fi-FI"/>
        </w:rPr>
      </w:pPr>
      <w:r w:rsidRPr="00AB0FF1">
        <w:rPr>
          <w:lang w:eastAsia="fi-FI"/>
        </w:rPr>
        <w:t>investigations started in 2012 – finished in 2013</w:t>
      </w:r>
      <w:r w:rsidRPr="00AB0FF1">
        <w:rPr>
          <w:lang w:eastAsia="fi-FI"/>
        </w:rPr>
        <w:tab/>
        <w:t>= 10</w:t>
      </w:r>
    </w:p>
    <w:p w:rsidR="002D7A46" w:rsidRPr="00AB0FF1" w:rsidRDefault="002D7A46" w:rsidP="002D7A46">
      <w:pPr>
        <w:numPr>
          <w:ilvl w:val="2"/>
          <w:numId w:val="3"/>
        </w:numPr>
        <w:ind w:left="426"/>
        <w:rPr>
          <w:lang w:eastAsia="fi-FI"/>
        </w:rPr>
      </w:pPr>
      <w:r w:rsidRPr="00AB0FF1">
        <w:rPr>
          <w:lang w:eastAsia="fi-FI"/>
        </w:rPr>
        <w:t xml:space="preserve">investigations started in 2013 – finished in 2013 </w:t>
      </w:r>
      <w:r w:rsidRPr="00AB0FF1">
        <w:rPr>
          <w:lang w:eastAsia="fi-FI"/>
        </w:rPr>
        <w:tab/>
        <w:t>= 29</w:t>
      </w:r>
    </w:p>
    <w:p w:rsidR="002D7A46" w:rsidRPr="00AB0FF1" w:rsidRDefault="002D7A46" w:rsidP="002D7A46">
      <w:pPr>
        <w:numPr>
          <w:ilvl w:val="2"/>
          <w:numId w:val="3"/>
        </w:numPr>
        <w:ind w:left="426"/>
        <w:rPr>
          <w:u w:val="single"/>
          <w:lang w:eastAsia="fi-FI"/>
        </w:rPr>
      </w:pPr>
      <w:r w:rsidRPr="00AB0FF1">
        <w:rPr>
          <w:u w:val="single"/>
          <w:lang w:eastAsia="fi-FI"/>
        </w:rPr>
        <w:t>investigations started in 2013 – finished in 2014</w:t>
      </w:r>
      <w:r w:rsidRPr="00AB0FF1">
        <w:rPr>
          <w:u w:val="single"/>
          <w:lang w:eastAsia="fi-FI"/>
        </w:rPr>
        <w:tab/>
        <w:t>= 12</w:t>
      </w:r>
    </w:p>
    <w:p w:rsidR="002D7A46" w:rsidRPr="00AB0FF1" w:rsidRDefault="002D7A46" w:rsidP="002D7A46">
      <w:pPr>
        <w:ind w:left="426"/>
        <w:rPr>
          <w:b/>
          <w:lang w:eastAsia="fi-FI"/>
        </w:rPr>
      </w:pPr>
      <w:r w:rsidRPr="00AB0FF1">
        <w:rPr>
          <w:b/>
          <w:lang w:eastAsia="fi-FI"/>
        </w:rPr>
        <w:t xml:space="preserve">Total investigations performed in </w:t>
      </w:r>
      <w:r w:rsidR="00A65380" w:rsidRPr="00AB0FF1">
        <w:rPr>
          <w:b/>
          <w:lang w:eastAsia="fi-FI"/>
        </w:rPr>
        <w:t>2</w:t>
      </w:r>
      <w:r w:rsidR="00A65380" w:rsidRPr="00800167">
        <w:rPr>
          <w:b/>
          <w:lang w:eastAsia="fi-FI"/>
        </w:rPr>
        <w:t>01</w:t>
      </w:r>
      <w:r w:rsidR="00175B19" w:rsidRPr="00800167">
        <w:rPr>
          <w:b/>
          <w:lang w:eastAsia="fi-FI"/>
        </w:rPr>
        <w:t>3</w:t>
      </w:r>
      <w:r w:rsidR="00A65380" w:rsidRPr="00AB0FF1">
        <w:rPr>
          <w:b/>
          <w:lang w:eastAsia="fi-FI"/>
        </w:rPr>
        <w:tab/>
      </w:r>
      <w:r w:rsidR="00A65380" w:rsidRPr="00AB0FF1">
        <w:rPr>
          <w:b/>
          <w:lang w:eastAsia="fi-FI"/>
        </w:rPr>
        <w:tab/>
      </w:r>
      <w:r w:rsidRPr="00AB0FF1">
        <w:rPr>
          <w:b/>
          <w:lang w:eastAsia="fi-FI"/>
        </w:rPr>
        <w:t>= 51</w:t>
      </w:r>
    </w:p>
    <w:p w:rsidR="002D7A46" w:rsidRPr="00AB0FF1" w:rsidRDefault="002D7A46" w:rsidP="002D7A46">
      <w:pPr>
        <w:rPr>
          <w:b/>
          <w:lang w:eastAsia="fi-FI"/>
        </w:rPr>
      </w:pPr>
    </w:p>
    <w:p w:rsidR="002D7A46" w:rsidRPr="00AB0FF1" w:rsidRDefault="002D7A46" w:rsidP="002D7A46">
      <w:pPr>
        <w:rPr>
          <w:b/>
          <w:lang w:eastAsia="fi-FI"/>
        </w:rPr>
      </w:pPr>
      <w:r w:rsidRPr="00AB0FF1">
        <w:rPr>
          <w:b/>
          <w:lang w:eastAsia="fi-FI"/>
        </w:rPr>
        <w:t>Investigations finished in 2013</w:t>
      </w:r>
      <w:r w:rsidRPr="00AB0FF1">
        <w:rPr>
          <w:b/>
          <w:lang w:eastAsia="fi-FI"/>
        </w:rPr>
        <w:tab/>
      </w:r>
      <w:r w:rsidRPr="00AB0FF1">
        <w:rPr>
          <w:b/>
          <w:lang w:eastAsia="fi-FI"/>
        </w:rPr>
        <w:tab/>
      </w:r>
      <w:r w:rsidRPr="00AB0FF1">
        <w:rPr>
          <w:b/>
          <w:lang w:eastAsia="fi-FI"/>
        </w:rPr>
        <w:tab/>
      </w:r>
      <w:r w:rsidRPr="00AB0FF1">
        <w:rPr>
          <w:b/>
          <w:lang w:eastAsia="fi-FI"/>
        </w:rPr>
        <w:tab/>
        <w:t>= 39</w:t>
      </w:r>
    </w:p>
    <w:p w:rsidR="002D7A46" w:rsidRPr="00AB0FF1" w:rsidRDefault="002D7A46" w:rsidP="002D7A46">
      <w:pPr>
        <w:numPr>
          <w:ilvl w:val="2"/>
          <w:numId w:val="3"/>
        </w:numPr>
        <w:ind w:left="426"/>
        <w:rPr>
          <w:lang w:eastAsia="fi-FI"/>
        </w:rPr>
      </w:pPr>
      <w:r w:rsidRPr="00AB0FF1">
        <w:rPr>
          <w:lang w:eastAsia="fi-FI"/>
        </w:rPr>
        <w:t>serious accidents</w:t>
      </w:r>
      <w:r w:rsidRPr="00AB0FF1">
        <w:rPr>
          <w:lang w:eastAsia="fi-FI"/>
        </w:rPr>
        <w:tab/>
      </w:r>
      <w:r w:rsidRPr="00AB0FF1">
        <w:rPr>
          <w:lang w:eastAsia="fi-FI"/>
        </w:rPr>
        <w:tab/>
      </w:r>
      <w:r w:rsidRPr="00AB0FF1">
        <w:rPr>
          <w:lang w:eastAsia="fi-FI"/>
        </w:rPr>
        <w:tab/>
      </w:r>
      <w:r w:rsidRPr="00AB0FF1">
        <w:rPr>
          <w:lang w:eastAsia="fi-FI"/>
        </w:rPr>
        <w:tab/>
      </w:r>
      <w:r w:rsidRPr="00AB0FF1">
        <w:rPr>
          <w:lang w:eastAsia="fi-FI"/>
        </w:rPr>
        <w:tab/>
      </w:r>
      <w:r w:rsidRPr="00AB0FF1">
        <w:rPr>
          <w:lang w:eastAsia="fi-FI"/>
        </w:rPr>
        <w:tab/>
        <w:t>=   0</w:t>
      </w:r>
    </w:p>
    <w:p w:rsidR="002D7A46" w:rsidRPr="00AB0FF1" w:rsidRDefault="002D7A46" w:rsidP="002D7A46">
      <w:pPr>
        <w:numPr>
          <w:ilvl w:val="2"/>
          <w:numId w:val="3"/>
        </w:numPr>
        <w:ind w:left="426"/>
        <w:rPr>
          <w:lang w:eastAsia="fi-FI"/>
        </w:rPr>
      </w:pPr>
      <w:r w:rsidRPr="00AB0FF1">
        <w:rPr>
          <w:lang w:eastAsia="fi-FI"/>
        </w:rPr>
        <w:t>accidents</w:t>
      </w:r>
      <w:r w:rsidRPr="00AB0FF1">
        <w:rPr>
          <w:lang w:eastAsia="fi-FI"/>
        </w:rPr>
        <w:tab/>
      </w:r>
      <w:r w:rsidRPr="00AB0FF1">
        <w:rPr>
          <w:lang w:eastAsia="fi-FI"/>
        </w:rPr>
        <w:tab/>
      </w:r>
      <w:r w:rsidRPr="00AB0FF1">
        <w:rPr>
          <w:lang w:eastAsia="fi-FI"/>
        </w:rPr>
        <w:tab/>
      </w:r>
      <w:r w:rsidRPr="00AB0FF1">
        <w:rPr>
          <w:lang w:eastAsia="fi-FI"/>
        </w:rPr>
        <w:tab/>
      </w:r>
      <w:r w:rsidRPr="00AB0FF1">
        <w:rPr>
          <w:lang w:eastAsia="fi-FI"/>
        </w:rPr>
        <w:tab/>
      </w:r>
      <w:r w:rsidRPr="00AB0FF1">
        <w:rPr>
          <w:lang w:eastAsia="fi-FI"/>
        </w:rPr>
        <w:tab/>
      </w:r>
      <w:r w:rsidRPr="00AB0FF1">
        <w:rPr>
          <w:lang w:eastAsia="fi-FI"/>
        </w:rPr>
        <w:tab/>
        <w:t xml:space="preserve">= 22 </w:t>
      </w:r>
      <w:r w:rsidR="00175B19" w:rsidRPr="00800167">
        <w:rPr>
          <w:rStyle w:val="hps"/>
          <w:lang w:val="en"/>
        </w:rPr>
        <w:t>in</w:t>
      </w:r>
      <w:r w:rsidR="00175B19" w:rsidRPr="00800167">
        <w:rPr>
          <w:rStyle w:val="shorttext"/>
          <w:lang w:val="en"/>
        </w:rPr>
        <w:t xml:space="preserve"> </w:t>
      </w:r>
      <w:r w:rsidR="00175B19" w:rsidRPr="00800167">
        <w:rPr>
          <w:rStyle w:val="hps"/>
          <w:lang w:val="en"/>
        </w:rPr>
        <w:t>which</w:t>
      </w:r>
    </w:p>
    <w:p w:rsidR="002D7A46" w:rsidRPr="00AB0FF1" w:rsidRDefault="002D7A46" w:rsidP="002D7A46">
      <w:pPr>
        <w:numPr>
          <w:ilvl w:val="0"/>
          <w:numId w:val="6"/>
        </w:numPr>
        <w:rPr>
          <w:i/>
          <w:lang w:eastAsia="fi-FI"/>
        </w:rPr>
      </w:pPr>
      <w:r w:rsidRPr="00800167">
        <w:rPr>
          <w:i/>
          <w:lang w:eastAsia="fi-FI"/>
        </w:rPr>
        <w:t>col</w:t>
      </w:r>
      <w:r w:rsidR="00175B19" w:rsidRPr="00800167">
        <w:rPr>
          <w:i/>
          <w:lang w:eastAsia="fi-FI"/>
        </w:rPr>
        <w:t>li</w:t>
      </w:r>
      <w:r w:rsidRPr="00800167">
        <w:rPr>
          <w:i/>
          <w:lang w:eastAsia="fi-FI"/>
        </w:rPr>
        <w:t>sions</w:t>
      </w:r>
      <w:r w:rsidRPr="00AB0FF1">
        <w:rPr>
          <w:i/>
          <w:lang w:eastAsia="fi-FI"/>
        </w:rPr>
        <w:tab/>
      </w:r>
      <w:r w:rsidRPr="00AB0FF1">
        <w:rPr>
          <w:i/>
          <w:lang w:eastAsia="fi-FI"/>
        </w:rPr>
        <w:tab/>
      </w:r>
      <w:r w:rsidRPr="00AB0FF1">
        <w:rPr>
          <w:i/>
          <w:lang w:eastAsia="fi-FI"/>
        </w:rPr>
        <w:tab/>
      </w:r>
      <w:r w:rsidRPr="00AB0FF1">
        <w:rPr>
          <w:i/>
          <w:lang w:eastAsia="fi-FI"/>
        </w:rPr>
        <w:tab/>
      </w:r>
      <w:r w:rsidR="00175B19">
        <w:rPr>
          <w:i/>
          <w:lang w:eastAsia="fi-FI"/>
        </w:rPr>
        <w:tab/>
      </w:r>
      <w:r w:rsidR="00A65380" w:rsidRPr="00AB0FF1">
        <w:rPr>
          <w:i/>
          <w:lang w:eastAsia="fi-FI"/>
        </w:rPr>
        <w:tab/>
      </w:r>
      <w:r w:rsidR="00800167">
        <w:rPr>
          <w:i/>
          <w:lang w:eastAsia="fi-FI"/>
        </w:rPr>
        <w:tab/>
      </w:r>
      <w:r w:rsidRPr="00AB0FF1">
        <w:rPr>
          <w:i/>
          <w:lang w:eastAsia="fi-FI"/>
        </w:rPr>
        <w:t>=   0</w:t>
      </w:r>
    </w:p>
    <w:p w:rsidR="002D7A46" w:rsidRPr="00AB0FF1" w:rsidRDefault="002D7A46" w:rsidP="002D7A46">
      <w:pPr>
        <w:numPr>
          <w:ilvl w:val="0"/>
          <w:numId w:val="6"/>
        </w:numPr>
        <w:rPr>
          <w:i/>
          <w:lang w:eastAsia="fi-FI"/>
        </w:rPr>
      </w:pPr>
      <w:r w:rsidRPr="00AB0FF1">
        <w:rPr>
          <w:i/>
          <w:lang w:eastAsia="fi-FI"/>
        </w:rPr>
        <w:t>derailments</w:t>
      </w:r>
      <w:r w:rsidRPr="00AB0FF1">
        <w:rPr>
          <w:i/>
          <w:lang w:eastAsia="fi-FI"/>
        </w:rPr>
        <w:tab/>
      </w:r>
      <w:r w:rsidRPr="00AB0FF1">
        <w:rPr>
          <w:i/>
          <w:lang w:eastAsia="fi-FI"/>
        </w:rPr>
        <w:tab/>
      </w:r>
      <w:r w:rsidRPr="00AB0FF1">
        <w:rPr>
          <w:i/>
          <w:lang w:eastAsia="fi-FI"/>
        </w:rPr>
        <w:tab/>
      </w:r>
      <w:r w:rsidRPr="00AB0FF1">
        <w:rPr>
          <w:i/>
          <w:lang w:eastAsia="fi-FI"/>
        </w:rPr>
        <w:tab/>
      </w:r>
      <w:r w:rsidR="00175B19">
        <w:rPr>
          <w:i/>
          <w:lang w:eastAsia="fi-FI"/>
        </w:rPr>
        <w:tab/>
      </w:r>
      <w:r w:rsidR="00A65380" w:rsidRPr="00AB0FF1">
        <w:rPr>
          <w:i/>
          <w:lang w:eastAsia="fi-FI"/>
        </w:rPr>
        <w:tab/>
      </w:r>
      <w:r w:rsidRPr="00AB0FF1">
        <w:rPr>
          <w:i/>
          <w:lang w:eastAsia="fi-FI"/>
        </w:rPr>
        <w:t>= 18</w:t>
      </w:r>
    </w:p>
    <w:p w:rsidR="002D7A46" w:rsidRPr="00AB0FF1" w:rsidRDefault="002D7A46" w:rsidP="002D7A46">
      <w:pPr>
        <w:numPr>
          <w:ilvl w:val="0"/>
          <w:numId w:val="6"/>
        </w:numPr>
        <w:rPr>
          <w:b/>
          <w:i/>
          <w:lang w:eastAsia="fi-FI"/>
        </w:rPr>
      </w:pPr>
      <w:r w:rsidRPr="00AB0FF1">
        <w:rPr>
          <w:i/>
          <w:lang w:eastAsia="fi-FI"/>
        </w:rPr>
        <w:t>fires</w:t>
      </w:r>
      <w:r w:rsidRPr="00AB0FF1">
        <w:rPr>
          <w:i/>
          <w:lang w:eastAsia="fi-FI"/>
        </w:rPr>
        <w:tab/>
      </w:r>
      <w:r w:rsidRPr="00AB0FF1">
        <w:rPr>
          <w:i/>
          <w:lang w:eastAsia="fi-FI"/>
        </w:rPr>
        <w:tab/>
      </w:r>
      <w:r w:rsidRPr="00AB0FF1">
        <w:rPr>
          <w:i/>
          <w:lang w:eastAsia="fi-FI"/>
        </w:rPr>
        <w:tab/>
      </w:r>
      <w:r w:rsidRPr="00AB0FF1">
        <w:rPr>
          <w:i/>
          <w:lang w:eastAsia="fi-FI"/>
        </w:rPr>
        <w:tab/>
      </w:r>
      <w:r w:rsidRPr="00AB0FF1">
        <w:rPr>
          <w:i/>
          <w:lang w:eastAsia="fi-FI"/>
        </w:rPr>
        <w:tab/>
      </w:r>
      <w:r w:rsidR="00175B19">
        <w:rPr>
          <w:i/>
          <w:lang w:eastAsia="fi-FI"/>
        </w:rPr>
        <w:tab/>
      </w:r>
      <w:r w:rsidR="00A65380" w:rsidRPr="00AB0FF1">
        <w:rPr>
          <w:i/>
          <w:lang w:eastAsia="fi-FI"/>
        </w:rPr>
        <w:tab/>
      </w:r>
      <w:r w:rsidRPr="00AB0FF1">
        <w:rPr>
          <w:i/>
          <w:lang w:eastAsia="fi-FI"/>
        </w:rPr>
        <w:t>=  4</w:t>
      </w:r>
    </w:p>
    <w:p w:rsidR="002D7A46" w:rsidRPr="00AB0FF1" w:rsidRDefault="002D7A46" w:rsidP="002D7A46">
      <w:pPr>
        <w:numPr>
          <w:ilvl w:val="2"/>
          <w:numId w:val="3"/>
        </w:numPr>
        <w:ind w:left="426"/>
        <w:rPr>
          <w:lang w:eastAsia="fi-FI"/>
        </w:rPr>
      </w:pPr>
      <w:r w:rsidRPr="00AB0FF1">
        <w:rPr>
          <w:lang w:eastAsia="fi-FI"/>
        </w:rPr>
        <w:t>incidents</w:t>
      </w:r>
      <w:r w:rsidRPr="00AB0FF1">
        <w:rPr>
          <w:b/>
          <w:lang w:eastAsia="fi-FI"/>
        </w:rPr>
        <w:tab/>
      </w:r>
      <w:r w:rsidRPr="00AB0FF1">
        <w:rPr>
          <w:b/>
          <w:lang w:eastAsia="fi-FI"/>
        </w:rPr>
        <w:tab/>
      </w:r>
      <w:r w:rsidRPr="00AB0FF1">
        <w:rPr>
          <w:b/>
          <w:lang w:eastAsia="fi-FI"/>
        </w:rPr>
        <w:tab/>
      </w:r>
      <w:r w:rsidRPr="00AB0FF1">
        <w:rPr>
          <w:b/>
          <w:lang w:eastAsia="fi-FI"/>
        </w:rPr>
        <w:tab/>
      </w:r>
      <w:r w:rsidRPr="00AB0FF1">
        <w:rPr>
          <w:b/>
          <w:lang w:eastAsia="fi-FI"/>
        </w:rPr>
        <w:tab/>
      </w:r>
      <w:r w:rsidRPr="00AB0FF1">
        <w:rPr>
          <w:b/>
          <w:lang w:eastAsia="fi-FI"/>
        </w:rPr>
        <w:tab/>
      </w:r>
      <w:r w:rsidRPr="00AB0FF1">
        <w:rPr>
          <w:b/>
          <w:lang w:eastAsia="fi-FI"/>
        </w:rPr>
        <w:tab/>
      </w:r>
      <w:r w:rsidRPr="00AB0FF1">
        <w:rPr>
          <w:lang w:eastAsia="fi-FI"/>
        </w:rPr>
        <w:t>= 17</w:t>
      </w:r>
    </w:p>
    <w:p w:rsidR="002D7A46" w:rsidRPr="00AB0FF1" w:rsidRDefault="002D7A46" w:rsidP="002D7A46">
      <w:pPr>
        <w:rPr>
          <w:lang w:eastAsia="fi-FI"/>
        </w:rPr>
      </w:pPr>
      <w:r w:rsidRPr="00AB0FF1">
        <w:rPr>
          <w:lang w:eastAsia="fi-FI"/>
        </w:rPr>
        <w:t xml:space="preserve"> -    technical failure of the structural subsystems or </w:t>
      </w:r>
      <w:r w:rsidRPr="00AB0FF1">
        <w:rPr>
          <w:lang w:eastAsia="fi-FI"/>
        </w:rPr>
        <w:tab/>
      </w:r>
      <w:r w:rsidRPr="00AB0FF1">
        <w:rPr>
          <w:lang w:eastAsia="fi-FI"/>
        </w:rPr>
        <w:tab/>
        <w:t>= 0</w:t>
      </w:r>
    </w:p>
    <w:p w:rsidR="002D7A46" w:rsidRPr="00AB0FF1" w:rsidRDefault="002D7A46" w:rsidP="002D7A46">
      <w:pPr>
        <w:ind w:left="426"/>
        <w:rPr>
          <w:b/>
          <w:lang w:eastAsia="fi-FI"/>
        </w:rPr>
      </w:pPr>
      <w:r w:rsidRPr="00AB0FF1">
        <w:rPr>
          <w:lang w:eastAsia="fi-FI"/>
        </w:rPr>
        <w:t>of interoperability constituents</w:t>
      </w:r>
      <w:r w:rsidRPr="00AB0FF1">
        <w:rPr>
          <w:b/>
          <w:lang w:eastAsia="fi-FI"/>
        </w:rPr>
        <w:tab/>
      </w:r>
      <w:r w:rsidRPr="00AB0FF1">
        <w:rPr>
          <w:b/>
          <w:lang w:eastAsia="fi-FI"/>
        </w:rPr>
        <w:tab/>
      </w:r>
    </w:p>
    <w:p w:rsidR="002D7A46" w:rsidRPr="00354762" w:rsidRDefault="002D7A46" w:rsidP="002D7A46">
      <w:pPr>
        <w:pStyle w:val="zSisennys"/>
        <w:spacing w:after="0" w:line="240" w:lineRule="auto"/>
        <w:ind w:left="0"/>
        <w:rPr>
          <w:rFonts w:ascii="Times New Roman" w:hAnsi="Times New Roman"/>
          <w:sz w:val="24"/>
          <w:szCs w:val="24"/>
          <w:lang w:val="en-US"/>
        </w:rPr>
      </w:pPr>
    </w:p>
    <w:p w:rsidR="002D7A46" w:rsidRPr="00354762" w:rsidRDefault="002D7A46" w:rsidP="002D7A46">
      <w:pPr>
        <w:pStyle w:val="Corptext"/>
        <w:ind w:firstLine="709"/>
        <w:rPr>
          <w:sz w:val="24"/>
          <w:szCs w:val="24"/>
        </w:rPr>
      </w:pPr>
      <w:r w:rsidRPr="00354762">
        <w:rPr>
          <w:sz w:val="24"/>
          <w:szCs w:val="24"/>
        </w:rPr>
        <w:t xml:space="preserve">The publishing length of the investigations did not exceed 12 months, stipulated in the Law no. 55/2006, concerning the traffic safety and the provisions of the Regulation for the accident and </w:t>
      </w:r>
      <w:r w:rsidRPr="00354762">
        <w:rPr>
          <w:sz w:val="24"/>
          <w:szCs w:val="24"/>
        </w:rPr>
        <w:lastRenderedPageBreak/>
        <w:t>incident investigation, development and improvement of railway safety on Romanian railway and subway transport network.</w:t>
      </w:r>
    </w:p>
    <w:p w:rsidR="002D7A46" w:rsidRPr="000F5D1C" w:rsidRDefault="002D7A46" w:rsidP="002D7A46">
      <w:pPr>
        <w:pStyle w:val="zOtsikko2"/>
        <w:spacing w:before="0" w:after="0" w:line="240" w:lineRule="auto"/>
        <w:rPr>
          <w:rFonts w:ascii="Times New Roman" w:hAnsi="Times New Roman"/>
          <w:sz w:val="16"/>
          <w:szCs w:val="16"/>
          <w:lang w:val="en-US"/>
        </w:rPr>
      </w:pPr>
      <w:bookmarkStart w:id="12" w:name="_Toc220484885"/>
    </w:p>
    <w:p w:rsidR="002D7A46" w:rsidRPr="00354762" w:rsidRDefault="002D7A46" w:rsidP="002D7A46">
      <w:pPr>
        <w:pStyle w:val="zOtsikko2"/>
        <w:spacing w:before="0" w:after="0" w:line="240" w:lineRule="auto"/>
        <w:ind w:left="709" w:hanging="709"/>
        <w:rPr>
          <w:rFonts w:ascii="Times New Roman" w:hAnsi="Times New Roman"/>
          <w:sz w:val="24"/>
          <w:szCs w:val="24"/>
          <w:lang w:val="en-US"/>
        </w:rPr>
      </w:pPr>
      <w:r w:rsidRPr="00354762">
        <w:rPr>
          <w:rFonts w:ascii="Times New Roman" w:hAnsi="Times New Roman"/>
          <w:sz w:val="24"/>
          <w:szCs w:val="24"/>
          <w:lang w:val="en-US"/>
        </w:rPr>
        <w:t>2.2</w:t>
      </w:r>
      <w:r w:rsidRPr="00354762">
        <w:rPr>
          <w:rFonts w:ascii="Times New Roman" w:hAnsi="Times New Roman"/>
          <w:sz w:val="24"/>
          <w:szCs w:val="24"/>
          <w:lang w:val="en-US"/>
        </w:rPr>
        <w:tab/>
      </w:r>
      <w:bookmarkEnd w:id="12"/>
      <w:r w:rsidRPr="00354762">
        <w:rPr>
          <w:rFonts w:ascii="Times New Roman" w:hAnsi="Times New Roman"/>
          <w:sz w:val="24"/>
          <w:szCs w:val="24"/>
          <w:lang w:val="en-US"/>
        </w:rPr>
        <w:t>Institutions involved in the investigation (currently or exceptionally)</w:t>
      </w:r>
    </w:p>
    <w:p w:rsidR="002D7A46" w:rsidRPr="00354762" w:rsidRDefault="002D7A46" w:rsidP="00800167">
      <w:pPr>
        <w:ind w:firstLine="709"/>
        <w:rPr>
          <w:lang w:eastAsia="fi-FI"/>
        </w:rPr>
      </w:pPr>
      <w:r w:rsidRPr="00354762">
        <w:rPr>
          <w:lang w:eastAsia="fi-FI"/>
        </w:rPr>
        <w:t xml:space="preserve">From its establishment until now, in the investigations Romanian Railway Investigating Body cooperated with the authorities in charge with the legal inquiry, as well as with other authorities responsible with the interventions at the accident/incident place. </w:t>
      </w:r>
    </w:p>
    <w:p w:rsidR="00800167" w:rsidRDefault="002D7A46" w:rsidP="002D7A46">
      <w:pPr>
        <w:rPr>
          <w:lang w:eastAsia="fi-FI"/>
        </w:rPr>
      </w:pPr>
      <w:r w:rsidRPr="00354762">
        <w:rPr>
          <w:lang w:eastAsia="fi-FI"/>
        </w:rPr>
        <w:tab/>
        <w:t>According to the provisions of the art.</w:t>
      </w:r>
      <w:r w:rsidR="00175B19">
        <w:rPr>
          <w:lang w:eastAsia="fi-FI"/>
        </w:rPr>
        <w:t>20, paragraph 4 of the Law no.</w:t>
      </w:r>
      <w:r w:rsidRPr="00354762">
        <w:rPr>
          <w:lang w:eastAsia="fi-FI"/>
        </w:rPr>
        <w:t xml:space="preserve">55/2006 concerning the railway safety, in the investigations, Romanian Railway Investigating Body can use, if necessary, specialist from related fields. During 2013 was not necessary to apply the provisions of this article, investigative actions carried no need to call </w:t>
      </w:r>
      <w:r w:rsidR="00800167">
        <w:rPr>
          <w:lang w:eastAsia="fi-FI"/>
        </w:rPr>
        <w:t>on specialists in related fields.</w:t>
      </w:r>
    </w:p>
    <w:p w:rsidR="000F5D1C" w:rsidRPr="000F5D1C" w:rsidRDefault="000F5D1C" w:rsidP="002D7A46">
      <w:pPr>
        <w:rPr>
          <w:sz w:val="16"/>
          <w:szCs w:val="16"/>
          <w:lang w:eastAsia="fi-FI"/>
        </w:rPr>
      </w:pPr>
    </w:p>
    <w:p w:rsidR="00800167" w:rsidRPr="00354762" w:rsidRDefault="00800167" w:rsidP="00800167">
      <w:pPr>
        <w:pStyle w:val="zOtsikko2"/>
        <w:spacing w:before="0" w:after="0" w:line="240" w:lineRule="auto"/>
        <w:rPr>
          <w:lang w:val="en-US" w:eastAsia="ro-RO"/>
        </w:rPr>
      </w:pPr>
      <w:r w:rsidRPr="00354762">
        <w:rPr>
          <w:rFonts w:ascii="Times New Roman" w:hAnsi="Times New Roman"/>
          <w:sz w:val="24"/>
          <w:szCs w:val="24"/>
          <w:lang w:val="en-US"/>
        </w:rPr>
        <w:t>2.3</w:t>
      </w:r>
      <w:r w:rsidRPr="00354762">
        <w:rPr>
          <w:rFonts w:ascii="Times New Roman" w:hAnsi="Times New Roman"/>
          <w:sz w:val="24"/>
          <w:szCs w:val="24"/>
          <w:lang w:val="en-US"/>
        </w:rPr>
        <w:tab/>
        <w:t>Investigation process</w:t>
      </w:r>
      <w:r w:rsidRPr="00354762">
        <w:rPr>
          <w:lang w:val="en-US" w:eastAsia="ro-RO"/>
        </w:rPr>
        <w:t xml:space="preserve"> </w:t>
      </w:r>
    </w:p>
    <w:p w:rsidR="00800167" w:rsidRDefault="00800167" w:rsidP="002D7A46">
      <w:pPr>
        <w:rPr>
          <w:lang w:eastAsia="fi-FI"/>
        </w:rPr>
      </w:pPr>
    </w:p>
    <w:p w:rsidR="002D7A46" w:rsidRDefault="00A5791B" w:rsidP="00800167">
      <w:pPr>
        <w:jc w:val="center"/>
        <w:rPr>
          <w:lang w:eastAsia="fi-FI"/>
        </w:rPr>
      </w:pPr>
      <w:r w:rsidRPr="00A5791B">
        <w:rPr>
          <w:noProof/>
          <w:lang w:val="ro-RO" w:eastAsia="ro-RO"/>
        </w:rPr>
        <w:drawing>
          <wp:inline distT="0" distB="0" distL="0" distR="0">
            <wp:extent cx="4978800" cy="7084800"/>
            <wp:effectExtent l="0" t="0" r="0" b="1905"/>
            <wp:docPr id="8" name="Imagine 8" descr="E:\PUBLIC\MITU\Raport anual 2013\Diagrama investigati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UBLIC\MITU\Raport anual 2013\Diagrama investigatiei.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78800" cy="7084800"/>
                    </a:xfrm>
                    <a:prstGeom prst="rect">
                      <a:avLst/>
                    </a:prstGeom>
                    <a:noFill/>
                    <a:ln>
                      <a:noFill/>
                    </a:ln>
                  </pic:spPr>
                </pic:pic>
              </a:graphicData>
            </a:graphic>
          </wp:inline>
        </w:drawing>
      </w:r>
    </w:p>
    <w:p w:rsidR="002D7A46" w:rsidRPr="00354762" w:rsidRDefault="002D7A46" w:rsidP="002D7A46">
      <w:pPr>
        <w:keepNext/>
        <w:rPr>
          <w:b/>
          <w:caps/>
          <w:lang w:eastAsia="fi-FI"/>
        </w:rPr>
      </w:pPr>
      <w:bookmarkStart w:id="13" w:name="_Toc220484887"/>
      <w:r w:rsidRPr="00354762">
        <w:rPr>
          <w:b/>
        </w:rPr>
        <w:lastRenderedPageBreak/>
        <w:t>3</w:t>
      </w:r>
      <w:r w:rsidRPr="00354762">
        <w:tab/>
      </w:r>
      <w:bookmarkEnd w:id="13"/>
      <w:r w:rsidRPr="00354762">
        <w:rPr>
          <w:b/>
          <w:caps/>
          <w:lang w:eastAsia="fi-FI"/>
        </w:rPr>
        <w:t>INVESTIgations</w:t>
      </w:r>
    </w:p>
    <w:p w:rsidR="002D7A46" w:rsidRPr="00354762" w:rsidRDefault="002D7A46" w:rsidP="003B1E75">
      <w:pPr>
        <w:pStyle w:val="zOtsikko1"/>
        <w:spacing w:before="0" w:after="0" w:line="240" w:lineRule="auto"/>
        <w:ind w:left="709" w:hanging="709"/>
        <w:rPr>
          <w:rFonts w:ascii="Times New Roman" w:hAnsi="Times New Roman"/>
          <w:szCs w:val="24"/>
          <w:lang w:val="en-US"/>
        </w:rPr>
      </w:pPr>
      <w:bookmarkStart w:id="14" w:name="_Toc220484888"/>
      <w:r w:rsidRPr="00354762">
        <w:rPr>
          <w:rFonts w:ascii="Times New Roman" w:hAnsi="Times New Roman"/>
          <w:szCs w:val="24"/>
          <w:lang w:val="en-US"/>
        </w:rPr>
        <w:t>3.1</w:t>
      </w:r>
      <w:bookmarkEnd w:id="14"/>
      <w:r w:rsidRPr="00354762">
        <w:rPr>
          <w:rFonts w:ascii="Times New Roman" w:hAnsi="Times New Roman"/>
          <w:szCs w:val="24"/>
          <w:lang w:val="en-US"/>
        </w:rPr>
        <w:t xml:space="preserve">   </w:t>
      </w:r>
      <w:r w:rsidRPr="00354762">
        <w:rPr>
          <w:rFonts w:ascii="Times New Roman" w:hAnsi="Times New Roman"/>
          <w:caps w:val="0"/>
          <w:szCs w:val="24"/>
          <w:lang w:val="en-US"/>
        </w:rPr>
        <w:t>General overview of the concluded investigations in 2013 comparative with 2012, identification of the main tendencies</w:t>
      </w:r>
      <w:r w:rsidRPr="00354762">
        <w:rPr>
          <w:rFonts w:ascii="Times New Roman" w:hAnsi="Times New Roman"/>
          <w:szCs w:val="24"/>
          <w:lang w:val="en-US"/>
        </w:rPr>
        <w:t>.</w:t>
      </w:r>
    </w:p>
    <w:p w:rsidR="002D7A46" w:rsidRPr="00354762" w:rsidRDefault="002D7A46" w:rsidP="002D7A46">
      <w:pPr>
        <w:pStyle w:val="zSisennys"/>
        <w:spacing w:after="0" w:line="240" w:lineRule="auto"/>
        <w:ind w:left="0"/>
        <w:rPr>
          <w:rFonts w:ascii="Times New Roman" w:hAnsi="Times New Roman"/>
          <w:color w:val="FF0000"/>
          <w:sz w:val="24"/>
          <w:szCs w:val="24"/>
          <w:lang w:val="en-US"/>
        </w:rPr>
      </w:pPr>
    </w:p>
    <w:tbl>
      <w:tblPr>
        <w:tblW w:w="95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83"/>
        <w:gridCol w:w="1470"/>
        <w:gridCol w:w="817"/>
        <w:gridCol w:w="973"/>
        <w:gridCol w:w="1475"/>
        <w:gridCol w:w="1502"/>
        <w:gridCol w:w="1497"/>
      </w:tblGrid>
      <w:tr w:rsidR="002D7A46" w:rsidRPr="00354762" w:rsidTr="00FA3302">
        <w:trPr>
          <w:trHeight w:val="587"/>
          <w:jc w:val="center"/>
        </w:trPr>
        <w:tc>
          <w:tcPr>
            <w:tcW w:w="1783" w:type="dxa"/>
            <w:vMerge w:val="restart"/>
            <w:tcBorders>
              <w:top w:val="single" w:sz="12" w:space="0" w:color="auto"/>
              <w:left w:val="single" w:sz="12" w:space="0" w:color="auto"/>
              <w:right w:val="single" w:sz="12" w:space="0" w:color="auto"/>
            </w:tcBorders>
            <w:vAlign w:val="center"/>
          </w:tcPr>
          <w:p w:rsidR="002D7A46" w:rsidRPr="00354762" w:rsidRDefault="002D7A46" w:rsidP="00576D7B">
            <w:pPr>
              <w:jc w:val="center"/>
              <w:rPr>
                <w:b/>
                <w:lang w:eastAsia="fi-FI"/>
              </w:rPr>
            </w:pPr>
            <w:r w:rsidRPr="00354762">
              <w:rPr>
                <w:b/>
                <w:lang w:eastAsia="fi-FI"/>
              </w:rPr>
              <w:t>Type of accidents investigated in 2013</w:t>
            </w:r>
            <w:r w:rsidRPr="00354762">
              <w:rPr>
                <w:b/>
                <w:vertAlign w:val="superscript"/>
                <w:lang w:eastAsia="fi-FI"/>
              </w:rPr>
              <w:t>(1)</w:t>
            </w:r>
          </w:p>
        </w:tc>
        <w:tc>
          <w:tcPr>
            <w:tcW w:w="1470" w:type="dxa"/>
            <w:vMerge w:val="restart"/>
            <w:tcBorders>
              <w:top w:val="single" w:sz="12" w:space="0" w:color="auto"/>
              <w:left w:val="single" w:sz="12" w:space="0" w:color="auto"/>
              <w:right w:val="single" w:sz="12" w:space="0" w:color="auto"/>
            </w:tcBorders>
            <w:vAlign w:val="center"/>
          </w:tcPr>
          <w:p w:rsidR="002D7A46" w:rsidRPr="00354762" w:rsidRDefault="002D7A46" w:rsidP="00576D7B">
            <w:pPr>
              <w:jc w:val="center"/>
              <w:rPr>
                <w:b/>
                <w:lang w:eastAsia="fi-FI"/>
              </w:rPr>
            </w:pPr>
            <w:r w:rsidRPr="00354762">
              <w:rPr>
                <w:b/>
                <w:lang w:eastAsia="fi-FI"/>
              </w:rPr>
              <w:t>Number of accidents</w:t>
            </w:r>
          </w:p>
        </w:tc>
        <w:tc>
          <w:tcPr>
            <w:tcW w:w="1790" w:type="dxa"/>
            <w:gridSpan w:val="2"/>
            <w:tcBorders>
              <w:top w:val="single" w:sz="12" w:space="0" w:color="auto"/>
              <w:left w:val="single" w:sz="12" w:space="0" w:color="auto"/>
              <w:bottom w:val="single" w:sz="12" w:space="0" w:color="auto"/>
              <w:right w:val="single" w:sz="12" w:space="0" w:color="auto"/>
            </w:tcBorders>
            <w:vAlign w:val="center"/>
          </w:tcPr>
          <w:p w:rsidR="002D7A46" w:rsidRPr="00354762" w:rsidRDefault="002D7A46" w:rsidP="00576D7B">
            <w:pPr>
              <w:jc w:val="center"/>
              <w:rPr>
                <w:b/>
                <w:lang w:eastAsia="fi-FI"/>
              </w:rPr>
            </w:pPr>
            <w:r w:rsidRPr="00354762">
              <w:rPr>
                <w:b/>
                <w:lang w:eastAsia="fi-FI"/>
              </w:rPr>
              <w:t>Number of victims</w:t>
            </w:r>
          </w:p>
        </w:tc>
        <w:tc>
          <w:tcPr>
            <w:tcW w:w="1475" w:type="dxa"/>
            <w:vMerge w:val="restart"/>
            <w:tcBorders>
              <w:top w:val="single" w:sz="12" w:space="0" w:color="auto"/>
              <w:left w:val="single" w:sz="12" w:space="0" w:color="auto"/>
              <w:right w:val="single" w:sz="12" w:space="0" w:color="auto"/>
            </w:tcBorders>
            <w:vAlign w:val="center"/>
          </w:tcPr>
          <w:p w:rsidR="002D7A46" w:rsidRPr="00354762" w:rsidRDefault="002D7A46" w:rsidP="00576D7B">
            <w:pPr>
              <w:jc w:val="center"/>
              <w:rPr>
                <w:b/>
                <w:lang w:eastAsia="fi-FI"/>
              </w:rPr>
            </w:pPr>
          </w:p>
          <w:p w:rsidR="002D7A46" w:rsidRPr="00354762" w:rsidRDefault="002D7A46" w:rsidP="00576D7B">
            <w:pPr>
              <w:jc w:val="center"/>
              <w:rPr>
                <w:b/>
                <w:lang w:eastAsia="fi-FI"/>
              </w:rPr>
            </w:pPr>
            <w:r w:rsidRPr="00354762">
              <w:rPr>
                <w:b/>
                <w:lang w:eastAsia="fi-FI"/>
              </w:rPr>
              <w:t>Damages</w:t>
            </w:r>
          </w:p>
          <w:p w:rsidR="002D7A46" w:rsidRPr="00354762" w:rsidRDefault="002D7A46" w:rsidP="00576D7B">
            <w:pPr>
              <w:jc w:val="center"/>
              <w:rPr>
                <w:b/>
                <w:lang w:eastAsia="fi-FI"/>
              </w:rPr>
            </w:pPr>
            <w:r w:rsidRPr="00354762">
              <w:rPr>
                <w:b/>
                <w:lang w:eastAsia="fi-FI"/>
              </w:rPr>
              <w:t xml:space="preserve">(lei) </w:t>
            </w:r>
          </w:p>
          <w:p w:rsidR="002D7A46" w:rsidRPr="00354762" w:rsidRDefault="002D7A46" w:rsidP="00576D7B">
            <w:pPr>
              <w:jc w:val="center"/>
              <w:rPr>
                <w:b/>
                <w:lang w:eastAsia="fi-FI"/>
              </w:rPr>
            </w:pPr>
          </w:p>
        </w:tc>
        <w:tc>
          <w:tcPr>
            <w:tcW w:w="1502" w:type="dxa"/>
            <w:vMerge w:val="restart"/>
            <w:tcBorders>
              <w:top w:val="single" w:sz="12" w:space="0" w:color="auto"/>
              <w:left w:val="single" w:sz="12" w:space="0" w:color="auto"/>
              <w:right w:val="single" w:sz="12" w:space="0" w:color="auto"/>
            </w:tcBorders>
            <w:vAlign w:val="center"/>
          </w:tcPr>
          <w:p w:rsidR="002D7A46" w:rsidRPr="00354762" w:rsidRDefault="002D7A46" w:rsidP="00576D7B">
            <w:pPr>
              <w:jc w:val="center"/>
              <w:rPr>
                <w:b/>
                <w:lang w:eastAsia="fi-FI"/>
              </w:rPr>
            </w:pPr>
            <w:r w:rsidRPr="00354762">
              <w:rPr>
                <w:b/>
                <w:lang w:eastAsia="fi-FI"/>
              </w:rPr>
              <w:t>Damages</w:t>
            </w:r>
          </w:p>
          <w:p w:rsidR="002D7A46" w:rsidRPr="00354762" w:rsidRDefault="002D7A46" w:rsidP="00576D7B">
            <w:pPr>
              <w:jc w:val="center"/>
              <w:rPr>
                <w:b/>
                <w:lang w:eastAsia="fi-FI"/>
              </w:rPr>
            </w:pPr>
            <w:r w:rsidRPr="00354762">
              <w:rPr>
                <w:b/>
                <w:lang w:eastAsia="fi-FI"/>
              </w:rPr>
              <w:t>(</w:t>
            </w:r>
            <w:r w:rsidRPr="00354762">
              <w:rPr>
                <w:b/>
                <w:i/>
                <w:lang w:eastAsia="fi-FI"/>
              </w:rPr>
              <w:t>€</w:t>
            </w:r>
            <w:r w:rsidRPr="00354762">
              <w:rPr>
                <w:b/>
                <w:lang w:eastAsia="fi-FI"/>
              </w:rPr>
              <w:t>)</w:t>
            </w:r>
          </w:p>
          <w:p w:rsidR="002D7A46" w:rsidRPr="00354762" w:rsidRDefault="002D7A46" w:rsidP="00576D7B">
            <w:pPr>
              <w:jc w:val="center"/>
              <w:rPr>
                <w:b/>
                <w:lang w:eastAsia="fi-FI"/>
              </w:rPr>
            </w:pPr>
          </w:p>
        </w:tc>
        <w:tc>
          <w:tcPr>
            <w:tcW w:w="1497" w:type="dxa"/>
            <w:vMerge w:val="restart"/>
            <w:tcBorders>
              <w:top w:val="single" w:sz="12" w:space="0" w:color="auto"/>
              <w:left w:val="single" w:sz="12" w:space="0" w:color="auto"/>
              <w:right w:val="single" w:sz="12" w:space="0" w:color="auto"/>
            </w:tcBorders>
            <w:vAlign w:val="center"/>
          </w:tcPr>
          <w:p w:rsidR="002D7A46" w:rsidRPr="00354762" w:rsidRDefault="002D7A46" w:rsidP="00576D7B">
            <w:pPr>
              <w:jc w:val="center"/>
              <w:rPr>
                <w:b/>
                <w:lang w:eastAsia="fi-FI"/>
              </w:rPr>
            </w:pPr>
            <w:r w:rsidRPr="00354762">
              <w:rPr>
                <w:b/>
                <w:lang w:eastAsia="fi-FI"/>
              </w:rPr>
              <w:t>The trend compared with 2012</w:t>
            </w:r>
          </w:p>
        </w:tc>
      </w:tr>
      <w:tr w:rsidR="002D7A46" w:rsidRPr="00354762" w:rsidTr="00FA3302">
        <w:trPr>
          <w:trHeight w:val="804"/>
          <w:jc w:val="center"/>
        </w:trPr>
        <w:tc>
          <w:tcPr>
            <w:tcW w:w="1783" w:type="dxa"/>
            <w:vMerge/>
            <w:tcBorders>
              <w:left w:val="single" w:sz="12" w:space="0" w:color="auto"/>
              <w:bottom w:val="single" w:sz="12" w:space="0" w:color="auto"/>
              <w:right w:val="single" w:sz="12" w:space="0" w:color="auto"/>
            </w:tcBorders>
          </w:tcPr>
          <w:p w:rsidR="002D7A46" w:rsidRPr="00354762" w:rsidRDefault="002D7A46" w:rsidP="00576D7B">
            <w:pPr>
              <w:pStyle w:val="zSisennys"/>
              <w:spacing w:after="0"/>
              <w:ind w:left="0"/>
              <w:rPr>
                <w:rFonts w:ascii="Times New Roman" w:hAnsi="Times New Roman"/>
                <w:sz w:val="24"/>
                <w:szCs w:val="24"/>
                <w:lang w:val="en-US"/>
              </w:rPr>
            </w:pPr>
          </w:p>
        </w:tc>
        <w:tc>
          <w:tcPr>
            <w:tcW w:w="1470" w:type="dxa"/>
            <w:vMerge/>
            <w:tcBorders>
              <w:left w:val="single" w:sz="12" w:space="0" w:color="auto"/>
              <w:bottom w:val="single" w:sz="12" w:space="0" w:color="auto"/>
              <w:right w:val="single" w:sz="12" w:space="0" w:color="auto"/>
            </w:tcBorders>
          </w:tcPr>
          <w:p w:rsidR="002D7A46" w:rsidRPr="00354762" w:rsidRDefault="002D7A46" w:rsidP="00576D7B">
            <w:pPr>
              <w:pStyle w:val="zSisennys"/>
              <w:spacing w:after="0"/>
              <w:ind w:left="0"/>
              <w:rPr>
                <w:rFonts w:ascii="Times New Roman" w:hAnsi="Times New Roman"/>
                <w:color w:val="FF0000"/>
                <w:sz w:val="24"/>
                <w:szCs w:val="24"/>
                <w:lang w:val="en-US"/>
              </w:rPr>
            </w:pPr>
          </w:p>
        </w:tc>
        <w:tc>
          <w:tcPr>
            <w:tcW w:w="817" w:type="dxa"/>
            <w:tcBorders>
              <w:top w:val="single" w:sz="12" w:space="0" w:color="auto"/>
              <w:left w:val="single" w:sz="12" w:space="0" w:color="auto"/>
              <w:bottom w:val="single" w:sz="12" w:space="0" w:color="auto"/>
              <w:right w:val="single" w:sz="8" w:space="0" w:color="auto"/>
            </w:tcBorders>
            <w:vAlign w:val="center"/>
          </w:tcPr>
          <w:p w:rsidR="002D7A46" w:rsidRPr="00354762" w:rsidRDefault="002D7A46" w:rsidP="00576D7B">
            <w:pPr>
              <w:spacing w:line="280" w:lineRule="exact"/>
              <w:ind w:left="-106"/>
              <w:jc w:val="center"/>
              <w:rPr>
                <w:b/>
                <w:lang w:eastAsia="fi-FI"/>
              </w:rPr>
            </w:pPr>
            <w:r w:rsidRPr="00354762">
              <w:rPr>
                <w:b/>
                <w:lang w:eastAsia="fi-FI"/>
              </w:rPr>
              <w:t>Deaths</w:t>
            </w:r>
          </w:p>
        </w:tc>
        <w:tc>
          <w:tcPr>
            <w:tcW w:w="973" w:type="dxa"/>
            <w:tcBorders>
              <w:top w:val="single" w:sz="12" w:space="0" w:color="auto"/>
              <w:left w:val="single" w:sz="8" w:space="0" w:color="auto"/>
              <w:bottom w:val="single" w:sz="12" w:space="0" w:color="auto"/>
              <w:right w:val="single" w:sz="12" w:space="0" w:color="auto"/>
            </w:tcBorders>
            <w:vAlign w:val="center"/>
          </w:tcPr>
          <w:p w:rsidR="002D7A46" w:rsidRPr="00354762" w:rsidRDefault="002D7A46" w:rsidP="00576D7B">
            <w:pPr>
              <w:spacing w:line="280" w:lineRule="exact"/>
              <w:ind w:left="-171"/>
              <w:jc w:val="center"/>
              <w:rPr>
                <w:b/>
                <w:lang w:eastAsia="fi-FI"/>
              </w:rPr>
            </w:pPr>
            <w:r w:rsidRPr="00354762">
              <w:rPr>
                <w:b/>
                <w:lang w:eastAsia="fi-FI"/>
              </w:rPr>
              <w:t>Seriously injured</w:t>
            </w:r>
          </w:p>
        </w:tc>
        <w:tc>
          <w:tcPr>
            <w:tcW w:w="1475" w:type="dxa"/>
            <w:vMerge/>
            <w:tcBorders>
              <w:left w:val="single" w:sz="12" w:space="0" w:color="auto"/>
              <w:bottom w:val="single" w:sz="12" w:space="0" w:color="auto"/>
              <w:right w:val="single" w:sz="12" w:space="0" w:color="auto"/>
            </w:tcBorders>
          </w:tcPr>
          <w:p w:rsidR="002D7A46" w:rsidRPr="00354762" w:rsidRDefault="002D7A46" w:rsidP="00576D7B">
            <w:pPr>
              <w:pStyle w:val="zSisennys"/>
              <w:spacing w:after="0"/>
              <w:ind w:left="0"/>
              <w:rPr>
                <w:rFonts w:ascii="Times New Roman" w:hAnsi="Times New Roman"/>
                <w:color w:val="FF0000"/>
                <w:sz w:val="24"/>
                <w:szCs w:val="24"/>
                <w:lang w:val="en-US"/>
              </w:rPr>
            </w:pPr>
          </w:p>
        </w:tc>
        <w:tc>
          <w:tcPr>
            <w:tcW w:w="1502" w:type="dxa"/>
            <w:vMerge/>
            <w:tcBorders>
              <w:left w:val="single" w:sz="12" w:space="0" w:color="auto"/>
              <w:bottom w:val="single" w:sz="12" w:space="0" w:color="auto"/>
              <w:right w:val="single" w:sz="12" w:space="0" w:color="auto"/>
            </w:tcBorders>
          </w:tcPr>
          <w:p w:rsidR="002D7A46" w:rsidRPr="00354762" w:rsidRDefault="002D7A46" w:rsidP="00576D7B">
            <w:pPr>
              <w:pStyle w:val="zSisennys"/>
              <w:spacing w:after="0"/>
              <w:ind w:left="0"/>
              <w:rPr>
                <w:rFonts w:ascii="Times New Roman" w:hAnsi="Times New Roman"/>
                <w:color w:val="FF0000"/>
                <w:sz w:val="24"/>
                <w:szCs w:val="24"/>
                <w:lang w:val="en-US"/>
              </w:rPr>
            </w:pPr>
          </w:p>
        </w:tc>
        <w:tc>
          <w:tcPr>
            <w:tcW w:w="1497" w:type="dxa"/>
            <w:vMerge/>
            <w:tcBorders>
              <w:left w:val="single" w:sz="12" w:space="0" w:color="auto"/>
              <w:bottom w:val="single" w:sz="12" w:space="0" w:color="auto"/>
              <w:right w:val="single" w:sz="12" w:space="0" w:color="auto"/>
            </w:tcBorders>
          </w:tcPr>
          <w:p w:rsidR="002D7A46" w:rsidRPr="00354762" w:rsidRDefault="002D7A46" w:rsidP="00576D7B">
            <w:pPr>
              <w:pStyle w:val="zSisennys"/>
              <w:spacing w:after="0"/>
              <w:ind w:left="0"/>
              <w:rPr>
                <w:rFonts w:ascii="Times New Roman" w:hAnsi="Times New Roman"/>
                <w:color w:val="FF0000"/>
                <w:sz w:val="24"/>
                <w:szCs w:val="24"/>
                <w:lang w:val="en-US"/>
              </w:rPr>
            </w:pPr>
          </w:p>
        </w:tc>
      </w:tr>
      <w:tr w:rsidR="002D7A46" w:rsidRPr="00354762" w:rsidTr="00FA3302">
        <w:trPr>
          <w:trHeight w:val="865"/>
          <w:jc w:val="center"/>
        </w:trPr>
        <w:tc>
          <w:tcPr>
            <w:tcW w:w="1783" w:type="dxa"/>
            <w:tcBorders>
              <w:top w:val="single" w:sz="12" w:space="0" w:color="auto"/>
              <w:left w:val="single" w:sz="12" w:space="0" w:color="auto"/>
              <w:bottom w:val="single" w:sz="8" w:space="0" w:color="auto"/>
              <w:right w:val="single" w:sz="12" w:space="0" w:color="auto"/>
            </w:tcBorders>
            <w:vAlign w:val="center"/>
          </w:tcPr>
          <w:p w:rsidR="002D7A46" w:rsidRPr="00FA3302" w:rsidRDefault="002D7A46" w:rsidP="00FA3302">
            <w:pPr>
              <w:spacing w:line="280" w:lineRule="exact"/>
              <w:jc w:val="center"/>
              <w:rPr>
                <w:lang w:eastAsia="fi-FI"/>
              </w:rPr>
            </w:pPr>
            <w:r w:rsidRPr="00FA3302">
              <w:rPr>
                <w:lang w:eastAsia="fi-FI"/>
              </w:rPr>
              <w:t>Train collisions</w:t>
            </w:r>
          </w:p>
        </w:tc>
        <w:tc>
          <w:tcPr>
            <w:tcW w:w="1470" w:type="dxa"/>
            <w:tcBorders>
              <w:top w:val="single" w:sz="12" w:space="0" w:color="auto"/>
              <w:left w:val="single" w:sz="12" w:space="0" w:color="auto"/>
              <w:bottom w:val="single" w:sz="8" w:space="0" w:color="auto"/>
              <w:right w:val="single" w:sz="12" w:space="0" w:color="auto"/>
            </w:tcBorders>
            <w:vAlign w:val="center"/>
          </w:tcPr>
          <w:p w:rsidR="002D7A46" w:rsidRPr="00354762" w:rsidRDefault="002D7A46" w:rsidP="00576D7B">
            <w:pPr>
              <w:pStyle w:val="zSisennys"/>
              <w:spacing w:after="0"/>
              <w:ind w:left="0"/>
              <w:jc w:val="center"/>
              <w:rPr>
                <w:rFonts w:ascii="Times New Roman" w:hAnsi="Times New Roman"/>
                <w:b/>
                <w:sz w:val="23"/>
                <w:szCs w:val="23"/>
                <w:lang w:val="en-US"/>
              </w:rPr>
            </w:pPr>
            <w:r w:rsidRPr="00354762">
              <w:rPr>
                <w:rFonts w:ascii="Times New Roman" w:hAnsi="Times New Roman"/>
                <w:b/>
                <w:sz w:val="23"/>
                <w:szCs w:val="23"/>
                <w:lang w:val="en-US"/>
              </w:rPr>
              <w:t>0</w:t>
            </w:r>
          </w:p>
        </w:tc>
        <w:tc>
          <w:tcPr>
            <w:tcW w:w="817" w:type="dxa"/>
            <w:tcBorders>
              <w:top w:val="single" w:sz="12" w:space="0" w:color="auto"/>
              <w:left w:val="single" w:sz="12" w:space="0" w:color="auto"/>
              <w:bottom w:val="single" w:sz="8" w:space="0" w:color="auto"/>
              <w:right w:val="single" w:sz="8" w:space="0" w:color="auto"/>
            </w:tcBorders>
            <w:vAlign w:val="center"/>
          </w:tcPr>
          <w:p w:rsidR="002D7A46" w:rsidRPr="00354762" w:rsidRDefault="002D7A46" w:rsidP="00576D7B">
            <w:pPr>
              <w:pStyle w:val="zSisennys"/>
              <w:spacing w:after="0"/>
              <w:ind w:left="0"/>
              <w:jc w:val="center"/>
              <w:rPr>
                <w:rFonts w:ascii="Times New Roman" w:hAnsi="Times New Roman"/>
                <w:b/>
                <w:sz w:val="23"/>
                <w:szCs w:val="23"/>
                <w:lang w:val="en-US"/>
              </w:rPr>
            </w:pPr>
            <w:r w:rsidRPr="00354762">
              <w:rPr>
                <w:rFonts w:ascii="Times New Roman" w:hAnsi="Times New Roman"/>
                <w:b/>
                <w:sz w:val="23"/>
                <w:szCs w:val="23"/>
                <w:lang w:val="en-US"/>
              </w:rPr>
              <w:t>-</w:t>
            </w:r>
          </w:p>
        </w:tc>
        <w:tc>
          <w:tcPr>
            <w:tcW w:w="973" w:type="dxa"/>
            <w:tcBorders>
              <w:top w:val="single" w:sz="12" w:space="0" w:color="auto"/>
              <w:left w:val="single" w:sz="8" w:space="0" w:color="auto"/>
              <w:bottom w:val="single" w:sz="8" w:space="0" w:color="auto"/>
              <w:right w:val="single" w:sz="12" w:space="0" w:color="auto"/>
            </w:tcBorders>
            <w:vAlign w:val="center"/>
          </w:tcPr>
          <w:p w:rsidR="002D7A46" w:rsidRPr="00354762" w:rsidRDefault="002D7A46" w:rsidP="00576D7B">
            <w:pPr>
              <w:pStyle w:val="zSisennys"/>
              <w:spacing w:after="0"/>
              <w:ind w:left="0"/>
              <w:jc w:val="center"/>
              <w:rPr>
                <w:rFonts w:ascii="Times New Roman" w:hAnsi="Times New Roman"/>
                <w:b/>
                <w:sz w:val="23"/>
                <w:szCs w:val="23"/>
                <w:lang w:val="en-US"/>
              </w:rPr>
            </w:pPr>
            <w:r w:rsidRPr="00354762">
              <w:rPr>
                <w:rFonts w:ascii="Times New Roman" w:hAnsi="Times New Roman"/>
                <w:b/>
                <w:sz w:val="23"/>
                <w:szCs w:val="23"/>
                <w:lang w:val="en-US"/>
              </w:rPr>
              <w:t>-</w:t>
            </w:r>
          </w:p>
        </w:tc>
        <w:tc>
          <w:tcPr>
            <w:tcW w:w="1475" w:type="dxa"/>
            <w:tcBorders>
              <w:top w:val="single" w:sz="12" w:space="0" w:color="auto"/>
              <w:left w:val="single" w:sz="12" w:space="0" w:color="auto"/>
              <w:bottom w:val="single" w:sz="8" w:space="0" w:color="auto"/>
              <w:right w:val="single" w:sz="12" w:space="0" w:color="auto"/>
            </w:tcBorders>
            <w:vAlign w:val="center"/>
          </w:tcPr>
          <w:p w:rsidR="002D7A46" w:rsidRPr="00354762" w:rsidRDefault="002D7A46" w:rsidP="00576D7B">
            <w:pPr>
              <w:jc w:val="center"/>
              <w:rPr>
                <w:b/>
                <w:sz w:val="23"/>
                <w:szCs w:val="23"/>
              </w:rPr>
            </w:pPr>
            <w:r w:rsidRPr="00354762">
              <w:rPr>
                <w:b/>
                <w:sz w:val="23"/>
                <w:szCs w:val="23"/>
              </w:rPr>
              <w:t xml:space="preserve">0 </w:t>
            </w:r>
          </w:p>
        </w:tc>
        <w:tc>
          <w:tcPr>
            <w:tcW w:w="1502" w:type="dxa"/>
            <w:tcBorders>
              <w:top w:val="single" w:sz="12" w:space="0" w:color="auto"/>
              <w:left w:val="single" w:sz="12" w:space="0" w:color="auto"/>
              <w:bottom w:val="single" w:sz="8" w:space="0" w:color="auto"/>
              <w:right w:val="single" w:sz="12" w:space="0" w:color="auto"/>
            </w:tcBorders>
            <w:vAlign w:val="center"/>
          </w:tcPr>
          <w:p w:rsidR="002D7A46" w:rsidRPr="00354762" w:rsidRDefault="002D7A46" w:rsidP="00576D7B">
            <w:pPr>
              <w:pStyle w:val="zSisennys"/>
              <w:spacing w:after="0"/>
              <w:ind w:left="0"/>
              <w:jc w:val="center"/>
              <w:rPr>
                <w:rFonts w:ascii="Times New Roman" w:hAnsi="Times New Roman"/>
                <w:b/>
                <w:sz w:val="23"/>
                <w:szCs w:val="23"/>
                <w:lang w:val="en-US"/>
              </w:rPr>
            </w:pPr>
            <w:r w:rsidRPr="00354762">
              <w:rPr>
                <w:rFonts w:ascii="Times New Roman" w:hAnsi="Times New Roman"/>
                <w:b/>
                <w:sz w:val="23"/>
                <w:szCs w:val="23"/>
                <w:lang w:val="en-US"/>
              </w:rPr>
              <w:t>0 €</w:t>
            </w:r>
          </w:p>
        </w:tc>
        <w:tc>
          <w:tcPr>
            <w:tcW w:w="1497" w:type="dxa"/>
            <w:tcBorders>
              <w:top w:val="single" w:sz="12" w:space="0" w:color="auto"/>
              <w:left w:val="single" w:sz="12" w:space="0" w:color="auto"/>
              <w:bottom w:val="single" w:sz="8" w:space="0" w:color="auto"/>
              <w:right w:val="single" w:sz="12" w:space="0" w:color="auto"/>
            </w:tcBorders>
            <w:vAlign w:val="center"/>
          </w:tcPr>
          <w:p w:rsidR="002D7A46" w:rsidRPr="00354762" w:rsidRDefault="002D7A46" w:rsidP="00576D7B">
            <w:pPr>
              <w:pStyle w:val="zSisennys"/>
              <w:spacing w:after="0"/>
              <w:ind w:left="0"/>
              <w:jc w:val="center"/>
              <w:rPr>
                <w:rFonts w:ascii="Times New Roman" w:hAnsi="Times New Roman"/>
                <w:b/>
                <w:sz w:val="23"/>
                <w:szCs w:val="23"/>
                <w:lang w:val="en-US"/>
              </w:rPr>
            </w:pPr>
            <w:r w:rsidRPr="00354762">
              <w:rPr>
                <w:rFonts w:ascii="Times New Roman" w:hAnsi="Times New Roman"/>
                <w:b/>
                <w:sz w:val="23"/>
                <w:szCs w:val="23"/>
                <w:lang w:val="en-US"/>
              </w:rPr>
              <w:t xml:space="preserve">0    </w:t>
            </w:r>
          </w:p>
          <w:p w:rsidR="002D7A46" w:rsidRPr="00354762" w:rsidRDefault="002D7A46" w:rsidP="00576D7B">
            <w:pPr>
              <w:pStyle w:val="zSisennys"/>
              <w:spacing w:after="0"/>
              <w:ind w:left="0"/>
              <w:jc w:val="center"/>
              <w:rPr>
                <w:rFonts w:ascii="Times New Roman" w:hAnsi="Times New Roman"/>
                <w:b/>
                <w:color w:val="FF0000"/>
                <w:sz w:val="23"/>
                <w:szCs w:val="23"/>
                <w:lang w:val="en-US"/>
              </w:rPr>
            </w:pPr>
            <w:r w:rsidRPr="00354762">
              <w:rPr>
                <w:rFonts w:ascii="Times New Roman" w:hAnsi="Times New Roman"/>
                <w:b/>
                <w:sz w:val="23"/>
                <w:szCs w:val="23"/>
                <w:lang w:val="en-US"/>
              </w:rPr>
              <w:t>(0%)</w:t>
            </w:r>
          </w:p>
        </w:tc>
      </w:tr>
      <w:tr w:rsidR="002D7A46" w:rsidRPr="00354762" w:rsidTr="00FA3302">
        <w:trPr>
          <w:trHeight w:val="296"/>
          <w:jc w:val="center"/>
        </w:trPr>
        <w:tc>
          <w:tcPr>
            <w:tcW w:w="1783" w:type="dxa"/>
            <w:tcBorders>
              <w:top w:val="single" w:sz="8" w:space="0" w:color="auto"/>
              <w:left w:val="single" w:sz="12" w:space="0" w:color="auto"/>
              <w:bottom w:val="single" w:sz="8" w:space="0" w:color="auto"/>
              <w:right w:val="single" w:sz="12" w:space="0" w:color="auto"/>
            </w:tcBorders>
            <w:vAlign w:val="center"/>
          </w:tcPr>
          <w:p w:rsidR="002D7A46" w:rsidRPr="00FA3302" w:rsidRDefault="002D7A46" w:rsidP="00FA3302">
            <w:pPr>
              <w:spacing w:line="280" w:lineRule="exact"/>
              <w:jc w:val="center"/>
              <w:rPr>
                <w:lang w:eastAsia="fi-FI"/>
              </w:rPr>
            </w:pPr>
            <w:r w:rsidRPr="00FA3302">
              <w:rPr>
                <w:lang w:eastAsia="fi-FI"/>
              </w:rPr>
              <w:t>Train derailments</w:t>
            </w:r>
          </w:p>
        </w:tc>
        <w:tc>
          <w:tcPr>
            <w:tcW w:w="1470" w:type="dxa"/>
            <w:tcBorders>
              <w:top w:val="single" w:sz="8" w:space="0" w:color="auto"/>
              <w:left w:val="single" w:sz="12" w:space="0" w:color="auto"/>
              <w:bottom w:val="single" w:sz="8" w:space="0" w:color="auto"/>
              <w:right w:val="single" w:sz="12" w:space="0" w:color="auto"/>
            </w:tcBorders>
            <w:vAlign w:val="center"/>
          </w:tcPr>
          <w:p w:rsidR="002D7A46" w:rsidRPr="00354762" w:rsidRDefault="002D7A46" w:rsidP="00576D7B">
            <w:pPr>
              <w:pStyle w:val="zSisennys"/>
              <w:spacing w:after="0"/>
              <w:ind w:left="0"/>
              <w:jc w:val="center"/>
              <w:rPr>
                <w:rFonts w:ascii="Times New Roman" w:hAnsi="Times New Roman"/>
                <w:b/>
                <w:sz w:val="23"/>
                <w:szCs w:val="23"/>
                <w:lang w:val="en-US"/>
              </w:rPr>
            </w:pPr>
            <w:r w:rsidRPr="00354762">
              <w:rPr>
                <w:rFonts w:ascii="Times New Roman" w:hAnsi="Times New Roman"/>
                <w:b/>
                <w:sz w:val="23"/>
                <w:szCs w:val="23"/>
                <w:lang w:val="en-US"/>
              </w:rPr>
              <w:t>18</w:t>
            </w:r>
          </w:p>
        </w:tc>
        <w:tc>
          <w:tcPr>
            <w:tcW w:w="817" w:type="dxa"/>
            <w:tcBorders>
              <w:top w:val="single" w:sz="8" w:space="0" w:color="auto"/>
              <w:left w:val="single" w:sz="12" w:space="0" w:color="auto"/>
              <w:bottom w:val="single" w:sz="8" w:space="0" w:color="auto"/>
              <w:right w:val="single" w:sz="8" w:space="0" w:color="auto"/>
            </w:tcBorders>
            <w:vAlign w:val="center"/>
          </w:tcPr>
          <w:p w:rsidR="002D7A46" w:rsidRPr="00354762" w:rsidRDefault="002D7A46" w:rsidP="00576D7B">
            <w:pPr>
              <w:pStyle w:val="zSisennys"/>
              <w:spacing w:after="0"/>
              <w:ind w:left="0"/>
              <w:jc w:val="center"/>
              <w:rPr>
                <w:rFonts w:ascii="Times New Roman" w:hAnsi="Times New Roman"/>
                <w:b/>
                <w:sz w:val="23"/>
                <w:szCs w:val="23"/>
                <w:lang w:val="en-US"/>
              </w:rPr>
            </w:pPr>
            <w:r w:rsidRPr="00354762">
              <w:rPr>
                <w:rFonts w:ascii="Times New Roman" w:hAnsi="Times New Roman"/>
                <w:b/>
                <w:sz w:val="23"/>
                <w:szCs w:val="23"/>
                <w:lang w:val="en-US"/>
              </w:rPr>
              <w:t>-</w:t>
            </w:r>
          </w:p>
        </w:tc>
        <w:tc>
          <w:tcPr>
            <w:tcW w:w="973" w:type="dxa"/>
            <w:tcBorders>
              <w:top w:val="single" w:sz="8" w:space="0" w:color="auto"/>
              <w:left w:val="single" w:sz="8" w:space="0" w:color="auto"/>
              <w:bottom w:val="single" w:sz="8" w:space="0" w:color="auto"/>
              <w:right w:val="single" w:sz="12" w:space="0" w:color="auto"/>
            </w:tcBorders>
            <w:vAlign w:val="center"/>
          </w:tcPr>
          <w:p w:rsidR="002D7A46" w:rsidRPr="00354762" w:rsidRDefault="002D7A46" w:rsidP="00576D7B">
            <w:pPr>
              <w:pStyle w:val="zSisennys"/>
              <w:spacing w:after="0"/>
              <w:ind w:left="0"/>
              <w:jc w:val="center"/>
              <w:rPr>
                <w:rFonts w:ascii="Times New Roman" w:hAnsi="Times New Roman"/>
                <w:b/>
                <w:sz w:val="23"/>
                <w:szCs w:val="23"/>
                <w:lang w:val="en-US"/>
              </w:rPr>
            </w:pPr>
            <w:r w:rsidRPr="00354762">
              <w:rPr>
                <w:rFonts w:ascii="Times New Roman" w:hAnsi="Times New Roman"/>
                <w:b/>
                <w:sz w:val="23"/>
                <w:szCs w:val="23"/>
                <w:lang w:val="en-US"/>
              </w:rPr>
              <w:t>-</w:t>
            </w:r>
          </w:p>
        </w:tc>
        <w:tc>
          <w:tcPr>
            <w:tcW w:w="1475" w:type="dxa"/>
            <w:tcBorders>
              <w:top w:val="single" w:sz="8" w:space="0" w:color="auto"/>
              <w:left w:val="single" w:sz="12" w:space="0" w:color="auto"/>
              <w:bottom w:val="single" w:sz="8" w:space="0" w:color="auto"/>
              <w:right w:val="single" w:sz="12" w:space="0" w:color="auto"/>
            </w:tcBorders>
            <w:vAlign w:val="center"/>
          </w:tcPr>
          <w:p w:rsidR="002D7A46" w:rsidRPr="00354762" w:rsidRDefault="002D7A46" w:rsidP="00576D7B">
            <w:pPr>
              <w:jc w:val="center"/>
              <w:rPr>
                <w:b/>
                <w:sz w:val="23"/>
                <w:szCs w:val="23"/>
              </w:rPr>
            </w:pPr>
            <w:r w:rsidRPr="00354762">
              <w:rPr>
                <w:b/>
                <w:sz w:val="23"/>
                <w:szCs w:val="23"/>
              </w:rPr>
              <w:t>958.213,33</w:t>
            </w:r>
          </w:p>
        </w:tc>
        <w:tc>
          <w:tcPr>
            <w:tcW w:w="1502" w:type="dxa"/>
            <w:tcBorders>
              <w:top w:val="single" w:sz="8" w:space="0" w:color="auto"/>
              <w:left w:val="single" w:sz="12" w:space="0" w:color="auto"/>
              <w:bottom w:val="single" w:sz="8" w:space="0" w:color="auto"/>
              <w:right w:val="single" w:sz="12" w:space="0" w:color="auto"/>
            </w:tcBorders>
            <w:vAlign w:val="center"/>
          </w:tcPr>
          <w:p w:rsidR="002D7A46" w:rsidRPr="00354762" w:rsidRDefault="002D7A46" w:rsidP="00576D7B">
            <w:pPr>
              <w:pStyle w:val="zSisennys"/>
              <w:spacing w:after="0"/>
              <w:ind w:left="0"/>
              <w:jc w:val="center"/>
              <w:rPr>
                <w:rFonts w:ascii="Times New Roman" w:hAnsi="Times New Roman"/>
                <w:b/>
                <w:sz w:val="23"/>
                <w:szCs w:val="23"/>
                <w:lang w:val="en-US"/>
              </w:rPr>
            </w:pPr>
            <w:r w:rsidRPr="00354762">
              <w:rPr>
                <w:rFonts w:ascii="Times New Roman" w:hAnsi="Times New Roman"/>
                <w:b/>
                <w:sz w:val="23"/>
                <w:szCs w:val="23"/>
                <w:lang w:val="en-US"/>
              </w:rPr>
              <w:t>216.392,71 €</w:t>
            </w:r>
          </w:p>
        </w:tc>
        <w:tc>
          <w:tcPr>
            <w:tcW w:w="1497" w:type="dxa"/>
            <w:tcBorders>
              <w:top w:val="single" w:sz="8" w:space="0" w:color="auto"/>
              <w:left w:val="single" w:sz="12" w:space="0" w:color="auto"/>
              <w:bottom w:val="single" w:sz="8" w:space="0" w:color="auto"/>
              <w:right w:val="single" w:sz="12" w:space="0" w:color="auto"/>
            </w:tcBorders>
            <w:vAlign w:val="center"/>
          </w:tcPr>
          <w:p w:rsidR="002D7A46" w:rsidRPr="00354762" w:rsidRDefault="002D7A46" w:rsidP="00576D7B">
            <w:pPr>
              <w:pStyle w:val="zSisennys"/>
              <w:spacing w:after="0"/>
              <w:ind w:left="0"/>
              <w:jc w:val="center"/>
              <w:rPr>
                <w:rFonts w:ascii="Times New Roman" w:hAnsi="Times New Roman"/>
                <w:b/>
                <w:sz w:val="23"/>
                <w:szCs w:val="23"/>
                <w:lang w:val="en-US"/>
              </w:rPr>
            </w:pPr>
            <w:r w:rsidRPr="00354762">
              <w:rPr>
                <w:rFonts w:ascii="Times New Roman" w:hAnsi="Times New Roman"/>
                <w:b/>
                <w:sz w:val="23"/>
                <w:szCs w:val="23"/>
                <w:lang w:val="en-US"/>
              </w:rPr>
              <w:t xml:space="preserve"> -2      </w:t>
            </w:r>
          </w:p>
          <w:p w:rsidR="002D7A46" w:rsidRPr="00354762" w:rsidRDefault="002D7A46" w:rsidP="00576D7B">
            <w:pPr>
              <w:pStyle w:val="zSisennys"/>
              <w:spacing w:after="0"/>
              <w:ind w:left="0"/>
              <w:jc w:val="center"/>
              <w:rPr>
                <w:rFonts w:ascii="Times New Roman" w:hAnsi="Times New Roman"/>
                <w:b/>
                <w:sz w:val="23"/>
                <w:szCs w:val="23"/>
                <w:lang w:val="en-US"/>
              </w:rPr>
            </w:pPr>
            <w:r w:rsidRPr="00354762">
              <w:rPr>
                <w:rFonts w:ascii="Times New Roman" w:hAnsi="Times New Roman"/>
                <w:b/>
                <w:sz w:val="23"/>
                <w:szCs w:val="23"/>
                <w:lang w:val="en-US"/>
              </w:rPr>
              <w:t>(-11%)</w:t>
            </w:r>
          </w:p>
        </w:tc>
      </w:tr>
      <w:tr w:rsidR="002D7A46" w:rsidRPr="00354762" w:rsidTr="00FA3302">
        <w:trPr>
          <w:trHeight w:val="296"/>
          <w:jc w:val="center"/>
        </w:trPr>
        <w:tc>
          <w:tcPr>
            <w:tcW w:w="1783" w:type="dxa"/>
            <w:tcBorders>
              <w:top w:val="single" w:sz="8" w:space="0" w:color="auto"/>
              <w:left w:val="single" w:sz="12" w:space="0" w:color="auto"/>
              <w:bottom w:val="single" w:sz="8" w:space="0" w:color="auto"/>
              <w:right w:val="single" w:sz="12" w:space="0" w:color="auto"/>
            </w:tcBorders>
            <w:vAlign w:val="center"/>
          </w:tcPr>
          <w:p w:rsidR="002D7A46" w:rsidRPr="00FA3302" w:rsidRDefault="002D7A46" w:rsidP="00FA3302">
            <w:pPr>
              <w:spacing w:line="280" w:lineRule="exact"/>
              <w:jc w:val="center"/>
              <w:rPr>
                <w:lang w:eastAsia="fi-FI"/>
              </w:rPr>
            </w:pPr>
            <w:r w:rsidRPr="00FA3302">
              <w:rPr>
                <w:lang w:eastAsia="fi-FI"/>
              </w:rPr>
              <w:t>Hits of road vehicles</w:t>
            </w:r>
          </w:p>
        </w:tc>
        <w:tc>
          <w:tcPr>
            <w:tcW w:w="1470" w:type="dxa"/>
            <w:tcBorders>
              <w:top w:val="single" w:sz="8" w:space="0" w:color="auto"/>
              <w:left w:val="single" w:sz="12" w:space="0" w:color="auto"/>
              <w:bottom w:val="single" w:sz="8" w:space="0" w:color="auto"/>
              <w:right w:val="single" w:sz="12" w:space="0" w:color="auto"/>
            </w:tcBorders>
            <w:vAlign w:val="center"/>
          </w:tcPr>
          <w:p w:rsidR="002D7A46" w:rsidRPr="00354762" w:rsidRDefault="002D7A46" w:rsidP="00576D7B">
            <w:pPr>
              <w:pStyle w:val="zSisennys"/>
              <w:spacing w:after="0"/>
              <w:ind w:left="0"/>
              <w:jc w:val="center"/>
              <w:rPr>
                <w:rFonts w:ascii="Times New Roman" w:hAnsi="Times New Roman"/>
                <w:b/>
                <w:sz w:val="23"/>
                <w:szCs w:val="23"/>
                <w:lang w:val="en-US"/>
              </w:rPr>
            </w:pPr>
            <w:r w:rsidRPr="00354762">
              <w:rPr>
                <w:rFonts w:ascii="Times New Roman" w:hAnsi="Times New Roman"/>
                <w:b/>
                <w:sz w:val="23"/>
                <w:szCs w:val="23"/>
                <w:lang w:val="en-US"/>
              </w:rPr>
              <w:t>0</w:t>
            </w:r>
          </w:p>
        </w:tc>
        <w:tc>
          <w:tcPr>
            <w:tcW w:w="817" w:type="dxa"/>
            <w:tcBorders>
              <w:top w:val="single" w:sz="8" w:space="0" w:color="auto"/>
              <w:left w:val="single" w:sz="12" w:space="0" w:color="auto"/>
              <w:bottom w:val="single" w:sz="8" w:space="0" w:color="auto"/>
              <w:right w:val="single" w:sz="8" w:space="0" w:color="auto"/>
            </w:tcBorders>
            <w:vAlign w:val="center"/>
          </w:tcPr>
          <w:p w:rsidR="002D7A46" w:rsidRPr="00354762" w:rsidRDefault="002D7A46" w:rsidP="00576D7B">
            <w:pPr>
              <w:pStyle w:val="zSisennys"/>
              <w:spacing w:after="0"/>
              <w:ind w:left="0"/>
              <w:jc w:val="center"/>
              <w:rPr>
                <w:rFonts w:ascii="Times New Roman" w:hAnsi="Times New Roman"/>
                <w:b/>
                <w:sz w:val="23"/>
                <w:szCs w:val="23"/>
                <w:lang w:val="en-US"/>
              </w:rPr>
            </w:pPr>
            <w:r w:rsidRPr="00354762">
              <w:rPr>
                <w:rFonts w:ascii="Times New Roman" w:hAnsi="Times New Roman"/>
                <w:b/>
                <w:sz w:val="23"/>
                <w:szCs w:val="23"/>
                <w:lang w:val="en-US"/>
              </w:rPr>
              <w:t>-</w:t>
            </w:r>
          </w:p>
        </w:tc>
        <w:tc>
          <w:tcPr>
            <w:tcW w:w="973" w:type="dxa"/>
            <w:tcBorders>
              <w:top w:val="single" w:sz="8" w:space="0" w:color="auto"/>
              <w:left w:val="single" w:sz="8" w:space="0" w:color="auto"/>
              <w:bottom w:val="single" w:sz="8" w:space="0" w:color="auto"/>
              <w:right w:val="single" w:sz="12" w:space="0" w:color="auto"/>
            </w:tcBorders>
            <w:vAlign w:val="center"/>
          </w:tcPr>
          <w:p w:rsidR="002D7A46" w:rsidRPr="00354762" w:rsidRDefault="002D7A46" w:rsidP="00576D7B">
            <w:pPr>
              <w:pStyle w:val="zSisennys"/>
              <w:spacing w:after="0"/>
              <w:ind w:left="0"/>
              <w:jc w:val="center"/>
              <w:rPr>
                <w:rFonts w:ascii="Times New Roman" w:hAnsi="Times New Roman"/>
                <w:b/>
                <w:sz w:val="23"/>
                <w:szCs w:val="23"/>
                <w:lang w:val="en-US"/>
              </w:rPr>
            </w:pPr>
            <w:r w:rsidRPr="00354762">
              <w:rPr>
                <w:rFonts w:ascii="Times New Roman" w:hAnsi="Times New Roman"/>
                <w:b/>
                <w:sz w:val="23"/>
                <w:szCs w:val="23"/>
                <w:lang w:val="en-US"/>
              </w:rPr>
              <w:t>-</w:t>
            </w:r>
          </w:p>
        </w:tc>
        <w:tc>
          <w:tcPr>
            <w:tcW w:w="1475" w:type="dxa"/>
            <w:tcBorders>
              <w:top w:val="single" w:sz="8" w:space="0" w:color="auto"/>
              <w:left w:val="single" w:sz="12" w:space="0" w:color="auto"/>
              <w:bottom w:val="single" w:sz="8" w:space="0" w:color="auto"/>
              <w:right w:val="single" w:sz="12" w:space="0" w:color="auto"/>
            </w:tcBorders>
            <w:vAlign w:val="center"/>
          </w:tcPr>
          <w:p w:rsidR="002D7A46" w:rsidRPr="00354762" w:rsidRDefault="002D7A46" w:rsidP="00576D7B">
            <w:pPr>
              <w:jc w:val="center"/>
              <w:rPr>
                <w:b/>
                <w:sz w:val="23"/>
                <w:szCs w:val="23"/>
              </w:rPr>
            </w:pPr>
            <w:r w:rsidRPr="00354762">
              <w:rPr>
                <w:b/>
                <w:sz w:val="23"/>
                <w:szCs w:val="23"/>
              </w:rPr>
              <w:t>0</w:t>
            </w:r>
          </w:p>
        </w:tc>
        <w:tc>
          <w:tcPr>
            <w:tcW w:w="1502" w:type="dxa"/>
            <w:tcBorders>
              <w:top w:val="single" w:sz="8" w:space="0" w:color="auto"/>
              <w:left w:val="single" w:sz="12" w:space="0" w:color="auto"/>
              <w:bottom w:val="single" w:sz="8" w:space="0" w:color="auto"/>
              <w:right w:val="single" w:sz="12" w:space="0" w:color="auto"/>
            </w:tcBorders>
            <w:vAlign w:val="center"/>
          </w:tcPr>
          <w:p w:rsidR="002D7A46" w:rsidRPr="00354762" w:rsidRDefault="002D7A46" w:rsidP="00576D7B">
            <w:pPr>
              <w:pStyle w:val="zSisennys"/>
              <w:spacing w:after="0"/>
              <w:ind w:left="0"/>
              <w:jc w:val="center"/>
              <w:rPr>
                <w:rFonts w:ascii="Times New Roman" w:hAnsi="Times New Roman"/>
                <w:b/>
                <w:sz w:val="23"/>
                <w:szCs w:val="23"/>
                <w:lang w:val="en-US"/>
              </w:rPr>
            </w:pPr>
            <w:r w:rsidRPr="00354762">
              <w:rPr>
                <w:rFonts w:ascii="Times New Roman" w:hAnsi="Times New Roman"/>
                <w:b/>
                <w:sz w:val="23"/>
                <w:szCs w:val="23"/>
                <w:lang w:val="en-US"/>
              </w:rPr>
              <w:t>0 €</w:t>
            </w:r>
          </w:p>
        </w:tc>
        <w:tc>
          <w:tcPr>
            <w:tcW w:w="1497" w:type="dxa"/>
            <w:tcBorders>
              <w:top w:val="single" w:sz="8" w:space="0" w:color="auto"/>
              <w:left w:val="single" w:sz="12" w:space="0" w:color="auto"/>
              <w:bottom w:val="single" w:sz="8" w:space="0" w:color="auto"/>
              <w:right w:val="single" w:sz="12" w:space="0" w:color="auto"/>
            </w:tcBorders>
            <w:vAlign w:val="center"/>
          </w:tcPr>
          <w:p w:rsidR="002D7A46" w:rsidRPr="00354762" w:rsidRDefault="002D7A46" w:rsidP="00576D7B">
            <w:pPr>
              <w:pStyle w:val="zSisennys"/>
              <w:spacing w:after="0"/>
              <w:ind w:left="0"/>
              <w:jc w:val="center"/>
              <w:rPr>
                <w:rFonts w:ascii="Times New Roman" w:hAnsi="Times New Roman"/>
                <w:b/>
                <w:sz w:val="23"/>
                <w:szCs w:val="23"/>
                <w:lang w:val="en-US"/>
              </w:rPr>
            </w:pPr>
            <w:r w:rsidRPr="00354762">
              <w:rPr>
                <w:rFonts w:ascii="Times New Roman" w:hAnsi="Times New Roman"/>
                <w:b/>
                <w:sz w:val="23"/>
                <w:szCs w:val="23"/>
                <w:lang w:val="en-US"/>
              </w:rPr>
              <w:t xml:space="preserve">-1   </w:t>
            </w:r>
          </w:p>
          <w:p w:rsidR="002D7A46" w:rsidRPr="00354762" w:rsidRDefault="002D7A46" w:rsidP="00576D7B">
            <w:pPr>
              <w:pStyle w:val="zSisennys"/>
              <w:spacing w:after="0"/>
              <w:ind w:left="0"/>
              <w:jc w:val="center"/>
              <w:rPr>
                <w:rFonts w:ascii="Times New Roman" w:hAnsi="Times New Roman"/>
                <w:b/>
                <w:sz w:val="23"/>
                <w:szCs w:val="23"/>
                <w:lang w:val="en-US"/>
              </w:rPr>
            </w:pPr>
            <w:r w:rsidRPr="00354762">
              <w:rPr>
                <w:rFonts w:ascii="Times New Roman" w:hAnsi="Times New Roman"/>
                <w:b/>
                <w:sz w:val="23"/>
                <w:szCs w:val="23"/>
                <w:lang w:val="en-US"/>
              </w:rPr>
              <w:t>(-100%)</w:t>
            </w:r>
          </w:p>
        </w:tc>
      </w:tr>
      <w:tr w:rsidR="002D7A46" w:rsidRPr="00354762" w:rsidTr="00FA3302">
        <w:trPr>
          <w:trHeight w:val="293"/>
          <w:jc w:val="center"/>
        </w:trPr>
        <w:tc>
          <w:tcPr>
            <w:tcW w:w="1783" w:type="dxa"/>
            <w:tcBorders>
              <w:top w:val="single" w:sz="8" w:space="0" w:color="auto"/>
              <w:left w:val="single" w:sz="12" w:space="0" w:color="auto"/>
              <w:bottom w:val="single" w:sz="8" w:space="0" w:color="auto"/>
              <w:right w:val="single" w:sz="12" w:space="0" w:color="auto"/>
            </w:tcBorders>
            <w:vAlign w:val="center"/>
          </w:tcPr>
          <w:p w:rsidR="002D7A46" w:rsidRPr="00FA3302" w:rsidRDefault="002D7A46" w:rsidP="00FA3302">
            <w:pPr>
              <w:spacing w:line="280" w:lineRule="exact"/>
              <w:jc w:val="center"/>
              <w:rPr>
                <w:lang w:eastAsia="fi-FI"/>
              </w:rPr>
            </w:pPr>
            <w:r w:rsidRPr="00FA3302">
              <w:rPr>
                <w:lang w:eastAsia="fi-FI"/>
              </w:rPr>
              <w:t>Rolling stocks fires</w:t>
            </w:r>
          </w:p>
        </w:tc>
        <w:tc>
          <w:tcPr>
            <w:tcW w:w="1470" w:type="dxa"/>
            <w:tcBorders>
              <w:top w:val="single" w:sz="8" w:space="0" w:color="auto"/>
              <w:left w:val="single" w:sz="12" w:space="0" w:color="auto"/>
              <w:bottom w:val="single" w:sz="8" w:space="0" w:color="auto"/>
              <w:right w:val="single" w:sz="12" w:space="0" w:color="auto"/>
            </w:tcBorders>
            <w:vAlign w:val="center"/>
          </w:tcPr>
          <w:p w:rsidR="002D7A46" w:rsidRPr="00354762" w:rsidRDefault="002D7A46" w:rsidP="00576D7B">
            <w:pPr>
              <w:pStyle w:val="zSisennys"/>
              <w:spacing w:after="0"/>
              <w:ind w:left="0"/>
              <w:jc w:val="center"/>
              <w:rPr>
                <w:rFonts w:ascii="Times New Roman" w:hAnsi="Times New Roman"/>
                <w:b/>
                <w:sz w:val="23"/>
                <w:szCs w:val="23"/>
                <w:lang w:val="en-US"/>
              </w:rPr>
            </w:pPr>
            <w:r w:rsidRPr="00354762">
              <w:rPr>
                <w:rFonts w:ascii="Times New Roman" w:hAnsi="Times New Roman"/>
                <w:b/>
                <w:sz w:val="23"/>
                <w:szCs w:val="23"/>
                <w:lang w:val="en-US"/>
              </w:rPr>
              <w:t>4</w:t>
            </w:r>
          </w:p>
        </w:tc>
        <w:tc>
          <w:tcPr>
            <w:tcW w:w="817" w:type="dxa"/>
            <w:tcBorders>
              <w:top w:val="single" w:sz="8" w:space="0" w:color="auto"/>
              <w:left w:val="single" w:sz="12" w:space="0" w:color="auto"/>
              <w:bottom w:val="single" w:sz="8" w:space="0" w:color="auto"/>
              <w:right w:val="single" w:sz="8" w:space="0" w:color="auto"/>
            </w:tcBorders>
            <w:vAlign w:val="center"/>
          </w:tcPr>
          <w:p w:rsidR="002D7A46" w:rsidRPr="00354762" w:rsidRDefault="002D7A46" w:rsidP="00576D7B">
            <w:pPr>
              <w:pStyle w:val="zSisennys"/>
              <w:spacing w:after="0"/>
              <w:ind w:left="0"/>
              <w:jc w:val="center"/>
              <w:rPr>
                <w:rFonts w:ascii="Times New Roman" w:hAnsi="Times New Roman"/>
                <w:b/>
                <w:sz w:val="23"/>
                <w:szCs w:val="23"/>
                <w:lang w:val="en-US"/>
              </w:rPr>
            </w:pPr>
            <w:r w:rsidRPr="00354762">
              <w:rPr>
                <w:rFonts w:ascii="Times New Roman" w:hAnsi="Times New Roman"/>
                <w:b/>
                <w:sz w:val="23"/>
                <w:szCs w:val="23"/>
                <w:lang w:val="en-US"/>
              </w:rPr>
              <w:t>-</w:t>
            </w:r>
          </w:p>
        </w:tc>
        <w:tc>
          <w:tcPr>
            <w:tcW w:w="973" w:type="dxa"/>
            <w:tcBorders>
              <w:top w:val="single" w:sz="8" w:space="0" w:color="auto"/>
              <w:left w:val="single" w:sz="8" w:space="0" w:color="auto"/>
              <w:bottom w:val="single" w:sz="8" w:space="0" w:color="auto"/>
              <w:right w:val="single" w:sz="12" w:space="0" w:color="auto"/>
            </w:tcBorders>
            <w:vAlign w:val="center"/>
          </w:tcPr>
          <w:p w:rsidR="002D7A46" w:rsidRPr="00354762" w:rsidRDefault="002D7A46" w:rsidP="00576D7B">
            <w:pPr>
              <w:pStyle w:val="zSisennys"/>
              <w:spacing w:after="0"/>
              <w:ind w:left="0"/>
              <w:jc w:val="center"/>
              <w:rPr>
                <w:rFonts w:ascii="Times New Roman" w:hAnsi="Times New Roman"/>
                <w:b/>
                <w:sz w:val="23"/>
                <w:szCs w:val="23"/>
                <w:lang w:val="en-US"/>
              </w:rPr>
            </w:pPr>
            <w:r w:rsidRPr="00354762">
              <w:rPr>
                <w:rFonts w:ascii="Times New Roman" w:hAnsi="Times New Roman"/>
                <w:b/>
                <w:sz w:val="23"/>
                <w:szCs w:val="23"/>
                <w:lang w:val="en-US"/>
              </w:rPr>
              <w:t>-</w:t>
            </w:r>
          </w:p>
        </w:tc>
        <w:tc>
          <w:tcPr>
            <w:tcW w:w="1475" w:type="dxa"/>
            <w:tcBorders>
              <w:top w:val="single" w:sz="8" w:space="0" w:color="auto"/>
              <w:left w:val="single" w:sz="12" w:space="0" w:color="auto"/>
              <w:bottom w:val="single" w:sz="8" w:space="0" w:color="auto"/>
              <w:right w:val="single" w:sz="12" w:space="0" w:color="auto"/>
            </w:tcBorders>
            <w:vAlign w:val="center"/>
          </w:tcPr>
          <w:p w:rsidR="002D7A46" w:rsidRPr="00354762" w:rsidRDefault="002D7A46" w:rsidP="00576D7B">
            <w:pPr>
              <w:jc w:val="center"/>
              <w:rPr>
                <w:b/>
                <w:sz w:val="23"/>
                <w:szCs w:val="23"/>
              </w:rPr>
            </w:pPr>
            <w:r w:rsidRPr="00354762">
              <w:rPr>
                <w:b/>
                <w:sz w:val="23"/>
                <w:szCs w:val="23"/>
              </w:rPr>
              <w:t>245.805,09</w:t>
            </w:r>
          </w:p>
        </w:tc>
        <w:tc>
          <w:tcPr>
            <w:tcW w:w="1502" w:type="dxa"/>
            <w:tcBorders>
              <w:top w:val="single" w:sz="8" w:space="0" w:color="auto"/>
              <w:left w:val="single" w:sz="12" w:space="0" w:color="auto"/>
              <w:bottom w:val="single" w:sz="8" w:space="0" w:color="auto"/>
              <w:right w:val="single" w:sz="12" w:space="0" w:color="auto"/>
            </w:tcBorders>
            <w:vAlign w:val="center"/>
          </w:tcPr>
          <w:p w:rsidR="002D7A46" w:rsidRPr="00354762" w:rsidRDefault="002D7A46" w:rsidP="00576D7B">
            <w:pPr>
              <w:pStyle w:val="zSisennys"/>
              <w:spacing w:after="0" w:line="240" w:lineRule="auto"/>
              <w:ind w:left="0"/>
              <w:jc w:val="center"/>
              <w:rPr>
                <w:rFonts w:ascii="Times New Roman" w:hAnsi="Times New Roman"/>
                <w:sz w:val="23"/>
                <w:szCs w:val="23"/>
                <w:lang w:val="en-US"/>
              </w:rPr>
            </w:pPr>
            <w:r w:rsidRPr="00354762">
              <w:rPr>
                <w:rFonts w:ascii="Times New Roman" w:hAnsi="Times New Roman"/>
                <w:b/>
                <w:sz w:val="23"/>
                <w:szCs w:val="23"/>
                <w:lang w:val="en-US"/>
              </w:rPr>
              <w:t>55.032,75 €</w:t>
            </w:r>
          </w:p>
        </w:tc>
        <w:tc>
          <w:tcPr>
            <w:tcW w:w="1497" w:type="dxa"/>
            <w:tcBorders>
              <w:top w:val="single" w:sz="8" w:space="0" w:color="auto"/>
              <w:left w:val="single" w:sz="12" w:space="0" w:color="auto"/>
              <w:bottom w:val="single" w:sz="8" w:space="0" w:color="auto"/>
              <w:right w:val="single" w:sz="12" w:space="0" w:color="auto"/>
            </w:tcBorders>
            <w:vAlign w:val="center"/>
          </w:tcPr>
          <w:p w:rsidR="002D7A46" w:rsidRPr="00354762" w:rsidRDefault="002D7A46" w:rsidP="00576D7B">
            <w:pPr>
              <w:pStyle w:val="zSisennys"/>
              <w:spacing w:after="0" w:line="240" w:lineRule="auto"/>
              <w:ind w:left="0"/>
              <w:jc w:val="center"/>
              <w:rPr>
                <w:rFonts w:ascii="Times New Roman" w:hAnsi="Times New Roman"/>
                <w:b/>
                <w:sz w:val="23"/>
                <w:szCs w:val="23"/>
                <w:lang w:val="en-US"/>
              </w:rPr>
            </w:pPr>
            <w:r w:rsidRPr="00354762">
              <w:rPr>
                <w:rFonts w:ascii="Times New Roman" w:hAnsi="Times New Roman"/>
                <w:b/>
                <w:color w:val="FF0000"/>
                <w:sz w:val="23"/>
                <w:szCs w:val="23"/>
                <w:lang w:val="en-US"/>
              </w:rPr>
              <w:t xml:space="preserve"> </w:t>
            </w:r>
            <w:r w:rsidRPr="00354762">
              <w:rPr>
                <w:rFonts w:ascii="Times New Roman" w:hAnsi="Times New Roman"/>
                <w:b/>
                <w:sz w:val="23"/>
                <w:szCs w:val="23"/>
                <w:lang w:val="en-US"/>
              </w:rPr>
              <w:t xml:space="preserve">+2   </w:t>
            </w:r>
          </w:p>
          <w:p w:rsidR="002D7A46" w:rsidRPr="00354762" w:rsidRDefault="002D7A46" w:rsidP="00576D7B">
            <w:pPr>
              <w:pStyle w:val="zSisennys"/>
              <w:spacing w:after="0" w:line="240" w:lineRule="auto"/>
              <w:ind w:left="0"/>
              <w:jc w:val="center"/>
              <w:rPr>
                <w:rFonts w:ascii="Times New Roman" w:hAnsi="Times New Roman"/>
                <w:b/>
                <w:sz w:val="23"/>
                <w:szCs w:val="23"/>
                <w:lang w:val="en-US"/>
              </w:rPr>
            </w:pPr>
            <w:r w:rsidRPr="00354762">
              <w:rPr>
                <w:rFonts w:ascii="Times New Roman" w:hAnsi="Times New Roman"/>
                <w:b/>
                <w:sz w:val="23"/>
                <w:szCs w:val="23"/>
                <w:lang w:val="en-US"/>
              </w:rPr>
              <w:t>(+50%)</w:t>
            </w:r>
          </w:p>
        </w:tc>
      </w:tr>
      <w:tr w:rsidR="002D7A46" w:rsidRPr="00354762" w:rsidTr="00FA3302">
        <w:trPr>
          <w:trHeight w:val="602"/>
          <w:jc w:val="center"/>
        </w:trPr>
        <w:tc>
          <w:tcPr>
            <w:tcW w:w="1783" w:type="dxa"/>
            <w:tcBorders>
              <w:top w:val="single" w:sz="8" w:space="0" w:color="auto"/>
              <w:left w:val="single" w:sz="12" w:space="0" w:color="auto"/>
              <w:bottom w:val="single" w:sz="12" w:space="0" w:color="auto"/>
              <w:right w:val="single" w:sz="12" w:space="0" w:color="auto"/>
            </w:tcBorders>
            <w:vAlign w:val="center"/>
          </w:tcPr>
          <w:p w:rsidR="002D7A46" w:rsidRPr="00354762" w:rsidRDefault="002D7A46" w:rsidP="00576D7B">
            <w:pPr>
              <w:pStyle w:val="zSisennys"/>
              <w:spacing w:after="0"/>
              <w:ind w:left="0"/>
              <w:jc w:val="center"/>
              <w:rPr>
                <w:rFonts w:ascii="Times New Roman" w:hAnsi="Times New Roman"/>
                <w:b/>
                <w:sz w:val="23"/>
                <w:szCs w:val="23"/>
                <w:lang w:val="en-US"/>
              </w:rPr>
            </w:pPr>
            <w:r w:rsidRPr="00354762">
              <w:rPr>
                <w:rFonts w:ascii="Times New Roman" w:hAnsi="Times New Roman"/>
                <w:b/>
                <w:sz w:val="23"/>
                <w:szCs w:val="23"/>
                <w:lang w:val="en-US"/>
              </w:rPr>
              <w:t>TOTAL</w:t>
            </w:r>
          </w:p>
        </w:tc>
        <w:tc>
          <w:tcPr>
            <w:tcW w:w="1470" w:type="dxa"/>
            <w:tcBorders>
              <w:top w:val="single" w:sz="8" w:space="0" w:color="auto"/>
              <w:left w:val="single" w:sz="12" w:space="0" w:color="auto"/>
              <w:bottom w:val="single" w:sz="12" w:space="0" w:color="auto"/>
              <w:right w:val="single" w:sz="12" w:space="0" w:color="auto"/>
            </w:tcBorders>
            <w:vAlign w:val="center"/>
          </w:tcPr>
          <w:p w:rsidR="002D7A46" w:rsidRPr="00354762" w:rsidRDefault="002D7A46" w:rsidP="00576D7B">
            <w:pPr>
              <w:pStyle w:val="zSisennys"/>
              <w:spacing w:after="0"/>
              <w:ind w:left="0"/>
              <w:jc w:val="center"/>
              <w:rPr>
                <w:rFonts w:ascii="Times New Roman" w:hAnsi="Times New Roman"/>
                <w:b/>
                <w:sz w:val="23"/>
                <w:szCs w:val="23"/>
                <w:lang w:val="en-US"/>
              </w:rPr>
            </w:pPr>
            <w:r w:rsidRPr="00354762">
              <w:rPr>
                <w:rFonts w:ascii="Times New Roman" w:hAnsi="Times New Roman"/>
                <w:b/>
                <w:sz w:val="23"/>
                <w:szCs w:val="23"/>
                <w:lang w:val="en-US"/>
              </w:rPr>
              <w:t>22</w:t>
            </w:r>
          </w:p>
        </w:tc>
        <w:tc>
          <w:tcPr>
            <w:tcW w:w="817" w:type="dxa"/>
            <w:tcBorders>
              <w:top w:val="single" w:sz="8" w:space="0" w:color="auto"/>
              <w:left w:val="single" w:sz="12" w:space="0" w:color="auto"/>
              <w:bottom w:val="single" w:sz="12" w:space="0" w:color="auto"/>
              <w:right w:val="single" w:sz="8" w:space="0" w:color="auto"/>
            </w:tcBorders>
            <w:vAlign w:val="center"/>
          </w:tcPr>
          <w:p w:rsidR="002D7A46" w:rsidRPr="00354762" w:rsidRDefault="002D7A46" w:rsidP="00576D7B">
            <w:pPr>
              <w:pStyle w:val="zSisennys"/>
              <w:spacing w:after="0"/>
              <w:ind w:left="0"/>
              <w:jc w:val="center"/>
              <w:rPr>
                <w:rFonts w:ascii="Times New Roman" w:hAnsi="Times New Roman"/>
                <w:b/>
                <w:sz w:val="23"/>
                <w:szCs w:val="23"/>
                <w:lang w:val="en-US"/>
              </w:rPr>
            </w:pPr>
            <w:r w:rsidRPr="00354762">
              <w:rPr>
                <w:rFonts w:ascii="Times New Roman" w:hAnsi="Times New Roman"/>
                <w:b/>
                <w:sz w:val="23"/>
                <w:szCs w:val="23"/>
                <w:lang w:val="en-US"/>
              </w:rPr>
              <w:t>-</w:t>
            </w:r>
          </w:p>
        </w:tc>
        <w:tc>
          <w:tcPr>
            <w:tcW w:w="973" w:type="dxa"/>
            <w:tcBorders>
              <w:top w:val="single" w:sz="8" w:space="0" w:color="auto"/>
              <w:left w:val="single" w:sz="8" w:space="0" w:color="auto"/>
              <w:bottom w:val="single" w:sz="12" w:space="0" w:color="auto"/>
              <w:right w:val="single" w:sz="12" w:space="0" w:color="auto"/>
            </w:tcBorders>
            <w:vAlign w:val="center"/>
          </w:tcPr>
          <w:p w:rsidR="002D7A46" w:rsidRPr="00354762" w:rsidRDefault="002D7A46" w:rsidP="00576D7B">
            <w:pPr>
              <w:pStyle w:val="zSisennys"/>
              <w:spacing w:after="0"/>
              <w:ind w:left="0"/>
              <w:jc w:val="center"/>
              <w:rPr>
                <w:rFonts w:ascii="Times New Roman" w:hAnsi="Times New Roman"/>
                <w:b/>
                <w:sz w:val="23"/>
                <w:szCs w:val="23"/>
                <w:lang w:val="en-US"/>
              </w:rPr>
            </w:pPr>
            <w:r w:rsidRPr="00354762">
              <w:rPr>
                <w:rFonts w:ascii="Times New Roman" w:hAnsi="Times New Roman"/>
                <w:b/>
                <w:sz w:val="23"/>
                <w:szCs w:val="23"/>
                <w:lang w:val="en-US"/>
              </w:rPr>
              <w:t>-</w:t>
            </w:r>
          </w:p>
        </w:tc>
        <w:tc>
          <w:tcPr>
            <w:tcW w:w="1475" w:type="dxa"/>
            <w:tcBorders>
              <w:top w:val="single" w:sz="8" w:space="0" w:color="auto"/>
              <w:left w:val="single" w:sz="12" w:space="0" w:color="auto"/>
              <w:bottom w:val="single" w:sz="12" w:space="0" w:color="auto"/>
              <w:right w:val="single" w:sz="12" w:space="0" w:color="auto"/>
            </w:tcBorders>
            <w:vAlign w:val="center"/>
          </w:tcPr>
          <w:p w:rsidR="002D7A46" w:rsidRPr="00354762" w:rsidRDefault="002D7A46" w:rsidP="00576D7B">
            <w:pPr>
              <w:jc w:val="center"/>
              <w:rPr>
                <w:b/>
                <w:sz w:val="23"/>
                <w:szCs w:val="23"/>
              </w:rPr>
            </w:pPr>
            <w:r w:rsidRPr="00354762">
              <w:rPr>
                <w:b/>
                <w:sz w:val="23"/>
                <w:szCs w:val="23"/>
              </w:rPr>
              <w:t>1.204.018,42</w:t>
            </w:r>
          </w:p>
        </w:tc>
        <w:tc>
          <w:tcPr>
            <w:tcW w:w="1502" w:type="dxa"/>
            <w:tcBorders>
              <w:top w:val="single" w:sz="8" w:space="0" w:color="auto"/>
              <w:left w:val="single" w:sz="12" w:space="0" w:color="auto"/>
              <w:bottom w:val="single" w:sz="12" w:space="0" w:color="auto"/>
              <w:right w:val="single" w:sz="12" w:space="0" w:color="auto"/>
            </w:tcBorders>
            <w:vAlign w:val="center"/>
          </w:tcPr>
          <w:p w:rsidR="002D7A46" w:rsidRPr="00354762" w:rsidRDefault="002D7A46" w:rsidP="00576D7B">
            <w:pPr>
              <w:pStyle w:val="zSisennys"/>
              <w:spacing w:after="0"/>
              <w:ind w:left="0"/>
              <w:jc w:val="center"/>
              <w:rPr>
                <w:rFonts w:ascii="Times New Roman" w:hAnsi="Times New Roman"/>
                <w:b/>
                <w:sz w:val="23"/>
                <w:szCs w:val="23"/>
                <w:lang w:val="en-US"/>
              </w:rPr>
            </w:pPr>
            <w:r w:rsidRPr="00354762">
              <w:rPr>
                <w:rFonts w:ascii="Times New Roman" w:hAnsi="Times New Roman"/>
                <w:b/>
                <w:sz w:val="23"/>
                <w:szCs w:val="23"/>
                <w:lang w:val="en-US"/>
              </w:rPr>
              <w:t>271.425,46 €</w:t>
            </w:r>
          </w:p>
        </w:tc>
        <w:tc>
          <w:tcPr>
            <w:tcW w:w="1497" w:type="dxa"/>
            <w:tcBorders>
              <w:top w:val="single" w:sz="8" w:space="0" w:color="auto"/>
              <w:left w:val="single" w:sz="12" w:space="0" w:color="auto"/>
              <w:bottom w:val="single" w:sz="12" w:space="0" w:color="auto"/>
              <w:right w:val="single" w:sz="12" w:space="0" w:color="auto"/>
            </w:tcBorders>
            <w:vAlign w:val="center"/>
          </w:tcPr>
          <w:p w:rsidR="002D7A46" w:rsidRPr="00354762" w:rsidRDefault="002D7A46" w:rsidP="00576D7B">
            <w:pPr>
              <w:pStyle w:val="zSisennys"/>
              <w:spacing w:after="0"/>
              <w:ind w:left="0"/>
              <w:jc w:val="center"/>
              <w:rPr>
                <w:rFonts w:ascii="Times New Roman" w:hAnsi="Times New Roman"/>
                <w:b/>
                <w:sz w:val="23"/>
                <w:szCs w:val="23"/>
                <w:lang w:val="en-US"/>
              </w:rPr>
            </w:pPr>
            <w:r w:rsidRPr="00354762">
              <w:rPr>
                <w:rFonts w:ascii="Times New Roman" w:hAnsi="Times New Roman"/>
                <w:b/>
                <w:sz w:val="23"/>
                <w:szCs w:val="23"/>
                <w:lang w:val="en-US"/>
              </w:rPr>
              <w:t xml:space="preserve"> -1   </w:t>
            </w:r>
          </w:p>
          <w:p w:rsidR="002D7A46" w:rsidRPr="00354762" w:rsidRDefault="002D7A46" w:rsidP="00576D7B">
            <w:pPr>
              <w:pStyle w:val="zSisennys"/>
              <w:spacing w:after="0"/>
              <w:ind w:left="0"/>
              <w:jc w:val="center"/>
              <w:rPr>
                <w:rFonts w:ascii="Times New Roman" w:hAnsi="Times New Roman"/>
                <w:b/>
                <w:sz w:val="23"/>
                <w:szCs w:val="23"/>
                <w:lang w:val="en-US"/>
              </w:rPr>
            </w:pPr>
            <w:r w:rsidRPr="00354762">
              <w:rPr>
                <w:rFonts w:ascii="Times New Roman" w:hAnsi="Times New Roman"/>
                <w:b/>
                <w:sz w:val="23"/>
                <w:szCs w:val="23"/>
                <w:lang w:val="en-US"/>
              </w:rPr>
              <w:t>(-5%)</w:t>
            </w:r>
          </w:p>
        </w:tc>
      </w:tr>
      <w:tr w:rsidR="002D7A46" w:rsidRPr="00354762" w:rsidTr="00576D7B">
        <w:trPr>
          <w:trHeight w:val="582"/>
          <w:jc w:val="center"/>
        </w:trPr>
        <w:tc>
          <w:tcPr>
            <w:tcW w:w="5043" w:type="dxa"/>
            <w:gridSpan w:val="4"/>
            <w:tcBorders>
              <w:top w:val="single" w:sz="12" w:space="0" w:color="auto"/>
              <w:left w:val="single" w:sz="12" w:space="0" w:color="auto"/>
              <w:bottom w:val="single" w:sz="12" w:space="0" w:color="auto"/>
              <w:right w:val="single" w:sz="12" w:space="0" w:color="auto"/>
            </w:tcBorders>
            <w:vAlign w:val="center"/>
          </w:tcPr>
          <w:p w:rsidR="002D7A46" w:rsidRPr="00354762" w:rsidRDefault="002D7A46" w:rsidP="00576D7B">
            <w:pPr>
              <w:jc w:val="center"/>
              <w:rPr>
                <w:b/>
                <w:lang w:eastAsia="fi-FI"/>
              </w:rPr>
            </w:pPr>
            <w:r w:rsidRPr="00354762">
              <w:rPr>
                <w:b/>
                <w:lang w:eastAsia="fi-FI"/>
              </w:rPr>
              <w:t>Total damages in euro</w:t>
            </w:r>
          </w:p>
          <w:p w:rsidR="002D7A46" w:rsidRPr="00354762" w:rsidRDefault="002D7A46" w:rsidP="00576D7B">
            <w:pPr>
              <w:pStyle w:val="zSisennys"/>
              <w:spacing w:after="0"/>
              <w:ind w:left="0"/>
              <w:jc w:val="center"/>
              <w:rPr>
                <w:rFonts w:ascii="Times New Roman" w:hAnsi="Times New Roman"/>
                <w:sz w:val="23"/>
                <w:szCs w:val="23"/>
                <w:lang w:val="en-US"/>
              </w:rPr>
            </w:pPr>
            <w:r w:rsidRPr="00354762">
              <w:rPr>
                <w:rFonts w:ascii="Times New Roman" w:hAnsi="Times New Roman"/>
                <w:b/>
                <w:sz w:val="24"/>
                <w:szCs w:val="24"/>
                <w:lang w:val="en-US"/>
              </w:rPr>
              <w:t>(about)</w:t>
            </w:r>
          </w:p>
        </w:tc>
        <w:tc>
          <w:tcPr>
            <w:tcW w:w="4474" w:type="dxa"/>
            <w:gridSpan w:val="3"/>
            <w:tcBorders>
              <w:top w:val="single" w:sz="12" w:space="0" w:color="auto"/>
              <w:left w:val="single" w:sz="12" w:space="0" w:color="auto"/>
              <w:bottom w:val="single" w:sz="12" w:space="0" w:color="auto"/>
              <w:right w:val="single" w:sz="12" w:space="0" w:color="auto"/>
            </w:tcBorders>
            <w:vAlign w:val="center"/>
          </w:tcPr>
          <w:p w:rsidR="002D7A46" w:rsidRPr="00354762" w:rsidRDefault="002D7A46" w:rsidP="00576D7B">
            <w:pPr>
              <w:pStyle w:val="zSisennys"/>
              <w:spacing w:after="0"/>
              <w:ind w:left="0"/>
              <w:jc w:val="center"/>
              <w:rPr>
                <w:rFonts w:ascii="Times New Roman" w:hAnsi="Times New Roman"/>
                <w:sz w:val="23"/>
                <w:szCs w:val="23"/>
                <w:lang w:val="en-US"/>
              </w:rPr>
            </w:pPr>
          </w:p>
        </w:tc>
      </w:tr>
    </w:tbl>
    <w:p w:rsidR="002D7A46" w:rsidRPr="00354762" w:rsidRDefault="002D7A46" w:rsidP="002D7A46">
      <w:pPr>
        <w:pStyle w:val="zNormaali"/>
        <w:spacing w:line="240" w:lineRule="auto"/>
        <w:rPr>
          <w:rFonts w:ascii="Times New Roman" w:hAnsi="Times New Roman"/>
          <w:sz w:val="24"/>
          <w:szCs w:val="24"/>
          <w:lang w:val="en-US"/>
        </w:rPr>
      </w:pPr>
      <w:r w:rsidRPr="00354762">
        <w:rPr>
          <w:rFonts w:ascii="Times New Roman" w:hAnsi="Times New Roman"/>
          <w:sz w:val="24"/>
          <w:szCs w:val="24"/>
          <w:vertAlign w:val="superscript"/>
          <w:lang w:val="en-US"/>
        </w:rPr>
        <w:t xml:space="preserve">(1)      </w:t>
      </w:r>
      <w:r w:rsidRPr="00354762">
        <w:rPr>
          <w:rFonts w:ascii="Times New Roman" w:hAnsi="Times New Roman"/>
          <w:sz w:val="22"/>
          <w:szCs w:val="22"/>
          <w:lang w:val="en-US"/>
        </w:rPr>
        <w:t xml:space="preserve">it was considered the year when the investigation was completed; </w:t>
      </w:r>
    </w:p>
    <w:p w:rsidR="002D7A46" w:rsidRPr="00354762" w:rsidRDefault="002D7A46" w:rsidP="002D7A46">
      <w:pPr>
        <w:pStyle w:val="zSisennys"/>
        <w:spacing w:after="0" w:line="240" w:lineRule="auto"/>
        <w:ind w:left="357"/>
        <w:rPr>
          <w:rFonts w:ascii="Times New Roman" w:hAnsi="Times New Roman"/>
          <w:sz w:val="24"/>
          <w:szCs w:val="24"/>
          <w:lang w:val="en-US"/>
        </w:rPr>
      </w:pPr>
    </w:p>
    <w:p w:rsidR="002D7A46" w:rsidRPr="00354762" w:rsidRDefault="002D7A46" w:rsidP="002D7A46">
      <w:pPr>
        <w:pStyle w:val="zOtsikko2"/>
        <w:spacing w:before="0" w:after="0" w:line="240" w:lineRule="auto"/>
        <w:rPr>
          <w:rFonts w:ascii="Times New Roman" w:hAnsi="Times New Roman"/>
          <w:sz w:val="24"/>
          <w:szCs w:val="24"/>
          <w:lang w:val="en-US"/>
        </w:rPr>
      </w:pPr>
      <w:r w:rsidRPr="00354762">
        <w:rPr>
          <w:rFonts w:ascii="Times New Roman" w:hAnsi="Times New Roman"/>
          <w:sz w:val="24"/>
          <w:szCs w:val="24"/>
          <w:lang w:val="en-US"/>
        </w:rPr>
        <w:t xml:space="preserve">3.2. </w:t>
      </w:r>
      <w:bookmarkStart w:id="15" w:name="_Toc171828578"/>
      <w:r w:rsidRPr="00354762">
        <w:rPr>
          <w:rFonts w:ascii="Times New Roman" w:hAnsi="Times New Roman"/>
          <w:sz w:val="24"/>
          <w:szCs w:val="24"/>
          <w:lang w:val="en-US"/>
        </w:rPr>
        <w:t>Concluded and started investigations in 2013</w:t>
      </w:r>
    </w:p>
    <w:p w:rsidR="002D7A46" w:rsidRPr="00354762" w:rsidRDefault="002D7A46" w:rsidP="00FA3302">
      <w:pPr>
        <w:pStyle w:val="zSisennys"/>
        <w:spacing w:after="0" w:line="240" w:lineRule="auto"/>
        <w:ind w:left="0" w:firstLine="357"/>
        <w:rPr>
          <w:rFonts w:ascii="Times New Roman" w:hAnsi="Times New Roman"/>
          <w:sz w:val="24"/>
          <w:szCs w:val="24"/>
          <w:lang w:val="en-US"/>
        </w:rPr>
      </w:pPr>
      <w:r w:rsidRPr="00354762">
        <w:rPr>
          <w:rFonts w:ascii="Times New Roman" w:hAnsi="Times New Roman"/>
          <w:sz w:val="24"/>
          <w:szCs w:val="24"/>
          <w:lang w:val="en-US"/>
        </w:rPr>
        <w:t>In 2013 Romanian Railway Investigating Body concluded and published 39 investigation reports (10 were investigations initiated on September –</w:t>
      </w:r>
      <w:r w:rsidR="00D06E41">
        <w:rPr>
          <w:rFonts w:ascii="Times New Roman" w:hAnsi="Times New Roman"/>
          <w:sz w:val="24"/>
          <w:szCs w:val="24"/>
          <w:lang w:val="en-US"/>
        </w:rPr>
        <w:t xml:space="preserve"> </w:t>
      </w:r>
      <w:r w:rsidRPr="00354762">
        <w:rPr>
          <w:rFonts w:ascii="Times New Roman" w:hAnsi="Times New Roman"/>
          <w:sz w:val="24"/>
          <w:szCs w:val="24"/>
          <w:lang w:val="en-US"/>
        </w:rPr>
        <w:t>December 2012) and initiated the investigation procedure for 12 cases for which the investigation actions that were undertaken in 2013 were completed in 2014.</w:t>
      </w:r>
    </w:p>
    <w:p w:rsidR="002D7A46" w:rsidRPr="00354762" w:rsidRDefault="002D7A46" w:rsidP="002D7A46">
      <w:pPr>
        <w:pStyle w:val="zSisennys"/>
        <w:spacing w:after="0" w:line="240" w:lineRule="auto"/>
        <w:ind w:left="0" w:firstLine="357"/>
        <w:rPr>
          <w:rFonts w:ascii="Times New Roman" w:hAnsi="Times New Roman"/>
          <w:sz w:val="24"/>
          <w:szCs w:val="24"/>
          <w:lang w:val="en-US"/>
        </w:rPr>
      </w:pPr>
      <w:r w:rsidRPr="00354762">
        <w:rPr>
          <w:rFonts w:ascii="Times New Roman" w:hAnsi="Times New Roman"/>
          <w:sz w:val="24"/>
          <w:szCs w:val="24"/>
          <w:lang w:val="en-US"/>
        </w:rPr>
        <w:t xml:space="preserve">In the table </w:t>
      </w:r>
      <w:r w:rsidR="00363D29" w:rsidRPr="00354762">
        <w:rPr>
          <w:rFonts w:ascii="Times New Roman" w:hAnsi="Times New Roman"/>
          <w:sz w:val="24"/>
          <w:szCs w:val="24"/>
          <w:lang w:val="en-US"/>
        </w:rPr>
        <w:t>be</w:t>
      </w:r>
      <w:r w:rsidR="00363D29">
        <w:rPr>
          <w:rFonts w:ascii="Times New Roman" w:hAnsi="Times New Roman"/>
          <w:sz w:val="24"/>
          <w:szCs w:val="24"/>
          <w:lang w:val="en-US"/>
        </w:rPr>
        <w:t>l</w:t>
      </w:r>
      <w:r w:rsidR="00363D29" w:rsidRPr="00354762">
        <w:rPr>
          <w:rFonts w:ascii="Times New Roman" w:hAnsi="Times New Roman"/>
          <w:sz w:val="24"/>
          <w:szCs w:val="24"/>
          <w:lang w:val="en-US"/>
        </w:rPr>
        <w:t>low</w:t>
      </w:r>
      <w:r w:rsidRPr="00354762">
        <w:rPr>
          <w:rFonts w:ascii="Times New Roman" w:hAnsi="Times New Roman"/>
          <w:sz w:val="24"/>
          <w:szCs w:val="24"/>
          <w:lang w:val="en-US"/>
        </w:rPr>
        <w:t xml:space="preserve"> are shown the investigations and the legal basis for their carrying out, taking into account the requirements of the European Directive on the railway safety and the national legislation.</w:t>
      </w:r>
    </w:p>
    <w:p w:rsidR="002D7A46" w:rsidRPr="00354762" w:rsidRDefault="002D7A46" w:rsidP="002D7A46">
      <w:pPr>
        <w:pStyle w:val="zSisennys"/>
        <w:spacing w:after="0" w:line="240" w:lineRule="auto"/>
        <w:ind w:left="357"/>
        <w:rPr>
          <w:rFonts w:ascii="Times New Roman" w:hAnsi="Times New Roman"/>
          <w:sz w:val="24"/>
          <w:szCs w:val="24"/>
          <w:lang w:val="en-US"/>
        </w:rPr>
      </w:pPr>
    </w:p>
    <w:bookmarkEnd w:id="15"/>
    <w:p w:rsidR="002D7A46" w:rsidRPr="00354762" w:rsidRDefault="002D7A46" w:rsidP="000F5D1C">
      <w:pPr>
        <w:ind w:left="426"/>
        <w:rPr>
          <w:b/>
          <w:lang w:eastAsia="fi-FI"/>
        </w:rPr>
      </w:pPr>
      <w:r w:rsidRPr="00354762">
        <w:rPr>
          <w:b/>
        </w:rPr>
        <w:t xml:space="preserve">Concluded investigations in </w:t>
      </w:r>
      <w:r w:rsidRPr="00354762">
        <w:rPr>
          <w:b/>
          <w:lang w:eastAsia="fi-FI"/>
        </w:rPr>
        <w:t>2013</w:t>
      </w:r>
    </w:p>
    <w:p w:rsidR="002D7A46" w:rsidRPr="000F5D1C" w:rsidRDefault="002D7A46" w:rsidP="000F5D1C">
      <w:pPr>
        <w:ind w:left="426"/>
        <w:rPr>
          <w:b/>
          <w:sz w:val="16"/>
          <w:szCs w:val="16"/>
          <w:lang w:eastAsia="fi-FI"/>
        </w:rPr>
      </w:pPr>
    </w:p>
    <w:tbl>
      <w:tblPr>
        <w:tblW w:w="9547" w:type="dxa"/>
        <w:jc w:val="center"/>
        <w:tblLayout w:type="fixed"/>
        <w:tblLook w:val="04A0" w:firstRow="1" w:lastRow="0" w:firstColumn="1" w:lastColumn="0" w:noHBand="0" w:noVBand="1"/>
      </w:tblPr>
      <w:tblGrid>
        <w:gridCol w:w="634"/>
        <w:gridCol w:w="1158"/>
        <w:gridCol w:w="4684"/>
        <w:gridCol w:w="1654"/>
        <w:gridCol w:w="1417"/>
      </w:tblGrid>
      <w:tr w:rsidR="002D7A46" w:rsidRPr="00354762" w:rsidTr="00576D7B">
        <w:trPr>
          <w:trHeight w:val="645"/>
          <w:jc w:val="center"/>
        </w:trPr>
        <w:tc>
          <w:tcPr>
            <w:tcW w:w="634" w:type="dxa"/>
            <w:tcBorders>
              <w:top w:val="single" w:sz="12" w:space="0" w:color="auto"/>
              <w:left w:val="single" w:sz="12" w:space="0" w:color="auto"/>
              <w:bottom w:val="single" w:sz="12" w:space="0" w:color="auto"/>
              <w:right w:val="single" w:sz="8" w:space="0" w:color="auto"/>
            </w:tcBorders>
            <w:vAlign w:val="center"/>
          </w:tcPr>
          <w:p w:rsidR="002D7A46" w:rsidRPr="00354762" w:rsidRDefault="002D7A46" w:rsidP="00576D7B">
            <w:pPr>
              <w:jc w:val="center"/>
              <w:rPr>
                <w:b/>
                <w:bCs/>
              </w:rPr>
            </w:pPr>
            <w:r w:rsidRPr="00354762">
              <w:rPr>
                <w:b/>
                <w:bCs/>
              </w:rPr>
              <w:t>No.</w:t>
            </w:r>
          </w:p>
        </w:tc>
        <w:tc>
          <w:tcPr>
            <w:tcW w:w="1158" w:type="dxa"/>
            <w:tcBorders>
              <w:top w:val="single" w:sz="12" w:space="0" w:color="auto"/>
              <w:left w:val="single" w:sz="12" w:space="0" w:color="auto"/>
              <w:bottom w:val="single" w:sz="12" w:space="0" w:color="auto"/>
              <w:right w:val="single" w:sz="8" w:space="0" w:color="auto"/>
            </w:tcBorders>
            <w:shd w:val="clear" w:color="auto" w:fill="auto"/>
            <w:tcMar>
              <w:left w:w="28" w:type="dxa"/>
              <w:right w:w="28" w:type="dxa"/>
            </w:tcMar>
            <w:vAlign w:val="center"/>
          </w:tcPr>
          <w:p w:rsidR="002D7A46" w:rsidRPr="00354762" w:rsidRDefault="002D7A46" w:rsidP="00576D7B">
            <w:pPr>
              <w:jc w:val="center"/>
              <w:rPr>
                <w:b/>
                <w:bCs/>
              </w:rPr>
            </w:pPr>
            <w:r w:rsidRPr="00354762">
              <w:rPr>
                <w:b/>
                <w:bCs/>
              </w:rPr>
              <w:t>The date of occurrence</w:t>
            </w:r>
          </w:p>
        </w:tc>
        <w:tc>
          <w:tcPr>
            <w:tcW w:w="4684" w:type="dxa"/>
            <w:tcBorders>
              <w:top w:val="single" w:sz="12" w:space="0" w:color="auto"/>
              <w:left w:val="nil"/>
              <w:bottom w:val="single" w:sz="12" w:space="0" w:color="auto"/>
              <w:right w:val="single" w:sz="4" w:space="0" w:color="auto"/>
            </w:tcBorders>
            <w:shd w:val="clear" w:color="auto" w:fill="auto"/>
            <w:tcMar>
              <w:left w:w="28" w:type="dxa"/>
              <w:right w:w="28" w:type="dxa"/>
            </w:tcMar>
            <w:vAlign w:val="center"/>
          </w:tcPr>
          <w:p w:rsidR="002D7A46" w:rsidRPr="00354762" w:rsidRDefault="002D7A46" w:rsidP="00576D7B">
            <w:pPr>
              <w:jc w:val="center"/>
              <w:rPr>
                <w:b/>
                <w:bCs/>
              </w:rPr>
            </w:pPr>
            <w:r w:rsidRPr="00354762">
              <w:rPr>
                <w:b/>
                <w:bCs/>
              </w:rPr>
              <w:t>Description</w:t>
            </w:r>
          </w:p>
        </w:tc>
        <w:tc>
          <w:tcPr>
            <w:tcW w:w="1654" w:type="dxa"/>
            <w:tcBorders>
              <w:top w:val="single" w:sz="12" w:space="0" w:color="auto"/>
              <w:left w:val="nil"/>
              <w:bottom w:val="single" w:sz="12" w:space="0" w:color="auto"/>
              <w:right w:val="single" w:sz="4" w:space="0" w:color="auto"/>
            </w:tcBorders>
            <w:vAlign w:val="center"/>
          </w:tcPr>
          <w:p w:rsidR="002D7A46" w:rsidRPr="00354762" w:rsidRDefault="002D7A46" w:rsidP="00576D7B">
            <w:pPr>
              <w:jc w:val="center"/>
              <w:rPr>
                <w:b/>
                <w:bCs/>
              </w:rPr>
            </w:pPr>
            <w:r w:rsidRPr="00354762">
              <w:rPr>
                <w:b/>
                <w:bCs/>
              </w:rPr>
              <w:t>Legal basis of the investigation</w:t>
            </w:r>
          </w:p>
        </w:tc>
        <w:tc>
          <w:tcPr>
            <w:tcW w:w="1417" w:type="dxa"/>
            <w:tcBorders>
              <w:top w:val="single" w:sz="12" w:space="0" w:color="auto"/>
              <w:left w:val="single" w:sz="4" w:space="0" w:color="auto"/>
              <w:bottom w:val="single" w:sz="12" w:space="0" w:color="auto"/>
              <w:right w:val="single" w:sz="12" w:space="0" w:color="auto"/>
            </w:tcBorders>
            <w:vAlign w:val="center"/>
          </w:tcPr>
          <w:p w:rsidR="002D7A46" w:rsidRPr="00354762" w:rsidRDefault="002D7A46" w:rsidP="00576D7B">
            <w:pPr>
              <w:jc w:val="center"/>
              <w:rPr>
                <w:b/>
                <w:bCs/>
              </w:rPr>
            </w:pPr>
            <w:r w:rsidRPr="00354762">
              <w:rPr>
                <w:b/>
                <w:bCs/>
              </w:rPr>
              <w:t>Concluding date</w:t>
            </w:r>
          </w:p>
        </w:tc>
      </w:tr>
      <w:tr w:rsidR="002D7A46" w:rsidRPr="00354762" w:rsidTr="00576D7B">
        <w:trPr>
          <w:trHeight w:val="315"/>
          <w:jc w:val="center"/>
        </w:trPr>
        <w:tc>
          <w:tcPr>
            <w:tcW w:w="634" w:type="dxa"/>
            <w:tcBorders>
              <w:top w:val="nil"/>
              <w:left w:val="single" w:sz="12" w:space="0" w:color="auto"/>
              <w:bottom w:val="single" w:sz="4" w:space="0" w:color="auto"/>
              <w:right w:val="single" w:sz="8" w:space="0" w:color="auto"/>
            </w:tcBorders>
            <w:shd w:val="clear" w:color="auto" w:fill="auto"/>
            <w:vAlign w:val="center"/>
          </w:tcPr>
          <w:p w:rsidR="002D7A46" w:rsidRPr="00354762" w:rsidRDefault="002D7A46" w:rsidP="00576D7B">
            <w:pPr>
              <w:jc w:val="center"/>
            </w:pPr>
            <w:r w:rsidRPr="00354762">
              <w:t>1</w:t>
            </w:r>
          </w:p>
        </w:tc>
        <w:tc>
          <w:tcPr>
            <w:tcW w:w="1158" w:type="dxa"/>
            <w:tcBorders>
              <w:top w:val="nil"/>
              <w:left w:val="single" w:sz="12" w:space="0" w:color="auto"/>
              <w:bottom w:val="single" w:sz="4" w:space="0" w:color="auto"/>
              <w:right w:val="single" w:sz="8" w:space="0" w:color="auto"/>
            </w:tcBorders>
            <w:shd w:val="clear" w:color="auto" w:fill="auto"/>
            <w:noWrap/>
            <w:tcMar>
              <w:left w:w="28" w:type="dxa"/>
              <w:right w:w="28" w:type="dxa"/>
            </w:tcMar>
            <w:vAlign w:val="center"/>
          </w:tcPr>
          <w:p w:rsidR="002D7A46" w:rsidRPr="00354762" w:rsidRDefault="002D7A46" w:rsidP="00576D7B">
            <w:pPr>
              <w:jc w:val="center"/>
            </w:pPr>
            <w:r w:rsidRPr="00354762">
              <w:t>02.09.2012</w:t>
            </w:r>
          </w:p>
        </w:tc>
        <w:tc>
          <w:tcPr>
            <w:tcW w:w="4684" w:type="dxa"/>
            <w:tcBorders>
              <w:top w:val="nil"/>
              <w:left w:val="nil"/>
              <w:bottom w:val="single" w:sz="4" w:space="0" w:color="auto"/>
              <w:right w:val="single" w:sz="4" w:space="0" w:color="auto"/>
            </w:tcBorders>
            <w:shd w:val="clear" w:color="auto" w:fill="auto"/>
            <w:noWrap/>
            <w:tcMar>
              <w:left w:w="28" w:type="dxa"/>
              <w:right w:w="28" w:type="dxa"/>
            </w:tcMar>
            <w:vAlign w:val="center"/>
          </w:tcPr>
          <w:p w:rsidR="002D7A46" w:rsidRPr="00354762" w:rsidRDefault="002D7A46" w:rsidP="00F02684">
            <w:pPr>
              <w:rPr>
                <w:color w:val="FF0000"/>
              </w:rPr>
            </w:pPr>
            <w:r w:rsidRPr="00354762">
              <w:t xml:space="preserve">On the activity area of “ Regional Center of  Operation, Maintenance and Railway Repairs” Bucureşti, hereinafter CREIR, </w:t>
            </w:r>
            <w:r w:rsidRPr="00354762">
              <w:rPr>
                <w:b/>
              </w:rPr>
              <w:t>in the railway station Bucureştii Noi</w:t>
            </w:r>
            <w:r w:rsidRPr="00354762">
              <w:t>, occur</w:t>
            </w:r>
            <w:r w:rsidR="00F02684" w:rsidRPr="00363D29">
              <w:t>r</w:t>
            </w:r>
            <w:r w:rsidRPr="00354762">
              <w:t>ed the derailm</w:t>
            </w:r>
            <w:r w:rsidR="00F02684" w:rsidRPr="00363D29">
              <w:t>e</w:t>
            </w:r>
            <w:r w:rsidRPr="00354762">
              <w:t>nt of the first two axles from the locomotive EA 526 hauling the freight train no.84796-1  belonging to railway transport operator SNTFM ,,CFR Marfă” S.A..</w:t>
            </w:r>
          </w:p>
        </w:tc>
        <w:tc>
          <w:tcPr>
            <w:tcW w:w="1654" w:type="dxa"/>
            <w:tcBorders>
              <w:top w:val="nil"/>
              <w:left w:val="nil"/>
              <w:bottom w:val="single" w:sz="4" w:space="0" w:color="auto"/>
              <w:right w:val="single" w:sz="4" w:space="0" w:color="auto"/>
            </w:tcBorders>
            <w:shd w:val="clear" w:color="auto" w:fill="auto"/>
            <w:vAlign w:val="center"/>
          </w:tcPr>
          <w:p w:rsidR="002D7A46" w:rsidRPr="00354762" w:rsidRDefault="002D7A46" w:rsidP="00576D7B">
            <w:pPr>
              <w:jc w:val="center"/>
              <w:rPr>
                <w:b/>
              </w:rPr>
            </w:pPr>
            <w:r w:rsidRPr="00354762">
              <w:rPr>
                <w:b/>
              </w:rPr>
              <w:t>i</w:t>
            </w:r>
          </w:p>
        </w:tc>
        <w:tc>
          <w:tcPr>
            <w:tcW w:w="1417" w:type="dxa"/>
            <w:tcBorders>
              <w:top w:val="nil"/>
              <w:left w:val="single" w:sz="4" w:space="0" w:color="auto"/>
              <w:bottom w:val="single" w:sz="4" w:space="0" w:color="auto"/>
              <w:right w:val="single" w:sz="12" w:space="0" w:color="auto"/>
            </w:tcBorders>
            <w:shd w:val="clear" w:color="auto" w:fill="auto"/>
            <w:vAlign w:val="center"/>
          </w:tcPr>
          <w:p w:rsidR="002D7A46" w:rsidRPr="00354762" w:rsidRDefault="002D7A46" w:rsidP="00576D7B">
            <w:pPr>
              <w:jc w:val="center"/>
            </w:pPr>
            <w:r w:rsidRPr="00354762">
              <w:t>11.02.2013</w:t>
            </w:r>
          </w:p>
        </w:tc>
      </w:tr>
      <w:tr w:rsidR="002D7A46" w:rsidRPr="00354762" w:rsidTr="00576D7B">
        <w:trPr>
          <w:trHeight w:val="315"/>
          <w:jc w:val="center"/>
        </w:trPr>
        <w:tc>
          <w:tcPr>
            <w:tcW w:w="634" w:type="dxa"/>
            <w:tcBorders>
              <w:top w:val="nil"/>
              <w:left w:val="single" w:sz="12" w:space="0" w:color="auto"/>
              <w:bottom w:val="single" w:sz="4" w:space="0" w:color="auto"/>
              <w:right w:val="single" w:sz="8" w:space="0" w:color="auto"/>
            </w:tcBorders>
            <w:vAlign w:val="center"/>
          </w:tcPr>
          <w:p w:rsidR="002D7A46" w:rsidRPr="00354762" w:rsidRDefault="002D7A46" w:rsidP="00576D7B">
            <w:pPr>
              <w:jc w:val="center"/>
            </w:pPr>
            <w:r w:rsidRPr="00354762">
              <w:t>2</w:t>
            </w:r>
          </w:p>
        </w:tc>
        <w:tc>
          <w:tcPr>
            <w:tcW w:w="1158" w:type="dxa"/>
            <w:tcBorders>
              <w:top w:val="nil"/>
              <w:left w:val="single" w:sz="12" w:space="0" w:color="auto"/>
              <w:bottom w:val="single" w:sz="4" w:space="0" w:color="auto"/>
              <w:right w:val="single" w:sz="8" w:space="0" w:color="auto"/>
            </w:tcBorders>
            <w:shd w:val="clear" w:color="auto" w:fill="auto"/>
            <w:noWrap/>
            <w:tcMar>
              <w:left w:w="28" w:type="dxa"/>
              <w:right w:w="28" w:type="dxa"/>
            </w:tcMar>
            <w:vAlign w:val="center"/>
          </w:tcPr>
          <w:p w:rsidR="002D7A46" w:rsidRPr="00354762" w:rsidRDefault="002D7A46" w:rsidP="00576D7B">
            <w:pPr>
              <w:jc w:val="center"/>
            </w:pPr>
            <w:r w:rsidRPr="00354762">
              <w:t>28.09.2012</w:t>
            </w:r>
          </w:p>
        </w:tc>
        <w:tc>
          <w:tcPr>
            <w:tcW w:w="4684" w:type="dxa"/>
            <w:tcBorders>
              <w:top w:val="nil"/>
              <w:left w:val="nil"/>
              <w:bottom w:val="single" w:sz="4" w:space="0" w:color="auto"/>
              <w:right w:val="single" w:sz="4" w:space="0" w:color="auto"/>
            </w:tcBorders>
            <w:shd w:val="clear" w:color="auto" w:fill="auto"/>
            <w:noWrap/>
            <w:tcMar>
              <w:left w:w="28" w:type="dxa"/>
              <w:right w:w="28" w:type="dxa"/>
            </w:tcMar>
            <w:vAlign w:val="center"/>
          </w:tcPr>
          <w:p w:rsidR="002D7A46" w:rsidRPr="00354762" w:rsidRDefault="002D7A46" w:rsidP="00363D29">
            <w:pPr>
              <w:rPr>
                <w:color w:val="FF0000"/>
              </w:rPr>
            </w:pPr>
            <w:r w:rsidRPr="00354762">
              <w:t xml:space="preserve">On the activity area of CREIR Craiova, </w:t>
            </w:r>
            <w:r w:rsidRPr="00354762">
              <w:rPr>
                <w:b/>
              </w:rPr>
              <w:t>in the railway station Târgu Jiu</w:t>
            </w:r>
            <w:r w:rsidRPr="00354762">
              <w:t xml:space="preserve">,  </w:t>
            </w:r>
            <w:r w:rsidR="00F02684" w:rsidRPr="00354762">
              <w:t>occur</w:t>
            </w:r>
            <w:r w:rsidR="00F02684" w:rsidRPr="00363D29">
              <w:t>r</w:t>
            </w:r>
            <w:r w:rsidR="00F02684" w:rsidRPr="00354762">
              <w:t xml:space="preserve">ed the </w:t>
            </w:r>
            <w:r w:rsidR="00F02684" w:rsidRPr="00363D29">
              <w:t>derailment</w:t>
            </w:r>
            <w:r w:rsidRPr="00354762">
              <w:t xml:space="preserve"> of the first axle in the running direction from the locomotive ED 030 (cold locomotive), the first after the hauling </w:t>
            </w:r>
            <w:r w:rsidRPr="00354762">
              <w:lastRenderedPageBreak/>
              <w:t>locomotive (EA 830) of the freight train no.84790 belonging to the railway transport operator SNTFM ,,CFR Marfă” S.A..</w:t>
            </w:r>
          </w:p>
        </w:tc>
        <w:tc>
          <w:tcPr>
            <w:tcW w:w="1654" w:type="dxa"/>
            <w:tcBorders>
              <w:top w:val="nil"/>
              <w:left w:val="nil"/>
              <w:bottom w:val="single" w:sz="4" w:space="0" w:color="auto"/>
              <w:right w:val="single" w:sz="4" w:space="0" w:color="auto"/>
            </w:tcBorders>
            <w:vAlign w:val="center"/>
          </w:tcPr>
          <w:p w:rsidR="002D7A46" w:rsidRPr="00354762" w:rsidRDefault="002D7A46" w:rsidP="00576D7B">
            <w:pPr>
              <w:jc w:val="center"/>
              <w:rPr>
                <w:b/>
              </w:rPr>
            </w:pPr>
            <w:r w:rsidRPr="00354762">
              <w:rPr>
                <w:b/>
              </w:rPr>
              <w:lastRenderedPageBreak/>
              <w:t>i</w:t>
            </w:r>
          </w:p>
        </w:tc>
        <w:tc>
          <w:tcPr>
            <w:tcW w:w="1417" w:type="dxa"/>
            <w:tcBorders>
              <w:top w:val="nil"/>
              <w:left w:val="single" w:sz="4" w:space="0" w:color="auto"/>
              <w:bottom w:val="single" w:sz="4" w:space="0" w:color="auto"/>
              <w:right w:val="single" w:sz="12" w:space="0" w:color="auto"/>
            </w:tcBorders>
            <w:vAlign w:val="center"/>
          </w:tcPr>
          <w:p w:rsidR="002D7A46" w:rsidRPr="00354762" w:rsidRDefault="002D7A46" w:rsidP="00576D7B">
            <w:pPr>
              <w:jc w:val="center"/>
            </w:pPr>
            <w:r w:rsidRPr="00354762">
              <w:t>15.01.2013</w:t>
            </w:r>
          </w:p>
        </w:tc>
      </w:tr>
      <w:tr w:rsidR="002D7A46" w:rsidRPr="00354762" w:rsidTr="00576D7B">
        <w:trPr>
          <w:trHeight w:val="315"/>
          <w:jc w:val="center"/>
        </w:trPr>
        <w:tc>
          <w:tcPr>
            <w:tcW w:w="634" w:type="dxa"/>
            <w:tcBorders>
              <w:top w:val="nil"/>
              <w:left w:val="single" w:sz="12" w:space="0" w:color="auto"/>
              <w:bottom w:val="single" w:sz="4" w:space="0" w:color="auto"/>
              <w:right w:val="single" w:sz="8" w:space="0" w:color="auto"/>
            </w:tcBorders>
            <w:vAlign w:val="center"/>
          </w:tcPr>
          <w:p w:rsidR="002D7A46" w:rsidRPr="00354762" w:rsidRDefault="002D7A46" w:rsidP="00576D7B">
            <w:pPr>
              <w:jc w:val="center"/>
            </w:pPr>
            <w:r w:rsidRPr="00354762">
              <w:lastRenderedPageBreak/>
              <w:t>3</w:t>
            </w:r>
          </w:p>
        </w:tc>
        <w:tc>
          <w:tcPr>
            <w:tcW w:w="1158" w:type="dxa"/>
            <w:tcBorders>
              <w:top w:val="nil"/>
              <w:left w:val="single" w:sz="12" w:space="0" w:color="auto"/>
              <w:bottom w:val="single" w:sz="4" w:space="0" w:color="auto"/>
              <w:right w:val="single" w:sz="8" w:space="0" w:color="auto"/>
            </w:tcBorders>
            <w:shd w:val="clear" w:color="auto" w:fill="auto"/>
            <w:noWrap/>
            <w:tcMar>
              <w:left w:w="28" w:type="dxa"/>
              <w:right w:w="28" w:type="dxa"/>
            </w:tcMar>
            <w:vAlign w:val="center"/>
          </w:tcPr>
          <w:p w:rsidR="002D7A46" w:rsidRPr="00354762" w:rsidRDefault="002D7A46" w:rsidP="00576D7B">
            <w:pPr>
              <w:jc w:val="center"/>
            </w:pPr>
            <w:r w:rsidRPr="00354762">
              <w:t>02.10.2012</w:t>
            </w:r>
          </w:p>
        </w:tc>
        <w:tc>
          <w:tcPr>
            <w:tcW w:w="4684" w:type="dxa"/>
            <w:tcBorders>
              <w:top w:val="nil"/>
              <w:left w:val="nil"/>
              <w:bottom w:val="single" w:sz="4" w:space="0" w:color="auto"/>
              <w:right w:val="single" w:sz="4" w:space="0" w:color="auto"/>
            </w:tcBorders>
            <w:shd w:val="clear" w:color="auto" w:fill="auto"/>
            <w:noWrap/>
            <w:tcMar>
              <w:left w:w="28" w:type="dxa"/>
              <w:right w:w="28" w:type="dxa"/>
            </w:tcMar>
            <w:vAlign w:val="center"/>
          </w:tcPr>
          <w:p w:rsidR="002D7A46" w:rsidRPr="00354762" w:rsidRDefault="002D7A46" w:rsidP="00363D29">
            <w:pPr>
              <w:rPr>
                <w:color w:val="FF0000"/>
              </w:rPr>
            </w:pPr>
            <w:r w:rsidRPr="00354762">
              <w:t xml:space="preserve">On the activity area of CREIR Craiova, </w:t>
            </w:r>
            <w:r w:rsidRPr="00354762">
              <w:rPr>
                <w:b/>
              </w:rPr>
              <w:t>between the railway stations Popeşti-Vâlcea and Copăceni</w:t>
            </w:r>
            <w:r w:rsidRPr="00354762">
              <w:t xml:space="preserve">, </w:t>
            </w:r>
            <w:r w:rsidR="00F02684" w:rsidRPr="00354762">
              <w:t>occur</w:t>
            </w:r>
            <w:r w:rsidR="00F02684" w:rsidRPr="00363D29">
              <w:t>r</w:t>
            </w:r>
            <w:r w:rsidR="00F02684" w:rsidRPr="00354762">
              <w:t>ed</w:t>
            </w:r>
            <w:r w:rsidRPr="00354762">
              <w:t xml:space="preserve"> the derailment of the first axle from the locomotive DA 1636, the second in the train composition (cold locomotive) at the train no.39237 belonging to the railway transport operator SERVTRANS INVEST. </w:t>
            </w:r>
          </w:p>
        </w:tc>
        <w:tc>
          <w:tcPr>
            <w:tcW w:w="1654" w:type="dxa"/>
            <w:tcBorders>
              <w:top w:val="nil"/>
              <w:left w:val="nil"/>
              <w:bottom w:val="single" w:sz="4" w:space="0" w:color="auto"/>
              <w:right w:val="single" w:sz="4" w:space="0" w:color="auto"/>
            </w:tcBorders>
            <w:vAlign w:val="center"/>
          </w:tcPr>
          <w:p w:rsidR="002D7A46" w:rsidRPr="00354762" w:rsidRDefault="002D7A46" w:rsidP="00576D7B">
            <w:pPr>
              <w:jc w:val="center"/>
              <w:rPr>
                <w:b/>
              </w:rPr>
            </w:pPr>
            <w:r w:rsidRPr="00354762">
              <w:rPr>
                <w:b/>
              </w:rPr>
              <w:t>i</w:t>
            </w:r>
          </w:p>
        </w:tc>
        <w:tc>
          <w:tcPr>
            <w:tcW w:w="1417" w:type="dxa"/>
            <w:tcBorders>
              <w:top w:val="nil"/>
              <w:left w:val="single" w:sz="4" w:space="0" w:color="auto"/>
              <w:bottom w:val="single" w:sz="4" w:space="0" w:color="auto"/>
              <w:right w:val="single" w:sz="12" w:space="0" w:color="auto"/>
            </w:tcBorders>
            <w:vAlign w:val="center"/>
          </w:tcPr>
          <w:p w:rsidR="002D7A46" w:rsidRPr="00354762" w:rsidRDefault="002D7A46" w:rsidP="00576D7B">
            <w:pPr>
              <w:jc w:val="center"/>
            </w:pPr>
            <w:r w:rsidRPr="00354762">
              <w:t>07.02.2013</w:t>
            </w:r>
          </w:p>
        </w:tc>
      </w:tr>
      <w:tr w:rsidR="002D7A46" w:rsidRPr="00354762" w:rsidTr="00576D7B">
        <w:trPr>
          <w:trHeight w:val="593"/>
          <w:jc w:val="center"/>
        </w:trPr>
        <w:tc>
          <w:tcPr>
            <w:tcW w:w="634" w:type="dxa"/>
            <w:tcBorders>
              <w:top w:val="nil"/>
              <w:left w:val="single" w:sz="12" w:space="0" w:color="auto"/>
              <w:bottom w:val="single" w:sz="4" w:space="0" w:color="auto"/>
              <w:right w:val="single" w:sz="8" w:space="0" w:color="auto"/>
            </w:tcBorders>
            <w:vAlign w:val="center"/>
          </w:tcPr>
          <w:p w:rsidR="002D7A46" w:rsidRPr="00354762" w:rsidRDefault="002D7A46" w:rsidP="00576D7B">
            <w:pPr>
              <w:jc w:val="center"/>
            </w:pPr>
            <w:r w:rsidRPr="00354762">
              <w:t>4</w:t>
            </w:r>
          </w:p>
        </w:tc>
        <w:tc>
          <w:tcPr>
            <w:tcW w:w="1158" w:type="dxa"/>
            <w:tcBorders>
              <w:top w:val="nil"/>
              <w:left w:val="single" w:sz="12" w:space="0" w:color="auto"/>
              <w:bottom w:val="single" w:sz="4" w:space="0" w:color="auto"/>
              <w:right w:val="single" w:sz="8" w:space="0" w:color="auto"/>
            </w:tcBorders>
            <w:shd w:val="clear" w:color="auto" w:fill="auto"/>
            <w:noWrap/>
            <w:tcMar>
              <w:left w:w="28" w:type="dxa"/>
              <w:right w:w="28" w:type="dxa"/>
            </w:tcMar>
            <w:vAlign w:val="center"/>
          </w:tcPr>
          <w:p w:rsidR="002D7A46" w:rsidRPr="00354762" w:rsidRDefault="002D7A46" w:rsidP="00576D7B">
            <w:pPr>
              <w:jc w:val="center"/>
            </w:pPr>
            <w:r w:rsidRPr="00354762">
              <w:t>12.10.2012</w:t>
            </w:r>
          </w:p>
        </w:tc>
        <w:tc>
          <w:tcPr>
            <w:tcW w:w="4684" w:type="dxa"/>
            <w:tcBorders>
              <w:top w:val="nil"/>
              <w:left w:val="nil"/>
              <w:bottom w:val="single" w:sz="4" w:space="0" w:color="auto"/>
              <w:right w:val="single" w:sz="4" w:space="0" w:color="auto"/>
            </w:tcBorders>
            <w:shd w:val="clear" w:color="auto" w:fill="auto"/>
            <w:noWrap/>
            <w:tcMar>
              <w:left w:w="28" w:type="dxa"/>
              <w:right w:w="28" w:type="dxa"/>
            </w:tcMar>
            <w:vAlign w:val="center"/>
          </w:tcPr>
          <w:p w:rsidR="002D7A46" w:rsidRPr="00354762" w:rsidRDefault="002D7A46" w:rsidP="00576D7B">
            <w:pPr>
              <w:rPr>
                <w:color w:val="FF0000"/>
              </w:rPr>
            </w:pPr>
            <w:r w:rsidRPr="00354762">
              <w:t xml:space="preserve">On the activity area of CREIR </w:t>
            </w:r>
            <w:r w:rsidRPr="00354762">
              <w:rPr>
                <w:color w:val="000000"/>
              </w:rPr>
              <w:t xml:space="preserve">Braşov, running section Sâncel – Praid (non-electrified single line – non-interoperable section managed by S.C. RC-CF Trans S.R.L. Braşov), </w:t>
            </w:r>
            <w:r w:rsidRPr="00354762">
              <w:rPr>
                <w:b/>
                <w:color w:val="000000"/>
              </w:rPr>
              <w:t>between the railway stations Praid and Sovata</w:t>
            </w:r>
            <w:r w:rsidRPr="00354762">
              <w:rPr>
                <w:color w:val="000000"/>
              </w:rPr>
              <w:t xml:space="preserve">, </w:t>
            </w:r>
            <w:r w:rsidR="00933BE9" w:rsidRPr="00354762">
              <w:t>occur</w:t>
            </w:r>
            <w:r w:rsidR="00933BE9" w:rsidRPr="00363D29">
              <w:t>r</w:t>
            </w:r>
            <w:r w:rsidR="00933BE9" w:rsidRPr="00354762">
              <w:t>ed</w:t>
            </w:r>
            <w:r w:rsidRPr="00354762">
              <w:rPr>
                <w:color w:val="000000"/>
              </w:rPr>
              <w:t xml:space="preserve"> the derailment on the wagons no.33876735928-8 and no.31555972485-3 from the freight train composition no.99962 belonging to the railway transport operator S.C. Rail Force S.R.L..</w:t>
            </w:r>
            <w:r w:rsidRPr="00354762">
              <w:rPr>
                <w:color w:val="FF0000"/>
              </w:rPr>
              <w:t xml:space="preserve"> </w:t>
            </w:r>
          </w:p>
        </w:tc>
        <w:tc>
          <w:tcPr>
            <w:tcW w:w="1654" w:type="dxa"/>
            <w:tcBorders>
              <w:top w:val="nil"/>
              <w:left w:val="nil"/>
              <w:bottom w:val="single" w:sz="4" w:space="0" w:color="auto"/>
              <w:right w:val="single" w:sz="4" w:space="0" w:color="auto"/>
            </w:tcBorders>
            <w:vAlign w:val="center"/>
          </w:tcPr>
          <w:p w:rsidR="002D7A46" w:rsidRPr="00354762" w:rsidRDefault="002D7A46" w:rsidP="00576D7B">
            <w:pPr>
              <w:jc w:val="center"/>
              <w:rPr>
                <w:b/>
              </w:rPr>
            </w:pPr>
            <w:r w:rsidRPr="00354762">
              <w:rPr>
                <w:b/>
              </w:rPr>
              <w:t>i</w:t>
            </w:r>
          </w:p>
        </w:tc>
        <w:tc>
          <w:tcPr>
            <w:tcW w:w="1417" w:type="dxa"/>
            <w:tcBorders>
              <w:top w:val="nil"/>
              <w:left w:val="single" w:sz="4" w:space="0" w:color="auto"/>
              <w:bottom w:val="single" w:sz="4" w:space="0" w:color="auto"/>
              <w:right w:val="single" w:sz="12" w:space="0" w:color="auto"/>
            </w:tcBorders>
            <w:vAlign w:val="center"/>
          </w:tcPr>
          <w:p w:rsidR="002D7A46" w:rsidRPr="00354762" w:rsidRDefault="002D7A46" w:rsidP="00576D7B">
            <w:pPr>
              <w:jc w:val="center"/>
            </w:pPr>
            <w:r w:rsidRPr="00354762">
              <w:t>17.01.2013</w:t>
            </w:r>
          </w:p>
        </w:tc>
      </w:tr>
      <w:tr w:rsidR="002D7A46" w:rsidRPr="00354762" w:rsidTr="00576D7B">
        <w:trPr>
          <w:trHeight w:val="315"/>
          <w:jc w:val="center"/>
        </w:trPr>
        <w:tc>
          <w:tcPr>
            <w:tcW w:w="634" w:type="dxa"/>
            <w:tcBorders>
              <w:top w:val="nil"/>
              <w:left w:val="single" w:sz="12" w:space="0" w:color="auto"/>
              <w:bottom w:val="single" w:sz="4" w:space="0" w:color="auto"/>
              <w:right w:val="single" w:sz="8" w:space="0" w:color="auto"/>
            </w:tcBorders>
            <w:vAlign w:val="center"/>
          </w:tcPr>
          <w:p w:rsidR="002D7A46" w:rsidRPr="00354762" w:rsidRDefault="002D7A46" w:rsidP="00576D7B">
            <w:pPr>
              <w:jc w:val="center"/>
            </w:pPr>
            <w:r w:rsidRPr="00354762">
              <w:t>5</w:t>
            </w:r>
          </w:p>
        </w:tc>
        <w:tc>
          <w:tcPr>
            <w:tcW w:w="1158" w:type="dxa"/>
            <w:tcBorders>
              <w:top w:val="nil"/>
              <w:left w:val="single" w:sz="12" w:space="0" w:color="auto"/>
              <w:bottom w:val="single" w:sz="4" w:space="0" w:color="auto"/>
              <w:right w:val="single" w:sz="8" w:space="0" w:color="auto"/>
            </w:tcBorders>
            <w:shd w:val="clear" w:color="auto" w:fill="auto"/>
            <w:noWrap/>
            <w:tcMar>
              <w:left w:w="28" w:type="dxa"/>
              <w:right w:w="28" w:type="dxa"/>
            </w:tcMar>
            <w:vAlign w:val="center"/>
          </w:tcPr>
          <w:p w:rsidR="002D7A46" w:rsidRPr="00354762" w:rsidRDefault="002D7A46" w:rsidP="00576D7B">
            <w:pPr>
              <w:jc w:val="center"/>
            </w:pPr>
            <w:r w:rsidRPr="00354762">
              <w:t>28.10.2012</w:t>
            </w:r>
          </w:p>
        </w:tc>
        <w:tc>
          <w:tcPr>
            <w:tcW w:w="4684" w:type="dxa"/>
            <w:tcBorders>
              <w:top w:val="nil"/>
              <w:left w:val="nil"/>
              <w:bottom w:val="single" w:sz="4" w:space="0" w:color="auto"/>
              <w:right w:val="single" w:sz="4" w:space="0" w:color="auto"/>
            </w:tcBorders>
            <w:shd w:val="clear" w:color="auto" w:fill="auto"/>
            <w:noWrap/>
            <w:tcMar>
              <w:left w:w="28" w:type="dxa"/>
              <w:right w:w="28" w:type="dxa"/>
            </w:tcMar>
            <w:vAlign w:val="center"/>
          </w:tcPr>
          <w:p w:rsidR="002D7A46" w:rsidRPr="00354762" w:rsidRDefault="002D7A46" w:rsidP="00363D29">
            <w:r w:rsidRPr="00354762">
              <w:t xml:space="preserve">On the activity area of CREIR Timişoara, running section Berzovia  – Gătaia (non – electrified single line – </w:t>
            </w:r>
            <w:r w:rsidRPr="00354762">
              <w:rPr>
                <w:color w:val="000000"/>
              </w:rPr>
              <w:t>non-interoperable section managed by</w:t>
            </w:r>
            <w:r w:rsidRPr="00354762">
              <w:t xml:space="preserve"> S.C. RC-CF Trans S.R.L. Braşov), </w:t>
            </w:r>
            <w:r w:rsidRPr="00354762">
              <w:rPr>
                <w:b/>
              </w:rPr>
              <w:t>in the railway station Gătaia</w:t>
            </w:r>
            <w:r w:rsidRPr="00354762">
              <w:t xml:space="preserve">, in the passenger train running no.14446  (belonging to the railway transport operator S.C. REGIOTRANS S.R.L. Braşov), </w:t>
            </w:r>
            <w:r w:rsidR="00933BE9" w:rsidRPr="00354762">
              <w:t>occu</w:t>
            </w:r>
            <w:r w:rsidR="00933BE9" w:rsidRPr="00363D29">
              <w:rPr>
                <w:color w:val="000000"/>
              </w:rPr>
              <w:t>rre</w:t>
            </w:r>
            <w:r w:rsidR="00933BE9" w:rsidRPr="00354762">
              <w:t>d</w:t>
            </w:r>
            <w:r w:rsidRPr="00354762">
              <w:t xml:space="preserve"> the derailment of both bogies from the </w:t>
            </w:r>
            <w:r w:rsidRPr="00363D29">
              <w:t>motori</w:t>
            </w:r>
            <w:r w:rsidR="00DF622E" w:rsidRPr="00363D29">
              <w:t>z</w:t>
            </w:r>
            <w:r w:rsidRPr="00363D29">
              <w:t xml:space="preserve">ed </w:t>
            </w:r>
            <w:r w:rsidRPr="00354762">
              <w:t>train AMX no.577.</w:t>
            </w:r>
          </w:p>
        </w:tc>
        <w:tc>
          <w:tcPr>
            <w:tcW w:w="1654" w:type="dxa"/>
            <w:tcBorders>
              <w:top w:val="nil"/>
              <w:left w:val="nil"/>
              <w:bottom w:val="single" w:sz="4" w:space="0" w:color="auto"/>
              <w:right w:val="single" w:sz="4" w:space="0" w:color="auto"/>
            </w:tcBorders>
            <w:vAlign w:val="center"/>
          </w:tcPr>
          <w:p w:rsidR="002D7A46" w:rsidRPr="00354762" w:rsidRDefault="002D7A46" w:rsidP="00576D7B">
            <w:pPr>
              <w:jc w:val="center"/>
              <w:rPr>
                <w:b/>
              </w:rPr>
            </w:pPr>
            <w:r w:rsidRPr="00354762">
              <w:rPr>
                <w:b/>
              </w:rPr>
              <w:t>i</w:t>
            </w:r>
          </w:p>
        </w:tc>
        <w:tc>
          <w:tcPr>
            <w:tcW w:w="1417" w:type="dxa"/>
            <w:tcBorders>
              <w:top w:val="nil"/>
              <w:left w:val="single" w:sz="4" w:space="0" w:color="auto"/>
              <w:bottom w:val="single" w:sz="4" w:space="0" w:color="auto"/>
              <w:right w:val="single" w:sz="12" w:space="0" w:color="auto"/>
            </w:tcBorders>
            <w:vAlign w:val="center"/>
          </w:tcPr>
          <w:p w:rsidR="002D7A46" w:rsidRPr="00354762" w:rsidRDefault="002D7A46" w:rsidP="00576D7B">
            <w:pPr>
              <w:jc w:val="center"/>
            </w:pPr>
            <w:r w:rsidRPr="00354762">
              <w:t>21.02.2013</w:t>
            </w:r>
          </w:p>
        </w:tc>
      </w:tr>
      <w:tr w:rsidR="002D7A46" w:rsidRPr="00354762" w:rsidTr="00576D7B">
        <w:trPr>
          <w:trHeight w:val="330"/>
          <w:jc w:val="center"/>
        </w:trPr>
        <w:tc>
          <w:tcPr>
            <w:tcW w:w="634" w:type="dxa"/>
            <w:tcBorders>
              <w:top w:val="nil"/>
              <w:left w:val="single" w:sz="12" w:space="0" w:color="auto"/>
              <w:bottom w:val="single" w:sz="4" w:space="0" w:color="auto"/>
              <w:right w:val="single" w:sz="8" w:space="0" w:color="auto"/>
            </w:tcBorders>
            <w:vAlign w:val="center"/>
          </w:tcPr>
          <w:p w:rsidR="002D7A46" w:rsidRPr="00354762" w:rsidRDefault="002D7A46" w:rsidP="00576D7B">
            <w:pPr>
              <w:jc w:val="center"/>
            </w:pPr>
            <w:r w:rsidRPr="00354762">
              <w:t>6</w:t>
            </w:r>
          </w:p>
        </w:tc>
        <w:tc>
          <w:tcPr>
            <w:tcW w:w="1158" w:type="dxa"/>
            <w:tcBorders>
              <w:top w:val="nil"/>
              <w:left w:val="single" w:sz="12" w:space="0" w:color="auto"/>
              <w:bottom w:val="single" w:sz="4" w:space="0" w:color="auto"/>
              <w:right w:val="single" w:sz="8" w:space="0" w:color="auto"/>
            </w:tcBorders>
            <w:shd w:val="clear" w:color="auto" w:fill="auto"/>
            <w:noWrap/>
            <w:tcMar>
              <w:left w:w="28" w:type="dxa"/>
              <w:right w:w="28" w:type="dxa"/>
            </w:tcMar>
            <w:vAlign w:val="center"/>
          </w:tcPr>
          <w:p w:rsidR="002D7A46" w:rsidRPr="00354762" w:rsidRDefault="002D7A46" w:rsidP="00576D7B">
            <w:pPr>
              <w:jc w:val="center"/>
            </w:pPr>
            <w:r w:rsidRPr="00354762">
              <w:t>12.11.2012</w:t>
            </w:r>
          </w:p>
        </w:tc>
        <w:tc>
          <w:tcPr>
            <w:tcW w:w="4684" w:type="dxa"/>
            <w:tcBorders>
              <w:top w:val="nil"/>
              <w:left w:val="nil"/>
              <w:bottom w:val="single" w:sz="4" w:space="0" w:color="auto"/>
              <w:right w:val="single" w:sz="4" w:space="0" w:color="auto"/>
            </w:tcBorders>
            <w:shd w:val="clear" w:color="auto" w:fill="auto"/>
            <w:noWrap/>
            <w:tcMar>
              <w:left w:w="28" w:type="dxa"/>
              <w:right w:w="28" w:type="dxa"/>
            </w:tcMar>
            <w:vAlign w:val="center"/>
          </w:tcPr>
          <w:p w:rsidR="002D7A46" w:rsidRPr="00354762" w:rsidRDefault="002D7A46" w:rsidP="00363D29">
            <w:pPr>
              <w:autoSpaceDE w:val="0"/>
              <w:autoSpaceDN w:val="0"/>
              <w:adjustRightInd w:val="0"/>
              <w:rPr>
                <w:color w:val="FF0000"/>
              </w:rPr>
            </w:pPr>
            <w:r w:rsidRPr="00354762">
              <w:t xml:space="preserve">On the activity area of CREIR </w:t>
            </w:r>
            <w:r w:rsidRPr="00354762">
              <w:rPr>
                <w:color w:val="000000"/>
              </w:rPr>
              <w:t>Timişoara, running section Livezeni  – Lupeni (</w:t>
            </w:r>
            <w:r w:rsidRPr="00354762">
              <w:t xml:space="preserve">electrified </w:t>
            </w:r>
            <w:r w:rsidR="00DF622E">
              <w:t xml:space="preserve">- </w:t>
            </w:r>
            <w:r w:rsidRPr="00354762">
              <w:t xml:space="preserve">single line – </w:t>
            </w:r>
            <w:r w:rsidRPr="00354762">
              <w:rPr>
                <w:color w:val="000000"/>
              </w:rPr>
              <w:t xml:space="preserve">non-interoperable section managed by S.C. RC-CF Trans S.R.L. Braşov), </w:t>
            </w:r>
            <w:r w:rsidRPr="00354762">
              <w:rPr>
                <w:b/>
                <w:color w:val="000000"/>
              </w:rPr>
              <w:t>between the railway stations Lupeni Tehnic and Vulcan</w:t>
            </w:r>
            <w:r w:rsidRPr="00354762">
              <w:rPr>
                <w:color w:val="000000"/>
              </w:rPr>
              <w:t xml:space="preserve">, in the freight train running no.23815  (belonging to SNTFM „CFR Marfă” S.A.), </w:t>
            </w:r>
            <w:r w:rsidR="00DF622E" w:rsidRPr="00354762">
              <w:t>occu</w:t>
            </w:r>
            <w:r w:rsidR="00DF622E" w:rsidRPr="00363D29">
              <w:t>rr</w:t>
            </w:r>
            <w:r w:rsidR="00DF622E" w:rsidRPr="00354762">
              <w:t>ed</w:t>
            </w:r>
            <w:r w:rsidRPr="00354762">
              <w:rPr>
                <w:color w:val="000000"/>
              </w:rPr>
              <w:t xml:space="preserve"> the derailment of the last 4 wagons from the train composition.</w:t>
            </w:r>
          </w:p>
        </w:tc>
        <w:tc>
          <w:tcPr>
            <w:tcW w:w="1654" w:type="dxa"/>
            <w:tcBorders>
              <w:top w:val="nil"/>
              <w:left w:val="nil"/>
              <w:bottom w:val="single" w:sz="4" w:space="0" w:color="auto"/>
              <w:right w:val="single" w:sz="4" w:space="0" w:color="auto"/>
            </w:tcBorders>
            <w:vAlign w:val="center"/>
          </w:tcPr>
          <w:p w:rsidR="002D7A46" w:rsidRPr="00354762" w:rsidRDefault="002D7A46" w:rsidP="00576D7B">
            <w:pPr>
              <w:jc w:val="center"/>
              <w:rPr>
                <w:b/>
              </w:rPr>
            </w:pPr>
            <w:r w:rsidRPr="00354762">
              <w:rPr>
                <w:b/>
              </w:rPr>
              <w:t>i</w:t>
            </w:r>
          </w:p>
        </w:tc>
        <w:tc>
          <w:tcPr>
            <w:tcW w:w="1417" w:type="dxa"/>
            <w:tcBorders>
              <w:top w:val="nil"/>
              <w:left w:val="single" w:sz="4" w:space="0" w:color="auto"/>
              <w:bottom w:val="single" w:sz="4" w:space="0" w:color="auto"/>
              <w:right w:val="single" w:sz="12" w:space="0" w:color="auto"/>
            </w:tcBorders>
            <w:vAlign w:val="center"/>
          </w:tcPr>
          <w:p w:rsidR="002D7A46" w:rsidRPr="00354762" w:rsidRDefault="002D7A46" w:rsidP="00576D7B">
            <w:pPr>
              <w:jc w:val="center"/>
            </w:pPr>
            <w:r w:rsidRPr="00354762">
              <w:t>12.02.2013</w:t>
            </w:r>
          </w:p>
        </w:tc>
      </w:tr>
      <w:tr w:rsidR="002D7A46" w:rsidRPr="00354762" w:rsidTr="00576D7B">
        <w:trPr>
          <w:trHeight w:val="330"/>
          <w:jc w:val="center"/>
        </w:trPr>
        <w:tc>
          <w:tcPr>
            <w:tcW w:w="634" w:type="dxa"/>
            <w:tcBorders>
              <w:top w:val="single" w:sz="4" w:space="0" w:color="auto"/>
              <w:left w:val="single" w:sz="12" w:space="0" w:color="auto"/>
              <w:bottom w:val="single" w:sz="4" w:space="0" w:color="auto"/>
              <w:right w:val="single" w:sz="4" w:space="0" w:color="auto"/>
            </w:tcBorders>
            <w:vAlign w:val="center"/>
          </w:tcPr>
          <w:p w:rsidR="002D7A46" w:rsidRPr="00354762" w:rsidRDefault="002D7A46" w:rsidP="00576D7B">
            <w:pPr>
              <w:jc w:val="center"/>
              <w:rPr>
                <w:lang w:eastAsia="ro-RO"/>
              </w:rPr>
            </w:pPr>
            <w:r w:rsidRPr="00354762">
              <w:rPr>
                <w:lang w:eastAsia="ro-RO"/>
              </w:rPr>
              <w:t>7</w:t>
            </w:r>
          </w:p>
        </w:tc>
        <w:tc>
          <w:tcPr>
            <w:tcW w:w="1158" w:type="dxa"/>
            <w:tcBorders>
              <w:top w:val="single" w:sz="4" w:space="0" w:color="auto"/>
              <w:left w:val="single" w:sz="12" w:space="0" w:color="auto"/>
              <w:bottom w:val="single" w:sz="4" w:space="0" w:color="auto"/>
              <w:right w:val="single" w:sz="8" w:space="0" w:color="auto"/>
            </w:tcBorders>
            <w:shd w:val="clear" w:color="auto" w:fill="auto"/>
            <w:noWrap/>
            <w:tcMar>
              <w:left w:w="28" w:type="dxa"/>
              <w:right w:w="28" w:type="dxa"/>
            </w:tcMar>
            <w:vAlign w:val="center"/>
          </w:tcPr>
          <w:p w:rsidR="002D7A46" w:rsidRPr="00354762" w:rsidRDefault="002D7A46" w:rsidP="00576D7B">
            <w:pPr>
              <w:jc w:val="center"/>
              <w:rPr>
                <w:lang w:eastAsia="ro-RO"/>
              </w:rPr>
            </w:pPr>
            <w:r w:rsidRPr="00354762">
              <w:rPr>
                <w:lang w:eastAsia="ro-RO"/>
              </w:rPr>
              <w:t>06.12.2012</w:t>
            </w:r>
          </w:p>
        </w:tc>
        <w:tc>
          <w:tcPr>
            <w:tcW w:w="4684" w:type="dxa"/>
            <w:tcBorders>
              <w:top w:val="single" w:sz="4" w:space="0" w:color="auto"/>
              <w:left w:val="single" w:sz="8" w:space="0" w:color="auto"/>
              <w:bottom w:val="single" w:sz="4" w:space="0" w:color="auto"/>
              <w:right w:val="single" w:sz="4" w:space="0" w:color="auto"/>
            </w:tcBorders>
            <w:shd w:val="clear" w:color="auto" w:fill="auto"/>
            <w:noWrap/>
            <w:tcMar>
              <w:left w:w="28" w:type="dxa"/>
              <w:right w:w="28" w:type="dxa"/>
            </w:tcMar>
            <w:vAlign w:val="center"/>
          </w:tcPr>
          <w:p w:rsidR="002D7A46" w:rsidRPr="00354762" w:rsidRDefault="002D7A46" w:rsidP="00576D7B">
            <w:pPr>
              <w:rPr>
                <w:color w:val="FF0000"/>
                <w:sz w:val="28"/>
                <w:szCs w:val="20"/>
                <w:lang w:eastAsia="ro-RO"/>
              </w:rPr>
            </w:pPr>
            <w:r w:rsidRPr="00354762">
              <w:t xml:space="preserve">On the activity area of CREIR </w:t>
            </w:r>
            <w:r w:rsidRPr="00354762">
              <w:rPr>
                <w:color w:val="000000"/>
              </w:rPr>
              <w:t xml:space="preserve">Constanţa, </w:t>
            </w:r>
            <w:r w:rsidRPr="00354762">
              <w:rPr>
                <w:b/>
                <w:color w:val="000000"/>
              </w:rPr>
              <w:t>in the railway station Feteşti</w:t>
            </w:r>
            <w:r w:rsidRPr="00354762">
              <w:rPr>
                <w:color w:val="000000"/>
              </w:rPr>
              <w:t>, the disposing station movements inspector handled incorrectly the switches 14/28 from the railway station while the dispatching of the train Inter Regio 1681 (switches in dispatch position for the train no.1681 – train belonging to SNTFC CFR Călători S.A</w:t>
            </w:r>
            <w:r w:rsidRPr="00354762">
              <w:t>.).</w:t>
            </w:r>
          </w:p>
        </w:tc>
        <w:tc>
          <w:tcPr>
            <w:tcW w:w="1654" w:type="dxa"/>
            <w:tcBorders>
              <w:top w:val="single" w:sz="4" w:space="0" w:color="auto"/>
              <w:left w:val="single" w:sz="4" w:space="0" w:color="auto"/>
              <w:bottom w:val="single" w:sz="4" w:space="0" w:color="auto"/>
              <w:right w:val="single" w:sz="4" w:space="0" w:color="auto"/>
            </w:tcBorders>
            <w:vAlign w:val="center"/>
          </w:tcPr>
          <w:p w:rsidR="002D7A46" w:rsidRPr="00354762" w:rsidRDefault="002D7A46" w:rsidP="00576D7B">
            <w:pPr>
              <w:jc w:val="center"/>
              <w:rPr>
                <w:b/>
                <w:lang w:eastAsia="ro-RO"/>
              </w:rPr>
            </w:pPr>
            <w:r w:rsidRPr="00354762">
              <w:rPr>
                <w:b/>
                <w:lang w:eastAsia="ro-RO"/>
              </w:rPr>
              <w:t>i</w:t>
            </w:r>
          </w:p>
        </w:tc>
        <w:tc>
          <w:tcPr>
            <w:tcW w:w="1417" w:type="dxa"/>
            <w:tcBorders>
              <w:top w:val="single" w:sz="4" w:space="0" w:color="auto"/>
              <w:left w:val="single" w:sz="4" w:space="0" w:color="auto"/>
              <w:bottom w:val="single" w:sz="4" w:space="0" w:color="auto"/>
              <w:right w:val="single" w:sz="12" w:space="0" w:color="auto"/>
            </w:tcBorders>
            <w:vAlign w:val="center"/>
          </w:tcPr>
          <w:p w:rsidR="002D7A46" w:rsidRPr="00354762" w:rsidRDefault="002D7A46" w:rsidP="00576D7B">
            <w:pPr>
              <w:jc w:val="center"/>
            </w:pPr>
            <w:r w:rsidRPr="00354762">
              <w:rPr>
                <w:lang w:eastAsia="ro-RO"/>
              </w:rPr>
              <w:t>16.01.2013</w:t>
            </w:r>
          </w:p>
        </w:tc>
      </w:tr>
      <w:tr w:rsidR="002D7A46" w:rsidRPr="00354762" w:rsidTr="00576D7B">
        <w:trPr>
          <w:trHeight w:val="330"/>
          <w:jc w:val="center"/>
        </w:trPr>
        <w:tc>
          <w:tcPr>
            <w:tcW w:w="634" w:type="dxa"/>
            <w:tcBorders>
              <w:top w:val="single" w:sz="4" w:space="0" w:color="auto"/>
              <w:left w:val="single" w:sz="12" w:space="0" w:color="auto"/>
              <w:bottom w:val="single" w:sz="4" w:space="0" w:color="auto"/>
              <w:right w:val="single" w:sz="4" w:space="0" w:color="auto"/>
            </w:tcBorders>
            <w:vAlign w:val="center"/>
          </w:tcPr>
          <w:p w:rsidR="002D7A46" w:rsidRPr="00354762" w:rsidRDefault="002D7A46" w:rsidP="00576D7B">
            <w:pPr>
              <w:jc w:val="center"/>
              <w:rPr>
                <w:lang w:eastAsia="ro-RO"/>
              </w:rPr>
            </w:pPr>
            <w:r w:rsidRPr="00354762">
              <w:rPr>
                <w:lang w:eastAsia="ro-RO"/>
              </w:rPr>
              <w:t>8</w:t>
            </w:r>
          </w:p>
        </w:tc>
        <w:tc>
          <w:tcPr>
            <w:tcW w:w="1158" w:type="dxa"/>
            <w:tcBorders>
              <w:top w:val="single" w:sz="4" w:space="0" w:color="auto"/>
              <w:left w:val="single" w:sz="12" w:space="0" w:color="auto"/>
              <w:bottom w:val="single" w:sz="4" w:space="0" w:color="auto"/>
              <w:right w:val="single" w:sz="8" w:space="0" w:color="auto"/>
            </w:tcBorders>
            <w:shd w:val="clear" w:color="auto" w:fill="auto"/>
            <w:noWrap/>
            <w:tcMar>
              <w:left w:w="28" w:type="dxa"/>
              <w:right w:w="28" w:type="dxa"/>
            </w:tcMar>
            <w:vAlign w:val="center"/>
          </w:tcPr>
          <w:p w:rsidR="002D7A46" w:rsidRPr="00354762" w:rsidRDefault="002D7A46" w:rsidP="00576D7B">
            <w:pPr>
              <w:jc w:val="center"/>
              <w:rPr>
                <w:lang w:eastAsia="ro-RO"/>
              </w:rPr>
            </w:pPr>
            <w:r w:rsidRPr="00354762">
              <w:rPr>
                <w:lang w:eastAsia="ro-RO"/>
              </w:rPr>
              <w:t>22.12.2012</w:t>
            </w:r>
          </w:p>
        </w:tc>
        <w:tc>
          <w:tcPr>
            <w:tcW w:w="4684" w:type="dxa"/>
            <w:tcBorders>
              <w:top w:val="single" w:sz="4" w:space="0" w:color="auto"/>
              <w:left w:val="single" w:sz="8" w:space="0" w:color="auto"/>
              <w:bottom w:val="single" w:sz="4" w:space="0" w:color="auto"/>
              <w:right w:val="single" w:sz="4" w:space="0" w:color="auto"/>
            </w:tcBorders>
            <w:shd w:val="clear" w:color="auto" w:fill="auto"/>
            <w:noWrap/>
            <w:tcMar>
              <w:left w:w="28" w:type="dxa"/>
              <w:right w:w="28" w:type="dxa"/>
            </w:tcMar>
            <w:vAlign w:val="center"/>
          </w:tcPr>
          <w:p w:rsidR="002D7A46" w:rsidRPr="00354762" w:rsidRDefault="002D7A46" w:rsidP="00363D29">
            <w:pPr>
              <w:rPr>
                <w:color w:val="FF0000"/>
                <w:lang w:eastAsia="ro-RO"/>
              </w:rPr>
            </w:pPr>
            <w:r w:rsidRPr="00354762">
              <w:t xml:space="preserve">On the activity area of CREIR Timişoara, running section Simeria - Livezeni (electrified double line), </w:t>
            </w:r>
            <w:r w:rsidRPr="00354762">
              <w:rPr>
                <w:b/>
              </w:rPr>
              <w:t>in the railway station Pui</w:t>
            </w:r>
            <w:r w:rsidRPr="00354762">
              <w:t xml:space="preserve">, </w:t>
            </w:r>
            <w:r w:rsidR="00DF622E" w:rsidRPr="00354762">
              <w:t>occur</w:t>
            </w:r>
            <w:r w:rsidR="00DF622E" w:rsidRPr="00363D29">
              <w:t>re</w:t>
            </w:r>
            <w:r w:rsidR="00DF622E" w:rsidRPr="00354762">
              <w:t>d</w:t>
            </w:r>
            <w:r w:rsidRPr="00354762">
              <w:t xml:space="preserve"> the derailment of a bogie from the wagon no.88536656800-8 from the freight train co</w:t>
            </w:r>
            <w:r w:rsidR="00363D29">
              <w:t>nsist</w:t>
            </w:r>
            <w:r w:rsidRPr="00354762">
              <w:t xml:space="preserve"> no.50408 (belonging to the railway </w:t>
            </w:r>
            <w:r w:rsidRPr="00354762">
              <w:lastRenderedPageBreak/>
              <w:t>transport operator S.C. UNIFERTRANS S.A.),  over switch no.15 within the railway station.</w:t>
            </w:r>
          </w:p>
        </w:tc>
        <w:tc>
          <w:tcPr>
            <w:tcW w:w="1654" w:type="dxa"/>
            <w:tcBorders>
              <w:top w:val="single" w:sz="4" w:space="0" w:color="auto"/>
              <w:left w:val="single" w:sz="4" w:space="0" w:color="auto"/>
              <w:bottom w:val="single" w:sz="4" w:space="0" w:color="auto"/>
              <w:right w:val="single" w:sz="4" w:space="0" w:color="auto"/>
            </w:tcBorders>
            <w:vAlign w:val="center"/>
          </w:tcPr>
          <w:p w:rsidR="002D7A46" w:rsidRPr="00354762" w:rsidRDefault="002D7A46" w:rsidP="00576D7B">
            <w:pPr>
              <w:jc w:val="center"/>
              <w:rPr>
                <w:b/>
                <w:lang w:eastAsia="ro-RO"/>
              </w:rPr>
            </w:pPr>
            <w:r w:rsidRPr="00354762">
              <w:rPr>
                <w:b/>
                <w:lang w:eastAsia="ro-RO"/>
              </w:rPr>
              <w:lastRenderedPageBreak/>
              <w:t>i</w:t>
            </w:r>
          </w:p>
        </w:tc>
        <w:tc>
          <w:tcPr>
            <w:tcW w:w="1417" w:type="dxa"/>
            <w:tcBorders>
              <w:top w:val="single" w:sz="4" w:space="0" w:color="auto"/>
              <w:left w:val="single" w:sz="4" w:space="0" w:color="auto"/>
              <w:bottom w:val="single" w:sz="4" w:space="0" w:color="auto"/>
              <w:right w:val="single" w:sz="12" w:space="0" w:color="auto"/>
            </w:tcBorders>
            <w:vAlign w:val="center"/>
          </w:tcPr>
          <w:p w:rsidR="002D7A46" w:rsidRPr="00354762" w:rsidRDefault="002D7A46" w:rsidP="00576D7B">
            <w:pPr>
              <w:jc w:val="center"/>
            </w:pPr>
            <w:r w:rsidRPr="00354762">
              <w:rPr>
                <w:lang w:eastAsia="ro-RO"/>
              </w:rPr>
              <w:t>21.02.2013</w:t>
            </w:r>
          </w:p>
        </w:tc>
      </w:tr>
      <w:tr w:rsidR="002D7A46" w:rsidRPr="00354762" w:rsidTr="00576D7B">
        <w:trPr>
          <w:trHeight w:val="330"/>
          <w:jc w:val="center"/>
        </w:trPr>
        <w:tc>
          <w:tcPr>
            <w:tcW w:w="634" w:type="dxa"/>
            <w:tcBorders>
              <w:top w:val="single" w:sz="4" w:space="0" w:color="auto"/>
              <w:left w:val="single" w:sz="12" w:space="0" w:color="auto"/>
              <w:bottom w:val="single" w:sz="4" w:space="0" w:color="auto"/>
              <w:right w:val="single" w:sz="4" w:space="0" w:color="auto"/>
            </w:tcBorders>
            <w:vAlign w:val="center"/>
          </w:tcPr>
          <w:p w:rsidR="002D7A46" w:rsidRPr="00354762" w:rsidRDefault="002D7A46" w:rsidP="00576D7B">
            <w:pPr>
              <w:jc w:val="center"/>
              <w:rPr>
                <w:lang w:eastAsia="ro-RO"/>
              </w:rPr>
            </w:pPr>
            <w:r w:rsidRPr="00354762">
              <w:rPr>
                <w:lang w:eastAsia="ro-RO"/>
              </w:rPr>
              <w:lastRenderedPageBreak/>
              <w:t>9</w:t>
            </w:r>
          </w:p>
        </w:tc>
        <w:tc>
          <w:tcPr>
            <w:tcW w:w="1158" w:type="dxa"/>
            <w:tcBorders>
              <w:top w:val="single" w:sz="4" w:space="0" w:color="auto"/>
              <w:left w:val="single" w:sz="12" w:space="0" w:color="auto"/>
              <w:bottom w:val="single" w:sz="4" w:space="0" w:color="auto"/>
              <w:right w:val="single" w:sz="8" w:space="0" w:color="auto"/>
            </w:tcBorders>
            <w:shd w:val="clear" w:color="auto" w:fill="auto"/>
            <w:noWrap/>
            <w:tcMar>
              <w:left w:w="28" w:type="dxa"/>
              <w:right w:w="28" w:type="dxa"/>
            </w:tcMar>
            <w:vAlign w:val="center"/>
          </w:tcPr>
          <w:p w:rsidR="002D7A46" w:rsidRPr="00354762" w:rsidRDefault="002D7A46" w:rsidP="00576D7B">
            <w:pPr>
              <w:jc w:val="center"/>
              <w:rPr>
                <w:lang w:eastAsia="ro-RO"/>
              </w:rPr>
            </w:pPr>
            <w:r w:rsidRPr="00354762">
              <w:rPr>
                <w:lang w:eastAsia="ro-RO"/>
              </w:rPr>
              <w:t>22.12.2012</w:t>
            </w:r>
          </w:p>
        </w:tc>
        <w:tc>
          <w:tcPr>
            <w:tcW w:w="4684" w:type="dxa"/>
            <w:tcBorders>
              <w:top w:val="single" w:sz="4" w:space="0" w:color="auto"/>
              <w:left w:val="single" w:sz="8" w:space="0" w:color="auto"/>
              <w:bottom w:val="single" w:sz="4" w:space="0" w:color="auto"/>
              <w:right w:val="single" w:sz="4" w:space="0" w:color="auto"/>
            </w:tcBorders>
            <w:shd w:val="clear" w:color="auto" w:fill="auto"/>
            <w:noWrap/>
            <w:tcMar>
              <w:left w:w="28" w:type="dxa"/>
              <w:right w:w="28" w:type="dxa"/>
            </w:tcMar>
            <w:vAlign w:val="center"/>
          </w:tcPr>
          <w:p w:rsidR="002D7A46" w:rsidRPr="00354762" w:rsidRDefault="002D7A46" w:rsidP="00576D7B">
            <w:pPr>
              <w:rPr>
                <w:color w:val="FF0000"/>
                <w:lang w:eastAsia="ro-RO"/>
              </w:rPr>
            </w:pPr>
            <w:r w:rsidRPr="00354762">
              <w:t>On the activity area of CREIR</w:t>
            </w:r>
            <w:r w:rsidRPr="00354762">
              <w:rPr>
                <w:color w:val="000000"/>
              </w:rPr>
              <w:t xml:space="preserve"> Iaşi, running section Iaşi – Paşcani, </w:t>
            </w:r>
            <w:r w:rsidRPr="00354762">
              <w:rPr>
                <w:b/>
                <w:color w:val="000000"/>
              </w:rPr>
              <w:t>between the railway stations Ruginoasa and Târgu Frumos</w:t>
            </w:r>
            <w:r w:rsidRPr="00354762">
              <w:rPr>
                <w:color w:val="000000"/>
              </w:rPr>
              <w:t>, in the freight train running no.61723-2 (SNTFM „CFR Marfă” S.A.) the maximum permissible speed was exceeded.</w:t>
            </w:r>
          </w:p>
        </w:tc>
        <w:tc>
          <w:tcPr>
            <w:tcW w:w="1654" w:type="dxa"/>
            <w:tcBorders>
              <w:top w:val="single" w:sz="4" w:space="0" w:color="auto"/>
              <w:left w:val="single" w:sz="4" w:space="0" w:color="auto"/>
              <w:bottom w:val="single" w:sz="4" w:space="0" w:color="auto"/>
              <w:right w:val="single" w:sz="4" w:space="0" w:color="auto"/>
            </w:tcBorders>
            <w:vAlign w:val="center"/>
          </w:tcPr>
          <w:p w:rsidR="002D7A46" w:rsidRPr="00354762" w:rsidRDefault="002D7A46" w:rsidP="00576D7B">
            <w:pPr>
              <w:jc w:val="center"/>
              <w:rPr>
                <w:b/>
                <w:lang w:eastAsia="ro-RO"/>
              </w:rPr>
            </w:pPr>
            <w:r w:rsidRPr="00354762">
              <w:rPr>
                <w:b/>
                <w:lang w:eastAsia="ro-RO"/>
              </w:rPr>
              <w:t>i</w:t>
            </w:r>
          </w:p>
        </w:tc>
        <w:tc>
          <w:tcPr>
            <w:tcW w:w="1417" w:type="dxa"/>
            <w:tcBorders>
              <w:top w:val="single" w:sz="4" w:space="0" w:color="auto"/>
              <w:left w:val="single" w:sz="4" w:space="0" w:color="auto"/>
              <w:bottom w:val="single" w:sz="4" w:space="0" w:color="auto"/>
              <w:right w:val="single" w:sz="12" w:space="0" w:color="auto"/>
            </w:tcBorders>
            <w:vAlign w:val="center"/>
          </w:tcPr>
          <w:p w:rsidR="002D7A46" w:rsidRPr="00354762" w:rsidRDefault="002D7A46" w:rsidP="00576D7B">
            <w:pPr>
              <w:jc w:val="center"/>
              <w:rPr>
                <w:lang w:eastAsia="ro-RO"/>
              </w:rPr>
            </w:pPr>
            <w:r w:rsidRPr="00354762">
              <w:rPr>
                <w:lang w:eastAsia="ro-RO"/>
              </w:rPr>
              <w:t>10.07.2013</w:t>
            </w:r>
          </w:p>
        </w:tc>
      </w:tr>
      <w:tr w:rsidR="002D7A46" w:rsidRPr="00354762" w:rsidTr="00576D7B">
        <w:trPr>
          <w:trHeight w:val="330"/>
          <w:jc w:val="center"/>
        </w:trPr>
        <w:tc>
          <w:tcPr>
            <w:tcW w:w="634" w:type="dxa"/>
            <w:tcBorders>
              <w:top w:val="single" w:sz="4" w:space="0" w:color="auto"/>
              <w:left w:val="single" w:sz="12" w:space="0" w:color="auto"/>
              <w:bottom w:val="single" w:sz="4" w:space="0" w:color="auto"/>
              <w:right w:val="single" w:sz="4" w:space="0" w:color="auto"/>
            </w:tcBorders>
            <w:vAlign w:val="center"/>
          </w:tcPr>
          <w:p w:rsidR="002D7A46" w:rsidRPr="00354762" w:rsidRDefault="002D7A46" w:rsidP="00576D7B">
            <w:pPr>
              <w:jc w:val="center"/>
              <w:rPr>
                <w:lang w:eastAsia="ro-RO"/>
              </w:rPr>
            </w:pPr>
            <w:r w:rsidRPr="00354762">
              <w:rPr>
                <w:lang w:eastAsia="ro-RO"/>
              </w:rPr>
              <w:t>10</w:t>
            </w:r>
          </w:p>
        </w:tc>
        <w:tc>
          <w:tcPr>
            <w:tcW w:w="1158" w:type="dxa"/>
            <w:tcBorders>
              <w:top w:val="single" w:sz="4" w:space="0" w:color="auto"/>
              <w:left w:val="single" w:sz="12" w:space="0" w:color="auto"/>
              <w:bottom w:val="single" w:sz="4" w:space="0" w:color="auto"/>
              <w:right w:val="single" w:sz="8" w:space="0" w:color="auto"/>
            </w:tcBorders>
            <w:shd w:val="clear" w:color="auto" w:fill="auto"/>
            <w:noWrap/>
            <w:tcMar>
              <w:left w:w="28" w:type="dxa"/>
              <w:right w:w="28" w:type="dxa"/>
            </w:tcMar>
            <w:vAlign w:val="center"/>
          </w:tcPr>
          <w:p w:rsidR="002D7A46" w:rsidRPr="00354762" w:rsidRDefault="002D7A46" w:rsidP="00576D7B">
            <w:pPr>
              <w:jc w:val="center"/>
              <w:rPr>
                <w:lang w:eastAsia="ro-RO"/>
              </w:rPr>
            </w:pPr>
            <w:r w:rsidRPr="00354762">
              <w:rPr>
                <w:lang w:eastAsia="ro-RO"/>
              </w:rPr>
              <w:t>30.12.2012</w:t>
            </w:r>
          </w:p>
        </w:tc>
        <w:tc>
          <w:tcPr>
            <w:tcW w:w="4684" w:type="dxa"/>
            <w:tcBorders>
              <w:top w:val="single" w:sz="4" w:space="0" w:color="auto"/>
              <w:left w:val="single" w:sz="8" w:space="0" w:color="auto"/>
              <w:bottom w:val="single" w:sz="4" w:space="0" w:color="auto"/>
              <w:right w:val="single" w:sz="4" w:space="0" w:color="auto"/>
            </w:tcBorders>
            <w:shd w:val="clear" w:color="auto" w:fill="auto"/>
            <w:noWrap/>
            <w:tcMar>
              <w:left w:w="28" w:type="dxa"/>
              <w:right w:w="28" w:type="dxa"/>
            </w:tcMar>
            <w:vAlign w:val="center"/>
          </w:tcPr>
          <w:p w:rsidR="002D7A46" w:rsidRPr="00354762" w:rsidRDefault="002D7A46" w:rsidP="00576D7B">
            <w:pPr>
              <w:rPr>
                <w:color w:val="FF0000"/>
                <w:lang w:eastAsia="ro-RO"/>
              </w:rPr>
            </w:pPr>
            <w:r w:rsidRPr="00354762">
              <w:t>On the activity area of CREIR</w:t>
            </w:r>
            <w:r w:rsidRPr="00354762">
              <w:rPr>
                <w:color w:val="000000"/>
              </w:rPr>
              <w:t xml:space="preserve"> Timişoara, </w:t>
            </w:r>
            <w:r w:rsidRPr="00354762">
              <w:rPr>
                <w:b/>
                <w:color w:val="000000"/>
              </w:rPr>
              <w:t>in the railway station Petroşani</w:t>
            </w:r>
            <w:r w:rsidRPr="00354762">
              <w:rPr>
                <w:color w:val="000000"/>
              </w:rPr>
              <w:t xml:space="preserve">, in the freight train running no.20976-1  (belonging to S.C. Cargo Trans Vagon S.A.), </w:t>
            </w:r>
            <w:r w:rsidR="00DF622E" w:rsidRPr="00354762">
              <w:t>occ</w:t>
            </w:r>
            <w:r w:rsidR="00DF622E" w:rsidRPr="00363D29">
              <w:t>urr</w:t>
            </w:r>
            <w:r w:rsidR="00DF622E" w:rsidRPr="00354762">
              <w:t>ed</w:t>
            </w:r>
            <w:r w:rsidRPr="00354762">
              <w:rPr>
                <w:color w:val="000000"/>
              </w:rPr>
              <w:t xml:space="preserve"> the derailment of an axle from the wagon no.33535300809-7 .</w:t>
            </w:r>
          </w:p>
        </w:tc>
        <w:tc>
          <w:tcPr>
            <w:tcW w:w="1654" w:type="dxa"/>
            <w:tcBorders>
              <w:top w:val="single" w:sz="4" w:space="0" w:color="auto"/>
              <w:left w:val="single" w:sz="4" w:space="0" w:color="auto"/>
              <w:bottom w:val="single" w:sz="4" w:space="0" w:color="auto"/>
              <w:right w:val="single" w:sz="4" w:space="0" w:color="auto"/>
            </w:tcBorders>
            <w:vAlign w:val="center"/>
          </w:tcPr>
          <w:p w:rsidR="002D7A46" w:rsidRPr="00354762" w:rsidRDefault="002D7A46" w:rsidP="00576D7B">
            <w:pPr>
              <w:jc w:val="center"/>
              <w:rPr>
                <w:b/>
                <w:lang w:eastAsia="ro-RO"/>
              </w:rPr>
            </w:pPr>
            <w:r w:rsidRPr="00354762">
              <w:rPr>
                <w:b/>
                <w:lang w:eastAsia="ro-RO"/>
              </w:rPr>
              <w:t>i</w:t>
            </w:r>
          </w:p>
        </w:tc>
        <w:tc>
          <w:tcPr>
            <w:tcW w:w="1417" w:type="dxa"/>
            <w:tcBorders>
              <w:top w:val="single" w:sz="4" w:space="0" w:color="auto"/>
              <w:left w:val="single" w:sz="4" w:space="0" w:color="auto"/>
              <w:bottom w:val="single" w:sz="4" w:space="0" w:color="auto"/>
              <w:right w:val="single" w:sz="12" w:space="0" w:color="auto"/>
            </w:tcBorders>
            <w:vAlign w:val="center"/>
          </w:tcPr>
          <w:p w:rsidR="002D7A46" w:rsidRPr="00354762" w:rsidRDefault="002D7A46" w:rsidP="00576D7B">
            <w:pPr>
              <w:jc w:val="center"/>
            </w:pPr>
            <w:r w:rsidRPr="00354762">
              <w:rPr>
                <w:lang w:eastAsia="ro-RO"/>
              </w:rPr>
              <w:t>16.05.2013</w:t>
            </w:r>
          </w:p>
        </w:tc>
      </w:tr>
      <w:tr w:rsidR="002D7A46" w:rsidRPr="00354762" w:rsidTr="00576D7B">
        <w:trPr>
          <w:trHeight w:val="330"/>
          <w:jc w:val="center"/>
        </w:trPr>
        <w:tc>
          <w:tcPr>
            <w:tcW w:w="634" w:type="dxa"/>
            <w:tcBorders>
              <w:top w:val="single" w:sz="4" w:space="0" w:color="auto"/>
              <w:left w:val="single" w:sz="12" w:space="0" w:color="auto"/>
              <w:bottom w:val="single" w:sz="4" w:space="0" w:color="auto"/>
              <w:right w:val="single" w:sz="4" w:space="0" w:color="auto"/>
            </w:tcBorders>
            <w:vAlign w:val="center"/>
          </w:tcPr>
          <w:p w:rsidR="002D7A46" w:rsidRPr="00354762" w:rsidRDefault="002D7A46" w:rsidP="00576D7B">
            <w:pPr>
              <w:jc w:val="center"/>
              <w:rPr>
                <w:lang w:eastAsia="ro-RO"/>
              </w:rPr>
            </w:pPr>
            <w:r w:rsidRPr="00354762">
              <w:rPr>
                <w:lang w:eastAsia="ro-RO"/>
              </w:rPr>
              <w:t>11</w:t>
            </w:r>
          </w:p>
        </w:tc>
        <w:tc>
          <w:tcPr>
            <w:tcW w:w="1158" w:type="dxa"/>
            <w:tcBorders>
              <w:top w:val="single" w:sz="4" w:space="0" w:color="auto"/>
              <w:left w:val="single" w:sz="12" w:space="0" w:color="auto"/>
              <w:bottom w:val="single" w:sz="4" w:space="0" w:color="auto"/>
              <w:right w:val="single" w:sz="8" w:space="0" w:color="auto"/>
            </w:tcBorders>
            <w:shd w:val="clear" w:color="auto" w:fill="auto"/>
            <w:noWrap/>
            <w:tcMar>
              <w:left w:w="28" w:type="dxa"/>
              <w:right w:w="28" w:type="dxa"/>
            </w:tcMar>
            <w:vAlign w:val="center"/>
          </w:tcPr>
          <w:p w:rsidR="002D7A46" w:rsidRPr="00354762" w:rsidRDefault="002D7A46" w:rsidP="00576D7B">
            <w:pPr>
              <w:jc w:val="center"/>
              <w:rPr>
                <w:lang w:eastAsia="ro-RO"/>
              </w:rPr>
            </w:pPr>
            <w:r w:rsidRPr="00354762">
              <w:rPr>
                <w:lang w:eastAsia="ro-RO"/>
              </w:rPr>
              <w:t>05.02.2013</w:t>
            </w:r>
          </w:p>
        </w:tc>
        <w:tc>
          <w:tcPr>
            <w:tcW w:w="4684" w:type="dxa"/>
            <w:tcBorders>
              <w:top w:val="single" w:sz="4" w:space="0" w:color="auto"/>
              <w:left w:val="single" w:sz="8" w:space="0" w:color="auto"/>
              <w:bottom w:val="single" w:sz="4" w:space="0" w:color="auto"/>
              <w:right w:val="single" w:sz="4" w:space="0" w:color="auto"/>
            </w:tcBorders>
            <w:shd w:val="clear" w:color="auto" w:fill="auto"/>
            <w:noWrap/>
            <w:tcMar>
              <w:left w:w="28" w:type="dxa"/>
              <w:right w:w="28" w:type="dxa"/>
            </w:tcMar>
            <w:vAlign w:val="center"/>
          </w:tcPr>
          <w:p w:rsidR="002D7A46" w:rsidRPr="00354762" w:rsidRDefault="002D7A46" w:rsidP="00363D29">
            <w:pPr>
              <w:rPr>
                <w:color w:val="FF0000"/>
                <w:lang w:eastAsia="ro-RO"/>
              </w:rPr>
            </w:pPr>
            <w:r w:rsidRPr="00354762">
              <w:t>On the activity area of CREIR</w:t>
            </w:r>
            <w:r w:rsidRPr="00354762">
              <w:rPr>
                <w:color w:val="000000"/>
              </w:rPr>
              <w:t xml:space="preserve"> </w:t>
            </w:r>
            <w:r w:rsidR="00FD552B">
              <w:rPr>
                <w:color w:val="000000"/>
              </w:rPr>
              <w:t>Craiova</w:t>
            </w:r>
            <w:r w:rsidRPr="00354762">
              <w:t xml:space="preserve">, running section </w:t>
            </w:r>
            <w:r w:rsidR="00FD552B">
              <w:t xml:space="preserve">Băbeni – Alunu </w:t>
            </w:r>
            <w:r w:rsidR="00FD552B" w:rsidRPr="00354762">
              <w:t xml:space="preserve">(non-interoperable section belonging to </w:t>
            </w:r>
            <w:r w:rsidR="00FD552B">
              <w:t>SC RC-CF Trans SRL Braşov</w:t>
            </w:r>
            <w:r w:rsidR="00FD552B" w:rsidRPr="00354762">
              <w:t xml:space="preserve"> - non-electrified single line)</w:t>
            </w:r>
            <w:r w:rsidRPr="00354762">
              <w:t xml:space="preserve">, </w:t>
            </w:r>
            <w:r w:rsidRPr="00354762">
              <w:rPr>
                <w:b/>
              </w:rPr>
              <w:t xml:space="preserve">in the railway station </w:t>
            </w:r>
            <w:r w:rsidR="00FD552B" w:rsidRPr="00C34E56">
              <w:rPr>
                <w:b/>
              </w:rPr>
              <w:t>Copăceni</w:t>
            </w:r>
            <w:r w:rsidRPr="00354762">
              <w:t xml:space="preserve">, </w:t>
            </w:r>
            <w:r w:rsidR="00DF622E" w:rsidRPr="00354762">
              <w:t>oc</w:t>
            </w:r>
            <w:r w:rsidR="00DF622E" w:rsidRPr="00BE144A">
              <w:t>curre</w:t>
            </w:r>
            <w:r w:rsidR="00DF622E" w:rsidRPr="00354762">
              <w:t>d</w:t>
            </w:r>
            <w:r w:rsidRPr="00354762">
              <w:t xml:space="preserve"> the derailment </w:t>
            </w:r>
            <w:r w:rsidR="00BE144A" w:rsidRPr="00354762">
              <w:t xml:space="preserve">of the first bogie in the running direction from </w:t>
            </w:r>
            <w:r w:rsidR="00BE144A" w:rsidRPr="00354762">
              <w:rPr>
                <w:color w:val="000000"/>
              </w:rPr>
              <w:t xml:space="preserve">the </w:t>
            </w:r>
            <w:r w:rsidR="00BE144A">
              <w:rPr>
                <w:color w:val="000000"/>
              </w:rPr>
              <w:t>7</w:t>
            </w:r>
            <w:r w:rsidR="00BE144A" w:rsidRPr="00354762">
              <w:rPr>
                <w:color w:val="000000"/>
              </w:rPr>
              <w:t xml:space="preserve">th </w:t>
            </w:r>
            <w:r w:rsidR="00BE144A" w:rsidRPr="00354762">
              <w:t xml:space="preserve">wagon </w:t>
            </w:r>
            <w:r w:rsidR="00BE144A">
              <w:t xml:space="preserve">(empty </w:t>
            </w:r>
            <w:r w:rsidR="00BE144A" w:rsidRPr="00354762">
              <w:t>wagon</w:t>
            </w:r>
            <w:r w:rsidR="00BE144A">
              <w:t>)</w:t>
            </w:r>
            <w:r w:rsidR="00363D29">
              <w:t xml:space="preserve"> from the freight train consist</w:t>
            </w:r>
            <w:r w:rsidRPr="00354762">
              <w:t xml:space="preserve"> no.23</w:t>
            </w:r>
            <w:r w:rsidR="00FD552B">
              <w:t>683</w:t>
            </w:r>
            <w:r w:rsidRPr="00354762">
              <w:t xml:space="preserve"> (belonging to the railway transport op</w:t>
            </w:r>
            <w:r w:rsidR="00FD552B">
              <w:t>erator SNTFM „CFR Marfă” S.A.).</w:t>
            </w:r>
          </w:p>
        </w:tc>
        <w:tc>
          <w:tcPr>
            <w:tcW w:w="1654" w:type="dxa"/>
            <w:tcBorders>
              <w:top w:val="single" w:sz="4" w:space="0" w:color="auto"/>
              <w:left w:val="single" w:sz="4" w:space="0" w:color="auto"/>
              <w:bottom w:val="single" w:sz="4" w:space="0" w:color="auto"/>
              <w:right w:val="single" w:sz="4" w:space="0" w:color="auto"/>
            </w:tcBorders>
            <w:vAlign w:val="center"/>
          </w:tcPr>
          <w:p w:rsidR="002D7A46" w:rsidRPr="00354762" w:rsidRDefault="002D7A46" w:rsidP="00576D7B">
            <w:pPr>
              <w:jc w:val="center"/>
              <w:rPr>
                <w:b/>
                <w:lang w:eastAsia="ro-RO"/>
              </w:rPr>
            </w:pPr>
            <w:r w:rsidRPr="00354762">
              <w:rPr>
                <w:b/>
                <w:lang w:eastAsia="ro-RO"/>
              </w:rPr>
              <w:t>i</w:t>
            </w:r>
          </w:p>
        </w:tc>
        <w:tc>
          <w:tcPr>
            <w:tcW w:w="1417" w:type="dxa"/>
            <w:tcBorders>
              <w:top w:val="single" w:sz="4" w:space="0" w:color="auto"/>
              <w:left w:val="single" w:sz="4" w:space="0" w:color="auto"/>
              <w:bottom w:val="single" w:sz="4" w:space="0" w:color="auto"/>
              <w:right w:val="single" w:sz="12" w:space="0" w:color="auto"/>
            </w:tcBorders>
            <w:vAlign w:val="center"/>
          </w:tcPr>
          <w:p w:rsidR="002D7A46" w:rsidRPr="00354762" w:rsidRDefault="002D7A46" w:rsidP="00576D7B">
            <w:pPr>
              <w:jc w:val="center"/>
            </w:pPr>
            <w:r w:rsidRPr="00354762">
              <w:rPr>
                <w:lang w:eastAsia="ro-RO"/>
              </w:rPr>
              <w:t>17.04.2013</w:t>
            </w:r>
          </w:p>
        </w:tc>
      </w:tr>
      <w:tr w:rsidR="002D7A46" w:rsidRPr="00354762" w:rsidTr="00576D7B">
        <w:trPr>
          <w:trHeight w:val="330"/>
          <w:jc w:val="center"/>
        </w:trPr>
        <w:tc>
          <w:tcPr>
            <w:tcW w:w="634" w:type="dxa"/>
            <w:tcBorders>
              <w:top w:val="single" w:sz="4" w:space="0" w:color="auto"/>
              <w:left w:val="single" w:sz="12" w:space="0" w:color="auto"/>
              <w:bottom w:val="single" w:sz="4" w:space="0" w:color="auto"/>
              <w:right w:val="single" w:sz="4" w:space="0" w:color="auto"/>
            </w:tcBorders>
            <w:vAlign w:val="center"/>
          </w:tcPr>
          <w:p w:rsidR="002D7A46" w:rsidRPr="00354762" w:rsidRDefault="002D7A46" w:rsidP="00576D7B">
            <w:pPr>
              <w:jc w:val="center"/>
              <w:rPr>
                <w:lang w:eastAsia="ro-RO"/>
              </w:rPr>
            </w:pPr>
            <w:r w:rsidRPr="00354762">
              <w:rPr>
                <w:lang w:eastAsia="ro-RO"/>
              </w:rPr>
              <w:t>12</w:t>
            </w:r>
          </w:p>
        </w:tc>
        <w:tc>
          <w:tcPr>
            <w:tcW w:w="1158" w:type="dxa"/>
            <w:tcBorders>
              <w:top w:val="single" w:sz="4" w:space="0" w:color="auto"/>
              <w:left w:val="single" w:sz="12" w:space="0" w:color="auto"/>
              <w:bottom w:val="single" w:sz="4" w:space="0" w:color="auto"/>
              <w:right w:val="single" w:sz="8" w:space="0" w:color="auto"/>
            </w:tcBorders>
            <w:shd w:val="clear" w:color="auto" w:fill="auto"/>
            <w:noWrap/>
            <w:tcMar>
              <w:left w:w="28" w:type="dxa"/>
              <w:right w:w="28" w:type="dxa"/>
            </w:tcMar>
            <w:vAlign w:val="center"/>
          </w:tcPr>
          <w:p w:rsidR="002D7A46" w:rsidRPr="00354762" w:rsidRDefault="002D7A46" w:rsidP="00576D7B">
            <w:pPr>
              <w:jc w:val="center"/>
              <w:rPr>
                <w:lang w:eastAsia="ro-RO"/>
              </w:rPr>
            </w:pPr>
            <w:r w:rsidRPr="00354762">
              <w:rPr>
                <w:lang w:eastAsia="ro-RO"/>
              </w:rPr>
              <w:t>14.02.2013</w:t>
            </w:r>
          </w:p>
        </w:tc>
        <w:tc>
          <w:tcPr>
            <w:tcW w:w="4684" w:type="dxa"/>
            <w:tcBorders>
              <w:top w:val="single" w:sz="4" w:space="0" w:color="auto"/>
              <w:left w:val="single" w:sz="8" w:space="0" w:color="auto"/>
              <w:bottom w:val="single" w:sz="4" w:space="0" w:color="auto"/>
              <w:right w:val="single" w:sz="4" w:space="0" w:color="auto"/>
            </w:tcBorders>
            <w:shd w:val="clear" w:color="auto" w:fill="auto"/>
            <w:noWrap/>
            <w:tcMar>
              <w:left w:w="28" w:type="dxa"/>
              <w:right w:w="28" w:type="dxa"/>
            </w:tcMar>
            <w:vAlign w:val="center"/>
          </w:tcPr>
          <w:p w:rsidR="002D7A46" w:rsidRPr="00354762" w:rsidRDefault="002D7A46" w:rsidP="00576D7B">
            <w:pPr>
              <w:rPr>
                <w:color w:val="FF0000"/>
                <w:lang w:eastAsia="ro-RO"/>
              </w:rPr>
            </w:pPr>
            <w:r w:rsidRPr="00354762">
              <w:t>On the activity area of CREIR</w:t>
            </w:r>
            <w:r w:rsidRPr="00354762">
              <w:rPr>
                <w:color w:val="000000"/>
              </w:rPr>
              <w:t xml:space="preserve"> </w:t>
            </w:r>
            <w:r w:rsidRPr="00354762">
              <w:t xml:space="preserve">Galaţi, </w:t>
            </w:r>
            <w:r w:rsidRPr="00354762">
              <w:rPr>
                <w:b/>
              </w:rPr>
              <w:t>between the railway station Racordare CS Galaţi and Cătuşa</w:t>
            </w:r>
            <w:r w:rsidRPr="00354762">
              <w:t xml:space="preserve">, current line at km 3+480, in the freight train running no.76052 (belonging to the railway transport operator SNTFM „CFR Marfă” S.A.), </w:t>
            </w:r>
            <w:r w:rsidR="00DF622E" w:rsidRPr="00354762">
              <w:t>occur</w:t>
            </w:r>
            <w:r w:rsidR="00DF622E" w:rsidRPr="00363D29">
              <w:t>re</w:t>
            </w:r>
            <w:r w:rsidR="00DF622E" w:rsidRPr="00354762">
              <w:t>d</w:t>
            </w:r>
            <w:r w:rsidRPr="00354762">
              <w:t xml:space="preserve"> a fire at the locomotive DA L 1069.</w:t>
            </w:r>
          </w:p>
        </w:tc>
        <w:tc>
          <w:tcPr>
            <w:tcW w:w="1654" w:type="dxa"/>
            <w:tcBorders>
              <w:top w:val="single" w:sz="4" w:space="0" w:color="auto"/>
              <w:left w:val="single" w:sz="4" w:space="0" w:color="auto"/>
              <w:bottom w:val="single" w:sz="4" w:space="0" w:color="auto"/>
              <w:right w:val="single" w:sz="4" w:space="0" w:color="auto"/>
            </w:tcBorders>
            <w:vAlign w:val="center"/>
          </w:tcPr>
          <w:p w:rsidR="002D7A46" w:rsidRPr="00354762" w:rsidRDefault="002D7A46" w:rsidP="00576D7B">
            <w:pPr>
              <w:jc w:val="center"/>
              <w:rPr>
                <w:b/>
                <w:lang w:eastAsia="ro-RO"/>
              </w:rPr>
            </w:pPr>
            <w:r w:rsidRPr="00354762">
              <w:rPr>
                <w:b/>
                <w:lang w:eastAsia="ro-RO"/>
              </w:rPr>
              <w:t>i</w:t>
            </w:r>
          </w:p>
        </w:tc>
        <w:tc>
          <w:tcPr>
            <w:tcW w:w="1417" w:type="dxa"/>
            <w:tcBorders>
              <w:top w:val="single" w:sz="4" w:space="0" w:color="auto"/>
              <w:left w:val="single" w:sz="4" w:space="0" w:color="auto"/>
              <w:bottom w:val="single" w:sz="4" w:space="0" w:color="auto"/>
              <w:right w:val="single" w:sz="12" w:space="0" w:color="auto"/>
            </w:tcBorders>
            <w:vAlign w:val="center"/>
          </w:tcPr>
          <w:p w:rsidR="002D7A46" w:rsidRPr="00354762" w:rsidRDefault="002D7A46" w:rsidP="00576D7B">
            <w:pPr>
              <w:jc w:val="center"/>
              <w:rPr>
                <w:lang w:eastAsia="ro-RO"/>
              </w:rPr>
            </w:pPr>
            <w:r w:rsidRPr="00354762">
              <w:rPr>
                <w:lang w:eastAsia="ro-RO"/>
              </w:rPr>
              <w:t>26.04.2013</w:t>
            </w:r>
          </w:p>
        </w:tc>
      </w:tr>
      <w:tr w:rsidR="002D7A46" w:rsidRPr="00354762" w:rsidTr="00576D7B">
        <w:trPr>
          <w:trHeight w:val="330"/>
          <w:jc w:val="center"/>
        </w:trPr>
        <w:tc>
          <w:tcPr>
            <w:tcW w:w="634" w:type="dxa"/>
            <w:tcBorders>
              <w:top w:val="single" w:sz="4" w:space="0" w:color="auto"/>
              <w:left w:val="single" w:sz="12" w:space="0" w:color="auto"/>
              <w:bottom w:val="single" w:sz="4" w:space="0" w:color="auto"/>
              <w:right w:val="single" w:sz="8" w:space="0" w:color="auto"/>
            </w:tcBorders>
            <w:vAlign w:val="center"/>
          </w:tcPr>
          <w:p w:rsidR="002D7A46" w:rsidRPr="00354762" w:rsidRDefault="002D7A46" w:rsidP="00576D7B">
            <w:pPr>
              <w:jc w:val="center"/>
              <w:rPr>
                <w:lang w:eastAsia="ro-RO"/>
              </w:rPr>
            </w:pPr>
            <w:r w:rsidRPr="00354762">
              <w:rPr>
                <w:lang w:eastAsia="ro-RO"/>
              </w:rPr>
              <w:t>13</w:t>
            </w:r>
          </w:p>
        </w:tc>
        <w:tc>
          <w:tcPr>
            <w:tcW w:w="1158" w:type="dxa"/>
            <w:tcBorders>
              <w:top w:val="single" w:sz="4" w:space="0" w:color="auto"/>
              <w:left w:val="single" w:sz="12" w:space="0" w:color="auto"/>
              <w:bottom w:val="single" w:sz="4" w:space="0" w:color="auto"/>
              <w:right w:val="single" w:sz="8" w:space="0" w:color="auto"/>
            </w:tcBorders>
            <w:shd w:val="clear" w:color="auto" w:fill="auto"/>
            <w:noWrap/>
            <w:tcMar>
              <w:left w:w="28" w:type="dxa"/>
              <w:right w:w="28" w:type="dxa"/>
            </w:tcMar>
            <w:vAlign w:val="center"/>
          </w:tcPr>
          <w:p w:rsidR="002D7A46" w:rsidRPr="00354762" w:rsidRDefault="002D7A46" w:rsidP="00576D7B">
            <w:pPr>
              <w:jc w:val="center"/>
              <w:rPr>
                <w:lang w:eastAsia="ro-RO"/>
              </w:rPr>
            </w:pPr>
            <w:r w:rsidRPr="00354762">
              <w:rPr>
                <w:lang w:eastAsia="ro-RO"/>
              </w:rPr>
              <w:t>18.02.2013</w:t>
            </w:r>
          </w:p>
        </w:tc>
        <w:tc>
          <w:tcPr>
            <w:tcW w:w="468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D7A46" w:rsidRPr="00354762" w:rsidRDefault="002D7A46" w:rsidP="000253FC">
            <w:pPr>
              <w:rPr>
                <w:color w:val="FF0000"/>
                <w:lang w:eastAsia="ro-RO"/>
              </w:rPr>
            </w:pPr>
            <w:r w:rsidRPr="00354762">
              <w:t>On the activity area of CREIR</w:t>
            </w:r>
            <w:r w:rsidRPr="00354762">
              <w:rPr>
                <w:color w:val="000000"/>
              </w:rPr>
              <w:t xml:space="preserve"> </w:t>
            </w:r>
            <w:r w:rsidRPr="00354762">
              <w:t xml:space="preserve">Constanţa, running section Capu Midia - Dorobanţu (non-interoperable section belonging to S.C. GFR S.A. - non-electrified double line), </w:t>
            </w:r>
            <w:r w:rsidRPr="00354762">
              <w:rPr>
                <w:b/>
              </w:rPr>
              <w:t>in the railway station Năvodari</w:t>
            </w:r>
            <w:r w:rsidRPr="00354762">
              <w:t xml:space="preserve">, </w:t>
            </w:r>
            <w:r w:rsidR="00DF622E" w:rsidRPr="00354762">
              <w:t>oc</w:t>
            </w:r>
            <w:r w:rsidR="00DF622E" w:rsidRPr="000253FC">
              <w:t>curre</w:t>
            </w:r>
            <w:r w:rsidR="00DF622E" w:rsidRPr="00354762">
              <w:t>d</w:t>
            </w:r>
            <w:r w:rsidRPr="00354762">
              <w:t xml:space="preserve"> the derailment of the first bogie in the running direction from the wagon no.33877852335-1 (the first from the locomotive) from the freight train co</w:t>
            </w:r>
            <w:r w:rsidR="000253FC">
              <w:t>nsist</w:t>
            </w:r>
            <w:r w:rsidR="00674584">
              <w:t xml:space="preserve"> </w:t>
            </w:r>
            <w:r w:rsidRPr="00354762">
              <w:t>no.89614 belonging to the railway transport operator S.C. GFR S.A..</w:t>
            </w:r>
          </w:p>
        </w:tc>
        <w:tc>
          <w:tcPr>
            <w:tcW w:w="1654" w:type="dxa"/>
            <w:tcBorders>
              <w:top w:val="single" w:sz="4" w:space="0" w:color="auto"/>
              <w:left w:val="nil"/>
              <w:bottom w:val="single" w:sz="4" w:space="0" w:color="auto"/>
              <w:right w:val="single" w:sz="4" w:space="0" w:color="auto"/>
            </w:tcBorders>
            <w:vAlign w:val="center"/>
          </w:tcPr>
          <w:p w:rsidR="002D7A46" w:rsidRPr="00354762" w:rsidRDefault="002D7A46" w:rsidP="00576D7B">
            <w:pPr>
              <w:jc w:val="center"/>
              <w:rPr>
                <w:b/>
                <w:lang w:eastAsia="ro-RO"/>
              </w:rPr>
            </w:pPr>
            <w:r w:rsidRPr="00354762">
              <w:rPr>
                <w:b/>
                <w:lang w:eastAsia="ro-RO"/>
              </w:rPr>
              <w:t>i</w:t>
            </w:r>
          </w:p>
        </w:tc>
        <w:tc>
          <w:tcPr>
            <w:tcW w:w="1417" w:type="dxa"/>
            <w:tcBorders>
              <w:top w:val="single" w:sz="4" w:space="0" w:color="auto"/>
              <w:left w:val="single" w:sz="4" w:space="0" w:color="auto"/>
              <w:bottom w:val="single" w:sz="4" w:space="0" w:color="auto"/>
              <w:right w:val="single" w:sz="12" w:space="0" w:color="auto"/>
            </w:tcBorders>
            <w:vAlign w:val="center"/>
          </w:tcPr>
          <w:p w:rsidR="002D7A46" w:rsidRPr="00354762" w:rsidRDefault="002D7A46" w:rsidP="00576D7B">
            <w:pPr>
              <w:jc w:val="center"/>
              <w:rPr>
                <w:lang w:eastAsia="ro-RO"/>
              </w:rPr>
            </w:pPr>
            <w:r w:rsidRPr="00354762">
              <w:rPr>
                <w:lang w:eastAsia="ro-RO"/>
              </w:rPr>
              <w:t>09.05.2013</w:t>
            </w:r>
          </w:p>
        </w:tc>
      </w:tr>
      <w:tr w:rsidR="002D7A46" w:rsidRPr="00354762" w:rsidTr="00576D7B">
        <w:trPr>
          <w:trHeight w:val="2114"/>
          <w:jc w:val="center"/>
        </w:trPr>
        <w:tc>
          <w:tcPr>
            <w:tcW w:w="634" w:type="dxa"/>
            <w:tcBorders>
              <w:top w:val="single" w:sz="4" w:space="0" w:color="auto"/>
              <w:left w:val="single" w:sz="12" w:space="0" w:color="auto"/>
              <w:bottom w:val="single" w:sz="4" w:space="0" w:color="auto"/>
              <w:right w:val="single" w:sz="8" w:space="0" w:color="auto"/>
            </w:tcBorders>
            <w:vAlign w:val="center"/>
          </w:tcPr>
          <w:p w:rsidR="002D7A46" w:rsidRPr="00354762" w:rsidRDefault="002D7A46" w:rsidP="00576D7B">
            <w:pPr>
              <w:jc w:val="center"/>
              <w:rPr>
                <w:lang w:eastAsia="ro-RO"/>
              </w:rPr>
            </w:pPr>
            <w:r w:rsidRPr="00354762">
              <w:rPr>
                <w:lang w:eastAsia="ro-RO"/>
              </w:rPr>
              <w:t>14</w:t>
            </w:r>
          </w:p>
        </w:tc>
        <w:tc>
          <w:tcPr>
            <w:tcW w:w="1158" w:type="dxa"/>
            <w:tcBorders>
              <w:top w:val="single" w:sz="4" w:space="0" w:color="auto"/>
              <w:left w:val="single" w:sz="12" w:space="0" w:color="auto"/>
              <w:bottom w:val="single" w:sz="4" w:space="0" w:color="auto"/>
              <w:right w:val="single" w:sz="8" w:space="0" w:color="auto"/>
            </w:tcBorders>
            <w:shd w:val="clear" w:color="auto" w:fill="auto"/>
            <w:noWrap/>
            <w:tcMar>
              <w:left w:w="28" w:type="dxa"/>
              <w:right w:w="28" w:type="dxa"/>
            </w:tcMar>
            <w:vAlign w:val="center"/>
          </w:tcPr>
          <w:p w:rsidR="002D7A46" w:rsidRPr="00354762" w:rsidRDefault="002D7A46" w:rsidP="00576D7B">
            <w:pPr>
              <w:jc w:val="center"/>
              <w:rPr>
                <w:lang w:eastAsia="ro-RO"/>
              </w:rPr>
            </w:pPr>
            <w:r w:rsidRPr="00354762">
              <w:rPr>
                <w:lang w:eastAsia="ro-RO"/>
              </w:rPr>
              <w:t>12.03.2013</w:t>
            </w:r>
          </w:p>
        </w:tc>
        <w:tc>
          <w:tcPr>
            <w:tcW w:w="468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D7A46" w:rsidRPr="00354762" w:rsidRDefault="002D7A46" w:rsidP="000253FC">
            <w:pPr>
              <w:rPr>
                <w:color w:val="FF0000"/>
              </w:rPr>
            </w:pPr>
            <w:r w:rsidRPr="00354762">
              <w:t>On the activity area of CREIR</w:t>
            </w:r>
            <w:r w:rsidRPr="00354762">
              <w:rPr>
                <w:color w:val="000000"/>
              </w:rPr>
              <w:t xml:space="preserve"> </w:t>
            </w:r>
            <w:r w:rsidRPr="00354762">
              <w:rPr>
                <w:bCs/>
              </w:rPr>
              <w:t>Cluj</w:t>
            </w:r>
            <w:r w:rsidRPr="00354762">
              <w:t xml:space="preserve">, </w:t>
            </w:r>
            <w:r w:rsidRPr="00354762">
              <w:rPr>
                <w:b/>
              </w:rPr>
              <w:t>the railway station</w:t>
            </w:r>
            <w:r w:rsidRPr="00354762">
              <w:rPr>
                <w:b/>
                <w:bCs/>
              </w:rPr>
              <w:t xml:space="preserve"> Măgheruş Șieu</w:t>
            </w:r>
            <w:r w:rsidRPr="00354762">
              <w:rPr>
                <w:bCs/>
              </w:rPr>
              <w:t>, in the train running</w:t>
            </w:r>
            <w:r w:rsidR="000253FC">
              <w:t xml:space="preserve"> no.14016, consist</w:t>
            </w:r>
            <w:r w:rsidRPr="00354762">
              <w:t xml:space="preserve"> from AMX 97-1702-6 and trailer vehicle 74-1702-0 belonging to the passenger railway transport operator S.C. Regiotrans S.R.L.</w:t>
            </w:r>
            <w:r w:rsidRPr="00354762">
              <w:rPr>
                <w:bCs/>
              </w:rPr>
              <w:t xml:space="preserve"> Brașov, </w:t>
            </w:r>
            <w:r w:rsidR="00674584" w:rsidRPr="00354762">
              <w:t>oc</w:t>
            </w:r>
            <w:r w:rsidR="00674584" w:rsidRPr="000253FC">
              <w:t>curred</w:t>
            </w:r>
            <w:r w:rsidRPr="00354762">
              <w:rPr>
                <w:bCs/>
              </w:rPr>
              <w:t xml:space="preserve"> the </w:t>
            </w:r>
            <w:r w:rsidR="00674584" w:rsidRPr="000253FC">
              <w:t>derailment</w:t>
            </w:r>
            <w:r w:rsidRPr="000253FC">
              <w:rPr>
                <w:bCs/>
              </w:rPr>
              <w:t xml:space="preserve"> </w:t>
            </w:r>
            <w:r w:rsidRPr="00354762">
              <w:rPr>
                <w:bCs/>
              </w:rPr>
              <w:t>of a bogie from the trailer vehicle.</w:t>
            </w:r>
          </w:p>
        </w:tc>
        <w:tc>
          <w:tcPr>
            <w:tcW w:w="1654" w:type="dxa"/>
            <w:tcBorders>
              <w:top w:val="single" w:sz="4" w:space="0" w:color="auto"/>
              <w:left w:val="nil"/>
              <w:bottom w:val="single" w:sz="4" w:space="0" w:color="auto"/>
              <w:right w:val="single" w:sz="4" w:space="0" w:color="auto"/>
            </w:tcBorders>
            <w:vAlign w:val="center"/>
          </w:tcPr>
          <w:p w:rsidR="002D7A46" w:rsidRPr="00354762" w:rsidRDefault="002D7A46" w:rsidP="00576D7B">
            <w:pPr>
              <w:jc w:val="center"/>
              <w:rPr>
                <w:b/>
                <w:lang w:eastAsia="ro-RO"/>
              </w:rPr>
            </w:pPr>
            <w:r w:rsidRPr="00354762">
              <w:rPr>
                <w:b/>
                <w:lang w:eastAsia="ro-RO"/>
              </w:rPr>
              <w:t>i</w:t>
            </w:r>
          </w:p>
        </w:tc>
        <w:tc>
          <w:tcPr>
            <w:tcW w:w="1417" w:type="dxa"/>
            <w:tcBorders>
              <w:top w:val="single" w:sz="4" w:space="0" w:color="auto"/>
              <w:left w:val="single" w:sz="4" w:space="0" w:color="auto"/>
              <w:bottom w:val="single" w:sz="4" w:space="0" w:color="auto"/>
              <w:right w:val="single" w:sz="12" w:space="0" w:color="auto"/>
            </w:tcBorders>
            <w:vAlign w:val="center"/>
          </w:tcPr>
          <w:p w:rsidR="002D7A46" w:rsidRPr="00354762" w:rsidRDefault="002D7A46" w:rsidP="00576D7B">
            <w:pPr>
              <w:jc w:val="center"/>
              <w:rPr>
                <w:lang w:eastAsia="ro-RO"/>
              </w:rPr>
            </w:pPr>
            <w:r w:rsidRPr="00354762">
              <w:rPr>
                <w:lang w:eastAsia="ro-RO"/>
              </w:rPr>
              <w:t>15.04.2013</w:t>
            </w:r>
          </w:p>
        </w:tc>
      </w:tr>
      <w:tr w:rsidR="002D7A46" w:rsidRPr="00354762" w:rsidTr="00576D7B">
        <w:trPr>
          <w:trHeight w:val="330"/>
          <w:jc w:val="center"/>
        </w:trPr>
        <w:tc>
          <w:tcPr>
            <w:tcW w:w="634" w:type="dxa"/>
            <w:tcBorders>
              <w:top w:val="single" w:sz="4" w:space="0" w:color="auto"/>
              <w:left w:val="single" w:sz="12" w:space="0" w:color="auto"/>
              <w:bottom w:val="single" w:sz="4" w:space="0" w:color="auto"/>
              <w:right w:val="single" w:sz="8" w:space="0" w:color="auto"/>
            </w:tcBorders>
            <w:vAlign w:val="center"/>
          </w:tcPr>
          <w:p w:rsidR="002D7A46" w:rsidRPr="00354762" w:rsidRDefault="002D7A46" w:rsidP="00576D7B">
            <w:pPr>
              <w:jc w:val="center"/>
              <w:rPr>
                <w:lang w:eastAsia="ro-RO"/>
              </w:rPr>
            </w:pPr>
            <w:r w:rsidRPr="00354762">
              <w:rPr>
                <w:lang w:eastAsia="ro-RO"/>
              </w:rPr>
              <w:t>15</w:t>
            </w:r>
          </w:p>
        </w:tc>
        <w:tc>
          <w:tcPr>
            <w:tcW w:w="1158" w:type="dxa"/>
            <w:tcBorders>
              <w:top w:val="single" w:sz="4" w:space="0" w:color="auto"/>
              <w:left w:val="single" w:sz="12" w:space="0" w:color="auto"/>
              <w:bottom w:val="single" w:sz="4" w:space="0" w:color="auto"/>
              <w:right w:val="single" w:sz="8" w:space="0" w:color="auto"/>
            </w:tcBorders>
            <w:shd w:val="clear" w:color="auto" w:fill="auto"/>
            <w:noWrap/>
            <w:tcMar>
              <w:left w:w="28" w:type="dxa"/>
              <w:right w:w="28" w:type="dxa"/>
            </w:tcMar>
            <w:vAlign w:val="center"/>
          </w:tcPr>
          <w:p w:rsidR="002D7A46" w:rsidRPr="00354762" w:rsidRDefault="002D7A46" w:rsidP="00576D7B">
            <w:pPr>
              <w:jc w:val="center"/>
              <w:rPr>
                <w:lang w:eastAsia="ro-RO"/>
              </w:rPr>
            </w:pPr>
            <w:r w:rsidRPr="00354762">
              <w:rPr>
                <w:lang w:eastAsia="ro-RO"/>
              </w:rPr>
              <w:t>14.03.2013</w:t>
            </w:r>
          </w:p>
        </w:tc>
        <w:tc>
          <w:tcPr>
            <w:tcW w:w="468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D7A46" w:rsidRPr="00354762" w:rsidRDefault="002D7A46" w:rsidP="00576D7B">
            <w:pPr>
              <w:rPr>
                <w:color w:val="FF0000"/>
                <w:lang w:eastAsia="ro-RO"/>
              </w:rPr>
            </w:pPr>
            <w:r w:rsidRPr="00354762">
              <w:t>On the activity area of CREIR</w:t>
            </w:r>
            <w:r w:rsidRPr="00354762">
              <w:rPr>
                <w:color w:val="000000"/>
              </w:rPr>
              <w:t xml:space="preserve"> </w:t>
            </w:r>
            <w:r w:rsidRPr="00354762">
              <w:rPr>
                <w:bCs/>
              </w:rPr>
              <w:t>Timişoara</w:t>
            </w:r>
            <w:r w:rsidRPr="00354762">
              <w:t xml:space="preserve">, </w:t>
            </w:r>
            <w:r w:rsidRPr="00354762">
              <w:rPr>
                <w:bCs/>
              </w:rPr>
              <w:t xml:space="preserve">  r</w:t>
            </w:r>
            <w:r w:rsidRPr="00354762">
              <w:rPr>
                <w:b/>
                <w:bCs/>
              </w:rPr>
              <w:t>ailway station Căvăran</w:t>
            </w:r>
            <w:r w:rsidRPr="00354762">
              <w:rPr>
                <w:bCs/>
              </w:rPr>
              <w:t>, in the freight train running</w:t>
            </w:r>
            <w:r w:rsidRPr="00354762">
              <w:t xml:space="preserve"> no.91718, belonging to the freight transport operator </w:t>
            </w:r>
            <w:r w:rsidRPr="00354762">
              <w:rPr>
                <w:color w:val="000000"/>
              </w:rPr>
              <w:t xml:space="preserve">SNTFM „CFR Marfă” S.A. </w:t>
            </w:r>
            <w:r w:rsidR="00674584" w:rsidRPr="000253FC">
              <w:t>occurred</w:t>
            </w:r>
            <w:r w:rsidRPr="000253FC">
              <w:t xml:space="preserve"> </w:t>
            </w:r>
            <w:r w:rsidRPr="00354762">
              <w:rPr>
                <w:color w:val="000000"/>
              </w:rPr>
              <w:t xml:space="preserve">the derailment of a bogie from the 9th </w:t>
            </w:r>
            <w:r w:rsidRPr="00354762">
              <w:rPr>
                <w:color w:val="000000"/>
              </w:rPr>
              <w:lastRenderedPageBreak/>
              <w:t>wagon from the rear of the train</w:t>
            </w:r>
            <w:r w:rsidRPr="00354762">
              <w:rPr>
                <w:bCs/>
              </w:rPr>
              <w:t>.</w:t>
            </w:r>
          </w:p>
        </w:tc>
        <w:tc>
          <w:tcPr>
            <w:tcW w:w="1654" w:type="dxa"/>
            <w:tcBorders>
              <w:top w:val="single" w:sz="4" w:space="0" w:color="auto"/>
              <w:left w:val="nil"/>
              <w:bottom w:val="single" w:sz="4" w:space="0" w:color="auto"/>
              <w:right w:val="single" w:sz="4" w:space="0" w:color="auto"/>
            </w:tcBorders>
            <w:vAlign w:val="center"/>
          </w:tcPr>
          <w:p w:rsidR="002D7A46" w:rsidRPr="00354762" w:rsidRDefault="002D7A46" w:rsidP="00576D7B">
            <w:pPr>
              <w:jc w:val="center"/>
              <w:rPr>
                <w:b/>
                <w:lang w:eastAsia="ro-RO"/>
              </w:rPr>
            </w:pPr>
            <w:r w:rsidRPr="00354762">
              <w:rPr>
                <w:b/>
                <w:lang w:eastAsia="ro-RO"/>
              </w:rPr>
              <w:lastRenderedPageBreak/>
              <w:t>i</w:t>
            </w:r>
          </w:p>
        </w:tc>
        <w:tc>
          <w:tcPr>
            <w:tcW w:w="1417" w:type="dxa"/>
            <w:tcBorders>
              <w:top w:val="single" w:sz="4" w:space="0" w:color="auto"/>
              <w:left w:val="single" w:sz="4" w:space="0" w:color="auto"/>
              <w:bottom w:val="single" w:sz="4" w:space="0" w:color="auto"/>
              <w:right w:val="single" w:sz="12" w:space="0" w:color="auto"/>
            </w:tcBorders>
            <w:vAlign w:val="center"/>
          </w:tcPr>
          <w:p w:rsidR="002D7A46" w:rsidRPr="00354762" w:rsidRDefault="002D7A46" w:rsidP="00576D7B">
            <w:pPr>
              <w:jc w:val="center"/>
            </w:pPr>
            <w:r w:rsidRPr="00354762">
              <w:rPr>
                <w:lang w:eastAsia="ro-RO"/>
              </w:rPr>
              <w:t>17.06.2013</w:t>
            </w:r>
          </w:p>
        </w:tc>
      </w:tr>
      <w:tr w:rsidR="002D7A46" w:rsidRPr="00354762" w:rsidTr="00576D7B">
        <w:trPr>
          <w:trHeight w:val="330"/>
          <w:jc w:val="center"/>
        </w:trPr>
        <w:tc>
          <w:tcPr>
            <w:tcW w:w="634" w:type="dxa"/>
            <w:tcBorders>
              <w:top w:val="single" w:sz="4" w:space="0" w:color="auto"/>
              <w:left w:val="single" w:sz="12" w:space="0" w:color="auto"/>
              <w:bottom w:val="single" w:sz="4" w:space="0" w:color="auto"/>
              <w:right w:val="single" w:sz="8" w:space="0" w:color="auto"/>
            </w:tcBorders>
            <w:vAlign w:val="center"/>
          </w:tcPr>
          <w:p w:rsidR="002D7A46" w:rsidRPr="00354762" w:rsidRDefault="002D7A46" w:rsidP="00576D7B">
            <w:pPr>
              <w:jc w:val="center"/>
              <w:rPr>
                <w:lang w:eastAsia="ro-RO"/>
              </w:rPr>
            </w:pPr>
            <w:r w:rsidRPr="00354762">
              <w:rPr>
                <w:lang w:eastAsia="ro-RO"/>
              </w:rPr>
              <w:lastRenderedPageBreak/>
              <w:t>16</w:t>
            </w:r>
          </w:p>
        </w:tc>
        <w:tc>
          <w:tcPr>
            <w:tcW w:w="1158" w:type="dxa"/>
            <w:tcBorders>
              <w:top w:val="single" w:sz="4" w:space="0" w:color="auto"/>
              <w:left w:val="single" w:sz="12" w:space="0" w:color="auto"/>
              <w:bottom w:val="single" w:sz="4" w:space="0" w:color="auto"/>
              <w:right w:val="single" w:sz="8" w:space="0" w:color="auto"/>
            </w:tcBorders>
            <w:shd w:val="clear" w:color="auto" w:fill="auto"/>
            <w:noWrap/>
            <w:tcMar>
              <w:left w:w="28" w:type="dxa"/>
              <w:right w:w="28" w:type="dxa"/>
            </w:tcMar>
            <w:vAlign w:val="center"/>
          </w:tcPr>
          <w:p w:rsidR="002D7A46" w:rsidRPr="00354762" w:rsidRDefault="002D7A46" w:rsidP="00576D7B">
            <w:pPr>
              <w:jc w:val="center"/>
              <w:rPr>
                <w:lang w:eastAsia="ro-RO"/>
              </w:rPr>
            </w:pPr>
            <w:r w:rsidRPr="00354762">
              <w:rPr>
                <w:lang w:eastAsia="ro-RO"/>
              </w:rPr>
              <w:t>07.04.2013</w:t>
            </w:r>
          </w:p>
        </w:tc>
        <w:tc>
          <w:tcPr>
            <w:tcW w:w="468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D7A46" w:rsidRPr="00354762" w:rsidRDefault="002D7A46" w:rsidP="00576D7B">
            <w:pPr>
              <w:rPr>
                <w:color w:val="FF0000"/>
                <w:lang w:eastAsia="ro-RO"/>
              </w:rPr>
            </w:pPr>
            <w:r w:rsidRPr="00354762">
              <w:t>On the activity area of CREIR</w:t>
            </w:r>
            <w:r w:rsidRPr="00354762">
              <w:rPr>
                <w:color w:val="000000"/>
              </w:rPr>
              <w:t xml:space="preserve"> </w:t>
            </w:r>
            <w:r w:rsidRPr="00354762">
              <w:t xml:space="preserve">Bucureşti, </w:t>
            </w:r>
            <w:r w:rsidRPr="00354762">
              <w:rPr>
                <w:b/>
              </w:rPr>
              <w:t>in the railway station Târnavele</w:t>
            </w:r>
            <w:r w:rsidRPr="00354762">
              <w:t>, one passed the exit signal Y2, ordering stop, by the freight train  no.29902, hauled by DA 751 belonging to S.C. Cargo Trans Vagon S.A.</w:t>
            </w:r>
          </w:p>
        </w:tc>
        <w:tc>
          <w:tcPr>
            <w:tcW w:w="1654" w:type="dxa"/>
            <w:tcBorders>
              <w:top w:val="single" w:sz="4" w:space="0" w:color="auto"/>
              <w:left w:val="nil"/>
              <w:bottom w:val="single" w:sz="4" w:space="0" w:color="auto"/>
              <w:right w:val="single" w:sz="4" w:space="0" w:color="auto"/>
            </w:tcBorders>
            <w:vAlign w:val="center"/>
          </w:tcPr>
          <w:p w:rsidR="002D7A46" w:rsidRPr="00354762" w:rsidRDefault="002D7A46" w:rsidP="00576D7B">
            <w:pPr>
              <w:jc w:val="center"/>
              <w:rPr>
                <w:b/>
                <w:lang w:eastAsia="ro-RO"/>
              </w:rPr>
            </w:pPr>
            <w:r w:rsidRPr="00354762">
              <w:rPr>
                <w:b/>
                <w:lang w:eastAsia="ro-RO"/>
              </w:rPr>
              <w:t>i</w:t>
            </w:r>
          </w:p>
        </w:tc>
        <w:tc>
          <w:tcPr>
            <w:tcW w:w="1417" w:type="dxa"/>
            <w:tcBorders>
              <w:top w:val="single" w:sz="4" w:space="0" w:color="auto"/>
              <w:left w:val="single" w:sz="4" w:space="0" w:color="auto"/>
              <w:bottom w:val="single" w:sz="4" w:space="0" w:color="auto"/>
              <w:right w:val="single" w:sz="12" w:space="0" w:color="auto"/>
            </w:tcBorders>
            <w:vAlign w:val="center"/>
          </w:tcPr>
          <w:p w:rsidR="002D7A46" w:rsidRPr="00354762" w:rsidRDefault="002D7A46" w:rsidP="00576D7B">
            <w:pPr>
              <w:jc w:val="center"/>
            </w:pPr>
            <w:r w:rsidRPr="00354762">
              <w:rPr>
                <w:lang w:eastAsia="ro-RO"/>
              </w:rPr>
              <w:t>26.04.2013</w:t>
            </w:r>
          </w:p>
        </w:tc>
      </w:tr>
      <w:tr w:rsidR="002D7A46" w:rsidRPr="00354762" w:rsidTr="00576D7B">
        <w:trPr>
          <w:trHeight w:val="330"/>
          <w:jc w:val="center"/>
        </w:trPr>
        <w:tc>
          <w:tcPr>
            <w:tcW w:w="634" w:type="dxa"/>
            <w:tcBorders>
              <w:top w:val="single" w:sz="4" w:space="0" w:color="auto"/>
              <w:left w:val="single" w:sz="12" w:space="0" w:color="auto"/>
              <w:bottom w:val="single" w:sz="4" w:space="0" w:color="auto"/>
              <w:right w:val="single" w:sz="8" w:space="0" w:color="auto"/>
            </w:tcBorders>
            <w:vAlign w:val="center"/>
          </w:tcPr>
          <w:p w:rsidR="002D7A46" w:rsidRPr="00354762" w:rsidRDefault="002D7A46" w:rsidP="00576D7B">
            <w:pPr>
              <w:jc w:val="center"/>
              <w:rPr>
                <w:lang w:eastAsia="ro-RO"/>
              </w:rPr>
            </w:pPr>
            <w:r w:rsidRPr="00354762">
              <w:rPr>
                <w:lang w:eastAsia="ro-RO"/>
              </w:rPr>
              <w:t>17</w:t>
            </w:r>
          </w:p>
        </w:tc>
        <w:tc>
          <w:tcPr>
            <w:tcW w:w="1158" w:type="dxa"/>
            <w:tcBorders>
              <w:top w:val="single" w:sz="4" w:space="0" w:color="auto"/>
              <w:left w:val="single" w:sz="12" w:space="0" w:color="auto"/>
              <w:bottom w:val="single" w:sz="4" w:space="0" w:color="auto"/>
              <w:right w:val="single" w:sz="8" w:space="0" w:color="auto"/>
            </w:tcBorders>
            <w:shd w:val="clear" w:color="auto" w:fill="auto"/>
            <w:noWrap/>
            <w:tcMar>
              <w:left w:w="28" w:type="dxa"/>
              <w:right w:w="28" w:type="dxa"/>
            </w:tcMar>
            <w:vAlign w:val="center"/>
          </w:tcPr>
          <w:p w:rsidR="002D7A46" w:rsidRPr="00354762" w:rsidRDefault="002D7A46" w:rsidP="00576D7B">
            <w:pPr>
              <w:jc w:val="center"/>
              <w:rPr>
                <w:lang w:eastAsia="ro-RO"/>
              </w:rPr>
            </w:pPr>
            <w:r w:rsidRPr="00354762">
              <w:rPr>
                <w:lang w:eastAsia="ro-RO"/>
              </w:rPr>
              <w:t>07.04.2013</w:t>
            </w:r>
          </w:p>
        </w:tc>
        <w:tc>
          <w:tcPr>
            <w:tcW w:w="468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D7A46" w:rsidRPr="00354762" w:rsidRDefault="002D7A46" w:rsidP="00576D7B">
            <w:pPr>
              <w:rPr>
                <w:color w:val="FF0000"/>
              </w:rPr>
            </w:pPr>
            <w:r w:rsidRPr="00354762">
              <w:t>On the activity area of CREIR</w:t>
            </w:r>
            <w:r w:rsidRPr="00354762">
              <w:rPr>
                <w:color w:val="000000"/>
              </w:rPr>
              <w:t xml:space="preserve"> </w:t>
            </w:r>
            <w:r w:rsidRPr="00354762">
              <w:rPr>
                <w:bCs/>
              </w:rPr>
              <w:t>Timişoara</w:t>
            </w:r>
            <w:r w:rsidRPr="00354762">
              <w:t xml:space="preserve">, </w:t>
            </w:r>
            <w:r w:rsidRPr="00354762">
              <w:rPr>
                <w:b/>
                <w:bCs/>
              </w:rPr>
              <w:t>between the railway stations Baru Mare and Pui</w:t>
            </w:r>
            <w:r w:rsidRPr="00354762">
              <w:rPr>
                <w:bCs/>
              </w:rPr>
              <w:t>, in</w:t>
            </w:r>
            <w:r w:rsidR="00674584">
              <w:rPr>
                <w:bCs/>
              </w:rPr>
              <w:t xml:space="preserve"> </w:t>
            </w:r>
            <w:r w:rsidRPr="00354762">
              <w:rPr>
                <w:bCs/>
              </w:rPr>
              <w:t>the freight train running</w:t>
            </w:r>
            <w:r w:rsidRPr="00354762">
              <w:t xml:space="preserve"> no.60832-1, belonging to the freight transport operator </w:t>
            </w:r>
            <w:r w:rsidRPr="00354762">
              <w:rPr>
                <w:color w:val="000000"/>
              </w:rPr>
              <w:t xml:space="preserve">S.C. Transferoviar Grup S.A. </w:t>
            </w:r>
            <w:r w:rsidR="00674584" w:rsidRPr="00877115">
              <w:t>occurred</w:t>
            </w:r>
            <w:r w:rsidRPr="00354762">
              <w:rPr>
                <w:color w:val="000000"/>
              </w:rPr>
              <w:t xml:space="preserve"> the derailment of a bogie from the 5th wagon from the rear of the train</w:t>
            </w:r>
            <w:r w:rsidRPr="00354762">
              <w:rPr>
                <w:bCs/>
              </w:rPr>
              <w:t>.</w:t>
            </w:r>
          </w:p>
        </w:tc>
        <w:tc>
          <w:tcPr>
            <w:tcW w:w="1654" w:type="dxa"/>
            <w:tcBorders>
              <w:top w:val="single" w:sz="4" w:space="0" w:color="auto"/>
              <w:left w:val="nil"/>
              <w:bottom w:val="single" w:sz="4" w:space="0" w:color="auto"/>
              <w:right w:val="single" w:sz="4" w:space="0" w:color="auto"/>
            </w:tcBorders>
            <w:vAlign w:val="center"/>
          </w:tcPr>
          <w:p w:rsidR="002D7A46" w:rsidRPr="00354762" w:rsidRDefault="002D7A46" w:rsidP="00576D7B">
            <w:pPr>
              <w:jc w:val="center"/>
              <w:rPr>
                <w:b/>
                <w:lang w:eastAsia="ro-RO"/>
              </w:rPr>
            </w:pPr>
            <w:r w:rsidRPr="00354762">
              <w:rPr>
                <w:b/>
                <w:lang w:eastAsia="ro-RO"/>
              </w:rPr>
              <w:t>i</w:t>
            </w:r>
          </w:p>
        </w:tc>
        <w:tc>
          <w:tcPr>
            <w:tcW w:w="1417" w:type="dxa"/>
            <w:tcBorders>
              <w:top w:val="single" w:sz="4" w:space="0" w:color="auto"/>
              <w:left w:val="single" w:sz="4" w:space="0" w:color="auto"/>
              <w:bottom w:val="single" w:sz="4" w:space="0" w:color="auto"/>
              <w:right w:val="single" w:sz="12" w:space="0" w:color="auto"/>
            </w:tcBorders>
            <w:vAlign w:val="center"/>
          </w:tcPr>
          <w:p w:rsidR="002D7A46" w:rsidRPr="00354762" w:rsidRDefault="002D7A46" w:rsidP="00576D7B">
            <w:pPr>
              <w:jc w:val="center"/>
              <w:rPr>
                <w:lang w:eastAsia="ro-RO"/>
              </w:rPr>
            </w:pPr>
            <w:r w:rsidRPr="00354762">
              <w:rPr>
                <w:lang w:eastAsia="ro-RO"/>
              </w:rPr>
              <w:t>18.07.2013</w:t>
            </w:r>
          </w:p>
        </w:tc>
      </w:tr>
      <w:tr w:rsidR="002D7A46" w:rsidRPr="00354762" w:rsidTr="00576D7B">
        <w:trPr>
          <w:trHeight w:val="330"/>
          <w:jc w:val="center"/>
        </w:trPr>
        <w:tc>
          <w:tcPr>
            <w:tcW w:w="634" w:type="dxa"/>
            <w:tcBorders>
              <w:top w:val="single" w:sz="4" w:space="0" w:color="auto"/>
              <w:left w:val="single" w:sz="12" w:space="0" w:color="auto"/>
              <w:bottom w:val="single" w:sz="4" w:space="0" w:color="auto"/>
              <w:right w:val="single" w:sz="8" w:space="0" w:color="auto"/>
            </w:tcBorders>
            <w:vAlign w:val="center"/>
          </w:tcPr>
          <w:p w:rsidR="002D7A46" w:rsidRPr="00354762" w:rsidRDefault="002D7A46" w:rsidP="00576D7B">
            <w:pPr>
              <w:jc w:val="center"/>
              <w:rPr>
                <w:lang w:eastAsia="ro-RO"/>
              </w:rPr>
            </w:pPr>
            <w:r w:rsidRPr="00354762">
              <w:rPr>
                <w:lang w:eastAsia="ro-RO"/>
              </w:rPr>
              <w:t>18</w:t>
            </w:r>
          </w:p>
        </w:tc>
        <w:tc>
          <w:tcPr>
            <w:tcW w:w="1158" w:type="dxa"/>
            <w:tcBorders>
              <w:top w:val="single" w:sz="4" w:space="0" w:color="auto"/>
              <w:left w:val="single" w:sz="12" w:space="0" w:color="auto"/>
              <w:bottom w:val="single" w:sz="4" w:space="0" w:color="auto"/>
              <w:right w:val="single" w:sz="8" w:space="0" w:color="auto"/>
            </w:tcBorders>
            <w:shd w:val="clear" w:color="auto" w:fill="auto"/>
            <w:noWrap/>
            <w:tcMar>
              <w:left w:w="28" w:type="dxa"/>
              <w:right w:w="28" w:type="dxa"/>
            </w:tcMar>
            <w:vAlign w:val="center"/>
          </w:tcPr>
          <w:p w:rsidR="002D7A46" w:rsidRPr="00354762" w:rsidRDefault="002D7A46" w:rsidP="00576D7B">
            <w:pPr>
              <w:jc w:val="center"/>
              <w:rPr>
                <w:lang w:eastAsia="ro-RO"/>
              </w:rPr>
            </w:pPr>
            <w:r w:rsidRPr="00354762">
              <w:rPr>
                <w:lang w:eastAsia="ro-RO"/>
              </w:rPr>
              <w:t>17.04.2013</w:t>
            </w:r>
          </w:p>
        </w:tc>
        <w:tc>
          <w:tcPr>
            <w:tcW w:w="468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D7A46" w:rsidRPr="00354762" w:rsidRDefault="002D7A46" w:rsidP="00877115">
            <w:pPr>
              <w:rPr>
                <w:color w:val="FF0000"/>
              </w:rPr>
            </w:pPr>
            <w:r w:rsidRPr="00354762">
              <w:t>On the activity area of CREIR</w:t>
            </w:r>
            <w:r w:rsidRPr="00354762">
              <w:rPr>
                <w:color w:val="000000"/>
              </w:rPr>
              <w:t xml:space="preserve"> </w:t>
            </w:r>
            <w:r w:rsidRPr="00354762">
              <w:rPr>
                <w:bCs/>
              </w:rPr>
              <w:t>Craiova</w:t>
            </w:r>
            <w:r w:rsidRPr="00354762">
              <w:t xml:space="preserve">, </w:t>
            </w:r>
            <w:r w:rsidRPr="00354762">
              <w:rPr>
                <w:b/>
                <w:bCs/>
              </w:rPr>
              <w:t>between the railway stations Copăceni and Popeşti</w:t>
            </w:r>
            <w:r w:rsidRPr="00354762">
              <w:rPr>
                <w:bCs/>
              </w:rPr>
              <w:t>, in the freight train running</w:t>
            </w:r>
            <w:r w:rsidRPr="00354762">
              <w:t xml:space="preserve"> no.23682, belonging to the freight transport operator </w:t>
            </w:r>
            <w:r w:rsidRPr="00354762">
              <w:rPr>
                <w:color w:val="000000"/>
              </w:rPr>
              <w:t xml:space="preserve">SNTFM „CFR Marfă” S.A. </w:t>
            </w:r>
            <w:r w:rsidR="00674584" w:rsidRPr="00354762">
              <w:t>occ</w:t>
            </w:r>
            <w:r w:rsidR="00674584" w:rsidRPr="00877115">
              <w:t>urred</w:t>
            </w:r>
            <w:r w:rsidRPr="00354762">
              <w:rPr>
                <w:color w:val="000000"/>
              </w:rPr>
              <w:t xml:space="preserve"> the derailment of two wagons from the train co</w:t>
            </w:r>
            <w:r w:rsidR="00877115">
              <w:rPr>
                <w:color w:val="000000"/>
              </w:rPr>
              <w:t>nsist</w:t>
            </w:r>
            <w:r w:rsidRPr="00354762">
              <w:rPr>
                <w:bCs/>
              </w:rPr>
              <w:t>.</w:t>
            </w:r>
          </w:p>
        </w:tc>
        <w:tc>
          <w:tcPr>
            <w:tcW w:w="1654" w:type="dxa"/>
            <w:tcBorders>
              <w:top w:val="single" w:sz="4" w:space="0" w:color="auto"/>
              <w:left w:val="nil"/>
              <w:bottom w:val="single" w:sz="4" w:space="0" w:color="auto"/>
              <w:right w:val="single" w:sz="4" w:space="0" w:color="auto"/>
            </w:tcBorders>
            <w:vAlign w:val="center"/>
          </w:tcPr>
          <w:p w:rsidR="002D7A46" w:rsidRPr="00354762" w:rsidRDefault="002D7A46" w:rsidP="00576D7B">
            <w:pPr>
              <w:jc w:val="center"/>
              <w:rPr>
                <w:b/>
                <w:lang w:eastAsia="ro-RO"/>
              </w:rPr>
            </w:pPr>
            <w:r w:rsidRPr="00354762">
              <w:rPr>
                <w:b/>
                <w:lang w:eastAsia="ro-RO"/>
              </w:rPr>
              <w:t>i</w:t>
            </w:r>
          </w:p>
        </w:tc>
        <w:tc>
          <w:tcPr>
            <w:tcW w:w="1417" w:type="dxa"/>
            <w:tcBorders>
              <w:top w:val="single" w:sz="4" w:space="0" w:color="auto"/>
              <w:left w:val="single" w:sz="4" w:space="0" w:color="auto"/>
              <w:bottom w:val="single" w:sz="4" w:space="0" w:color="auto"/>
              <w:right w:val="single" w:sz="12" w:space="0" w:color="auto"/>
            </w:tcBorders>
            <w:vAlign w:val="center"/>
          </w:tcPr>
          <w:p w:rsidR="002D7A46" w:rsidRPr="00354762" w:rsidRDefault="002D7A46" w:rsidP="00576D7B">
            <w:pPr>
              <w:jc w:val="center"/>
              <w:rPr>
                <w:lang w:eastAsia="ro-RO"/>
              </w:rPr>
            </w:pPr>
            <w:r w:rsidRPr="00354762">
              <w:rPr>
                <w:lang w:eastAsia="ro-RO"/>
              </w:rPr>
              <w:t>02.07.2013</w:t>
            </w:r>
          </w:p>
        </w:tc>
      </w:tr>
      <w:tr w:rsidR="002D7A46" w:rsidRPr="00354762" w:rsidTr="00576D7B">
        <w:trPr>
          <w:trHeight w:val="330"/>
          <w:jc w:val="center"/>
        </w:trPr>
        <w:tc>
          <w:tcPr>
            <w:tcW w:w="634" w:type="dxa"/>
            <w:tcBorders>
              <w:top w:val="single" w:sz="4" w:space="0" w:color="auto"/>
              <w:left w:val="single" w:sz="12" w:space="0" w:color="auto"/>
              <w:bottom w:val="single" w:sz="4" w:space="0" w:color="auto"/>
              <w:right w:val="single" w:sz="8" w:space="0" w:color="auto"/>
            </w:tcBorders>
            <w:vAlign w:val="center"/>
          </w:tcPr>
          <w:p w:rsidR="002D7A46" w:rsidRPr="00354762" w:rsidRDefault="002D7A46" w:rsidP="00576D7B">
            <w:pPr>
              <w:jc w:val="center"/>
              <w:rPr>
                <w:lang w:eastAsia="ro-RO"/>
              </w:rPr>
            </w:pPr>
            <w:r w:rsidRPr="00354762">
              <w:rPr>
                <w:lang w:eastAsia="ro-RO"/>
              </w:rPr>
              <w:t>19</w:t>
            </w:r>
          </w:p>
        </w:tc>
        <w:tc>
          <w:tcPr>
            <w:tcW w:w="1158" w:type="dxa"/>
            <w:tcBorders>
              <w:top w:val="single" w:sz="4" w:space="0" w:color="auto"/>
              <w:left w:val="single" w:sz="12" w:space="0" w:color="auto"/>
              <w:bottom w:val="single" w:sz="4" w:space="0" w:color="auto"/>
              <w:right w:val="single" w:sz="8" w:space="0" w:color="auto"/>
            </w:tcBorders>
            <w:shd w:val="clear" w:color="auto" w:fill="auto"/>
            <w:noWrap/>
            <w:tcMar>
              <w:left w:w="28" w:type="dxa"/>
              <w:right w:w="28" w:type="dxa"/>
            </w:tcMar>
            <w:vAlign w:val="center"/>
          </w:tcPr>
          <w:p w:rsidR="002D7A46" w:rsidRPr="00354762" w:rsidRDefault="002D7A46" w:rsidP="00576D7B">
            <w:pPr>
              <w:jc w:val="center"/>
              <w:rPr>
                <w:lang w:eastAsia="ro-RO"/>
              </w:rPr>
            </w:pPr>
            <w:r w:rsidRPr="00354762">
              <w:rPr>
                <w:lang w:eastAsia="ro-RO"/>
              </w:rPr>
              <w:t>03.05.2013</w:t>
            </w:r>
          </w:p>
        </w:tc>
        <w:tc>
          <w:tcPr>
            <w:tcW w:w="468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D7A46" w:rsidRPr="00354762" w:rsidRDefault="002D7A46" w:rsidP="00576D7B">
            <w:pPr>
              <w:rPr>
                <w:color w:val="FF0000"/>
              </w:rPr>
            </w:pPr>
            <w:r w:rsidRPr="00354762">
              <w:t>On the activity area of CREIR</w:t>
            </w:r>
            <w:r w:rsidRPr="00354762">
              <w:rPr>
                <w:color w:val="000000"/>
              </w:rPr>
              <w:t xml:space="preserve"> </w:t>
            </w:r>
            <w:r w:rsidRPr="00354762">
              <w:rPr>
                <w:bCs/>
              </w:rPr>
              <w:t>Bucureşti</w:t>
            </w:r>
            <w:r w:rsidRPr="00354762">
              <w:t xml:space="preserve">, </w:t>
            </w:r>
            <w:r w:rsidRPr="00354762">
              <w:rPr>
                <w:b/>
                <w:bCs/>
              </w:rPr>
              <w:t>between the railway stations Fusea and Mătăsaru</w:t>
            </w:r>
            <w:r w:rsidRPr="00354762">
              <w:rPr>
                <w:bCs/>
              </w:rPr>
              <w:t>, in the freight train running</w:t>
            </w:r>
            <w:r w:rsidRPr="00354762">
              <w:t xml:space="preserve"> no.71734, belonging to the freight transport operator </w:t>
            </w:r>
            <w:r w:rsidRPr="00354762">
              <w:rPr>
                <w:color w:val="000000"/>
              </w:rPr>
              <w:t xml:space="preserve">SNTFM „CFR Marfă” S.A. </w:t>
            </w:r>
            <w:r w:rsidR="00674584" w:rsidRPr="00354762">
              <w:t>occu</w:t>
            </w:r>
            <w:r w:rsidR="00674584" w:rsidRPr="00877115">
              <w:t>rre</w:t>
            </w:r>
            <w:r w:rsidR="00674584" w:rsidRPr="00354762">
              <w:t>d</w:t>
            </w:r>
            <w:r w:rsidRPr="00354762">
              <w:rPr>
                <w:color w:val="000000"/>
              </w:rPr>
              <w:t xml:space="preserve"> a fire at the locomotive</w:t>
            </w:r>
            <w:r w:rsidRPr="00354762">
              <w:rPr>
                <w:bCs/>
              </w:rPr>
              <w:t xml:space="preserve"> DA 1362.</w:t>
            </w:r>
          </w:p>
        </w:tc>
        <w:tc>
          <w:tcPr>
            <w:tcW w:w="1654" w:type="dxa"/>
            <w:tcBorders>
              <w:top w:val="single" w:sz="4" w:space="0" w:color="auto"/>
              <w:left w:val="nil"/>
              <w:bottom w:val="single" w:sz="4" w:space="0" w:color="auto"/>
              <w:right w:val="single" w:sz="4" w:space="0" w:color="auto"/>
            </w:tcBorders>
            <w:vAlign w:val="center"/>
          </w:tcPr>
          <w:p w:rsidR="002D7A46" w:rsidRPr="00354762" w:rsidRDefault="002D7A46" w:rsidP="00576D7B">
            <w:pPr>
              <w:jc w:val="center"/>
              <w:rPr>
                <w:b/>
                <w:lang w:eastAsia="ro-RO"/>
              </w:rPr>
            </w:pPr>
            <w:r w:rsidRPr="00354762">
              <w:rPr>
                <w:b/>
                <w:lang w:eastAsia="ro-RO"/>
              </w:rPr>
              <w:t>i</w:t>
            </w:r>
          </w:p>
        </w:tc>
        <w:tc>
          <w:tcPr>
            <w:tcW w:w="1417" w:type="dxa"/>
            <w:tcBorders>
              <w:top w:val="single" w:sz="4" w:space="0" w:color="auto"/>
              <w:left w:val="single" w:sz="4" w:space="0" w:color="auto"/>
              <w:bottom w:val="single" w:sz="4" w:space="0" w:color="auto"/>
              <w:right w:val="single" w:sz="12" w:space="0" w:color="auto"/>
            </w:tcBorders>
            <w:vAlign w:val="center"/>
          </w:tcPr>
          <w:p w:rsidR="002D7A46" w:rsidRPr="00354762" w:rsidRDefault="002D7A46" w:rsidP="00576D7B">
            <w:pPr>
              <w:jc w:val="center"/>
              <w:rPr>
                <w:lang w:eastAsia="ro-RO"/>
              </w:rPr>
            </w:pPr>
            <w:r w:rsidRPr="00354762">
              <w:rPr>
                <w:lang w:eastAsia="ro-RO"/>
              </w:rPr>
              <w:t>10.06.2013</w:t>
            </w:r>
          </w:p>
        </w:tc>
      </w:tr>
      <w:tr w:rsidR="002D7A46" w:rsidRPr="00354762" w:rsidTr="00576D7B">
        <w:trPr>
          <w:trHeight w:val="330"/>
          <w:jc w:val="center"/>
        </w:trPr>
        <w:tc>
          <w:tcPr>
            <w:tcW w:w="634" w:type="dxa"/>
            <w:tcBorders>
              <w:top w:val="single" w:sz="4" w:space="0" w:color="auto"/>
              <w:left w:val="single" w:sz="12" w:space="0" w:color="auto"/>
              <w:bottom w:val="single" w:sz="4" w:space="0" w:color="auto"/>
              <w:right w:val="single" w:sz="8" w:space="0" w:color="auto"/>
            </w:tcBorders>
            <w:vAlign w:val="center"/>
          </w:tcPr>
          <w:p w:rsidR="002D7A46" w:rsidRPr="00354762" w:rsidRDefault="002D7A46" w:rsidP="00576D7B">
            <w:pPr>
              <w:jc w:val="center"/>
              <w:rPr>
                <w:lang w:eastAsia="ro-RO"/>
              </w:rPr>
            </w:pPr>
            <w:r w:rsidRPr="00354762">
              <w:rPr>
                <w:lang w:eastAsia="ro-RO"/>
              </w:rPr>
              <w:t>20</w:t>
            </w:r>
          </w:p>
        </w:tc>
        <w:tc>
          <w:tcPr>
            <w:tcW w:w="1158" w:type="dxa"/>
            <w:tcBorders>
              <w:top w:val="single" w:sz="4" w:space="0" w:color="auto"/>
              <w:left w:val="single" w:sz="12" w:space="0" w:color="auto"/>
              <w:bottom w:val="single" w:sz="4" w:space="0" w:color="auto"/>
              <w:right w:val="single" w:sz="8" w:space="0" w:color="auto"/>
            </w:tcBorders>
            <w:shd w:val="clear" w:color="auto" w:fill="auto"/>
            <w:noWrap/>
            <w:tcMar>
              <w:left w:w="28" w:type="dxa"/>
              <w:right w:w="28" w:type="dxa"/>
            </w:tcMar>
            <w:vAlign w:val="center"/>
          </w:tcPr>
          <w:p w:rsidR="002D7A46" w:rsidRPr="00354762" w:rsidRDefault="002D7A46" w:rsidP="00576D7B">
            <w:pPr>
              <w:jc w:val="center"/>
              <w:rPr>
                <w:lang w:eastAsia="ro-RO"/>
              </w:rPr>
            </w:pPr>
            <w:r w:rsidRPr="00354762">
              <w:rPr>
                <w:lang w:eastAsia="ro-RO"/>
              </w:rPr>
              <w:t>01.05.2013</w:t>
            </w:r>
          </w:p>
        </w:tc>
        <w:tc>
          <w:tcPr>
            <w:tcW w:w="468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D7A46" w:rsidRPr="00354762" w:rsidRDefault="002D7A46" w:rsidP="00576D7B">
            <w:pPr>
              <w:rPr>
                <w:rFonts w:ascii="TimesNewRomanPSMT" w:hAnsi="TimesNewRomanPSMT" w:cs="TimesNewRomanPSMT"/>
                <w:color w:val="FF0000"/>
              </w:rPr>
            </w:pPr>
            <w:r w:rsidRPr="00354762">
              <w:t>On the activity area of CREIR</w:t>
            </w:r>
            <w:r w:rsidRPr="00354762">
              <w:rPr>
                <w:color w:val="000000"/>
              </w:rPr>
              <w:t xml:space="preserve"> </w:t>
            </w:r>
            <w:r w:rsidRPr="00354762">
              <w:rPr>
                <w:bCs/>
              </w:rPr>
              <w:t>Constanţa</w:t>
            </w:r>
            <w:r w:rsidRPr="00354762">
              <w:t xml:space="preserve">, </w:t>
            </w:r>
            <w:r w:rsidRPr="00354762">
              <w:rPr>
                <w:b/>
                <w:bCs/>
              </w:rPr>
              <w:t>in the railway station Agigea Nord</w:t>
            </w:r>
            <w:r w:rsidRPr="00354762">
              <w:rPr>
                <w:bCs/>
              </w:rPr>
              <w:t xml:space="preserve">, </w:t>
            </w:r>
            <w:r w:rsidRPr="00354762">
              <w:t xml:space="preserve">in the freight train running no.20900, belonging to the freight transport operator </w:t>
            </w:r>
            <w:r w:rsidRPr="00354762">
              <w:rPr>
                <w:color w:val="000000"/>
              </w:rPr>
              <w:t xml:space="preserve">S.C. Cargo Trans Vagon S.A, </w:t>
            </w:r>
            <w:r w:rsidR="00783EAC" w:rsidRPr="00354762">
              <w:t>occ</w:t>
            </w:r>
            <w:r w:rsidR="00783EAC" w:rsidRPr="00877115">
              <w:t>urred</w:t>
            </w:r>
            <w:r w:rsidRPr="00354762">
              <w:rPr>
                <w:color w:val="000000"/>
              </w:rPr>
              <w:t xml:space="preserve"> the derailment of two wagons</w:t>
            </w:r>
            <w:r w:rsidRPr="00354762">
              <w:rPr>
                <w:bCs/>
              </w:rPr>
              <w:t xml:space="preserve"> (the second axle from the first bogie from the first wagon and the first bogie from the second wagon).</w:t>
            </w:r>
          </w:p>
        </w:tc>
        <w:tc>
          <w:tcPr>
            <w:tcW w:w="1654" w:type="dxa"/>
            <w:tcBorders>
              <w:top w:val="single" w:sz="4" w:space="0" w:color="auto"/>
              <w:left w:val="nil"/>
              <w:bottom w:val="single" w:sz="4" w:space="0" w:color="auto"/>
              <w:right w:val="single" w:sz="4" w:space="0" w:color="auto"/>
            </w:tcBorders>
            <w:vAlign w:val="center"/>
          </w:tcPr>
          <w:p w:rsidR="002D7A46" w:rsidRPr="00354762" w:rsidRDefault="002D7A46" w:rsidP="00576D7B">
            <w:pPr>
              <w:jc w:val="center"/>
              <w:rPr>
                <w:b/>
                <w:lang w:eastAsia="ro-RO"/>
              </w:rPr>
            </w:pPr>
            <w:r w:rsidRPr="00354762">
              <w:rPr>
                <w:b/>
                <w:lang w:eastAsia="ro-RO"/>
              </w:rPr>
              <w:t>i</w:t>
            </w:r>
          </w:p>
        </w:tc>
        <w:tc>
          <w:tcPr>
            <w:tcW w:w="1417" w:type="dxa"/>
            <w:tcBorders>
              <w:top w:val="single" w:sz="4" w:space="0" w:color="auto"/>
              <w:left w:val="single" w:sz="4" w:space="0" w:color="auto"/>
              <w:bottom w:val="single" w:sz="4" w:space="0" w:color="auto"/>
              <w:right w:val="single" w:sz="12" w:space="0" w:color="auto"/>
            </w:tcBorders>
            <w:vAlign w:val="center"/>
          </w:tcPr>
          <w:p w:rsidR="002D7A46" w:rsidRPr="00354762" w:rsidRDefault="002D7A46" w:rsidP="00576D7B">
            <w:pPr>
              <w:jc w:val="center"/>
              <w:rPr>
                <w:lang w:eastAsia="ro-RO"/>
              </w:rPr>
            </w:pPr>
            <w:r w:rsidRPr="00354762">
              <w:rPr>
                <w:lang w:eastAsia="ro-RO"/>
              </w:rPr>
              <w:t>10.06.2013</w:t>
            </w:r>
          </w:p>
        </w:tc>
      </w:tr>
      <w:tr w:rsidR="002D7A46" w:rsidRPr="00354762" w:rsidTr="00576D7B">
        <w:trPr>
          <w:trHeight w:val="330"/>
          <w:jc w:val="center"/>
        </w:trPr>
        <w:tc>
          <w:tcPr>
            <w:tcW w:w="634" w:type="dxa"/>
            <w:tcBorders>
              <w:top w:val="single" w:sz="4" w:space="0" w:color="auto"/>
              <w:left w:val="single" w:sz="12" w:space="0" w:color="auto"/>
              <w:bottom w:val="single" w:sz="4" w:space="0" w:color="auto"/>
              <w:right w:val="single" w:sz="8" w:space="0" w:color="auto"/>
            </w:tcBorders>
            <w:vAlign w:val="center"/>
          </w:tcPr>
          <w:p w:rsidR="002D7A46" w:rsidRPr="00354762" w:rsidRDefault="002D7A46" w:rsidP="00576D7B">
            <w:pPr>
              <w:jc w:val="center"/>
              <w:rPr>
                <w:lang w:eastAsia="ro-RO"/>
              </w:rPr>
            </w:pPr>
            <w:r w:rsidRPr="00354762">
              <w:rPr>
                <w:lang w:eastAsia="ro-RO"/>
              </w:rPr>
              <w:t>21</w:t>
            </w:r>
          </w:p>
        </w:tc>
        <w:tc>
          <w:tcPr>
            <w:tcW w:w="1158" w:type="dxa"/>
            <w:tcBorders>
              <w:top w:val="single" w:sz="4" w:space="0" w:color="auto"/>
              <w:left w:val="single" w:sz="12" w:space="0" w:color="auto"/>
              <w:bottom w:val="single" w:sz="4" w:space="0" w:color="auto"/>
              <w:right w:val="single" w:sz="8" w:space="0" w:color="auto"/>
            </w:tcBorders>
            <w:shd w:val="clear" w:color="auto" w:fill="auto"/>
            <w:noWrap/>
            <w:tcMar>
              <w:left w:w="28" w:type="dxa"/>
              <w:right w:w="28" w:type="dxa"/>
            </w:tcMar>
            <w:vAlign w:val="center"/>
          </w:tcPr>
          <w:p w:rsidR="002D7A46" w:rsidRPr="00354762" w:rsidRDefault="002D7A46" w:rsidP="00576D7B">
            <w:pPr>
              <w:jc w:val="center"/>
              <w:rPr>
                <w:lang w:eastAsia="ro-RO"/>
              </w:rPr>
            </w:pPr>
            <w:r w:rsidRPr="00354762">
              <w:rPr>
                <w:lang w:eastAsia="ro-RO"/>
              </w:rPr>
              <w:t>17.05.2013</w:t>
            </w:r>
          </w:p>
        </w:tc>
        <w:tc>
          <w:tcPr>
            <w:tcW w:w="468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D7A46" w:rsidRPr="00354762" w:rsidRDefault="002D7A46" w:rsidP="00877115">
            <w:pPr>
              <w:rPr>
                <w:color w:val="FF0000"/>
              </w:rPr>
            </w:pPr>
            <w:r w:rsidRPr="00354762">
              <w:t>On the activity area of CREIR</w:t>
            </w:r>
            <w:r w:rsidRPr="00354762">
              <w:rPr>
                <w:color w:val="000000"/>
              </w:rPr>
              <w:t xml:space="preserve"> </w:t>
            </w:r>
            <w:r w:rsidRPr="00354762">
              <w:rPr>
                <w:bCs/>
              </w:rPr>
              <w:t>Craiova</w:t>
            </w:r>
            <w:r w:rsidRPr="00354762">
              <w:t xml:space="preserve">, in the passenger train running no.9006 </w:t>
            </w:r>
            <w:r w:rsidRPr="00877115">
              <w:t>belongi</w:t>
            </w:r>
            <w:r w:rsidR="00783EAC" w:rsidRPr="00877115">
              <w:t>n</w:t>
            </w:r>
            <w:r w:rsidRPr="00877115">
              <w:t xml:space="preserve">g </w:t>
            </w:r>
            <w:r w:rsidRPr="00354762">
              <w:t>to the passenger transport operator SNTFC „CFR Călători”</w:t>
            </w:r>
            <w:r w:rsidR="00877115">
              <w:t xml:space="preserve"> </w:t>
            </w:r>
            <w:r w:rsidRPr="00354762">
              <w:t xml:space="preserve">S.A., after stopping in the </w:t>
            </w:r>
            <w:r w:rsidRPr="00354762">
              <w:rPr>
                <w:b/>
              </w:rPr>
              <w:t>railway station</w:t>
            </w:r>
            <w:r w:rsidRPr="00354762">
              <w:rPr>
                <w:b/>
                <w:bCs/>
              </w:rPr>
              <w:t xml:space="preserve"> Milcov</w:t>
            </w:r>
            <w:r w:rsidR="00877115">
              <w:rPr>
                <w:bCs/>
              </w:rPr>
              <w:t xml:space="preserve">, the train started </w:t>
            </w:r>
            <w:r w:rsidRPr="00354762">
              <w:rPr>
                <w:bCs/>
              </w:rPr>
              <w:t xml:space="preserve">without </w:t>
            </w:r>
            <w:r w:rsidR="00877115" w:rsidRPr="00354762">
              <w:rPr>
                <w:bCs/>
              </w:rPr>
              <w:t>the engine</w:t>
            </w:r>
            <w:r w:rsidR="00877115">
              <w:rPr>
                <w:bCs/>
              </w:rPr>
              <w:t xml:space="preserve"> </w:t>
            </w:r>
            <w:r w:rsidRPr="00354762">
              <w:rPr>
                <w:bCs/>
              </w:rPr>
              <w:t xml:space="preserve">driver. </w:t>
            </w:r>
          </w:p>
        </w:tc>
        <w:tc>
          <w:tcPr>
            <w:tcW w:w="1654" w:type="dxa"/>
            <w:tcBorders>
              <w:top w:val="single" w:sz="4" w:space="0" w:color="auto"/>
              <w:left w:val="nil"/>
              <w:bottom w:val="single" w:sz="4" w:space="0" w:color="auto"/>
              <w:right w:val="single" w:sz="4" w:space="0" w:color="auto"/>
            </w:tcBorders>
            <w:vAlign w:val="center"/>
          </w:tcPr>
          <w:p w:rsidR="002D7A46" w:rsidRPr="00354762" w:rsidRDefault="002D7A46" w:rsidP="00576D7B">
            <w:pPr>
              <w:jc w:val="center"/>
              <w:rPr>
                <w:b/>
                <w:lang w:eastAsia="ro-RO"/>
              </w:rPr>
            </w:pPr>
            <w:r w:rsidRPr="00354762">
              <w:rPr>
                <w:b/>
                <w:lang w:eastAsia="ro-RO"/>
              </w:rPr>
              <w:t>i</w:t>
            </w:r>
          </w:p>
        </w:tc>
        <w:tc>
          <w:tcPr>
            <w:tcW w:w="1417" w:type="dxa"/>
            <w:tcBorders>
              <w:top w:val="single" w:sz="4" w:space="0" w:color="auto"/>
              <w:left w:val="single" w:sz="4" w:space="0" w:color="auto"/>
              <w:bottom w:val="single" w:sz="4" w:space="0" w:color="auto"/>
              <w:right w:val="single" w:sz="12" w:space="0" w:color="auto"/>
            </w:tcBorders>
            <w:vAlign w:val="center"/>
          </w:tcPr>
          <w:p w:rsidR="002D7A46" w:rsidRPr="00354762" w:rsidRDefault="002D7A46" w:rsidP="00576D7B">
            <w:pPr>
              <w:jc w:val="center"/>
              <w:rPr>
                <w:lang w:eastAsia="ro-RO"/>
              </w:rPr>
            </w:pPr>
            <w:r w:rsidRPr="00354762">
              <w:rPr>
                <w:lang w:eastAsia="ro-RO"/>
              </w:rPr>
              <w:t>18.06.2013</w:t>
            </w:r>
          </w:p>
        </w:tc>
      </w:tr>
      <w:tr w:rsidR="002D7A46" w:rsidRPr="00354762" w:rsidTr="00576D7B">
        <w:trPr>
          <w:trHeight w:val="330"/>
          <w:jc w:val="center"/>
        </w:trPr>
        <w:tc>
          <w:tcPr>
            <w:tcW w:w="634" w:type="dxa"/>
            <w:tcBorders>
              <w:top w:val="single" w:sz="4" w:space="0" w:color="auto"/>
              <w:left w:val="single" w:sz="12" w:space="0" w:color="auto"/>
              <w:bottom w:val="single" w:sz="4" w:space="0" w:color="auto"/>
              <w:right w:val="single" w:sz="8" w:space="0" w:color="auto"/>
            </w:tcBorders>
            <w:vAlign w:val="center"/>
          </w:tcPr>
          <w:p w:rsidR="002D7A46" w:rsidRPr="00354762" w:rsidRDefault="002D7A46" w:rsidP="00576D7B">
            <w:pPr>
              <w:jc w:val="center"/>
              <w:rPr>
                <w:lang w:eastAsia="ro-RO"/>
              </w:rPr>
            </w:pPr>
            <w:r w:rsidRPr="00354762">
              <w:rPr>
                <w:lang w:eastAsia="ro-RO"/>
              </w:rPr>
              <w:t>22</w:t>
            </w:r>
          </w:p>
        </w:tc>
        <w:tc>
          <w:tcPr>
            <w:tcW w:w="1158" w:type="dxa"/>
            <w:tcBorders>
              <w:top w:val="single" w:sz="4" w:space="0" w:color="auto"/>
              <w:left w:val="single" w:sz="12" w:space="0" w:color="auto"/>
              <w:bottom w:val="single" w:sz="4" w:space="0" w:color="auto"/>
              <w:right w:val="single" w:sz="8" w:space="0" w:color="auto"/>
            </w:tcBorders>
            <w:shd w:val="clear" w:color="auto" w:fill="auto"/>
            <w:noWrap/>
            <w:tcMar>
              <w:left w:w="28" w:type="dxa"/>
              <w:right w:w="28" w:type="dxa"/>
            </w:tcMar>
            <w:vAlign w:val="center"/>
          </w:tcPr>
          <w:p w:rsidR="002D7A46" w:rsidRPr="00354762" w:rsidRDefault="002D7A46" w:rsidP="00576D7B">
            <w:pPr>
              <w:jc w:val="center"/>
              <w:rPr>
                <w:lang w:eastAsia="ro-RO"/>
              </w:rPr>
            </w:pPr>
            <w:r w:rsidRPr="00354762">
              <w:rPr>
                <w:lang w:eastAsia="ro-RO"/>
              </w:rPr>
              <w:t>22.07.2012</w:t>
            </w:r>
          </w:p>
        </w:tc>
        <w:tc>
          <w:tcPr>
            <w:tcW w:w="468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D7A46" w:rsidRPr="00354762" w:rsidRDefault="002D7A46" w:rsidP="00576D7B">
            <w:pPr>
              <w:rPr>
                <w:color w:val="FF0000"/>
              </w:rPr>
            </w:pPr>
            <w:r w:rsidRPr="00354762">
              <w:t>On the activity area of CREIR</w:t>
            </w:r>
            <w:r w:rsidRPr="00354762">
              <w:rPr>
                <w:color w:val="000000"/>
              </w:rPr>
              <w:t xml:space="preserve"> </w:t>
            </w:r>
            <w:r w:rsidRPr="00354762">
              <w:t xml:space="preserve">Timişoara, </w:t>
            </w:r>
            <w:r w:rsidRPr="00354762">
              <w:rPr>
                <w:b/>
              </w:rPr>
              <w:t>in the railway station Băile Calacea</w:t>
            </w:r>
            <w:r w:rsidRPr="00354762">
              <w:t xml:space="preserve">, one passed the station limit while backing-into-siding operation a rake of 26 wagons, from line no.2 to line no.1. </w:t>
            </w:r>
          </w:p>
        </w:tc>
        <w:tc>
          <w:tcPr>
            <w:tcW w:w="1654" w:type="dxa"/>
            <w:tcBorders>
              <w:top w:val="single" w:sz="4" w:space="0" w:color="auto"/>
              <w:left w:val="nil"/>
              <w:bottom w:val="single" w:sz="4" w:space="0" w:color="auto"/>
              <w:right w:val="single" w:sz="4" w:space="0" w:color="auto"/>
            </w:tcBorders>
            <w:vAlign w:val="center"/>
          </w:tcPr>
          <w:p w:rsidR="002D7A46" w:rsidRPr="00354762" w:rsidRDefault="002D7A46" w:rsidP="00576D7B">
            <w:pPr>
              <w:jc w:val="center"/>
              <w:rPr>
                <w:b/>
                <w:lang w:eastAsia="ro-RO"/>
              </w:rPr>
            </w:pPr>
            <w:r w:rsidRPr="00354762">
              <w:rPr>
                <w:b/>
                <w:lang w:eastAsia="ro-RO"/>
              </w:rPr>
              <w:t>i</w:t>
            </w:r>
          </w:p>
        </w:tc>
        <w:tc>
          <w:tcPr>
            <w:tcW w:w="1417" w:type="dxa"/>
            <w:tcBorders>
              <w:top w:val="single" w:sz="4" w:space="0" w:color="auto"/>
              <w:left w:val="single" w:sz="4" w:space="0" w:color="auto"/>
              <w:bottom w:val="single" w:sz="4" w:space="0" w:color="auto"/>
              <w:right w:val="single" w:sz="12" w:space="0" w:color="auto"/>
            </w:tcBorders>
            <w:vAlign w:val="center"/>
          </w:tcPr>
          <w:p w:rsidR="002D7A46" w:rsidRPr="00354762" w:rsidRDefault="002D7A46" w:rsidP="00576D7B">
            <w:pPr>
              <w:jc w:val="center"/>
              <w:rPr>
                <w:lang w:eastAsia="ro-RO"/>
              </w:rPr>
            </w:pPr>
            <w:r w:rsidRPr="00354762">
              <w:rPr>
                <w:lang w:eastAsia="ro-RO"/>
              </w:rPr>
              <w:t>28.08.2013</w:t>
            </w:r>
          </w:p>
        </w:tc>
      </w:tr>
      <w:tr w:rsidR="002D7A46" w:rsidRPr="00354762" w:rsidTr="00576D7B">
        <w:trPr>
          <w:trHeight w:val="330"/>
          <w:jc w:val="center"/>
        </w:trPr>
        <w:tc>
          <w:tcPr>
            <w:tcW w:w="634" w:type="dxa"/>
            <w:tcBorders>
              <w:top w:val="single" w:sz="4" w:space="0" w:color="auto"/>
              <w:left w:val="single" w:sz="12" w:space="0" w:color="auto"/>
              <w:bottom w:val="single" w:sz="4" w:space="0" w:color="auto"/>
              <w:right w:val="single" w:sz="8" w:space="0" w:color="auto"/>
            </w:tcBorders>
            <w:vAlign w:val="center"/>
          </w:tcPr>
          <w:p w:rsidR="002D7A46" w:rsidRPr="00354762" w:rsidRDefault="002D7A46" w:rsidP="00576D7B">
            <w:pPr>
              <w:jc w:val="center"/>
              <w:rPr>
                <w:color w:val="000000"/>
                <w:lang w:eastAsia="ro-RO"/>
              </w:rPr>
            </w:pPr>
            <w:r w:rsidRPr="00354762">
              <w:rPr>
                <w:color w:val="000000"/>
                <w:lang w:eastAsia="ro-RO"/>
              </w:rPr>
              <w:t>23</w:t>
            </w:r>
          </w:p>
        </w:tc>
        <w:tc>
          <w:tcPr>
            <w:tcW w:w="1158" w:type="dxa"/>
            <w:tcBorders>
              <w:top w:val="single" w:sz="4" w:space="0" w:color="auto"/>
              <w:left w:val="single" w:sz="12" w:space="0" w:color="auto"/>
              <w:bottom w:val="single" w:sz="4" w:space="0" w:color="auto"/>
              <w:right w:val="single" w:sz="8" w:space="0" w:color="auto"/>
            </w:tcBorders>
            <w:shd w:val="clear" w:color="auto" w:fill="auto"/>
            <w:noWrap/>
            <w:tcMar>
              <w:left w:w="28" w:type="dxa"/>
              <w:right w:w="28" w:type="dxa"/>
            </w:tcMar>
            <w:vAlign w:val="center"/>
          </w:tcPr>
          <w:p w:rsidR="002D7A46" w:rsidRPr="00354762" w:rsidRDefault="002D7A46" w:rsidP="00576D7B">
            <w:pPr>
              <w:jc w:val="center"/>
              <w:rPr>
                <w:color w:val="000000"/>
                <w:lang w:eastAsia="ro-RO"/>
              </w:rPr>
            </w:pPr>
            <w:r w:rsidRPr="00354762">
              <w:rPr>
                <w:color w:val="000000"/>
                <w:lang w:eastAsia="ro-RO"/>
              </w:rPr>
              <w:t>01.07.2013</w:t>
            </w:r>
          </w:p>
        </w:tc>
        <w:tc>
          <w:tcPr>
            <w:tcW w:w="468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D7A46" w:rsidRPr="00354762" w:rsidRDefault="002D7A46" w:rsidP="00875FF6">
            <w:pPr>
              <w:rPr>
                <w:bCs/>
                <w:color w:val="000000"/>
              </w:rPr>
            </w:pPr>
            <w:r w:rsidRPr="00354762">
              <w:t>On the activity area of CREIR</w:t>
            </w:r>
            <w:r w:rsidRPr="00354762">
              <w:rPr>
                <w:color w:val="000000"/>
              </w:rPr>
              <w:t xml:space="preserve"> Craiova, </w:t>
            </w:r>
            <w:r w:rsidRPr="00354762">
              <w:rPr>
                <w:b/>
                <w:color w:val="000000"/>
              </w:rPr>
              <w:t>in the railway station Ioneşti</w:t>
            </w:r>
            <w:r w:rsidRPr="00354762">
              <w:rPr>
                <w:color w:val="000000"/>
              </w:rPr>
              <w:t>, the freight train no.39618 belonging to DB SCHENKER RAIL ROMÂNIA S.R.L. passed</w:t>
            </w:r>
            <w:r w:rsidR="00875FF6">
              <w:rPr>
                <w:color w:val="000000"/>
              </w:rPr>
              <w:t xml:space="preserve"> at danger</w:t>
            </w:r>
            <w:r w:rsidRPr="00354762">
              <w:rPr>
                <w:color w:val="000000"/>
              </w:rPr>
              <w:t xml:space="preserve"> the exit </w:t>
            </w:r>
            <w:r w:rsidR="00875FF6">
              <w:rPr>
                <w:color w:val="000000"/>
              </w:rPr>
              <w:t>group signal</w:t>
            </w:r>
            <w:r w:rsidRPr="00743898">
              <w:rPr>
                <w:color w:val="FF0000"/>
              </w:rPr>
              <w:t xml:space="preserve"> </w:t>
            </w:r>
            <w:r w:rsidR="00875FF6">
              <w:rPr>
                <w:color w:val="000000"/>
              </w:rPr>
              <w:t>no.1</w:t>
            </w:r>
            <w:r w:rsidRPr="00354762">
              <w:rPr>
                <w:color w:val="000000"/>
              </w:rPr>
              <w:t xml:space="preserve">. </w:t>
            </w:r>
          </w:p>
        </w:tc>
        <w:tc>
          <w:tcPr>
            <w:tcW w:w="1654" w:type="dxa"/>
            <w:tcBorders>
              <w:top w:val="single" w:sz="4" w:space="0" w:color="auto"/>
              <w:left w:val="nil"/>
              <w:bottom w:val="single" w:sz="4" w:space="0" w:color="auto"/>
              <w:right w:val="single" w:sz="4" w:space="0" w:color="auto"/>
            </w:tcBorders>
            <w:vAlign w:val="center"/>
          </w:tcPr>
          <w:p w:rsidR="002D7A46" w:rsidRPr="00354762" w:rsidRDefault="002D7A46" w:rsidP="00576D7B">
            <w:pPr>
              <w:jc w:val="center"/>
              <w:rPr>
                <w:b/>
                <w:color w:val="000000"/>
                <w:lang w:eastAsia="ro-RO"/>
              </w:rPr>
            </w:pPr>
            <w:r w:rsidRPr="00354762">
              <w:rPr>
                <w:b/>
                <w:color w:val="000000"/>
                <w:lang w:eastAsia="ro-RO"/>
              </w:rPr>
              <w:t>i</w:t>
            </w:r>
          </w:p>
        </w:tc>
        <w:tc>
          <w:tcPr>
            <w:tcW w:w="1417" w:type="dxa"/>
            <w:tcBorders>
              <w:top w:val="single" w:sz="4" w:space="0" w:color="auto"/>
              <w:left w:val="single" w:sz="4" w:space="0" w:color="auto"/>
              <w:bottom w:val="single" w:sz="4" w:space="0" w:color="auto"/>
              <w:right w:val="single" w:sz="12" w:space="0" w:color="auto"/>
            </w:tcBorders>
            <w:vAlign w:val="center"/>
          </w:tcPr>
          <w:p w:rsidR="002D7A46" w:rsidRPr="00354762" w:rsidRDefault="002D7A46" w:rsidP="00576D7B">
            <w:pPr>
              <w:jc w:val="center"/>
              <w:rPr>
                <w:color w:val="000000"/>
                <w:lang w:eastAsia="ro-RO"/>
              </w:rPr>
            </w:pPr>
            <w:r w:rsidRPr="00354762">
              <w:rPr>
                <w:color w:val="000000"/>
                <w:lang w:eastAsia="ro-RO"/>
              </w:rPr>
              <w:t>18.07.2013</w:t>
            </w:r>
          </w:p>
        </w:tc>
      </w:tr>
      <w:tr w:rsidR="002D7A46" w:rsidRPr="00354762" w:rsidTr="00576D7B">
        <w:trPr>
          <w:trHeight w:val="330"/>
          <w:jc w:val="center"/>
        </w:trPr>
        <w:tc>
          <w:tcPr>
            <w:tcW w:w="634" w:type="dxa"/>
            <w:tcBorders>
              <w:top w:val="single" w:sz="4" w:space="0" w:color="auto"/>
              <w:left w:val="single" w:sz="12" w:space="0" w:color="auto"/>
              <w:bottom w:val="single" w:sz="4" w:space="0" w:color="auto"/>
              <w:right w:val="single" w:sz="8" w:space="0" w:color="auto"/>
            </w:tcBorders>
            <w:vAlign w:val="center"/>
          </w:tcPr>
          <w:p w:rsidR="002D7A46" w:rsidRPr="00354762" w:rsidRDefault="002D7A46" w:rsidP="00576D7B">
            <w:pPr>
              <w:jc w:val="center"/>
              <w:rPr>
                <w:color w:val="000000"/>
                <w:lang w:eastAsia="ro-RO"/>
              </w:rPr>
            </w:pPr>
            <w:r w:rsidRPr="00354762">
              <w:rPr>
                <w:color w:val="000000"/>
                <w:lang w:eastAsia="ro-RO"/>
              </w:rPr>
              <w:t>24</w:t>
            </w:r>
          </w:p>
        </w:tc>
        <w:tc>
          <w:tcPr>
            <w:tcW w:w="1158" w:type="dxa"/>
            <w:tcBorders>
              <w:top w:val="single" w:sz="4" w:space="0" w:color="auto"/>
              <w:left w:val="single" w:sz="12" w:space="0" w:color="auto"/>
              <w:bottom w:val="single" w:sz="4" w:space="0" w:color="auto"/>
              <w:right w:val="single" w:sz="8" w:space="0" w:color="auto"/>
            </w:tcBorders>
            <w:shd w:val="clear" w:color="auto" w:fill="auto"/>
            <w:noWrap/>
            <w:tcMar>
              <w:left w:w="28" w:type="dxa"/>
              <w:right w:w="28" w:type="dxa"/>
            </w:tcMar>
            <w:vAlign w:val="center"/>
          </w:tcPr>
          <w:p w:rsidR="002D7A46" w:rsidRPr="00354762" w:rsidRDefault="002D7A46" w:rsidP="00576D7B">
            <w:pPr>
              <w:jc w:val="center"/>
              <w:rPr>
                <w:color w:val="000000"/>
                <w:lang w:eastAsia="ro-RO"/>
              </w:rPr>
            </w:pPr>
            <w:r w:rsidRPr="00354762">
              <w:rPr>
                <w:color w:val="000000"/>
                <w:lang w:eastAsia="ro-RO"/>
              </w:rPr>
              <w:t>04.07.2013</w:t>
            </w:r>
          </w:p>
        </w:tc>
        <w:tc>
          <w:tcPr>
            <w:tcW w:w="468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D7A46" w:rsidRPr="00354762" w:rsidRDefault="002D7A46" w:rsidP="00875FF6">
            <w:pPr>
              <w:rPr>
                <w:bCs/>
                <w:color w:val="FF0000"/>
              </w:rPr>
            </w:pPr>
            <w:r w:rsidRPr="00354762">
              <w:t>On the activity area of CREIR</w:t>
            </w:r>
            <w:r w:rsidRPr="00354762">
              <w:rPr>
                <w:color w:val="000000"/>
              </w:rPr>
              <w:t xml:space="preserve"> </w:t>
            </w:r>
            <w:r w:rsidRPr="00354762">
              <w:t xml:space="preserve">Cluj, </w:t>
            </w:r>
            <w:r w:rsidRPr="00354762">
              <w:rPr>
                <w:b/>
              </w:rPr>
              <w:t>in the railway station Tăşnad</w:t>
            </w:r>
            <w:r w:rsidRPr="00354762">
              <w:t xml:space="preserve">, one passed </w:t>
            </w:r>
            <w:r w:rsidR="00875FF6">
              <w:t xml:space="preserve">at danger </w:t>
            </w:r>
            <w:r w:rsidRPr="00354762">
              <w:t xml:space="preserve">the exit signal, </w:t>
            </w:r>
            <w:r w:rsidR="00875FF6">
              <w:t>b</w:t>
            </w:r>
            <w:r w:rsidRPr="00354762">
              <w:t xml:space="preserve">y the train no.69835-2. The </w:t>
            </w:r>
            <w:r w:rsidRPr="00354762">
              <w:lastRenderedPageBreak/>
              <w:t>train was hauled by locomotive DA 412 belonging to S.C. Transferoviar Grup S.A.</w:t>
            </w:r>
          </w:p>
        </w:tc>
        <w:tc>
          <w:tcPr>
            <w:tcW w:w="1654" w:type="dxa"/>
            <w:tcBorders>
              <w:top w:val="single" w:sz="4" w:space="0" w:color="auto"/>
              <w:left w:val="nil"/>
              <w:bottom w:val="single" w:sz="4" w:space="0" w:color="auto"/>
              <w:right w:val="single" w:sz="4" w:space="0" w:color="auto"/>
            </w:tcBorders>
            <w:vAlign w:val="center"/>
          </w:tcPr>
          <w:p w:rsidR="002D7A46" w:rsidRPr="00354762" w:rsidRDefault="002D7A46" w:rsidP="00576D7B">
            <w:pPr>
              <w:jc w:val="center"/>
              <w:rPr>
                <w:b/>
                <w:color w:val="000000"/>
                <w:lang w:eastAsia="ro-RO"/>
              </w:rPr>
            </w:pPr>
            <w:r w:rsidRPr="00354762">
              <w:rPr>
                <w:b/>
                <w:color w:val="000000"/>
                <w:lang w:eastAsia="ro-RO"/>
              </w:rPr>
              <w:lastRenderedPageBreak/>
              <w:t>i</w:t>
            </w:r>
          </w:p>
        </w:tc>
        <w:tc>
          <w:tcPr>
            <w:tcW w:w="1417" w:type="dxa"/>
            <w:tcBorders>
              <w:top w:val="single" w:sz="4" w:space="0" w:color="auto"/>
              <w:left w:val="single" w:sz="4" w:space="0" w:color="auto"/>
              <w:bottom w:val="single" w:sz="4" w:space="0" w:color="auto"/>
              <w:right w:val="single" w:sz="12" w:space="0" w:color="auto"/>
            </w:tcBorders>
            <w:vAlign w:val="center"/>
          </w:tcPr>
          <w:p w:rsidR="002D7A46" w:rsidRPr="00354762" w:rsidRDefault="002D7A46" w:rsidP="00576D7B">
            <w:pPr>
              <w:jc w:val="center"/>
              <w:rPr>
                <w:color w:val="000000"/>
                <w:lang w:eastAsia="ro-RO"/>
              </w:rPr>
            </w:pPr>
            <w:r w:rsidRPr="00354762">
              <w:rPr>
                <w:color w:val="000000"/>
                <w:lang w:eastAsia="ro-RO"/>
              </w:rPr>
              <w:t>25.07.2013</w:t>
            </w:r>
          </w:p>
        </w:tc>
      </w:tr>
      <w:tr w:rsidR="002D7A46" w:rsidRPr="00354762" w:rsidTr="00576D7B">
        <w:trPr>
          <w:trHeight w:val="330"/>
          <w:jc w:val="center"/>
        </w:trPr>
        <w:tc>
          <w:tcPr>
            <w:tcW w:w="634" w:type="dxa"/>
            <w:tcBorders>
              <w:top w:val="single" w:sz="4" w:space="0" w:color="auto"/>
              <w:left w:val="single" w:sz="12" w:space="0" w:color="auto"/>
              <w:bottom w:val="single" w:sz="4" w:space="0" w:color="auto"/>
              <w:right w:val="single" w:sz="8" w:space="0" w:color="auto"/>
            </w:tcBorders>
            <w:vAlign w:val="center"/>
          </w:tcPr>
          <w:p w:rsidR="002D7A46" w:rsidRPr="00354762" w:rsidRDefault="002D7A46" w:rsidP="00576D7B">
            <w:pPr>
              <w:jc w:val="center"/>
              <w:rPr>
                <w:color w:val="000000"/>
                <w:lang w:eastAsia="ro-RO"/>
              </w:rPr>
            </w:pPr>
            <w:r w:rsidRPr="00354762">
              <w:rPr>
                <w:color w:val="000000"/>
                <w:lang w:eastAsia="ro-RO"/>
              </w:rPr>
              <w:lastRenderedPageBreak/>
              <w:t>25</w:t>
            </w:r>
          </w:p>
        </w:tc>
        <w:tc>
          <w:tcPr>
            <w:tcW w:w="1158" w:type="dxa"/>
            <w:tcBorders>
              <w:top w:val="single" w:sz="4" w:space="0" w:color="auto"/>
              <w:left w:val="single" w:sz="12" w:space="0" w:color="auto"/>
              <w:bottom w:val="single" w:sz="4" w:space="0" w:color="auto"/>
              <w:right w:val="single" w:sz="8" w:space="0" w:color="auto"/>
            </w:tcBorders>
            <w:shd w:val="clear" w:color="auto" w:fill="auto"/>
            <w:noWrap/>
            <w:tcMar>
              <w:left w:w="28" w:type="dxa"/>
              <w:right w:w="28" w:type="dxa"/>
            </w:tcMar>
            <w:vAlign w:val="center"/>
          </w:tcPr>
          <w:p w:rsidR="002D7A46" w:rsidRPr="00354762" w:rsidRDefault="002D7A46" w:rsidP="00576D7B">
            <w:pPr>
              <w:jc w:val="center"/>
              <w:rPr>
                <w:color w:val="000000"/>
                <w:lang w:eastAsia="ro-RO"/>
              </w:rPr>
            </w:pPr>
            <w:r w:rsidRPr="00354762">
              <w:rPr>
                <w:color w:val="000000"/>
                <w:lang w:eastAsia="ro-RO"/>
              </w:rPr>
              <w:t>06.07.2013</w:t>
            </w:r>
          </w:p>
        </w:tc>
        <w:tc>
          <w:tcPr>
            <w:tcW w:w="468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D7A46" w:rsidRPr="00354762" w:rsidRDefault="002D7A46" w:rsidP="00576D7B">
            <w:pPr>
              <w:rPr>
                <w:color w:val="FF0000"/>
              </w:rPr>
            </w:pPr>
            <w:r w:rsidRPr="00354762">
              <w:t>On the activity area of CREIR</w:t>
            </w:r>
            <w:r w:rsidRPr="00354762">
              <w:rPr>
                <w:bCs/>
              </w:rPr>
              <w:t xml:space="preserve"> Timişoara</w:t>
            </w:r>
            <w:r w:rsidRPr="00354762">
              <w:t xml:space="preserve">, </w:t>
            </w:r>
            <w:r w:rsidRPr="00354762">
              <w:rPr>
                <w:b/>
                <w:bCs/>
              </w:rPr>
              <w:t>railway station Ilia</w:t>
            </w:r>
            <w:r w:rsidRPr="00354762">
              <w:rPr>
                <w:bCs/>
              </w:rPr>
              <w:t>,</w:t>
            </w:r>
            <w:r w:rsidRPr="00354762">
              <w:t xml:space="preserve"> in the freight train running no.48420-1, belonging to the freight transport operator </w:t>
            </w:r>
            <w:r w:rsidRPr="00354762">
              <w:rPr>
                <w:color w:val="000000"/>
              </w:rPr>
              <w:t>SNTFM „CFR MARFĂ” S.A.</w:t>
            </w:r>
            <w:r w:rsidRPr="00354762">
              <w:t xml:space="preserve">, </w:t>
            </w:r>
            <w:r w:rsidR="009504FE" w:rsidRPr="00875FF6">
              <w:t>occurred</w:t>
            </w:r>
            <w:r w:rsidRPr="00875FF6">
              <w:t xml:space="preserve"> </w:t>
            </w:r>
            <w:r w:rsidRPr="00354762">
              <w:t>a fire at the hauling locomotive</w:t>
            </w:r>
            <w:r w:rsidRPr="00354762">
              <w:rPr>
                <w:bCs/>
              </w:rPr>
              <w:t xml:space="preserve"> EA 551.</w:t>
            </w:r>
          </w:p>
        </w:tc>
        <w:tc>
          <w:tcPr>
            <w:tcW w:w="1654" w:type="dxa"/>
            <w:tcBorders>
              <w:top w:val="single" w:sz="4" w:space="0" w:color="auto"/>
              <w:left w:val="nil"/>
              <w:bottom w:val="single" w:sz="4" w:space="0" w:color="auto"/>
              <w:right w:val="single" w:sz="4" w:space="0" w:color="auto"/>
            </w:tcBorders>
            <w:vAlign w:val="center"/>
          </w:tcPr>
          <w:p w:rsidR="002D7A46" w:rsidRPr="00354762" w:rsidRDefault="002D7A46" w:rsidP="00576D7B">
            <w:pPr>
              <w:jc w:val="center"/>
              <w:rPr>
                <w:b/>
                <w:color w:val="000000"/>
                <w:lang w:eastAsia="ro-RO"/>
              </w:rPr>
            </w:pPr>
            <w:r w:rsidRPr="00354762">
              <w:rPr>
                <w:b/>
                <w:color w:val="000000"/>
                <w:lang w:eastAsia="ro-RO"/>
              </w:rPr>
              <w:t>i</w:t>
            </w:r>
          </w:p>
        </w:tc>
        <w:tc>
          <w:tcPr>
            <w:tcW w:w="1417" w:type="dxa"/>
            <w:tcBorders>
              <w:top w:val="single" w:sz="4" w:space="0" w:color="auto"/>
              <w:left w:val="single" w:sz="4" w:space="0" w:color="auto"/>
              <w:bottom w:val="single" w:sz="4" w:space="0" w:color="auto"/>
              <w:right w:val="single" w:sz="12" w:space="0" w:color="auto"/>
            </w:tcBorders>
            <w:vAlign w:val="center"/>
          </w:tcPr>
          <w:p w:rsidR="002D7A46" w:rsidRPr="00354762" w:rsidRDefault="002D7A46" w:rsidP="00576D7B">
            <w:pPr>
              <w:jc w:val="center"/>
              <w:rPr>
                <w:color w:val="000000"/>
                <w:lang w:eastAsia="ro-RO"/>
              </w:rPr>
            </w:pPr>
            <w:r w:rsidRPr="00354762">
              <w:rPr>
                <w:color w:val="000000"/>
                <w:lang w:eastAsia="ro-RO"/>
              </w:rPr>
              <w:t>13.09.2013</w:t>
            </w:r>
          </w:p>
        </w:tc>
      </w:tr>
      <w:tr w:rsidR="002D7A46" w:rsidRPr="00354762" w:rsidTr="00576D7B">
        <w:trPr>
          <w:trHeight w:val="330"/>
          <w:jc w:val="center"/>
        </w:trPr>
        <w:tc>
          <w:tcPr>
            <w:tcW w:w="634" w:type="dxa"/>
            <w:tcBorders>
              <w:top w:val="single" w:sz="4" w:space="0" w:color="auto"/>
              <w:left w:val="single" w:sz="12" w:space="0" w:color="auto"/>
              <w:bottom w:val="single" w:sz="4" w:space="0" w:color="auto"/>
              <w:right w:val="single" w:sz="8" w:space="0" w:color="auto"/>
            </w:tcBorders>
            <w:vAlign w:val="center"/>
          </w:tcPr>
          <w:p w:rsidR="002D7A46" w:rsidRPr="00354762" w:rsidRDefault="002D7A46" w:rsidP="00576D7B">
            <w:pPr>
              <w:jc w:val="center"/>
              <w:rPr>
                <w:lang w:eastAsia="ro-RO"/>
              </w:rPr>
            </w:pPr>
            <w:r w:rsidRPr="00354762">
              <w:rPr>
                <w:lang w:eastAsia="ro-RO"/>
              </w:rPr>
              <w:t>26</w:t>
            </w:r>
          </w:p>
        </w:tc>
        <w:tc>
          <w:tcPr>
            <w:tcW w:w="1158" w:type="dxa"/>
            <w:tcBorders>
              <w:top w:val="single" w:sz="4" w:space="0" w:color="auto"/>
              <w:left w:val="single" w:sz="12" w:space="0" w:color="auto"/>
              <w:bottom w:val="single" w:sz="4" w:space="0" w:color="auto"/>
              <w:right w:val="single" w:sz="8" w:space="0" w:color="auto"/>
            </w:tcBorders>
            <w:shd w:val="clear" w:color="auto" w:fill="auto"/>
            <w:noWrap/>
            <w:tcMar>
              <w:left w:w="28" w:type="dxa"/>
              <w:right w:w="28" w:type="dxa"/>
            </w:tcMar>
            <w:vAlign w:val="center"/>
          </w:tcPr>
          <w:p w:rsidR="002D7A46" w:rsidRPr="00354762" w:rsidRDefault="002D7A46" w:rsidP="00576D7B">
            <w:pPr>
              <w:jc w:val="center"/>
              <w:rPr>
                <w:color w:val="000000"/>
                <w:lang w:eastAsia="ro-RO"/>
              </w:rPr>
            </w:pPr>
            <w:r w:rsidRPr="00354762">
              <w:rPr>
                <w:color w:val="000000"/>
                <w:lang w:eastAsia="ro-RO"/>
              </w:rPr>
              <w:t>09.07.2013</w:t>
            </w:r>
          </w:p>
        </w:tc>
        <w:tc>
          <w:tcPr>
            <w:tcW w:w="468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D7A46" w:rsidRPr="00354762" w:rsidRDefault="002D7A46" w:rsidP="00576D7B">
            <w:pPr>
              <w:rPr>
                <w:color w:val="FF0000"/>
              </w:rPr>
            </w:pPr>
            <w:r w:rsidRPr="00354762">
              <w:t>On the activity area of CREIR</w:t>
            </w:r>
            <w:r w:rsidRPr="00354762">
              <w:rPr>
                <w:bCs/>
              </w:rPr>
              <w:t xml:space="preserve"> Craiova</w:t>
            </w:r>
            <w:r w:rsidRPr="00354762">
              <w:t xml:space="preserve">, </w:t>
            </w:r>
            <w:r w:rsidRPr="00354762">
              <w:rPr>
                <w:b/>
                <w:bCs/>
              </w:rPr>
              <w:t>railway station Drobeta Turnu Severin Mărfuri</w:t>
            </w:r>
            <w:r w:rsidRPr="00354762">
              <w:rPr>
                <w:bCs/>
              </w:rPr>
              <w:t>, in the freight train running</w:t>
            </w:r>
            <w:r w:rsidRPr="00354762">
              <w:t xml:space="preserve"> no.97583 (composed from the locomotives EA 222 and EA 867), belonging to the freight transport operator </w:t>
            </w:r>
            <w:r w:rsidRPr="00354762">
              <w:rPr>
                <w:color w:val="000000"/>
              </w:rPr>
              <w:t>SNTFM "CFR MARFĂ" S.A.</w:t>
            </w:r>
            <w:r w:rsidRPr="00354762">
              <w:t xml:space="preserve">, </w:t>
            </w:r>
            <w:r w:rsidR="009504FE" w:rsidRPr="00875FF6">
              <w:t>occurred</w:t>
            </w:r>
            <w:r w:rsidRPr="00875FF6">
              <w:t xml:space="preserve"> </w:t>
            </w:r>
            <w:r w:rsidRPr="00354762">
              <w:t>a fire at the locomotive</w:t>
            </w:r>
            <w:r w:rsidRPr="00354762">
              <w:rPr>
                <w:bCs/>
              </w:rPr>
              <w:t xml:space="preserve"> EA 222.</w:t>
            </w:r>
          </w:p>
        </w:tc>
        <w:tc>
          <w:tcPr>
            <w:tcW w:w="1654" w:type="dxa"/>
            <w:tcBorders>
              <w:top w:val="single" w:sz="4" w:space="0" w:color="auto"/>
              <w:left w:val="nil"/>
              <w:bottom w:val="single" w:sz="4" w:space="0" w:color="auto"/>
              <w:right w:val="single" w:sz="4" w:space="0" w:color="auto"/>
            </w:tcBorders>
            <w:vAlign w:val="center"/>
          </w:tcPr>
          <w:p w:rsidR="002D7A46" w:rsidRPr="00354762" w:rsidRDefault="002D7A46" w:rsidP="00576D7B">
            <w:pPr>
              <w:jc w:val="center"/>
              <w:rPr>
                <w:b/>
                <w:color w:val="000000"/>
                <w:lang w:eastAsia="ro-RO"/>
              </w:rPr>
            </w:pPr>
            <w:r w:rsidRPr="00354762">
              <w:rPr>
                <w:b/>
                <w:color w:val="000000"/>
                <w:lang w:eastAsia="ro-RO"/>
              </w:rPr>
              <w:t>i</w:t>
            </w:r>
          </w:p>
        </w:tc>
        <w:tc>
          <w:tcPr>
            <w:tcW w:w="1417" w:type="dxa"/>
            <w:tcBorders>
              <w:top w:val="single" w:sz="4" w:space="0" w:color="auto"/>
              <w:left w:val="single" w:sz="4" w:space="0" w:color="auto"/>
              <w:bottom w:val="single" w:sz="4" w:space="0" w:color="auto"/>
              <w:right w:val="single" w:sz="12" w:space="0" w:color="auto"/>
            </w:tcBorders>
            <w:vAlign w:val="center"/>
          </w:tcPr>
          <w:p w:rsidR="002D7A46" w:rsidRPr="00354762" w:rsidRDefault="002D7A46" w:rsidP="00576D7B">
            <w:pPr>
              <w:jc w:val="center"/>
              <w:rPr>
                <w:color w:val="000000"/>
                <w:lang w:eastAsia="ro-RO"/>
              </w:rPr>
            </w:pPr>
            <w:r w:rsidRPr="00354762">
              <w:rPr>
                <w:color w:val="000000"/>
                <w:lang w:eastAsia="ro-RO"/>
              </w:rPr>
              <w:t>29.08.2013</w:t>
            </w:r>
          </w:p>
        </w:tc>
      </w:tr>
      <w:tr w:rsidR="002D7A46" w:rsidRPr="00354762" w:rsidTr="00576D7B">
        <w:trPr>
          <w:trHeight w:val="330"/>
          <w:jc w:val="center"/>
        </w:trPr>
        <w:tc>
          <w:tcPr>
            <w:tcW w:w="634" w:type="dxa"/>
            <w:tcBorders>
              <w:top w:val="single" w:sz="4" w:space="0" w:color="auto"/>
              <w:left w:val="single" w:sz="12" w:space="0" w:color="auto"/>
              <w:bottom w:val="single" w:sz="4" w:space="0" w:color="auto"/>
              <w:right w:val="single" w:sz="8" w:space="0" w:color="auto"/>
            </w:tcBorders>
            <w:vAlign w:val="center"/>
          </w:tcPr>
          <w:p w:rsidR="002D7A46" w:rsidRPr="00354762" w:rsidRDefault="002D7A46" w:rsidP="00576D7B">
            <w:pPr>
              <w:jc w:val="center"/>
              <w:rPr>
                <w:lang w:eastAsia="ro-RO"/>
              </w:rPr>
            </w:pPr>
            <w:r w:rsidRPr="00354762">
              <w:rPr>
                <w:lang w:eastAsia="ro-RO"/>
              </w:rPr>
              <w:t>27</w:t>
            </w:r>
          </w:p>
        </w:tc>
        <w:tc>
          <w:tcPr>
            <w:tcW w:w="1158" w:type="dxa"/>
            <w:tcBorders>
              <w:top w:val="single" w:sz="4" w:space="0" w:color="auto"/>
              <w:left w:val="single" w:sz="12" w:space="0" w:color="auto"/>
              <w:bottom w:val="single" w:sz="4" w:space="0" w:color="auto"/>
              <w:right w:val="single" w:sz="8" w:space="0" w:color="auto"/>
            </w:tcBorders>
            <w:shd w:val="clear" w:color="auto" w:fill="auto"/>
            <w:noWrap/>
            <w:tcMar>
              <w:left w:w="28" w:type="dxa"/>
              <w:right w:w="28" w:type="dxa"/>
            </w:tcMar>
            <w:vAlign w:val="center"/>
          </w:tcPr>
          <w:p w:rsidR="002D7A46" w:rsidRPr="00354762" w:rsidRDefault="002D7A46" w:rsidP="00576D7B">
            <w:pPr>
              <w:jc w:val="center"/>
              <w:rPr>
                <w:color w:val="000000"/>
                <w:lang w:eastAsia="ro-RO"/>
              </w:rPr>
            </w:pPr>
            <w:r w:rsidRPr="00354762">
              <w:rPr>
                <w:color w:val="000000"/>
                <w:lang w:eastAsia="ro-RO"/>
              </w:rPr>
              <w:t>10.07.2013</w:t>
            </w:r>
          </w:p>
        </w:tc>
        <w:tc>
          <w:tcPr>
            <w:tcW w:w="468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D7A46" w:rsidRPr="00354762" w:rsidRDefault="002D7A46" w:rsidP="00875FF6">
            <w:pPr>
              <w:rPr>
                <w:color w:val="FF0000"/>
              </w:rPr>
            </w:pPr>
            <w:r w:rsidRPr="00354762">
              <w:t>On the activity area of CREIR</w:t>
            </w:r>
            <w:r w:rsidRPr="00354762">
              <w:rPr>
                <w:bCs/>
              </w:rPr>
              <w:t xml:space="preserve"> </w:t>
            </w:r>
            <w:r w:rsidRPr="00354762">
              <w:t xml:space="preserve">Timişoara, </w:t>
            </w:r>
            <w:r w:rsidRPr="00354762">
              <w:rPr>
                <w:b/>
              </w:rPr>
              <w:t xml:space="preserve">in </w:t>
            </w:r>
            <w:r w:rsidR="00875FF6">
              <w:rPr>
                <w:b/>
              </w:rPr>
              <w:t>open</w:t>
            </w:r>
            <w:r w:rsidRPr="00354762">
              <w:rPr>
                <w:b/>
              </w:rPr>
              <w:t xml:space="preserve"> line between the railway stations Armeniş and Teregova</w:t>
            </w:r>
            <w:r w:rsidRPr="00354762">
              <w:t>, on all train l</w:t>
            </w:r>
            <w:r w:rsidRPr="00875FF6">
              <w:t>eng</w:t>
            </w:r>
            <w:r w:rsidR="009504FE" w:rsidRPr="00875FF6">
              <w:t>t</w:t>
            </w:r>
            <w:r w:rsidRPr="00875FF6">
              <w:t>h</w:t>
            </w:r>
            <w:r w:rsidRPr="00354762">
              <w:t xml:space="preserve"> km 446+650 to km 447+100 </w:t>
            </w:r>
            <w:r w:rsidR="009504FE" w:rsidRPr="00875FF6">
              <w:t>occurred</w:t>
            </w:r>
            <w:r w:rsidRPr="00875FF6">
              <w:t xml:space="preserve"> </w:t>
            </w:r>
            <w:r w:rsidRPr="00354762">
              <w:t>the breakdown of the superior connections to earth and the pulling of the</w:t>
            </w:r>
            <w:r w:rsidR="00875FF6">
              <w:t xml:space="preserve"> protection of the tunnel </w:t>
            </w:r>
            <w:r w:rsidRPr="00354762">
              <w:t xml:space="preserve"> </w:t>
            </w:r>
            <w:r w:rsidR="00875FF6">
              <w:t>refuge</w:t>
            </w:r>
            <w:r w:rsidRPr="00354762">
              <w:t xml:space="preserve"> by the rolling stock in motion.</w:t>
            </w:r>
          </w:p>
        </w:tc>
        <w:tc>
          <w:tcPr>
            <w:tcW w:w="1654" w:type="dxa"/>
            <w:tcBorders>
              <w:top w:val="single" w:sz="4" w:space="0" w:color="auto"/>
              <w:left w:val="nil"/>
              <w:bottom w:val="single" w:sz="4" w:space="0" w:color="auto"/>
              <w:right w:val="single" w:sz="4" w:space="0" w:color="auto"/>
            </w:tcBorders>
            <w:vAlign w:val="center"/>
          </w:tcPr>
          <w:p w:rsidR="002D7A46" w:rsidRPr="00354762" w:rsidRDefault="002D7A46" w:rsidP="00576D7B">
            <w:pPr>
              <w:jc w:val="center"/>
              <w:rPr>
                <w:b/>
                <w:color w:val="000000"/>
                <w:lang w:eastAsia="ro-RO"/>
              </w:rPr>
            </w:pPr>
            <w:r w:rsidRPr="00354762">
              <w:rPr>
                <w:b/>
                <w:color w:val="000000"/>
                <w:lang w:eastAsia="ro-RO"/>
              </w:rPr>
              <w:t>i</w:t>
            </w:r>
          </w:p>
        </w:tc>
        <w:tc>
          <w:tcPr>
            <w:tcW w:w="1417" w:type="dxa"/>
            <w:tcBorders>
              <w:top w:val="single" w:sz="4" w:space="0" w:color="auto"/>
              <w:left w:val="single" w:sz="4" w:space="0" w:color="auto"/>
              <w:bottom w:val="single" w:sz="4" w:space="0" w:color="auto"/>
              <w:right w:val="single" w:sz="12" w:space="0" w:color="auto"/>
            </w:tcBorders>
            <w:vAlign w:val="center"/>
          </w:tcPr>
          <w:p w:rsidR="002D7A46" w:rsidRPr="00354762" w:rsidRDefault="002D7A46" w:rsidP="00576D7B">
            <w:pPr>
              <w:jc w:val="center"/>
              <w:rPr>
                <w:color w:val="000000"/>
                <w:lang w:eastAsia="ro-RO"/>
              </w:rPr>
            </w:pPr>
            <w:r w:rsidRPr="00354762">
              <w:rPr>
                <w:color w:val="000000"/>
                <w:lang w:eastAsia="ro-RO"/>
              </w:rPr>
              <w:t>12.08.2013</w:t>
            </w:r>
          </w:p>
        </w:tc>
      </w:tr>
      <w:tr w:rsidR="00055BF3" w:rsidRPr="00354762" w:rsidTr="00576D7B">
        <w:trPr>
          <w:trHeight w:val="330"/>
          <w:jc w:val="center"/>
        </w:trPr>
        <w:tc>
          <w:tcPr>
            <w:tcW w:w="634" w:type="dxa"/>
            <w:tcBorders>
              <w:top w:val="single" w:sz="4" w:space="0" w:color="auto"/>
              <w:left w:val="single" w:sz="12" w:space="0" w:color="auto"/>
              <w:bottom w:val="single" w:sz="4" w:space="0" w:color="auto"/>
              <w:right w:val="single" w:sz="8" w:space="0" w:color="auto"/>
            </w:tcBorders>
            <w:vAlign w:val="center"/>
          </w:tcPr>
          <w:p w:rsidR="00055BF3" w:rsidRPr="00354762" w:rsidRDefault="00055BF3" w:rsidP="00055BF3">
            <w:pPr>
              <w:jc w:val="center"/>
              <w:rPr>
                <w:lang w:eastAsia="ro-RO"/>
              </w:rPr>
            </w:pPr>
            <w:bookmarkStart w:id="16" w:name="_Toc220484890"/>
            <w:r w:rsidRPr="00354762">
              <w:rPr>
                <w:lang w:eastAsia="ro-RO"/>
              </w:rPr>
              <w:t>28</w:t>
            </w:r>
          </w:p>
        </w:tc>
        <w:tc>
          <w:tcPr>
            <w:tcW w:w="1158" w:type="dxa"/>
            <w:tcBorders>
              <w:top w:val="single" w:sz="4" w:space="0" w:color="auto"/>
              <w:left w:val="single" w:sz="12" w:space="0" w:color="auto"/>
              <w:bottom w:val="single" w:sz="4" w:space="0" w:color="auto"/>
              <w:right w:val="single" w:sz="8" w:space="0" w:color="auto"/>
            </w:tcBorders>
            <w:shd w:val="clear" w:color="auto" w:fill="auto"/>
            <w:noWrap/>
            <w:tcMar>
              <w:left w:w="28" w:type="dxa"/>
              <w:right w:w="28" w:type="dxa"/>
            </w:tcMar>
            <w:vAlign w:val="center"/>
          </w:tcPr>
          <w:p w:rsidR="00055BF3" w:rsidRPr="00354762" w:rsidRDefault="00055BF3" w:rsidP="00055BF3">
            <w:pPr>
              <w:jc w:val="center"/>
              <w:rPr>
                <w:color w:val="000000"/>
                <w:lang w:eastAsia="ro-RO"/>
              </w:rPr>
            </w:pPr>
            <w:r w:rsidRPr="00354762">
              <w:rPr>
                <w:color w:val="000000"/>
                <w:lang w:eastAsia="ro-RO"/>
              </w:rPr>
              <w:t>20.07.2013</w:t>
            </w:r>
          </w:p>
        </w:tc>
        <w:tc>
          <w:tcPr>
            <w:tcW w:w="468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055BF3" w:rsidRPr="00354762" w:rsidRDefault="00055BF3" w:rsidP="009504FE">
            <w:pPr>
              <w:rPr>
                <w:color w:val="FF0000"/>
              </w:rPr>
            </w:pPr>
            <w:r w:rsidRPr="00354762">
              <w:t xml:space="preserve">In the range of activity of CREIR Craiova, at the exit of the </w:t>
            </w:r>
            <w:r w:rsidRPr="00354762">
              <w:rPr>
                <w:b/>
              </w:rPr>
              <w:t>railway station Rosiori Nord</w:t>
            </w:r>
            <w:r w:rsidRPr="00354762">
              <w:rPr>
                <w:bCs/>
              </w:rPr>
              <w:t>,</w:t>
            </w:r>
            <w:r w:rsidRPr="00354762">
              <w:t xml:space="preserve"> in the running of the freight train no.83216, belonging to the railway freight transport operator </w:t>
            </w:r>
            <w:r w:rsidRPr="00354762">
              <w:rPr>
                <w:color w:val="000000"/>
              </w:rPr>
              <w:t>SNTFM „CFR MARFA” S.A.</w:t>
            </w:r>
            <w:r w:rsidRPr="00354762">
              <w:rPr>
                <w:bCs/>
              </w:rPr>
              <w:t xml:space="preserve"> occurred the derailment of the 4</w:t>
            </w:r>
            <w:r w:rsidRPr="00354762">
              <w:rPr>
                <w:bCs/>
                <w:vertAlign w:val="superscript"/>
              </w:rPr>
              <w:t>th</w:t>
            </w:r>
            <w:r w:rsidRPr="00354762">
              <w:rPr>
                <w:bCs/>
              </w:rPr>
              <w:t xml:space="preserve"> wagon from the rear of the train of both bogies.</w:t>
            </w:r>
          </w:p>
        </w:tc>
        <w:tc>
          <w:tcPr>
            <w:tcW w:w="1654" w:type="dxa"/>
            <w:tcBorders>
              <w:top w:val="single" w:sz="4" w:space="0" w:color="auto"/>
              <w:left w:val="nil"/>
              <w:bottom w:val="single" w:sz="4" w:space="0" w:color="auto"/>
              <w:right w:val="single" w:sz="4" w:space="0" w:color="auto"/>
            </w:tcBorders>
            <w:vAlign w:val="center"/>
          </w:tcPr>
          <w:p w:rsidR="00055BF3" w:rsidRPr="00354762" w:rsidRDefault="00055BF3" w:rsidP="00055BF3">
            <w:pPr>
              <w:jc w:val="center"/>
              <w:rPr>
                <w:b/>
                <w:lang w:eastAsia="ro-RO"/>
              </w:rPr>
            </w:pPr>
            <w:r w:rsidRPr="00354762">
              <w:rPr>
                <w:b/>
                <w:lang w:eastAsia="ro-RO"/>
              </w:rPr>
              <w:t>i</w:t>
            </w:r>
          </w:p>
        </w:tc>
        <w:tc>
          <w:tcPr>
            <w:tcW w:w="1417" w:type="dxa"/>
            <w:tcBorders>
              <w:top w:val="single" w:sz="4" w:space="0" w:color="auto"/>
              <w:left w:val="single" w:sz="4" w:space="0" w:color="auto"/>
              <w:bottom w:val="single" w:sz="4" w:space="0" w:color="auto"/>
              <w:right w:val="single" w:sz="12" w:space="0" w:color="auto"/>
            </w:tcBorders>
            <w:vAlign w:val="center"/>
          </w:tcPr>
          <w:p w:rsidR="00055BF3" w:rsidRPr="00354762" w:rsidRDefault="00055BF3" w:rsidP="00055BF3">
            <w:pPr>
              <w:jc w:val="center"/>
              <w:rPr>
                <w:lang w:eastAsia="ro-RO"/>
              </w:rPr>
            </w:pPr>
            <w:r w:rsidRPr="00354762">
              <w:rPr>
                <w:lang w:eastAsia="ro-RO"/>
              </w:rPr>
              <w:t>27.11.2013</w:t>
            </w:r>
          </w:p>
        </w:tc>
      </w:tr>
      <w:tr w:rsidR="00055BF3" w:rsidRPr="00354762" w:rsidTr="00576D7B">
        <w:trPr>
          <w:trHeight w:val="330"/>
          <w:jc w:val="center"/>
        </w:trPr>
        <w:tc>
          <w:tcPr>
            <w:tcW w:w="634" w:type="dxa"/>
            <w:tcBorders>
              <w:top w:val="single" w:sz="4" w:space="0" w:color="auto"/>
              <w:left w:val="single" w:sz="12" w:space="0" w:color="auto"/>
              <w:bottom w:val="single" w:sz="4" w:space="0" w:color="auto"/>
              <w:right w:val="single" w:sz="8" w:space="0" w:color="auto"/>
            </w:tcBorders>
            <w:vAlign w:val="center"/>
          </w:tcPr>
          <w:p w:rsidR="00055BF3" w:rsidRPr="00354762" w:rsidRDefault="00055BF3" w:rsidP="00055BF3">
            <w:pPr>
              <w:jc w:val="center"/>
              <w:rPr>
                <w:lang w:eastAsia="ro-RO"/>
              </w:rPr>
            </w:pPr>
            <w:r w:rsidRPr="00354762">
              <w:rPr>
                <w:lang w:eastAsia="ro-RO"/>
              </w:rPr>
              <w:t>29</w:t>
            </w:r>
          </w:p>
        </w:tc>
        <w:tc>
          <w:tcPr>
            <w:tcW w:w="1158" w:type="dxa"/>
            <w:tcBorders>
              <w:top w:val="single" w:sz="4" w:space="0" w:color="auto"/>
              <w:left w:val="single" w:sz="12" w:space="0" w:color="auto"/>
              <w:bottom w:val="single" w:sz="4" w:space="0" w:color="auto"/>
              <w:right w:val="single" w:sz="8" w:space="0" w:color="auto"/>
            </w:tcBorders>
            <w:shd w:val="clear" w:color="auto" w:fill="auto"/>
            <w:noWrap/>
            <w:tcMar>
              <w:left w:w="28" w:type="dxa"/>
              <w:right w:w="28" w:type="dxa"/>
            </w:tcMar>
            <w:vAlign w:val="center"/>
          </w:tcPr>
          <w:p w:rsidR="00055BF3" w:rsidRPr="00354762" w:rsidRDefault="00055BF3" w:rsidP="00055BF3">
            <w:pPr>
              <w:jc w:val="center"/>
              <w:rPr>
                <w:color w:val="000000"/>
                <w:lang w:eastAsia="ro-RO"/>
              </w:rPr>
            </w:pPr>
            <w:r w:rsidRPr="00354762">
              <w:rPr>
                <w:color w:val="000000"/>
                <w:lang w:eastAsia="ro-RO"/>
              </w:rPr>
              <w:t>29.07.2013</w:t>
            </w:r>
          </w:p>
        </w:tc>
        <w:tc>
          <w:tcPr>
            <w:tcW w:w="468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055BF3" w:rsidRPr="00354762" w:rsidRDefault="00055BF3" w:rsidP="00055BF3">
            <w:pPr>
              <w:rPr>
                <w:color w:val="FF0000"/>
              </w:rPr>
            </w:pPr>
            <w:r w:rsidRPr="00354762">
              <w:t xml:space="preserve">In the range of activity of CREIR Timisoara, </w:t>
            </w:r>
            <w:r w:rsidRPr="00354762">
              <w:rPr>
                <w:b/>
                <w:bCs/>
              </w:rPr>
              <w:t>between the railway station Banita and Petrosani</w:t>
            </w:r>
            <w:r w:rsidRPr="00354762">
              <w:rPr>
                <w:bCs/>
              </w:rPr>
              <w:t xml:space="preserve">, </w:t>
            </w:r>
            <w:r w:rsidRPr="00354762">
              <w:t xml:space="preserve">in the running of the freight train no. 29922, belonging to the railway freight transport operator </w:t>
            </w:r>
            <w:r w:rsidRPr="00354762">
              <w:rPr>
                <w:color w:val="000000"/>
              </w:rPr>
              <w:t>CARGO TRANS VAGON S.A. occurred the derailment of the 7</w:t>
            </w:r>
            <w:r w:rsidRPr="00354762">
              <w:rPr>
                <w:color w:val="000000"/>
                <w:vertAlign w:val="superscript"/>
              </w:rPr>
              <w:t>th</w:t>
            </w:r>
            <w:r w:rsidRPr="00354762">
              <w:rPr>
                <w:color w:val="000000"/>
              </w:rPr>
              <w:t xml:space="preserve"> wagon by the first axle of the second bogie in the running direction</w:t>
            </w:r>
            <w:r w:rsidRPr="00354762">
              <w:rPr>
                <w:bCs/>
              </w:rPr>
              <w:t xml:space="preserve">. </w:t>
            </w:r>
          </w:p>
        </w:tc>
        <w:tc>
          <w:tcPr>
            <w:tcW w:w="1654" w:type="dxa"/>
            <w:tcBorders>
              <w:top w:val="single" w:sz="4" w:space="0" w:color="auto"/>
              <w:left w:val="nil"/>
              <w:bottom w:val="single" w:sz="4" w:space="0" w:color="auto"/>
              <w:right w:val="single" w:sz="4" w:space="0" w:color="auto"/>
            </w:tcBorders>
            <w:vAlign w:val="center"/>
          </w:tcPr>
          <w:p w:rsidR="00055BF3" w:rsidRPr="00354762" w:rsidRDefault="00055BF3" w:rsidP="00055BF3">
            <w:pPr>
              <w:jc w:val="center"/>
              <w:rPr>
                <w:b/>
                <w:color w:val="000000"/>
                <w:lang w:eastAsia="ro-RO"/>
              </w:rPr>
            </w:pPr>
            <w:r w:rsidRPr="00354762">
              <w:rPr>
                <w:b/>
                <w:color w:val="000000"/>
                <w:lang w:eastAsia="ro-RO"/>
              </w:rPr>
              <w:t>i</w:t>
            </w:r>
          </w:p>
        </w:tc>
        <w:tc>
          <w:tcPr>
            <w:tcW w:w="1417" w:type="dxa"/>
            <w:tcBorders>
              <w:top w:val="single" w:sz="4" w:space="0" w:color="auto"/>
              <w:left w:val="single" w:sz="4" w:space="0" w:color="auto"/>
              <w:bottom w:val="single" w:sz="4" w:space="0" w:color="auto"/>
              <w:right w:val="single" w:sz="12" w:space="0" w:color="auto"/>
            </w:tcBorders>
            <w:vAlign w:val="center"/>
          </w:tcPr>
          <w:p w:rsidR="00055BF3" w:rsidRPr="00354762" w:rsidRDefault="00055BF3" w:rsidP="00055BF3">
            <w:pPr>
              <w:jc w:val="center"/>
              <w:rPr>
                <w:color w:val="000000"/>
                <w:lang w:eastAsia="ro-RO"/>
              </w:rPr>
            </w:pPr>
            <w:r w:rsidRPr="00354762">
              <w:rPr>
                <w:color w:val="000000"/>
                <w:lang w:eastAsia="ro-RO"/>
              </w:rPr>
              <w:t>25.09.2013</w:t>
            </w:r>
          </w:p>
        </w:tc>
      </w:tr>
      <w:tr w:rsidR="00055BF3" w:rsidRPr="00354762" w:rsidTr="00576D7B">
        <w:trPr>
          <w:trHeight w:val="330"/>
          <w:jc w:val="center"/>
        </w:trPr>
        <w:tc>
          <w:tcPr>
            <w:tcW w:w="634" w:type="dxa"/>
            <w:tcBorders>
              <w:top w:val="single" w:sz="4" w:space="0" w:color="auto"/>
              <w:left w:val="single" w:sz="12" w:space="0" w:color="auto"/>
              <w:bottom w:val="single" w:sz="4" w:space="0" w:color="auto"/>
              <w:right w:val="single" w:sz="8" w:space="0" w:color="auto"/>
            </w:tcBorders>
            <w:vAlign w:val="center"/>
          </w:tcPr>
          <w:p w:rsidR="00055BF3" w:rsidRPr="00354762" w:rsidRDefault="00055BF3" w:rsidP="00055BF3">
            <w:pPr>
              <w:jc w:val="center"/>
              <w:rPr>
                <w:lang w:eastAsia="ro-RO"/>
              </w:rPr>
            </w:pPr>
            <w:r w:rsidRPr="00354762">
              <w:rPr>
                <w:lang w:eastAsia="ro-RO"/>
              </w:rPr>
              <w:t>30</w:t>
            </w:r>
          </w:p>
        </w:tc>
        <w:tc>
          <w:tcPr>
            <w:tcW w:w="1158" w:type="dxa"/>
            <w:tcBorders>
              <w:top w:val="single" w:sz="4" w:space="0" w:color="auto"/>
              <w:left w:val="single" w:sz="12" w:space="0" w:color="auto"/>
              <w:bottom w:val="single" w:sz="4" w:space="0" w:color="auto"/>
              <w:right w:val="single" w:sz="8" w:space="0" w:color="auto"/>
            </w:tcBorders>
            <w:shd w:val="clear" w:color="auto" w:fill="auto"/>
            <w:noWrap/>
            <w:tcMar>
              <w:left w:w="28" w:type="dxa"/>
              <w:right w:w="28" w:type="dxa"/>
            </w:tcMar>
            <w:vAlign w:val="center"/>
          </w:tcPr>
          <w:p w:rsidR="00055BF3" w:rsidRPr="00354762" w:rsidRDefault="00055BF3" w:rsidP="00055BF3">
            <w:pPr>
              <w:jc w:val="center"/>
              <w:rPr>
                <w:color w:val="000000"/>
                <w:lang w:eastAsia="ro-RO"/>
              </w:rPr>
            </w:pPr>
            <w:r w:rsidRPr="00354762">
              <w:rPr>
                <w:color w:val="000000"/>
                <w:lang w:eastAsia="ro-RO"/>
              </w:rPr>
              <w:t>07.04.2013</w:t>
            </w:r>
          </w:p>
        </w:tc>
        <w:tc>
          <w:tcPr>
            <w:tcW w:w="468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055BF3" w:rsidRPr="00354762" w:rsidRDefault="00055BF3" w:rsidP="000668C6">
            <w:pPr>
              <w:autoSpaceDE w:val="0"/>
              <w:rPr>
                <w:color w:val="FF0000"/>
              </w:rPr>
            </w:pPr>
            <w:r w:rsidRPr="00354762">
              <w:t xml:space="preserve">In the range of activity of CREIR Craiova, </w:t>
            </w:r>
            <w:r w:rsidRPr="00354762">
              <w:rPr>
                <w:b/>
              </w:rPr>
              <w:t>traffic section Craiova - Prunişor</w:t>
            </w:r>
            <w:r w:rsidRPr="00354762">
              <w:t xml:space="preserve">, it was exceeded the maximum running speed on a distance of 345 m by the locomotive EA 732 (belonging to the engine </w:t>
            </w:r>
            <w:r w:rsidR="000668C6">
              <w:t>depot</w:t>
            </w:r>
            <w:r w:rsidRPr="00354762">
              <w:t xml:space="preserve"> Timisoara), which run with the speed of 123 km/h instead of 120 km/h, speed found at the reading of the speedometer.</w:t>
            </w:r>
          </w:p>
        </w:tc>
        <w:tc>
          <w:tcPr>
            <w:tcW w:w="1654" w:type="dxa"/>
            <w:tcBorders>
              <w:top w:val="single" w:sz="4" w:space="0" w:color="auto"/>
              <w:left w:val="nil"/>
              <w:bottom w:val="single" w:sz="4" w:space="0" w:color="auto"/>
              <w:right w:val="single" w:sz="4" w:space="0" w:color="auto"/>
            </w:tcBorders>
            <w:vAlign w:val="center"/>
          </w:tcPr>
          <w:p w:rsidR="00055BF3" w:rsidRPr="00354762" w:rsidRDefault="00055BF3" w:rsidP="00055BF3">
            <w:pPr>
              <w:jc w:val="center"/>
              <w:rPr>
                <w:b/>
                <w:color w:val="000000"/>
                <w:lang w:eastAsia="ro-RO"/>
              </w:rPr>
            </w:pPr>
            <w:r w:rsidRPr="00354762">
              <w:rPr>
                <w:b/>
                <w:color w:val="000000"/>
                <w:lang w:eastAsia="ro-RO"/>
              </w:rPr>
              <w:t>i</w:t>
            </w:r>
          </w:p>
        </w:tc>
        <w:tc>
          <w:tcPr>
            <w:tcW w:w="1417" w:type="dxa"/>
            <w:tcBorders>
              <w:top w:val="single" w:sz="4" w:space="0" w:color="auto"/>
              <w:left w:val="single" w:sz="4" w:space="0" w:color="auto"/>
              <w:bottom w:val="single" w:sz="4" w:space="0" w:color="auto"/>
              <w:right w:val="single" w:sz="12" w:space="0" w:color="auto"/>
            </w:tcBorders>
            <w:vAlign w:val="center"/>
          </w:tcPr>
          <w:p w:rsidR="00055BF3" w:rsidRPr="00354762" w:rsidRDefault="00055BF3" w:rsidP="00055BF3">
            <w:pPr>
              <w:jc w:val="center"/>
              <w:rPr>
                <w:color w:val="000000"/>
                <w:lang w:eastAsia="ro-RO"/>
              </w:rPr>
            </w:pPr>
            <w:r w:rsidRPr="00354762">
              <w:rPr>
                <w:color w:val="000000"/>
                <w:lang w:eastAsia="ro-RO"/>
              </w:rPr>
              <w:t>23.08.2013</w:t>
            </w:r>
          </w:p>
        </w:tc>
      </w:tr>
      <w:tr w:rsidR="00055BF3" w:rsidRPr="00354762" w:rsidTr="00576D7B">
        <w:trPr>
          <w:trHeight w:val="330"/>
          <w:jc w:val="center"/>
        </w:trPr>
        <w:tc>
          <w:tcPr>
            <w:tcW w:w="634" w:type="dxa"/>
            <w:tcBorders>
              <w:top w:val="single" w:sz="4" w:space="0" w:color="auto"/>
              <w:left w:val="single" w:sz="12" w:space="0" w:color="auto"/>
              <w:bottom w:val="single" w:sz="4" w:space="0" w:color="auto"/>
              <w:right w:val="single" w:sz="8" w:space="0" w:color="auto"/>
            </w:tcBorders>
            <w:vAlign w:val="center"/>
          </w:tcPr>
          <w:p w:rsidR="00055BF3" w:rsidRPr="00354762" w:rsidRDefault="00055BF3" w:rsidP="00055BF3">
            <w:pPr>
              <w:jc w:val="center"/>
              <w:rPr>
                <w:lang w:eastAsia="ro-RO"/>
              </w:rPr>
            </w:pPr>
            <w:r w:rsidRPr="00354762">
              <w:rPr>
                <w:lang w:eastAsia="ro-RO"/>
              </w:rPr>
              <w:t>31</w:t>
            </w:r>
          </w:p>
        </w:tc>
        <w:tc>
          <w:tcPr>
            <w:tcW w:w="1158" w:type="dxa"/>
            <w:tcBorders>
              <w:top w:val="single" w:sz="4" w:space="0" w:color="auto"/>
              <w:left w:val="single" w:sz="12" w:space="0" w:color="auto"/>
              <w:bottom w:val="single" w:sz="4" w:space="0" w:color="auto"/>
              <w:right w:val="single" w:sz="8" w:space="0" w:color="auto"/>
            </w:tcBorders>
            <w:shd w:val="clear" w:color="auto" w:fill="auto"/>
            <w:noWrap/>
            <w:tcMar>
              <w:left w:w="28" w:type="dxa"/>
              <w:right w:w="28" w:type="dxa"/>
            </w:tcMar>
            <w:vAlign w:val="center"/>
          </w:tcPr>
          <w:p w:rsidR="00055BF3" w:rsidRPr="00354762" w:rsidRDefault="00055BF3" w:rsidP="00055BF3">
            <w:pPr>
              <w:jc w:val="center"/>
              <w:rPr>
                <w:color w:val="000000"/>
                <w:lang w:eastAsia="ro-RO"/>
              </w:rPr>
            </w:pPr>
            <w:r w:rsidRPr="00354762">
              <w:rPr>
                <w:color w:val="000000"/>
                <w:lang w:eastAsia="ro-RO"/>
              </w:rPr>
              <w:t>03.08.2013</w:t>
            </w:r>
          </w:p>
        </w:tc>
        <w:tc>
          <w:tcPr>
            <w:tcW w:w="468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055BF3" w:rsidRPr="00354762" w:rsidRDefault="00055BF3" w:rsidP="00055BF3">
            <w:pPr>
              <w:autoSpaceDE w:val="0"/>
              <w:rPr>
                <w:bCs/>
                <w:color w:val="FF0000"/>
              </w:rPr>
            </w:pPr>
            <w:r w:rsidRPr="00354762">
              <w:t xml:space="preserve">In the range of activity of CREIR Craiova, </w:t>
            </w:r>
            <w:r w:rsidRPr="00354762">
              <w:rPr>
                <w:b/>
              </w:rPr>
              <w:t>in the railway station Filiaşi</w:t>
            </w:r>
            <w:r w:rsidRPr="00354762">
              <w:t>, was wrongly performed the exit route for the train no. 2021 (in direction Tantareni instead of Gura Motru).</w:t>
            </w:r>
          </w:p>
        </w:tc>
        <w:tc>
          <w:tcPr>
            <w:tcW w:w="1654" w:type="dxa"/>
            <w:tcBorders>
              <w:top w:val="single" w:sz="4" w:space="0" w:color="auto"/>
              <w:left w:val="nil"/>
              <w:bottom w:val="single" w:sz="4" w:space="0" w:color="auto"/>
              <w:right w:val="single" w:sz="4" w:space="0" w:color="auto"/>
            </w:tcBorders>
            <w:vAlign w:val="center"/>
          </w:tcPr>
          <w:p w:rsidR="00055BF3" w:rsidRPr="00354762" w:rsidRDefault="00055BF3" w:rsidP="00055BF3">
            <w:pPr>
              <w:jc w:val="center"/>
              <w:rPr>
                <w:b/>
                <w:color w:val="000000"/>
                <w:lang w:eastAsia="ro-RO"/>
              </w:rPr>
            </w:pPr>
            <w:r w:rsidRPr="00354762">
              <w:rPr>
                <w:b/>
                <w:color w:val="000000"/>
                <w:lang w:eastAsia="ro-RO"/>
              </w:rPr>
              <w:t>i</w:t>
            </w:r>
          </w:p>
        </w:tc>
        <w:tc>
          <w:tcPr>
            <w:tcW w:w="1417" w:type="dxa"/>
            <w:tcBorders>
              <w:top w:val="single" w:sz="4" w:space="0" w:color="auto"/>
              <w:left w:val="single" w:sz="4" w:space="0" w:color="auto"/>
              <w:bottom w:val="single" w:sz="4" w:space="0" w:color="auto"/>
              <w:right w:val="single" w:sz="12" w:space="0" w:color="auto"/>
            </w:tcBorders>
            <w:vAlign w:val="center"/>
          </w:tcPr>
          <w:p w:rsidR="00055BF3" w:rsidRPr="00354762" w:rsidRDefault="00055BF3" w:rsidP="00055BF3">
            <w:pPr>
              <w:jc w:val="center"/>
              <w:rPr>
                <w:color w:val="000000"/>
                <w:lang w:eastAsia="ro-RO"/>
              </w:rPr>
            </w:pPr>
            <w:r w:rsidRPr="00354762">
              <w:rPr>
                <w:color w:val="000000"/>
                <w:lang w:eastAsia="ro-RO"/>
              </w:rPr>
              <w:t>23.08.2013</w:t>
            </w:r>
          </w:p>
        </w:tc>
      </w:tr>
      <w:tr w:rsidR="00055BF3" w:rsidRPr="00354762" w:rsidTr="00576D7B">
        <w:trPr>
          <w:trHeight w:val="330"/>
          <w:jc w:val="center"/>
        </w:trPr>
        <w:tc>
          <w:tcPr>
            <w:tcW w:w="634" w:type="dxa"/>
            <w:tcBorders>
              <w:top w:val="single" w:sz="4" w:space="0" w:color="auto"/>
              <w:left w:val="single" w:sz="12" w:space="0" w:color="auto"/>
              <w:bottom w:val="single" w:sz="4" w:space="0" w:color="auto"/>
              <w:right w:val="single" w:sz="8" w:space="0" w:color="auto"/>
            </w:tcBorders>
            <w:vAlign w:val="center"/>
          </w:tcPr>
          <w:p w:rsidR="00055BF3" w:rsidRPr="00354762" w:rsidRDefault="00055BF3" w:rsidP="00055BF3">
            <w:pPr>
              <w:jc w:val="center"/>
              <w:rPr>
                <w:lang w:eastAsia="ro-RO"/>
              </w:rPr>
            </w:pPr>
            <w:r w:rsidRPr="00354762">
              <w:rPr>
                <w:lang w:eastAsia="ro-RO"/>
              </w:rPr>
              <w:t>32</w:t>
            </w:r>
          </w:p>
        </w:tc>
        <w:tc>
          <w:tcPr>
            <w:tcW w:w="1158" w:type="dxa"/>
            <w:tcBorders>
              <w:top w:val="single" w:sz="4" w:space="0" w:color="auto"/>
              <w:left w:val="single" w:sz="12" w:space="0" w:color="auto"/>
              <w:bottom w:val="single" w:sz="4" w:space="0" w:color="auto"/>
              <w:right w:val="single" w:sz="8" w:space="0" w:color="auto"/>
            </w:tcBorders>
            <w:shd w:val="clear" w:color="auto" w:fill="auto"/>
            <w:noWrap/>
            <w:tcMar>
              <w:left w:w="28" w:type="dxa"/>
              <w:right w:w="28" w:type="dxa"/>
            </w:tcMar>
            <w:vAlign w:val="center"/>
          </w:tcPr>
          <w:p w:rsidR="00055BF3" w:rsidRPr="00354762" w:rsidRDefault="00055BF3" w:rsidP="00055BF3">
            <w:pPr>
              <w:jc w:val="center"/>
              <w:rPr>
                <w:color w:val="000000"/>
                <w:lang w:eastAsia="ro-RO"/>
              </w:rPr>
            </w:pPr>
            <w:r w:rsidRPr="00354762">
              <w:rPr>
                <w:color w:val="000000"/>
                <w:lang w:eastAsia="ro-RO"/>
              </w:rPr>
              <w:t>10.08.2013</w:t>
            </w:r>
          </w:p>
        </w:tc>
        <w:tc>
          <w:tcPr>
            <w:tcW w:w="468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055BF3" w:rsidRPr="00354762" w:rsidRDefault="00055BF3" w:rsidP="009504FE">
            <w:pPr>
              <w:autoSpaceDE w:val="0"/>
              <w:rPr>
                <w:bCs/>
                <w:color w:val="FF0000"/>
              </w:rPr>
            </w:pPr>
            <w:r w:rsidRPr="00354762">
              <w:t xml:space="preserve">In the range of activity of CREIR Cluj, </w:t>
            </w:r>
            <w:r w:rsidRPr="00354762">
              <w:rPr>
                <w:b/>
                <w:bCs/>
              </w:rPr>
              <w:t>the railway station Dej Triaj</w:t>
            </w:r>
            <w:r w:rsidRPr="00354762">
              <w:rPr>
                <w:bCs/>
              </w:rPr>
              <w:t>, in the area of switch no.23A, in the running of the freight train no.</w:t>
            </w:r>
            <w:r w:rsidRPr="00354762">
              <w:t xml:space="preserve">50451, belonging to the railway freight </w:t>
            </w:r>
            <w:r w:rsidRPr="00354762">
              <w:lastRenderedPageBreak/>
              <w:t xml:space="preserve">transport operator S.C. </w:t>
            </w:r>
            <w:r w:rsidRPr="00354762">
              <w:rPr>
                <w:color w:val="000000"/>
              </w:rPr>
              <w:t>UNICOM TRANZIT S.A.</w:t>
            </w:r>
            <w:r w:rsidRPr="00354762">
              <w:rPr>
                <w:bCs/>
              </w:rPr>
              <w:t>, occurred the derailment of all axles from the 16</w:t>
            </w:r>
            <w:r w:rsidRPr="00354762">
              <w:rPr>
                <w:bCs/>
                <w:vertAlign w:val="superscript"/>
              </w:rPr>
              <w:t>th</w:t>
            </w:r>
            <w:r w:rsidRPr="00354762">
              <w:rPr>
                <w:bCs/>
              </w:rPr>
              <w:t xml:space="preserve"> wagon from the locomotive.</w:t>
            </w:r>
          </w:p>
        </w:tc>
        <w:tc>
          <w:tcPr>
            <w:tcW w:w="1654" w:type="dxa"/>
            <w:tcBorders>
              <w:top w:val="single" w:sz="4" w:space="0" w:color="auto"/>
              <w:left w:val="nil"/>
              <w:bottom w:val="single" w:sz="4" w:space="0" w:color="auto"/>
              <w:right w:val="single" w:sz="4" w:space="0" w:color="auto"/>
            </w:tcBorders>
            <w:vAlign w:val="center"/>
          </w:tcPr>
          <w:p w:rsidR="00055BF3" w:rsidRPr="00354762" w:rsidRDefault="00055BF3" w:rsidP="00055BF3">
            <w:pPr>
              <w:jc w:val="center"/>
              <w:rPr>
                <w:b/>
                <w:color w:val="000000"/>
                <w:lang w:eastAsia="ro-RO"/>
              </w:rPr>
            </w:pPr>
            <w:r w:rsidRPr="00354762">
              <w:rPr>
                <w:b/>
                <w:color w:val="000000"/>
                <w:lang w:eastAsia="ro-RO"/>
              </w:rPr>
              <w:lastRenderedPageBreak/>
              <w:t>i</w:t>
            </w:r>
          </w:p>
        </w:tc>
        <w:tc>
          <w:tcPr>
            <w:tcW w:w="1417" w:type="dxa"/>
            <w:tcBorders>
              <w:top w:val="single" w:sz="4" w:space="0" w:color="auto"/>
              <w:left w:val="single" w:sz="4" w:space="0" w:color="auto"/>
              <w:bottom w:val="single" w:sz="4" w:space="0" w:color="auto"/>
              <w:right w:val="single" w:sz="12" w:space="0" w:color="auto"/>
            </w:tcBorders>
            <w:vAlign w:val="center"/>
          </w:tcPr>
          <w:p w:rsidR="00055BF3" w:rsidRPr="00354762" w:rsidRDefault="00055BF3" w:rsidP="00055BF3">
            <w:pPr>
              <w:jc w:val="center"/>
              <w:rPr>
                <w:color w:val="000000"/>
                <w:lang w:eastAsia="ro-RO"/>
              </w:rPr>
            </w:pPr>
            <w:r w:rsidRPr="00354762">
              <w:rPr>
                <w:color w:val="000000"/>
                <w:lang w:eastAsia="ro-RO"/>
              </w:rPr>
              <w:t>23.08.2013</w:t>
            </w:r>
          </w:p>
        </w:tc>
      </w:tr>
      <w:tr w:rsidR="00055BF3" w:rsidRPr="00354762" w:rsidTr="00576D7B">
        <w:trPr>
          <w:trHeight w:val="330"/>
          <w:jc w:val="center"/>
        </w:trPr>
        <w:tc>
          <w:tcPr>
            <w:tcW w:w="634" w:type="dxa"/>
            <w:tcBorders>
              <w:top w:val="single" w:sz="4" w:space="0" w:color="auto"/>
              <w:left w:val="single" w:sz="12" w:space="0" w:color="auto"/>
              <w:bottom w:val="single" w:sz="4" w:space="0" w:color="auto"/>
              <w:right w:val="single" w:sz="8" w:space="0" w:color="auto"/>
            </w:tcBorders>
            <w:vAlign w:val="center"/>
          </w:tcPr>
          <w:p w:rsidR="00055BF3" w:rsidRPr="00354762" w:rsidRDefault="00055BF3" w:rsidP="00055BF3">
            <w:pPr>
              <w:jc w:val="center"/>
              <w:rPr>
                <w:lang w:eastAsia="ro-RO"/>
              </w:rPr>
            </w:pPr>
            <w:r w:rsidRPr="00354762">
              <w:rPr>
                <w:lang w:eastAsia="ro-RO"/>
              </w:rPr>
              <w:lastRenderedPageBreak/>
              <w:t>33</w:t>
            </w:r>
          </w:p>
        </w:tc>
        <w:tc>
          <w:tcPr>
            <w:tcW w:w="1158" w:type="dxa"/>
            <w:tcBorders>
              <w:top w:val="single" w:sz="4" w:space="0" w:color="auto"/>
              <w:left w:val="single" w:sz="12" w:space="0" w:color="auto"/>
              <w:bottom w:val="single" w:sz="4" w:space="0" w:color="auto"/>
              <w:right w:val="single" w:sz="8" w:space="0" w:color="auto"/>
            </w:tcBorders>
            <w:shd w:val="clear" w:color="auto" w:fill="auto"/>
            <w:noWrap/>
            <w:tcMar>
              <w:left w:w="28" w:type="dxa"/>
              <w:right w:w="28" w:type="dxa"/>
            </w:tcMar>
            <w:vAlign w:val="center"/>
          </w:tcPr>
          <w:p w:rsidR="00055BF3" w:rsidRPr="00354762" w:rsidRDefault="00055BF3" w:rsidP="00055BF3">
            <w:pPr>
              <w:jc w:val="center"/>
              <w:rPr>
                <w:color w:val="000000"/>
                <w:lang w:eastAsia="ro-RO"/>
              </w:rPr>
            </w:pPr>
            <w:r w:rsidRPr="00354762">
              <w:rPr>
                <w:color w:val="000000"/>
                <w:lang w:eastAsia="ro-RO"/>
              </w:rPr>
              <w:t>18.05.2013</w:t>
            </w:r>
          </w:p>
        </w:tc>
        <w:tc>
          <w:tcPr>
            <w:tcW w:w="468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055BF3" w:rsidRPr="00354762" w:rsidRDefault="00055BF3" w:rsidP="009504FE">
            <w:pPr>
              <w:autoSpaceDE w:val="0"/>
              <w:rPr>
                <w:bCs/>
                <w:color w:val="FF0000"/>
              </w:rPr>
            </w:pPr>
            <w:r w:rsidRPr="00354762">
              <w:t xml:space="preserve">In the range of activity of CREIR Braşov, </w:t>
            </w:r>
            <w:r w:rsidRPr="00354762">
              <w:rPr>
                <w:b/>
              </w:rPr>
              <w:t>between the railway stations Mureni and Beia</w:t>
            </w:r>
            <w:r w:rsidRPr="00354762">
              <w:t>, it was exceeded the maximum speed admitted by the line by the trains no. R3510 and no.R3500, belonging to the railway passenger transport operator SNTFC "CFR CALATORI" S.A.</w:t>
            </w:r>
          </w:p>
        </w:tc>
        <w:tc>
          <w:tcPr>
            <w:tcW w:w="1654" w:type="dxa"/>
            <w:tcBorders>
              <w:top w:val="single" w:sz="4" w:space="0" w:color="auto"/>
              <w:left w:val="nil"/>
              <w:bottom w:val="single" w:sz="4" w:space="0" w:color="auto"/>
              <w:right w:val="single" w:sz="4" w:space="0" w:color="auto"/>
            </w:tcBorders>
            <w:vAlign w:val="center"/>
          </w:tcPr>
          <w:p w:rsidR="00055BF3" w:rsidRPr="00354762" w:rsidRDefault="00055BF3" w:rsidP="00055BF3">
            <w:pPr>
              <w:jc w:val="center"/>
              <w:rPr>
                <w:b/>
                <w:color w:val="000000"/>
                <w:lang w:eastAsia="ro-RO"/>
              </w:rPr>
            </w:pPr>
            <w:r w:rsidRPr="00354762">
              <w:rPr>
                <w:b/>
                <w:color w:val="000000"/>
                <w:lang w:eastAsia="ro-RO"/>
              </w:rPr>
              <w:t>i</w:t>
            </w:r>
          </w:p>
        </w:tc>
        <w:tc>
          <w:tcPr>
            <w:tcW w:w="1417" w:type="dxa"/>
            <w:tcBorders>
              <w:top w:val="single" w:sz="4" w:space="0" w:color="auto"/>
              <w:left w:val="single" w:sz="4" w:space="0" w:color="auto"/>
              <w:bottom w:val="single" w:sz="4" w:space="0" w:color="auto"/>
              <w:right w:val="single" w:sz="12" w:space="0" w:color="auto"/>
            </w:tcBorders>
            <w:vAlign w:val="center"/>
          </w:tcPr>
          <w:p w:rsidR="00055BF3" w:rsidRPr="00354762" w:rsidRDefault="00055BF3" w:rsidP="00055BF3">
            <w:pPr>
              <w:jc w:val="center"/>
              <w:rPr>
                <w:color w:val="000000"/>
                <w:lang w:eastAsia="ro-RO"/>
              </w:rPr>
            </w:pPr>
            <w:r w:rsidRPr="00354762">
              <w:rPr>
                <w:color w:val="000000"/>
                <w:lang w:eastAsia="ro-RO"/>
              </w:rPr>
              <w:t>08.10.2013</w:t>
            </w:r>
          </w:p>
        </w:tc>
      </w:tr>
      <w:tr w:rsidR="00055BF3" w:rsidRPr="00354762" w:rsidTr="00576D7B">
        <w:trPr>
          <w:trHeight w:val="330"/>
          <w:jc w:val="center"/>
        </w:trPr>
        <w:tc>
          <w:tcPr>
            <w:tcW w:w="634" w:type="dxa"/>
            <w:tcBorders>
              <w:top w:val="single" w:sz="4" w:space="0" w:color="auto"/>
              <w:left w:val="single" w:sz="12" w:space="0" w:color="auto"/>
              <w:bottom w:val="single" w:sz="4" w:space="0" w:color="auto"/>
              <w:right w:val="single" w:sz="8" w:space="0" w:color="auto"/>
            </w:tcBorders>
            <w:vAlign w:val="center"/>
          </w:tcPr>
          <w:p w:rsidR="00055BF3" w:rsidRPr="00354762" w:rsidRDefault="00055BF3" w:rsidP="00055BF3">
            <w:pPr>
              <w:jc w:val="center"/>
              <w:rPr>
                <w:lang w:eastAsia="ro-RO"/>
              </w:rPr>
            </w:pPr>
            <w:r w:rsidRPr="00354762">
              <w:rPr>
                <w:lang w:eastAsia="ro-RO"/>
              </w:rPr>
              <w:t>34</w:t>
            </w:r>
          </w:p>
        </w:tc>
        <w:tc>
          <w:tcPr>
            <w:tcW w:w="1158" w:type="dxa"/>
            <w:tcBorders>
              <w:top w:val="single" w:sz="4" w:space="0" w:color="auto"/>
              <w:left w:val="single" w:sz="12" w:space="0" w:color="auto"/>
              <w:bottom w:val="single" w:sz="4" w:space="0" w:color="auto"/>
              <w:right w:val="single" w:sz="8" w:space="0" w:color="auto"/>
            </w:tcBorders>
            <w:shd w:val="clear" w:color="auto" w:fill="auto"/>
            <w:noWrap/>
            <w:tcMar>
              <w:left w:w="28" w:type="dxa"/>
              <w:right w:w="28" w:type="dxa"/>
            </w:tcMar>
            <w:vAlign w:val="center"/>
          </w:tcPr>
          <w:p w:rsidR="00055BF3" w:rsidRPr="00354762" w:rsidRDefault="00055BF3" w:rsidP="00055BF3">
            <w:pPr>
              <w:jc w:val="center"/>
              <w:rPr>
                <w:lang w:eastAsia="ro-RO"/>
              </w:rPr>
            </w:pPr>
            <w:r w:rsidRPr="00354762">
              <w:rPr>
                <w:lang w:eastAsia="ro-RO"/>
              </w:rPr>
              <w:t>25.08.2013</w:t>
            </w:r>
          </w:p>
        </w:tc>
        <w:tc>
          <w:tcPr>
            <w:tcW w:w="468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055BF3" w:rsidRPr="00354762" w:rsidRDefault="00055BF3" w:rsidP="00280CF7">
            <w:pPr>
              <w:autoSpaceDE w:val="0"/>
              <w:rPr>
                <w:color w:val="FF0000"/>
              </w:rPr>
            </w:pPr>
            <w:r w:rsidRPr="00354762">
              <w:t xml:space="preserve">In the range of activity of CREIR Braşov, in the </w:t>
            </w:r>
            <w:r w:rsidRPr="00354762">
              <w:rPr>
                <w:b/>
              </w:rPr>
              <w:t>railway station Valea Lungă</w:t>
            </w:r>
            <w:r w:rsidRPr="00354762">
              <w:t>, were hit and bend: the RX4 repetitive signal and the X4 exit signal by the open door of wagon no.315354716377, 10</w:t>
            </w:r>
            <w:r w:rsidRPr="00354762">
              <w:rPr>
                <w:vertAlign w:val="superscript"/>
              </w:rPr>
              <w:t>th</w:t>
            </w:r>
            <w:r w:rsidRPr="00354762">
              <w:t xml:space="preserve"> from the freight train no.32602 (belonging to the railway freight transport operator SNTFM CFR „Marfa” S.A.).</w:t>
            </w:r>
          </w:p>
        </w:tc>
        <w:tc>
          <w:tcPr>
            <w:tcW w:w="1654" w:type="dxa"/>
            <w:tcBorders>
              <w:top w:val="single" w:sz="4" w:space="0" w:color="auto"/>
              <w:left w:val="nil"/>
              <w:bottom w:val="single" w:sz="4" w:space="0" w:color="auto"/>
              <w:right w:val="single" w:sz="4" w:space="0" w:color="auto"/>
            </w:tcBorders>
            <w:vAlign w:val="center"/>
          </w:tcPr>
          <w:p w:rsidR="00055BF3" w:rsidRPr="00354762" w:rsidRDefault="00055BF3" w:rsidP="00055BF3">
            <w:pPr>
              <w:jc w:val="center"/>
              <w:rPr>
                <w:b/>
                <w:lang w:eastAsia="ro-RO"/>
              </w:rPr>
            </w:pPr>
            <w:r w:rsidRPr="00354762">
              <w:rPr>
                <w:b/>
                <w:lang w:eastAsia="ro-RO"/>
              </w:rPr>
              <w:t>i</w:t>
            </w:r>
          </w:p>
        </w:tc>
        <w:tc>
          <w:tcPr>
            <w:tcW w:w="1417" w:type="dxa"/>
            <w:tcBorders>
              <w:top w:val="single" w:sz="4" w:space="0" w:color="auto"/>
              <w:left w:val="single" w:sz="4" w:space="0" w:color="auto"/>
              <w:bottom w:val="single" w:sz="4" w:space="0" w:color="auto"/>
              <w:right w:val="single" w:sz="12" w:space="0" w:color="auto"/>
            </w:tcBorders>
            <w:vAlign w:val="center"/>
          </w:tcPr>
          <w:p w:rsidR="00055BF3" w:rsidRPr="00354762" w:rsidRDefault="00055BF3" w:rsidP="00055BF3">
            <w:pPr>
              <w:jc w:val="center"/>
              <w:rPr>
                <w:lang w:eastAsia="ro-RO"/>
              </w:rPr>
            </w:pPr>
            <w:r w:rsidRPr="00354762">
              <w:rPr>
                <w:lang w:eastAsia="ro-RO"/>
              </w:rPr>
              <w:t>17.10.2013</w:t>
            </w:r>
          </w:p>
        </w:tc>
      </w:tr>
      <w:tr w:rsidR="00055BF3" w:rsidRPr="00354762" w:rsidTr="00576D7B">
        <w:trPr>
          <w:trHeight w:val="330"/>
          <w:jc w:val="center"/>
        </w:trPr>
        <w:tc>
          <w:tcPr>
            <w:tcW w:w="634" w:type="dxa"/>
            <w:tcBorders>
              <w:top w:val="single" w:sz="4" w:space="0" w:color="auto"/>
              <w:left w:val="single" w:sz="12" w:space="0" w:color="auto"/>
              <w:bottom w:val="single" w:sz="4" w:space="0" w:color="auto"/>
              <w:right w:val="single" w:sz="8" w:space="0" w:color="auto"/>
            </w:tcBorders>
            <w:vAlign w:val="center"/>
          </w:tcPr>
          <w:p w:rsidR="00055BF3" w:rsidRPr="00354762" w:rsidRDefault="00055BF3" w:rsidP="00055BF3">
            <w:pPr>
              <w:jc w:val="center"/>
              <w:rPr>
                <w:lang w:eastAsia="ro-RO"/>
              </w:rPr>
            </w:pPr>
            <w:r w:rsidRPr="00354762">
              <w:rPr>
                <w:lang w:eastAsia="ro-RO"/>
              </w:rPr>
              <w:t>35</w:t>
            </w:r>
          </w:p>
        </w:tc>
        <w:tc>
          <w:tcPr>
            <w:tcW w:w="1158" w:type="dxa"/>
            <w:tcBorders>
              <w:top w:val="single" w:sz="4" w:space="0" w:color="auto"/>
              <w:left w:val="single" w:sz="12" w:space="0" w:color="auto"/>
              <w:bottom w:val="single" w:sz="4" w:space="0" w:color="auto"/>
              <w:right w:val="single" w:sz="8" w:space="0" w:color="auto"/>
            </w:tcBorders>
            <w:shd w:val="clear" w:color="auto" w:fill="auto"/>
            <w:noWrap/>
            <w:tcMar>
              <w:left w:w="28" w:type="dxa"/>
              <w:right w:w="28" w:type="dxa"/>
            </w:tcMar>
            <w:vAlign w:val="center"/>
          </w:tcPr>
          <w:p w:rsidR="00055BF3" w:rsidRPr="00354762" w:rsidRDefault="00055BF3" w:rsidP="00055BF3">
            <w:pPr>
              <w:jc w:val="center"/>
              <w:rPr>
                <w:lang w:eastAsia="ro-RO"/>
              </w:rPr>
            </w:pPr>
            <w:r w:rsidRPr="00354762">
              <w:rPr>
                <w:lang w:eastAsia="ro-RO"/>
              </w:rPr>
              <w:t>11.10.2013</w:t>
            </w:r>
          </w:p>
        </w:tc>
        <w:tc>
          <w:tcPr>
            <w:tcW w:w="468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055BF3" w:rsidRPr="00354762" w:rsidRDefault="00055BF3" w:rsidP="00280CF7">
            <w:pPr>
              <w:rPr>
                <w:color w:val="FF0000"/>
              </w:rPr>
            </w:pPr>
            <w:r w:rsidRPr="00354762">
              <w:t xml:space="preserve">In the range of activity of CREIR Craiova, in the </w:t>
            </w:r>
            <w:r w:rsidRPr="00354762">
              <w:rPr>
                <w:b/>
              </w:rPr>
              <w:t>railway station Işalniţa</w:t>
            </w:r>
            <w:r w:rsidRPr="00354762">
              <w:t>, the freight train no.61716 (belonging to the railway freight transport operator SNTFM CFR „Marfa” S.A.) was detected with an uninsured braked weight percentage.</w:t>
            </w:r>
          </w:p>
        </w:tc>
        <w:tc>
          <w:tcPr>
            <w:tcW w:w="1654" w:type="dxa"/>
            <w:tcBorders>
              <w:top w:val="single" w:sz="4" w:space="0" w:color="auto"/>
              <w:left w:val="nil"/>
              <w:bottom w:val="single" w:sz="4" w:space="0" w:color="auto"/>
              <w:right w:val="single" w:sz="4" w:space="0" w:color="auto"/>
            </w:tcBorders>
            <w:vAlign w:val="center"/>
          </w:tcPr>
          <w:p w:rsidR="00055BF3" w:rsidRPr="00354762" w:rsidRDefault="00055BF3" w:rsidP="00055BF3">
            <w:pPr>
              <w:jc w:val="center"/>
              <w:rPr>
                <w:b/>
                <w:lang w:eastAsia="ro-RO"/>
              </w:rPr>
            </w:pPr>
            <w:r w:rsidRPr="00354762">
              <w:rPr>
                <w:b/>
                <w:lang w:eastAsia="ro-RO"/>
              </w:rPr>
              <w:t>i</w:t>
            </w:r>
          </w:p>
        </w:tc>
        <w:tc>
          <w:tcPr>
            <w:tcW w:w="1417" w:type="dxa"/>
            <w:tcBorders>
              <w:top w:val="single" w:sz="4" w:space="0" w:color="auto"/>
              <w:left w:val="single" w:sz="4" w:space="0" w:color="auto"/>
              <w:bottom w:val="single" w:sz="4" w:space="0" w:color="auto"/>
              <w:right w:val="single" w:sz="12" w:space="0" w:color="auto"/>
            </w:tcBorders>
            <w:vAlign w:val="center"/>
          </w:tcPr>
          <w:p w:rsidR="00055BF3" w:rsidRPr="00354762" w:rsidRDefault="00055BF3" w:rsidP="00055BF3">
            <w:pPr>
              <w:jc w:val="center"/>
              <w:rPr>
                <w:lang w:eastAsia="ro-RO"/>
              </w:rPr>
            </w:pPr>
            <w:r w:rsidRPr="00354762">
              <w:rPr>
                <w:lang w:eastAsia="ro-RO"/>
              </w:rPr>
              <w:t>04.11.2013</w:t>
            </w:r>
          </w:p>
        </w:tc>
      </w:tr>
      <w:tr w:rsidR="00055BF3" w:rsidRPr="00354762" w:rsidTr="00576D7B">
        <w:trPr>
          <w:trHeight w:val="330"/>
          <w:jc w:val="center"/>
        </w:trPr>
        <w:tc>
          <w:tcPr>
            <w:tcW w:w="634" w:type="dxa"/>
            <w:tcBorders>
              <w:top w:val="single" w:sz="4" w:space="0" w:color="auto"/>
              <w:left w:val="single" w:sz="12" w:space="0" w:color="auto"/>
              <w:bottom w:val="single" w:sz="4" w:space="0" w:color="auto"/>
              <w:right w:val="single" w:sz="8" w:space="0" w:color="auto"/>
            </w:tcBorders>
            <w:vAlign w:val="center"/>
          </w:tcPr>
          <w:p w:rsidR="00055BF3" w:rsidRPr="00354762" w:rsidRDefault="00055BF3" w:rsidP="00055BF3">
            <w:pPr>
              <w:jc w:val="center"/>
              <w:rPr>
                <w:lang w:eastAsia="ro-RO"/>
              </w:rPr>
            </w:pPr>
            <w:r w:rsidRPr="00354762">
              <w:rPr>
                <w:lang w:eastAsia="ro-RO"/>
              </w:rPr>
              <w:t>36</w:t>
            </w:r>
          </w:p>
        </w:tc>
        <w:tc>
          <w:tcPr>
            <w:tcW w:w="1158" w:type="dxa"/>
            <w:tcBorders>
              <w:top w:val="single" w:sz="4" w:space="0" w:color="auto"/>
              <w:left w:val="single" w:sz="12" w:space="0" w:color="auto"/>
              <w:bottom w:val="single" w:sz="4" w:space="0" w:color="auto"/>
              <w:right w:val="single" w:sz="8" w:space="0" w:color="auto"/>
            </w:tcBorders>
            <w:shd w:val="clear" w:color="auto" w:fill="auto"/>
            <w:noWrap/>
            <w:tcMar>
              <w:left w:w="28" w:type="dxa"/>
              <w:right w:w="28" w:type="dxa"/>
            </w:tcMar>
            <w:vAlign w:val="center"/>
          </w:tcPr>
          <w:p w:rsidR="00055BF3" w:rsidRPr="00354762" w:rsidRDefault="00055BF3" w:rsidP="00055BF3">
            <w:pPr>
              <w:jc w:val="center"/>
              <w:rPr>
                <w:lang w:eastAsia="ro-RO"/>
              </w:rPr>
            </w:pPr>
            <w:r w:rsidRPr="00354762">
              <w:rPr>
                <w:lang w:eastAsia="ro-RO"/>
              </w:rPr>
              <w:t>16.10.2013</w:t>
            </w:r>
          </w:p>
        </w:tc>
        <w:tc>
          <w:tcPr>
            <w:tcW w:w="468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055BF3" w:rsidRPr="00354762" w:rsidRDefault="00055BF3" w:rsidP="00C568AF">
            <w:pPr>
              <w:rPr>
                <w:color w:val="FF0000"/>
              </w:rPr>
            </w:pPr>
            <w:r w:rsidRPr="00354762">
              <w:t xml:space="preserve">In the range of activity of CREIR Craiova, in the </w:t>
            </w:r>
            <w:r w:rsidRPr="00354762">
              <w:rPr>
                <w:b/>
              </w:rPr>
              <w:t>railway station Slatina</w:t>
            </w:r>
            <w:r w:rsidRPr="00354762">
              <w:t xml:space="preserve">, the driver of the passenger train no.9476 (belonging to the railway passenger transport operator SNTFC CFR CALATORI S.A.) departed from the station on the permissive indication of the exit signal, before the exterior movement inspector could give the signal </w:t>
            </w:r>
            <w:r w:rsidRPr="00354762">
              <w:rPr>
                <w:i/>
              </w:rPr>
              <w:t>„start the train”</w:t>
            </w:r>
            <w:r w:rsidRPr="00354762">
              <w:t xml:space="preserve"> and without that the conductor could be on the train.</w:t>
            </w:r>
          </w:p>
        </w:tc>
        <w:tc>
          <w:tcPr>
            <w:tcW w:w="1654" w:type="dxa"/>
            <w:tcBorders>
              <w:top w:val="single" w:sz="4" w:space="0" w:color="auto"/>
              <w:left w:val="nil"/>
              <w:bottom w:val="single" w:sz="4" w:space="0" w:color="auto"/>
              <w:right w:val="single" w:sz="4" w:space="0" w:color="auto"/>
            </w:tcBorders>
            <w:vAlign w:val="center"/>
          </w:tcPr>
          <w:p w:rsidR="00055BF3" w:rsidRPr="00354762" w:rsidRDefault="00055BF3" w:rsidP="00055BF3">
            <w:pPr>
              <w:jc w:val="center"/>
              <w:rPr>
                <w:b/>
                <w:lang w:eastAsia="ro-RO"/>
              </w:rPr>
            </w:pPr>
            <w:r w:rsidRPr="00354762">
              <w:rPr>
                <w:b/>
                <w:lang w:eastAsia="ro-RO"/>
              </w:rPr>
              <w:t>i</w:t>
            </w:r>
          </w:p>
        </w:tc>
        <w:tc>
          <w:tcPr>
            <w:tcW w:w="1417" w:type="dxa"/>
            <w:tcBorders>
              <w:top w:val="single" w:sz="4" w:space="0" w:color="auto"/>
              <w:left w:val="single" w:sz="4" w:space="0" w:color="auto"/>
              <w:bottom w:val="single" w:sz="4" w:space="0" w:color="auto"/>
              <w:right w:val="single" w:sz="12" w:space="0" w:color="auto"/>
            </w:tcBorders>
            <w:vAlign w:val="center"/>
          </w:tcPr>
          <w:p w:rsidR="00055BF3" w:rsidRPr="00354762" w:rsidRDefault="00055BF3" w:rsidP="00055BF3">
            <w:pPr>
              <w:jc w:val="center"/>
              <w:rPr>
                <w:lang w:eastAsia="ro-RO"/>
              </w:rPr>
            </w:pPr>
            <w:r w:rsidRPr="00354762">
              <w:rPr>
                <w:lang w:eastAsia="ro-RO"/>
              </w:rPr>
              <w:t>20.12.2013</w:t>
            </w:r>
          </w:p>
        </w:tc>
      </w:tr>
      <w:tr w:rsidR="00055BF3" w:rsidRPr="00354762" w:rsidTr="00576D7B">
        <w:trPr>
          <w:trHeight w:val="330"/>
          <w:jc w:val="center"/>
        </w:trPr>
        <w:tc>
          <w:tcPr>
            <w:tcW w:w="634" w:type="dxa"/>
            <w:tcBorders>
              <w:top w:val="single" w:sz="4" w:space="0" w:color="auto"/>
              <w:left w:val="single" w:sz="12" w:space="0" w:color="auto"/>
              <w:bottom w:val="single" w:sz="4" w:space="0" w:color="auto"/>
              <w:right w:val="single" w:sz="8" w:space="0" w:color="auto"/>
            </w:tcBorders>
            <w:vAlign w:val="center"/>
          </w:tcPr>
          <w:p w:rsidR="00055BF3" w:rsidRPr="00354762" w:rsidRDefault="00055BF3" w:rsidP="00055BF3">
            <w:pPr>
              <w:jc w:val="center"/>
              <w:rPr>
                <w:lang w:eastAsia="ro-RO"/>
              </w:rPr>
            </w:pPr>
            <w:r w:rsidRPr="00354762">
              <w:rPr>
                <w:lang w:eastAsia="ro-RO"/>
              </w:rPr>
              <w:t>37</w:t>
            </w:r>
          </w:p>
        </w:tc>
        <w:tc>
          <w:tcPr>
            <w:tcW w:w="1158" w:type="dxa"/>
            <w:tcBorders>
              <w:top w:val="single" w:sz="4" w:space="0" w:color="auto"/>
              <w:left w:val="single" w:sz="12" w:space="0" w:color="auto"/>
              <w:bottom w:val="single" w:sz="4" w:space="0" w:color="auto"/>
              <w:right w:val="single" w:sz="8" w:space="0" w:color="auto"/>
            </w:tcBorders>
            <w:shd w:val="clear" w:color="auto" w:fill="auto"/>
            <w:noWrap/>
            <w:tcMar>
              <w:left w:w="28" w:type="dxa"/>
              <w:right w:w="28" w:type="dxa"/>
            </w:tcMar>
            <w:vAlign w:val="center"/>
          </w:tcPr>
          <w:p w:rsidR="00055BF3" w:rsidRPr="00354762" w:rsidRDefault="00055BF3" w:rsidP="00055BF3">
            <w:pPr>
              <w:jc w:val="center"/>
              <w:rPr>
                <w:lang w:eastAsia="ro-RO"/>
              </w:rPr>
            </w:pPr>
            <w:r w:rsidRPr="00354762">
              <w:rPr>
                <w:lang w:eastAsia="ro-RO"/>
              </w:rPr>
              <w:t>01.10.2013</w:t>
            </w:r>
          </w:p>
        </w:tc>
        <w:tc>
          <w:tcPr>
            <w:tcW w:w="468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055BF3" w:rsidRPr="00354762" w:rsidRDefault="00055BF3" w:rsidP="00C568AF">
            <w:pPr>
              <w:rPr>
                <w:color w:val="FF0000"/>
              </w:rPr>
            </w:pPr>
            <w:r w:rsidRPr="00354762">
              <w:t xml:space="preserve">In the range of activity of CREIR Timişoara, on the current line between </w:t>
            </w:r>
            <w:r w:rsidRPr="00354762">
              <w:rPr>
                <w:b/>
              </w:rPr>
              <w:t>the railway stations Ronaţ Triaj H. - Ronaţ Triaj Group D</w:t>
            </w:r>
            <w:r w:rsidRPr="00354762">
              <w:t xml:space="preserve">, on a distance of 884 m, the train Regio no. 2601, hauled with the locomotive EC 040 (belonging to the engine </w:t>
            </w:r>
            <w:r w:rsidR="00C568AF">
              <w:t>depot</w:t>
            </w:r>
            <w:r w:rsidRPr="00354762">
              <w:t xml:space="preserve"> Timişoara) run with the speed of 90 km/h, exceeding the maximum running speed of the line (80 km/h).  The exceeding of the maximum running speed of the line was found out after the reading and the interpretation of the </w:t>
            </w:r>
            <w:r w:rsidR="00C568AF" w:rsidRPr="00354762">
              <w:t>information</w:t>
            </w:r>
            <w:r w:rsidRPr="00354762">
              <w:t xml:space="preserve"> recorded in the IVMS file of the locomotive. </w:t>
            </w:r>
          </w:p>
        </w:tc>
        <w:tc>
          <w:tcPr>
            <w:tcW w:w="1654" w:type="dxa"/>
            <w:tcBorders>
              <w:top w:val="single" w:sz="4" w:space="0" w:color="auto"/>
              <w:left w:val="nil"/>
              <w:bottom w:val="single" w:sz="4" w:space="0" w:color="auto"/>
              <w:right w:val="single" w:sz="4" w:space="0" w:color="auto"/>
            </w:tcBorders>
            <w:vAlign w:val="center"/>
          </w:tcPr>
          <w:p w:rsidR="00055BF3" w:rsidRPr="00354762" w:rsidRDefault="00055BF3" w:rsidP="00055BF3">
            <w:pPr>
              <w:jc w:val="center"/>
              <w:rPr>
                <w:b/>
                <w:lang w:eastAsia="ro-RO"/>
              </w:rPr>
            </w:pPr>
            <w:r w:rsidRPr="00354762">
              <w:rPr>
                <w:b/>
                <w:lang w:eastAsia="ro-RO"/>
              </w:rPr>
              <w:t>i</w:t>
            </w:r>
          </w:p>
        </w:tc>
        <w:tc>
          <w:tcPr>
            <w:tcW w:w="1417" w:type="dxa"/>
            <w:tcBorders>
              <w:top w:val="single" w:sz="4" w:space="0" w:color="auto"/>
              <w:left w:val="single" w:sz="4" w:space="0" w:color="auto"/>
              <w:bottom w:val="single" w:sz="4" w:space="0" w:color="auto"/>
              <w:right w:val="single" w:sz="12" w:space="0" w:color="auto"/>
            </w:tcBorders>
            <w:vAlign w:val="center"/>
          </w:tcPr>
          <w:p w:rsidR="00055BF3" w:rsidRPr="00354762" w:rsidRDefault="00055BF3" w:rsidP="00055BF3">
            <w:pPr>
              <w:jc w:val="center"/>
              <w:rPr>
                <w:lang w:eastAsia="ro-RO"/>
              </w:rPr>
            </w:pPr>
            <w:r w:rsidRPr="00354762">
              <w:rPr>
                <w:lang w:eastAsia="ro-RO"/>
              </w:rPr>
              <w:t>15.11.2013</w:t>
            </w:r>
          </w:p>
        </w:tc>
      </w:tr>
      <w:tr w:rsidR="00055BF3" w:rsidRPr="00354762" w:rsidTr="00576D7B">
        <w:trPr>
          <w:trHeight w:val="330"/>
          <w:jc w:val="center"/>
        </w:trPr>
        <w:tc>
          <w:tcPr>
            <w:tcW w:w="634" w:type="dxa"/>
            <w:tcBorders>
              <w:top w:val="single" w:sz="4" w:space="0" w:color="auto"/>
              <w:left w:val="single" w:sz="12" w:space="0" w:color="auto"/>
              <w:bottom w:val="single" w:sz="4" w:space="0" w:color="auto"/>
              <w:right w:val="single" w:sz="8" w:space="0" w:color="auto"/>
            </w:tcBorders>
            <w:vAlign w:val="center"/>
          </w:tcPr>
          <w:p w:rsidR="00055BF3" w:rsidRPr="00354762" w:rsidRDefault="00055BF3" w:rsidP="00055BF3">
            <w:pPr>
              <w:jc w:val="center"/>
              <w:rPr>
                <w:lang w:eastAsia="ro-RO"/>
              </w:rPr>
            </w:pPr>
            <w:r w:rsidRPr="00354762">
              <w:rPr>
                <w:lang w:eastAsia="ro-RO"/>
              </w:rPr>
              <w:t>38</w:t>
            </w:r>
          </w:p>
        </w:tc>
        <w:tc>
          <w:tcPr>
            <w:tcW w:w="1158" w:type="dxa"/>
            <w:tcBorders>
              <w:top w:val="single" w:sz="4" w:space="0" w:color="auto"/>
              <w:left w:val="single" w:sz="12" w:space="0" w:color="auto"/>
              <w:bottom w:val="single" w:sz="4" w:space="0" w:color="auto"/>
              <w:right w:val="single" w:sz="8" w:space="0" w:color="auto"/>
            </w:tcBorders>
            <w:shd w:val="clear" w:color="auto" w:fill="auto"/>
            <w:noWrap/>
            <w:tcMar>
              <w:left w:w="28" w:type="dxa"/>
              <w:right w:w="28" w:type="dxa"/>
            </w:tcMar>
            <w:vAlign w:val="center"/>
          </w:tcPr>
          <w:p w:rsidR="00055BF3" w:rsidRPr="00354762" w:rsidRDefault="00055BF3" w:rsidP="00055BF3">
            <w:pPr>
              <w:jc w:val="center"/>
              <w:rPr>
                <w:lang w:eastAsia="ro-RO"/>
              </w:rPr>
            </w:pPr>
            <w:r w:rsidRPr="00354762">
              <w:rPr>
                <w:lang w:eastAsia="ro-RO"/>
              </w:rPr>
              <w:t>26.10.2013</w:t>
            </w:r>
          </w:p>
        </w:tc>
        <w:tc>
          <w:tcPr>
            <w:tcW w:w="468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055BF3" w:rsidRPr="00354762" w:rsidRDefault="00055BF3" w:rsidP="00280CF7">
            <w:r w:rsidRPr="00354762">
              <w:t xml:space="preserve">In the range of activity of CREIR Braşov, </w:t>
            </w:r>
            <w:r w:rsidRPr="00354762">
              <w:rPr>
                <w:b/>
              </w:rPr>
              <w:t>between the railway stations Predeal and Timişul de Sus</w:t>
            </w:r>
            <w:r w:rsidRPr="00354762">
              <w:t>, it was exceeded the maximum running speed provided in the timetable of the freight train no.91742-1 belonging to the railway freight transport operator SNTFM CFR MARFA S.A.</w:t>
            </w:r>
          </w:p>
        </w:tc>
        <w:tc>
          <w:tcPr>
            <w:tcW w:w="1654" w:type="dxa"/>
            <w:tcBorders>
              <w:top w:val="single" w:sz="4" w:space="0" w:color="auto"/>
              <w:left w:val="nil"/>
              <w:bottom w:val="single" w:sz="4" w:space="0" w:color="auto"/>
              <w:right w:val="single" w:sz="4" w:space="0" w:color="auto"/>
            </w:tcBorders>
            <w:vAlign w:val="center"/>
          </w:tcPr>
          <w:p w:rsidR="00055BF3" w:rsidRPr="00354762" w:rsidRDefault="00055BF3" w:rsidP="00055BF3">
            <w:pPr>
              <w:jc w:val="center"/>
              <w:rPr>
                <w:b/>
                <w:lang w:eastAsia="ro-RO"/>
              </w:rPr>
            </w:pPr>
            <w:r w:rsidRPr="00354762">
              <w:rPr>
                <w:b/>
                <w:lang w:eastAsia="ro-RO"/>
              </w:rPr>
              <w:t>i</w:t>
            </w:r>
          </w:p>
        </w:tc>
        <w:tc>
          <w:tcPr>
            <w:tcW w:w="1417" w:type="dxa"/>
            <w:tcBorders>
              <w:top w:val="single" w:sz="4" w:space="0" w:color="auto"/>
              <w:left w:val="single" w:sz="4" w:space="0" w:color="auto"/>
              <w:bottom w:val="single" w:sz="4" w:space="0" w:color="auto"/>
              <w:right w:val="single" w:sz="12" w:space="0" w:color="auto"/>
            </w:tcBorders>
            <w:vAlign w:val="center"/>
          </w:tcPr>
          <w:p w:rsidR="00055BF3" w:rsidRPr="00354762" w:rsidRDefault="00055BF3" w:rsidP="00055BF3">
            <w:pPr>
              <w:jc w:val="center"/>
              <w:rPr>
                <w:lang w:eastAsia="ro-RO"/>
              </w:rPr>
            </w:pPr>
            <w:r w:rsidRPr="00354762">
              <w:rPr>
                <w:lang w:eastAsia="ro-RO"/>
              </w:rPr>
              <w:t>29.11.2013</w:t>
            </w:r>
          </w:p>
        </w:tc>
      </w:tr>
      <w:tr w:rsidR="00055BF3" w:rsidRPr="00354762" w:rsidTr="00576D7B">
        <w:trPr>
          <w:trHeight w:val="330"/>
          <w:jc w:val="center"/>
        </w:trPr>
        <w:tc>
          <w:tcPr>
            <w:tcW w:w="634" w:type="dxa"/>
            <w:tcBorders>
              <w:top w:val="single" w:sz="4" w:space="0" w:color="auto"/>
              <w:left w:val="single" w:sz="12" w:space="0" w:color="auto"/>
              <w:bottom w:val="single" w:sz="4" w:space="0" w:color="auto"/>
              <w:right w:val="single" w:sz="8" w:space="0" w:color="auto"/>
            </w:tcBorders>
            <w:vAlign w:val="center"/>
          </w:tcPr>
          <w:p w:rsidR="00055BF3" w:rsidRPr="00354762" w:rsidRDefault="00055BF3" w:rsidP="00055BF3">
            <w:pPr>
              <w:jc w:val="center"/>
              <w:rPr>
                <w:lang w:eastAsia="ro-RO"/>
              </w:rPr>
            </w:pPr>
            <w:r w:rsidRPr="00354762">
              <w:rPr>
                <w:lang w:eastAsia="ro-RO"/>
              </w:rPr>
              <w:t>39</w:t>
            </w:r>
          </w:p>
        </w:tc>
        <w:tc>
          <w:tcPr>
            <w:tcW w:w="1158" w:type="dxa"/>
            <w:tcBorders>
              <w:top w:val="single" w:sz="4" w:space="0" w:color="auto"/>
              <w:left w:val="single" w:sz="12" w:space="0" w:color="auto"/>
              <w:bottom w:val="single" w:sz="4" w:space="0" w:color="auto"/>
              <w:right w:val="single" w:sz="8" w:space="0" w:color="auto"/>
            </w:tcBorders>
            <w:shd w:val="clear" w:color="auto" w:fill="auto"/>
            <w:noWrap/>
            <w:tcMar>
              <w:left w:w="28" w:type="dxa"/>
              <w:right w:w="28" w:type="dxa"/>
            </w:tcMar>
            <w:vAlign w:val="center"/>
          </w:tcPr>
          <w:p w:rsidR="00055BF3" w:rsidRPr="00354762" w:rsidRDefault="00055BF3" w:rsidP="00055BF3">
            <w:pPr>
              <w:jc w:val="center"/>
              <w:rPr>
                <w:lang w:eastAsia="ro-RO"/>
              </w:rPr>
            </w:pPr>
            <w:r w:rsidRPr="00354762">
              <w:rPr>
                <w:lang w:eastAsia="ro-RO"/>
              </w:rPr>
              <w:t>25.11.2013</w:t>
            </w:r>
          </w:p>
        </w:tc>
        <w:tc>
          <w:tcPr>
            <w:tcW w:w="468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055BF3" w:rsidRPr="00354762" w:rsidRDefault="00055BF3" w:rsidP="00280CF7">
            <w:r w:rsidRPr="00354762">
              <w:t xml:space="preserve">In the range of activity of CREIR Galaţi, in the </w:t>
            </w:r>
            <w:r w:rsidRPr="00354762">
              <w:rPr>
                <w:b/>
              </w:rPr>
              <w:t>railway station Cireşu</w:t>
            </w:r>
            <w:r w:rsidRPr="00354762">
              <w:t xml:space="preserve">, at passing of the </w:t>
            </w:r>
            <w:r w:rsidRPr="00354762">
              <w:lastRenderedPageBreak/>
              <w:t>freight train no.80518, belonging to the railway freight transport operator S.C. GRUP FEROVIAR ROMAN S.A., were hit 4 catenary supports by the open door of the 15</w:t>
            </w:r>
            <w:r w:rsidRPr="00354762">
              <w:rPr>
                <w:vertAlign w:val="superscript"/>
              </w:rPr>
              <w:t>th</w:t>
            </w:r>
            <w:r w:rsidRPr="00354762">
              <w:t xml:space="preserve"> wagon from the locomotive.</w:t>
            </w:r>
          </w:p>
        </w:tc>
        <w:tc>
          <w:tcPr>
            <w:tcW w:w="1654" w:type="dxa"/>
            <w:tcBorders>
              <w:top w:val="single" w:sz="4" w:space="0" w:color="auto"/>
              <w:left w:val="nil"/>
              <w:bottom w:val="single" w:sz="4" w:space="0" w:color="auto"/>
              <w:right w:val="single" w:sz="4" w:space="0" w:color="auto"/>
            </w:tcBorders>
            <w:vAlign w:val="center"/>
          </w:tcPr>
          <w:p w:rsidR="00055BF3" w:rsidRPr="00354762" w:rsidRDefault="00055BF3" w:rsidP="00055BF3">
            <w:pPr>
              <w:jc w:val="center"/>
              <w:rPr>
                <w:b/>
                <w:lang w:eastAsia="ro-RO"/>
              </w:rPr>
            </w:pPr>
            <w:r w:rsidRPr="00354762">
              <w:rPr>
                <w:b/>
                <w:lang w:eastAsia="ro-RO"/>
              </w:rPr>
              <w:lastRenderedPageBreak/>
              <w:t>i</w:t>
            </w:r>
          </w:p>
        </w:tc>
        <w:tc>
          <w:tcPr>
            <w:tcW w:w="1417" w:type="dxa"/>
            <w:tcBorders>
              <w:top w:val="single" w:sz="4" w:space="0" w:color="auto"/>
              <w:left w:val="single" w:sz="4" w:space="0" w:color="auto"/>
              <w:bottom w:val="single" w:sz="4" w:space="0" w:color="auto"/>
              <w:right w:val="single" w:sz="12" w:space="0" w:color="auto"/>
            </w:tcBorders>
            <w:vAlign w:val="center"/>
          </w:tcPr>
          <w:p w:rsidR="00055BF3" w:rsidRPr="00354762" w:rsidRDefault="00055BF3" w:rsidP="00055BF3">
            <w:pPr>
              <w:jc w:val="center"/>
              <w:rPr>
                <w:lang w:eastAsia="ro-RO"/>
              </w:rPr>
            </w:pPr>
            <w:r w:rsidRPr="00354762">
              <w:rPr>
                <w:lang w:eastAsia="ro-RO"/>
              </w:rPr>
              <w:t>12.12.2013</w:t>
            </w:r>
          </w:p>
        </w:tc>
      </w:tr>
    </w:tbl>
    <w:p w:rsidR="00055BF3" w:rsidRPr="00354762" w:rsidRDefault="00055BF3" w:rsidP="00055BF3">
      <w:pPr>
        <w:rPr>
          <w:rFonts w:ascii="Arial" w:hAnsi="Arial" w:cs="Arial Unicode MS"/>
          <w:b/>
          <w:sz w:val="18"/>
          <w:szCs w:val="18"/>
          <w:lang w:eastAsia="fi-FI"/>
        </w:rPr>
      </w:pPr>
    </w:p>
    <w:p w:rsidR="00055BF3" w:rsidRPr="00354762" w:rsidRDefault="00055BF3" w:rsidP="00055BF3">
      <w:pPr>
        <w:rPr>
          <w:rFonts w:ascii="Arial" w:hAnsi="Arial"/>
          <w:sz w:val="18"/>
          <w:szCs w:val="18"/>
          <w:lang w:eastAsia="fi-FI"/>
        </w:rPr>
      </w:pPr>
      <w:r w:rsidRPr="00354762">
        <w:rPr>
          <w:vertAlign w:val="superscript"/>
        </w:rPr>
        <w:t>(1</w:t>
      </w:r>
      <w:r w:rsidRPr="00354762">
        <w:rPr>
          <w:rFonts w:ascii="Arial" w:hAnsi="Arial" w:cs="Arial"/>
          <w:sz w:val="18"/>
          <w:szCs w:val="18"/>
          <w:vertAlign w:val="superscript"/>
        </w:rPr>
        <w:t xml:space="preserve">)      </w:t>
      </w:r>
      <w:r w:rsidRPr="00354762">
        <w:rPr>
          <w:rFonts w:ascii="Arial" w:hAnsi="Arial" w:cs="Arial"/>
          <w:b/>
          <w:sz w:val="18"/>
          <w:szCs w:val="18"/>
        </w:rPr>
        <w:t>The legal basis of the investigation</w:t>
      </w:r>
      <w:r w:rsidRPr="00354762">
        <w:rPr>
          <w:rFonts w:ascii="Arial" w:hAnsi="Arial" w:cs="Arial"/>
          <w:sz w:val="18"/>
          <w:szCs w:val="18"/>
        </w:rPr>
        <w:t xml:space="preserve">: </w:t>
      </w:r>
      <w:r w:rsidRPr="00354762">
        <w:rPr>
          <w:rFonts w:ascii="Arial" w:hAnsi="Arial" w:cs="Arial"/>
          <w:b/>
          <w:sz w:val="18"/>
          <w:szCs w:val="18"/>
        </w:rPr>
        <w:t>i</w:t>
      </w:r>
      <w:r w:rsidRPr="00354762">
        <w:rPr>
          <w:rFonts w:ascii="Arial" w:hAnsi="Arial" w:cs="Arial"/>
          <w:sz w:val="18"/>
          <w:szCs w:val="18"/>
        </w:rPr>
        <w:t xml:space="preserve"> = In accordance with the Safety Directive</w:t>
      </w:r>
      <w:r w:rsidRPr="00354762">
        <w:rPr>
          <w:rFonts w:ascii="Arial" w:hAnsi="Arial" w:cs="Arial"/>
          <w:b/>
          <w:sz w:val="18"/>
          <w:szCs w:val="18"/>
        </w:rPr>
        <w:t>, ii</w:t>
      </w:r>
      <w:r w:rsidRPr="00354762">
        <w:rPr>
          <w:rFonts w:ascii="Arial" w:hAnsi="Arial" w:cs="Arial"/>
          <w:sz w:val="18"/>
          <w:szCs w:val="18"/>
        </w:rPr>
        <w:t xml:space="preserve"> = The National legal basis (covering possible areas excluded by Article 2, paragraph 2 of the Safety Directive), </w:t>
      </w:r>
      <w:r w:rsidRPr="00354762">
        <w:rPr>
          <w:rFonts w:ascii="Arial" w:hAnsi="Arial" w:cs="Arial"/>
          <w:b/>
          <w:sz w:val="18"/>
          <w:szCs w:val="18"/>
        </w:rPr>
        <w:t>iii</w:t>
      </w:r>
      <w:r w:rsidRPr="00354762">
        <w:rPr>
          <w:rFonts w:ascii="Arial" w:hAnsi="Arial" w:cs="Arial"/>
          <w:sz w:val="18"/>
          <w:szCs w:val="18"/>
        </w:rPr>
        <w:t xml:space="preserve"> = Optional - other criteria (National rules / regulations to which the Safety Directive makes no reference).</w:t>
      </w:r>
    </w:p>
    <w:p w:rsidR="00055BF3" w:rsidRPr="00354762" w:rsidRDefault="00055BF3" w:rsidP="00055BF3">
      <w:pPr>
        <w:tabs>
          <w:tab w:val="left" w:pos="7065"/>
        </w:tabs>
        <w:ind w:left="1571"/>
        <w:rPr>
          <w:b/>
          <w:lang w:eastAsia="fi-FI"/>
        </w:rPr>
      </w:pPr>
    </w:p>
    <w:p w:rsidR="00055BF3" w:rsidRPr="00354762" w:rsidRDefault="00055BF3" w:rsidP="00055BF3">
      <w:pPr>
        <w:tabs>
          <w:tab w:val="left" w:pos="7065"/>
        </w:tabs>
        <w:ind w:left="1571"/>
        <w:rPr>
          <w:b/>
          <w:lang w:eastAsia="fi-FI"/>
        </w:rPr>
      </w:pPr>
    </w:p>
    <w:p w:rsidR="00055BF3" w:rsidRPr="00354762" w:rsidRDefault="00055BF3" w:rsidP="00055BF3">
      <w:pPr>
        <w:ind w:firstLine="851"/>
        <w:rPr>
          <w:b/>
          <w:lang w:eastAsia="fi-FI"/>
        </w:rPr>
      </w:pPr>
      <w:r w:rsidRPr="00354762">
        <w:rPr>
          <w:b/>
          <w:lang w:eastAsia="fi-FI"/>
        </w:rPr>
        <w:t>Investigation started in 2013 and finalized in 2014</w:t>
      </w:r>
    </w:p>
    <w:p w:rsidR="00055BF3" w:rsidRPr="000F5D1C" w:rsidRDefault="00055BF3" w:rsidP="00055BF3">
      <w:pPr>
        <w:rPr>
          <w:b/>
          <w:sz w:val="16"/>
          <w:szCs w:val="16"/>
          <w:lang w:eastAsia="fi-FI"/>
        </w:rPr>
      </w:pPr>
    </w:p>
    <w:tbl>
      <w:tblPr>
        <w:tblW w:w="9563" w:type="dxa"/>
        <w:jc w:val="center"/>
        <w:tblLayout w:type="fixed"/>
        <w:tblLook w:val="04A0" w:firstRow="1" w:lastRow="0" w:firstColumn="1" w:lastColumn="0" w:noHBand="0" w:noVBand="1"/>
      </w:tblPr>
      <w:tblGrid>
        <w:gridCol w:w="642"/>
        <w:gridCol w:w="1201"/>
        <w:gridCol w:w="4946"/>
        <w:gridCol w:w="1560"/>
        <w:gridCol w:w="1214"/>
      </w:tblGrid>
      <w:tr w:rsidR="00055BF3" w:rsidRPr="00354762" w:rsidTr="00576D7B">
        <w:trPr>
          <w:trHeight w:val="645"/>
          <w:jc w:val="center"/>
        </w:trPr>
        <w:tc>
          <w:tcPr>
            <w:tcW w:w="642" w:type="dxa"/>
            <w:tcBorders>
              <w:top w:val="single" w:sz="12" w:space="0" w:color="auto"/>
              <w:left w:val="single" w:sz="12" w:space="0" w:color="auto"/>
              <w:bottom w:val="single" w:sz="12" w:space="0" w:color="auto"/>
              <w:right w:val="single" w:sz="8" w:space="0" w:color="auto"/>
            </w:tcBorders>
            <w:vAlign w:val="center"/>
          </w:tcPr>
          <w:p w:rsidR="00055BF3" w:rsidRPr="00354762" w:rsidRDefault="00055BF3" w:rsidP="00055BF3">
            <w:pPr>
              <w:jc w:val="center"/>
              <w:rPr>
                <w:b/>
                <w:bCs/>
              </w:rPr>
            </w:pPr>
            <w:r w:rsidRPr="00354762">
              <w:rPr>
                <w:b/>
                <w:bCs/>
              </w:rPr>
              <w:t>No.</w:t>
            </w:r>
          </w:p>
          <w:p w:rsidR="00055BF3" w:rsidRPr="00354762" w:rsidRDefault="00055BF3" w:rsidP="00055BF3">
            <w:pPr>
              <w:jc w:val="center"/>
              <w:rPr>
                <w:b/>
                <w:bCs/>
              </w:rPr>
            </w:pPr>
            <w:r w:rsidRPr="00354762">
              <w:rPr>
                <w:b/>
                <w:bCs/>
              </w:rPr>
              <w:t>crt.</w:t>
            </w:r>
          </w:p>
        </w:tc>
        <w:tc>
          <w:tcPr>
            <w:tcW w:w="1201" w:type="dxa"/>
            <w:tcBorders>
              <w:top w:val="single" w:sz="12" w:space="0" w:color="auto"/>
              <w:left w:val="single" w:sz="12" w:space="0" w:color="auto"/>
              <w:bottom w:val="single" w:sz="12" w:space="0" w:color="auto"/>
              <w:right w:val="single" w:sz="8" w:space="0" w:color="auto"/>
            </w:tcBorders>
            <w:shd w:val="clear" w:color="auto" w:fill="auto"/>
            <w:tcMar>
              <w:left w:w="28" w:type="dxa"/>
              <w:right w:w="28" w:type="dxa"/>
            </w:tcMar>
            <w:vAlign w:val="center"/>
          </w:tcPr>
          <w:p w:rsidR="00055BF3" w:rsidRPr="00354762" w:rsidRDefault="00055BF3" w:rsidP="00055BF3">
            <w:pPr>
              <w:jc w:val="center"/>
              <w:rPr>
                <w:b/>
                <w:bCs/>
                <w:sz w:val="22"/>
                <w:szCs w:val="22"/>
              </w:rPr>
            </w:pPr>
            <w:r w:rsidRPr="00354762">
              <w:rPr>
                <w:b/>
                <w:bCs/>
                <w:sz w:val="22"/>
                <w:szCs w:val="22"/>
              </w:rPr>
              <w:t>Occurrence</w:t>
            </w:r>
          </w:p>
          <w:p w:rsidR="00055BF3" w:rsidRPr="00354762" w:rsidRDefault="00055BF3" w:rsidP="00055BF3">
            <w:pPr>
              <w:jc w:val="center"/>
              <w:rPr>
                <w:b/>
                <w:bCs/>
              </w:rPr>
            </w:pPr>
            <w:r w:rsidRPr="00354762">
              <w:rPr>
                <w:b/>
                <w:bCs/>
                <w:sz w:val="22"/>
                <w:szCs w:val="22"/>
              </w:rPr>
              <w:t>date</w:t>
            </w:r>
          </w:p>
        </w:tc>
        <w:tc>
          <w:tcPr>
            <w:tcW w:w="4946" w:type="dxa"/>
            <w:tcBorders>
              <w:top w:val="single" w:sz="12" w:space="0" w:color="auto"/>
              <w:left w:val="nil"/>
              <w:bottom w:val="single" w:sz="12" w:space="0" w:color="auto"/>
              <w:right w:val="single" w:sz="4" w:space="0" w:color="auto"/>
            </w:tcBorders>
            <w:shd w:val="clear" w:color="auto" w:fill="auto"/>
            <w:tcMar>
              <w:left w:w="28" w:type="dxa"/>
              <w:right w:w="28" w:type="dxa"/>
            </w:tcMar>
            <w:vAlign w:val="center"/>
          </w:tcPr>
          <w:p w:rsidR="00055BF3" w:rsidRPr="00354762" w:rsidRDefault="00055BF3" w:rsidP="00055BF3">
            <w:pPr>
              <w:jc w:val="center"/>
              <w:rPr>
                <w:b/>
                <w:bCs/>
              </w:rPr>
            </w:pPr>
            <w:r w:rsidRPr="00354762">
              <w:rPr>
                <w:b/>
                <w:bCs/>
              </w:rPr>
              <w:t>Description</w:t>
            </w:r>
          </w:p>
        </w:tc>
        <w:tc>
          <w:tcPr>
            <w:tcW w:w="1560" w:type="dxa"/>
            <w:tcBorders>
              <w:top w:val="single" w:sz="12" w:space="0" w:color="auto"/>
              <w:left w:val="nil"/>
              <w:bottom w:val="single" w:sz="12" w:space="0" w:color="auto"/>
              <w:right w:val="single" w:sz="4" w:space="0" w:color="auto"/>
            </w:tcBorders>
            <w:shd w:val="clear" w:color="auto" w:fill="auto"/>
            <w:noWrap/>
            <w:tcMar>
              <w:left w:w="28" w:type="dxa"/>
              <w:right w:w="28" w:type="dxa"/>
            </w:tcMar>
            <w:vAlign w:val="center"/>
          </w:tcPr>
          <w:p w:rsidR="00055BF3" w:rsidRPr="00354762" w:rsidRDefault="00055BF3" w:rsidP="00055BF3">
            <w:pPr>
              <w:jc w:val="center"/>
              <w:rPr>
                <w:b/>
                <w:bCs/>
              </w:rPr>
            </w:pPr>
            <w:r w:rsidRPr="00354762">
              <w:rPr>
                <w:b/>
                <w:bCs/>
              </w:rPr>
              <w:t>The legal base of the investigation</w:t>
            </w:r>
          </w:p>
        </w:tc>
        <w:tc>
          <w:tcPr>
            <w:tcW w:w="1214" w:type="dxa"/>
            <w:tcBorders>
              <w:top w:val="single" w:sz="12" w:space="0" w:color="auto"/>
              <w:left w:val="nil"/>
              <w:bottom w:val="single" w:sz="12" w:space="0" w:color="auto"/>
              <w:right w:val="single" w:sz="12" w:space="0" w:color="auto"/>
            </w:tcBorders>
            <w:tcMar>
              <w:left w:w="28" w:type="dxa"/>
              <w:right w:w="28" w:type="dxa"/>
            </w:tcMar>
            <w:vAlign w:val="center"/>
          </w:tcPr>
          <w:p w:rsidR="00055BF3" w:rsidRPr="00354762" w:rsidRDefault="00055BF3" w:rsidP="00055BF3">
            <w:pPr>
              <w:jc w:val="center"/>
              <w:rPr>
                <w:b/>
                <w:bCs/>
              </w:rPr>
            </w:pPr>
            <w:r w:rsidRPr="00354762">
              <w:rPr>
                <w:b/>
                <w:bCs/>
                <w:sz w:val="22"/>
                <w:szCs w:val="22"/>
              </w:rPr>
              <w:t xml:space="preserve">Finalization </w:t>
            </w:r>
            <w:r w:rsidRPr="00354762">
              <w:rPr>
                <w:b/>
                <w:bCs/>
              </w:rPr>
              <w:t>date</w:t>
            </w:r>
          </w:p>
        </w:tc>
      </w:tr>
      <w:tr w:rsidR="00055BF3" w:rsidRPr="00354762" w:rsidTr="00576D7B">
        <w:trPr>
          <w:trHeight w:val="315"/>
          <w:jc w:val="center"/>
        </w:trPr>
        <w:tc>
          <w:tcPr>
            <w:tcW w:w="642" w:type="dxa"/>
            <w:tcBorders>
              <w:top w:val="nil"/>
              <w:left w:val="single" w:sz="12" w:space="0" w:color="auto"/>
              <w:bottom w:val="single" w:sz="4" w:space="0" w:color="auto"/>
              <w:right w:val="single" w:sz="8" w:space="0" w:color="auto"/>
            </w:tcBorders>
            <w:shd w:val="clear" w:color="auto" w:fill="auto"/>
            <w:vAlign w:val="center"/>
          </w:tcPr>
          <w:p w:rsidR="00055BF3" w:rsidRPr="00354762" w:rsidRDefault="00055BF3" w:rsidP="00055BF3">
            <w:pPr>
              <w:jc w:val="center"/>
              <w:rPr>
                <w:lang w:eastAsia="ro-RO"/>
              </w:rPr>
            </w:pPr>
            <w:r w:rsidRPr="00354762">
              <w:rPr>
                <w:lang w:eastAsia="ro-RO"/>
              </w:rPr>
              <w:t>1</w:t>
            </w:r>
          </w:p>
        </w:tc>
        <w:tc>
          <w:tcPr>
            <w:tcW w:w="1201" w:type="dxa"/>
            <w:tcBorders>
              <w:top w:val="nil"/>
              <w:left w:val="single" w:sz="12" w:space="0" w:color="auto"/>
              <w:bottom w:val="single" w:sz="4" w:space="0" w:color="auto"/>
              <w:right w:val="single" w:sz="8" w:space="0" w:color="auto"/>
            </w:tcBorders>
            <w:shd w:val="clear" w:color="auto" w:fill="auto"/>
            <w:noWrap/>
            <w:tcMar>
              <w:left w:w="28" w:type="dxa"/>
              <w:right w:w="28" w:type="dxa"/>
            </w:tcMar>
            <w:vAlign w:val="center"/>
          </w:tcPr>
          <w:p w:rsidR="00055BF3" w:rsidRPr="00354762" w:rsidRDefault="00055BF3" w:rsidP="00055BF3">
            <w:pPr>
              <w:jc w:val="center"/>
              <w:rPr>
                <w:lang w:eastAsia="ro-RO"/>
              </w:rPr>
            </w:pPr>
            <w:r w:rsidRPr="00354762">
              <w:rPr>
                <w:lang w:eastAsia="ro-RO"/>
              </w:rPr>
              <w:t>02.02.2013</w:t>
            </w:r>
          </w:p>
        </w:tc>
        <w:tc>
          <w:tcPr>
            <w:tcW w:w="494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055BF3" w:rsidRPr="00354762" w:rsidRDefault="00055BF3" w:rsidP="0050278B">
            <w:pPr>
              <w:autoSpaceDE w:val="0"/>
            </w:pPr>
            <w:r w:rsidRPr="00354762">
              <w:t xml:space="preserve">In the range of activity of CREIR Timişoara, the traffic section Simeria - Livezeni (electrified, double line), in the </w:t>
            </w:r>
            <w:r w:rsidRPr="00354762">
              <w:rPr>
                <w:b/>
              </w:rPr>
              <w:t>railway station Pui</w:t>
            </w:r>
            <w:r w:rsidRPr="00354762">
              <w:t xml:space="preserve">, </w:t>
            </w:r>
            <w:r w:rsidR="0050278B">
              <w:t>occurred</w:t>
            </w:r>
            <w:r w:rsidRPr="00354762">
              <w:t xml:space="preserve"> the derailment of the last</w:t>
            </w:r>
            <w:r w:rsidR="009B4DDC">
              <w:t xml:space="preserve"> </w:t>
            </w:r>
            <w:r w:rsidRPr="00354762">
              <w:t>2 wagons from the freight train no.23817 (belonging to the railway freight transport operator SNTFM „CFR Marfa” S.A.), due the breaking of the wheel membrane from wheel no.2 of the wagon no.815366558758 (wagon equipped with cast wheels).</w:t>
            </w:r>
          </w:p>
        </w:tc>
        <w:tc>
          <w:tcPr>
            <w:tcW w:w="1560" w:type="dxa"/>
            <w:tcBorders>
              <w:top w:val="nil"/>
              <w:left w:val="nil"/>
              <w:bottom w:val="single" w:sz="4" w:space="0" w:color="auto"/>
              <w:right w:val="single" w:sz="8" w:space="0" w:color="auto"/>
            </w:tcBorders>
            <w:shd w:val="clear" w:color="auto" w:fill="auto"/>
            <w:noWrap/>
            <w:tcMar>
              <w:left w:w="28" w:type="dxa"/>
              <w:right w:w="28" w:type="dxa"/>
            </w:tcMar>
            <w:vAlign w:val="center"/>
          </w:tcPr>
          <w:p w:rsidR="00055BF3" w:rsidRPr="00354762" w:rsidRDefault="00055BF3" w:rsidP="00055BF3">
            <w:pPr>
              <w:jc w:val="center"/>
              <w:rPr>
                <w:b/>
                <w:lang w:eastAsia="ro-RO"/>
              </w:rPr>
            </w:pPr>
            <w:r w:rsidRPr="00354762">
              <w:rPr>
                <w:b/>
                <w:lang w:eastAsia="ro-RO"/>
              </w:rPr>
              <w:t>i</w:t>
            </w:r>
          </w:p>
        </w:tc>
        <w:tc>
          <w:tcPr>
            <w:tcW w:w="1214" w:type="dxa"/>
            <w:tcBorders>
              <w:top w:val="nil"/>
              <w:left w:val="nil"/>
              <w:bottom w:val="single" w:sz="4" w:space="0" w:color="auto"/>
              <w:right w:val="single" w:sz="12" w:space="0" w:color="auto"/>
            </w:tcBorders>
            <w:shd w:val="clear" w:color="auto" w:fill="auto"/>
            <w:tcMar>
              <w:left w:w="28" w:type="dxa"/>
              <w:right w:w="28" w:type="dxa"/>
            </w:tcMar>
            <w:vAlign w:val="center"/>
          </w:tcPr>
          <w:p w:rsidR="00055BF3" w:rsidRPr="00354762" w:rsidRDefault="00055BF3" w:rsidP="00055BF3">
            <w:pPr>
              <w:jc w:val="center"/>
              <w:rPr>
                <w:lang w:eastAsia="ro-RO"/>
              </w:rPr>
            </w:pPr>
            <w:r w:rsidRPr="00354762">
              <w:rPr>
                <w:lang w:eastAsia="ro-RO"/>
              </w:rPr>
              <w:t>21.01.2014</w:t>
            </w:r>
          </w:p>
        </w:tc>
      </w:tr>
      <w:tr w:rsidR="00055BF3" w:rsidRPr="00354762" w:rsidTr="00576D7B">
        <w:trPr>
          <w:trHeight w:val="315"/>
          <w:jc w:val="center"/>
        </w:trPr>
        <w:tc>
          <w:tcPr>
            <w:tcW w:w="642" w:type="dxa"/>
            <w:tcBorders>
              <w:top w:val="nil"/>
              <w:left w:val="single" w:sz="12" w:space="0" w:color="auto"/>
              <w:bottom w:val="single" w:sz="4" w:space="0" w:color="auto"/>
              <w:right w:val="single" w:sz="8" w:space="0" w:color="auto"/>
            </w:tcBorders>
            <w:vAlign w:val="center"/>
          </w:tcPr>
          <w:p w:rsidR="00055BF3" w:rsidRPr="00354762" w:rsidRDefault="00055BF3" w:rsidP="00055BF3">
            <w:pPr>
              <w:jc w:val="center"/>
              <w:rPr>
                <w:lang w:eastAsia="ro-RO"/>
              </w:rPr>
            </w:pPr>
            <w:r w:rsidRPr="00354762">
              <w:rPr>
                <w:lang w:eastAsia="ro-RO"/>
              </w:rPr>
              <w:t>2</w:t>
            </w:r>
          </w:p>
        </w:tc>
        <w:tc>
          <w:tcPr>
            <w:tcW w:w="1201" w:type="dxa"/>
            <w:tcBorders>
              <w:top w:val="nil"/>
              <w:left w:val="single" w:sz="12" w:space="0" w:color="auto"/>
              <w:bottom w:val="single" w:sz="4" w:space="0" w:color="auto"/>
              <w:right w:val="single" w:sz="8" w:space="0" w:color="auto"/>
            </w:tcBorders>
            <w:shd w:val="clear" w:color="auto" w:fill="auto"/>
            <w:noWrap/>
            <w:tcMar>
              <w:left w:w="28" w:type="dxa"/>
              <w:right w:w="28" w:type="dxa"/>
            </w:tcMar>
            <w:vAlign w:val="center"/>
          </w:tcPr>
          <w:p w:rsidR="00055BF3" w:rsidRPr="00354762" w:rsidRDefault="00055BF3" w:rsidP="00055BF3">
            <w:pPr>
              <w:jc w:val="center"/>
              <w:rPr>
                <w:lang w:eastAsia="ro-RO"/>
              </w:rPr>
            </w:pPr>
            <w:r w:rsidRPr="00354762">
              <w:rPr>
                <w:lang w:eastAsia="ro-RO"/>
              </w:rPr>
              <w:t>08.05.2013</w:t>
            </w:r>
          </w:p>
        </w:tc>
        <w:tc>
          <w:tcPr>
            <w:tcW w:w="494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055BF3" w:rsidRPr="00354762" w:rsidRDefault="00055BF3" w:rsidP="00903F28">
            <w:r w:rsidRPr="00354762">
              <w:t xml:space="preserve">In the range of activity of CREIR </w:t>
            </w:r>
            <w:r w:rsidRPr="00354762">
              <w:rPr>
                <w:bCs/>
              </w:rPr>
              <w:t>Cluj</w:t>
            </w:r>
            <w:r w:rsidRPr="00354762">
              <w:t xml:space="preserve">, </w:t>
            </w:r>
            <w:r w:rsidRPr="00354762">
              <w:rPr>
                <w:b/>
                <w:bCs/>
              </w:rPr>
              <w:t>between the railway station Fiad and Telciu</w:t>
            </w:r>
            <w:r w:rsidRPr="00354762">
              <w:rPr>
                <w:bCs/>
              </w:rPr>
              <w:t xml:space="preserve">, </w:t>
            </w:r>
            <w:r w:rsidRPr="00354762">
              <w:t xml:space="preserve">in the running of the freight train no.43622, belonging to the railway freight transport operator SNTFM "CFR MARFA" </w:t>
            </w:r>
            <w:r w:rsidR="0050278B">
              <w:t>occurred</w:t>
            </w:r>
            <w:r w:rsidR="0050278B" w:rsidRPr="00354762">
              <w:t xml:space="preserve"> </w:t>
            </w:r>
            <w:r w:rsidRPr="00354762">
              <w:t>the derailment of 9 wagons loaded with logs (3 overturned wagons and 6 derailed wagons)</w:t>
            </w:r>
            <w:r w:rsidRPr="00354762">
              <w:rPr>
                <w:bCs/>
              </w:rPr>
              <w:t>.</w:t>
            </w:r>
          </w:p>
        </w:tc>
        <w:tc>
          <w:tcPr>
            <w:tcW w:w="1560" w:type="dxa"/>
            <w:tcBorders>
              <w:top w:val="nil"/>
              <w:left w:val="nil"/>
              <w:bottom w:val="single" w:sz="4" w:space="0" w:color="auto"/>
              <w:right w:val="single" w:sz="8" w:space="0" w:color="auto"/>
            </w:tcBorders>
            <w:shd w:val="clear" w:color="auto" w:fill="auto"/>
            <w:noWrap/>
            <w:tcMar>
              <w:left w:w="28" w:type="dxa"/>
              <w:right w:w="28" w:type="dxa"/>
            </w:tcMar>
            <w:vAlign w:val="center"/>
          </w:tcPr>
          <w:p w:rsidR="00055BF3" w:rsidRPr="00354762" w:rsidRDefault="00055BF3" w:rsidP="00055BF3">
            <w:pPr>
              <w:jc w:val="center"/>
              <w:rPr>
                <w:b/>
                <w:lang w:eastAsia="ro-RO"/>
              </w:rPr>
            </w:pPr>
            <w:r w:rsidRPr="00354762">
              <w:rPr>
                <w:b/>
                <w:lang w:eastAsia="ro-RO"/>
              </w:rPr>
              <w:t>i</w:t>
            </w:r>
          </w:p>
        </w:tc>
        <w:tc>
          <w:tcPr>
            <w:tcW w:w="1214" w:type="dxa"/>
            <w:tcBorders>
              <w:top w:val="nil"/>
              <w:left w:val="nil"/>
              <w:bottom w:val="single" w:sz="4" w:space="0" w:color="auto"/>
              <w:right w:val="single" w:sz="12" w:space="0" w:color="auto"/>
            </w:tcBorders>
            <w:shd w:val="clear" w:color="auto" w:fill="auto"/>
            <w:tcMar>
              <w:left w:w="28" w:type="dxa"/>
              <w:right w:w="28" w:type="dxa"/>
            </w:tcMar>
            <w:vAlign w:val="center"/>
          </w:tcPr>
          <w:p w:rsidR="00055BF3" w:rsidRPr="00354762" w:rsidRDefault="00055BF3" w:rsidP="00055BF3">
            <w:pPr>
              <w:jc w:val="center"/>
              <w:rPr>
                <w:lang w:eastAsia="ro-RO"/>
              </w:rPr>
            </w:pPr>
            <w:r w:rsidRPr="00354762">
              <w:rPr>
                <w:lang w:eastAsia="ro-RO"/>
              </w:rPr>
              <w:t>07.04.2014</w:t>
            </w:r>
          </w:p>
        </w:tc>
      </w:tr>
      <w:tr w:rsidR="00055BF3" w:rsidRPr="00354762" w:rsidTr="00576D7B">
        <w:trPr>
          <w:trHeight w:val="315"/>
          <w:jc w:val="center"/>
        </w:trPr>
        <w:tc>
          <w:tcPr>
            <w:tcW w:w="642" w:type="dxa"/>
            <w:tcBorders>
              <w:top w:val="nil"/>
              <w:left w:val="single" w:sz="12" w:space="0" w:color="auto"/>
              <w:bottom w:val="single" w:sz="4" w:space="0" w:color="auto"/>
              <w:right w:val="single" w:sz="8" w:space="0" w:color="auto"/>
            </w:tcBorders>
            <w:vAlign w:val="center"/>
          </w:tcPr>
          <w:p w:rsidR="00055BF3" w:rsidRPr="00354762" w:rsidRDefault="00055BF3" w:rsidP="00055BF3">
            <w:pPr>
              <w:jc w:val="center"/>
              <w:rPr>
                <w:lang w:eastAsia="ro-RO"/>
              </w:rPr>
            </w:pPr>
            <w:r w:rsidRPr="00354762">
              <w:rPr>
                <w:lang w:eastAsia="ro-RO"/>
              </w:rPr>
              <w:t>3</w:t>
            </w:r>
          </w:p>
        </w:tc>
        <w:tc>
          <w:tcPr>
            <w:tcW w:w="1201" w:type="dxa"/>
            <w:tcBorders>
              <w:top w:val="nil"/>
              <w:left w:val="single" w:sz="12" w:space="0" w:color="auto"/>
              <w:bottom w:val="single" w:sz="4" w:space="0" w:color="auto"/>
              <w:right w:val="single" w:sz="8" w:space="0" w:color="auto"/>
            </w:tcBorders>
            <w:shd w:val="clear" w:color="auto" w:fill="auto"/>
            <w:noWrap/>
            <w:tcMar>
              <w:left w:w="28" w:type="dxa"/>
              <w:right w:w="28" w:type="dxa"/>
            </w:tcMar>
            <w:vAlign w:val="center"/>
          </w:tcPr>
          <w:p w:rsidR="00055BF3" w:rsidRPr="00354762" w:rsidRDefault="00055BF3" w:rsidP="00055BF3">
            <w:pPr>
              <w:jc w:val="center"/>
              <w:rPr>
                <w:lang w:eastAsia="ro-RO"/>
              </w:rPr>
            </w:pPr>
            <w:r w:rsidRPr="00354762">
              <w:rPr>
                <w:lang w:eastAsia="ro-RO"/>
              </w:rPr>
              <w:t>02.09.2013</w:t>
            </w:r>
          </w:p>
        </w:tc>
        <w:tc>
          <w:tcPr>
            <w:tcW w:w="494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055BF3" w:rsidRPr="00354762" w:rsidRDefault="00055BF3" w:rsidP="0050278B">
            <w:pPr>
              <w:ind w:right="-1"/>
              <w:rPr>
                <w:color w:val="FF0000"/>
              </w:rPr>
            </w:pPr>
            <w:r w:rsidRPr="00354762">
              <w:t xml:space="preserve">In the range of activity of CREIR </w:t>
            </w:r>
            <w:r w:rsidRPr="00354762">
              <w:rPr>
                <w:bCs/>
              </w:rPr>
              <w:t>Cluj</w:t>
            </w:r>
            <w:r w:rsidRPr="00354762">
              <w:t xml:space="preserve">, </w:t>
            </w:r>
            <w:r w:rsidRPr="00354762">
              <w:rPr>
                <w:b/>
                <w:bCs/>
              </w:rPr>
              <w:t xml:space="preserve">between the railway stations </w:t>
            </w:r>
            <w:r w:rsidRPr="00354762">
              <w:rPr>
                <w:b/>
              </w:rPr>
              <w:t>Suplacu de Barcău and Şimleu Silvaniei</w:t>
            </w:r>
            <w:r w:rsidRPr="00354762">
              <w:t>, km. 53+500, in the running of the freight train no. 89435, belonging to the railway freight transport operator S.C. GRUP FEROVIAR ROMAN S.A.,</w:t>
            </w:r>
            <w:r w:rsidR="0050278B">
              <w:t xml:space="preserve"> </w:t>
            </w:r>
            <w:r w:rsidRPr="00354762">
              <w:t>occurred the derailment of wagon no.335379915549, by the first bogie in the running direction.</w:t>
            </w:r>
          </w:p>
        </w:tc>
        <w:tc>
          <w:tcPr>
            <w:tcW w:w="1560" w:type="dxa"/>
            <w:tcBorders>
              <w:top w:val="nil"/>
              <w:left w:val="nil"/>
              <w:bottom w:val="single" w:sz="4" w:space="0" w:color="auto"/>
              <w:right w:val="single" w:sz="8" w:space="0" w:color="auto"/>
            </w:tcBorders>
            <w:shd w:val="clear" w:color="auto" w:fill="auto"/>
            <w:noWrap/>
            <w:tcMar>
              <w:left w:w="28" w:type="dxa"/>
              <w:right w:w="28" w:type="dxa"/>
            </w:tcMar>
            <w:vAlign w:val="center"/>
          </w:tcPr>
          <w:p w:rsidR="00055BF3" w:rsidRPr="00354762" w:rsidRDefault="00055BF3" w:rsidP="00055BF3">
            <w:pPr>
              <w:jc w:val="center"/>
              <w:rPr>
                <w:b/>
                <w:lang w:eastAsia="ro-RO"/>
              </w:rPr>
            </w:pPr>
            <w:r w:rsidRPr="00354762">
              <w:rPr>
                <w:b/>
                <w:lang w:eastAsia="ro-RO"/>
              </w:rPr>
              <w:t>i</w:t>
            </w:r>
          </w:p>
        </w:tc>
        <w:tc>
          <w:tcPr>
            <w:tcW w:w="1214" w:type="dxa"/>
            <w:tcBorders>
              <w:top w:val="nil"/>
              <w:left w:val="nil"/>
              <w:bottom w:val="single" w:sz="4" w:space="0" w:color="auto"/>
              <w:right w:val="single" w:sz="12" w:space="0" w:color="auto"/>
            </w:tcBorders>
            <w:shd w:val="clear" w:color="auto" w:fill="auto"/>
            <w:tcMar>
              <w:left w:w="28" w:type="dxa"/>
              <w:right w:w="28" w:type="dxa"/>
            </w:tcMar>
            <w:vAlign w:val="center"/>
          </w:tcPr>
          <w:p w:rsidR="00055BF3" w:rsidRPr="00354762" w:rsidRDefault="00055BF3" w:rsidP="00055BF3">
            <w:pPr>
              <w:jc w:val="center"/>
              <w:rPr>
                <w:lang w:eastAsia="ro-RO"/>
              </w:rPr>
            </w:pPr>
            <w:r w:rsidRPr="00354762">
              <w:rPr>
                <w:lang w:eastAsia="ro-RO"/>
              </w:rPr>
              <w:t>16.01.2014</w:t>
            </w:r>
          </w:p>
        </w:tc>
      </w:tr>
      <w:tr w:rsidR="00055BF3" w:rsidRPr="00354762" w:rsidTr="00576D7B">
        <w:trPr>
          <w:trHeight w:val="315"/>
          <w:jc w:val="center"/>
        </w:trPr>
        <w:tc>
          <w:tcPr>
            <w:tcW w:w="642" w:type="dxa"/>
            <w:tcBorders>
              <w:top w:val="nil"/>
              <w:left w:val="single" w:sz="12" w:space="0" w:color="auto"/>
              <w:bottom w:val="single" w:sz="4" w:space="0" w:color="auto"/>
              <w:right w:val="single" w:sz="8" w:space="0" w:color="auto"/>
            </w:tcBorders>
            <w:vAlign w:val="center"/>
          </w:tcPr>
          <w:p w:rsidR="00055BF3" w:rsidRPr="00354762" w:rsidRDefault="00055BF3" w:rsidP="00055BF3">
            <w:pPr>
              <w:jc w:val="center"/>
              <w:rPr>
                <w:lang w:eastAsia="ro-RO"/>
              </w:rPr>
            </w:pPr>
            <w:r w:rsidRPr="00354762">
              <w:rPr>
                <w:lang w:eastAsia="ro-RO"/>
              </w:rPr>
              <w:t>4</w:t>
            </w:r>
          </w:p>
        </w:tc>
        <w:tc>
          <w:tcPr>
            <w:tcW w:w="1201" w:type="dxa"/>
            <w:tcBorders>
              <w:top w:val="nil"/>
              <w:left w:val="single" w:sz="12" w:space="0" w:color="auto"/>
              <w:bottom w:val="single" w:sz="4" w:space="0" w:color="auto"/>
              <w:right w:val="single" w:sz="8" w:space="0" w:color="auto"/>
            </w:tcBorders>
            <w:shd w:val="clear" w:color="auto" w:fill="auto"/>
            <w:noWrap/>
            <w:tcMar>
              <w:left w:w="28" w:type="dxa"/>
              <w:right w:w="28" w:type="dxa"/>
            </w:tcMar>
            <w:vAlign w:val="center"/>
          </w:tcPr>
          <w:p w:rsidR="00055BF3" w:rsidRPr="00354762" w:rsidRDefault="00055BF3" w:rsidP="00055BF3">
            <w:pPr>
              <w:jc w:val="center"/>
              <w:rPr>
                <w:lang w:eastAsia="ro-RO"/>
              </w:rPr>
            </w:pPr>
            <w:r w:rsidRPr="00354762">
              <w:rPr>
                <w:lang w:eastAsia="ro-RO"/>
              </w:rPr>
              <w:t>24.09.2013</w:t>
            </w:r>
          </w:p>
        </w:tc>
        <w:tc>
          <w:tcPr>
            <w:tcW w:w="494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055BF3" w:rsidRPr="00354762" w:rsidRDefault="00055BF3" w:rsidP="0050278B">
            <w:pPr>
              <w:ind w:right="-1"/>
              <w:rPr>
                <w:color w:val="FF0000"/>
              </w:rPr>
            </w:pPr>
            <w:r w:rsidRPr="00354762">
              <w:t xml:space="preserve">In the range of activity of CREIR </w:t>
            </w:r>
            <w:r w:rsidRPr="00354762">
              <w:rPr>
                <w:bCs/>
              </w:rPr>
              <w:t>Galaţi</w:t>
            </w:r>
            <w:r w:rsidRPr="00354762">
              <w:t>, in the r</w:t>
            </w:r>
            <w:r w:rsidR="00903F28">
              <w:t>unning of the freight train no.</w:t>
            </w:r>
            <w:r w:rsidRPr="00354762">
              <w:t>76059, belonging to the railway freight transport operator SNTFM „CFR MARFA” S.A.,</w:t>
            </w:r>
            <w:r w:rsidRPr="00354762">
              <w:rPr>
                <w:bCs/>
              </w:rPr>
              <w:t xml:space="preserve"> in the </w:t>
            </w:r>
            <w:r w:rsidRPr="00354762">
              <w:rPr>
                <w:b/>
                <w:bCs/>
              </w:rPr>
              <w:t xml:space="preserve">railway station </w:t>
            </w:r>
            <w:r w:rsidR="00903F28" w:rsidRPr="00177A37">
              <w:rPr>
                <w:b/>
                <w:bCs/>
                <w:lang w:val="ro-RO"/>
              </w:rPr>
              <w:t>Cătuşa</w:t>
            </w:r>
            <w:r w:rsidRPr="00354762">
              <w:rPr>
                <w:b/>
                <w:bCs/>
              </w:rPr>
              <w:t>,</w:t>
            </w:r>
            <w:r w:rsidRPr="00354762">
              <w:rPr>
                <w:bCs/>
              </w:rPr>
              <w:t xml:space="preserve"> at the passing over the centralized switch no.6, occurred the derailment by a bogie of the </w:t>
            </w:r>
            <w:r w:rsidR="0050278B">
              <w:rPr>
                <w:bCs/>
              </w:rPr>
              <w:t>rear</w:t>
            </w:r>
            <w:r w:rsidRPr="00354762">
              <w:rPr>
                <w:bCs/>
              </w:rPr>
              <w:t xml:space="preserve"> wagon from the train.</w:t>
            </w:r>
          </w:p>
        </w:tc>
        <w:tc>
          <w:tcPr>
            <w:tcW w:w="1560" w:type="dxa"/>
            <w:tcBorders>
              <w:top w:val="nil"/>
              <w:left w:val="nil"/>
              <w:bottom w:val="single" w:sz="4" w:space="0" w:color="auto"/>
              <w:right w:val="single" w:sz="8" w:space="0" w:color="auto"/>
            </w:tcBorders>
            <w:shd w:val="clear" w:color="auto" w:fill="auto"/>
            <w:noWrap/>
            <w:tcMar>
              <w:left w:w="28" w:type="dxa"/>
              <w:right w:w="28" w:type="dxa"/>
            </w:tcMar>
            <w:vAlign w:val="center"/>
          </w:tcPr>
          <w:p w:rsidR="00055BF3" w:rsidRPr="00354762" w:rsidRDefault="00055BF3" w:rsidP="00055BF3">
            <w:pPr>
              <w:jc w:val="center"/>
              <w:rPr>
                <w:b/>
                <w:lang w:eastAsia="ro-RO"/>
              </w:rPr>
            </w:pPr>
            <w:r w:rsidRPr="00354762">
              <w:rPr>
                <w:b/>
                <w:lang w:eastAsia="ro-RO"/>
              </w:rPr>
              <w:t>i</w:t>
            </w:r>
          </w:p>
        </w:tc>
        <w:tc>
          <w:tcPr>
            <w:tcW w:w="1214" w:type="dxa"/>
            <w:tcBorders>
              <w:top w:val="nil"/>
              <w:left w:val="nil"/>
              <w:bottom w:val="single" w:sz="4" w:space="0" w:color="auto"/>
              <w:right w:val="single" w:sz="12" w:space="0" w:color="auto"/>
            </w:tcBorders>
            <w:shd w:val="clear" w:color="auto" w:fill="auto"/>
            <w:tcMar>
              <w:left w:w="28" w:type="dxa"/>
              <w:right w:w="28" w:type="dxa"/>
            </w:tcMar>
            <w:vAlign w:val="center"/>
          </w:tcPr>
          <w:p w:rsidR="00055BF3" w:rsidRPr="00354762" w:rsidRDefault="00055BF3" w:rsidP="00055BF3">
            <w:pPr>
              <w:jc w:val="center"/>
              <w:rPr>
                <w:lang w:eastAsia="ro-RO"/>
              </w:rPr>
            </w:pPr>
            <w:r w:rsidRPr="00354762">
              <w:rPr>
                <w:lang w:eastAsia="ro-RO"/>
              </w:rPr>
              <w:t>09.01.2014</w:t>
            </w:r>
          </w:p>
        </w:tc>
      </w:tr>
      <w:tr w:rsidR="00055BF3" w:rsidRPr="00354762" w:rsidTr="00576D7B">
        <w:trPr>
          <w:trHeight w:val="315"/>
          <w:jc w:val="center"/>
        </w:trPr>
        <w:tc>
          <w:tcPr>
            <w:tcW w:w="642" w:type="dxa"/>
            <w:tcBorders>
              <w:top w:val="nil"/>
              <w:left w:val="single" w:sz="12" w:space="0" w:color="auto"/>
              <w:bottom w:val="single" w:sz="4" w:space="0" w:color="auto"/>
              <w:right w:val="single" w:sz="8" w:space="0" w:color="auto"/>
            </w:tcBorders>
            <w:vAlign w:val="center"/>
          </w:tcPr>
          <w:p w:rsidR="00055BF3" w:rsidRPr="00354762" w:rsidRDefault="00055BF3" w:rsidP="00055BF3">
            <w:pPr>
              <w:jc w:val="center"/>
              <w:rPr>
                <w:lang w:eastAsia="ro-RO"/>
              </w:rPr>
            </w:pPr>
            <w:r w:rsidRPr="00354762">
              <w:rPr>
                <w:lang w:eastAsia="ro-RO"/>
              </w:rPr>
              <w:t>5</w:t>
            </w:r>
          </w:p>
        </w:tc>
        <w:tc>
          <w:tcPr>
            <w:tcW w:w="1201" w:type="dxa"/>
            <w:tcBorders>
              <w:top w:val="nil"/>
              <w:left w:val="single" w:sz="12" w:space="0" w:color="auto"/>
              <w:bottom w:val="single" w:sz="4" w:space="0" w:color="auto"/>
              <w:right w:val="single" w:sz="8" w:space="0" w:color="auto"/>
            </w:tcBorders>
            <w:shd w:val="clear" w:color="auto" w:fill="auto"/>
            <w:noWrap/>
            <w:tcMar>
              <w:left w:w="28" w:type="dxa"/>
              <w:right w:w="28" w:type="dxa"/>
            </w:tcMar>
            <w:vAlign w:val="center"/>
          </w:tcPr>
          <w:p w:rsidR="00055BF3" w:rsidRPr="00354762" w:rsidRDefault="00055BF3" w:rsidP="00055BF3">
            <w:pPr>
              <w:jc w:val="center"/>
              <w:rPr>
                <w:lang w:eastAsia="ro-RO"/>
              </w:rPr>
            </w:pPr>
            <w:r w:rsidRPr="00354762">
              <w:rPr>
                <w:lang w:eastAsia="ro-RO"/>
              </w:rPr>
              <w:t>27.09.2013</w:t>
            </w:r>
          </w:p>
        </w:tc>
        <w:tc>
          <w:tcPr>
            <w:tcW w:w="494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055BF3" w:rsidRPr="00354762" w:rsidRDefault="00055BF3" w:rsidP="009E1B54">
            <w:pPr>
              <w:ind w:right="-1"/>
              <w:rPr>
                <w:color w:val="FF0000"/>
              </w:rPr>
            </w:pPr>
            <w:r w:rsidRPr="00354762">
              <w:t>In the range of activity of CREIR</w:t>
            </w:r>
            <w:r w:rsidRPr="00354762">
              <w:rPr>
                <w:bCs/>
              </w:rPr>
              <w:t xml:space="preserve"> Cluj, in the running of the freight train no.</w:t>
            </w:r>
            <w:r w:rsidRPr="00354762">
              <w:t xml:space="preserve">89441, belonging to the railway freight transport operator SC Grup Feroviar Roman S.A., at passing on </w:t>
            </w:r>
            <w:r w:rsidRPr="00354762">
              <w:rPr>
                <w:b/>
                <w:bCs/>
              </w:rPr>
              <w:t>line III from the railway station Reteag</w:t>
            </w:r>
            <w:r w:rsidRPr="00354762">
              <w:rPr>
                <w:bCs/>
              </w:rPr>
              <w:t xml:space="preserve">, </w:t>
            </w:r>
            <w:r w:rsidR="0050278B" w:rsidRPr="00354762">
              <w:t xml:space="preserve">occurred </w:t>
            </w:r>
            <w:r w:rsidRPr="00354762">
              <w:rPr>
                <w:bCs/>
              </w:rPr>
              <w:t>the derailment of the second wagon from the locomotive</w:t>
            </w:r>
            <w:r w:rsidR="000606CD">
              <w:rPr>
                <w:bCs/>
              </w:rPr>
              <w:t xml:space="preserve"> </w:t>
            </w:r>
            <w:r w:rsidR="009E1B54" w:rsidRPr="0050278B">
              <w:rPr>
                <w:bCs/>
              </w:rPr>
              <w:t>by</w:t>
            </w:r>
            <w:r w:rsidR="000606CD" w:rsidRPr="0050278B">
              <w:t xml:space="preserve"> the first bogie</w:t>
            </w:r>
            <w:r w:rsidRPr="00354762">
              <w:rPr>
                <w:bCs/>
              </w:rPr>
              <w:t xml:space="preserve">, in the running </w:t>
            </w:r>
            <w:r w:rsidRPr="00354762">
              <w:rPr>
                <w:bCs/>
              </w:rPr>
              <w:lastRenderedPageBreak/>
              <w:t>direction of the train.</w:t>
            </w:r>
          </w:p>
        </w:tc>
        <w:tc>
          <w:tcPr>
            <w:tcW w:w="1560" w:type="dxa"/>
            <w:tcBorders>
              <w:top w:val="nil"/>
              <w:left w:val="nil"/>
              <w:bottom w:val="single" w:sz="4" w:space="0" w:color="auto"/>
              <w:right w:val="single" w:sz="8" w:space="0" w:color="auto"/>
            </w:tcBorders>
            <w:shd w:val="clear" w:color="auto" w:fill="auto"/>
            <w:noWrap/>
            <w:tcMar>
              <w:left w:w="28" w:type="dxa"/>
              <w:right w:w="28" w:type="dxa"/>
            </w:tcMar>
            <w:vAlign w:val="center"/>
          </w:tcPr>
          <w:p w:rsidR="00055BF3" w:rsidRPr="00354762" w:rsidRDefault="00055BF3" w:rsidP="00055BF3">
            <w:pPr>
              <w:jc w:val="center"/>
              <w:rPr>
                <w:b/>
                <w:lang w:eastAsia="ro-RO"/>
              </w:rPr>
            </w:pPr>
            <w:r w:rsidRPr="00354762">
              <w:rPr>
                <w:b/>
                <w:lang w:eastAsia="ro-RO"/>
              </w:rPr>
              <w:lastRenderedPageBreak/>
              <w:t>i</w:t>
            </w:r>
          </w:p>
        </w:tc>
        <w:tc>
          <w:tcPr>
            <w:tcW w:w="1214" w:type="dxa"/>
            <w:tcBorders>
              <w:top w:val="nil"/>
              <w:left w:val="nil"/>
              <w:bottom w:val="single" w:sz="4" w:space="0" w:color="auto"/>
              <w:right w:val="single" w:sz="12" w:space="0" w:color="auto"/>
            </w:tcBorders>
            <w:shd w:val="clear" w:color="auto" w:fill="auto"/>
            <w:tcMar>
              <w:left w:w="28" w:type="dxa"/>
              <w:right w:w="28" w:type="dxa"/>
            </w:tcMar>
            <w:vAlign w:val="center"/>
          </w:tcPr>
          <w:p w:rsidR="00055BF3" w:rsidRPr="00354762" w:rsidRDefault="00055BF3" w:rsidP="00055BF3">
            <w:pPr>
              <w:jc w:val="center"/>
              <w:rPr>
                <w:lang w:eastAsia="ro-RO"/>
              </w:rPr>
            </w:pPr>
            <w:r w:rsidRPr="00354762">
              <w:rPr>
                <w:lang w:eastAsia="ro-RO"/>
              </w:rPr>
              <w:t>13.01.2014</w:t>
            </w:r>
          </w:p>
        </w:tc>
      </w:tr>
      <w:tr w:rsidR="00055BF3" w:rsidRPr="00354762" w:rsidTr="00576D7B">
        <w:trPr>
          <w:trHeight w:val="315"/>
          <w:jc w:val="center"/>
        </w:trPr>
        <w:tc>
          <w:tcPr>
            <w:tcW w:w="642" w:type="dxa"/>
            <w:tcBorders>
              <w:top w:val="nil"/>
              <w:left w:val="single" w:sz="12" w:space="0" w:color="auto"/>
              <w:bottom w:val="single" w:sz="4" w:space="0" w:color="auto"/>
              <w:right w:val="single" w:sz="8" w:space="0" w:color="auto"/>
            </w:tcBorders>
            <w:vAlign w:val="center"/>
          </w:tcPr>
          <w:p w:rsidR="00055BF3" w:rsidRPr="00354762" w:rsidRDefault="00055BF3" w:rsidP="00055BF3">
            <w:pPr>
              <w:jc w:val="center"/>
              <w:rPr>
                <w:lang w:eastAsia="ro-RO"/>
              </w:rPr>
            </w:pPr>
            <w:r w:rsidRPr="00354762">
              <w:rPr>
                <w:lang w:eastAsia="ro-RO"/>
              </w:rPr>
              <w:lastRenderedPageBreak/>
              <w:t>6</w:t>
            </w:r>
          </w:p>
        </w:tc>
        <w:tc>
          <w:tcPr>
            <w:tcW w:w="1201" w:type="dxa"/>
            <w:tcBorders>
              <w:top w:val="nil"/>
              <w:left w:val="single" w:sz="12" w:space="0" w:color="auto"/>
              <w:bottom w:val="single" w:sz="4" w:space="0" w:color="auto"/>
              <w:right w:val="single" w:sz="8" w:space="0" w:color="auto"/>
            </w:tcBorders>
            <w:shd w:val="clear" w:color="auto" w:fill="auto"/>
            <w:noWrap/>
            <w:tcMar>
              <w:left w:w="28" w:type="dxa"/>
              <w:right w:w="28" w:type="dxa"/>
            </w:tcMar>
            <w:vAlign w:val="center"/>
          </w:tcPr>
          <w:p w:rsidR="00055BF3" w:rsidRPr="00354762" w:rsidRDefault="00055BF3" w:rsidP="00055BF3">
            <w:pPr>
              <w:jc w:val="center"/>
              <w:rPr>
                <w:lang w:eastAsia="ro-RO"/>
              </w:rPr>
            </w:pPr>
            <w:r w:rsidRPr="00354762">
              <w:rPr>
                <w:lang w:eastAsia="ro-RO"/>
              </w:rPr>
              <w:t>04.10.2013</w:t>
            </w:r>
          </w:p>
        </w:tc>
        <w:tc>
          <w:tcPr>
            <w:tcW w:w="494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055BF3" w:rsidRPr="00354762" w:rsidRDefault="00055BF3" w:rsidP="009E1B54">
            <w:pPr>
              <w:ind w:right="-1"/>
              <w:rPr>
                <w:color w:val="FF0000"/>
              </w:rPr>
            </w:pPr>
            <w:r w:rsidRPr="00354762">
              <w:t xml:space="preserve">In the range of activity of CREIR </w:t>
            </w:r>
            <w:r w:rsidRPr="00354762">
              <w:rPr>
                <w:bCs/>
              </w:rPr>
              <w:t>Cluj</w:t>
            </w:r>
            <w:r w:rsidRPr="00354762">
              <w:t xml:space="preserve">, </w:t>
            </w:r>
            <w:r w:rsidRPr="00354762">
              <w:rPr>
                <w:b/>
                <w:bCs/>
              </w:rPr>
              <w:t xml:space="preserve">between the railway stations </w:t>
            </w:r>
            <w:r w:rsidRPr="00354762">
              <w:rPr>
                <w:b/>
              </w:rPr>
              <w:t>Suplacu de Barcau and Simleu Silvaniei</w:t>
            </w:r>
            <w:r w:rsidRPr="00354762">
              <w:t xml:space="preserve"> (non interoperable section belonging to S.C. APRIA S.R.L.), km.53+730, in the running of the freight train no.89401, belonging to the railway freight transport operator SC Grup Feroviar Roman S.A.,</w:t>
            </w:r>
            <w:r w:rsidRPr="00354762">
              <w:rPr>
                <w:bCs/>
              </w:rPr>
              <w:t xml:space="preserve"> occurred the derailment of the 18</w:t>
            </w:r>
            <w:r w:rsidRPr="00354762">
              <w:rPr>
                <w:bCs/>
                <w:vertAlign w:val="superscript"/>
              </w:rPr>
              <w:t>th</w:t>
            </w:r>
            <w:r w:rsidRPr="00354762">
              <w:rPr>
                <w:bCs/>
              </w:rPr>
              <w:t xml:space="preserve"> wagon from the train, by the first bogie in the running direction</w:t>
            </w:r>
            <w:r w:rsidRPr="00354762">
              <w:t>.</w:t>
            </w:r>
          </w:p>
        </w:tc>
        <w:tc>
          <w:tcPr>
            <w:tcW w:w="1560" w:type="dxa"/>
            <w:tcBorders>
              <w:top w:val="nil"/>
              <w:left w:val="nil"/>
              <w:bottom w:val="single" w:sz="4" w:space="0" w:color="auto"/>
              <w:right w:val="single" w:sz="8" w:space="0" w:color="auto"/>
            </w:tcBorders>
            <w:shd w:val="clear" w:color="auto" w:fill="auto"/>
            <w:noWrap/>
            <w:tcMar>
              <w:left w:w="28" w:type="dxa"/>
              <w:right w:w="28" w:type="dxa"/>
            </w:tcMar>
            <w:vAlign w:val="center"/>
          </w:tcPr>
          <w:p w:rsidR="00055BF3" w:rsidRPr="00354762" w:rsidRDefault="00055BF3" w:rsidP="00055BF3">
            <w:pPr>
              <w:jc w:val="center"/>
              <w:rPr>
                <w:b/>
                <w:lang w:eastAsia="ro-RO"/>
              </w:rPr>
            </w:pPr>
            <w:r w:rsidRPr="00354762">
              <w:rPr>
                <w:b/>
                <w:lang w:eastAsia="ro-RO"/>
              </w:rPr>
              <w:t>i</w:t>
            </w:r>
          </w:p>
        </w:tc>
        <w:tc>
          <w:tcPr>
            <w:tcW w:w="1214" w:type="dxa"/>
            <w:tcBorders>
              <w:top w:val="nil"/>
              <w:left w:val="nil"/>
              <w:bottom w:val="single" w:sz="4" w:space="0" w:color="auto"/>
              <w:right w:val="single" w:sz="12" w:space="0" w:color="auto"/>
            </w:tcBorders>
            <w:shd w:val="clear" w:color="auto" w:fill="auto"/>
            <w:tcMar>
              <w:left w:w="28" w:type="dxa"/>
              <w:right w:w="28" w:type="dxa"/>
            </w:tcMar>
            <w:vAlign w:val="center"/>
          </w:tcPr>
          <w:p w:rsidR="00055BF3" w:rsidRPr="00354762" w:rsidRDefault="00055BF3" w:rsidP="00055BF3">
            <w:pPr>
              <w:jc w:val="center"/>
              <w:rPr>
                <w:lang w:eastAsia="ro-RO"/>
              </w:rPr>
            </w:pPr>
            <w:r w:rsidRPr="00354762">
              <w:rPr>
                <w:lang w:eastAsia="ro-RO"/>
              </w:rPr>
              <w:t>19.02.2014</w:t>
            </w:r>
          </w:p>
        </w:tc>
      </w:tr>
      <w:tr w:rsidR="00055BF3" w:rsidRPr="00354762" w:rsidTr="00576D7B">
        <w:trPr>
          <w:trHeight w:val="950"/>
          <w:jc w:val="center"/>
        </w:trPr>
        <w:tc>
          <w:tcPr>
            <w:tcW w:w="642" w:type="dxa"/>
            <w:tcBorders>
              <w:top w:val="single" w:sz="4" w:space="0" w:color="auto"/>
              <w:left w:val="single" w:sz="12" w:space="0" w:color="auto"/>
              <w:bottom w:val="single" w:sz="4" w:space="0" w:color="auto"/>
              <w:right w:val="single" w:sz="8" w:space="0" w:color="auto"/>
            </w:tcBorders>
            <w:vAlign w:val="center"/>
          </w:tcPr>
          <w:p w:rsidR="00055BF3" w:rsidRPr="00354762" w:rsidRDefault="00055BF3" w:rsidP="00055BF3">
            <w:pPr>
              <w:jc w:val="center"/>
              <w:rPr>
                <w:lang w:eastAsia="ro-RO"/>
              </w:rPr>
            </w:pPr>
            <w:r w:rsidRPr="00354762">
              <w:rPr>
                <w:lang w:eastAsia="ro-RO"/>
              </w:rPr>
              <w:t>7</w:t>
            </w:r>
          </w:p>
        </w:tc>
        <w:tc>
          <w:tcPr>
            <w:tcW w:w="1201" w:type="dxa"/>
            <w:tcBorders>
              <w:top w:val="single" w:sz="4" w:space="0" w:color="auto"/>
              <w:left w:val="single" w:sz="12" w:space="0" w:color="auto"/>
              <w:bottom w:val="single" w:sz="4" w:space="0" w:color="auto"/>
              <w:right w:val="single" w:sz="8" w:space="0" w:color="auto"/>
            </w:tcBorders>
            <w:shd w:val="clear" w:color="auto" w:fill="auto"/>
            <w:noWrap/>
            <w:tcMar>
              <w:left w:w="28" w:type="dxa"/>
              <w:right w:w="28" w:type="dxa"/>
            </w:tcMar>
            <w:vAlign w:val="center"/>
          </w:tcPr>
          <w:p w:rsidR="00055BF3" w:rsidRPr="00354762" w:rsidRDefault="00055BF3" w:rsidP="00055BF3">
            <w:pPr>
              <w:jc w:val="center"/>
              <w:rPr>
                <w:lang w:eastAsia="ro-RO"/>
              </w:rPr>
            </w:pPr>
            <w:r w:rsidRPr="00354762">
              <w:rPr>
                <w:lang w:eastAsia="ro-RO"/>
              </w:rPr>
              <w:t>16.10.2013</w:t>
            </w:r>
          </w:p>
        </w:tc>
        <w:tc>
          <w:tcPr>
            <w:tcW w:w="494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055BF3" w:rsidRPr="00354762" w:rsidRDefault="00055BF3" w:rsidP="009E1B54">
            <w:pPr>
              <w:ind w:right="-1"/>
              <w:rPr>
                <w:color w:val="FF0000"/>
              </w:rPr>
            </w:pPr>
            <w:r w:rsidRPr="00354762">
              <w:t xml:space="preserve">In the range of activity of CREIR </w:t>
            </w:r>
            <w:r w:rsidRPr="00354762">
              <w:rPr>
                <w:bCs/>
              </w:rPr>
              <w:t>Cluj</w:t>
            </w:r>
            <w:r w:rsidRPr="00354762">
              <w:t xml:space="preserve">, </w:t>
            </w:r>
            <w:r w:rsidRPr="00354762">
              <w:rPr>
                <w:b/>
                <w:bCs/>
              </w:rPr>
              <w:t xml:space="preserve">between the railway stations </w:t>
            </w:r>
            <w:r w:rsidRPr="00354762">
              <w:rPr>
                <w:b/>
              </w:rPr>
              <w:t>Monor Gledin and Rapa de Jos</w:t>
            </w:r>
            <w:r w:rsidRPr="00354762">
              <w:t>, km.33+300</w:t>
            </w:r>
            <w:r w:rsidRPr="00354762">
              <w:rPr>
                <w:bCs/>
              </w:rPr>
              <w:t>, occurred the catching up and hitting of the last wagon from the freight train no.50473-2 (</w:t>
            </w:r>
            <w:r w:rsidRPr="00354762">
              <w:t>belonging to the railway freight transport operator S.C. Unicom Tranzit S.A.) by the train no.</w:t>
            </w:r>
            <w:r w:rsidRPr="00354762">
              <w:rPr>
                <w:bCs/>
              </w:rPr>
              <w:t xml:space="preserve">48924 (tower wagon DP 58 belonging to LC District Saratel), which run between the railway stations Saratel - Rapa de Jos. After the impact </w:t>
            </w:r>
            <w:r w:rsidR="0050278B" w:rsidRPr="00354762">
              <w:t xml:space="preserve">occurred </w:t>
            </w:r>
            <w:r w:rsidRPr="00354762">
              <w:rPr>
                <w:bCs/>
              </w:rPr>
              <w:t>the derailment of the tower wagon by the second axle in the running direction and the wounding of 16 persons which were on the tower wagon</w:t>
            </w:r>
            <w:r w:rsidRPr="00354762">
              <w:rPr>
                <w:lang w:eastAsia="ar-SA"/>
              </w:rPr>
              <w:t>.</w:t>
            </w:r>
          </w:p>
        </w:tc>
        <w:tc>
          <w:tcPr>
            <w:tcW w:w="1560" w:type="dxa"/>
            <w:tcBorders>
              <w:top w:val="single" w:sz="4" w:space="0" w:color="auto"/>
              <w:left w:val="nil"/>
              <w:bottom w:val="single" w:sz="4" w:space="0" w:color="auto"/>
              <w:right w:val="single" w:sz="8" w:space="0" w:color="auto"/>
            </w:tcBorders>
            <w:shd w:val="clear" w:color="auto" w:fill="auto"/>
            <w:noWrap/>
            <w:tcMar>
              <w:left w:w="28" w:type="dxa"/>
              <w:right w:w="28" w:type="dxa"/>
            </w:tcMar>
            <w:vAlign w:val="center"/>
          </w:tcPr>
          <w:p w:rsidR="00055BF3" w:rsidRPr="00354762" w:rsidRDefault="00055BF3" w:rsidP="00055BF3">
            <w:pPr>
              <w:jc w:val="center"/>
              <w:rPr>
                <w:b/>
                <w:lang w:eastAsia="ro-RO"/>
              </w:rPr>
            </w:pPr>
            <w:r w:rsidRPr="00354762">
              <w:rPr>
                <w:b/>
                <w:lang w:eastAsia="ro-RO"/>
              </w:rPr>
              <w:t>i</w:t>
            </w:r>
          </w:p>
        </w:tc>
        <w:tc>
          <w:tcPr>
            <w:tcW w:w="1214" w:type="dxa"/>
            <w:tcBorders>
              <w:top w:val="single" w:sz="4" w:space="0" w:color="auto"/>
              <w:left w:val="nil"/>
              <w:bottom w:val="single" w:sz="4" w:space="0" w:color="auto"/>
              <w:right w:val="single" w:sz="12" w:space="0" w:color="auto"/>
            </w:tcBorders>
            <w:shd w:val="clear" w:color="auto" w:fill="auto"/>
            <w:tcMar>
              <w:left w:w="28" w:type="dxa"/>
              <w:right w:w="28" w:type="dxa"/>
            </w:tcMar>
            <w:vAlign w:val="center"/>
          </w:tcPr>
          <w:p w:rsidR="00055BF3" w:rsidRPr="00354762" w:rsidRDefault="00055BF3" w:rsidP="00055BF3">
            <w:pPr>
              <w:jc w:val="center"/>
              <w:rPr>
                <w:lang w:eastAsia="ro-RO"/>
              </w:rPr>
            </w:pPr>
            <w:r w:rsidRPr="00354762">
              <w:rPr>
                <w:lang w:eastAsia="ro-RO"/>
              </w:rPr>
              <w:t>03.03.2014</w:t>
            </w:r>
          </w:p>
        </w:tc>
      </w:tr>
      <w:tr w:rsidR="00055BF3" w:rsidRPr="00354762" w:rsidTr="00576D7B">
        <w:trPr>
          <w:trHeight w:val="330"/>
          <w:jc w:val="center"/>
        </w:trPr>
        <w:tc>
          <w:tcPr>
            <w:tcW w:w="642" w:type="dxa"/>
            <w:tcBorders>
              <w:top w:val="single" w:sz="4" w:space="0" w:color="auto"/>
              <w:left w:val="single" w:sz="12" w:space="0" w:color="auto"/>
              <w:bottom w:val="single" w:sz="4" w:space="0" w:color="auto"/>
              <w:right w:val="single" w:sz="8" w:space="0" w:color="auto"/>
            </w:tcBorders>
            <w:vAlign w:val="center"/>
          </w:tcPr>
          <w:p w:rsidR="00055BF3" w:rsidRPr="00354762" w:rsidRDefault="00055BF3" w:rsidP="00055BF3">
            <w:pPr>
              <w:jc w:val="center"/>
              <w:rPr>
                <w:lang w:eastAsia="ro-RO"/>
              </w:rPr>
            </w:pPr>
            <w:r w:rsidRPr="00354762">
              <w:rPr>
                <w:lang w:eastAsia="ro-RO"/>
              </w:rPr>
              <w:t>8</w:t>
            </w:r>
          </w:p>
        </w:tc>
        <w:tc>
          <w:tcPr>
            <w:tcW w:w="1201" w:type="dxa"/>
            <w:tcBorders>
              <w:top w:val="single" w:sz="4" w:space="0" w:color="auto"/>
              <w:left w:val="single" w:sz="12" w:space="0" w:color="auto"/>
              <w:bottom w:val="single" w:sz="4" w:space="0" w:color="auto"/>
              <w:right w:val="single" w:sz="8" w:space="0" w:color="auto"/>
            </w:tcBorders>
            <w:shd w:val="clear" w:color="auto" w:fill="auto"/>
            <w:noWrap/>
            <w:tcMar>
              <w:left w:w="28" w:type="dxa"/>
              <w:right w:w="28" w:type="dxa"/>
            </w:tcMar>
            <w:vAlign w:val="center"/>
          </w:tcPr>
          <w:p w:rsidR="00055BF3" w:rsidRPr="00354762" w:rsidRDefault="00055BF3" w:rsidP="00055BF3">
            <w:pPr>
              <w:jc w:val="center"/>
              <w:rPr>
                <w:lang w:eastAsia="ro-RO"/>
              </w:rPr>
            </w:pPr>
            <w:r w:rsidRPr="00354762">
              <w:rPr>
                <w:lang w:eastAsia="ro-RO"/>
              </w:rPr>
              <w:t>21.11.2013</w:t>
            </w:r>
          </w:p>
        </w:tc>
        <w:tc>
          <w:tcPr>
            <w:tcW w:w="494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055BF3" w:rsidRPr="00354762" w:rsidRDefault="00055BF3" w:rsidP="00055BF3">
            <w:pPr>
              <w:ind w:right="-1"/>
              <w:rPr>
                <w:color w:val="FF0000"/>
              </w:rPr>
            </w:pPr>
            <w:r w:rsidRPr="00354762">
              <w:t xml:space="preserve">In the range of activity of CREIR </w:t>
            </w:r>
            <w:r w:rsidRPr="00354762">
              <w:rPr>
                <w:bCs/>
              </w:rPr>
              <w:t>Craiova,</w:t>
            </w:r>
            <w:r w:rsidRPr="00354762">
              <w:t xml:space="preserve"> </w:t>
            </w:r>
            <w:r w:rsidRPr="00354762">
              <w:rPr>
                <w:b/>
              </w:rPr>
              <w:t>between the railway stations Valea Alba and Balota</w:t>
            </w:r>
            <w:r w:rsidRPr="00354762">
              <w:rPr>
                <w:bCs/>
              </w:rPr>
              <w:t>, at km 347+200, in the running of the freight train no</w:t>
            </w:r>
            <w:r w:rsidR="009E1B54">
              <w:t>.</w:t>
            </w:r>
            <w:r w:rsidRPr="00354762">
              <w:t xml:space="preserve">31710, belonging to the railway freight transport operator </w:t>
            </w:r>
            <w:r w:rsidRPr="00354762">
              <w:rPr>
                <w:color w:val="000000"/>
              </w:rPr>
              <w:t>SNTFM „CFR Marfa” S.A.</w:t>
            </w:r>
            <w:r w:rsidRPr="00354762">
              <w:t>, occurred the derailment by a bogie of the 8</w:t>
            </w:r>
            <w:r w:rsidRPr="00354762">
              <w:rPr>
                <w:vertAlign w:val="superscript"/>
              </w:rPr>
              <w:t>th</w:t>
            </w:r>
            <w:r w:rsidRPr="00354762">
              <w:t xml:space="preserve"> wagon from the locomotive</w:t>
            </w:r>
            <w:r w:rsidRPr="00354762">
              <w:rPr>
                <w:bCs/>
              </w:rPr>
              <w:t>.</w:t>
            </w:r>
          </w:p>
        </w:tc>
        <w:tc>
          <w:tcPr>
            <w:tcW w:w="1560" w:type="dxa"/>
            <w:tcBorders>
              <w:top w:val="single" w:sz="4" w:space="0" w:color="auto"/>
              <w:left w:val="nil"/>
              <w:bottom w:val="single" w:sz="4" w:space="0" w:color="auto"/>
              <w:right w:val="single" w:sz="8" w:space="0" w:color="auto"/>
            </w:tcBorders>
            <w:shd w:val="clear" w:color="auto" w:fill="auto"/>
            <w:noWrap/>
            <w:tcMar>
              <w:left w:w="28" w:type="dxa"/>
              <w:right w:w="28" w:type="dxa"/>
            </w:tcMar>
            <w:vAlign w:val="center"/>
          </w:tcPr>
          <w:p w:rsidR="00055BF3" w:rsidRPr="00354762" w:rsidRDefault="00055BF3" w:rsidP="00055BF3">
            <w:pPr>
              <w:jc w:val="center"/>
              <w:rPr>
                <w:b/>
                <w:lang w:eastAsia="ro-RO"/>
              </w:rPr>
            </w:pPr>
            <w:r w:rsidRPr="00354762">
              <w:rPr>
                <w:b/>
                <w:lang w:eastAsia="ro-RO"/>
              </w:rPr>
              <w:t>i</w:t>
            </w:r>
          </w:p>
        </w:tc>
        <w:tc>
          <w:tcPr>
            <w:tcW w:w="1214" w:type="dxa"/>
            <w:tcBorders>
              <w:top w:val="single" w:sz="4" w:space="0" w:color="auto"/>
              <w:left w:val="nil"/>
              <w:bottom w:val="single" w:sz="4" w:space="0" w:color="auto"/>
              <w:right w:val="single" w:sz="12" w:space="0" w:color="auto"/>
            </w:tcBorders>
            <w:shd w:val="clear" w:color="auto" w:fill="auto"/>
            <w:tcMar>
              <w:left w:w="28" w:type="dxa"/>
              <w:right w:w="28" w:type="dxa"/>
            </w:tcMar>
            <w:vAlign w:val="center"/>
          </w:tcPr>
          <w:p w:rsidR="00055BF3" w:rsidRPr="00354762" w:rsidRDefault="00055BF3" w:rsidP="00055BF3">
            <w:pPr>
              <w:jc w:val="center"/>
              <w:rPr>
                <w:lang w:eastAsia="ro-RO"/>
              </w:rPr>
            </w:pPr>
            <w:r w:rsidRPr="00354762">
              <w:rPr>
                <w:lang w:eastAsia="ro-RO"/>
              </w:rPr>
              <w:t>31.01.2014</w:t>
            </w:r>
          </w:p>
        </w:tc>
      </w:tr>
      <w:tr w:rsidR="00055BF3" w:rsidRPr="00354762" w:rsidTr="00576D7B">
        <w:trPr>
          <w:trHeight w:val="330"/>
          <w:jc w:val="center"/>
        </w:trPr>
        <w:tc>
          <w:tcPr>
            <w:tcW w:w="642" w:type="dxa"/>
            <w:tcBorders>
              <w:top w:val="single" w:sz="4" w:space="0" w:color="auto"/>
              <w:left w:val="single" w:sz="12" w:space="0" w:color="auto"/>
              <w:bottom w:val="single" w:sz="4" w:space="0" w:color="auto"/>
              <w:right w:val="single" w:sz="8" w:space="0" w:color="auto"/>
            </w:tcBorders>
            <w:vAlign w:val="center"/>
          </w:tcPr>
          <w:p w:rsidR="00055BF3" w:rsidRPr="00354762" w:rsidRDefault="00055BF3" w:rsidP="00055BF3">
            <w:pPr>
              <w:jc w:val="center"/>
              <w:rPr>
                <w:lang w:eastAsia="ro-RO"/>
              </w:rPr>
            </w:pPr>
            <w:r w:rsidRPr="00354762">
              <w:rPr>
                <w:lang w:eastAsia="ro-RO"/>
              </w:rPr>
              <w:t>9</w:t>
            </w:r>
          </w:p>
        </w:tc>
        <w:tc>
          <w:tcPr>
            <w:tcW w:w="1201" w:type="dxa"/>
            <w:tcBorders>
              <w:top w:val="single" w:sz="4" w:space="0" w:color="auto"/>
              <w:left w:val="single" w:sz="12" w:space="0" w:color="auto"/>
              <w:bottom w:val="single" w:sz="4" w:space="0" w:color="auto"/>
              <w:right w:val="single" w:sz="8" w:space="0" w:color="auto"/>
            </w:tcBorders>
            <w:shd w:val="clear" w:color="auto" w:fill="auto"/>
            <w:noWrap/>
            <w:tcMar>
              <w:left w:w="28" w:type="dxa"/>
              <w:right w:w="28" w:type="dxa"/>
            </w:tcMar>
            <w:vAlign w:val="center"/>
          </w:tcPr>
          <w:p w:rsidR="00055BF3" w:rsidRPr="00354762" w:rsidRDefault="00055BF3" w:rsidP="00055BF3">
            <w:pPr>
              <w:jc w:val="center"/>
              <w:rPr>
                <w:lang w:eastAsia="ro-RO"/>
              </w:rPr>
            </w:pPr>
            <w:r w:rsidRPr="00354762">
              <w:rPr>
                <w:lang w:eastAsia="ro-RO"/>
              </w:rPr>
              <w:t>02.12.2013</w:t>
            </w:r>
          </w:p>
        </w:tc>
        <w:tc>
          <w:tcPr>
            <w:tcW w:w="494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055BF3" w:rsidRPr="00354762" w:rsidRDefault="00055BF3" w:rsidP="009E1B54">
            <w:pPr>
              <w:ind w:right="-1"/>
              <w:rPr>
                <w:color w:val="FF0000"/>
              </w:rPr>
            </w:pPr>
            <w:r w:rsidRPr="00354762">
              <w:t xml:space="preserve">In the range of activity of CREIR </w:t>
            </w:r>
            <w:r w:rsidRPr="00354762">
              <w:rPr>
                <w:bCs/>
              </w:rPr>
              <w:t>Craiova</w:t>
            </w:r>
            <w:r w:rsidRPr="00354762">
              <w:t xml:space="preserve">, </w:t>
            </w:r>
            <w:r w:rsidRPr="00354762">
              <w:rPr>
                <w:b/>
              </w:rPr>
              <w:t>between the railway stations Zlatarei and Dragasani</w:t>
            </w:r>
            <w:r w:rsidRPr="00354762">
              <w:rPr>
                <w:bCs/>
              </w:rPr>
              <w:t>, at km 234+800, occurred a fire at the locomotive DA 875 of the freight train no.</w:t>
            </w:r>
            <w:r w:rsidRPr="00354762">
              <w:t xml:space="preserve">22002-1, belonging to the railway freight transport operator </w:t>
            </w:r>
            <w:r w:rsidRPr="00354762">
              <w:rPr>
                <w:color w:val="000000"/>
              </w:rPr>
              <w:t>SNTFM „CFR MARFA” S.A.</w:t>
            </w:r>
          </w:p>
        </w:tc>
        <w:tc>
          <w:tcPr>
            <w:tcW w:w="1560" w:type="dxa"/>
            <w:tcBorders>
              <w:top w:val="single" w:sz="4" w:space="0" w:color="auto"/>
              <w:left w:val="nil"/>
              <w:bottom w:val="single" w:sz="4" w:space="0" w:color="auto"/>
              <w:right w:val="single" w:sz="8" w:space="0" w:color="auto"/>
            </w:tcBorders>
            <w:shd w:val="clear" w:color="auto" w:fill="auto"/>
            <w:noWrap/>
            <w:tcMar>
              <w:left w:w="28" w:type="dxa"/>
              <w:right w:w="28" w:type="dxa"/>
            </w:tcMar>
            <w:vAlign w:val="center"/>
          </w:tcPr>
          <w:p w:rsidR="00055BF3" w:rsidRPr="00354762" w:rsidRDefault="00055BF3" w:rsidP="00055BF3">
            <w:pPr>
              <w:jc w:val="center"/>
              <w:rPr>
                <w:b/>
                <w:lang w:eastAsia="ro-RO"/>
              </w:rPr>
            </w:pPr>
            <w:r w:rsidRPr="00354762">
              <w:rPr>
                <w:b/>
                <w:lang w:eastAsia="ro-RO"/>
              </w:rPr>
              <w:t>i</w:t>
            </w:r>
          </w:p>
        </w:tc>
        <w:tc>
          <w:tcPr>
            <w:tcW w:w="1214" w:type="dxa"/>
            <w:tcBorders>
              <w:top w:val="single" w:sz="4" w:space="0" w:color="auto"/>
              <w:left w:val="nil"/>
              <w:bottom w:val="single" w:sz="4" w:space="0" w:color="auto"/>
              <w:right w:val="single" w:sz="12" w:space="0" w:color="auto"/>
            </w:tcBorders>
            <w:shd w:val="clear" w:color="auto" w:fill="auto"/>
            <w:tcMar>
              <w:left w:w="28" w:type="dxa"/>
              <w:right w:w="28" w:type="dxa"/>
            </w:tcMar>
            <w:vAlign w:val="center"/>
          </w:tcPr>
          <w:p w:rsidR="00055BF3" w:rsidRPr="00354762" w:rsidRDefault="00055BF3" w:rsidP="00055BF3">
            <w:pPr>
              <w:jc w:val="center"/>
              <w:rPr>
                <w:lang w:eastAsia="ro-RO"/>
              </w:rPr>
            </w:pPr>
            <w:r w:rsidRPr="00354762">
              <w:rPr>
                <w:lang w:eastAsia="ro-RO"/>
              </w:rPr>
              <w:t>24.02.2014</w:t>
            </w:r>
          </w:p>
        </w:tc>
      </w:tr>
      <w:tr w:rsidR="00055BF3" w:rsidRPr="00354762" w:rsidTr="00576D7B">
        <w:trPr>
          <w:trHeight w:val="330"/>
          <w:jc w:val="center"/>
        </w:trPr>
        <w:tc>
          <w:tcPr>
            <w:tcW w:w="642" w:type="dxa"/>
            <w:tcBorders>
              <w:top w:val="single" w:sz="4" w:space="0" w:color="auto"/>
              <w:left w:val="single" w:sz="12" w:space="0" w:color="auto"/>
              <w:bottom w:val="single" w:sz="4" w:space="0" w:color="auto"/>
              <w:right w:val="single" w:sz="8" w:space="0" w:color="auto"/>
            </w:tcBorders>
            <w:vAlign w:val="center"/>
          </w:tcPr>
          <w:p w:rsidR="00055BF3" w:rsidRPr="00354762" w:rsidRDefault="00055BF3" w:rsidP="00055BF3">
            <w:pPr>
              <w:jc w:val="center"/>
              <w:rPr>
                <w:lang w:eastAsia="ro-RO"/>
              </w:rPr>
            </w:pPr>
            <w:r w:rsidRPr="00354762">
              <w:rPr>
                <w:lang w:eastAsia="ro-RO"/>
              </w:rPr>
              <w:t>10</w:t>
            </w:r>
          </w:p>
        </w:tc>
        <w:tc>
          <w:tcPr>
            <w:tcW w:w="1201" w:type="dxa"/>
            <w:tcBorders>
              <w:top w:val="single" w:sz="4" w:space="0" w:color="auto"/>
              <w:left w:val="single" w:sz="12" w:space="0" w:color="auto"/>
              <w:bottom w:val="single" w:sz="4" w:space="0" w:color="auto"/>
              <w:right w:val="single" w:sz="8" w:space="0" w:color="auto"/>
            </w:tcBorders>
            <w:shd w:val="clear" w:color="auto" w:fill="auto"/>
            <w:noWrap/>
            <w:tcMar>
              <w:left w:w="28" w:type="dxa"/>
              <w:right w:w="28" w:type="dxa"/>
            </w:tcMar>
            <w:vAlign w:val="center"/>
          </w:tcPr>
          <w:p w:rsidR="00055BF3" w:rsidRPr="00354762" w:rsidRDefault="00055BF3" w:rsidP="00055BF3">
            <w:pPr>
              <w:jc w:val="center"/>
              <w:rPr>
                <w:lang w:eastAsia="ro-RO"/>
              </w:rPr>
            </w:pPr>
            <w:r w:rsidRPr="00354762">
              <w:rPr>
                <w:lang w:eastAsia="ro-RO"/>
              </w:rPr>
              <w:t>04.12.2013</w:t>
            </w:r>
          </w:p>
        </w:tc>
        <w:tc>
          <w:tcPr>
            <w:tcW w:w="494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055BF3" w:rsidRPr="00354762" w:rsidRDefault="00055BF3" w:rsidP="0050278B">
            <w:pPr>
              <w:ind w:right="-1"/>
              <w:rPr>
                <w:color w:val="FF0000"/>
              </w:rPr>
            </w:pPr>
            <w:r w:rsidRPr="00354762">
              <w:t xml:space="preserve">In the range of activity of CREIR </w:t>
            </w:r>
            <w:r w:rsidRPr="00354762">
              <w:rPr>
                <w:bCs/>
              </w:rPr>
              <w:t>Braşov</w:t>
            </w:r>
            <w:r w:rsidRPr="00354762">
              <w:t xml:space="preserve">, </w:t>
            </w:r>
            <w:r w:rsidRPr="00354762">
              <w:rPr>
                <w:b/>
              </w:rPr>
              <w:t>between the railway stations Praid and Sovata</w:t>
            </w:r>
            <w:r w:rsidRPr="00354762">
              <w:t xml:space="preserve"> (non interoperable line belonging to S.C. RC-CF TRANS S.R.L. Brasov)</w:t>
            </w:r>
            <w:r w:rsidRPr="00354762">
              <w:rPr>
                <w:bCs/>
              </w:rPr>
              <w:t xml:space="preserve">, at the level crossing at km 109+410, foreseen with </w:t>
            </w:r>
            <w:r w:rsidR="009E1B54" w:rsidRPr="0050278B">
              <w:rPr>
                <w:bCs/>
              </w:rPr>
              <w:t>road si</w:t>
            </w:r>
            <w:r w:rsidR="0050278B" w:rsidRPr="0050278B">
              <w:rPr>
                <w:bCs/>
              </w:rPr>
              <w:t>gn</w:t>
            </w:r>
            <w:r w:rsidR="009E1B54" w:rsidRPr="0050278B">
              <w:rPr>
                <w:bCs/>
              </w:rPr>
              <w:t xml:space="preserve"> </w:t>
            </w:r>
            <w:r w:rsidR="0050278B">
              <w:rPr>
                <w:bCs/>
              </w:rPr>
              <w:t>IR</w:t>
            </w:r>
            <w:r w:rsidRPr="00354762">
              <w:rPr>
                <w:bCs/>
              </w:rPr>
              <w:t xml:space="preserve"> and mechanical barriers, occurred the hitting by the auto no.AG-87-BCE of the </w:t>
            </w:r>
            <w:r w:rsidR="0050278B">
              <w:rPr>
                <w:bCs/>
              </w:rPr>
              <w:t>diesel multiple unit</w:t>
            </w:r>
            <w:r w:rsidRPr="00354762">
              <w:rPr>
                <w:bCs/>
              </w:rPr>
              <w:t xml:space="preserve"> no.4503, which run as passenger train no.14630, </w:t>
            </w:r>
            <w:r w:rsidRPr="00354762">
              <w:t>belonging to the railway freight transport operator</w:t>
            </w:r>
            <w:r w:rsidRPr="00354762">
              <w:rPr>
                <w:bCs/>
              </w:rPr>
              <w:t xml:space="preserve"> S.C. REGIOTRANS S.R.L.</w:t>
            </w:r>
          </w:p>
        </w:tc>
        <w:tc>
          <w:tcPr>
            <w:tcW w:w="1560" w:type="dxa"/>
            <w:tcBorders>
              <w:top w:val="single" w:sz="4" w:space="0" w:color="auto"/>
              <w:left w:val="nil"/>
              <w:bottom w:val="single" w:sz="4" w:space="0" w:color="auto"/>
              <w:right w:val="single" w:sz="8" w:space="0" w:color="auto"/>
            </w:tcBorders>
            <w:shd w:val="clear" w:color="auto" w:fill="auto"/>
            <w:noWrap/>
            <w:tcMar>
              <w:left w:w="28" w:type="dxa"/>
              <w:right w:w="28" w:type="dxa"/>
            </w:tcMar>
            <w:vAlign w:val="center"/>
          </w:tcPr>
          <w:p w:rsidR="00055BF3" w:rsidRPr="00354762" w:rsidRDefault="00055BF3" w:rsidP="00055BF3">
            <w:pPr>
              <w:jc w:val="center"/>
              <w:rPr>
                <w:b/>
                <w:highlight w:val="yellow"/>
                <w:lang w:eastAsia="ro-RO"/>
              </w:rPr>
            </w:pPr>
            <w:r w:rsidRPr="00354762">
              <w:rPr>
                <w:b/>
                <w:lang w:eastAsia="ro-RO"/>
              </w:rPr>
              <w:t>i</w:t>
            </w:r>
          </w:p>
        </w:tc>
        <w:tc>
          <w:tcPr>
            <w:tcW w:w="1214" w:type="dxa"/>
            <w:tcBorders>
              <w:top w:val="single" w:sz="4" w:space="0" w:color="auto"/>
              <w:left w:val="nil"/>
              <w:bottom w:val="single" w:sz="4" w:space="0" w:color="auto"/>
              <w:right w:val="single" w:sz="12" w:space="0" w:color="auto"/>
            </w:tcBorders>
            <w:shd w:val="clear" w:color="auto" w:fill="auto"/>
            <w:tcMar>
              <w:left w:w="28" w:type="dxa"/>
              <w:right w:w="28" w:type="dxa"/>
            </w:tcMar>
            <w:vAlign w:val="center"/>
          </w:tcPr>
          <w:p w:rsidR="00055BF3" w:rsidRPr="00354762" w:rsidRDefault="00055BF3" w:rsidP="00055BF3">
            <w:pPr>
              <w:jc w:val="center"/>
              <w:rPr>
                <w:color w:val="FF0000"/>
                <w:highlight w:val="yellow"/>
                <w:lang w:eastAsia="ro-RO"/>
              </w:rPr>
            </w:pPr>
            <w:r w:rsidRPr="00354762">
              <w:rPr>
                <w:lang w:eastAsia="ro-RO"/>
              </w:rPr>
              <w:t>30.06.2014</w:t>
            </w:r>
          </w:p>
        </w:tc>
      </w:tr>
      <w:tr w:rsidR="00055BF3" w:rsidRPr="00354762" w:rsidTr="00576D7B">
        <w:trPr>
          <w:trHeight w:val="330"/>
          <w:jc w:val="center"/>
        </w:trPr>
        <w:tc>
          <w:tcPr>
            <w:tcW w:w="642" w:type="dxa"/>
            <w:tcBorders>
              <w:top w:val="single" w:sz="4" w:space="0" w:color="auto"/>
              <w:left w:val="single" w:sz="12" w:space="0" w:color="auto"/>
              <w:bottom w:val="single" w:sz="4" w:space="0" w:color="auto"/>
              <w:right w:val="single" w:sz="8" w:space="0" w:color="auto"/>
            </w:tcBorders>
            <w:vAlign w:val="center"/>
          </w:tcPr>
          <w:p w:rsidR="00055BF3" w:rsidRPr="00354762" w:rsidRDefault="00055BF3" w:rsidP="00055BF3">
            <w:pPr>
              <w:jc w:val="center"/>
              <w:rPr>
                <w:lang w:eastAsia="ro-RO"/>
              </w:rPr>
            </w:pPr>
            <w:r w:rsidRPr="00354762">
              <w:rPr>
                <w:lang w:eastAsia="ro-RO"/>
              </w:rPr>
              <w:t>11</w:t>
            </w:r>
          </w:p>
        </w:tc>
        <w:tc>
          <w:tcPr>
            <w:tcW w:w="1201" w:type="dxa"/>
            <w:tcBorders>
              <w:top w:val="single" w:sz="4" w:space="0" w:color="auto"/>
              <w:left w:val="single" w:sz="12" w:space="0" w:color="auto"/>
              <w:bottom w:val="single" w:sz="4" w:space="0" w:color="auto"/>
              <w:right w:val="single" w:sz="8" w:space="0" w:color="auto"/>
            </w:tcBorders>
            <w:shd w:val="clear" w:color="auto" w:fill="auto"/>
            <w:noWrap/>
            <w:tcMar>
              <w:left w:w="28" w:type="dxa"/>
              <w:right w:w="28" w:type="dxa"/>
            </w:tcMar>
            <w:vAlign w:val="center"/>
          </w:tcPr>
          <w:p w:rsidR="00055BF3" w:rsidRPr="00354762" w:rsidRDefault="00055BF3" w:rsidP="00055BF3">
            <w:pPr>
              <w:jc w:val="center"/>
              <w:rPr>
                <w:lang w:eastAsia="ro-RO"/>
              </w:rPr>
            </w:pPr>
            <w:r w:rsidRPr="00354762">
              <w:rPr>
                <w:lang w:eastAsia="ro-RO"/>
              </w:rPr>
              <w:t>09.12.2013</w:t>
            </w:r>
          </w:p>
        </w:tc>
        <w:tc>
          <w:tcPr>
            <w:tcW w:w="494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055BF3" w:rsidRPr="00354762" w:rsidRDefault="00055BF3" w:rsidP="009E1B54">
            <w:pPr>
              <w:ind w:right="-1"/>
              <w:rPr>
                <w:color w:val="FF0000"/>
              </w:rPr>
            </w:pPr>
            <w:r w:rsidRPr="00354762">
              <w:t xml:space="preserve">In the range of activity of CREIR </w:t>
            </w:r>
            <w:r w:rsidRPr="00354762">
              <w:rPr>
                <w:bCs/>
              </w:rPr>
              <w:t>Craiova,</w:t>
            </w:r>
            <w:r w:rsidRPr="00354762">
              <w:t xml:space="preserve"> </w:t>
            </w:r>
            <w:r w:rsidRPr="00354762">
              <w:rPr>
                <w:b/>
              </w:rPr>
              <w:t>between the railway stations</w:t>
            </w:r>
            <w:r w:rsidRPr="00354762">
              <w:t xml:space="preserve"> </w:t>
            </w:r>
            <w:r w:rsidRPr="00354762">
              <w:rPr>
                <w:b/>
              </w:rPr>
              <w:t>Valea Albă and Balota</w:t>
            </w:r>
            <w:r w:rsidRPr="00354762">
              <w:t>, km 347+230, in the running of the freight train no.30650, belonging to the railway freight transport operator DB SCHENKER RAIL ROMANIA S.R.L., occurred the derailment of two wagons, respectively the 5</w:t>
            </w:r>
            <w:r w:rsidRPr="00354762">
              <w:rPr>
                <w:vertAlign w:val="superscript"/>
              </w:rPr>
              <w:t>th</w:t>
            </w:r>
            <w:r w:rsidRPr="00354762">
              <w:t xml:space="preserve"> wagon from the </w:t>
            </w:r>
            <w:r w:rsidRPr="00354762">
              <w:lastRenderedPageBreak/>
              <w:t>locomotive by all axles and of the 6</w:t>
            </w:r>
            <w:r w:rsidRPr="00354762">
              <w:rPr>
                <w:vertAlign w:val="superscript"/>
              </w:rPr>
              <w:t>th</w:t>
            </w:r>
            <w:r w:rsidRPr="00354762">
              <w:t xml:space="preserve"> wagon from the locomotive by the second axle in the running direction.</w:t>
            </w:r>
          </w:p>
        </w:tc>
        <w:tc>
          <w:tcPr>
            <w:tcW w:w="1560" w:type="dxa"/>
            <w:tcBorders>
              <w:top w:val="single" w:sz="4" w:space="0" w:color="auto"/>
              <w:left w:val="nil"/>
              <w:bottom w:val="single" w:sz="4" w:space="0" w:color="auto"/>
              <w:right w:val="single" w:sz="8" w:space="0" w:color="auto"/>
            </w:tcBorders>
            <w:shd w:val="clear" w:color="auto" w:fill="auto"/>
            <w:noWrap/>
            <w:tcMar>
              <w:left w:w="28" w:type="dxa"/>
              <w:right w:w="28" w:type="dxa"/>
            </w:tcMar>
            <w:vAlign w:val="center"/>
          </w:tcPr>
          <w:p w:rsidR="00055BF3" w:rsidRPr="00354762" w:rsidRDefault="00055BF3" w:rsidP="00055BF3">
            <w:pPr>
              <w:jc w:val="center"/>
              <w:rPr>
                <w:b/>
                <w:lang w:eastAsia="ro-RO"/>
              </w:rPr>
            </w:pPr>
            <w:r w:rsidRPr="00354762">
              <w:rPr>
                <w:b/>
                <w:lang w:eastAsia="ro-RO"/>
              </w:rPr>
              <w:lastRenderedPageBreak/>
              <w:t>i</w:t>
            </w:r>
          </w:p>
        </w:tc>
        <w:tc>
          <w:tcPr>
            <w:tcW w:w="1214" w:type="dxa"/>
            <w:tcBorders>
              <w:top w:val="single" w:sz="4" w:space="0" w:color="auto"/>
              <w:left w:val="nil"/>
              <w:bottom w:val="single" w:sz="4" w:space="0" w:color="auto"/>
              <w:right w:val="single" w:sz="12" w:space="0" w:color="auto"/>
            </w:tcBorders>
            <w:shd w:val="clear" w:color="auto" w:fill="auto"/>
            <w:tcMar>
              <w:left w:w="28" w:type="dxa"/>
              <w:right w:w="28" w:type="dxa"/>
            </w:tcMar>
            <w:vAlign w:val="center"/>
          </w:tcPr>
          <w:p w:rsidR="00055BF3" w:rsidRPr="00354762" w:rsidRDefault="00055BF3" w:rsidP="00055BF3">
            <w:pPr>
              <w:jc w:val="center"/>
              <w:rPr>
                <w:lang w:eastAsia="ro-RO"/>
              </w:rPr>
            </w:pPr>
            <w:r w:rsidRPr="00354762">
              <w:rPr>
                <w:lang w:eastAsia="ro-RO"/>
              </w:rPr>
              <w:t>05.03.2014</w:t>
            </w:r>
          </w:p>
        </w:tc>
      </w:tr>
      <w:tr w:rsidR="00055BF3" w:rsidRPr="00354762" w:rsidTr="00576D7B">
        <w:trPr>
          <w:trHeight w:val="330"/>
          <w:jc w:val="center"/>
        </w:trPr>
        <w:tc>
          <w:tcPr>
            <w:tcW w:w="642" w:type="dxa"/>
            <w:tcBorders>
              <w:top w:val="single" w:sz="4" w:space="0" w:color="auto"/>
              <w:left w:val="single" w:sz="12" w:space="0" w:color="auto"/>
              <w:bottom w:val="single" w:sz="4" w:space="0" w:color="auto"/>
              <w:right w:val="single" w:sz="8" w:space="0" w:color="auto"/>
            </w:tcBorders>
            <w:vAlign w:val="center"/>
          </w:tcPr>
          <w:p w:rsidR="00055BF3" w:rsidRPr="00354762" w:rsidRDefault="00055BF3" w:rsidP="00055BF3">
            <w:pPr>
              <w:jc w:val="center"/>
              <w:rPr>
                <w:lang w:eastAsia="ro-RO"/>
              </w:rPr>
            </w:pPr>
            <w:r w:rsidRPr="00354762">
              <w:rPr>
                <w:lang w:eastAsia="ro-RO"/>
              </w:rPr>
              <w:lastRenderedPageBreak/>
              <w:t>12</w:t>
            </w:r>
          </w:p>
        </w:tc>
        <w:tc>
          <w:tcPr>
            <w:tcW w:w="1201" w:type="dxa"/>
            <w:tcBorders>
              <w:top w:val="single" w:sz="4" w:space="0" w:color="auto"/>
              <w:left w:val="single" w:sz="12" w:space="0" w:color="auto"/>
              <w:bottom w:val="single" w:sz="4" w:space="0" w:color="auto"/>
              <w:right w:val="single" w:sz="8" w:space="0" w:color="auto"/>
            </w:tcBorders>
            <w:shd w:val="clear" w:color="auto" w:fill="auto"/>
            <w:noWrap/>
            <w:tcMar>
              <w:left w:w="28" w:type="dxa"/>
              <w:right w:w="28" w:type="dxa"/>
            </w:tcMar>
            <w:vAlign w:val="center"/>
          </w:tcPr>
          <w:p w:rsidR="00055BF3" w:rsidRPr="00354762" w:rsidRDefault="00055BF3" w:rsidP="00055BF3">
            <w:pPr>
              <w:jc w:val="center"/>
              <w:rPr>
                <w:lang w:eastAsia="ro-RO"/>
              </w:rPr>
            </w:pPr>
            <w:r w:rsidRPr="00354762">
              <w:rPr>
                <w:lang w:eastAsia="ro-RO"/>
              </w:rPr>
              <w:t>21.12.2013</w:t>
            </w:r>
          </w:p>
        </w:tc>
        <w:tc>
          <w:tcPr>
            <w:tcW w:w="494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055BF3" w:rsidRPr="00354762" w:rsidRDefault="00055BF3" w:rsidP="004D5DCC">
            <w:pPr>
              <w:ind w:right="-1"/>
              <w:rPr>
                <w:color w:val="FF0000"/>
              </w:rPr>
            </w:pPr>
            <w:r w:rsidRPr="00354762">
              <w:t xml:space="preserve">In the range of activity of CREIR </w:t>
            </w:r>
            <w:r w:rsidRPr="00354762">
              <w:rPr>
                <w:bCs/>
              </w:rPr>
              <w:t>Braşov</w:t>
            </w:r>
            <w:r w:rsidRPr="00354762">
              <w:t xml:space="preserve">, </w:t>
            </w:r>
            <w:r w:rsidRPr="00354762">
              <w:rPr>
                <w:b/>
                <w:bCs/>
              </w:rPr>
              <w:t>between the railway stations Mureni and Vanatori</w:t>
            </w:r>
            <w:r w:rsidRPr="00354762">
              <w:t xml:space="preserve">, </w:t>
            </w:r>
            <w:r w:rsidR="004D5DCC">
              <w:t>line</w:t>
            </w:r>
            <w:r w:rsidRPr="00354762">
              <w:t xml:space="preserve"> I, km.282+600, in the running of the freight train no.32603, belonging to the railway freight transport operator </w:t>
            </w:r>
            <w:r w:rsidRPr="00354762">
              <w:rPr>
                <w:color w:val="000000"/>
              </w:rPr>
              <w:t xml:space="preserve">SNTFM „CFR Marfa” </w:t>
            </w:r>
            <w:r w:rsidRPr="00354762">
              <w:t>S.A., occurred the derailment of the locomotive 745 which hauled the train, by the first axle in the running direction.</w:t>
            </w:r>
          </w:p>
        </w:tc>
        <w:tc>
          <w:tcPr>
            <w:tcW w:w="1560" w:type="dxa"/>
            <w:tcBorders>
              <w:top w:val="single" w:sz="4" w:space="0" w:color="auto"/>
              <w:left w:val="nil"/>
              <w:bottom w:val="single" w:sz="4" w:space="0" w:color="auto"/>
              <w:right w:val="single" w:sz="8" w:space="0" w:color="auto"/>
            </w:tcBorders>
            <w:shd w:val="clear" w:color="auto" w:fill="auto"/>
            <w:noWrap/>
            <w:tcMar>
              <w:left w:w="28" w:type="dxa"/>
              <w:right w:w="28" w:type="dxa"/>
            </w:tcMar>
            <w:vAlign w:val="center"/>
          </w:tcPr>
          <w:p w:rsidR="00055BF3" w:rsidRPr="00354762" w:rsidRDefault="00055BF3" w:rsidP="00055BF3">
            <w:pPr>
              <w:jc w:val="center"/>
              <w:rPr>
                <w:b/>
                <w:lang w:eastAsia="ro-RO"/>
              </w:rPr>
            </w:pPr>
            <w:r w:rsidRPr="00354762">
              <w:rPr>
                <w:b/>
                <w:lang w:eastAsia="ro-RO"/>
              </w:rPr>
              <w:t>i</w:t>
            </w:r>
          </w:p>
        </w:tc>
        <w:tc>
          <w:tcPr>
            <w:tcW w:w="1214" w:type="dxa"/>
            <w:tcBorders>
              <w:top w:val="single" w:sz="4" w:space="0" w:color="auto"/>
              <w:left w:val="nil"/>
              <w:bottom w:val="single" w:sz="4" w:space="0" w:color="auto"/>
              <w:right w:val="single" w:sz="12" w:space="0" w:color="auto"/>
            </w:tcBorders>
            <w:shd w:val="clear" w:color="auto" w:fill="auto"/>
            <w:tcMar>
              <w:left w:w="28" w:type="dxa"/>
              <w:right w:w="28" w:type="dxa"/>
            </w:tcMar>
            <w:vAlign w:val="center"/>
          </w:tcPr>
          <w:p w:rsidR="00055BF3" w:rsidRPr="00354762" w:rsidRDefault="00055BF3" w:rsidP="00055BF3">
            <w:pPr>
              <w:jc w:val="center"/>
              <w:rPr>
                <w:lang w:eastAsia="ro-RO"/>
              </w:rPr>
            </w:pPr>
            <w:r w:rsidRPr="00354762">
              <w:rPr>
                <w:lang w:eastAsia="ro-RO"/>
              </w:rPr>
              <w:t>19.03.2014</w:t>
            </w:r>
          </w:p>
        </w:tc>
      </w:tr>
    </w:tbl>
    <w:p w:rsidR="00055BF3" w:rsidRPr="00354762" w:rsidRDefault="00055BF3" w:rsidP="00055BF3">
      <w:pPr>
        <w:rPr>
          <w:rFonts w:ascii="Arial" w:hAnsi="Arial" w:cs="Arial Unicode MS"/>
          <w:b/>
          <w:sz w:val="18"/>
          <w:szCs w:val="18"/>
          <w:lang w:eastAsia="fi-FI"/>
        </w:rPr>
      </w:pPr>
    </w:p>
    <w:p w:rsidR="00055BF3" w:rsidRPr="00354762" w:rsidRDefault="00055BF3" w:rsidP="00055BF3">
      <w:pPr>
        <w:rPr>
          <w:rFonts w:ascii="Arial" w:hAnsi="Arial"/>
          <w:sz w:val="18"/>
          <w:szCs w:val="18"/>
          <w:lang w:eastAsia="fi-FI"/>
        </w:rPr>
      </w:pPr>
      <w:r w:rsidRPr="00354762">
        <w:rPr>
          <w:vertAlign w:val="superscript"/>
        </w:rPr>
        <w:t xml:space="preserve">(1)      </w:t>
      </w:r>
      <w:r w:rsidRPr="00354762">
        <w:rPr>
          <w:rFonts w:ascii="Arial" w:hAnsi="Arial" w:cs="Arial"/>
          <w:b/>
          <w:sz w:val="18"/>
          <w:szCs w:val="18"/>
        </w:rPr>
        <w:t>The legal basis of the investigation</w:t>
      </w:r>
      <w:r w:rsidRPr="00354762">
        <w:rPr>
          <w:rFonts w:ascii="Arial" w:hAnsi="Arial" w:cs="Arial"/>
          <w:sz w:val="18"/>
          <w:szCs w:val="18"/>
        </w:rPr>
        <w:t xml:space="preserve">: </w:t>
      </w:r>
      <w:r w:rsidRPr="00354762">
        <w:rPr>
          <w:rFonts w:ascii="Arial" w:hAnsi="Arial" w:cs="Arial"/>
          <w:b/>
          <w:sz w:val="18"/>
          <w:szCs w:val="18"/>
        </w:rPr>
        <w:t>i</w:t>
      </w:r>
      <w:r w:rsidRPr="00354762">
        <w:rPr>
          <w:rFonts w:ascii="Arial" w:hAnsi="Arial" w:cs="Arial"/>
          <w:sz w:val="18"/>
          <w:szCs w:val="18"/>
        </w:rPr>
        <w:t xml:space="preserve"> = In accordance with the Safety Directive</w:t>
      </w:r>
      <w:r w:rsidRPr="00354762">
        <w:rPr>
          <w:rFonts w:ascii="Arial" w:hAnsi="Arial" w:cs="Arial"/>
          <w:b/>
          <w:sz w:val="18"/>
          <w:szCs w:val="18"/>
        </w:rPr>
        <w:t>, ii</w:t>
      </w:r>
      <w:r w:rsidRPr="00354762">
        <w:rPr>
          <w:rFonts w:ascii="Arial" w:hAnsi="Arial" w:cs="Arial"/>
          <w:sz w:val="18"/>
          <w:szCs w:val="18"/>
        </w:rPr>
        <w:t xml:space="preserve"> = The National legal basis (covering possible areas excluded by Article 2, paragraph 2 of the Safety Directive), </w:t>
      </w:r>
      <w:r w:rsidRPr="00354762">
        <w:rPr>
          <w:rFonts w:ascii="Arial" w:hAnsi="Arial" w:cs="Arial"/>
          <w:b/>
          <w:sz w:val="18"/>
          <w:szCs w:val="18"/>
        </w:rPr>
        <w:t>iii</w:t>
      </w:r>
      <w:r w:rsidRPr="00354762">
        <w:rPr>
          <w:rFonts w:ascii="Arial" w:hAnsi="Arial" w:cs="Arial"/>
          <w:sz w:val="18"/>
          <w:szCs w:val="18"/>
        </w:rPr>
        <w:t xml:space="preserve"> = Optional - other criteria (National rules / regulations to which the Safety Directive makes no reference).</w:t>
      </w:r>
    </w:p>
    <w:p w:rsidR="00055BF3" w:rsidRPr="00354762" w:rsidRDefault="00055BF3" w:rsidP="00055BF3">
      <w:pPr>
        <w:keepNext/>
        <w:ind w:left="851" w:hanging="851"/>
        <w:jc w:val="left"/>
        <w:rPr>
          <w:b/>
          <w:lang w:eastAsia="fi-FI"/>
        </w:rPr>
      </w:pPr>
    </w:p>
    <w:p w:rsidR="00055BF3" w:rsidRDefault="00055BF3" w:rsidP="000F5D1C">
      <w:pPr>
        <w:keepNext/>
        <w:ind w:left="567"/>
        <w:rPr>
          <w:b/>
          <w:lang w:eastAsia="fi-FI"/>
        </w:rPr>
      </w:pPr>
      <w:r w:rsidRPr="00354762">
        <w:rPr>
          <w:b/>
          <w:lang w:eastAsia="fi-FI"/>
        </w:rPr>
        <w:t>3.3.</w:t>
      </w:r>
      <w:r w:rsidRPr="00354762">
        <w:rPr>
          <w:b/>
          <w:lang w:eastAsia="fi-FI"/>
        </w:rPr>
        <w:tab/>
      </w:r>
      <w:bookmarkEnd w:id="16"/>
      <w:r w:rsidRPr="00354762">
        <w:rPr>
          <w:b/>
          <w:lang w:eastAsia="fi-FI"/>
        </w:rPr>
        <w:t>Research studies (or safety studies) ordered and completed in 2013</w:t>
      </w:r>
    </w:p>
    <w:p w:rsidR="00055BF3" w:rsidRPr="00354762" w:rsidRDefault="00055BF3" w:rsidP="00055BF3">
      <w:pPr>
        <w:spacing w:line="280" w:lineRule="exact"/>
        <w:ind w:left="851"/>
        <w:rPr>
          <w:rFonts w:ascii="Arial" w:hAnsi="Arial"/>
          <w:sz w:val="21"/>
          <w:szCs w:val="20"/>
          <w:lang w:eastAsia="fi-FI"/>
        </w:rPr>
      </w:pPr>
    </w:p>
    <w:p w:rsidR="00055BF3" w:rsidRPr="00354762" w:rsidRDefault="00055BF3" w:rsidP="00055BF3">
      <w:pPr>
        <w:ind w:firstLine="709"/>
        <w:rPr>
          <w:b/>
          <w:lang w:eastAsia="fi-FI"/>
        </w:rPr>
      </w:pPr>
      <w:r w:rsidRPr="00354762">
        <w:rPr>
          <w:b/>
          <w:lang w:eastAsia="fi-FI"/>
        </w:rPr>
        <w:t>Studies ordered and completed in 2013</w:t>
      </w:r>
    </w:p>
    <w:tbl>
      <w:tblPr>
        <w:tblW w:w="4892" w:type="pct"/>
        <w:jc w:val="center"/>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36"/>
        <w:gridCol w:w="4996"/>
        <w:gridCol w:w="1566"/>
        <w:gridCol w:w="1694"/>
      </w:tblGrid>
      <w:tr w:rsidR="00055BF3" w:rsidRPr="00354762" w:rsidTr="009E1B54">
        <w:trPr>
          <w:cantSplit/>
          <w:trHeight w:val="1002"/>
          <w:tblCellSpacing w:w="11" w:type="dxa"/>
          <w:jc w:val="center"/>
        </w:trPr>
        <w:tc>
          <w:tcPr>
            <w:tcW w:w="634" w:type="pct"/>
            <w:shd w:val="clear" w:color="auto" w:fill="FFFFFF"/>
            <w:vAlign w:val="center"/>
          </w:tcPr>
          <w:p w:rsidR="00055BF3" w:rsidRPr="00354762" w:rsidRDefault="00055BF3" w:rsidP="00055BF3">
            <w:pPr>
              <w:jc w:val="center"/>
              <w:rPr>
                <w:b/>
              </w:rPr>
            </w:pPr>
          </w:p>
          <w:p w:rsidR="00055BF3" w:rsidRPr="00354762" w:rsidRDefault="00055BF3" w:rsidP="00055BF3">
            <w:pPr>
              <w:jc w:val="center"/>
              <w:rPr>
                <w:b/>
              </w:rPr>
            </w:pPr>
            <w:r w:rsidRPr="00354762">
              <w:rPr>
                <w:b/>
              </w:rPr>
              <w:t>Order date</w:t>
            </w:r>
          </w:p>
          <w:p w:rsidR="00055BF3" w:rsidRPr="00354762" w:rsidRDefault="00055BF3" w:rsidP="00055BF3">
            <w:pPr>
              <w:jc w:val="center"/>
              <w:rPr>
                <w:b/>
              </w:rPr>
            </w:pPr>
          </w:p>
        </w:tc>
        <w:tc>
          <w:tcPr>
            <w:tcW w:w="2620" w:type="pct"/>
            <w:shd w:val="clear" w:color="auto" w:fill="FFFFFF"/>
            <w:vAlign w:val="center"/>
          </w:tcPr>
          <w:p w:rsidR="00055BF3" w:rsidRPr="00354762" w:rsidRDefault="00055BF3" w:rsidP="009E1B54">
            <w:pPr>
              <w:jc w:val="center"/>
              <w:rPr>
                <w:b/>
              </w:rPr>
            </w:pPr>
            <w:r w:rsidRPr="00354762">
              <w:rPr>
                <w:b/>
              </w:rPr>
              <w:t>Study name</w:t>
            </w:r>
          </w:p>
          <w:p w:rsidR="00055BF3" w:rsidRPr="00354762" w:rsidRDefault="00055BF3" w:rsidP="009E1B54">
            <w:pPr>
              <w:jc w:val="center"/>
              <w:rPr>
                <w:b/>
              </w:rPr>
            </w:pPr>
            <w:r w:rsidRPr="00354762">
              <w:rPr>
                <w:b/>
              </w:rPr>
              <w:t>(type, location)</w:t>
            </w:r>
          </w:p>
        </w:tc>
        <w:tc>
          <w:tcPr>
            <w:tcW w:w="813" w:type="pct"/>
            <w:shd w:val="clear" w:color="auto" w:fill="FFFFFF"/>
            <w:vAlign w:val="center"/>
          </w:tcPr>
          <w:p w:rsidR="00055BF3" w:rsidRPr="00354762" w:rsidRDefault="00055BF3" w:rsidP="009E1B54">
            <w:pPr>
              <w:jc w:val="center"/>
              <w:rPr>
                <w:b/>
              </w:rPr>
            </w:pPr>
            <w:r w:rsidRPr="00354762">
              <w:rPr>
                <w:b/>
              </w:rPr>
              <w:t>Basis for legislation</w:t>
            </w:r>
          </w:p>
        </w:tc>
        <w:tc>
          <w:tcPr>
            <w:tcW w:w="875" w:type="pct"/>
            <w:shd w:val="clear" w:color="auto" w:fill="FFFFFF"/>
            <w:vAlign w:val="center"/>
          </w:tcPr>
          <w:p w:rsidR="00055BF3" w:rsidRPr="00354762" w:rsidRDefault="00055BF3" w:rsidP="009E1B54">
            <w:pPr>
              <w:jc w:val="center"/>
              <w:rPr>
                <w:b/>
              </w:rPr>
            </w:pPr>
            <w:r w:rsidRPr="00354762">
              <w:rPr>
                <w:b/>
              </w:rPr>
              <w:t>Additional data</w:t>
            </w:r>
          </w:p>
        </w:tc>
      </w:tr>
      <w:tr w:rsidR="00055BF3" w:rsidRPr="00354762" w:rsidTr="00576D7B">
        <w:trPr>
          <w:cantSplit/>
          <w:tblCellSpacing w:w="11" w:type="dxa"/>
          <w:jc w:val="center"/>
        </w:trPr>
        <w:tc>
          <w:tcPr>
            <w:tcW w:w="634" w:type="pct"/>
            <w:vAlign w:val="center"/>
          </w:tcPr>
          <w:p w:rsidR="00055BF3" w:rsidRPr="00354762" w:rsidRDefault="00055BF3" w:rsidP="00055BF3">
            <w:pPr>
              <w:widowControl w:val="0"/>
              <w:spacing w:before="20" w:after="20" w:line="280" w:lineRule="exact"/>
              <w:jc w:val="center"/>
              <w:rPr>
                <w:snapToGrid w:val="0"/>
                <w:lang w:eastAsia="fi-FI"/>
              </w:rPr>
            </w:pPr>
            <w:r w:rsidRPr="00354762">
              <w:rPr>
                <w:snapToGrid w:val="0"/>
                <w:lang w:eastAsia="fi-FI"/>
              </w:rPr>
              <w:t>03.09.2013</w:t>
            </w:r>
          </w:p>
        </w:tc>
        <w:tc>
          <w:tcPr>
            <w:tcW w:w="2620" w:type="pct"/>
            <w:vAlign w:val="center"/>
          </w:tcPr>
          <w:p w:rsidR="00055BF3" w:rsidRPr="00354762" w:rsidRDefault="00055BF3" w:rsidP="004D5DCC">
            <w:r w:rsidRPr="00354762">
              <w:t xml:space="preserve">Laboratory tests for the </w:t>
            </w:r>
            <w:r w:rsidR="004D5DCC">
              <w:t>monobloc</w:t>
            </w:r>
            <w:r w:rsidRPr="00354762">
              <w:t xml:space="preserve"> wheel no.2, broken from the wagon no.81536655875-8, involved in the railway accident from the 02</w:t>
            </w:r>
            <w:r w:rsidRPr="00354762">
              <w:rPr>
                <w:vertAlign w:val="superscript"/>
              </w:rPr>
              <w:t>nd</w:t>
            </w:r>
            <w:r w:rsidRPr="00354762">
              <w:t xml:space="preserve"> of February 2013, on the traffic section Simeria - Petrosani</w:t>
            </w:r>
          </w:p>
        </w:tc>
        <w:tc>
          <w:tcPr>
            <w:tcW w:w="813" w:type="pct"/>
            <w:vAlign w:val="center"/>
          </w:tcPr>
          <w:p w:rsidR="00055BF3" w:rsidRPr="00354762" w:rsidRDefault="00055BF3" w:rsidP="00055BF3">
            <w:pPr>
              <w:jc w:val="center"/>
              <w:rPr>
                <w:snapToGrid w:val="0"/>
              </w:rPr>
            </w:pPr>
            <w:r w:rsidRPr="00354762">
              <w:rPr>
                <w:snapToGrid w:val="0"/>
              </w:rPr>
              <w:t>ii</w:t>
            </w:r>
          </w:p>
        </w:tc>
        <w:tc>
          <w:tcPr>
            <w:tcW w:w="875" w:type="pct"/>
            <w:vAlign w:val="center"/>
          </w:tcPr>
          <w:p w:rsidR="00055BF3" w:rsidRPr="00354762" w:rsidRDefault="00055BF3" w:rsidP="00055BF3">
            <w:pPr>
              <w:jc w:val="center"/>
              <w:rPr>
                <w:snapToGrid w:val="0"/>
              </w:rPr>
            </w:pPr>
            <w:r w:rsidRPr="00354762">
              <w:rPr>
                <w:snapToGrid w:val="0"/>
              </w:rPr>
              <w:t>28.11.2013</w:t>
            </w:r>
          </w:p>
        </w:tc>
      </w:tr>
    </w:tbl>
    <w:p w:rsidR="00055BF3" w:rsidRPr="00354762" w:rsidRDefault="00055BF3" w:rsidP="00055BF3">
      <w:pPr>
        <w:rPr>
          <w:rFonts w:ascii="Arial" w:hAnsi="Arial"/>
          <w:sz w:val="18"/>
          <w:szCs w:val="18"/>
          <w:lang w:eastAsia="fi-FI"/>
        </w:rPr>
      </w:pPr>
      <w:r w:rsidRPr="00354762">
        <w:rPr>
          <w:vertAlign w:val="superscript"/>
          <w:lang w:eastAsia="fi-FI"/>
        </w:rPr>
        <w:t xml:space="preserve">(1)      </w:t>
      </w:r>
      <w:r w:rsidRPr="00354762">
        <w:rPr>
          <w:rFonts w:ascii="Arial" w:hAnsi="Arial" w:cs="Arial"/>
          <w:b/>
          <w:sz w:val="18"/>
          <w:szCs w:val="18"/>
          <w:lang w:eastAsia="fi-FI"/>
        </w:rPr>
        <w:t>The legal basis of the investigation</w:t>
      </w:r>
      <w:r w:rsidRPr="00354762">
        <w:rPr>
          <w:rFonts w:ascii="Arial" w:hAnsi="Arial" w:cs="Arial"/>
          <w:sz w:val="18"/>
          <w:szCs w:val="18"/>
          <w:lang w:eastAsia="fi-FI"/>
        </w:rPr>
        <w:t xml:space="preserve">: </w:t>
      </w:r>
      <w:r w:rsidRPr="00354762">
        <w:rPr>
          <w:rFonts w:ascii="Arial" w:hAnsi="Arial" w:cs="Arial"/>
          <w:b/>
          <w:sz w:val="18"/>
          <w:szCs w:val="18"/>
          <w:lang w:eastAsia="fi-FI"/>
        </w:rPr>
        <w:t>i</w:t>
      </w:r>
      <w:r w:rsidRPr="00354762">
        <w:rPr>
          <w:rFonts w:ascii="Arial" w:hAnsi="Arial" w:cs="Arial"/>
          <w:sz w:val="18"/>
          <w:szCs w:val="18"/>
          <w:lang w:eastAsia="fi-FI"/>
        </w:rPr>
        <w:t xml:space="preserve"> = In accordance with the Safety Directive</w:t>
      </w:r>
      <w:r w:rsidRPr="00354762">
        <w:rPr>
          <w:rFonts w:ascii="Arial" w:hAnsi="Arial" w:cs="Arial"/>
          <w:b/>
          <w:sz w:val="18"/>
          <w:szCs w:val="18"/>
          <w:lang w:eastAsia="fi-FI"/>
        </w:rPr>
        <w:t>, ii</w:t>
      </w:r>
      <w:r w:rsidRPr="00354762">
        <w:rPr>
          <w:rFonts w:ascii="Arial" w:hAnsi="Arial" w:cs="Arial"/>
          <w:sz w:val="18"/>
          <w:szCs w:val="18"/>
          <w:lang w:eastAsia="fi-FI"/>
        </w:rPr>
        <w:t xml:space="preserve"> = The National legal basis (covering possible areas excluded by Article 2, paragraph 2 of the Safety Directive), </w:t>
      </w:r>
      <w:r w:rsidRPr="00354762">
        <w:rPr>
          <w:rFonts w:ascii="Arial" w:hAnsi="Arial" w:cs="Arial"/>
          <w:b/>
          <w:sz w:val="18"/>
          <w:szCs w:val="18"/>
          <w:lang w:eastAsia="fi-FI"/>
        </w:rPr>
        <w:t>iii</w:t>
      </w:r>
      <w:r w:rsidRPr="00354762">
        <w:rPr>
          <w:rFonts w:ascii="Arial" w:hAnsi="Arial" w:cs="Arial"/>
          <w:sz w:val="18"/>
          <w:szCs w:val="18"/>
          <w:lang w:eastAsia="fi-FI"/>
        </w:rPr>
        <w:t xml:space="preserve"> = Optional - other criteria (National rules / regulations to which the Safety Directive makes no reference).</w:t>
      </w:r>
    </w:p>
    <w:p w:rsidR="00055BF3" w:rsidRPr="00354762" w:rsidRDefault="00055BF3" w:rsidP="00055BF3">
      <w:pPr>
        <w:ind w:left="709"/>
        <w:jc w:val="left"/>
        <w:rPr>
          <w:b/>
          <w:lang w:eastAsia="fi-FI"/>
        </w:rPr>
      </w:pPr>
    </w:p>
    <w:p w:rsidR="00055BF3" w:rsidRPr="00354762" w:rsidRDefault="00055BF3" w:rsidP="00055BF3">
      <w:pPr>
        <w:ind w:left="709"/>
        <w:jc w:val="left"/>
        <w:rPr>
          <w:b/>
          <w:lang w:eastAsia="fi-FI"/>
        </w:rPr>
      </w:pPr>
      <w:r w:rsidRPr="00354762">
        <w:rPr>
          <w:b/>
          <w:lang w:eastAsia="fi-FI"/>
        </w:rPr>
        <w:t>Studies ordered in 2013</w:t>
      </w:r>
    </w:p>
    <w:tbl>
      <w:tblPr>
        <w:tblW w:w="4853" w:type="pct"/>
        <w:jc w:val="center"/>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1"/>
        <w:gridCol w:w="4829"/>
        <w:gridCol w:w="1593"/>
        <w:gridCol w:w="1684"/>
      </w:tblGrid>
      <w:tr w:rsidR="00055BF3" w:rsidRPr="00354762" w:rsidTr="009E1B54">
        <w:trPr>
          <w:cantSplit/>
          <w:trHeight w:val="1002"/>
          <w:tblCellSpacing w:w="11" w:type="dxa"/>
          <w:jc w:val="center"/>
        </w:trPr>
        <w:tc>
          <w:tcPr>
            <w:tcW w:w="678" w:type="pct"/>
            <w:shd w:val="clear" w:color="auto" w:fill="FFFFFF"/>
            <w:vAlign w:val="center"/>
          </w:tcPr>
          <w:p w:rsidR="00055BF3" w:rsidRPr="00354762" w:rsidRDefault="00055BF3" w:rsidP="00055BF3">
            <w:pPr>
              <w:jc w:val="center"/>
              <w:rPr>
                <w:b/>
              </w:rPr>
            </w:pPr>
          </w:p>
          <w:p w:rsidR="00055BF3" w:rsidRPr="00354762" w:rsidRDefault="00055BF3" w:rsidP="00055BF3">
            <w:pPr>
              <w:jc w:val="center"/>
              <w:rPr>
                <w:b/>
              </w:rPr>
            </w:pPr>
            <w:r w:rsidRPr="00354762">
              <w:rPr>
                <w:b/>
              </w:rPr>
              <w:t>Order date</w:t>
            </w:r>
          </w:p>
          <w:p w:rsidR="00055BF3" w:rsidRPr="00354762" w:rsidRDefault="00055BF3" w:rsidP="00055BF3">
            <w:pPr>
              <w:jc w:val="center"/>
              <w:rPr>
                <w:b/>
              </w:rPr>
            </w:pPr>
          </w:p>
        </w:tc>
        <w:tc>
          <w:tcPr>
            <w:tcW w:w="2552" w:type="pct"/>
            <w:shd w:val="clear" w:color="auto" w:fill="FFFFFF"/>
            <w:vAlign w:val="center"/>
          </w:tcPr>
          <w:p w:rsidR="00055BF3" w:rsidRPr="00354762" w:rsidRDefault="00055BF3" w:rsidP="009E1B54">
            <w:pPr>
              <w:jc w:val="center"/>
              <w:rPr>
                <w:b/>
              </w:rPr>
            </w:pPr>
            <w:r w:rsidRPr="00354762">
              <w:rPr>
                <w:b/>
              </w:rPr>
              <w:t>Study name</w:t>
            </w:r>
          </w:p>
          <w:p w:rsidR="00055BF3" w:rsidRPr="00354762" w:rsidRDefault="00055BF3" w:rsidP="009E1B54">
            <w:pPr>
              <w:jc w:val="center"/>
              <w:rPr>
                <w:b/>
              </w:rPr>
            </w:pPr>
            <w:r w:rsidRPr="00354762">
              <w:rPr>
                <w:b/>
              </w:rPr>
              <w:t>(type, location)</w:t>
            </w:r>
          </w:p>
        </w:tc>
        <w:tc>
          <w:tcPr>
            <w:tcW w:w="834" w:type="pct"/>
            <w:shd w:val="clear" w:color="auto" w:fill="FFFFFF"/>
            <w:vAlign w:val="center"/>
          </w:tcPr>
          <w:p w:rsidR="00055BF3" w:rsidRPr="00354762" w:rsidRDefault="00055BF3" w:rsidP="009E1B54">
            <w:pPr>
              <w:jc w:val="center"/>
              <w:rPr>
                <w:b/>
              </w:rPr>
            </w:pPr>
            <w:r w:rsidRPr="00354762">
              <w:rPr>
                <w:b/>
              </w:rPr>
              <w:t>Basis for legislation</w:t>
            </w:r>
          </w:p>
        </w:tc>
        <w:tc>
          <w:tcPr>
            <w:tcW w:w="877" w:type="pct"/>
            <w:shd w:val="clear" w:color="auto" w:fill="FFFFFF"/>
            <w:vAlign w:val="center"/>
          </w:tcPr>
          <w:p w:rsidR="00055BF3" w:rsidRPr="00354762" w:rsidRDefault="00055BF3" w:rsidP="009E1B54">
            <w:pPr>
              <w:jc w:val="center"/>
              <w:rPr>
                <w:b/>
              </w:rPr>
            </w:pPr>
            <w:r w:rsidRPr="00354762">
              <w:rPr>
                <w:b/>
              </w:rPr>
              <w:t>Additional data</w:t>
            </w:r>
          </w:p>
        </w:tc>
      </w:tr>
      <w:tr w:rsidR="00055BF3" w:rsidRPr="00354762" w:rsidTr="00576D7B">
        <w:trPr>
          <w:cantSplit/>
          <w:trHeight w:val="283"/>
          <w:tblCellSpacing w:w="11" w:type="dxa"/>
          <w:jc w:val="center"/>
        </w:trPr>
        <w:tc>
          <w:tcPr>
            <w:tcW w:w="678" w:type="pct"/>
            <w:shd w:val="clear" w:color="auto" w:fill="FFFFFF"/>
            <w:vAlign w:val="center"/>
          </w:tcPr>
          <w:p w:rsidR="00055BF3" w:rsidRPr="00354762" w:rsidRDefault="00055BF3" w:rsidP="00055BF3">
            <w:pPr>
              <w:spacing w:before="40" w:after="40"/>
              <w:jc w:val="center"/>
            </w:pPr>
            <w:r w:rsidRPr="00354762">
              <w:t>-</w:t>
            </w:r>
          </w:p>
        </w:tc>
        <w:tc>
          <w:tcPr>
            <w:tcW w:w="2552" w:type="pct"/>
            <w:shd w:val="clear" w:color="auto" w:fill="FFFFFF"/>
            <w:vAlign w:val="center"/>
          </w:tcPr>
          <w:p w:rsidR="00055BF3" w:rsidRPr="00354762" w:rsidRDefault="00055BF3" w:rsidP="00055BF3">
            <w:pPr>
              <w:jc w:val="center"/>
            </w:pPr>
            <w:r w:rsidRPr="00354762">
              <w:t>-</w:t>
            </w:r>
          </w:p>
        </w:tc>
        <w:tc>
          <w:tcPr>
            <w:tcW w:w="834" w:type="pct"/>
            <w:shd w:val="clear" w:color="auto" w:fill="FFFFFF"/>
            <w:vAlign w:val="center"/>
          </w:tcPr>
          <w:p w:rsidR="00055BF3" w:rsidRPr="00354762" w:rsidRDefault="00055BF3" w:rsidP="00055BF3">
            <w:pPr>
              <w:jc w:val="center"/>
            </w:pPr>
            <w:r w:rsidRPr="00354762">
              <w:t>-</w:t>
            </w:r>
          </w:p>
        </w:tc>
        <w:tc>
          <w:tcPr>
            <w:tcW w:w="877" w:type="pct"/>
            <w:shd w:val="clear" w:color="auto" w:fill="FFFFFF"/>
            <w:vAlign w:val="center"/>
          </w:tcPr>
          <w:p w:rsidR="00055BF3" w:rsidRPr="00354762" w:rsidRDefault="00055BF3" w:rsidP="00055BF3">
            <w:pPr>
              <w:jc w:val="center"/>
            </w:pPr>
            <w:r w:rsidRPr="00354762">
              <w:t>-</w:t>
            </w:r>
          </w:p>
        </w:tc>
      </w:tr>
    </w:tbl>
    <w:p w:rsidR="00055BF3" w:rsidRPr="00354762" w:rsidRDefault="00055BF3" w:rsidP="00055BF3">
      <w:pPr>
        <w:rPr>
          <w:rFonts w:ascii="Arial" w:hAnsi="Arial"/>
          <w:sz w:val="18"/>
          <w:szCs w:val="18"/>
          <w:lang w:eastAsia="fi-FI"/>
        </w:rPr>
      </w:pPr>
      <w:r w:rsidRPr="00354762">
        <w:rPr>
          <w:vertAlign w:val="superscript"/>
          <w:lang w:eastAsia="fi-FI"/>
        </w:rPr>
        <w:t xml:space="preserve">(1)      </w:t>
      </w:r>
      <w:r w:rsidRPr="00354762">
        <w:rPr>
          <w:rFonts w:ascii="Arial" w:hAnsi="Arial" w:cs="Arial"/>
          <w:b/>
          <w:sz w:val="18"/>
          <w:szCs w:val="18"/>
          <w:lang w:eastAsia="fi-FI"/>
        </w:rPr>
        <w:t>The legal basis of the investigation</w:t>
      </w:r>
      <w:r w:rsidRPr="00354762">
        <w:rPr>
          <w:rFonts w:ascii="Arial" w:hAnsi="Arial" w:cs="Arial"/>
          <w:sz w:val="18"/>
          <w:szCs w:val="18"/>
          <w:lang w:eastAsia="fi-FI"/>
        </w:rPr>
        <w:t xml:space="preserve">: </w:t>
      </w:r>
      <w:r w:rsidRPr="00354762">
        <w:rPr>
          <w:rFonts w:ascii="Arial" w:hAnsi="Arial" w:cs="Arial"/>
          <w:b/>
          <w:sz w:val="18"/>
          <w:szCs w:val="18"/>
          <w:lang w:eastAsia="fi-FI"/>
        </w:rPr>
        <w:t>i</w:t>
      </w:r>
      <w:r w:rsidRPr="00354762">
        <w:rPr>
          <w:rFonts w:ascii="Arial" w:hAnsi="Arial" w:cs="Arial"/>
          <w:sz w:val="18"/>
          <w:szCs w:val="18"/>
          <w:lang w:eastAsia="fi-FI"/>
        </w:rPr>
        <w:t xml:space="preserve"> = In accordance with the Safety Directive</w:t>
      </w:r>
      <w:r w:rsidRPr="00354762">
        <w:rPr>
          <w:rFonts w:ascii="Arial" w:hAnsi="Arial" w:cs="Arial"/>
          <w:b/>
          <w:sz w:val="18"/>
          <w:szCs w:val="18"/>
          <w:lang w:eastAsia="fi-FI"/>
        </w:rPr>
        <w:t>, ii</w:t>
      </w:r>
      <w:r w:rsidRPr="00354762">
        <w:rPr>
          <w:rFonts w:ascii="Arial" w:hAnsi="Arial" w:cs="Arial"/>
          <w:sz w:val="18"/>
          <w:szCs w:val="18"/>
          <w:lang w:eastAsia="fi-FI"/>
        </w:rPr>
        <w:t xml:space="preserve"> = The National legal basis (covering possible areas excluded by Article 2, paragraph 2 of the Safety Directive), </w:t>
      </w:r>
      <w:r w:rsidRPr="00354762">
        <w:rPr>
          <w:rFonts w:ascii="Arial" w:hAnsi="Arial" w:cs="Arial"/>
          <w:b/>
          <w:sz w:val="18"/>
          <w:szCs w:val="18"/>
          <w:lang w:eastAsia="fi-FI"/>
        </w:rPr>
        <w:t>iii</w:t>
      </w:r>
      <w:r w:rsidRPr="00354762">
        <w:rPr>
          <w:rFonts w:ascii="Arial" w:hAnsi="Arial" w:cs="Arial"/>
          <w:sz w:val="18"/>
          <w:szCs w:val="18"/>
          <w:lang w:eastAsia="fi-FI"/>
        </w:rPr>
        <w:t xml:space="preserve"> = Optional - other criteria (National rules / regulations to which the Safety Directive makes no reference).</w:t>
      </w:r>
    </w:p>
    <w:p w:rsidR="00055BF3" w:rsidRPr="00354762" w:rsidRDefault="00055BF3" w:rsidP="00055BF3">
      <w:pPr>
        <w:ind w:left="1214"/>
        <w:jc w:val="left"/>
        <w:rPr>
          <w:b/>
          <w:lang w:eastAsia="fi-FI"/>
        </w:rPr>
      </w:pPr>
    </w:p>
    <w:p w:rsidR="00055BF3" w:rsidRPr="00354762" w:rsidRDefault="00055BF3" w:rsidP="009E1B54">
      <w:pPr>
        <w:keepNext/>
        <w:ind w:left="567"/>
        <w:rPr>
          <w:b/>
          <w:lang w:eastAsia="fi-FI"/>
        </w:rPr>
      </w:pPr>
      <w:bookmarkStart w:id="17" w:name="_Toc220484891"/>
      <w:r w:rsidRPr="00354762">
        <w:rPr>
          <w:b/>
          <w:lang w:eastAsia="fi-FI"/>
        </w:rPr>
        <w:t>3.4.</w:t>
      </w:r>
      <w:bookmarkEnd w:id="17"/>
      <w:r w:rsidR="004D5DCC">
        <w:rPr>
          <w:b/>
          <w:lang w:eastAsia="fi-FI"/>
        </w:rPr>
        <w:tab/>
      </w:r>
      <w:r w:rsidR="009E1B54" w:rsidRPr="004D5DCC">
        <w:rPr>
          <w:rStyle w:val="hps"/>
          <w:b/>
          <w:lang w:val="en"/>
        </w:rPr>
        <w:t>Summary of</w:t>
      </w:r>
      <w:r w:rsidR="009E1B54" w:rsidRPr="004D5DCC">
        <w:rPr>
          <w:rStyle w:val="shorttext"/>
          <w:b/>
          <w:lang w:val="en"/>
        </w:rPr>
        <w:t xml:space="preserve"> </w:t>
      </w:r>
      <w:r w:rsidR="009E1B54" w:rsidRPr="004D5DCC">
        <w:rPr>
          <w:rStyle w:val="hps"/>
          <w:b/>
          <w:lang w:val="en"/>
        </w:rPr>
        <w:t>investigations</w:t>
      </w:r>
      <w:r w:rsidR="009E1B54" w:rsidRPr="004D5DCC">
        <w:rPr>
          <w:rStyle w:val="shorttext"/>
          <w:b/>
          <w:lang w:val="en"/>
        </w:rPr>
        <w:t xml:space="preserve"> </w:t>
      </w:r>
      <w:r w:rsidR="009E1B54" w:rsidRPr="004D5DCC">
        <w:rPr>
          <w:rStyle w:val="hps"/>
          <w:b/>
          <w:lang w:val="en"/>
        </w:rPr>
        <w:t>completed</w:t>
      </w:r>
      <w:r w:rsidR="009E1B54" w:rsidRPr="004D5DCC">
        <w:rPr>
          <w:rStyle w:val="shorttext"/>
          <w:b/>
          <w:lang w:val="en"/>
        </w:rPr>
        <w:t xml:space="preserve"> </w:t>
      </w:r>
      <w:r w:rsidR="009E1B54" w:rsidRPr="004D5DCC">
        <w:rPr>
          <w:rStyle w:val="hps"/>
          <w:b/>
          <w:lang w:val="en"/>
        </w:rPr>
        <w:t>in 2013</w:t>
      </w:r>
    </w:p>
    <w:p w:rsidR="00055BF3" w:rsidRPr="00354762" w:rsidRDefault="00055BF3" w:rsidP="005E117F">
      <w:pPr>
        <w:ind w:left="567" w:firstLine="709"/>
      </w:pPr>
      <w:r w:rsidRPr="00354762">
        <w:t>During 2013 there were completed a number of 39 investigations from which 10 were opened in 2012 and 29 investigation opened in 2013.</w:t>
      </w:r>
    </w:p>
    <w:p w:rsidR="00055BF3" w:rsidRPr="00354762" w:rsidRDefault="00055BF3" w:rsidP="00B171EF">
      <w:pPr>
        <w:ind w:left="567" w:firstLine="709"/>
        <w:rPr>
          <w:lang w:eastAsia="fi-FI"/>
        </w:rPr>
      </w:pPr>
      <w:r w:rsidRPr="00354762">
        <w:rPr>
          <w:lang w:eastAsia="fi-FI"/>
        </w:rPr>
        <w:t>Below is a situation of the 39 investigation reports completed during 2013.</w:t>
      </w:r>
    </w:p>
    <w:p w:rsidR="00055BF3" w:rsidRPr="00354762" w:rsidRDefault="00055BF3" w:rsidP="00055BF3">
      <w:pPr>
        <w:ind w:left="567"/>
        <w:rPr>
          <w:lang w:eastAsia="fi-FI"/>
        </w:rPr>
      </w:pPr>
    </w:p>
    <w:p w:rsidR="00055BF3" w:rsidRPr="00354762" w:rsidRDefault="00055BF3" w:rsidP="005E117F">
      <w:pPr>
        <w:tabs>
          <w:tab w:val="left" w:pos="1276"/>
        </w:tabs>
        <w:ind w:left="567" w:right="-1"/>
        <w:rPr>
          <w:bCs/>
          <w:iCs/>
        </w:rPr>
      </w:pPr>
      <w:r w:rsidRPr="00354762">
        <w:t>3.4.1.</w:t>
      </w:r>
      <w:r w:rsidRPr="00354762">
        <w:tab/>
        <w:t xml:space="preserve">The railway accident </w:t>
      </w:r>
      <w:r w:rsidR="00A5791B">
        <w:t>occurred</w:t>
      </w:r>
      <w:r w:rsidRPr="00354762">
        <w:t xml:space="preserve"> on the 2</w:t>
      </w:r>
      <w:r w:rsidRPr="00354762">
        <w:rPr>
          <w:vertAlign w:val="superscript"/>
        </w:rPr>
        <w:t>nd</w:t>
      </w:r>
      <w:r w:rsidRPr="00354762">
        <w:t xml:space="preserve"> of September 2012, at 19</w:t>
      </w:r>
      <w:r w:rsidR="004D5DCC">
        <w:rPr>
          <w:color w:val="000000"/>
        </w:rPr>
        <w:t>:</w:t>
      </w:r>
      <w:r w:rsidRPr="00354762">
        <w:rPr>
          <w:color w:val="000000"/>
        </w:rPr>
        <w:t>50 o’clock</w:t>
      </w:r>
      <w:r w:rsidRPr="00354762">
        <w:t>, in the range of activity of the Regional Center for Railway Operation, Maintenance and Repairs Bucuresti, in the railway station Bucurestii Noi through the derailment of the first two axles of the locomotive EA 526, which hauled the freight train no.84796-1 (belonging to the railway freight transport operator SNTFM „CFR Marfa” SA).</w:t>
      </w:r>
    </w:p>
    <w:p w:rsidR="00055BF3" w:rsidRPr="00354762" w:rsidRDefault="00055BF3" w:rsidP="00055BF3">
      <w:pPr>
        <w:ind w:left="567"/>
      </w:pPr>
      <w:r w:rsidRPr="00354762">
        <w:t>The investigation report was completed on 11</w:t>
      </w:r>
      <w:r w:rsidRPr="00354762">
        <w:rPr>
          <w:vertAlign w:val="superscript"/>
        </w:rPr>
        <w:t>th</w:t>
      </w:r>
      <w:r w:rsidRPr="00354762">
        <w:t xml:space="preserve"> of February 2013.</w:t>
      </w:r>
    </w:p>
    <w:p w:rsidR="00055BF3" w:rsidRPr="00354762" w:rsidRDefault="00055BF3" w:rsidP="00055BF3">
      <w:pPr>
        <w:ind w:left="567"/>
        <w:rPr>
          <w:b/>
        </w:rPr>
      </w:pPr>
    </w:p>
    <w:p w:rsidR="00055BF3" w:rsidRPr="00354762" w:rsidRDefault="00055BF3" w:rsidP="00055BF3">
      <w:pPr>
        <w:ind w:left="567"/>
        <w:rPr>
          <w:rFonts w:cs="Arial"/>
          <w:color w:val="000000"/>
        </w:rPr>
      </w:pPr>
      <w:r w:rsidRPr="00354762">
        <w:rPr>
          <w:rFonts w:cs="Arial"/>
          <w:b/>
          <w:color w:val="000000"/>
        </w:rPr>
        <w:lastRenderedPageBreak/>
        <w:t>The direct cause</w:t>
      </w:r>
      <w:r w:rsidRPr="00354762">
        <w:rPr>
          <w:rFonts w:cs="Arial"/>
          <w:color w:val="000000"/>
        </w:rPr>
        <w:t xml:space="preserve"> of this accident is the climbing of the right wheel flange, from the axle no.6 (first in the running direction) because of loss of the guiding capacity, generated by the technical condition of the sleepers, that did not allow a suitable fastening.</w:t>
      </w:r>
    </w:p>
    <w:p w:rsidR="00055BF3" w:rsidRPr="00354762" w:rsidRDefault="00055BF3" w:rsidP="00055BF3">
      <w:pPr>
        <w:ind w:left="567"/>
        <w:rPr>
          <w:rFonts w:cs="Arial"/>
          <w:b/>
          <w:color w:val="000000"/>
        </w:rPr>
      </w:pPr>
      <w:r w:rsidRPr="00354762">
        <w:rPr>
          <w:rFonts w:cs="Arial"/>
          <w:b/>
          <w:color w:val="000000"/>
        </w:rPr>
        <w:t>The contributing factors:</w:t>
      </w:r>
    </w:p>
    <w:p w:rsidR="00055BF3" w:rsidRPr="00354762" w:rsidRDefault="00055BF3" w:rsidP="00C92392">
      <w:pPr>
        <w:numPr>
          <w:ilvl w:val="0"/>
          <w:numId w:val="13"/>
        </w:numPr>
        <w:suppressAutoHyphens/>
        <w:ind w:left="709" w:hanging="142"/>
      </w:pPr>
      <w:r w:rsidRPr="00354762">
        <w:rPr>
          <w:rFonts w:cs="Arial"/>
          <w:color w:val="000000"/>
        </w:rPr>
        <w:t>the use of the special sleepers that through their length could not ensure the fastening of all rails corresponding to those two directions of the switch no.9C (their length ensured the fastening only for 3 rails)</w:t>
      </w:r>
    </w:p>
    <w:p w:rsidR="00055BF3" w:rsidRPr="00354762" w:rsidRDefault="00055BF3" w:rsidP="00055BF3">
      <w:pPr>
        <w:ind w:left="567"/>
        <w:rPr>
          <w:rFonts w:cs="Arial"/>
          <w:b/>
          <w:color w:val="000000"/>
        </w:rPr>
      </w:pPr>
      <w:r w:rsidRPr="00354762">
        <w:rPr>
          <w:rFonts w:cs="Arial"/>
          <w:b/>
          <w:color w:val="000000"/>
        </w:rPr>
        <w:t xml:space="preserve">Underlying cause </w:t>
      </w:r>
    </w:p>
    <w:p w:rsidR="00055BF3" w:rsidRPr="00354762" w:rsidRDefault="00055BF3" w:rsidP="00055BF3">
      <w:pPr>
        <w:ind w:left="567"/>
        <w:rPr>
          <w:rFonts w:cs="Arial"/>
          <w:color w:val="000000"/>
        </w:rPr>
      </w:pPr>
      <w:r w:rsidRPr="00354762">
        <w:rPr>
          <w:rFonts w:cs="Arial"/>
          <w:color w:val="000000"/>
        </w:rPr>
        <w:t>Keeping in operation the unsuitable sleepers in the switch no.9C, due the lack of supply with the all requested quantity of special sleepers for the switches. For this reason, one used recovered special sleepers, but with shorter lengths against the assembly plan, that did not ensure the fastening of those 4 rails corresponding to those two directions of the switch no.9C.</w:t>
      </w:r>
    </w:p>
    <w:p w:rsidR="00055BF3" w:rsidRPr="00354762" w:rsidRDefault="00055BF3" w:rsidP="00055BF3">
      <w:pPr>
        <w:ind w:left="567"/>
        <w:rPr>
          <w:rFonts w:cs="Arial"/>
          <w:color w:val="000000"/>
        </w:rPr>
      </w:pPr>
      <w:r w:rsidRPr="00354762">
        <w:rPr>
          <w:rFonts w:cs="Arial"/>
          <w:b/>
          <w:color w:val="000000"/>
        </w:rPr>
        <w:t>Root causes</w:t>
      </w:r>
      <w:r w:rsidR="00C92392">
        <w:rPr>
          <w:rFonts w:cs="Arial"/>
          <w:b/>
          <w:color w:val="000000"/>
        </w:rPr>
        <w:t xml:space="preserve"> – </w:t>
      </w:r>
      <w:r w:rsidRPr="00354762">
        <w:rPr>
          <w:rFonts w:cs="Arial"/>
          <w:color w:val="000000"/>
        </w:rPr>
        <w:t>None</w:t>
      </w:r>
      <w:r w:rsidR="00C92392">
        <w:rPr>
          <w:rFonts w:cs="Arial"/>
          <w:color w:val="000000"/>
        </w:rPr>
        <w:t>.</w:t>
      </w:r>
    </w:p>
    <w:p w:rsidR="00055BF3" w:rsidRDefault="00055BF3" w:rsidP="00055BF3">
      <w:pPr>
        <w:ind w:left="567"/>
        <w:rPr>
          <w:rFonts w:cs="Arial"/>
          <w:color w:val="000000"/>
        </w:rPr>
      </w:pPr>
      <w:r w:rsidRPr="00354762">
        <w:rPr>
          <w:rFonts w:cs="Arial"/>
          <w:b/>
          <w:color w:val="000000"/>
        </w:rPr>
        <w:t>Safety recommendations</w:t>
      </w:r>
      <w:r w:rsidR="00C92392">
        <w:rPr>
          <w:rFonts w:cs="Arial"/>
          <w:b/>
          <w:color w:val="000000"/>
        </w:rPr>
        <w:t xml:space="preserve"> – </w:t>
      </w:r>
      <w:r w:rsidR="00C92392">
        <w:rPr>
          <w:rFonts w:cs="Arial"/>
          <w:color w:val="000000"/>
        </w:rPr>
        <w:t>None.</w:t>
      </w:r>
    </w:p>
    <w:p w:rsidR="0042640F" w:rsidRPr="00354762" w:rsidRDefault="0042640F" w:rsidP="00055BF3">
      <w:pPr>
        <w:ind w:left="567"/>
      </w:pPr>
    </w:p>
    <w:p w:rsidR="00055BF3" w:rsidRPr="00354762" w:rsidRDefault="00055BF3" w:rsidP="00055BF3">
      <w:pPr>
        <w:ind w:left="567"/>
      </w:pPr>
      <w:r w:rsidRPr="00354762">
        <w:t>3.4.2.</w:t>
      </w:r>
      <w:r w:rsidRPr="00354762">
        <w:tab/>
        <w:t xml:space="preserve">The railway accident </w:t>
      </w:r>
      <w:r w:rsidR="00A5791B">
        <w:t>occurred</w:t>
      </w:r>
      <w:r w:rsidR="00A5791B" w:rsidRPr="00354762">
        <w:t xml:space="preserve"> </w:t>
      </w:r>
      <w:r w:rsidRPr="00354762">
        <w:t>on the 28</w:t>
      </w:r>
      <w:r w:rsidRPr="00354762">
        <w:rPr>
          <w:vertAlign w:val="superscript"/>
        </w:rPr>
        <w:t>th</w:t>
      </w:r>
      <w:r w:rsidRPr="00354762">
        <w:t xml:space="preserve"> of September 2012, at 05</w:t>
      </w:r>
      <w:r w:rsidRPr="00354762">
        <w:rPr>
          <w:color w:val="000000"/>
        </w:rPr>
        <w:t>,36 o’clock</w:t>
      </w:r>
      <w:r w:rsidRPr="00354762">
        <w:t>, in the range of activity of the Regional Center for Railway Operation, Maintenance and Repairs Craiova, in the railway station Targu Jiu, through the derailments of the first axle in the running direction of the locomotive ED 030 (inactive), being first after the hauling locomotive (EA 830) of the freight train no.84790, belonging to the freight undertaking SNTFM „CFR Marfa” SA.</w:t>
      </w:r>
    </w:p>
    <w:p w:rsidR="00055BF3" w:rsidRPr="00354762" w:rsidRDefault="00055BF3" w:rsidP="00055BF3">
      <w:pPr>
        <w:ind w:left="567"/>
      </w:pPr>
      <w:r w:rsidRPr="00354762">
        <w:t>The investigation report was completed on</w:t>
      </w:r>
      <w:r w:rsidRPr="00354762">
        <w:rPr>
          <w:i/>
        </w:rPr>
        <w:t xml:space="preserve"> </w:t>
      </w:r>
      <w:r w:rsidRPr="00354762">
        <w:t>15</w:t>
      </w:r>
      <w:r w:rsidRPr="00354762">
        <w:rPr>
          <w:vertAlign w:val="superscript"/>
        </w:rPr>
        <w:t>th</w:t>
      </w:r>
      <w:r w:rsidRPr="00354762">
        <w:t xml:space="preserve"> of January 2013.</w:t>
      </w:r>
    </w:p>
    <w:p w:rsidR="00055BF3" w:rsidRPr="00354762" w:rsidRDefault="00055BF3" w:rsidP="00055BF3">
      <w:pPr>
        <w:ind w:left="567"/>
      </w:pPr>
      <w:r w:rsidRPr="00354762">
        <w:tab/>
      </w:r>
    </w:p>
    <w:p w:rsidR="00055BF3" w:rsidRPr="00354762" w:rsidRDefault="00055BF3" w:rsidP="00055BF3">
      <w:pPr>
        <w:ind w:left="567"/>
        <w:rPr>
          <w:rFonts w:cs="Arial"/>
          <w:b/>
          <w:color w:val="000000"/>
        </w:rPr>
      </w:pPr>
      <w:r w:rsidRPr="00354762">
        <w:rPr>
          <w:rFonts w:cs="Arial"/>
          <w:b/>
          <w:color w:val="000000"/>
        </w:rPr>
        <w:t>The direct cause</w:t>
      </w:r>
    </w:p>
    <w:p w:rsidR="00055BF3" w:rsidRPr="00354762" w:rsidRDefault="00055BF3" w:rsidP="00055BF3">
      <w:pPr>
        <w:ind w:left="567"/>
        <w:rPr>
          <w:rFonts w:cs="Arial"/>
          <w:color w:val="000000"/>
        </w:rPr>
      </w:pPr>
      <w:r w:rsidRPr="00354762">
        <w:rPr>
          <w:rFonts w:cs="Arial"/>
          <w:color w:val="000000"/>
        </w:rPr>
        <w:t>The direct cause of this accident was the significant load transfer from the axle no. 1, which affected the guidance capacity and the safety coefficient against derailment, it leading to the climbing of the right wheel flange, in the running direction, on the head of rail, corresponding to the exterior curve rail, its running on the rail about 900 mm, followed by the derailment of the axle, with the left wheel inside the track.</w:t>
      </w:r>
    </w:p>
    <w:p w:rsidR="00055BF3" w:rsidRPr="00354762" w:rsidRDefault="00055BF3" w:rsidP="00055BF3">
      <w:pPr>
        <w:ind w:left="567"/>
        <w:rPr>
          <w:b/>
        </w:rPr>
      </w:pPr>
      <w:r w:rsidRPr="00354762">
        <w:rPr>
          <w:b/>
        </w:rPr>
        <w:t>Contributing factors</w:t>
      </w:r>
    </w:p>
    <w:p w:rsidR="00055BF3" w:rsidRPr="00354762" w:rsidRDefault="00055BF3" w:rsidP="00055BF3">
      <w:pPr>
        <w:ind w:left="567"/>
      </w:pPr>
      <w:r w:rsidRPr="00354762">
        <w:t>The existence of failures at the locomotive, presented below:</w:t>
      </w:r>
    </w:p>
    <w:p w:rsidR="00055BF3" w:rsidRPr="00354762" w:rsidRDefault="00F91C04" w:rsidP="00C92392">
      <w:pPr>
        <w:suppressAutoHyphens/>
        <w:ind w:left="567"/>
        <w:rPr>
          <w:rFonts w:cs="Arial"/>
          <w:color w:val="000000"/>
        </w:rPr>
      </w:pPr>
      <w:r>
        <w:t xml:space="preserve">- </w:t>
      </w:r>
      <w:r w:rsidR="00055BF3" w:rsidRPr="00354762">
        <w:t>a difference of 2,19 mm between the running tread diameters of the wheels from the axle 1 (compared with 0.3 mm admitted by the specific regulations for the turned axles);</w:t>
      </w:r>
    </w:p>
    <w:p w:rsidR="00055BF3" w:rsidRPr="00354762" w:rsidRDefault="00F91C04" w:rsidP="00C92392">
      <w:pPr>
        <w:suppressAutoHyphens/>
        <w:ind w:left="567"/>
        <w:rPr>
          <w:rFonts w:cs="Arial"/>
          <w:color w:val="000000"/>
        </w:rPr>
      </w:pPr>
      <w:r>
        <w:t xml:space="preserve">- </w:t>
      </w:r>
      <w:r w:rsidR="00055BF3" w:rsidRPr="00354762">
        <w:t>a difference between the running tread diameters of the wheels:</w:t>
      </w:r>
    </w:p>
    <w:p w:rsidR="00055BF3" w:rsidRPr="00354762" w:rsidRDefault="00055BF3" w:rsidP="00F91C04">
      <w:pPr>
        <w:numPr>
          <w:ilvl w:val="0"/>
          <w:numId w:val="14"/>
        </w:numPr>
        <w:tabs>
          <w:tab w:val="left" w:pos="1276"/>
        </w:tabs>
        <w:suppressAutoHyphens/>
        <w:ind w:left="993" w:firstLine="0"/>
        <w:rPr>
          <w:rFonts w:cs="Arial"/>
          <w:color w:val="000000"/>
        </w:rPr>
      </w:pPr>
      <w:r w:rsidRPr="00354762">
        <w:t>axle 1 and axle 2 of 21,38 mm;</w:t>
      </w:r>
    </w:p>
    <w:p w:rsidR="00055BF3" w:rsidRPr="00354762" w:rsidRDefault="00055BF3" w:rsidP="00F91C04">
      <w:pPr>
        <w:numPr>
          <w:ilvl w:val="0"/>
          <w:numId w:val="14"/>
        </w:numPr>
        <w:tabs>
          <w:tab w:val="left" w:pos="1276"/>
        </w:tabs>
        <w:suppressAutoHyphens/>
        <w:ind w:left="993" w:firstLine="0"/>
        <w:rPr>
          <w:rFonts w:cs="Arial"/>
          <w:color w:val="000000"/>
        </w:rPr>
      </w:pPr>
      <w:r w:rsidRPr="00354762">
        <w:t>axle 1 and axle 3 of 19,9 mm,</w:t>
      </w:r>
    </w:p>
    <w:p w:rsidR="00055BF3" w:rsidRPr="00354762" w:rsidRDefault="00055BF3" w:rsidP="00055BF3">
      <w:pPr>
        <w:ind w:left="567"/>
        <w:rPr>
          <w:rFonts w:cs="Arial"/>
          <w:color w:val="000000"/>
        </w:rPr>
      </w:pPr>
      <w:r w:rsidRPr="00354762">
        <w:t>compared with 4 mm admitted in the operation by the specific regulations, without the adjustment of the tolerances;</w:t>
      </w:r>
    </w:p>
    <w:p w:rsidR="00055BF3" w:rsidRPr="00354762" w:rsidRDefault="00F91C04" w:rsidP="00C92392">
      <w:pPr>
        <w:suppressAutoHyphens/>
        <w:ind w:left="567"/>
        <w:rPr>
          <w:rFonts w:cs="Arial"/>
          <w:color w:val="000000"/>
        </w:rPr>
      </w:pPr>
      <w:r>
        <w:t xml:space="preserve">- </w:t>
      </w:r>
      <w:r w:rsidR="00055BF3" w:rsidRPr="00354762">
        <w:rPr>
          <w:rFonts w:cs="Arial"/>
          <w:color w:val="000000"/>
        </w:rPr>
        <w:t>differences between the loads on the wheels without balancing:</w:t>
      </w:r>
    </w:p>
    <w:p w:rsidR="00055BF3" w:rsidRPr="00354762" w:rsidRDefault="00055BF3" w:rsidP="00F91C04">
      <w:pPr>
        <w:numPr>
          <w:ilvl w:val="0"/>
          <w:numId w:val="14"/>
        </w:numPr>
        <w:tabs>
          <w:tab w:val="left" w:pos="1276"/>
        </w:tabs>
        <w:suppressAutoHyphens/>
        <w:ind w:left="993" w:firstLine="0"/>
        <w:rPr>
          <w:rFonts w:cs="Arial"/>
          <w:color w:val="000000"/>
        </w:rPr>
      </w:pPr>
      <w:r w:rsidRPr="00354762">
        <w:rPr>
          <w:rFonts w:cs="Arial"/>
          <w:color w:val="000000"/>
        </w:rPr>
        <w:t>3,4% between the load on the left and the right wheel of the axle no 3;</w:t>
      </w:r>
    </w:p>
    <w:p w:rsidR="00055BF3" w:rsidRPr="00354762" w:rsidRDefault="00055BF3" w:rsidP="00F91C04">
      <w:pPr>
        <w:numPr>
          <w:ilvl w:val="0"/>
          <w:numId w:val="14"/>
        </w:numPr>
        <w:tabs>
          <w:tab w:val="left" w:pos="1276"/>
        </w:tabs>
        <w:suppressAutoHyphens/>
        <w:ind w:left="993" w:firstLine="0"/>
        <w:rPr>
          <w:rFonts w:cs="Arial"/>
          <w:color w:val="000000"/>
        </w:rPr>
      </w:pPr>
      <w:r w:rsidRPr="00354762">
        <w:rPr>
          <w:rFonts w:cs="Arial"/>
          <w:color w:val="000000"/>
        </w:rPr>
        <w:t>2,9% between the load on the left and the right wheel of the axle no 4;</w:t>
      </w:r>
    </w:p>
    <w:p w:rsidR="00055BF3" w:rsidRPr="00354762" w:rsidRDefault="00055BF3" w:rsidP="00F91C04">
      <w:pPr>
        <w:numPr>
          <w:ilvl w:val="0"/>
          <w:numId w:val="14"/>
        </w:numPr>
        <w:tabs>
          <w:tab w:val="left" w:pos="1276"/>
        </w:tabs>
        <w:suppressAutoHyphens/>
        <w:ind w:left="993" w:firstLine="0"/>
        <w:rPr>
          <w:rFonts w:cs="Arial"/>
          <w:color w:val="000000"/>
        </w:rPr>
      </w:pPr>
      <w:r w:rsidRPr="00354762">
        <w:rPr>
          <w:rFonts w:cs="Arial"/>
          <w:color w:val="000000"/>
        </w:rPr>
        <w:t>4,5% between the load on the left and the right wheel of the axle no 5;</w:t>
      </w:r>
    </w:p>
    <w:p w:rsidR="00055BF3" w:rsidRPr="00354762" w:rsidRDefault="00055BF3" w:rsidP="00F91C04">
      <w:pPr>
        <w:numPr>
          <w:ilvl w:val="0"/>
          <w:numId w:val="14"/>
        </w:numPr>
        <w:tabs>
          <w:tab w:val="left" w:pos="1276"/>
        </w:tabs>
        <w:suppressAutoHyphens/>
        <w:ind w:left="993" w:firstLine="0"/>
        <w:rPr>
          <w:rFonts w:cs="Arial"/>
          <w:color w:val="000000"/>
        </w:rPr>
      </w:pPr>
      <w:r w:rsidRPr="00354762">
        <w:rPr>
          <w:rFonts w:cs="Arial"/>
          <w:color w:val="000000"/>
        </w:rPr>
        <w:t>3,4% between the load on the left and the right wheel of the axle no 6;</w:t>
      </w:r>
    </w:p>
    <w:p w:rsidR="00055BF3" w:rsidRPr="00354762" w:rsidRDefault="00055BF3" w:rsidP="00055BF3">
      <w:pPr>
        <w:ind w:left="567"/>
        <w:rPr>
          <w:rFonts w:cs="Arial"/>
          <w:color w:val="000000"/>
        </w:rPr>
      </w:pPr>
      <w:r w:rsidRPr="00354762">
        <w:rPr>
          <w:rFonts w:cs="Arial"/>
          <w:color w:val="000000"/>
        </w:rPr>
        <w:t xml:space="preserve">compared with </w:t>
      </w:r>
      <w:r w:rsidRPr="00354762">
        <w:rPr>
          <w:color w:val="000000"/>
        </w:rPr>
        <w:t>±</w:t>
      </w:r>
      <w:r w:rsidRPr="00354762">
        <w:rPr>
          <w:rFonts w:cs="Arial"/>
          <w:color w:val="000000"/>
        </w:rPr>
        <w:t>2% admitted in the operation by the specific regulations in force, without the adjustment of the tolerances</w:t>
      </w:r>
    </w:p>
    <w:p w:rsidR="00055BF3" w:rsidRPr="00354762" w:rsidRDefault="00F91C04" w:rsidP="00C92392">
      <w:pPr>
        <w:suppressAutoHyphens/>
        <w:spacing w:line="276" w:lineRule="auto"/>
        <w:ind w:left="567"/>
        <w:rPr>
          <w:rFonts w:cs="Arial"/>
          <w:color w:val="000000"/>
        </w:rPr>
      </w:pPr>
      <w:r>
        <w:t xml:space="preserve">- </w:t>
      </w:r>
      <w:r w:rsidR="00055BF3" w:rsidRPr="00354762">
        <w:rPr>
          <w:rFonts w:cs="Arial"/>
          <w:color w:val="000000"/>
        </w:rPr>
        <w:t xml:space="preserve">the existence of </w:t>
      </w:r>
      <w:r w:rsidRPr="00A5791B">
        <w:rPr>
          <w:rFonts w:cs="Arial"/>
        </w:rPr>
        <w:t>burr</w:t>
      </w:r>
      <w:r w:rsidR="00055BF3" w:rsidRPr="00354762">
        <w:rPr>
          <w:rFonts w:cs="Arial"/>
          <w:color w:val="000000"/>
        </w:rPr>
        <w:t xml:space="preserve">, on the active flank of the wheel </w:t>
      </w:r>
      <w:r w:rsidR="005B30DD">
        <w:rPr>
          <w:rFonts w:cs="Arial"/>
          <w:color w:val="000000"/>
        </w:rPr>
        <w:t>flange</w:t>
      </w:r>
      <w:r w:rsidR="00055BF3" w:rsidRPr="00354762">
        <w:rPr>
          <w:rFonts w:cs="Arial"/>
          <w:color w:val="000000"/>
        </w:rPr>
        <w:t xml:space="preserve"> on the right side in the running direction of the axle 1, resulted from the turning of the wheel;</w:t>
      </w:r>
    </w:p>
    <w:p w:rsidR="00055BF3" w:rsidRPr="00354762" w:rsidRDefault="0042640F" w:rsidP="00C92392">
      <w:pPr>
        <w:suppressAutoHyphens/>
        <w:spacing w:line="276" w:lineRule="auto"/>
        <w:ind w:left="567"/>
        <w:rPr>
          <w:rFonts w:cs="Arial"/>
          <w:color w:val="000000"/>
        </w:rPr>
      </w:pPr>
      <w:r>
        <w:rPr>
          <w:rFonts w:cs="Arial"/>
          <w:color w:val="000000"/>
        </w:rPr>
        <w:t xml:space="preserve">- </w:t>
      </w:r>
      <w:r w:rsidR="00055BF3" w:rsidRPr="00354762">
        <w:rPr>
          <w:rFonts w:cs="Arial"/>
          <w:color w:val="000000"/>
        </w:rPr>
        <w:t>overcoming the horizontal clearance admitted between side rubber buffers and bogie frames:</w:t>
      </w:r>
    </w:p>
    <w:p w:rsidR="00055BF3" w:rsidRPr="00354762" w:rsidRDefault="00055BF3" w:rsidP="00F91C04">
      <w:pPr>
        <w:numPr>
          <w:ilvl w:val="0"/>
          <w:numId w:val="14"/>
        </w:numPr>
        <w:tabs>
          <w:tab w:val="left" w:pos="1276"/>
        </w:tabs>
        <w:suppressAutoHyphens/>
        <w:ind w:left="993" w:firstLine="0"/>
        <w:rPr>
          <w:rFonts w:cs="Arial"/>
          <w:color w:val="000000"/>
        </w:rPr>
      </w:pPr>
      <w:r w:rsidRPr="00354762">
        <w:rPr>
          <w:rFonts w:cs="Arial"/>
          <w:color w:val="000000"/>
        </w:rPr>
        <w:t>20 mm compared with the minimum 22 mm at the bogie no. 1;</w:t>
      </w:r>
    </w:p>
    <w:p w:rsidR="00055BF3" w:rsidRDefault="00055BF3" w:rsidP="00F91C04">
      <w:pPr>
        <w:numPr>
          <w:ilvl w:val="0"/>
          <w:numId w:val="14"/>
        </w:numPr>
        <w:tabs>
          <w:tab w:val="left" w:pos="1276"/>
        </w:tabs>
        <w:suppressAutoHyphens/>
        <w:ind w:left="993" w:firstLine="0"/>
        <w:rPr>
          <w:rFonts w:cs="Arial"/>
          <w:color w:val="000000"/>
        </w:rPr>
      </w:pPr>
      <w:r w:rsidRPr="00354762">
        <w:rPr>
          <w:rFonts w:cs="Arial"/>
          <w:color w:val="000000"/>
        </w:rPr>
        <w:t>37 mm compared with the maximum 28 mm at the bogie no. 2.</w:t>
      </w:r>
    </w:p>
    <w:p w:rsidR="00C92392" w:rsidRDefault="00C92392" w:rsidP="00C92392">
      <w:pPr>
        <w:tabs>
          <w:tab w:val="left" w:pos="1276"/>
        </w:tabs>
        <w:suppressAutoHyphens/>
        <w:rPr>
          <w:rFonts w:cs="Arial"/>
          <w:color w:val="000000"/>
        </w:rPr>
      </w:pPr>
    </w:p>
    <w:p w:rsidR="00C92392" w:rsidRPr="00354762" w:rsidRDefault="00C92392" w:rsidP="00C92392">
      <w:pPr>
        <w:tabs>
          <w:tab w:val="left" w:pos="1276"/>
        </w:tabs>
        <w:suppressAutoHyphens/>
        <w:rPr>
          <w:rFonts w:cs="Arial"/>
          <w:color w:val="000000"/>
        </w:rPr>
      </w:pPr>
    </w:p>
    <w:p w:rsidR="00055BF3" w:rsidRPr="00354762" w:rsidRDefault="00055BF3" w:rsidP="00055BF3">
      <w:pPr>
        <w:ind w:left="567"/>
        <w:rPr>
          <w:b/>
        </w:rPr>
      </w:pPr>
      <w:r w:rsidRPr="00354762">
        <w:rPr>
          <w:b/>
        </w:rPr>
        <w:lastRenderedPageBreak/>
        <w:t>Underlying cause</w:t>
      </w:r>
    </w:p>
    <w:p w:rsidR="00055BF3" w:rsidRPr="00354762" w:rsidRDefault="00055BF3" w:rsidP="00055BF3">
      <w:pPr>
        <w:ind w:left="567"/>
        <w:rPr>
          <w:rFonts w:cs="Arial"/>
        </w:rPr>
      </w:pPr>
      <w:r w:rsidRPr="00354762">
        <w:rPr>
          <w:rFonts w:cs="Arial"/>
        </w:rPr>
        <w:t>Non-compliance of the technological repair processes of the locomotives, by routing them without all instructional checks.</w:t>
      </w:r>
    </w:p>
    <w:p w:rsidR="00055BF3" w:rsidRPr="00354762" w:rsidRDefault="00055BF3" w:rsidP="00055BF3">
      <w:pPr>
        <w:ind w:left="567"/>
        <w:rPr>
          <w:rFonts w:cs="Arial"/>
        </w:rPr>
      </w:pPr>
      <w:r w:rsidRPr="00354762">
        <w:rPr>
          <w:b/>
        </w:rPr>
        <w:t>Root causes</w:t>
      </w:r>
      <w:r w:rsidR="00C92392">
        <w:rPr>
          <w:b/>
        </w:rPr>
        <w:t xml:space="preserve"> - </w:t>
      </w:r>
      <w:r w:rsidRPr="00354762">
        <w:rPr>
          <w:rFonts w:cs="Arial"/>
        </w:rPr>
        <w:t>None.</w:t>
      </w:r>
    </w:p>
    <w:p w:rsidR="00055BF3" w:rsidRPr="00354762" w:rsidRDefault="00055BF3" w:rsidP="00055BF3">
      <w:pPr>
        <w:ind w:left="567"/>
        <w:rPr>
          <w:rFonts w:cs="Arial"/>
        </w:rPr>
      </w:pPr>
      <w:r w:rsidRPr="00354762">
        <w:rPr>
          <w:b/>
        </w:rPr>
        <w:t>Safety recommendation</w:t>
      </w:r>
      <w:r w:rsidR="00C92392">
        <w:rPr>
          <w:b/>
        </w:rPr>
        <w:t xml:space="preserve"> – </w:t>
      </w:r>
      <w:r w:rsidRPr="00354762">
        <w:rPr>
          <w:rFonts w:cs="Arial"/>
        </w:rPr>
        <w:t>None</w:t>
      </w:r>
      <w:r w:rsidR="00C92392">
        <w:rPr>
          <w:rFonts w:cs="Arial"/>
        </w:rPr>
        <w:t>.</w:t>
      </w:r>
    </w:p>
    <w:p w:rsidR="00055BF3" w:rsidRPr="00354762" w:rsidRDefault="00055BF3" w:rsidP="00055BF3">
      <w:pPr>
        <w:spacing w:after="100" w:afterAutospacing="1"/>
        <w:ind w:left="567"/>
        <w:contextualSpacing/>
        <w:rPr>
          <w:color w:val="FF0000"/>
        </w:rPr>
      </w:pPr>
    </w:p>
    <w:p w:rsidR="00055BF3" w:rsidRPr="00354762" w:rsidRDefault="00055BF3" w:rsidP="00055BF3">
      <w:pPr>
        <w:ind w:left="567"/>
      </w:pPr>
      <w:r w:rsidRPr="00354762">
        <w:t>3.4.3.</w:t>
      </w:r>
      <w:r w:rsidRPr="00354762">
        <w:tab/>
        <w:t xml:space="preserve">The railway accident </w:t>
      </w:r>
      <w:r w:rsidR="005B30DD">
        <w:t>occurred</w:t>
      </w:r>
      <w:r w:rsidRPr="00354762">
        <w:t xml:space="preserve"> on 02</w:t>
      </w:r>
      <w:r w:rsidRPr="00354762">
        <w:rPr>
          <w:vertAlign w:val="superscript"/>
        </w:rPr>
        <w:t>nd</w:t>
      </w:r>
      <w:r w:rsidRPr="00354762">
        <w:t xml:space="preserve"> of October 2012, in the range of activity of the Regional Center for Railway Operation, Maintenance and Repairs Craiova, between the railway stations</w:t>
      </w:r>
      <w:r w:rsidRPr="00354762">
        <w:rPr>
          <w:color w:val="000000"/>
        </w:rPr>
        <w:t xml:space="preserve"> Popeşti - Copaceni</w:t>
      </w:r>
      <w:r w:rsidRPr="00354762">
        <w:rPr>
          <w:bCs/>
        </w:rPr>
        <w:t xml:space="preserve">, through the derailment of the first axle of the </w:t>
      </w:r>
      <w:r w:rsidRPr="00354762">
        <w:t xml:space="preserve">locomotive </w:t>
      </w:r>
      <w:r w:rsidRPr="00354762">
        <w:rPr>
          <w:b/>
          <w:bCs/>
          <w:color w:val="000000"/>
        </w:rPr>
        <w:t xml:space="preserve">DA </w:t>
      </w:r>
      <w:r w:rsidRPr="00354762">
        <w:rPr>
          <w:bCs/>
          <w:color w:val="000000"/>
        </w:rPr>
        <w:t xml:space="preserve">1636 as </w:t>
      </w:r>
      <w:r w:rsidR="005B30DD">
        <w:rPr>
          <w:bCs/>
          <w:color w:val="000000"/>
        </w:rPr>
        <w:t>hauled engine</w:t>
      </w:r>
      <w:r w:rsidRPr="00354762">
        <w:rPr>
          <w:bCs/>
          <w:color w:val="000000"/>
        </w:rPr>
        <w:t xml:space="preserve"> to the freight train</w:t>
      </w:r>
      <w:r w:rsidR="0042640F">
        <w:t xml:space="preserve"> no.</w:t>
      </w:r>
      <w:r w:rsidRPr="00354762">
        <w:t>39237, belonging to the railway undertaking</w:t>
      </w:r>
      <w:r w:rsidRPr="00354762">
        <w:rPr>
          <w:b/>
          <w:bCs/>
          <w:color w:val="000000"/>
        </w:rPr>
        <w:t xml:space="preserve"> SC SERVTRANS INVEST SA</w:t>
      </w:r>
      <w:r w:rsidRPr="00354762">
        <w:t>.</w:t>
      </w:r>
    </w:p>
    <w:p w:rsidR="00055BF3" w:rsidRPr="00354762" w:rsidRDefault="00055BF3" w:rsidP="00055BF3">
      <w:pPr>
        <w:ind w:left="567"/>
      </w:pPr>
      <w:r w:rsidRPr="00354762">
        <w:t>The investigation report was completed on</w:t>
      </w:r>
      <w:r w:rsidRPr="00354762">
        <w:rPr>
          <w:i/>
        </w:rPr>
        <w:t xml:space="preserve"> </w:t>
      </w:r>
      <w:r w:rsidRPr="00354762">
        <w:t>07</w:t>
      </w:r>
      <w:r w:rsidRPr="00354762">
        <w:rPr>
          <w:vertAlign w:val="superscript"/>
        </w:rPr>
        <w:t>th</w:t>
      </w:r>
      <w:r w:rsidRPr="00354762">
        <w:t xml:space="preserve"> of February 2013.</w:t>
      </w:r>
    </w:p>
    <w:p w:rsidR="00055BF3" w:rsidRPr="00354762" w:rsidRDefault="00055BF3" w:rsidP="00055BF3">
      <w:pPr>
        <w:ind w:left="567"/>
      </w:pPr>
    </w:p>
    <w:p w:rsidR="00055BF3" w:rsidRPr="00354762" w:rsidRDefault="00055BF3" w:rsidP="00055BF3">
      <w:pPr>
        <w:ind w:left="567"/>
      </w:pPr>
      <w:r w:rsidRPr="00354762">
        <w:rPr>
          <w:b/>
          <w:bCs/>
        </w:rPr>
        <w:t>The direct cause</w:t>
      </w:r>
      <w:r w:rsidRPr="00354762">
        <w:rPr>
          <w:bCs/>
        </w:rPr>
        <w:t xml:space="preserve"> consists of exceeding the tolerance admitted at the track </w:t>
      </w:r>
      <w:r w:rsidR="005B30DD">
        <w:rPr>
          <w:bCs/>
        </w:rPr>
        <w:t>twisting</w:t>
      </w:r>
      <w:r w:rsidRPr="00354762">
        <w:rPr>
          <w:bCs/>
        </w:rPr>
        <w:t xml:space="preserve"> imposed by th</w:t>
      </w:r>
      <w:r w:rsidR="0042640F">
        <w:rPr>
          <w:bCs/>
        </w:rPr>
        <w:t>e provisions of Instruction no.</w:t>
      </w:r>
      <w:r w:rsidRPr="00354762">
        <w:rPr>
          <w:bCs/>
        </w:rPr>
        <w:t xml:space="preserve">314/1986 (over 12,5 mm), that had as effect the load transfer of axle no.1 of locomotive, climbing the </w:t>
      </w:r>
      <w:r w:rsidR="005B30DD">
        <w:rPr>
          <w:bCs/>
        </w:rPr>
        <w:t>flange</w:t>
      </w:r>
      <w:r w:rsidRPr="0042640F">
        <w:rPr>
          <w:bCs/>
          <w:color w:val="FF0000"/>
        </w:rPr>
        <w:t xml:space="preserve"> </w:t>
      </w:r>
      <w:r w:rsidRPr="00354762">
        <w:rPr>
          <w:bCs/>
        </w:rPr>
        <w:t>from the right side of this wheel on the head of rail running surface corresponding to the outer curve rail, followed by the axle derailment</w:t>
      </w:r>
      <w:r w:rsidRPr="00354762">
        <w:t>.</w:t>
      </w:r>
    </w:p>
    <w:p w:rsidR="00055BF3" w:rsidRPr="00354762" w:rsidRDefault="00055BF3" w:rsidP="00055BF3">
      <w:pPr>
        <w:widowControl w:val="0"/>
        <w:tabs>
          <w:tab w:val="left" w:pos="330"/>
          <w:tab w:val="left" w:pos="440"/>
        </w:tabs>
        <w:autoSpaceDE w:val="0"/>
        <w:ind w:left="567" w:right="-20"/>
        <w:rPr>
          <w:b/>
          <w:color w:val="000000"/>
        </w:rPr>
      </w:pPr>
      <w:r w:rsidRPr="00354762">
        <w:rPr>
          <w:rFonts w:eastAsia="SimSun"/>
          <w:b/>
          <w:lang w:eastAsia="zh-CN"/>
        </w:rPr>
        <w:t>Contributing factors</w:t>
      </w:r>
      <w:r w:rsidRPr="00354762">
        <w:rPr>
          <w:rFonts w:eastAsia="SimSun"/>
          <w:lang w:eastAsia="zh-CN"/>
        </w:rPr>
        <w:t>:</w:t>
      </w:r>
    </w:p>
    <w:p w:rsidR="00055BF3" w:rsidRPr="00C13DD2" w:rsidRDefault="00C13DD2" w:rsidP="00C92392">
      <w:pPr>
        <w:widowControl w:val="0"/>
        <w:tabs>
          <w:tab w:val="left" w:pos="220"/>
        </w:tabs>
        <w:suppressAutoHyphens/>
        <w:autoSpaceDE w:val="0"/>
        <w:ind w:left="567" w:right="-20"/>
      </w:pPr>
      <w:r>
        <w:t xml:space="preserve">- </w:t>
      </w:r>
      <w:r w:rsidR="00055BF3" w:rsidRPr="00354762">
        <w:t xml:space="preserve">the difference of </w:t>
      </w:r>
      <w:smartTag w:uri="urn:schemas-microsoft-com:office:smarttags" w:element="metricconverter">
        <w:smartTagPr>
          <w:attr w:name="ProductID" w:val="2,12 mm"/>
        </w:smartTagPr>
        <w:r w:rsidR="00055BF3" w:rsidRPr="00354762">
          <w:t>2,12 mm</w:t>
        </w:r>
      </w:smartTag>
      <w:r w:rsidR="005B30DD">
        <w:t xml:space="preserve"> between the wheels diameter (</w:t>
      </w:r>
      <w:r w:rsidR="00055BF3" w:rsidRPr="00354762">
        <w:t xml:space="preserve">left - right) at the axle no.1 of </w:t>
      </w:r>
      <w:r w:rsidR="00055BF3" w:rsidRPr="00C13DD2">
        <w:t>locomotive DA 60-1636-4;</w:t>
      </w:r>
    </w:p>
    <w:p w:rsidR="00055BF3" w:rsidRPr="00C13DD2" w:rsidRDefault="00C13DD2" w:rsidP="00C92392">
      <w:pPr>
        <w:widowControl w:val="0"/>
        <w:tabs>
          <w:tab w:val="left" w:pos="220"/>
        </w:tabs>
        <w:suppressAutoHyphens/>
        <w:autoSpaceDE w:val="0"/>
        <w:ind w:left="567" w:right="-20"/>
        <w:rPr>
          <w:color w:val="000000"/>
        </w:rPr>
      </w:pPr>
      <w:r>
        <w:rPr>
          <w:bCs/>
          <w:color w:val="000000"/>
        </w:rPr>
        <w:t xml:space="preserve">- </w:t>
      </w:r>
      <w:r w:rsidR="00055BF3" w:rsidRPr="00C13DD2">
        <w:rPr>
          <w:bCs/>
          <w:color w:val="000000"/>
        </w:rPr>
        <w:t xml:space="preserve">difference between the rolling circle diameter of the </w:t>
      </w:r>
      <w:r w:rsidR="005B30DD">
        <w:rPr>
          <w:bCs/>
          <w:color w:val="000000"/>
        </w:rPr>
        <w:t>wheel-set</w:t>
      </w:r>
      <w:r w:rsidR="00055BF3" w:rsidRPr="00C13DD2">
        <w:rPr>
          <w:bCs/>
          <w:color w:val="000000"/>
        </w:rPr>
        <w:t xml:space="preserve"> from the first bogie, right side in the running direction is of </w:t>
      </w:r>
      <w:smartTag w:uri="urn:schemas-microsoft-com:office:smarttags" w:element="metricconverter">
        <w:smartTagPr>
          <w:attr w:name="ProductID" w:val="14.52 mm"/>
        </w:smartTagPr>
        <w:r w:rsidR="00055BF3" w:rsidRPr="00C13DD2">
          <w:rPr>
            <w:bCs/>
            <w:color w:val="000000"/>
          </w:rPr>
          <w:t>14.52 mm</w:t>
        </w:r>
      </w:smartTag>
      <w:r w:rsidR="00055BF3" w:rsidRPr="00C13DD2">
        <w:rPr>
          <w:bCs/>
          <w:color w:val="000000"/>
        </w:rPr>
        <w:t>, from the rolling circle diameter of axle no.1 and rolling circle diameter of axle no.2;</w:t>
      </w:r>
    </w:p>
    <w:p w:rsidR="00055BF3" w:rsidRPr="00C13DD2" w:rsidRDefault="00C13DD2" w:rsidP="00C92392">
      <w:pPr>
        <w:widowControl w:val="0"/>
        <w:tabs>
          <w:tab w:val="left" w:pos="220"/>
        </w:tabs>
        <w:suppressAutoHyphens/>
        <w:autoSpaceDE w:val="0"/>
        <w:ind w:left="567" w:right="-20"/>
      </w:pPr>
      <w:r>
        <w:rPr>
          <w:bCs/>
          <w:color w:val="000000"/>
        </w:rPr>
        <w:t xml:space="preserve">- </w:t>
      </w:r>
      <w:r w:rsidR="00055BF3" w:rsidRPr="00C13DD2">
        <w:rPr>
          <w:bCs/>
          <w:color w:val="000000"/>
        </w:rPr>
        <w:t xml:space="preserve">exceeding the maximum speed of the speed limit of </w:t>
      </w:r>
      <w:smartTag w:uri="urn:schemas-microsoft-com:office:smarttags" w:element="metricconverter">
        <w:smartTagPr>
          <w:attr w:name="ProductID" w:val="15 km/h"/>
        </w:smartTagPr>
        <w:r w:rsidR="00055BF3" w:rsidRPr="00C13DD2">
          <w:t>15 km/h</w:t>
        </w:r>
      </w:smartTag>
      <w:r w:rsidR="00055BF3" w:rsidRPr="00C13DD2">
        <w:t>.</w:t>
      </w:r>
    </w:p>
    <w:p w:rsidR="00055BF3" w:rsidRPr="00354762" w:rsidRDefault="00C13DD2" w:rsidP="00C92392">
      <w:pPr>
        <w:widowControl w:val="0"/>
        <w:tabs>
          <w:tab w:val="left" w:pos="220"/>
        </w:tabs>
        <w:suppressAutoHyphens/>
        <w:autoSpaceDE w:val="0"/>
        <w:ind w:left="567" w:right="-20"/>
        <w:rPr>
          <w:b/>
        </w:rPr>
      </w:pPr>
      <w:r>
        <w:t xml:space="preserve">- </w:t>
      </w:r>
      <w:r w:rsidR="00055BF3" w:rsidRPr="00C13DD2">
        <w:t xml:space="preserve">exceeding of the admitted tolerances at the track </w:t>
      </w:r>
      <w:r w:rsidR="005B30DD">
        <w:t>twisting</w:t>
      </w:r>
      <w:r w:rsidR="00055BF3" w:rsidRPr="00C13DD2">
        <w:t>,</w:t>
      </w:r>
      <w:r w:rsidR="00055BF3" w:rsidRPr="00354762">
        <w:t xml:space="preserve"> respectively more than 12,5 mm difference between two consecutive measurements made at 2,5 m for speed between 10-39 km/h.</w:t>
      </w:r>
    </w:p>
    <w:p w:rsidR="00055BF3" w:rsidRPr="00354762" w:rsidRDefault="00055BF3" w:rsidP="00055BF3">
      <w:pPr>
        <w:tabs>
          <w:tab w:val="left" w:pos="709"/>
        </w:tabs>
        <w:ind w:left="567"/>
        <w:outlineLvl w:val="0"/>
      </w:pPr>
      <w:r w:rsidRPr="00354762">
        <w:rPr>
          <w:rFonts w:ascii="TimesNewRomanPSMT" w:eastAsia="SimSun" w:hAnsi="TimesNewRomanPSMT" w:cs="TimesNewRomanPSMT"/>
          <w:lang w:eastAsia="zh-CN"/>
        </w:rPr>
        <w:t>The axle derailment occurred due to the above factors, none of them alone could have cause the locomotive axle derailment.</w:t>
      </w:r>
    </w:p>
    <w:p w:rsidR="00055BF3" w:rsidRPr="00C13DD2" w:rsidRDefault="00055BF3" w:rsidP="000F5D1C">
      <w:pPr>
        <w:ind w:left="567"/>
        <w:rPr>
          <w:iCs/>
        </w:rPr>
      </w:pPr>
      <w:r w:rsidRPr="00354762">
        <w:rPr>
          <w:b/>
          <w:iCs/>
        </w:rPr>
        <w:t>Underlying causes</w:t>
      </w:r>
    </w:p>
    <w:p w:rsidR="00055BF3" w:rsidRPr="00C13DD2" w:rsidRDefault="00055BF3" w:rsidP="00C92392">
      <w:pPr>
        <w:widowControl w:val="0"/>
        <w:tabs>
          <w:tab w:val="left" w:pos="220"/>
        </w:tabs>
        <w:suppressAutoHyphens/>
        <w:autoSpaceDE w:val="0"/>
        <w:ind w:left="567" w:right="-20"/>
        <w:rPr>
          <w:bCs/>
          <w:color w:val="000000"/>
        </w:rPr>
      </w:pPr>
      <w:r w:rsidRPr="00C13DD2">
        <w:t>- non-respecting of the provisions of art</w:t>
      </w:r>
      <w:r w:rsidRPr="00C13DD2">
        <w:rPr>
          <w:bCs/>
          <w:color w:val="000000"/>
        </w:rPr>
        <w:t xml:space="preserve">.7, point.4 of the </w:t>
      </w:r>
      <w:r w:rsidRPr="00C13DD2">
        <w:t>Instruction for norms and tolerances for track construction and maintenance no.314/1989 on track twisting</w:t>
      </w:r>
      <w:r w:rsidRPr="00C13DD2">
        <w:rPr>
          <w:bCs/>
          <w:color w:val="000000"/>
        </w:rPr>
        <w:t>.</w:t>
      </w:r>
    </w:p>
    <w:p w:rsidR="00055BF3" w:rsidRPr="00C13DD2" w:rsidRDefault="00055BF3" w:rsidP="00C92392">
      <w:pPr>
        <w:widowControl w:val="0"/>
        <w:tabs>
          <w:tab w:val="left" w:pos="220"/>
        </w:tabs>
        <w:suppressAutoHyphens/>
        <w:autoSpaceDE w:val="0"/>
        <w:ind w:left="567" w:right="-20"/>
        <w:rPr>
          <w:bCs/>
          <w:color w:val="000000"/>
        </w:rPr>
      </w:pPr>
      <w:r w:rsidRPr="00C13DD2">
        <w:rPr>
          <w:bCs/>
          <w:color w:val="000000"/>
        </w:rPr>
        <w:t xml:space="preserve">- placing into operation of the locomotive without safety conditions compliance. </w:t>
      </w:r>
    </w:p>
    <w:p w:rsidR="00055BF3" w:rsidRPr="00354762" w:rsidRDefault="00055BF3" w:rsidP="00C92392">
      <w:pPr>
        <w:ind w:left="567"/>
      </w:pPr>
      <w:r w:rsidRPr="00354762">
        <w:rPr>
          <w:b/>
          <w:iCs/>
        </w:rPr>
        <w:t>Root causes</w:t>
      </w:r>
      <w:r w:rsidR="00C92392">
        <w:rPr>
          <w:b/>
          <w:iCs/>
        </w:rPr>
        <w:t xml:space="preserve"> - </w:t>
      </w:r>
      <w:r w:rsidRPr="00354762">
        <w:t>None.</w:t>
      </w:r>
    </w:p>
    <w:p w:rsidR="00055BF3" w:rsidRPr="002C7EFD" w:rsidRDefault="00055BF3" w:rsidP="000F5D1C">
      <w:pPr>
        <w:autoSpaceDE w:val="0"/>
        <w:autoSpaceDN w:val="0"/>
        <w:adjustRightInd w:val="0"/>
        <w:ind w:left="567"/>
        <w:jc w:val="left"/>
        <w:rPr>
          <w:color w:val="000000"/>
        </w:rPr>
      </w:pPr>
      <w:r w:rsidRPr="00354762">
        <w:rPr>
          <w:b/>
          <w:bCs/>
          <w:iCs/>
          <w:color w:val="000000"/>
        </w:rPr>
        <w:t>Safety recommendations</w:t>
      </w:r>
      <w:r w:rsidR="00C92392">
        <w:rPr>
          <w:b/>
          <w:bCs/>
          <w:iCs/>
          <w:color w:val="000000"/>
        </w:rPr>
        <w:t xml:space="preserve"> - </w:t>
      </w:r>
      <w:r w:rsidRPr="002C7EFD">
        <w:rPr>
          <w:bCs/>
          <w:color w:val="000000"/>
        </w:rPr>
        <w:t>None</w:t>
      </w:r>
    </w:p>
    <w:p w:rsidR="00055BF3" w:rsidRPr="00354762" w:rsidRDefault="00055BF3" w:rsidP="00055BF3">
      <w:pPr>
        <w:ind w:left="567"/>
      </w:pPr>
    </w:p>
    <w:p w:rsidR="00055BF3" w:rsidRPr="00354762" w:rsidRDefault="00055BF3" w:rsidP="00055BF3">
      <w:pPr>
        <w:ind w:left="567"/>
      </w:pPr>
      <w:r w:rsidRPr="00354762">
        <w:t>3.4.4.</w:t>
      </w:r>
      <w:r w:rsidRPr="00354762">
        <w:tab/>
        <w:t>The railway accident occurred on the 12</w:t>
      </w:r>
      <w:r w:rsidRPr="00354762">
        <w:rPr>
          <w:vertAlign w:val="superscript"/>
        </w:rPr>
        <w:t>th</w:t>
      </w:r>
      <w:r w:rsidRPr="00354762">
        <w:t xml:space="preserve"> of October 2012, at 00,20 o’clock, in the range of activity of the Regional Center for Railway Operation, Maintenance and Repairs Braşov, traffic section Sancel – Praid (not electrified simple line – not interoperable section administrated by SC RC-CF Trans SRL Braşov), between the railway stations Praid and Sovata, through the derailment of wagons no. 33876735928-8 and 31555972485-3 (9</w:t>
      </w:r>
      <w:r w:rsidRPr="00354762">
        <w:rPr>
          <w:vertAlign w:val="superscript"/>
        </w:rPr>
        <w:t>th</w:t>
      </w:r>
      <w:r w:rsidRPr="00354762">
        <w:t xml:space="preserve"> and 10</w:t>
      </w:r>
      <w:r w:rsidRPr="00354762">
        <w:rPr>
          <w:vertAlign w:val="superscript"/>
        </w:rPr>
        <w:t>th</w:t>
      </w:r>
      <w:r w:rsidRPr="00354762">
        <w:t>) from the freight train no.99962 belonging to the railway freight transport operator SC Rail Force SRL.</w:t>
      </w:r>
    </w:p>
    <w:p w:rsidR="00055BF3" w:rsidRPr="00354762" w:rsidRDefault="00055BF3" w:rsidP="00055BF3">
      <w:pPr>
        <w:ind w:left="567"/>
      </w:pPr>
      <w:r w:rsidRPr="00354762">
        <w:t>The investigation report was completed on</w:t>
      </w:r>
      <w:r w:rsidRPr="00354762">
        <w:rPr>
          <w:i/>
        </w:rPr>
        <w:t xml:space="preserve"> </w:t>
      </w:r>
      <w:r w:rsidRPr="00354762">
        <w:t>17</w:t>
      </w:r>
      <w:r w:rsidRPr="00354762">
        <w:rPr>
          <w:vertAlign w:val="superscript"/>
        </w:rPr>
        <w:t>th</w:t>
      </w:r>
      <w:r w:rsidRPr="00354762">
        <w:t xml:space="preserve"> of January 2013.</w:t>
      </w:r>
    </w:p>
    <w:p w:rsidR="00055BF3" w:rsidRPr="00354762" w:rsidRDefault="00055BF3" w:rsidP="00055BF3">
      <w:pPr>
        <w:ind w:left="567"/>
      </w:pPr>
    </w:p>
    <w:p w:rsidR="000F5D1C" w:rsidRPr="00354762" w:rsidRDefault="00055BF3" w:rsidP="00055BF3">
      <w:pPr>
        <w:ind w:left="567"/>
      </w:pPr>
      <w:r w:rsidRPr="00354762">
        <w:rPr>
          <w:b/>
          <w:bCs/>
        </w:rPr>
        <w:t xml:space="preserve">The direct cause </w:t>
      </w:r>
      <w:r w:rsidRPr="00354762">
        <w:rPr>
          <w:bCs/>
        </w:rPr>
        <w:t>constituted the existence of an gauge which values was exceeding th</w:t>
      </w:r>
      <w:r w:rsidR="006B6230">
        <w:rPr>
          <w:bCs/>
        </w:rPr>
        <w:t>e</w:t>
      </w:r>
      <w:r w:rsidRPr="00354762">
        <w:rPr>
          <w:bCs/>
        </w:rPr>
        <w:t xml:space="preserve"> maximum admitted value from the provisions of Chapter 1, Article 1, point 13 </w:t>
      </w:r>
      <w:r w:rsidRPr="00354762">
        <w:rPr>
          <w:b/>
          <w:bCs/>
          <w:color w:val="000000"/>
        </w:rPr>
        <w:t xml:space="preserve">of the </w:t>
      </w:r>
      <w:r w:rsidRPr="00354762">
        <w:t>Instruction for norms and tolerances for track construction and maintenance no. 314/1989.</w:t>
      </w:r>
    </w:p>
    <w:p w:rsidR="00055BF3" w:rsidRPr="00354762" w:rsidRDefault="00055BF3" w:rsidP="00055BF3">
      <w:pPr>
        <w:ind w:left="567"/>
      </w:pPr>
      <w:r w:rsidRPr="00354762">
        <w:rPr>
          <w:b/>
        </w:rPr>
        <w:t>Contributing factors</w:t>
      </w:r>
      <w:r w:rsidRPr="00354762">
        <w:t>:</w:t>
      </w:r>
    </w:p>
    <w:p w:rsidR="00055BF3" w:rsidRPr="00354762" w:rsidRDefault="00055BF3" w:rsidP="002049CE">
      <w:pPr>
        <w:widowControl w:val="0"/>
        <w:numPr>
          <w:ilvl w:val="0"/>
          <w:numId w:val="12"/>
        </w:numPr>
        <w:suppressAutoHyphens/>
        <w:autoSpaceDE w:val="0"/>
        <w:ind w:left="567" w:right="-20" w:firstLine="0"/>
      </w:pPr>
      <w:r w:rsidRPr="00354762">
        <w:t xml:space="preserve">poor condition of sleepers, which allowed increasing the gauge above the admitted values in operation; </w:t>
      </w:r>
    </w:p>
    <w:p w:rsidR="00055BF3" w:rsidRPr="00354762" w:rsidRDefault="00055BF3" w:rsidP="002049CE">
      <w:pPr>
        <w:widowControl w:val="0"/>
        <w:numPr>
          <w:ilvl w:val="0"/>
          <w:numId w:val="12"/>
        </w:numPr>
        <w:suppressAutoHyphens/>
        <w:autoSpaceDE w:val="0"/>
        <w:ind w:left="567" w:right="-20" w:firstLine="0"/>
      </w:pPr>
      <w:r w:rsidRPr="00354762">
        <w:t xml:space="preserve">the poor condition of the wagon no. 33876735928-8, which consisted in a characteristic defect at axle no. 1, in the sense that the distance between the exterior surfaces of the wheel </w:t>
      </w:r>
      <w:r w:rsidR="005B30DD">
        <w:lastRenderedPageBreak/>
        <w:t>flane</w:t>
      </w:r>
      <w:r w:rsidRPr="00354762">
        <w:t xml:space="preserve"> was below the minimum admitted by the provisions of Article 221 (2) letter a from the Regulation of the Railway Technical Operations nr. 002/2001.</w:t>
      </w:r>
    </w:p>
    <w:p w:rsidR="00055BF3" w:rsidRPr="00354762" w:rsidRDefault="00055BF3" w:rsidP="00055BF3">
      <w:pPr>
        <w:ind w:left="567" w:right="-1"/>
        <w:rPr>
          <w:b/>
          <w:bCs/>
        </w:rPr>
      </w:pPr>
      <w:r w:rsidRPr="00354762">
        <w:rPr>
          <w:b/>
          <w:bCs/>
        </w:rPr>
        <w:t>Underliying causes:</w:t>
      </w:r>
    </w:p>
    <w:p w:rsidR="00055BF3" w:rsidRPr="00C92392" w:rsidRDefault="00055BF3" w:rsidP="00C92392">
      <w:pPr>
        <w:widowControl w:val="0"/>
        <w:numPr>
          <w:ilvl w:val="0"/>
          <w:numId w:val="12"/>
        </w:numPr>
        <w:suppressAutoHyphens/>
        <w:autoSpaceDE w:val="0"/>
        <w:ind w:left="567" w:right="-20" w:firstLine="0"/>
      </w:pPr>
      <w:r w:rsidRPr="00354762">
        <w:t xml:space="preserve">non-corresponding revisions and maintenance works of the track; </w:t>
      </w:r>
    </w:p>
    <w:p w:rsidR="00055BF3" w:rsidRPr="00354762" w:rsidRDefault="00055BF3" w:rsidP="00C92392">
      <w:pPr>
        <w:widowControl w:val="0"/>
        <w:numPr>
          <w:ilvl w:val="0"/>
          <w:numId w:val="12"/>
        </w:numPr>
        <w:suppressAutoHyphens/>
        <w:autoSpaceDE w:val="0"/>
        <w:ind w:left="567" w:right="-20" w:firstLine="0"/>
        <w:rPr>
          <w:bCs/>
        </w:rPr>
      </w:pPr>
      <w:r w:rsidRPr="00354762">
        <w:t>failure to check the main conditions which has to be met by the wheel</w:t>
      </w:r>
      <w:r w:rsidR="005B30DD">
        <w:t>-</w:t>
      </w:r>
      <w:r w:rsidRPr="00354762">
        <w:t>sets of hauled railway vehicles, to be allowed to run on the railway infrastructure lines.</w:t>
      </w:r>
    </w:p>
    <w:p w:rsidR="00055BF3" w:rsidRPr="00354762" w:rsidRDefault="00055BF3" w:rsidP="00C92392">
      <w:pPr>
        <w:autoSpaceDE w:val="0"/>
        <w:autoSpaceDN w:val="0"/>
        <w:adjustRightInd w:val="0"/>
        <w:ind w:left="567"/>
        <w:jc w:val="left"/>
      </w:pPr>
      <w:r w:rsidRPr="00354762">
        <w:rPr>
          <w:b/>
          <w:iCs/>
        </w:rPr>
        <w:t>Root causes</w:t>
      </w:r>
      <w:r w:rsidR="00C92392">
        <w:rPr>
          <w:b/>
          <w:iCs/>
        </w:rPr>
        <w:t xml:space="preserve"> - </w:t>
      </w:r>
      <w:r w:rsidRPr="00354762">
        <w:t>None.</w:t>
      </w:r>
    </w:p>
    <w:p w:rsidR="00055BF3" w:rsidRPr="000E3983" w:rsidRDefault="00055BF3" w:rsidP="00C92392">
      <w:pPr>
        <w:autoSpaceDE w:val="0"/>
        <w:autoSpaceDN w:val="0"/>
        <w:adjustRightInd w:val="0"/>
        <w:ind w:left="567"/>
        <w:jc w:val="left"/>
        <w:rPr>
          <w:color w:val="000000"/>
        </w:rPr>
      </w:pPr>
      <w:r w:rsidRPr="00354762">
        <w:rPr>
          <w:b/>
          <w:bCs/>
          <w:iCs/>
          <w:color w:val="000000"/>
        </w:rPr>
        <w:t>Safety recommendations</w:t>
      </w:r>
      <w:r w:rsidR="00C92392">
        <w:rPr>
          <w:b/>
          <w:bCs/>
          <w:iCs/>
          <w:color w:val="000000"/>
        </w:rPr>
        <w:t xml:space="preserve"> – </w:t>
      </w:r>
      <w:r w:rsidRPr="000E3983">
        <w:rPr>
          <w:bCs/>
          <w:color w:val="000000"/>
        </w:rPr>
        <w:t>None</w:t>
      </w:r>
      <w:r w:rsidR="00C92392">
        <w:rPr>
          <w:bCs/>
          <w:color w:val="000000"/>
        </w:rPr>
        <w:t>.</w:t>
      </w:r>
    </w:p>
    <w:p w:rsidR="00055BF3" w:rsidRPr="00354762" w:rsidRDefault="00055BF3" w:rsidP="00055BF3">
      <w:pPr>
        <w:ind w:left="567"/>
      </w:pPr>
    </w:p>
    <w:p w:rsidR="00055BF3" w:rsidRPr="00354762" w:rsidRDefault="00055BF3" w:rsidP="00055BF3">
      <w:pPr>
        <w:ind w:left="567"/>
      </w:pPr>
      <w:r w:rsidRPr="00354762">
        <w:t>3.4.5.</w:t>
      </w:r>
      <w:r w:rsidRPr="00354762">
        <w:tab/>
        <w:t xml:space="preserve">The railway accident </w:t>
      </w:r>
      <w:r w:rsidR="005B30DD">
        <w:t>occurred</w:t>
      </w:r>
      <w:r w:rsidRPr="00354762">
        <w:t xml:space="preserve"> on the 28</w:t>
      </w:r>
      <w:r w:rsidRPr="00354762">
        <w:rPr>
          <w:vertAlign w:val="superscript"/>
        </w:rPr>
        <w:t>th</w:t>
      </w:r>
      <w:r w:rsidR="005B30DD">
        <w:t xml:space="preserve"> of October 2012, at around 9:</w:t>
      </w:r>
      <w:r w:rsidRPr="00354762">
        <w:t xml:space="preserve">06 o’clock, in the range of activity of the Regional Center for Railway Operation, Maintenance and Repairs Timisoara, traffic section Berzovia – Gataia (non-electrified single line – non interoperable line administrated by SC RC-CF TRANS SRL Brasov), in the railway station Gataia, in the running of the passenger train no.14446 (belonging to the railway undertaking SC REGIOTRANS SRL Brasov), through the derailment of both bogies of the </w:t>
      </w:r>
      <w:r w:rsidR="005B30DD">
        <w:t>diesel multiple unit</w:t>
      </w:r>
      <w:r w:rsidRPr="00354762">
        <w:t xml:space="preserve"> AMX no.577.</w:t>
      </w:r>
    </w:p>
    <w:p w:rsidR="00055BF3" w:rsidRPr="00354762" w:rsidRDefault="00055BF3" w:rsidP="00055BF3">
      <w:pPr>
        <w:ind w:left="567"/>
      </w:pPr>
      <w:r w:rsidRPr="00354762">
        <w:t>The investigation report was completed on</w:t>
      </w:r>
      <w:r w:rsidRPr="00354762">
        <w:rPr>
          <w:i/>
        </w:rPr>
        <w:t xml:space="preserve"> </w:t>
      </w:r>
      <w:r w:rsidRPr="00354762">
        <w:t>21</w:t>
      </w:r>
      <w:r w:rsidRPr="00354762">
        <w:rPr>
          <w:vertAlign w:val="superscript"/>
        </w:rPr>
        <w:t>st</w:t>
      </w:r>
      <w:r w:rsidRPr="00354762">
        <w:t xml:space="preserve"> of February 2013.</w:t>
      </w:r>
    </w:p>
    <w:p w:rsidR="00055BF3" w:rsidRPr="00354762" w:rsidRDefault="00055BF3" w:rsidP="00055BF3">
      <w:pPr>
        <w:ind w:left="567"/>
      </w:pPr>
    </w:p>
    <w:p w:rsidR="00055BF3" w:rsidRPr="00354762" w:rsidRDefault="00055BF3" w:rsidP="00055BF3">
      <w:pPr>
        <w:tabs>
          <w:tab w:val="left" w:pos="426"/>
        </w:tabs>
        <w:ind w:left="567"/>
        <w:contextualSpacing/>
      </w:pPr>
      <w:r w:rsidRPr="00354762">
        <w:rPr>
          <w:b/>
        </w:rPr>
        <w:t xml:space="preserve">The direct cause </w:t>
      </w:r>
      <w:r w:rsidRPr="00354762">
        <w:t>of the derailment is the unsuitable operation of the switch no.6, it leading to the running of the axles from both bogies on the stock rails up to the point where the distance between the lateral runni</w:t>
      </w:r>
      <w:r w:rsidR="000E3983">
        <w:t>n</w:t>
      </w:r>
      <w:r w:rsidRPr="00354762">
        <w:t>g sides of the stock rail heads exceeded the maximum value of the gauge (1470 mm), followed by the fall of the right wheels between the right stock rail and the curved point and of the left wheels between the curved stock rail and the right point.</w:t>
      </w:r>
    </w:p>
    <w:p w:rsidR="00055BF3" w:rsidRPr="00354762" w:rsidRDefault="00055BF3" w:rsidP="00055BF3">
      <w:pPr>
        <w:tabs>
          <w:tab w:val="left" w:pos="426"/>
        </w:tabs>
        <w:ind w:left="567"/>
        <w:contextualSpacing/>
      </w:pPr>
      <w:r w:rsidRPr="00354762">
        <w:t>This operation was possible by the forced re-opening of the electrical</w:t>
      </w:r>
      <w:r w:rsidR="000E3983" w:rsidRPr="005B30DD">
        <w:t>l</w:t>
      </w:r>
      <w:r w:rsidRPr="00354762">
        <w:t>y insulated track „from and to Resita” be</w:t>
      </w:r>
      <w:r w:rsidR="005B30DD">
        <w:t>cause of the manual hit by the signalmen</w:t>
      </w:r>
      <w:r w:rsidRPr="00354762">
        <w:t xml:space="preserve"> of the press rod of the electrically insulated track of the signal box, perm</w:t>
      </w:r>
      <w:r w:rsidRPr="005B30DD">
        <w:t>i</w:t>
      </w:r>
      <w:r w:rsidR="000E3983" w:rsidRPr="005B30DD">
        <w:t>t</w:t>
      </w:r>
      <w:r w:rsidRPr="005B30DD">
        <w:t>t</w:t>
      </w:r>
      <w:r w:rsidRPr="00354762">
        <w:t>ing in this way the signal sending to the movements inspector and the opening of the entry route before the train stabling.</w:t>
      </w:r>
    </w:p>
    <w:p w:rsidR="00055BF3" w:rsidRPr="00354762" w:rsidRDefault="00055BF3" w:rsidP="00C92392">
      <w:pPr>
        <w:tabs>
          <w:tab w:val="left" w:pos="426"/>
        </w:tabs>
        <w:ind w:left="567"/>
        <w:contextualSpacing/>
      </w:pPr>
      <w:r w:rsidRPr="00354762">
        <w:rPr>
          <w:b/>
        </w:rPr>
        <w:t>Contributing factors</w:t>
      </w:r>
      <w:r w:rsidR="00C92392">
        <w:rPr>
          <w:b/>
        </w:rPr>
        <w:t xml:space="preserve"> – </w:t>
      </w:r>
      <w:r w:rsidRPr="00354762">
        <w:t>None</w:t>
      </w:r>
      <w:r w:rsidR="00C92392">
        <w:t>.</w:t>
      </w:r>
    </w:p>
    <w:p w:rsidR="00055BF3" w:rsidRPr="00354762" w:rsidRDefault="00055BF3" w:rsidP="00055BF3">
      <w:pPr>
        <w:spacing w:before="100" w:beforeAutospacing="1" w:after="100" w:afterAutospacing="1"/>
        <w:ind w:left="567"/>
        <w:contextualSpacing/>
      </w:pPr>
      <w:r w:rsidRPr="00354762">
        <w:rPr>
          <w:b/>
        </w:rPr>
        <w:t>The underlying causes</w:t>
      </w:r>
    </w:p>
    <w:p w:rsidR="00055BF3" w:rsidRPr="00354762" w:rsidRDefault="00055BF3" w:rsidP="00055BF3">
      <w:pPr>
        <w:spacing w:before="100" w:beforeAutospacing="1" w:after="100" w:afterAutospacing="1"/>
        <w:ind w:left="567"/>
        <w:contextualSpacing/>
      </w:pPr>
      <w:r w:rsidRPr="00354762">
        <w:t>Non-performance of the monthly inspection of the signal box no.2 in September 2012.</w:t>
      </w:r>
    </w:p>
    <w:p w:rsidR="00055BF3" w:rsidRPr="00354762" w:rsidRDefault="00055BF3" w:rsidP="00055BF3">
      <w:pPr>
        <w:spacing w:before="100" w:beforeAutospacing="1" w:after="100" w:afterAutospacing="1"/>
        <w:ind w:left="567"/>
        <w:contextualSpacing/>
      </w:pPr>
      <w:r w:rsidRPr="00354762">
        <w:rPr>
          <w:b/>
        </w:rPr>
        <w:t>Root causes</w:t>
      </w:r>
      <w:r w:rsidR="00C92392">
        <w:rPr>
          <w:b/>
        </w:rPr>
        <w:t xml:space="preserve"> - </w:t>
      </w:r>
      <w:r w:rsidRPr="00354762">
        <w:t>None.</w:t>
      </w:r>
    </w:p>
    <w:p w:rsidR="00055BF3" w:rsidRPr="00354762" w:rsidRDefault="00055BF3" w:rsidP="00055BF3">
      <w:pPr>
        <w:spacing w:before="100" w:beforeAutospacing="1" w:after="100" w:afterAutospacing="1"/>
        <w:ind w:left="567"/>
        <w:contextualSpacing/>
      </w:pPr>
      <w:r w:rsidRPr="00354762">
        <w:rPr>
          <w:b/>
        </w:rPr>
        <w:t>Safety recommendations</w:t>
      </w:r>
      <w:r w:rsidR="00C92392">
        <w:rPr>
          <w:b/>
        </w:rPr>
        <w:t xml:space="preserve"> – </w:t>
      </w:r>
      <w:r w:rsidRPr="00354762">
        <w:t>None</w:t>
      </w:r>
      <w:r w:rsidR="00C92392">
        <w:t>.</w:t>
      </w:r>
    </w:p>
    <w:p w:rsidR="00055BF3" w:rsidRPr="00354762" w:rsidRDefault="00055BF3" w:rsidP="00055BF3">
      <w:pPr>
        <w:ind w:left="567" w:right="-1"/>
      </w:pPr>
      <w:r w:rsidRPr="00354762">
        <w:tab/>
      </w:r>
    </w:p>
    <w:p w:rsidR="00055BF3" w:rsidRPr="00354762" w:rsidRDefault="00055BF3" w:rsidP="00055BF3">
      <w:pPr>
        <w:ind w:left="567" w:right="-1"/>
      </w:pPr>
      <w:r w:rsidRPr="00354762">
        <w:t>3.4.6.</w:t>
      </w:r>
      <w:r w:rsidRPr="00354762">
        <w:tab/>
        <w:t xml:space="preserve">The railway accident </w:t>
      </w:r>
      <w:r w:rsidR="00BE3102">
        <w:t>occured</w:t>
      </w:r>
      <w:r w:rsidRPr="00354762">
        <w:t xml:space="preserve"> on the 12</w:t>
      </w:r>
      <w:r w:rsidRPr="00354762">
        <w:rPr>
          <w:vertAlign w:val="superscript"/>
        </w:rPr>
        <w:t>th</w:t>
      </w:r>
      <w:r w:rsidRPr="00354762">
        <w:t xml:space="preserve"> of November 2012, at 16</w:t>
      </w:r>
      <w:r w:rsidRPr="00354762">
        <w:rPr>
          <w:color w:val="000000"/>
        </w:rPr>
        <w:t>,50 o’clock</w:t>
      </w:r>
      <w:r w:rsidRPr="00354762">
        <w:t>, in the range of activity of the Regional Center for Railway Operation, Maintenance and Repairs Timisoara, traffic section Livezeni – Lupeni (electrified single line – non interoperable line, administrated by SC RC-CF TRANS SRL Brasov), between the railway stations Lupeni Tehnic and Vulcan, in the running of the freight train no.23815 (belonging to the railway freight transport operator SNTFM „CFR Marfa” SA) through the derailment of the last 4 wagons from the train, loaded with coals.</w:t>
      </w:r>
    </w:p>
    <w:p w:rsidR="00055BF3" w:rsidRPr="00354762" w:rsidRDefault="00055BF3" w:rsidP="00055BF3">
      <w:pPr>
        <w:ind w:left="567" w:right="-1"/>
      </w:pPr>
      <w:r w:rsidRPr="00354762">
        <w:t>The investigation report was completed on</w:t>
      </w:r>
      <w:r w:rsidRPr="00354762">
        <w:rPr>
          <w:i/>
        </w:rPr>
        <w:t xml:space="preserve"> </w:t>
      </w:r>
      <w:r w:rsidRPr="00354762">
        <w:t>12</w:t>
      </w:r>
      <w:r w:rsidRPr="00354762">
        <w:rPr>
          <w:vertAlign w:val="superscript"/>
        </w:rPr>
        <w:t>th</w:t>
      </w:r>
      <w:r w:rsidRPr="00354762">
        <w:t xml:space="preserve"> of February 2013.</w:t>
      </w:r>
    </w:p>
    <w:p w:rsidR="00055BF3" w:rsidRPr="00354762" w:rsidRDefault="00055BF3" w:rsidP="00055BF3">
      <w:pPr>
        <w:ind w:left="567" w:right="-1"/>
      </w:pPr>
    </w:p>
    <w:p w:rsidR="00055BF3" w:rsidRPr="00354762" w:rsidRDefault="00055BF3" w:rsidP="00055BF3">
      <w:pPr>
        <w:ind w:left="567"/>
        <w:rPr>
          <w:rFonts w:cs="Arial"/>
          <w:color w:val="000000"/>
        </w:rPr>
      </w:pPr>
      <w:r w:rsidRPr="00354762">
        <w:rPr>
          <w:rFonts w:cs="Arial"/>
          <w:b/>
          <w:color w:val="000000"/>
        </w:rPr>
        <w:t>The direct cause</w:t>
      </w:r>
      <w:r w:rsidRPr="00354762">
        <w:rPr>
          <w:rFonts w:cs="Arial"/>
          <w:color w:val="000000"/>
        </w:rPr>
        <w:t xml:space="preserve"> of this accident was the fall from the interior curve rail of the wheel no.2 from the bogie no.1 of the wagon no.5 from the rear of the train, as a result of the track over-widening </w:t>
      </w:r>
      <w:r w:rsidR="00150C55" w:rsidRPr="00BE3102">
        <w:rPr>
          <w:rStyle w:val="hps"/>
          <w:lang w:val="en"/>
        </w:rPr>
        <w:t xml:space="preserve">to the existence </w:t>
      </w:r>
      <w:r w:rsidRPr="00354762">
        <w:rPr>
          <w:rFonts w:cs="Arial"/>
          <w:color w:val="000000"/>
        </w:rPr>
        <w:t xml:space="preserve">of a reduced mobility of the bogie no.1. </w:t>
      </w:r>
    </w:p>
    <w:p w:rsidR="00055BF3" w:rsidRPr="00354762" w:rsidRDefault="00055BF3" w:rsidP="00055BF3">
      <w:pPr>
        <w:ind w:left="567"/>
        <w:rPr>
          <w:b/>
        </w:rPr>
      </w:pPr>
      <w:r w:rsidRPr="00354762">
        <w:rPr>
          <w:b/>
        </w:rPr>
        <w:t>Contributing factors</w:t>
      </w:r>
    </w:p>
    <w:p w:rsidR="00055BF3" w:rsidRPr="00354762" w:rsidRDefault="00055BF3" w:rsidP="000F5D1C">
      <w:pPr>
        <w:numPr>
          <w:ilvl w:val="0"/>
          <w:numId w:val="16"/>
        </w:numPr>
        <w:suppressAutoHyphens/>
        <w:ind w:left="709" w:hanging="142"/>
      </w:pPr>
      <w:r w:rsidRPr="00354762">
        <w:t>the number of unsuitable sleepers on a track length of 30 m, in a 25% percent vs.7% admitted, as well as from their position on the track resulted a number of 6 unsuitable sleepers which had to be urgently replaced, leading to movement under the action of the rolling stock of the metal plates between 8 mm (interior rail) and 24 mm (exterior rail);</w:t>
      </w:r>
      <w:r w:rsidR="00150C55">
        <w:t xml:space="preserve"> </w:t>
      </w:r>
      <w:r w:rsidRPr="00354762">
        <w:t>after measurements and calculations resulted, on the sleeper 19, a real value of the gauge of 1502 mm;</w:t>
      </w:r>
    </w:p>
    <w:p w:rsidR="00055BF3" w:rsidRPr="00354762" w:rsidRDefault="00055BF3" w:rsidP="000F5D1C">
      <w:pPr>
        <w:numPr>
          <w:ilvl w:val="0"/>
          <w:numId w:val="16"/>
        </w:numPr>
        <w:suppressAutoHyphens/>
        <w:ind w:left="709" w:hanging="142"/>
      </w:pPr>
      <w:r w:rsidRPr="00354762">
        <w:t xml:space="preserve">lack of clearance on the </w:t>
      </w:r>
      <w:r w:rsidR="00BE3102">
        <w:t>side bearers blocks</w:t>
      </w:r>
      <w:r w:rsidRPr="00354762">
        <w:t>, afferent the derailed bogie and the simultaneous support of the wagon frame on the two frictions stones;</w:t>
      </w:r>
    </w:p>
    <w:p w:rsidR="00055BF3" w:rsidRPr="00354762" w:rsidRDefault="00055BF3" w:rsidP="000F5D1C">
      <w:pPr>
        <w:numPr>
          <w:ilvl w:val="0"/>
          <w:numId w:val="16"/>
        </w:numPr>
        <w:suppressAutoHyphens/>
        <w:ind w:left="709" w:hanging="142"/>
      </w:pPr>
      <w:r w:rsidRPr="00354762">
        <w:lastRenderedPageBreak/>
        <w:t xml:space="preserve">partial damage of the wear fitting, polyamide type, through the fragmenting and the collection of this fragments in the inferior part of the </w:t>
      </w:r>
      <w:r w:rsidRPr="00BE3102">
        <w:t>cent</w:t>
      </w:r>
      <w:r w:rsidR="00150C55" w:rsidRPr="00BE3102">
        <w:t>e</w:t>
      </w:r>
      <w:r w:rsidRPr="00BE3102">
        <w:t>r casting</w:t>
      </w:r>
      <w:r w:rsidR="00BE3102" w:rsidRPr="00BE3102">
        <w:t xml:space="preserve"> liner</w:t>
      </w:r>
      <w:r w:rsidRPr="00354762">
        <w:t xml:space="preserve">, fact which determined a direct contact (partial) of the superior center casting with the inferior </w:t>
      </w:r>
      <w:r w:rsidR="00BE3102" w:rsidRPr="00BE3102">
        <w:t>center casting liner</w:t>
      </w:r>
      <w:r w:rsidR="00BE3102" w:rsidRPr="00354762">
        <w:t xml:space="preserve"> </w:t>
      </w:r>
      <w:r w:rsidRPr="00354762">
        <w:t>with increasing of the friction coefficient between the two metallic surfaces.</w:t>
      </w:r>
    </w:p>
    <w:p w:rsidR="00055BF3" w:rsidRPr="00354762" w:rsidRDefault="00055BF3" w:rsidP="000F5D1C">
      <w:pPr>
        <w:ind w:left="709" w:hanging="142"/>
        <w:rPr>
          <w:b/>
        </w:rPr>
      </w:pPr>
      <w:r w:rsidRPr="00354762">
        <w:rPr>
          <w:b/>
        </w:rPr>
        <w:t>Underlying cause</w:t>
      </w:r>
    </w:p>
    <w:p w:rsidR="00055BF3" w:rsidRPr="00354762" w:rsidRDefault="00055BF3" w:rsidP="000F5D1C">
      <w:pPr>
        <w:ind w:left="709" w:hanging="142"/>
        <w:rPr>
          <w:i/>
        </w:rPr>
      </w:pPr>
      <w:r w:rsidRPr="00354762">
        <w:rPr>
          <w:i/>
        </w:rPr>
        <w:t>There were identified the following underlying causes on competencies:</w:t>
      </w:r>
    </w:p>
    <w:p w:rsidR="00055BF3" w:rsidRPr="00354762" w:rsidRDefault="00055BF3" w:rsidP="000F5D1C">
      <w:pPr>
        <w:numPr>
          <w:ilvl w:val="0"/>
          <w:numId w:val="17"/>
        </w:numPr>
        <w:suppressAutoHyphens/>
        <w:ind w:left="709" w:hanging="142"/>
        <w:rPr>
          <w:rFonts w:cs="Arial"/>
        </w:rPr>
      </w:pPr>
      <w:r w:rsidRPr="00354762">
        <w:rPr>
          <w:rFonts w:cs="Arial"/>
        </w:rPr>
        <w:t>for the ganger position, at the track inspection are used trackmen I (not trained, unauthorized, without a certification of medical- psychological skills for the ganger position);</w:t>
      </w:r>
    </w:p>
    <w:p w:rsidR="00055BF3" w:rsidRPr="00354762" w:rsidRDefault="00055BF3" w:rsidP="000F5D1C">
      <w:pPr>
        <w:numPr>
          <w:ilvl w:val="0"/>
          <w:numId w:val="17"/>
        </w:numPr>
        <w:suppressAutoHyphens/>
        <w:ind w:left="709" w:hanging="142"/>
        <w:rPr>
          <w:rFonts w:cs="Arial"/>
        </w:rPr>
      </w:pPr>
      <w:r w:rsidRPr="00354762">
        <w:rPr>
          <w:rFonts w:cs="Arial"/>
        </w:rPr>
        <w:t>for the gang foreman position are used trackmen I (not trained, unauthorized, without a certification of medical- psychological skills for the gang position).</w:t>
      </w:r>
    </w:p>
    <w:p w:rsidR="00055BF3" w:rsidRPr="00354762" w:rsidRDefault="00055BF3" w:rsidP="000F5D1C">
      <w:pPr>
        <w:ind w:left="709" w:hanging="142"/>
        <w:rPr>
          <w:i/>
        </w:rPr>
      </w:pPr>
      <w:r w:rsidRPr="00354762">
        <w:rPr>
          <w:i/>
        </w:rPr>
        <w:t>There were identified the following underlying causes on the maintenance:</w:t>
      </w:r>
    </w:p>
    <w:p w:rsidR="00055BF3" w:rsidRPr="00354762" w:rsidRDefault="00055BF3" w:rsidP="000F5D1C">
      <w:pPr>
        <w:numPr>
          <w:ilvl w:val="0"/>
          <w:numId w:val="18"/>
        </w:numPr>
        <w:suppressAutoHyphens/>
        <w:ind w:left="709" w:hanging="142"/>
      </w:pPr>
      <w:r w:rsidRPr="00354762">
        <w:t>one does not make the removal of the track failures detected by the testing and measuring car, so the gauge failures detected on the curve from the km 94+955-95+310 in the area of the km 95+100-95+200, at the check from 25</w:t>
      </w:r>
      <w:r w:rsidRPr="00354762">
        <w:rPr>
          <w:vertAlign w:val="superscript"/>
        </w:rPr>
        <w:t>th</w:t>
      </w:r>
      <w:r w:rsidRPr="00354762">
        <w:t xml:space="preserve"> of May 2011, resting until the 12</w:t>
      </w:r>
      <w:r w:rsidRPr="00354762">
        <w:rPr>
          <w:vertAlign w:val="superscript"/>
        </w:rPr>
        <w:t>th</w:t>
      </w:r>
      <w:r w:rsidRPr="00354762">
        <w:t xml:space="preserve"> of November 201</w:t>
      </w:r>
      <w:r w:rsidR="00077EC3">
        <w:t>2</w:t>
      </w:r>
      <w:r w:rsidRPr="00354762">
        <w:t>, when the derailment occurred;</w:t>
      </w:r>
    </w:p>
    <w:p w:rsidR="00055BF3" w:rsidRPr="00354762" w:rsidRDefault="00055BF3" w:rsidP="000F5D1C">
      <w:pPr>
        <w:numPr>
          <w:ilvl w:val="0"/>
          <w:numId w:val="18"/>
        </w:numPr>
        <w:suppressAutoHyphens/>
        <w:ind w:left="709" w:hanging="142"/>
        <w:rPr>
          <w:i/>
        </w:rPr>
      </w:pPr>
      <w:r w:rsidRPr="00354762">
        <w:t>one did not replace the unsuitable sleepers, reviewed for the period 2011/2012 (described in the delivery documents of the Line 117 (Livezeni-Lupeni), by the L9 Track Section Simeria to the S.C. RC-CF TRANS S.R.L. Brasov, in a number of 2150 pieces.</w:t>
      </w:r>
    </w:p>
    <w:p w:rsidR="00055BF3" w:rsidRPr="00354762" w:rsidRDefault="00055BF3" w:rsidP="00055BF3">
      <w:pPr>
        <w:ind w:left="567"/>
        <w:rPr>
          <w:rFonts w:cs="Arial"/>
        </w:rPr>
      </w:pPr>
      <w:r w:rsidRPr="00354762">
        <w:rPr>
          <w:rFonts w:cs="Arial"/>
          <w:b/>
        </w:rPr>
        <w:t>Root causes</w:t>
      </w:r>
      <w:r w:rsidR="00C92392">
        <w:rPr>
          <w:rFonts w:cs="Arial"/>
          <w:b/>
        </w:rPr>
        <w:t xml:space="preserve"> – </w:t>
      </w:r>
      <w:r w:rsidRPr="00354762">
        <w:rPr>
          <w:rFonts w:cs="Arial"/>
        </w:rPr>
        <w:t>None</w:t>
      </w:r>
      <w:r w:rsidR="00C92392">
        <w:rPr>
          <w:rFonts w:cs="Arial"/>
        </w:rPr>
        <w:t>.</w:t>
      </w:r>
    </w:p>
    <w:p w:rsidR="00055BF3" w:rsidRPr="00354762" w:rsidRDefault="00055BF3" w:rsidP="00055BF3">
      <w:pPr>
        <w:ind w:left="567"/>
        <w:rPr>
          <w:rFonts w:cs="Arial"/>
        </w:rPr>
      </w:pPr>
      <w:r w:rsidRPr="00354762">
        <w:rPr>
          <w:rFonts w:cs="Arial"/>
          <w:b/>
        </w:rPr>
        <w:t>Safety recommendations</w:t>
      </w:r>
      <w:r w:rsidR="00C92392">
        <w:rPr>
          <w:rFonts w:cs="Arial"/>
          <w:b/>
        </w:rPr>
        <w:t xml:space="preserve"> – </w:t>
      </w:r>
      <w:r w:rsidRPr="00354762">
        <w:rPr>
          <w:rFonts w:cs="Arial"/>
        </w:rPr>
        <w:t>None</w:t>
      </w:r>
      <w:r w:rsidR="00C92392">
        <w:rPr>
          <w:rFonts w:cs="Arial"/>
        </w:rPr>
        <w:t>.</w:t>
      </w:r>
    </w:p>
    <w:p w:rsidR="00055BF3" w:rsidRPr="00354762" w:rsidRDefault="00055BF3" w:rsidP="00055BF3">
      <w:pPr>
        <w:ind w:left="567" w:right="-1"/>
      </w:pPr>
      <w:r w:rsidRPr="00354762">
        <w:tab/>
      </w:r>
    </w:p>
    <w:p w:rsidR="00055BF3" w:rsidRPr="00354762" w:rsidRDefault="00055BF3" w:rsidP="00055BF3">
      <w:pPr>
        <w:ind w:left="567"/>
        <w:rPr>
          <w:bCs/>
          <w:iCs/>
        </w:rPr>
      </w:pPr>
      <w:r w:rsidRPr="00354762">
        <w:t>3.4.7.</w:t>
      </w:r>
      <w:r w:rsidRPr="00354762">
        <w:tab/>
        <w:t>The railway accident occurred on the 06</w:t>
      </w:r>
      <w:r w:rsidRPr="00354762">
        <w:rPr>
          <w:vertAlign w:val="superscript"/>
        </w:rPr>
        <w:t>th</w:t>
      </w:r>
      <w:r w:rsidRPr="00354762">
        <w:t xml:space="preserve"> of December 2012, at 16,30 o’clock, in the range of activity of the Regional Center for Railway Operation, Maintenance and Repairs Constanţa, in the railway station Fetesti, by incorrect handling of the disposing station movement inspector of switches 14/28 from the station during the dispatch of the train Regio 1681 (switches being on the dispatch route of the train no.1681 – train belonging to SNTFC CFR Calatori SA</w:t>
      </w:r>
      <w:r w:rsidRPr="00354762">
        <w:rPr>
          <w:bCs/>
          <w:iCs/>
        </w:rPr>
        <w:t>.</w:t>
      </w:r>
    </w:p>
    <w:p w:rsidR="00055BF3" w:rsidRPr="00354762" w:rsidRDefault="00055BF3" w:rsidP="00055BF3">
      <w:pPr>
        <w:ind w:left="567"/>
      </w:pPr>
      <w:r w:rsidRPr="00354762">
        <w:t>The investigation report was completed on</w:t>
      </w:r>
      <w:r w:rsidRPr="00354762">
        <w:rPr>
          <w:i/>
        </w:rPr>
        <w:t xml:space="preserve"> </w:t>
      </w:r>
      <w:r w:rsidRPr="00354762">
        <w:t>16</w:t>
      </w:r>
      <w:r w:rsidRPr="00354762">
        <w:rPr>
          <w:vertAlign w:val="superscript"/>
        </w:rPr>
        <w:t>th</w:t>
      </w:r>
      <w:r w:rsidRPr="00354762">
        <w:t xml:space="preserve"> of January 2013.</w:t>
      </w:r>
    </w:p>
    <w:p w:rsidR="00055BF3" w:rsidRPr="00354762" w:rsidRDefault="00055BF3" w:rsidP="00055BF3">
      <w:pPr>
        <w:ind w:left="567"/>
      </w:pPr>
    </w:p>
    <w:p w:rsidR="00055BF3" w:rsidRPr="005D4E90" w:rsidRDefault="00055BF3" w:rsidP="00055BF3">
      <w:pPr>
        <w:ind w:left="567" w:right="-1"/>
      </w:pPr>
      <w:r w:rsidRPr="00354762">
        <w:rPr>
          <w:b/>
        </w:rPr>
        <w:t xml:space="preserve">The direct cause </w:t>
      </w:r>
      <w:r w:rsidRPr="00354762">
        <w:t xml:space="preserve">was the handling irregular interlocking installation of points and signals by running the disposing station movement inspector of route shuntings in centralized system simultaneously during the dispatch route of the train no. 1681 based on telephonic </w:t>
      </w:r>
      <w:r w:rsidRPr="005D4E90">
        <w:t>arra</w:t>
      </w:r>
      <w:r w:rsidR="00077EC3" w:rsidRPr="005D4E90">
        <w:t>n</w:t>
      </w:r>
      <w:r w:rsidRPr="005D4E90">
        <w:t>gements.</w:t>
      </w:r>
    </w:p>
    <w:p w:rsidR="00055BF3" w:rsidRPr="00354762" w:rsidRDefault="00055BF3" w:rsidP="00055BF3">
      <w:pPr>
        <w:ind w:left="567"/>
        <w:rPr>
          <w:b/>
          <w:lang w:eastAsia="ar-SA"/>
        </w:rPr>
      </w:pPr>
      <w:r w:rsidRPr="00354762">
        <w:rPr>
          <w:b/>
          <w:lang w:eastAsia="ar-SA"/>
        </w:rPr>
        <w:t>Contributing factors:</w:t>
      </w:r>
    </w:p>
    <w:p w:rsidR="00055BF3" w:rsidRPr="00354762" w:rsidRDefault="00055BF3" w:rsidP="002049CE">
      <w:pPr>
        <w:widowControl w:val="0"/>
        <w:numPr>
          <w:ilvl w:val="0"/>
          <w:numId w:val="12"/>
        </w:numPr>
        <w:suppressAutoHyphens/>
        <w:autoSpaceDE w:val="0"/>
        <w:ind w:left="567" w:right="-20" w:firstLine="0"/>
      </w:pPr>
      <w:r w:rsidRPr="00354762">
        <w:t>failure to check the schedule of the route with button BKST-Y;</w:t>
      </w:r>
    </w:p>
    <w:p w:rsidR="00055BF3" w:rsidRPr="00354762" w:rsidRDefault="00055BF3" w:rsidP="002049CE">
      <w:pPr>
        <w:widowControl w:val="0"/>
        <w:numPr>
          <w:ilvl w:val="0"/>
          <w:numId w:val="12"/>
        </w:numPr>
        <w:suppressAutoHyphens/>
        <w:autoSpaceDE w:val="0"/>
        <w:ind w:left="567" w:right="-20" w:firstLine="0"/>
      </w:pPr>
      <w:r w:rsidRPr="00354762">
        <w:t>the performing in block of a command from signal M18 to signal XIII, against the initial performed route.</w:t>
      </w:r>
    </w:p>
    <w:p w:rsidR="00055BF3" w:rsidRPr="00354762" w:rsidRDefault="00055BF3" w:rsidP="00C92392">
      <w:pPr>
        <w:ind w:left="567"/>
      </w:pPr>
      <w:r w:rsidRPr="00354762">
        <w:rPr>
          <w:b/>
        </w:rPr>
        <w:t>Underlying cause</w:t>
      </w:r>
      <w:r w:rsidR="00C92392">
        <w:rPr>
          <w:b/>
        </w:rPr>
        <w:t xml:space="preserve"> – </w:t>
      </w:r>
      <w:r w:rsidRPr="00354762">
        <w:t>None</w:t>
      </w:r>
      <w:r w:rsidR="00C92392">
        <w:t>.</w:t>
      </w:r>
    </w:p>
    <w:p w:rsidR="00055BF3" w:rsidRPr="00354762" w:rsidRDefault="00055BF3" w:rsidP="00055BF3">
      <w:pPr>
        <w:ind w:left="567"/>
        <w:rPr>
          <w:rFonts w:cs="Arial"/>
        </w:rPr>
      </w:pPr>
      <w:r w:rsidRPr="00354762">
        <w:rPr>
          <w:rFonts w:cs="Arial"/>
          <w:b/>
        </w:rPr>
        <w:t>Root causes</w:t>
      </w:r>
      <w:r w:rsidR="00C92392">
        <w:rPr>
          <w:rFonts w:cs="Arial"/>
          <w:b/>
        </w:rPr>
        <w:t xml:space="preserve"> – </w:t>
      </w:r>
      <w:r w:rsidRPr="00354762">
        <w:rPr>
          <w:rFonts w:cs="Arial"/>
        </w:rPr>
        <w:t>None</w:t>
      </w:r>
      <w:r w:rsidR="00C92392">
        <w:rPr>
          <w:rFonts w:cs="Arial"/>
        </w:rPr>
        <w:t>.</w:t>
      </w:r>
    </w:p>
    <w:p w:rsidR="00055BF3" w:rsidRPr="00354762" w:rsidRDefault="00055BF3" w:rsidP="00055BF3">
      <w:pPr>
        <w:ind w:left="567"/>
        <w:rPr>
          <w:rFonts w:cs="Arial"/>
        </w:rPr>
      </w:pPr>
      <w:r w:rsidRPr="00354762">
        <w:rPr>
          <w:rFonts w:cs="Arial"/>
          <w:b/>
        </w:rPr>
        <w:t>Safety recommendations</w:t>
      </w:r>
      <w:r w:rsidR="00C92392">
        <w:rPr>
          <w:rFonts w:cs="Arial"/>
          <w:b/>
        </w:rPr>
        <w:t xml:space="preserve"> – </w:t>
      </w:r>
      <w:r w:rsidRPr="00354762">
        <w:rPr>
          <w:rFonts w:cs="Arial"/>
        </w:rPr>
        <w:t>None</w:t>
      </w:r>
      <w:r w:rsidR="00C92392">
        <w:rPr>
          <w:rFonts w:cs="Arial"/>
        </w:rPr>
        <w:t>.</w:t>
      </w:r>
    </w:p>
    <w:p w:rsidR="00055BF3" w:rsidRPr="00354762" w:rsidRDefault="00055BF3" w:rsidP="00055BF3">
      <w:pPr>
        <w:ind w:left="142"/>
        <w:contextualSpacing/>
      </w:pPr>
    </w:p>
    <w:p w:rsidR="00055BF3" w:rsidRPr="00354762" w:rsidRDefault="00055BF3" w:rsidP="00055BF3">
      <w:pPr>
        <w:ind w:left="567"/>
        <w:rPr>
          <w:bCs/>
          <w:iCs/>
        </w:rPr>
      </w:pPr>
      <w:r w:rsidRPr="00354762">
        <w:t xml:space="preserve">3.4.8. </w:t>
      </w:r>
      <w:r w:rsidRPr="00354762">
        <w:tab/>
        <w:t xml:space="preserve">The railway accident </w:t>
      </w:r>
      <w:r w:rsidR="005D4E90">
        <w:t>occured</w:t>
      </w:r>
      <w:r w:rsidRPr="00354762">
        <w:t xml:space="preserve"> on the 22</w:t>
      </w:r>
      <w:r w:rsidRPr="00354762">
        <w:rPr>
          <w:vertAlign w:val="superscript"/>
        </w:rPr>
        <w:t>nd</w:t>
      </w:r>
      <w:r w:rsidRPr="00354762">
        <w:t xml:space="preserve"> of December 2012, at 12</w:t>
      </w:r>
      <w:r w:rsidRPr="00354762">
        <w:rPr>
          <w:color w:val="000000"/>
        </w:rPr>
        <w:t>,35 o’clock</w:t>
      </w:r>
      <w:r w:rsidRPr="00354762">
        <w:t>, in the range of activity of the Regional Center for Railway Operation, Maintenance and Repairs Branch Timisoara, traffic section Simeria – Livezeni, (electrified, double line), in the railway station Pui, through the derailment of the second bogie in the running direction of the wagon no.88536656800, (9</w:t>
      </w:r>
      <w:r w:rsidRPr="00354762">
        <w:rPr>
          <w:vertAlign w:val="superscript"/>
        </w:rPr>
        <w:t>th</w:t>
      </w:r>
      <w:r w:rsidRPr="00354762">
        <w:t xml:space="preserve"> from the locomoti</w:t>
      </w:r>
      <w:r w:rsidR="00156A15">
        <w:t>ve), from the freight train no.</w:t>
      </w:r>
      <w:r w:rsidRPr="00354762">
        <w:t>50408 (belonging to the railway freight transport operator SC UNIFERTRANS SA), over the switch no.15 from the station</w:t>
      </w:r>
      <w:r w:rsidRPr="00354762">
        <w:rPr>
          <w:bCs/>
          <w:iCs/>
        </w:rPr>
        <w:t>.</w:t>
      </w:r>
    </w:p>
    <w:p w:rsidR="00055BF3" w:rsidRPr="00354762" w:rsidRDefault="00055BF3" w:rsidP="00055BF3">
      <w:pPr>
        <w:ind w:left="567"/>
      </w:pPr>
      <w:r w:rsidRPr="00354762">
        <w:t>The investigation report was completed on</w:t>
      </w:r>
      <w:r w:rsidRPr="00354762">
        <w:rPr>
          <w:i/>
        </w:rPr>
        <w:t xml:space="preserve"> </w:t>
      </w:r>
      <w:r w:rsidRPr="00354762">
        <w:t>21</w:t>
      </w:r>
      <w:r w:rsidRPr="00354762">
        <w:rPr>
          <w:vertAlign w:val="superscript"/>
        </w:rPr>
        <w:t>st</w:t>
      </w:r>
      <w:r w:rsidRPr="00354762">
        <w:t xml:space="preserve"> of </w:t>
      </w:r>
      <w:r w:rsidR="00156A15" w:rsidRPr="005D4E90">
        <w:t>Febr</w:t>
      </w:r>
      <w:r w:rsidR="005D4E90">
        <w:t>.</w:t>
      </w:r>
      <w:r w:rsidRPr="005D4E90">
        <w:t xml:space="preserve"> </w:t>
      </w:r>
      <w:r w:rsidRPr="00354762">
        <w:t>2013.</w:t>
      </w:r>
    </w:p>
    <w:p w:rsidR="00055BF3" w:rsidRPr="00354762" w:rsidRDefault="00055BF3" w:rsidP="00055BF3">
      <w:pPr>
        <w:ind w:left="567"/>
      </w:pPr>
    </w:p>
    <w:p w:rsidR="00055BF3" w:rsidRPr="00354762" w:rsidRDefault="00055BF3" w:rsidP="00055BF3">
      <w:pPr>
        <w:ind w:left="567"/>
        <w:rPr>
          <w:rFonts w:cs="Arial"/>
          <w:color w:val="000000"/>
        </w:rPr>
      </w:pPr>
      <w:r w:rsidRPr="00354762">
        <w:rPr>
          <w:rFonts w:cs="Arial"/>
          <w:b/>
          <w:color w:val="000000"/>
        </w:rPr>
        <w:t>The direct cause</w:t>
      </w:r>
      <w:r w:rsidRPr="00354762">
        <w:rPr>
          <w:rFonts w:cs="Arial"/>
          <w:color w:val="000000"/>
        </w:rPr>
        <w:t xml:space="preserve"> of this accident was that the wheels of the axle left the line, because the fall of the brake-block holder situated in front of the wheel no.5, in the running direction, from the wagon no.88536656800-8 and the its blocking in the trench between the track from the left </w:t>
      </w:r>
      <w:r w:rsidRPr="00354762">
        <w:rPr>
          <w:rFonts w:cs="Arial"/>
          <w:color w:val="000000"/>
        </w:rPr>
        <w:lastRenderedPageBreak/>
        <w:t>side and the panels of the level crossing situated in the railway station Pui, at km 43 +810, becoming an obstacle in the track gauge.</w:t>
      </w:r>
    </w:p>
    <w:p w:rsidR="00055BF3" w:rsidRPr="00354762" w:rsidRDefault="00055BF3" w:rsidP="00055BF3">
      <w:pPr>
        <w:ind w:left="567"/>
        <w:rPr>
          <w:b/>
        </w:rPr>
      </w:pPr>
      <w:r w:rsidRPr="00354762">
        <w:rPr>
          <w:b/>
        </w:rPr>
        <w:t>Contributing factors</w:t>
      </w:r>
    </w:p>
    <w:p w:rsidR="00055BF3" w:rsidRPr="00354762" w:rsidRDefault="00055BF3" w:rsidP="00055BF3">
      <w:pPr>
        <w:ind w:left="567"/>
      </w:pPr>
      <w:r w:rsidRPr="00354762">
        <w:t xml:space="preserve">The faulty repair performed at the </w:t>
      </w:r>
      <w:r w:rsidR="008F56CD" w:rsidRPr="005775E4">
        <w:t xml:space="preserve">safety straps </w:t>
      </w:r>
      <w:r w:rsidRPr="00354762">
        <w:t>afferent to the front part, in the running direction, of the wheel no.5 of the wagon.</w:t>
      </w:r>
    </w:p>
    <w:p w:rsidR="00055BF3" w:rsidRPr="00354762" w:rsidRDefault="00055BF3" w:rsidP="00055BF3">
      <w:pPr>
        <w:ind w:left="567"/>
        <w:rPr>
          <w:b/>
        </w:rPr>
      </w:pPr>
      <w:r w:rsidRPr="00354762">
        <w:rPr>
          <w:b/>
        </w:rPr>
        <w:t>Underlying cause</w:t>
      </w:r>
    </w:p>
    <w:p w:rsidR="00055BF3" w:rsidRPr="00354762" w:rsidRDefault="00055BF3" w:rsidP="00055BF3">
      <w:pPr>
        <w:ind w:left="567"/>
      </w:pPr>
      <w:r w:rsidRPr="00354762">
        <w:rPr>
          <w:b/>
        </w:rPr>
        <w:t xml:space="preserve">- </w:t>
      </w:r>
      <w:r w:rsidRPr="00354762">
        <w:t>non compliance with the instructional provisions performed at the technical inspections at the train composition and in transit made at the freight train no.50408, on 22</w:t>
      </w:r>
      <w:r w:rsidRPr="00354762">
        <w:rPr>
          <w:vertAlign w:val="superscript"/>
        </w:rPr>
        <w:t>nd</w:t>
      </w:r>
      <w:r w:rsidRPr="00354762">
        <w:t xml:space="preserve"> of December</w:t>
      </w:r>
      <w:r w:rsidR="00156A15">
        <w:t xml:space="preserve"> 2012, containing the wagon no.</w:t>
      </w:r>
      <w:r w:rsidRPr="00354762">
        <w:t>88536656800-8.</w:t>
      </w:r>
    </w:p>
    <w:p w:rsidR="00055BF3" w:rsidRPr="00354762" w:rsidRDefault="00055BF3" w:rsidP="00055BF3">
      <w:pPr>
        <w:ind w:left="567"/>
        <w:rPr>
          <w:rFonts w:cs="Arial"/>
        </w:rPr>
      </w:pPr>
      <w:r w:rsidRPr="00354762">
        <w:rPr>
          <w:rFonts w:cs="Arial"/>
          <w:b/>
        </w:rPr>
        <w:t>Root causes</w:t>
      </w:r>
      <w:r w:rsidR="00C92392">
        <w:rPr>
          <w:rFonts w:cs="Arial"/>
          <w:b/>
        </w:rPr>
        <w:t xml:space="preserve"> – </w:t>
      </w:r>
      <w:r w:rsidRPr="00354762">
        <w:rPr>
          <w:rFonts w:cs="Arial"/>
        </w:rPr>
        <w:t>None</w:t>
      </w:r>
      <w:r w:rsidR="00C92392">
        <w:rPr>
          <w:rFonts w:cs="Arial"/>
        </w:rPr>
        <w:t>.</w:t>
      </w:r>
    </w:p>
    <w:p w:rsidR="00055BF3" w:rsidRPr="00354762" w:rsidRDefault="00055BF3" w:rsidP="00055BF3">
      <w:pPr>
        <w:ind w:left="567"/>
        <w:rPr>
          <w:rFonts w:cs="Arial"/>
        </w:rPr>
      </w:pPr>
      <w:r w:rsidRPr="00354762">
        <w:rPr>
          <w:rFonts w:cs="Arial"/>
          <w:b/>
        </w:rPr>
        <w:t>Safety recommendation</w:t>
      </w:r>
      <w:r w:rsidR="00C92392">
        <w:rPr>
          <w:rFonts w:cs="Arial"/>
          <w:b/>
        </w:rPr>
        <w:t xml:space="preserve"> – </w:t>
      </w:r>
      <w:r w:rsidRPr="00354762">
        <w:rPr>
          <w:rFonts w:cs="Arial"/>
        </w:rPr>
        <w:t>None</w:t>
      </w:r>
      <w:r w:rsidR="00C92392">
        <w:rPr>
          <w:rFonts w:cs="Arial"/>
        </w:rPr>
        <w:t>.</w:t>
      </w:r>
    </w:p>
    <w:p w:rsidR="00055BF3" w:rsidRPr="00354762" w:rsidRDefault="00055BF3" w:rsidP="00055BF3">
      <w:pPr>
        <w:ind w:left="567"/>
        <w:contextualSpacing/>
      </w:pPr>
    </w:p>
    <w:p w:rsidR="00055BF3" w:rsidRPr="00354762" w:rsidRDefault="00055BF3" w:rsidP="00055BF3">
      <w:pPr>
        <w:ind w:left="567"/>
        <w:rPr>
          <w:bCs/>
          <w:iCs/>
        </w:rPr>
      </w:pPr>
      <w:r w:rsidRPr="00354762">
        <w:t>3.4.9.</w:t>
      </w:r>
      <w:r w:rsidRPr="00354762">
        <w:tab/>
        <w:t>The railway incident occurred on the</w:t>
      </w:r>
      <w:r w:rsidRPr="00354762">
        <w:rPr>
          <w:bCs/>
        </w:rPr>
        <w:t xml:space="preserve"> 22</w:t>
      </w:r>
      <w:r w:rsidRPr="00354762">
        <w:rPr>
          <w:bCs/>
          <w:vertAlign w:val="superscript"/>
        </w:rPr>
        <w:t>nd</w:t>
      </w:r>
      <w:r w:rsidRPr="00354762">
        <w:rPr>
          <w:bCs/>
        </w:rPr>
        <w:t xml:space="preserve"> of December 2012,</w:t>
      </w:r>
      <w:r w:rsidRPr="00354762">
        <w:t xml:space="preserve"> 5,30 o’clock, in the range of activity of the Regional Center for Railway Operation, Maintenance and Repairs Iasi, on the traffic section Iasi – Pascani (electrified, double line) between the railway stations Ruginoasa and Targu</w:t>
      </w:r>
      <w:r w:rsidRPr="00354762">
        <w:rPr>
          <w:color w:val="000000"/>
        </w:rPr>
        <w:t xml:space="preserve"> Frumos, in the running of the freight train no.</w:t>
      </w:r>
      <w:r w:rsidRPr="00354762">
        <w:t xml:space="preserve">61723-2 (SNTFM „CFR Marfa” SA) by exceeding the maximum speed </w:t>
      </w:r>
      <w:r w:rsidRPr="005775E4">
        <w:t>admit</w:t>
      </w:r>
      <w:r w:rsidR="000B3529" w:rsidRPr="005775E4">
        <w:t>t</w:t>
      </w:r>
      <w:r w:rsidRPr="005775E4">
        <w:t>ed b</w:t>
      </w:r>
      <w:r w:rsidRPr="00354762">
        <w:t>y the line.</w:t>
      </w:r>
    </w:p>
    <w:p w:rsidR="00055BF3" w:rsidRPr="00354762" w:rsidRDefault="00055BF3" w:rsidP="00055BF3">
      <w:pPr>
        <w:ind w:left="567"/>
      </w:pPr>
      <w:r w:rsidRPr="00354762">
        <w:t>The investigation report was completed on</w:t>
      </w:r>
      <w:r w:rsidRPr="00354762">
        <w:rPr>
          <w:i/>
        </w:rPr>
        <w:t xml:space="preserve"> </w:t>
      </w:r>
      <w:r w:rsidRPr="00354762">
        <w:t>10</w:t>
      </w:r>
      <w:r w:rsidRPr="00354762">
        <w:rPr>
          <w:vertAlign w:val="superscript"/>
        </w:rPr>
        <w:t>th</w:t>
      </w:r>
      <w:r w:rsidRPr="00354762">
        <w:t xml:space="preserve"> of July 2013.</w:t>
      </w:r>
    </w:p>
    <w:p w:rsidR="00055BF3" w:rsidRPr="00354762" w:rsidRDefault="00055BF3" w:rsidP="00055BF3">
      <w:pPr>
        <w:ind w:left="567"/>
      </w:pPr>
    </w:p>
    <w:p w:rsidR="00055BF3" w:rsidRPr="00354762" w:rsidRDefault="00055BF3" w:rsidP="00055BF3">
      <w:pPr>
        <w:autoSpaceDE w:val="0"/>
        <w:autoSpaceDN w:val="0"/>
        <w:adjustRightInd w:val="0"/>
        <w:ind w:left="567" w:right="-67"/>
      </w:pPr>
      <w:r w:rsidRPr="00354762">
        <w:rPr>
          <w:b/>
          <w:bCs/>
        </w:rPr>
        <w:t>Direct cause:</w:t>
      </w:r>
      <w:r w:rsidRPr="00354762">
        <w:rPr>
          <w:bCs/>
        </w:rPr>
        <w:t xml:space="preserve"> The changeover </w:t>
      </w:r>
      <w:r w:rsidR="005775E4">
        <w:rPr>
          <w:bCs/>
        </w:rPr>
        <w:t>device</w:t>
      </w:r>
      <w:r w:rsidRPr="00354762">
        <w:rPr>
          <w:bCs/>
        </w:rPr>
        <w:t xml:space="preserve"> “Empty - Medium - Loaded” weren’t handled in the corresponding position to the loading state of the wagons (wagons were loaded and the changeover </w:t>
      </w:r>
      <w:r w:rsidR="005775E4">
        <w:rPr>
          <w:bCs/>
        </w:rPr>
        <w:t>device</w:t>
      </w:r>
      <w:r w:rsidR="005775E4" w:rsidRPr="00354762">
        <w:rPr>
          <w:bCs/>
        </w:rPr>
        <w:t xml:space="preserve"> </w:t>
      </w:r>
      <w:r w:rsidRPr="00354762">
        <w:rPr>
          <w:bCs/>
        </w:rPr>
        <w:t xml:space="preserve">were handled in “empty” position, which implies the </w:t>
      </w:r>
      <w:r w:rsidRPr="005775E4">
        <w:rPr>
          <w:bCs/>
        </w:rPr>
        <w:t>reali</w:t>
      </w:r>
      <w:r w:rsidR="000B3529" w:rsidRPr="005775E4">
        <w:rPr>
          <w:bCs/>
        </w:rPr>
        <w:t>z</w:t>
      </w:r>
      <w:r w:rsidRPr="005775E4">
        <w:rPr>
          <w:bCs/>
        </w:rPr>
        <w:t xml:space="preserve">ation </w:t>
      </w:r>
      <w:r w:rsidRPr="00354762">
        <w:rPr>
          <w:bCs/>
        </w:rPr>
        <w:t>of smaller pressures in the brake cylinders and implicit of an inferior braked weight).</w:t>
      </w:r>
    </w:p>
    <w:p w:rsidR="00055BF3" w:rsidRPr="00354762" w:rsidRDefault="00055BF3" w:rsidP="00055BF3">
      <w:pPr>
        <w:widowControl w:val="0"/>
        <w:autoSpaceDE w:val="0"/>
        <w:ind w:left="567" w:right="-20"/>
        <w:outlineLvl w:val="0"/>
        <w:rPr>
          <w:b/>
        </w:rPr>
      </w:pPr>
      <w:r w:rsidRPr="00354762">
        <w:rPr>
          <w:b/>
        </w:rPr>
        <w:t>Contributing factors</w:t>
      </w:r>
    </w:p>
    <w:p w:rsidR="00055BF3" w:rsidRPr="00354762" w:rsidRDefault="00055BF3" w:rsidP="00C92392">
      <w:pPr>
        <w:widowControl w:val="0"/>
        <w:numPr>
          <w:ilvl w:val="0"/>
          <w:numId w:val="12"/>
        </w:numPr>
        <w:suppressAutoHyphens/>
        <w:autoSpaceDE w:val="0"/>
        <w:ind w:left="709" w:right="-20" w:hanging="142"/>
      </w:pPr>
      <w:r w:rsidRPr="00354762">
        <w:t>de</w:t>
      </w:r>
      <w:r w:rsidRPr="005775E4">
        <w:t>fect</w:t>
      </w:r>
      <w:r w:rsidR="000B3529" w:rsidRPr="005775E4">
        <w:t>ive</w:t>
      </w:r>
      <w:r w:rsidRPr="00354762">
        <w:t xml:space="preserve"> actuation of the automatic brake of the train on its downhill descent to the railway station T</w:t>
      </w:r>
      <w:r w:rsidR="00C92392">
        <w:t>â</w:t>
      </w:r>
      <w:r w:rsidRPr="00354762">
        <w:t>rgu Frumos by performing of depressions in the main air pipe of the train, smaller then those foreseen in the regulations in force;</w:t>
      </w:r>
    </w:p>
    <w:p w:rsidR="00055BF3" w:rsidRPr="00354762" w:rsidRDefault="00055BF3" w:rsidP="002049CE">
      <w:pPr>
        <w:widowControl w:val="0"/>
        <w:numPr>
          <w:ilvl w:val="0"/>
          <w:numId w:val="12"/>
        </w:numPr>
        <w:suppressAutoHyphens/>
        <w:autoSpaceDE w:val="0"/>
        <w:ind w:left="567" w:right="-20" w:firstLine="0"/>
      </w:pPr>
      <w:r w:rsidRPr="00354762">
        <w:t xml:space="preserve">defective rheostat brake on both locomotives. </w:t>
      </w:r>
    </w:p>
    <w:p w:rsidR="00055BF3" w:rsidRPr="00354762" w:rsidRDefault="00055BF3" w:rsidP="00055BF3">
      <w:pPr>
        <w:ind w:left="567"/>
        <w:contextualSpacing/>
        <w:rPr>
          <w:b/>
        </w:rPr>
      </w:pPr>
      <w:r w:rsidRPr="00354762">
        <w:rPr>
          <w:b/>
        </w:rPr>
        <w:t>Underlying cause:</w:t>
      </w:r>
    </w:p>
    <w:p w:rsidR="005775E4" w:rsidRPr="000F5D1C" w:rsidRDefault="00055BF3" w:rsidP="00C92392">
      <w:pPr>
        <w:widowControl w:val="0"/>
        <w:numPr>
          <w:ilvl w:val="0"/>
          <w:numId w:val="12"/>
        </w:numPr>
        <w:suppressAutoHyphens/>
        <w:autoSpaceDE w:val="0"/>
        <w:ind w:left="709" w:right="-20" w:hanging="142"/>
        <w:rPr>
          <w:b/>
        </w:rPr>
      </w:pPr>
      <w:r w:rsidRPr="00354762">
        <w:t xml:space="preserve">Failure to record in the form " Brake notes " by the wagon technical examiner of a reminder referring to the </w:t>
      </w:r>
      <w:r w:rsidRPr="005775E4">
        <w:t>exist</w:t>
      </w:r>
      <w:r w:rsidR="000B3529" w:rsidRPr="005775E4">
        <w:t>e</w:t>
      </w:r>
      <w:r w:rsidRPr="005775E4">
        <w:t xml:space="preserve">nce </w:t>
      </w:r>
      <w:r w:rsidRPr="00354762">
        <w:t>of non-metallic blocks which could led to other position of the brake exchanger at the loaded wagons.</w:t>
      </w:r>
    </w:p>
    <w:p w:rsidR="00055BF3" w:rsidRPr="00354762" w:rsidRDefault="00055BF3" w:rsidP="00055BF3">
      <w:pPr>
        <w:ind w:left="567"/>
        <w:contextualSpacing/>
        <w:rPr>
          <w:b/>
        </w:rPr>
      </w:pPr>
      <w:r w:rsidRPr="00354762">
        <w:rPr>
          <w:b/>
        </w:rPr>
        <w:t>Root causes:</w:t>
      </w:r>
    </w:p>
    <w:p w:rsidR="00055BF3" w:rsidRPr="00354762" w:rsidRDefault="005775E4" w:rsidP="00055BF3">
      <w:pPr>
        <w:ind w:left="567" w:right="-1"/>
      </w:pPr>
      <w:r>
        <w:t>The regulations</w:t>
      </w:r>
      <w:r w:rsidR="00055BF3" w:rsidRPr="00354762">
        <w:t xml:space="preserve"> for the running of the transposed CSI wagons, in </w:t>
      </w:r>
      <w:r>
        <w:t>force</w:t>
      </w:r>
      <w:r w:rsidR="00055BF3" w:rsidRPr="00354762">
        <w:t xml:space="preserve"> on the railway network, respectively the Order 25/A/206/1975 don’t stated clearly:</w:t>
      </w:r>
    </w:p>
    <w:p w:rsidR="00055BF3" w:rsidRPr="00354762" w:rsidRDefault="00055BF3" w:rsidP="00C92392">
      <w:pPr>
        <w:widowControl w:val="0"/>
        <w:numPr>
          <w:ilvl w:val="0"/>
          <w:numId w:val="12"/>
        </w:numPr>
        <w:suppressAutoHyphens/>
        <w:autoSpaceDE w:val="0"/>
        <w:ind w:left="709" w:right="-20" w:hanging="142"/>
      </w:pPr>
      <w:r w:rsidRPr="00354762">
        <w:t xml:space="preserve">in which of the positions ˝Medium˝ or “Loaded˝ must be handled the changeover </w:t>
      </w:r>
      <w:r w:rsidR="005775E4">
        <w:t>device</w:t>
      </w:r>
      <w:r w:rsidRPr="00354762">
        <w:t xml:space="preserve"> “Empty – Medium - Loaded” in the situation of the transposed CSI wagons, loaded, equipped with non-metallic blocks</w:t>
      </w:r>
      <w:r w:rsidR="000B3529">
        <w:t xml:space="preserve"> </w:t>
      </w:r>
      <w:r w:rsidR="00A03BB1">
        <w:t>“</w:t>
      </w:r>
      <w:r w:rsidR="00A03BB1" w:rsidRPr="00C92392">
        <w:t>Empty</w:t>
      </w:r>
      <w:r w:rsidR="00A03BB1">
        <w:t>-</w:t>
      </w:r>
      <w:r w:rsidR="00F97AC0" w:rsidRPr="005775E4">
        <w:t>Medium</w:t>
      </w:r>
      <w:r w:rsidR="00A03BB1">
        <w:t>-L</w:t>
      </w:r>
      <w:r w:rsidRPr="00354762">
        <w:t>oaded"</w:t>
      </w:r>
      <w:r w:rsidR="00C17AD6">
        <w:t xml:space="preserve"> </w:t>
      </w:r>
      <w:r w:rsidR="005775E4">
        <w:t>when translated C</w:t>
      </w:r>
      <w:r w:rsidRPr="00354762">
        <w:t>S</w:t>
      </w:r>
      <w:r w:rsidR="005775E4">
        <w:t>I</w:t>
      </w:r>
      <w:r w:rsidRPr="00354762">
        <w:t xml:space="preserve"> wagons, loaded, equipped with nonmetallic blocks, the changeover </w:t>
      </w:r>
      <w:r w:rsidR="005775E4">
        <w:t>device</w:t>
      </w:r>
      <w:r w:rsidRPr="00354762">
        <w:t xml:space="preserve"> “Empty-Medium-Loaded” and progressive and automatic braking of the load type AUTOREGIME;</w:t>
      </w:r>
    </w:p>
    <w:p w:rsidR="00055BF3" w:rsidRPr="00354762" w:rsidRDefault="00055BF3" w:rsidP="00C92392">
      <w:pPr>
        <w:widowControl w:val="0"/>
        <w:numPr>
          <w:ilvl w:val="0"/>
          <w:numId w:val="12"/>
        </w:numPr>
        <w:suppressAutoHyphens/>
        <w:autoSpaceDE w:val="0"/>
        <w:ind w:left="709" w:right="-20" w:hanging="142"/>
        <w:rPr>
          <w:lang w:eastAsia="ro-RO"/>
        </w:rPr>
      </w:pPr>
      <w:r w:rsidRPr="00354762">
        <w:t>how</w:t>
      </w:r>
      <w:r w:rsidRPr="00354762">
        <w:rPr>
          <w:lang w:eastAsia="ro-RO"/>
        </w:rPr>
        <w:t xml:space="preserve"> its established the braked mass in the case of the use of other types of bogies, others than those that </w:t>
      </w:r>
      <w:r w:rsidRPr="005775E4">
        <w:rPr>
          <w:lang w:eastAsia="ro-RO"/>
        </w:rPr>
        <w:t>ha</w:t>
      </w:r>
      <w:r w:rsidR="00C17AD6" w:rsidRPr="005775E4">
        <w:rPr>
          <w:lang w:eastAsia="ro-RO"/>
        </w:rPr>
        <w:t>v</w:t>
      </w:r>
      <w:r w:rsidRPr="005775E4">
        <w:rPr>
          <w:lang w:eastAsia="ro-RO"/>
        </w:rPr>
        <w:t xml:space="preserve">e </w:t>
      </w:r>
      <w:r w:rsidRPr="00354762">
        <w:rPr>
          <w:lang w:eastAsia="ro-RO"/>
        </w:rPr>
        <w:t>been taken in account at the</w:t>
      </w:r>
      <w:r w:rsidR="00C17AD6">
        <w:rPr>
          <w:lang w:eastAsia="ro-RO"/>
        </w:rPr>
        <w:t xml:space="preserve"> </w:t>
      </w:r>
      <w:r w:rsidRPr="00354762">
        <w:rPr>
          <w:lang w:eastAsia="ro-RO"/>
        </w:rPr>
        <w:t>drafting of the Order 25/A/296/1975 - (bogies belonging SNTFM "CFR Marfa" SA) and how it sets the braked mass at bogies at other railway administrations (</w:t>
      </w:r>
      <w:r w:rsidR="005775E4" w:rsidRPr="00354762">
        <w:rPr>
          <w:lang w:eastAsia="ro-RO"/>
        </w:rPr>
        <w:t>Moldavian</w:t>
      </w:r>
      <w:r w:rsidRPr="00354762">
        <w:rPr>
          <w:lang w:eastAsia="ro-RO"/>
        </w:rPr>
        <w:t xml:space="preserve"> Railways, Ukrainian Railways, etc.) wh</w:t>
      </w:r>
      <w:r w:rsidR="005775E4">
        <w:rPr>
          <w:lang w:eastAsia="ro-RO"/>
        </w:rPr>
        <w:t>ich have other characteristics.</w:t>
      </w:r>
    </w:p>
    <w:p w:rsidR="005775E4" w:rsidRDefault="00055BF3" w:rsidP="00055BF3">
      <w:pPr>
        <w:ind w:left="567"/>
        <w:rPr>
          <w:b/>
          <w:lang w:eastAsia="ro-RO"/>
        </w:rPr>
      </w:pPr>
      <w:r w:rsidRPr="00354762">
        <w:rPr>
          <w:b/>
          <w:lang w:eastAsia="ro-RO"/>
        </w:rPr>
        <w:t>Safety recommendations:</w:t>
      </w:r>
    </w:p>
    <w:p w:rsidR="00055BF3" w:rsidRPr="00354762" w:rsidRDefault="00055BF3" w:rsidP="00055BF3">
      <w:pPr>
        <w:ind w:left="567"/>
        <w:rPr>
          <w:lang w:eastAsia="ro-RO"/>
        </w:rPr>
      </w:pPr>
      <w:r w:rsidRPr="00354762">
        <w:rPr>
          <w:lang w:eastAsia="ro-RO"/>
        </w:rPr>
        <w:t xml:space="preserve">Updating the Order 25/A/206/1975 with provisions regarding: </w:t>
      </w:r>
    </w:p>
    <w:p w:rsidR="00055BF3" w:rsidRPr="00354762" w:rsidRDefault="00055BF3" w:rsidP="00055BF3">
      <w:pPr>
        <w:ind w:left="567"/>
      </w:pPr>
      <w:r w:rsidRPr="00354762">
        <w:rPr>
          <w:lang w:eastAsia="ro-RO"/>
        </w:rPr>
        <w:t xml:space="preserve">a) how to handle the changeover </w:t>
      </w:r>
      <w:r w:rsidR="005775E4">
        <w:rPr>
          <w:lang w:eastAsia="ro-RO"/>
        </w:rPr>
        <w:t>device</w:t>
      </w:r>
      <w:r w:rsidRPr="00354762">
        <w:rPr>
          <w:lang w:eastAsia="ro-RO"/>
        </w:rPr>
        <w:t xml:space="preserve">, “Empty – Medium - Loaded” </w:t>
      </w:r>
      <w:r w:rsidRPr="005775E4">
        <w:rPr>
          <w:lang w:eastAsia="ro-RO"/>
        </w:rPr>
        <w:t>f</w:t>
      </w:r>
      <w:r w:rsidR="00F97AC0" w:rsidRPr="005775E4">
        <w:rPr>
          <w:lang w:eastAsia="ro-RO"/>
        </w:rPr>
        <w:t>r</w:t>
      </w:r>
      <w:r w:rsidR="005775E4">
        <w:rPr>
          <w:lang w:eastAsia="ro-RO"/>
        </w:rPr>
        <w:t>om transposed C</w:t>
      </w:r>
      <w:r w:rsidRPr="00354762">
        <w:rPr>
          <w:lang w:eastAsia="ro-RO"/>
        </w:rPr>
        <w:t>S</w:t>
      </w:r>
      <w:r w:rsidR="005775E4">
        <w:rPr>
          <w:lang w:eastAsia="ro-RO"/>
        </w:rPr>
        <w:t>I</w:t>
      </w:r>
      <w:r w:rsidRPr="00354762">
        <w:rPr>
          <w:lang w:eastAsia="ro-RO"/>
        </w:rPr>
        <w:t xml:space="preserve"> wagons, loaded, on which the transposing bogies are equipped with non-metallic blocks with device for progressive and automatic braking proportional to the axle load type AUTOREGIME;</w:t>
      </w:r>
      <w:r w:rsidRPr="00354762">
        <w:t xml:space="preserve"> </w:t>
      </w:r>
    </w:p>
    <w:p w:rsidR="00055BF3" w:rsidRPr="00354762" w:rsidRDefault="00055BF3" w:rsidP="00055BF3">
      <w:pPr>
        <w:ind w:left="567"/>
        <w:rPr>
          <w:lang w:eastAsia="ro-RO"/>
        </w:rPr>
      </w:pPr>
      <w:r w:rsidRPr="00354762">
        <w:rPr>
          <w:lang w:eastAsia="ro-RO"/>
        </w:rPr>
        <w:t xml:space="preserve">b) the mode which sets the mass braked in the case of CSI wagons on bogies with non-metallic blocks implemented by the administrations of neighboring railways (Moldavian Railways, Ukrainian Railways, etc.); </w:t>
      </w:r>
    </w:p>
    <w:p w:rsidR="00055BF3" w:rsidRPr="00354762" w:rsidRDefault="00055BF3" w:rsidP="00055BF3">
      <w:pPr>
        <w:ind w:left="567"/>
        <w:rPr>
          <w:lang w:eastAsia="ro-RO"/>
        </w:rPr>
      </w:pPr>
      <w:r w:rsidRPr="00354762">
        <w:rPr>
          <w:lang w:eastAsia="ro-RO"/>
        </w:rPr>
        <w:lastRenderedPageBreak/>
        <w:t>c) the type and characteristics of the automatic brake currently implemented on the CSI wagons.</w:t>
      </w:r>
    </w:p>
    <w:p w:rsidR="00055BF3" w:rsidRPr="00354762" w:rsidRDefault="00055BF3" w:rsidP="00055BF3">
      <w:pPr>
        <w:ind w:left="567"/>
        <w:contextualSpacing/>
      </w:pPr>
    </w:p>
    <w:p w:rsidR="00055BF3" w:rsidRPr="00354762" w:rsidRDefault="00055BF3" w:rsidP="00055BF3">
      <w:pPr>
        <w:ind w:left="567" w:right="-1"/>
        <w:rPr>
          <w:bCs/>
          <w:iCs/>
        </w:rPr>
      </w:pPr>
      <w:r w:rsidRPr="00354762">
        <w:t>3.4.10.</w:t>
      </w:r>
      <w:r w:rsidRPr="00354762">
        <w:tab/>
        <w:t>The railway accident occurred on the 30</w:t>
      </w:r>
      <w:r w:rsidRPr="00354762">
        <w:rPr>
          <w:vertAlign w:val="superscript"/>
        </w:rPr>
        <w:t>th</w:t>
      </w:r>
      <w:r w:rsidRPr="00354762">
        <w:t xml:space="preserve"> of December 2012, 18,50 o’clock, in the range of activity of the Regional Center for Railway Operation, Maintenance and Repairs Timişoara, in the railway station Petrosani, in the running of the freight train no.20976-1 (belonging to SC Cargo Trans Vagon SA), through the derailment of an axle of wagon no.33535300809-7 (loaded with coals).</w:t>
      </w:r>
    </w:p>
    <w:p w:rsidR="00055BF3" w:rsidRPr="00354762" w:rsidRDefault="00055BF3" w:rsidP="00055BF3">
      <w:pPr>
        <w:ind w:left="567"/>
      </w:pPr>
      <w:r w:rsidRPr="00354762">
        <w:t>The investigation report was completed on 16</w:t>
      </w:r>
      <w:r w:rsidRPr="00354762">
        <w:rPr>
          <w:vertAlign w:val="superscript"/>
        </w:rPr>
        <w:t>th</w:t>
      </w:r>
      <w:r w:rsidRPr="00354762">
        <w:t xml:space="preserve"> of May 2013.</w:t>
      </w:r>
    </w:p>
    <w:p w:rsidR="00055BF3" w:rsidRPr="00354762" w:rsidRDefault="00055BF3" w:rsidP="00055BF3">
      <w:pPr>
        <w:ind w:left="567"/>
      </w:pPr>
    </w:p>
    <w:p w:rsidR="00055BF3" w:rsidRPr="00354762" w:rsidRDefault="00055BF3" w:rsidP="00055BF3">
      <w:pPr>
        <w:ind w:left="567" w:right="-1"/>
      </w:pPr>
      <w:r w:rsidRPr="00354762">
        <w:rPr>
          <w:b/>
        </w:rPr>
        <w:t xml:space="preserve">The direct cause </w:t>
      </w:r>
      <w:r w:rsidR="008741A6" w:rsidRPr="00FE770A">
        <w:rPr>
          <w:color w:val="000000"/>
          <w:lang w:val="en-GB"/>
        </w:rPr>
        <w:t>loosening the wheel tyre no.5, due to the decrease in time of the tightening force performed by the wheel tyre no.5 on this monobloc  wheel body, followed by its rotation and  lateral displacement on the  monobloc  wheel body</w:t>
      </w:r>
      <w:r w:rsidRPr="00354762">
        <w:t>. This fact led to the derailment of the wheel</w:t>
      </w:r>
      <w:r w:rsidR="008741A6">
        <w:t>-</w:t>
      </w:r>
      <w:r w:rsidRPr="00354762">
        <w:t>s</w:t>
      </w:r>
      <w:r w:rsidR="008741A6">
        <w:t>et</w:t>
      </w:r>
      <w:r w:rsidRPr="00354762">
        <w:t xml:space="preserve"> corresponding to wheels no.5 – 6 from wagon no.33535300809-7 </w:t>
      </w:r>
      <w:r w:rsidR="008741A6">
        <w:t>of the</w:t>
      </w:r>
      <w:r w:rsidRPr="00354762">
        <w:t xml:space="preserve"> train no.20976-1 on the 30</w:t>
      </w:r>
      <w:r w:rsidRPr="00354762">
        <w:rPr>
          <w:vertAlign w:val="superscript"/>
        </w:rPr>
        <w:t>th</w:t>
      </w:r>
      <w:r w:rsidRPr="00354762">
        <w:t xml:space="preserve"> of December 2012, </w:t>
      </w:r>
      <w:r w:rsidR="008741A6" w:rsidRPr="00FE770A">
        <w:rPr>
          <w:color w:val="000000"/>
          <w:lang w:val="en-GB"/>
        </w:rPr>
        <w:t xml:space="preserve">outside the left rail of the running track and with </w:t>
      </w:r>
      <w:r w:rsidRPr="00354762">
        <w:t xml:space="preserve">no.6 </w:t>
      </w:r>
      <w:r w:rsidR="00B7326A" w:rsidRPr="00FE770A">
        <w:rPr>
          <w:color w:val="000000"/>
          <w:lang w:val="en-GB"/>
        </w:rPr>
        <w:t xml:space="preserve">inside the running track in the right of the </w:t>
      </w:r>
      <w:r w:rsidRPr="00354762">
        <w:t>km.79+050.</w:t>
      </w:r>
    </w:p>
    <w:p w:rsidR="00055BF3" w:rsidRPr="00354762" w:rsidRDefault="00055BF3" w:rsidP="00055BF3">
      <w:pPr>
        <w:widowControl w:val="0"/>
        <w:autoSpaceDE w:val="0"/>
        <w:ind w:left="567" w:right="-20"/>
        <w:outlineLvl w:val="0"/>
        <w:rPr>
          <w:b/>
        </w:rPr>
      </w:pPr>
      <w:r w:rsidRPr="00354762">
        <w:rPr>
          <w:b/>
        </w:rPr>
        <w:t>Contributing factors</w:t>
      </w:r>
    </w:p>
    <w:p w:rsidR="00055BF3" w:rsidRPr="00354762" w:rsidRDefault="00055BF3" w:rsidP="002049CE">
      <w:pPr>
        <w:widowControl w:val="0"/>
        <w:numPr>
          <w:ilvl w:val="0"/>
          <w:numId w:val="12"/>
        </w:numPr>
        <w:suppressAutoHyphens/>
        <w:autoSpaceDE w:val="0"/>
        <w:ind w:left="567" w:right="-20" w:firstLine="0"/>
      </w:pPr>
      <w:r w:rsidRPr="00354762">
        <w:t xml:space="preserve">mechanic and thermic </w:t>
      </w:r>
      <w:r w:rsidR="008741A6" w:rsidRPr="00FE770A">
        <w:rPr>
          <w:lang w:val="en-GB"/>
        </w:rPr>
        <w:t>stresses appeared during axle operation</w:t>
      </w:r>
      <w:r w:rsidRPr="00354762">
        <w:t>;</w:t>
      </w:r>
    </w:p>
    <w:p w:rsidR="00055BF3" w:rsidRPr="00354762" w:rsidRDefault="008741A6" w:rsidP="002049CE">
      <w:pPr>
        <w:widowControl w:val="0"/>
        <w:numPr>
          <w:ilvl w:val="0"/>
          <w:numId w:val="12"/>
        </w:numPr>
        <w:suppressAutoHyphens/>
        <w:autoSpaceDE w:val="0"/>
        <w:ind w:left="567" w:right="-20" w:firstLine="0"/>
      </w:pPr>
      <w:r w:rsidRPr="00FE770A">
        <w:rPr>
          <w:lang w:val="en-GB"/>
        </w:rPr>
        <w:t xml:space="preserve">long service life of the tyre </w:t>
      </w:r>
      <w:r w:rsidR="00055BF3" w:rsidRPr="00354762">
        <w:t xml:space="preserve">(the </w:t>
      </w:r>
      <w:r w:rsidR="00D35519">
        <w:t>tyre</w:t>
      </w:r>
      <w:r w:rsidR="00055BF3" w:rsidRPr="00354762">
        <w:t xml:space="preserve"> was built in 1977);</w:t>
      </w:r>
    </w:p>
    <w:p w:rsidR="00055BF3" w:rsidRPr="00354762" w:rsidRDefault="008741A6" w:rsidP="002049CE">
      <w:pPr>
        <w:widowControl w:val="0"/>
        <w:numPr>
          <w:ilvl w:val="0"/>
          <w:numId w:val="12"/>
        </w:numPr>
        <w:suppressAutoHyphens/>
        <w:autoSpaceDE w:val="0"/>
        <w:ind w:left="567" w:right="-20" w:firstLine="0"/>
      </w:pPr>
      <w:r w:rsidRPr="00FE770A">
        <w:rPr>
          <w:lang w:val="en-GB"/>
        </w:rPr>
        <w:t>tyre wear in the running tread plan close to the limit allowed  in operation</w:t>
      </w:r>
      <w:r w:rsidR="00055BF3" w:rsidRPr="00354762">
        <w:t>;</w:t>
      </w:r>
    </w:p>
    <w:p w:rsidR="00055BF3" w:rsidRPr="00354762" w:rsidRDefault="008741A6" w:rsidP="002049CE">
      <w:pPr>
        <w:widowControl w:val="0"/>
        <w:numPr>
          <w:ilvl w:val="0"/>
          <w:numId w:val="12"/>
        </w:numPr>
        <w:suppressAutoHyphens/>
        <w:autoSpaceDE w:val="0"/>
        <w:ind w:left="567" w:right="-20" w:firstLine="0"/>
      </w:pPr>
      <w:r w:rsidRPr="00FE770A">
        <w:rPr>
          <w:lang w:val="en-GB"/>
        </w:rPr>
        <w:t xml:space="preserve">high roughness of the surfaces of  the </w:t>
      </w:r>
      <w:r w:rsidRPr="00FE770A">
        <w:rPr>
          <w:color w:val="000000"/>
          <w:lang w:val="en-GB"/>
        </w:rPr>
        <w:t>monobloc  wheel body</w:t>
      </w:r>
      <w:r w:rsidRPr="00FE770A">
        <w:rPr>
          <w:lang w:val="en-GB"/>
        </w:rPr>
        <w:t xml:space="preserve"> and tyre that were in contact</w:t>
      </w:r>
      <w:r w:rsidR="00055BF3" w:rsidRPr="00354762">
        <w:t>.</w:t>
      </w:r>
    </w:p>
    <w:p w:rsidR="00055BF3" w:rsidRPr="00354762" w:rsidRDefault="00055BF3" w:rsidP="00055BF3">
      <w:pPr>
        <w:ind w:left="567"/>
        <w:contextualSpacing/>
      </w:pPr>
      <w:r w:rsidRPr="00354762">
        <w:rPr>
          <w:b/>
        </w:rPr>
        <w:t>Underlying causes</w:t>
      </w:r>
      <w:r w:rsidR="00C92392">
        <w:rPr>
          <w:b/>
        </w:rPr>
        <w:t xml:space="preserve"> – </w:t>
      </w:r>
      <w:r w:rsidRPr="00354762">
        <w:t>None</w:t>
      </w:r>
      <w:r w:rsidR="00C92392">
        <w:t>.</w:t>
      </w:r>
    </w:p>
    <w:p w:rsidR="00055BF3" w:rsidRPr="00354762" w:rsidRDefault="00055BF3" w:rsidP="00055BF3">
      <w:pPr>
        <w:ind w:left="567"/>
        <w:rPr>
          <w:rFonts w:cs="Arial"/>
        </w:rPr>
      </w:pPr>
      <w:r w:rsidRPr="00354762">
        <w:rPr>
          <w:rFonts w:cs="Arial"/>
          <w:b/>
        </w:rPr>
        <w:t>Root causes</w:t>
      </w:r>
      <w:r w:rsidR="00C92392">
        <w:rPr>
          <w:rFonts w:cs="Arial"/>
          <w:b/>
        </w:rPr>
        <w:t xml:space="preserve"> – </w:t>
      </w:r>
      <w:r w:rsidRPr="00354762">
        <w:rPr>
          <w:rFonts w:cs="Arial"/>
        </w:rPr>
        <w:t>None</w:t>
      </w:r>
      <w:r w:rsidR="00C92392">
        <w:rPr>
          <w:rFonts w:cs="Arial"/>
        </w:rPr>
        <w:t>.</w:t>
      </w:r>
    </w:p>
    <w:p w:rsidR="00055BF3" w:rsidRPr="00354762" w:rsidRDefault="00055BF3" w:rsidP="00055BF3">
      <w:pPr>
        <w:ind w:left="567"/>
        <w:rPr>
          <w:rFonts w:cs="Arial"/>
        </w:rPr>
      </w:pPr>
      <w:r w:rsidRPr="00354762">
        <w:rPr>
          <w:rFonts w:cs="Arial"/>
          <w:b/>
        </w:rPr>
        <w:t>Safety recommendation</w:t>
      </w:r>
      <w:r w:rsidR="00C92392">
        <w:rPr>
          <w:rFonts w:cs="Arial"/>
          <w:b/>
        </w:rPr>
        <w:t xml:space="preserve"> – </w:t>
      </w:r>
      <w:r w:rsidRPr="00354762">
        <w:rPr>
          <w:rFonts w:cs="Arial"/>
        </w:rPr>
        <w:t>None</w:t>
      </w:r>
      <w:r w:rsidR="00C92392">
        <w:rPr>
          <w:rFonts w:cs="Arial"/>
        </w:rPr>
        <w:t>.</w:t>
      </w:r>
    </w:p>
    <w:p w:rsidR="00055BF3" w:rsidRPr="00354762" w:rsidRDefault="00055BF3" w:rsidP="00055BF3">
      <w:pPr>
        <w:ind w:left="567" w:right="-1"/>
      </w:pPr>
    </w:p>
    <w:p w:rsidR="00055BF3" w:rsidRPr="00354762" w:rsidRDefault="00055BF3" w:rsidP="00055BF3">
      <w:pPr>
        <w:ind w:left="567" w:right="-1"/>
      </w:pPr>
      <w:r w:rsidRPr="00354762">
        <w:t>3.4.11.</w:t>
      </w:r>
      <w:r w:rsidRPr="00354762">
        <w:tab/>
        <w:t>The railway accident occurred on the 05</w:t>
      </w:r>
      <w:r w:rsidRPr="00354762">
        <w:rPr>
          <w:vertAlign w:val="superscript"/>
        </w:rPr>
        <w:t>th</w:t>
      </w:r>
      <w:r w:rsidRPr="00354762">
        <w:t xml:space="preserve"> of February 2012, 16,30 o’clock, in the range of activity of the Regional Center for Railway Operation, Maintenance and Repairs Craiova, traffic section Babeni - Alunu (non-interoperable section belonging to SC RC-CF Trans SRL Brasov – non-electrified, simple line), in the railway station Copaceni through the derailment of the first bogie in the running direction of the 7</w:t>
      </w:r>
      <w:r w:rsidRPr="00354762">
        <w:rPr>
          <w:vertAlign w:val="superscript"/>
        </w:rPr>
        <w:t>th</w:t>
      </w:r>
      <w:r w:rsidRPr="00354762">
        <w:t xml:space="preserve"> wagon from the rear of the train, from the freight train no.23683 (belonging to the railway freight transport operator SNTFM „CFR Marfa” SA).</w:t>
      </w:r>
    </w:p>
    <w:p w:rsidR="00055BF3" w:rsidRPr="00354762" w:rsidRDefault="00055BF3" w:rsidP="00055BF3">
      <w:pPr>
        <w:ind w:left="567"/>
      </w:pPr>
      <w:r w:rsidRPr="00354762">
        <w:t>The investigation report was completed on</w:t>
      </w:r>
      <w:r w:rsidRPr="00354762">
        <w:rPr>
          <w:i/>
        </w:rPr>
        <w:t xml:space="preserve"> </w:t>
      </w:r>
      <w:r w:rsidRPr="00354762">
        <w:t>17</w:t>
      </w:r>
      <w:r w:rsidRPr="00354762">
        <w:rPr>
          <w:vertAlign w:val="superscript"/>
        </w:rPr>
        <w:t>th</w:t>
      </w:r>
      <w:r w:rsidRPr="00354762">
        <w:t xml:space="preserve"> of April 2013.</w:t>
      </w:r>
    </w:p>
    <w:p w:rsidR="00055BF3" w:rsidRPr="00354762" w:rsidRDefault="00055BF3" w:rsidP="00055BF3">
      <w:pPr>
        <w:ind w:left="567"/>
      </w:pPr>
    </w:p>
    <w:p w:rsidR="00055BF3" w:rsidRPr="00354762" w:rsidRDefault="00055BF3" w:rsidP="00055BF3">
      <w:pPr>
        <w:widowControl w:val="0"/>
        <w:autoSpaceDE w:val="0"/>
        <w:ind w:left="567" w:right="-20"/>
      </w:pPr>
      <w:r w:rsidRPr="00354762">
        <w:rPr>
          <w:b/>
        </w:rPr>
        <w:t xml:space="preserve">The direct cause </w:t>
      </w:r>
      <w:r w:rsidRPr="00354762">
        <w:t>constituted the running of the first bogie in the running direction of wagon no.81536651686-3 (15</w:t>
      </w:r>
      <w:r w:rsidRPr="00354762">
        <w:rPr>
          <w:vertAlign w:val="superscript"/>
        </w:rPr>
        <w:t>th</w:t>
      </w:r>
      <w:r w:rsidRPr="00354762">
        <w:t xml:space="preserve"> from the locomotive) from the train no.23683 on the 05</w:t>
      </w:r>
      <w:r w:rsidRPr="00354762">
        <w:rPr>
          <w:vertAlign w:val="superscript"/>
        </w:rPr>
        <w:t>th</w:t>
      </w:r>
      <w:r w:rsidRPr="00354762">
        <w:t xml:space="preserve"> of February 2013 on an area where the track presented </w:t>
      </w:r>
      <w:r w:rsidR="00D35519" w:rsidRPr="00354762">
        <w:t>exceeding</w:t>
      </w:r>
      <w:r w:rsidRPr="00354762">
        <w:t xml:space="preserve"> over the admitted tolerances at </w:t>
      </w:r>
      <w:r w:rsidR="00C83E38">
        <w:t>cross</w:t>
      </w:r>
      <w:r w:rsidRPr="00354762">
        <w:t xml:space="preserve"> level, also at the track </w:t>
      </w:r>
      <w:r w:rsidR="00D35519">
        <w:t>twist</w:t>
      </w:r>
      <w:r w:rsidRPr="00354762">
        <w:t>.</w:t>
      </w:r>
    </w:p>
    <w:p w:rsidR="00055BF3" w:rsidRPr="00354762" w:rsidRDefault="00055BF3" w:rsidP="00055BF3">
      <w:pPr>
        <w:widowControl w:val="0"/>
        <w:autoSpaceDE w:val="0"/>
        <w:ind w:left="567" w:right="-20"/>
        <w:outlineLvl w:val="0"/>
        <w:rPr>
          <w:b/>
        </w:rPr>
      </w:pPr>
      <w:r w:rsidRPr="00354762">
        <w:rPr>
          <w:b/>
        </w:rPr>
        <w:t>Contributing factors</w:t>
      </w:r>
    </w:p>
    <w:p w:rsidR="00055BF3" w:rsidRPr="00354762" w:rsidRDefault="00055BF3" w:rsidP="00C92392">
      <w:pPr>
        <w:widowControl w:val="0"/>
        <w:numPr>
          <w:ilvl w:val="0"/>
          <w:numId w:val="12"/>
        </w:numPr>
        <w:suppressAutoHyphens/>
        <w:autoSpaceDE w:val="0"/>
        <w:ind w:left="709" w:right="-20" w:hanging="142"/>
      </w:pPr>
      <w:r w:rsidRPr="00354762">
        <w:t>the difference between the running threads diameters of wheels no.5-6 of the leading axle from the first bogie from wagon no.81536651686-3 was bigger than that instructional</w:t>
      </w:r>
      <w:r w:rsidR="00D51316" w:rsidRPr="00C83E38">
        <w:t>l</w:t>
      </w:r>
      <w:r w:rsidRPr="00C83E38">
        <w:t>y</w:t>
      </w:r>
      <w:r w:rsidRPr="00354762">
        <w:t xml:space="preserve"> admitted;</w:t>
      </w:r>
    </w:p>
    <w:p w:rsidR="00055BF3" w:rsidRPr="00354762" w:rsidRDefault="00C83E38" w:rsidP="00C92392">
      <w:pPr>
        <w:widowControl w:val="0"/>
        <w:numPr>
          <w:ilvl w:val="0"/>
          <w:numId w:val="12"/>
        </w:numPr>
        <w:suppressAutoHyphens/>
        <w:autoSpaceDE w:val="0"/>
        <w:ind w:left="709" w:right="-20" w:hanging="142"/>
      </w:pPr>
      <w:r>
        <w:t xml:space="preserve">the </w:t>
      </w:r>
      <w:r w:rsidRPr="00C83E38">
        <w:t>cent</w:t>
      </w:r>
      <w:r w:rsidR="000F5D1C">
        <w:t>e</w:t>
      </w:r>
      <w:r w:rsidRPr="00C83E38">
        <w:t>r pivot socket liner</w:t>
      </w:r>
      <w:r>
        <w:t xml:space="preserve"> </w:t>
      </w:r>
      <w:r w:rsidR="00055BF3" w:rsidRPr="00354762">
        <w:t>from the derailed bogie’s cent</w:t>
      </w:r>
      <w:r w:rsidR="00D51316" w:rsidRPr="00C83E38">
        <w:t>e</w:t>
      </w:r>
      <w:r w:rsidR="00055BF3" w:rsidRPr="00C83E38">
        <w:t>r</w:t>
      </w:r>
      <w:r w:rsidR="00055BF3" w:rsidRPr="00354762">
        <w:t xml:space="preserve"> casting was deteriorated, with missing fragments.</w:t>
      </w:r>
    </w:p>
    <w:p w:rsidR="00055BF3" w:rsidRPr="00354762" w:rsidRDefault="00055BF3" w:rsidP="00055BF3">
      <w:pPr>
        <w:ind w:left="567"/>
        <w:contextualSpacing/>
        <w:rPr>
          <w:b/>
        </w:rPr>
      </w:pPr>
      <w:r w:rsidRPr="00354762">
        <w:rPr>
          <w:b/>
        </w:rPr>
        <w:t>Underlying causes:</w:t>
      </w:r>
    </w:p>
    <w:p w:rsidR="00055BF3" w:rsidRPr="00354762" w:rsidRDefault="00055BF3" w:rsidP="00C92392">
      <w:pPr>
        <w:widowControl w:val="0"/>
        <w:numPr>
          <w:ilvl w:val="0"/>
          <w:numId w:val="12"/>
        </w:numPr>
        <w:suppressAutoHyphens/>
        <w:autoSpaceDE w:val="0"/>
        <w:ind w:left="709" w:right="-20" w:hanging="142"/>
        <w:rPr>
          <w:bCs/>
        </w:rPr>
      </w:pPr>
      <w:r w:rsidRPr="00354762">
        <w:t>non-respecting of the provisions of art</w:t>
      </w:r>
      <w:r w:rsidRPr="00354762">
        <w:rPr>
          <w:b/>
          <w:bCs/>
          <w:color w:val="000000"/>
        </w:rPr>
        <w:t xml:space="preserve">. 7, point. 4 of the </w:t>
      </w:r>
      <w:r w:rsidRPr="00354762">
        <w:t xml:space="preserve">Instruction for norms and tolerances for track construction and maintenance no. 314/1989 on track </w:t>
      </w:r>
      <w:r w:rsidR="00C83E38">
        <w:t>twist</w:t>
      </w:r>
      <w:r w:rsidRPr="00354762">
        <w:rPr>
          <w:b/>
          <w:bCs/>
          <w:color w:val="000000"/>
        </w:rPr>
        <w:t>.</w:t>
      </w:r>
    </w:p>
    <w:p w:rsidR="00055BF3" w:rsidRPr="00354762" w:rsidRDefault="00055BF3" w:rsidP="00C92392">
      <w:pPr>
        <w:ind w:left="567"/>
        <w:contextualSpacing/>
        <w:rPr>
          <w:rFonts w:cs="Arial"/>
        </w:rPr>
      </w:pPr>
      <w:r w:rsidRPr="00354762">
        <w:rPr>
          <w:rFonts w:cs="Arial"/>
          <w:b/>
        </w:rPr>
        <w:t>Root causes</w:t>
      </w:r>
      <w:r w:rsidR="00C92392">
        <w:rPr>
          <w:rFonts w:cs="Arial"/>
          <w:b/>
        </w:rPr>
        <w:t xml:space="preserve"> – </w:t>
      </w:r>
      <w:r w:rsidRPr="00354762">
        <w:rPr>
          <w:rFonts w:cs="Arial"/>
        </w:rPr>
        <w:t>None</w:t>
      </w:r>
      <w:r w:rsidR="00C92392">
        <w:rPr>
          <w:rFonts w:cs="Arial"/>
        </w:rPr>
        <w:t>.</w:t>
      </w:r>
    </w:p>
    <w:p w:rsidR="00055BF3" w:rsidRPr="00354762" w:rsidRDefault="00055BF3" w:rsidP="00C92392">
      <w:pPr>
        <w:ind w:left="567"/>
        <w:contextualSpacing/>
        <w:rPr>
          <w:rFonts w:cs="Arial"/>
        </w:rPr>
      </w:pPr>
      <w:r w:rsidRPr="00354762">
        <w:rPr>
          <w:rFonts w:cs="Arial"/>
          <w:b/>
        </w:rPr>
        <w:t>Safety recommendation</w:t>
      </w:r>
      <w:r w:rsidR="00C92392">
        <w:rPr>
          <w:rFonts w:cs="Arial"/>
          <w:b/>
        </w:rPr>
        <w:t xml:space="preserve"> – </w:t>
      </w:r>
      <w:r w:rsidRPr="00354762">
        <w:rPr>
          <w:rFonts w:cs="Arial"/>
        </w:rPr>
        <w:t>None</w:t>
      </w:r>
      <w:r w:rsidR="00C92392">
        <w:rPr>
          <w:rFonts w:cs="Arial"/>
        </w:rPr>
        <w:t>.</w:t>
      </w:r>
    </w:p>
    <w:p w:rsidR="00055BF3" w:rsidRPr="00354762" w:rsidRDefault="00055BF3" w:rsidP="00055BF3">
      <w:pPr>
        <w:ind w:left="567" w:right="-1"/>
      </w:pPr>
    </w:p>
    <w:p w:rsidR="00055BF3" w:rsidRPr="00354762" w:rsidRDefault="00055BF3" w:rsidP="00055BF3">
      <w:pPr>
        <w:ind w:left="567" w:right="-1"/>
      </w:pPr>
      <w:r w:rsidRPr="00354762">
        <w:t>3.4.12.</w:t>
      </w:r>
      <w:r w:rsidRPr="00354762">
        <w:tab/>
        <w:t xml:space="preserve">The railway accident </w:t>
      </w:r>
      <w:r w:rsidR="00C83E38">
        <w:t>occurred</w:t>
      </w:r>
      <w:r w:rsidRPr="00354762">
        <w:t xml:space="preserve"> on the 14</w:t>
      </w:r>
      <w:r w:rsidRPr="00354762">
        <w:rPr>
          <w:vertAlign w:val="superscript"/>
        </w:rPr>
        <w:t>th</w:t>
      </w:r>
      <w:r w:rsidRPr="00354762">
        <w:t xml:space="preserve"> of February 2013, in the range of activity of the Regional Center for Railway Operation, Maintenance and Repairs Galati, between the connection railway stations Galati and Catu</w:t>
      </w:r>
      <w:r w:rsidR="000F5D1C">
        <w:t>ş</w:t>
      </w:r>
      <w:r w:rsidRPr="00354762">
        <w:t xml:space="preserve">a (not-electrified simple line), in </w:t>
      </w:r>
      <w:r w:rsidR="00C83E38">
        <w:t>open</w:t>
      </w:r>
      <w:r w:rsidRPr="00354762">
        <w:t xml:space="preserve"> line at km </w:t>
      </w:r>
      <w:r w:rsidRPr="00354762">
        <w:lastRenderedPageBreak/>
        <w:t xml:space="preserve">3+480, in the running of the freight train no.76052 (belonging to the railway </w:t>
      </w:r>
      <w:r w:rsidR="00C83E38">
        <w:t xml:space="preserve">undertaking </w:t>
      </w:r>
      <w:r w:rsidRPr="00354762">
        <w:t>SNTFM ”CFR MARFA” S.A.), through a fire at locomotive DA L 1069.</w:t>
      </w:r>
    </w:p>
    <w:p w:rsidR="00055BF3" w:rsidRPr="00354762" w:rsidRDefault="00055BF3" w:rsidP="00055BF3">
      <w:pPr>
        <w:ind w:left="567"/>
      </w:pPr>
      <w:r w:rsidRPr="00354762">
        <w:t>The investigation report was completed on</w:t>
      </w:r>
      <w:r w:rsidRPr="00354762">
        <w:rPr>
          <w:i/>
        </w:rPr>
        <w:t xml:space="preserve"> </w:t>
      </w:r>
      <w:r w:rsidRPr="00354762">
        <w:t>26</w:t>
      </w:r>
      <w:r w:rsidRPr="00354762">
        <w:rPr>
          <w:vertAlign w:val="superscript"/>
        </w:rPr>
        <w:t>th</w:t>
      </w:r>
      <w:r w:rsidRPr="00354762">
        <w:t xml:space="preserve"> of April 2013.</w:t>
      </w:r>
    </w:p>
    <w:p w:rsidR="00055BF3" w:rsidRPr="00354762" w:rsidRDefault="00055BF3" w:rsidP="00055BF3">
      <w:pPr>
        <w:ind w:left="567"/>
      </w:pPr>
    </w:p>
    <w:p w:rsidR="00055BF3" w:rsidRPr="00354762" w:rsidRDefault="00055BF3" w:rsidP="00055BF3">
      <w:pPr>
        <w:tabs>
          <w:tab w:val="left" w:pos="284"/>
        </w:tabs>
        <w:ind w:left="567"/>
        <w:contextualSpacing/>
      </w:pPr>
      <w:r w:rsidRPr="00354762">
        <w:rPr>
          <w:b/>
        </w:rPr>
        <w:t>The direct cause:</w:t>
      </w:r>
      <w:r w:rsidRPr="00354762">
        <w:t xml:space="preserve"> the fire occurred due the short-circuit at the force wiring from the traction engine no.5, due the decreasing of the isolation resistance of the cables coating and its breakthrough, fact which led finally at the melting of the cables at a distance of 300 mm from traction engine terminals and the ignition of the cable coatings.</w:t>
      </w:r>
    </w:p>
    <w:p w:rsidR="00055BF3" w:rsidRPr="00354762" w:rsidRDefault="00055BF3" w:rsidP="00055BF3">
      <w:pPr>
        <w:tabs>
          <w:tab w:val="left" w:pos="567"/>
        </w:tabs>
        <w:contextualSpacing/>
      </w:pPr>
      <w:r w:rsidRPr="00354762">
        <w:rPr>
          <w:b/>
        </w:rPr>
        <w:tab/>
        <w:t>Contributing factors</w:t>
      </w:r>
    </w:p>
    <w:p w:rsidR="00055BF3" w:rsidRPr="00354762" w:rsidRDefault="00055BF3" w:rsidP="00055BF3">
      <w:pPr>
        <w:tabs>
          <w:tab w:val="left" w:pos="567"/>
        </w:tabs>
        <w:contextualSpacing/>
      </w:pPr>
      <w:r w:rsidRPr="00354762">
        <w:tab/>
        <w:t>- the aging of the supply cables coatings of the traction engine no.5;</w:t>
      </w:r>
    </w:p>
    <w:p w:rsidR="00055BF3" w:rsidRPr="00354762" w:rsidRDefault="00055BF3" w:rsidP="00055BF3">
      <w:pPr>
        <w:tabs>
          <w:tab w:val="left" w:pos="567"/>
        </w:tabs>
        <w:ind w:left="567"/>
        <w:contextualSpacing/>
      </w:pPr>
      <w:r w:rsidRPr="00354762">
        <w:t>- the poor state of cleanliness of the traction engines due the loss of fuel and oil from the respective installations.</w:t>
      </w:r>
    </w:p>
    <w:p w:rsidR="00055BF3" w:rsidRPr="00354762" w:rsidRDefault="00055BF3" w:rsidP="00055BF3">
      <w:pPr>
        <w:tabs>
          <w:tab w:val="left" w:pos="567"/>
        </w:tabs>
        <w:contextualSpacing/>
        <w:rPr>
          <w:b/>
        </w:rPr>
      </w:pPr>
      <w:r w:rsidRPr="00354762">
        <w:rPr>
          <w:b/>
        </w:rPr>
        <w:tab/>
        <w:t>Underlying causes</w:t>
      </w:r>
    </w:p>
    <w:p w:rsidR="00055BF3" w:rsidRPr="00354762" w:rsidRDefault="00055BF3" w:rsidP="00055BF3">
      <w:pPr>
        <w:tabs>
          <w:tab w:val="left" w:pos="567"/>
        </w:tabs>
        <w:ind w:left="567"/>
        <w:contextualSpacing/>
      </w:pPr>
      <w:r w:rsidRPr="00354762">
        <w:t>The repair cycle at the engines and the mandatory inspection at the locomotive were not respected, according to the provisions of the railway Norm "Railway Vehicles. Types of inspections and planned repairs. Time norms or mileage standards for maintenance and planned repairs", approved by Ministry of Transport and Infrastructure’s Order no.315/2011, amended and supplemented by the Minister of Transport</w:t>
      </w:r>
      <w:r w:rsidR="00E97A58">
        <w:t xml:space="preserve"> and Infrastructure’s Order no.</w:t>
      </w:r>
      <w:r w:rsidRPr="00354762">
        <w:t>1359/2012.</w:t>
      </w:r>
    </w:p>
    <w:p w:rsidR="00055BF3" w:rsidRPr="00354762" w:rsidRDefault="00055BF3" w:rsidP="00055BF3">
      <w:pPr>
        <w:tabs>
          <w:tab w:val="left" w:pos="567"/>
        </w:tabs>
        <w:contextualSpacing/>
      </w:pPr>
      <w:r w:rsidRPr="00354762">
        <w:rPr>
          <w:b/>
        </w:rPr>
        <w:tab/>
        <w:t>Root causes</w:t>
      </w:r>
      <w:r w:rsidR="00C92392">
        <w:rPr>
          <w:b/>
        </w:rPr>
        <w:t xml:space="preserve"> – </w:t>
      </w:r>
      <w:r w:rsidRPr="00354762">
        <w:t>None</w:t>
      </w:r>
      <w:r w:rsidR="00C92392">
        <w:t>.</w:t>
      </w:r>
    </w:p>
    <w:p w:rsidR="00055BF3" w:rsidRPr="00354762" w:rsidRDefault="00055BF3" w:rsidP="00055BF3">
      <w:pPr>
        <w:tabs>
          <w:tab w:val="left" w:pos="567"/>
        </w:tabs>
        <w:contextualSpacing/>
      </w:pPr>
      <w:r w:rsidRPr="00354762">
        <w:rPr>
          <w:b/>
        </w:rPr>
        <w:tab/>
        <w:t>Safety recommendations</w:t>
      </w:r>
      <w:r w:rsidR="00C92392">
        <w:rPr>
          <w:b/>
        </w:rPr>
        <w:t xml:space="preserve"> – </w:t>
      </w:r>
      <w:r w:rsidRPr="00354762">
        <w:t>None</w:t>
      </w:r>
      <w:r w:rsidR="00C92392">
        <w:t>.</w:t>
      </w:r>
    </w:p>
    <w:p w:rsidR="00055BF3" w:rsidRPr="00354762" w:rsidRDefault="00055BF3" w:rsidP="00055BF3">
      <w:pPr>
        <w:ind w:left="567"/>
        <w:contextualSpacing/>
      </w:pPr>
    </w:p>
    <w:p w:rsidR="00055BF3" w:rsidRPr="00354762" w:rsidRDefault="00055BF3" w:rsidP="00055BF3">
      <w:pPr>
        <w:ind w:left="567" w:right="-1"/>
      </w:pPr>
      <w:r w:rsidRPr="00354762">
        <w:t>3.4.13.</w:t>
      </w:r>
      <w:r w:rsidRPr="00354762">
        <w:tab/>
        <w:t xml:space="preserve">The railway accident </w:t>
      </w:r>
      <w:r w:rsidR="00291B16">
        <w:t>occurred</w:t>
      </w:r>
      <w:r w:rsidRPr="00354762">
        <w:t xml:space="preserve"> on the 18</w:t>
      </w:r>
      <w:r w:rsidRPr="00354762">
        <w:rPr>
          <w:vertAlign w:val="superscript"/>
        </w:rPr>
        <w:t>th</w:t>
      </w:r>
      <w:r w:rsidRPr="00354762">
        <w:t xml:space="preserve"> of February 2013, in the activity of the Branch of the Regional Center for Railway Operation, Maintenance and Repairs Constanta, traffic section Capu Midia - Dorobantu (non-interoperable section belonging to  SC GFR SA – non-electrified double line), in the railway station Navodari through the derailment of the first bogie in the running direction of the wagon no.33877852335-1 (being the 1</w:t>
      </w:r>
      <w:r w:rsidRPr="00354762">
        <w:rPr>
          <w:vertAlign w:val="superscript"/>
        </w:rPr>
        <w:t>st</w:t>
      </w:r>
      <w:r w:rsidRPr="00354762">
        <w:t xml:space="preserve"> from the locomotive, loaded with die</w:t>
      </w:r>
      <w:r w:rsidR="002478D7">
        <w:t>sel) from the freight train no.</w:t>
      </w:r>
      <w:r w:rsidRPr="00354762">
        <w:t>89614 (belonging to the railway freight transport operator SC GFR SA).</w:t>
      </w:r>
    </w:p>
    <w:p w:rsidR="00055BF3" w:rsidRPr="00354762" w:rsidRDefault="00055BF3" w:rsidP="00055BF3">
      <w:pPr>
        <w:ind w:left="567" w:right="-1"/>
      </w:pPr>
      <w:r w:rsidRPr="00354762">
        <w:t>The investigation report was completed on</w:t>
      </w:r>
      <w:r w:rsidRPr="00354762">
        <w:rPr>
          <w:i/>
        </w:rPr>
        <w:t xml:space="preserve"> </w:t>
      </w:r>
      <w:r w:rsidRPr="00354762">
        <w:t>09</w:t>
      </w:r>
      <w:r w:rsidRPr="00354762">
        <w:rPr>
          <w:vertAlign w:val="superscript"/>
        </w:rPr>
        <w:t>th</w:t>
      </w:r>
      <w:r w:rsidRPr="00354762">
        <w:t xml:space="preserve"> of May 2013.</w:t>
      </w:r>
    </w:p>
    <w:p w:rsidR="00055BF3" w:rsidRPr="00354762" w:rsidRDefault="00055BF3" w:rsidP="00055BF3">
      <w:pPr>
        <w:ind w:left="567" w:right="-1"/>
      </w:pPr>
    </w:p>
    <w:p w:rsidR="00055BF3" w:rsidRPr="00354762" w:rsidRDefault="00055BF3" w:rsidP="00055BF3">
      <w:pPr>
        <w:ind w:left="567"/>
        <w:rPr>
          <w:rFonts w:cs="Arial"/>
          <w:color w:val="000000"/>
        </w:rPr>
      </w:pPr>
      <w:r w:rsidRPr="00354762">
        <w:rPr>
          <w:rFonts w:cs="Arial"/>
          <w:b/>
          <w:color w:val="000000"/>
        </w:rPr>
        <w:t>The direct causes:</w:t>
      </w:r>
      <w:r w:rsidRPr="00354762">
        <w:rPr>
          <w:rFonts w:cs="Arial"/>
          <w:color w:val="000000"/>
        </w:rPr>
        <w:t xml:space="preserve"> not corresponding wooden sleepers which yielded under the load, not providing the track gauge in the tolerance limits, leading to the fall on the interior curve rail, between the stretches of the track of the first wheel from the first bogie in the running direction of the wagon no.33877852335-1 (first wagon after the locomotive).</w:t>
      </w:r>
    </w:p>
    <w:p w:rsidR="00055BF3" w:rsidRPr="00354762" w:rsidRDefault="00055BF3" w:rsidP="00055BF3">
      <w:pPr>
        <w:ind w:left="567"/>
        <w:rPr>
          <w:rFonts w:cs="Arial"/>
          <w:b/>
          <w:color w:val="000000"/>
        </w:rPr>
      </w:pPr>
      <w:r w:rsidRPr="00354762">
        <w:rPr>
          <w:rFonts w:cs="Arial"/>
          <w:b/>
          <w:color w:val="000000"/>
        </w:rPr>
        <w:t>Contributing factors</w:t>
      </w:r>
    </w:p>
    <w:p w:rsidR="00055BF3" w:rsidRPr="00385488" w:rsidRDefault="00055BF3" w:rsidP="00385488">
      <w:pPr>
        <w:pStyle w:val="Listparagraf"/>
        <w:numPr>
          <w:ilvl w:val="0"/>
          <w:numId w:val="12"/>
        </w:numPr>
        <w:ind w:hanging="153"/>
        <w:rPr>
          <w:rFonts w:cs="Arial"/>
          <w:color w:val="000000"/>
        </w:rPr>
      </w:pPr>
      <w:r w:rsidRPr="00385488">
        <w:rPr>
          <w:rFonts w:cs="Arial"/>
          <w:color w:val="000000"/>
        </w:rPr>
        <w:t xml:space="preserve">the totally clearance at the </w:t>
      </w:r>
      <w:r w:rsidR="00291B16" w:rsidRPr="00385488">
        <w:rPr>
          <w:rFonts w:cs="Arial"/>
          <w:color w:val="000000"/>
        </w:rPr>
        <w:t xml:space="preserve">side bearers </w:t>
      </w:r>
      <w:r w:rsidRPr="00385488">
        <w:rPr>
          <w:rFonts w:cs="Arial"/>
          <w:color w:val="000000"/>
        </w:rPr>
        <w:t>of the first bogie in the running direction was non-instructionally (of 3 mm).</w:t>
      </w:r>
    </w:p>
    <w:p w:rsidR="00055BF3" w:rsidRPr="00354762" w:rsidRDefault="00055BF3" w:rsidP="00055BF3">
      <w:pPr>
        <w:ind w:left="567"/>
      </w:pPr>
      <w:r w:rsidRPr="00354762">
        <w:rPr>
          <w:b/>
        </w:rPr>
        <w:t>Underlying causes</w:t>
      </w:r>
      <w:r w:rsidR="00385488">
        <w:rPr>
          <w:b/>
        </w:rPr>
        <w:t xml:space="preserve"> – </w:t>
      </w:r>
      <w:r w:rsidRPr="00354762">
        <w:t>None</w:t>
      </w:r>
      <w:r w:rsidR="00385488">
        <w:t>.</w:t>
      </w:r>
      <w:r w:rsidRPr="00354762">
        <w:t xml:space="preserve"> </w:t>
      </w:r>
    </w:p>
    <w:p w:rsidR="00055BF3" w:rsidRPr="00354762" w:rsidRDefault="00385488" w:rsidP="00055BF3">
      <w:pPr>
        <w:ind w:left="567"/>
      </w:pPr>
      <w:r>
        <w:rPr>
          <w:b/>
        </w:rPr>
        <w:t xml:space="preserve">Root causes- </w:t>
      </w:r>
      <w:r w:rsidR="00055BF3" w:rsidRPr="00354762">
        <w:t>None</w:t>
      </w:r>
      <w:r>
        <w:t>.</w:t>
      </w:r>
      <w:r w:rsidR="00055BF3" w:rsidRPr="00354762">
        <w:t xml:space="preserve"> </w:t>
      </w:r>
    </w:p>
    <w:p w:rsidR="00055BF3" w:rsidRPr="00354762" w:rsidRDefault="00055BF3" w:rsidP="00055BF3">
      <w:pPr>
        <w:ind w:left="567"/>
      </w:pPr>
      <w:r w:rsidRPr="00354762">
        <w:rPr>
          <w:b/>
          <w:color w:val="000000"/>
        </w:rPr>
        <w:t>Safety recommendations</w:t>
      </w:r>
      <w:r w:rsidR="00385488">
        <w:rPr>
          <w:b/>
          <w:color w:val="000000"/>
        </w:rPr>
        <w:t xml:space="preserve"> – </w:t>
      </w:r>
      <w:r w:rsidRPr="00354762">
        <w:rPr>
          <w:color w:val="000000"/>
        </w:rPr>
        <w:t>None</w:t>
      </w:r>
      <w:r w:rsidR="00385488">
        <w:rPr>
          <w:color w:val="000000"/>
        </w:rPr>
        <w:t>.</w:t>
      </w:r>
      <w:r w:rsidRPr="00354762">
        <w:rPr>
          <w:color w:val="000000"/>
        </w:rPr>
        <w:t xml:space="preserve"> </w:t>
      </w:r>
    </w:p>
    <w:p w:rsidR="00055BF3" w:rsidRPr="00354762" w:rsidRDefault="00055BF3" w:rsidP="00055BF3">
      <w:pPr>
        <w:ind w:left="567"/>
        <w:contextualSpacing/>
      </w:pPr>
    </w:p>
    <w:p w:rsidR="00055BF3" w:rsidRPr="00354762" w:rsidRDefault="00055BF3" w:rsidP="00055BF3">
      <w:pPr>
        <w:ind w:left="567" w:right="-1"/>
      </w:pPr>
      <w:r w:rsidRPr="00354762">
        <w:t>3.4.14.</w:t>
      </w:r>
      <w:r w:rsidRPr="00354762">
        <w:tab/>
        <w:t xml:space="preserve">The railway accident </w:t>
      </w:r>
      <w:r w:rsidR="00291B16">
        <w:t>occurred</w:t>
      </w:r>
      <w:r w:rsidRPr="00354762">
        <w:t xml:space="preserve"> on the 12</w:t>
      </w:r>
      <w:r w:rsidRPr="00354762">
        <w:rPr>
          <w:vertAlign w:val="superscript"/>
        </w:rPr>
        <w:t>th</w:t>
      </w:r>
      <w:r w:rsidRPr="00354762">
        <w:t xml:space="preserve"> of March 2013, at around 13,47 o’clock, in the running of the passenger train no.14016(AMX 97-1702-6 and the trailer car 7</w:t>
      </w:r>
      <w:r w:rsidR="00600624">
        <w:t>4</w:t>
      </w:r>
      <w:r w:rsidRPr="00354762">
        <w:t>-1702-0), belonging to the passenger railway transport operator SC REGIOTRANS SRL Brasov, in the range of activity of the Regional Center for Railway Operation, Maintenance and Repairs Cluj, in the railway station Magherus Sieu, through the derailment of a bogie of the trailer car.</w:t>
      </w:r>
      <w:r w:rsidR="00747C94">
        <w:t xml:space="preserve"> </w:t>
      </w:r>
      <w:r w:rsidRPr="00354762">
        <w:t>The investigation report was completed on 15</w:t>
      </w:r>
      <w:r w:rsidRPr="00354762">
        <w:rPr>
          <w:vertAlign w:val="superscript"/>
        </w:rPr>
        <w:t>th</w:t>
      </w:r>
      <w:r w:rsidRPr="00354762">
        <w:t xml:space="preserve"> of April 2013.</w:t>
      </w:r>
    </w:p>
    <w:p w:rsidR="00055BF3" w:rsidRPr="00354762" w:rsidRDefault="00055BF3" w:rsidP="00055BF3">
      <w:pPr>
        <w:ind w:left="567" w:right="-1"/>
      </w:pPr>
    </w:p>
    <w:p w:rsidR="00055BF3" w:rsidRPr="00354762" w:rsidRDefault="00055BF3" w:rsidP="00055BF3">
      <w:pPr>
        <w:ind w:left="567"/>
        <w:rPr>
          <w:rFonts w:cs="Arial"/>
          <w:color w:val="000000"/>
        </w:rPr>
      </w:pPr>
      <w:r w:rsidRPr="00354762">
        <w:rPr>
          <w:rFonts w:cs="Arial"/>
          <w:b/>
          <w:color w:val="000000"/>
        </w:rPr>
        <w:t xml:space="preserve">The direct cause </w:t>
      </w:r>
      <w:r w:rsidRPr="00354762">
        <w:rPr>
          <w:rFonts w:cs="Arial"/>
          <w:color w:val="000000"/>
        </w:rPr>
        <w:t xml:space="preserve">was the losing the guidance capacity of the running gear and leaving of this by the wheels of the first axle from the first bogie of the trailer car of the </w:t>
      </w:r>
      <w:r w:rsidRPr="00354762">
        <w:t xml:space="preserve">from the </w:t>
      </w:r>
      <w:r w:rsidR="005B0C3D">
        <w:t>DMU</w:t>
      </w:r>
      <w:r w:rsidRPr="00354762">
        <w:t xml:space="preserve"> AMX 97-1702-6 at the switch no.2, due the handling of this </w:t>
      </w:r>
      <w:r w:rsidR="00023012">
        <w:t>at the passing of the train no.</w:t>
      </w:r>
      <w:r w:rsidRPr="00354762">
        <w:t>14016.</w:t>
      </w:r>
    </w:p>
    <w:p w:rsidR="00055BF3" w:rsidRPr="00354762" w:rsidRDefault="00055BF3" w:rsidP="00055BF3">
      <w:pPr>
        <w:ind w:firstLine="567"/>
      </w:pPr>
      <w:r w:rsidRPr="00354762">
        <w:rPr>
          <w:rFonts w:cs="Arial"/>
          <w:b/>
          <w:color w:val="000000"/>
        </w:rPr>
        <w:t>Contributing factors</w:t>
      </w:r>
      <w:r w:rsidR="00C92392">
        <w:rPr>
          <w:rFonts w:cs="Arial"/>
          <w:b/>
          <w:color w:val="000000"/>
        </w:rPr>
        <w:t xml:space="preserve"> - </w:t>
      </w:r>
      <w:r w:rsidRPr="00354762">
        <w:t>None</w:t>
      </w:r>
    </w:p>
    <w:p w:rsidR="00055BF3" w:rsidRPr="00354762" w:rsidRDefault="00055BF3" w:rsidP="00055BF3">
      <w:pPr>
        <w:ind w:firstLine="567"/>
        <w:rPr>
          <w:b/>
        </w:rPr>
      </w:pPr>
      <w:r w:rsidRPr="00354762">
        <w:rPr>
          <w:b/>
        </w:rPr>
        <w:lastRenderedPageBreak/>
        <w:t>Underlying cause</w:t>
      </w:r>
    </w:p>
    <w:p w:rsidR="00055BF3" w:rsidRPr="00354762" w:rsidRDefault="00055BF3" w:rsidP="000F5D1C">
      <w:pPr>
        <w:numPr>
          <w:ilvl w:val="0"/>
          <w:numId w:val="19"/>
        </w:numPr>
        <w:suppressAutoHyphens/>
        <w:ind w:hanging="153"/>
      </w:pPr>
      <w:r w:rsidRPr="00354762">
        <w:t>Failure to check on the site of the switch no.2, violating the provisions of art. 42 „Failure at one or more switches”, from Operation Instruction of the Electrodynamics Centralizing Installation type CR2 Domino from the railway station Magherus Sieu, no.350/2002, prepared by the CT 2 Section Dej and approved by the leadership of Branch CFR Cluj.</w:t>
      </w:r>
    </w:p>
    <w:p w:rsidR="00055BF3" w:rsidRPr="00354762" w:rsidRDefault="00055BF3" w:rsidP="000F5D1C">
      <w:pPr>
        <w:numPr>
          <w:ilvl w:val="0"/>
          <w:numId w:val="19"/>
        </w:numPr>
        <w:suppressAutoHyphens/>
        <w:ind w:hanging="153"/>
      </w:pPr>
      <w:r w:rsidRPr="00354762">
        <w:t>The handling of the safety installation by the employees which are not on duty (at the request of the movement inspector on duty), violating the provisions of</w:t>
      </w:r>
      <w:r w:rsidR="00023012">
        <w:t xml:space="preserve"> art.</w:t>
      </w:r>
      <w:r w:rsidRPr="00354762">
        <w:t>12 from the Railway Tec</w:t>
      </w:r>
      <w:r w:rsidR="00023012">
        <w:t>hnical Operation Regulation no.</w:t>
      </w:r>
      <w:r w:rsidRPr="00354762">
        <w:t>002, approved through the Order of the Minister Of Transports, Constructions and</w:t>
      </w:r>
      <w:r w:rsidR="00023012">
        <w:t xml:space="preserve"> Tourism no.</w:t>
      </w:r>
      <w:r w:rsidRPr="00354762">
        <w:t>1186 from 29</w:t>
      </w:r>
      <w:r w:rsidRPr="00354762">
        <w:rPr>
          <w:vertAlign w:val="superscript"/>
        </w:rPr>
        <w:t>th</w:t>
      </w:r>
      <w:r w:rsidRPr="00354762">
        <w:t xml:space="preserve"> of August 2001.</w:t>
      </w:r>
    </w:p>
    <w:p w:rsidR="00055BF3" w:rsidRPr="00354762" w:rsidRDefault="00055BF3" w:rsidP="00055BF3">
      <w:pPr>
        <w:ind w:left="567"/>
      </w:pPr>
      <w:r w:rsidRPr="00354762">
        <w:rPr>
          <w:b/>
        </w:rPr>
        <w:t>Root cause</w:t>
      </w:r>
      <w:r w:rsidR="00385488">
        <w:rPr>
          <w:b/>
        </w:rPr>
        <w:t xml:space="preserve"> – </w:t>
      </w:r>
      <w:r w:rsidRPr="00354762">
        <w:t>None</w:t>
      </w:r>
      <w:r w:rsidR="00385488">
        <w:t>.</w:t>
      </w:r>
    </w:p>
    <w:p w:rsidR="00055BF3" w:rsidRPr="00354762" w:rsidRDefault="00055BF3" w:rsidP="00055BF3">
      <w:pPr>
        <w:ind w:left="567"/>
        <w:rPr>
          <w:color w:val="000000"/>
        </w:rPr>
      </w:pPr>
      <w:r w:rsidRPr="00354762">
        <w:rPr>
          <w:b/>
          <w:color w:val="000000"/>
        </w:rPr>
        <w:t>Safety recommendations</w:t>
      </w:r>
      <w:r w:rsidR="00385488">
        <w:rPr>
          <w:color w:val="000000"/>
        </w:rPr>
        <w:t xml:space="preserve"> </w:t>
      </w:r>
      <w:r w:rsidR="00385488">
        <w:rPr>
          <w:b/>
          <w:color w:val="000000"/>
        </w:rPr>
        <w:t>–</w:t>
      </w:r>
      <w:r w:rsidR="00385488" w:rsidRPr="00385488">
        <w:rPr>
          <w:b/>
          <w:color w:val="000000"/>
        </w:rPr>
        <w:t xml:space="preserve"> </w:t>
      </w:r>
      <w:r w:rsidRPr="00354762">
        <w:rPr>
          <w:color w:val="000000"/>
        </w:rPr>
        <w:t>None</w:t>
      </w:r>
      <w:r w:rsidR="00385488">
        <w:rPr>
          <w:color w:val="000000"/>
        </w:rPr>
        <w:t>.</w:t>
      </w:r>
    </w:p>
    <w:p w:rsidR="00055BF3" w:rsidRPr="00354762" w:rsidRDefault="00055BF3" w:rsidP="00055BF3">
      <w:pPr>
        <w:ind w:left="567"/>
      </w:pPr>
    </w:p>
    <w:p w:rsidR="00055BF3" w:rsidRPr="00354762" w:rsidRDefault="00055BF3" w:rsidP="00055BF3">
      <w:pPr>
        <w:ind w:left="567" w:right="-1"/>
      </w:pPr>
      <w:r w:rsidRPr="00354762">
        <w:t>3.4.15.</w:t>
      </w:r>
      <w:r w:rsidRPr="00354762">
        <w:tab/>
        <w:t xml:space="preserve">The railway accident </w:t>
      </w:r>
      <w:r w:rsidR="005B0C3D">
        <w:t>occur</w:t>
      </w:r>
      <w:r w:rsidR="00601EE7">
        <w:t>r</w:t>
      </w:r>
      <w:r w:rsidR="005B0C3D">
        <w:t>ed</w:t>
      </w:r>
      <w:r w:rsidRPr="00354762">
        <w:t xml:space="preserve"> on the 14</w:t>
      </w:r>
      <w:r w:rsidRPr="00354762">
        <w:rPr>
          <w:vertAlign w:val="superscript"/>
        </w:rPr>
        <w:t>th</w:t>
      </w:r>
      <w:r w:rsidRPr="00354762">
        <w:t xml:space="preserve"> of March 2013, at 21,30</w:t>
      </w:r>
      <w:r w:rsidRPr="00354762">
        <w:rPr>
          <w:color w:val="000000"/>
        </w:rPr>
        <w:t xml:space="preserve"> o’clock</w:t>
      </w:r>
      <w:r w:rsidRPr="00354762">
        <w:t>, in the running of the freight train 91718 (belonging to the railway freight transport operator SNTFM „CFR MARFA” SA), in the range of activity of the Regional Center for Railway Operation, Maintenance and Repairs Timisoara, in the railway station Cavaran, through the derailment of a bogie from the 9</w:t>
      </w:r>
      <w:r w:rsidRPr="00354762">
        <w:rPr>
          <w:vertAlign w:val="superscript"/>
        </w:rPr>
        <w:t>th</w:t>
      </w:r>
      <w:r w:rsidRPr="00354762">
        <w:t xml:space="preserve"> wagon from the rear of the train.</w:t>
      </w:r>
    </w:p>
    <w:p w:rsidR="00600624" w:rsidRPr="00354762" w:rsidRDefault="00600624" w:rsidP="00055BF3">
      <w:pPr>
        <w:ind w:left="567" w:right="-1"/>
      </w:pPr>
      <w:r w:rsidRPr="00601EE7">
        <w:t>The investigation report was completed on 17</w:t>
      </w:r>
      <w:r w:rsidRPr="00601EE7">
        <w:rPr>
          <w:vertAlign w:val="superscript"/>
        </w:rPr>
        <w:t>th</w:t>
      </w:r>
      <w:r w:rsidRPr="00601EE7">
        <w:t xml:space="preserve"> of July 2013.</w:t>
      </w:r>
    </w:p>
    <w:p w:rsidR="00055BF3" w:rsidRPr="00354762" w:rsidRDefault="00055BF3" w:rsidP="00055BF3">
      <w:pPr>
        <w:ind w:firstLine="567"/>
        <w:rPr>
          <w:rFonts w:cs="Arial"/>
          <w:color w:val="000000"/>
        </w:rPr>
      </w:pPr>
      <w:r w:rsidRPr="00354762">
        <w:rPr>
          <w:rFonts w:cs="Arial"/>
          <w:b/>
          <w:color w:val="000000"/>
        </w:rPr>
        <w:t xml:space="preserve">The direct cause </w:t>
      </w:r>
    </w:p>
    <w:p w:rsidR="00055BF3" w:rsidRPr="00354762" w:rsidRDefault="00055BF3" w:rsidP="00385488">
      <w:pPr>
        <w:numPr>
          <w:ilvl w:val="0"/>
          <w:numId w:val="19"/>
        </w:numPr>
        <w:suppressAutoHyphens/>
        <w:ind w:hanging="153"/>
        <w:rPr>
          <w:rFonts w:cs="Arial"/>
          <w:color w:val="000000"/>
        </w:rPr>
      </w:pPr>
      <w:r w:rsidRPr="00385488">
        <w:t xml:space="preserve">weakening of the wheel no.5 rim, belonging to the second axle from the first bogie in the running direction of the wagon no.81536655080-5, due the diminishing in time of the clamping force between the tire and </w:t>
      </w:r>
      <w:r w:rsidR="00BB30AF" w:rsidRPr="00385488">
        <w:t>t</w:t>
      </w:r>
      <w:r w:rsidRPr="00385488">
        <w:t xml:space="preserve">he </w:t>
      </w:r>
      <w:r w:rsidR="00BB30AF" w:rsidRPr="00385488">
        <w:t>monobloc</w:t>
      </w:r>
      <w:r w:rsidRPr="00385488">
        <w:t xml:space="preserve"> wheel</w:t>
      </w:r>
      <w:r w:rsidR="00BB30AF" w:rsidRPr="00385488">
        <w:t xml:space="preserve"> body</w:t>
      </w:r>
      <w:r w:rsidRPr="00385488">
        <w:t xml:space="preserve">, followed by the spin of this, the </w:t>
      </w:r>
      <w:r w:rsidRPr="00354762">
        <w:t>destruction of the tire mounting ring and its transverse movement of the</w:t>
      </w:r>
      <w:r w:rsidRPr="00385488">
        <w:t xml:space="preserve"> </w:t>
      </w:r>
      <w:r w:rsidR="00BB30AF" w:rsidRPr="00385488">
        <w:t>monobloc wheel body</w:t>
      </w:r>
      <w:r w:rsidRPr="00354762">
        <w:rPr>
          <w:rFonts w:cs="Arial"/>
          <w:color w:val="000000"/>
        </w:rPr>
        <w:t>.</w:t>
      </w:r>
    </w:p>
    <w:p w:rsidR="00055BF3" w:rsidRPr="00354762" w:rsidRDefault="00055BF3" w:rsidP="00385488">
      <w:pPr>
        <w:ind w:left="567" w:right="-1"/>
        <w:rPr>
          <w:rFonts w:cs="Arial"/>
          <w:color w:val="000000"/>
        </w:rPr>
      </w:pPr>
      <w:r w:rsidRPr="00385488">
        <w:t>This fact determined the accidental modification of the gauge of the axle with wheels no.5-6</w:t>
      </w:r>
      <w:r w:rsidRPr="00354762">
        <w:rPr>
          <w:rFonts w:cs="Arial"/>
          <w:color w:val="000000"/>
        </w:rPr>
        <w:t xml:space="preserve"> and led to the:</w:t>
      </w:r>
    </w:p>
    <w:p w:rsidR="00055BF3" w:rsidRPr="00385488" w:rsidRDefault="00055BF3" w:rsidP="00385488">
      <w:pPr>
        <w:numPr>
          <w:ilvl w:val="0"/>
          <w:numId w:val="19"/>
        </w:numPr>
        <w:suppressAutoHyphens/>
        <w:ind w:hanging="153"/>
      </w:pPr>
      <w:r w:rsidRPr="00385488">
        <w:t>derailment of wheel no.5 on the intermediate panel between the switch no.5 and switch no.5A in the exterior of the track on the left side in the running direction and the wheel no.6 in the interior of the track;</w:t>
      </w:r>
    </w:p>
    <w:p w:rsidR="00055BF3" w:rsidRPr="00354762" w:rsidRDefault="00055BF3" w:rsidP="00385488">
      <w:pPr>
        <w:numPr>
          <w:ilvl w:val="0"/>
          <w:numId w:val="19"/>
        </w:numPr>
        <w:suppressAutoHyphens/>
        <w:ind w:hanging="153"/>
        <w:rPr>
          <w:rFonts w:cs="Arial"/>
          <w:color w:val="000000"/>
        </w:rPr>
      </w:pPr>
      <w:r w:rsidRPr="00385488">
        <w:t>drive in derailment of the axle with the wheel no.7-8 from the same bogie between the switch</w:t>
      </w:r>
      <w:r w:rsidRPr="00354762">
        <w:rPr>
          <w:rFonts w:cs="Arial"/>
          <w:color w:val="000000"/>
        </w:rPr>
        <w:t xml:space="preserve"> 5A and the fog of this with the wheel no.7 from the left side in the running direction in the exterior of the track and with wheel no.8 in the interior.</w:t>
      </w:r>
    </w:p>
    <w:p w:rsidR="00055BF3" w:rsidRPr="00354762" w:rsidRDefault="00055BF3" w:rsidP="00385488">
      <w:pPr>
        <w:ind w:firstLine="567"/>
        <w:rPr>
          <w:rFonts w:cs="Arial"/>
          <w:color w:val="000000"/>
        </w:rPr>
      </w:pPr>
      <w:r w:rsidRPr="00354762">
        <w:rPr>
          <w:rFonts w:cs="Arial"/>
          <w:b/>
          <w:color w:val="000000"/>
        </w:rPr>
        <w:t>Contributing factors</w:t>
      </w:r>
    </w:p>
    <w:p w:rsidR="00055BF3" w:rsidRPr="00385488" w:rsidRDefault="00055BF3" w:rsidP="00385488">
      <w:pPr>
        <w:numPr>
          <w:ilvl w:val="0"/>
          <w:numId w:val="19"/>
        </w:numPr>
        <w:suppressAutoHyphens/>
        <w:ind w:hanging="153"/>
      </w:pPr>
      <w:r w:rsidRPr="00385488">
        <w:t>heating and mechanical stress being put on the tire in the wagon’s running;</w:t>
      </w:r>
    </w:p>
    <w:p w:rsidR="00055BF3" w:rsidRPr="00385488" w:rsidRDefault="00055BF3" w:rsidP="00385488">
      <w:pPr>
        <w:numPr>
          <w:ilvl w:val="0"/>
          <w:numId w:val="19"/>
        </w:numPr>
        <w:suppressAutoHyphens/>
        <w:ind w:hanging="153"/>
      </w:pPr>
      <w:r w:rsidRPr="00385488">
        <w:t>long duration of use of the tire (the tire was made in 1977);</w:t>
      </w:r>
    </w:p>
    <w:p w:rsidR="00055BF3" w:rsidRPr="00354762" w:rsidRDefault="00055BF3" w:rsidP="00385488">
      <w:pPr>
        <w:numPr>
          <w:ilvl w:val="0"/>
          <w:numId w:val="19"/>
        </w:numPr>
        <w:suppressAutoHyphens/>
        <w:ind w:hanging="153"/>
        <w:rPr>
          <w:rFonts w:cs="Arial"/>
          <w:color w:val="000000"/>
        </w:rPr>
      </w:pPr>
      <w:r w:rsidRPr="00385488">
        <w:t>the</w:t>
      </w:r>
      <w:r w:rsidRPr="00354762">
        <w:rPr>
          <w:rFonts w:cs="Arial"/>
          <w:color w:val="000000"/>
        </w:rPr>
        <w:t xml:space="preserve"> thickness of the tire in the running thread plane closed to the minimum limit admitted.</w:t>
      </w:r>
    </w:p>
    <w:p w:rsidR="00055BF3" w:rsidRPr="00354762" w:rsidRDefault="00055BF3" w:rsidP="00385488">
      <w:pPr>
        <w:ind w:firstLine="567"/>
        <w:rPr>
          <w:b/>
        </w:rPr>
      </w:pPr>
      <w:r w:rsidRPr="00385488">
        <w:rPr>
          <w:rFonts w:cs="Arial"/>
          <w:b/>
          <w:color w:val="000000"/>
        </w:rPr>
        <w:t>Underlying</w:t>
      </w:r>
      <w:r w:rsidRPr="00354762">
        <w:rPr>
          <w:b/>
        </w:rPr>
        <w:t xml:space="preserve"> cause</w:t>
      </w:r>
    </w:p>
    <w:p w:rsidR="00055BF3" w:rsidRPr="00354762" w:rsidRDefault="00055BF3" w:rsidP="00385488">
      <w:pPr>
        <w:numPr>
          <w:ilvl w:val="0"/>
          <w:numId w:val="19"/>
        </w:numPr>
        <w:suppressAutoHyphens/>
        <w:ind w:hanging="153"/>
      </w:pPr>
      <w:r w:rsidRPr="00354762">
        <w:t>non</w:t>
      </w:r>
      <w:r w:rsidRPr="00354762">
        <w:rPr>
          <w:lang w:eastAsia="ro-RO"/>
        </w:rPr>
        <w:t xml:space="preserve"> instructional treating of the lack of markings on the exterior of the wheel with the performing of the technical inspection of the wagon.</w:t>
      </w:r>
    </w:p>
    <w:p w:rsidR="00055BF3" w:rsidRPr="00354762" w:rsidRDefault="00055BF3" w:rsidP="00385488">
      <w:pPr>
        <w:ind w:firstLine="567"/>
        <w:rPr>
          <w:rFonts w:cs="Arial"/>
        </w:rPr>
      </w:pPr>
      <w:r w:rsidRPr="00385488">
        <w:rPr>
          <w:rFonts w:cs="Arial"/>
          <w:b/>
          <w:color w:val="000000"/>
        </w:rPr>
        <w:t>Root</w:t>
      </w:r>
      <w:r w:rsidRPr="00354762">
        <w:rPr>
          <w:b/>
        </w:rPr>
        <w:t xml:space="preserve"> cause</w:t>
      </w:r>
      <w:r w:rsidR="00385488">
        <w:rPr>
          <w:b/>
        </w:rPr>
        <w:t xml:space="preserve"> – </w:t>
      </w:r>
      <w:r w:rsidRPr="00354762">
        <w:rPr>
          <w:rFonts w:cs="Arial"/>
        </w:rPr>
        <w:t>None</w:t>
      </w:r>
      <w:r w:rsidR="00385488">
        <w:rPr>
          <w:rFonts w:cs="Arial"/>
        </w:rPr>
        <w:t>.</w:t>
      </w:r>
    </w:p>
    <w:p w:rsidR="00055BF3" w:rsidRPr="00354762" w:rsidRDefault="00055BF3" w:rsidP="00385488">
      <w:pPr>
        <w:ind w:firstLine="567"/>
        <w:rPr>
          <w:color w:val="000000"/>
        </w:rPr>
      </w:pPr>
      <w:r w:rsidRPr="00354762">
        <w:rPr>
          <w:b/>
          <w:color w:val="000000"/>
        </w:rPr>
        <w:t>Safety recommendations</w:t>
      </w:r>
      <w:r w:rsidR="00385488">
        <w:rPr>
          <w:b/>
          <w:color w:val="000000"/>
        </w:rPr>
        <w:t xml:space="preserve"> – </w:t>
      </w:r>
      <w:r w:rsidRPr="00354762">
        <w:rPr>
          <w:color w:val="000000"/>
        </w:rPr>
        <w:t>None</w:t>
      </w:r>
      <w:r w:rsidR="00385488">
        <w:rPr>
          <w:color w:val="000000"/>
        </w:rPr>
        <w:t>.</w:t>
      </w:r>
    </w:p>
    <w:p w:rsidR="00055BF3" w:rsidRPr="00354762" w:rsidRDefault="00055BF3" w:rsidP="00055BF3">
      <w:pPr>
        <w:ind w:left="567"/>
      </w:pPr>
    </w:p>
    <w:p w:rsidR="00055BF3" w:rsidRPr="00354762" w:rsidRDefault="00055BF3" w:rsidP="00055BF3">
      <w:pPr>
        <w:ind w:left="567" w:right="-1"/>
      </w:pPr>
      <w:r w:rsidRPr="00354762">
        <w:t>3.4.16.</w:t>
      </w:r>
      <w:r w:rsidRPr="00354762">
        <w:tab/>
        <w:t>The railway incident occurred on the 07</w:t>
      </w:r>
      <w:r w:rsidRPr="00354762">
        <w:rPr>
          <w:vertAlign w:val="superscript"/>
        </w:rPr>
        <w:t>th</w:t>
      </w:r>
      <w:r w:rsidRPr="00354762">
        <w:t xml:space="preserve"> of April 2013, 00,07 o’clock, in the range of activity of the Regional Center for Railway Operation, Maintenance and Repairs Bucureşti, in the railway station Tarnavele, through the exceeding of the exit signal Y2, which ordered “stop” by the freight train no.29902, haule</w:t>
      </w:r>
      <w:r w:rsidR="00993E15">
        <w:t xml:space="preserve">d with DA 751 (belonging to </w:t>
      </w:r>
      <w:r w:rsidRPr="00354762">
        <w:t>SC Cargo Trans Vagon SA).</w:t>
      </w:r>
    </w:p>
    <w:p w:rsidR="00055BF3" w:rsidRPr="00354762" w:rsidRDefault="00055BF3" w:rsidP="00055BF3">
      <w:pPr>
        <w:ind w:left="567" w:right="-1"/>
      </w:pPr>
      <w:r w:rsidRPr="00354762">
        <w:t>The investigation report was completed on</w:t>
      </w:r>
      <w:r w:rsidRPr="00354762">
        <w:rPr>
          <w:i/>
        </w:rPr>
        <w:t xml:space="preserve"> </w:t>
      </w:r>
      <w:r w:rsidRPr="00354762">
        <w:t>26</w:t>
      </w:r>
      <w:r w:rsidRPr="00354762">
        <w:rPr>
          <w:vertAlign w:val="superscript"/>
        </w:rPr>
        <w:t>th</w:t>
      </w:r>
      <w:r w:rsidRPr="00354762">
        <w:t xml:space="preserve"> of April 2013.</w:t>
      </w:r>
    </w:p>
    <w:p w:rsidR="00055BF3" w:rsidRPr="00354762" w:rsidRDefault="00055BF3" w:rsidP="00055BF3">
      <w:pPr>
        <w:ind w:left="567" w:right="-1"/>
      </w:pPr>
    </w:p>
    <w:p w:rsidR="00055BF3" w:rsidRPr="00354762" w:rsidRDefault="00055BF3" w:rsidP="00055BF3">
      <w:pPr>
        <w:widowControl w:val="0"/>
        <w:autoSpaceDE w:val="0"/>
        <w:ind w:left="567" w:right="-20"/>
      </w:pPr>
      <w:r w:rsidRPr="00354762">
        <w:rPr>
          <w:b/>
        </w:rPr>
        <w:t>The direct cause</w:t>
      </w:r>
      <w:r w:rsidRPr="00354762">
        <w:t xml:space="preserve"> was the not stopping of the freight train no.29902, hauled with the locomotive ER 2016 751-1, before the colour light exit signal Y2, although its indication was red </w:t>
      </w:r>
      <w:r w:rsidRPr="00354762">
        <w:rPr>
          <w:i/>
        </w:rPr>
        <w:t xml:space="preserve">(„STOP </w:t>
      </w:r>
      <w:r w:rsidRPr="001A4116">
        <w:rPr>
          <w:i/>
        </w:rPr>
        <w:t>wit</w:t>
      </w:r>
      <w:r w:rsidR="00AE6351" w:rsidRPr="001A4116">
        <w:rPr>
          <w:i/>
        </w:rPr>
        <w:t>h</w:t>
      </w:r>
      <w:r w:rsidRPr="001A4116">
        <w:rPr>
          <w:i/>
        </w:rPr>
        <w:t xml:space="preserve">out exceeding </w:t>
      </w:r>
      <w:r w:rsidRPr="00354762">
        <w:rPr>
          <w:i/>
        </w:rPr>
        <w:t xml:space="preserve">the signal!”). </w:t>
      </w:r>
      <w:r w:rsidRPr="00354762">
        <w:t>This fact was possible f</w:t>
      </w:r>
      <w:r w:rsidR="001A4116">
        <w:t>o</w:t>
      </w:r>
      <w:r w:rsidRPr="00354762">
        <w:t xml:space="preserve">llowing the fact that the locomotive personnel slept </w:t>
      </w:r>
      <w:r w:rsidR="00985E4F">
        <w:t>on</w:t>
      </w:r>
      <w:r w:rsidRPr="00354762">
        <w:t xml:space="preserve"> duty.</w:t>
      </w:r>
    </w:p>
    <w:p w:rsidR="00055BF3" w:rsidRPr="00354762" w:rsidRDefault="00055BF3" w:rsidP="00385488">
      <w:pPr>
        <w:widowControl w:val="0"/>
        <w:autoSpaceDE w:val="0"/>
        <w:ind w:left="567" w:right="-20"/>
      </w:pPr>
      <w:r w:rsidRPr="00354762">
        <w:rPr>
          <w:b/>
        </w:rPr>
        <w:t>Contributing factors</w:t>
      </w:r>
      <w:r w:rsidR="00385488">
        <w:rPr>
          <w:b/>
        </w:rPr>
        <w:t xml:space="preserve"> – </w:t>
      </w:r>
      <w:r w:rsidRPr="00354762">
        <w:t>None</w:t>
      </w:r>
      <w:r w:rsidR="00385488">
        <w:t>.</w:t>
      </w:r>
    </w:p>
    <w:p w:rsidR="00F1248F" w:rsidRPr="000F5D1C" w:rsidRDefault="00E133A3" w:rsidP="000F5D1C">
      <w:pPr>
        <w:widowControl w:val="0"/>
        <w:autoSpaceDE w:val="0"/>
        <w:ind w:left="567" w:right="-20"/>
        <w:rPr>
          <w:b/>
        </w:rPr>
      </w:pPr>
      <w:r w:rsidRPr="00354762">
        <w:rPr>
          <w:b/>
        </w:rPr>
        <w:lastRenderedPageBreak/>
        <w:t>Underlying causes</w:t>
      </w:r>
      <w:r w:rsidR="001127F0" w:rsidRPr="000F5D1C">
        <w:rPr>
          <w:b/>
        </w:rPr>
        <w:t>:</w:t>
      </w:r>
    </w:p>
    <w:p w:rsidR="001127F0" w:rsidRPr="00354762" w:rsidRDefault="00E133A3" w:rsidP="00385488">
      <w:pPr>
        <w:numPr>
          <w:ilvl w:val="0"/>
          <w:numId w:val="19"/>
        </w:numPr>
        <w:suppressAutoHyphens/>
        <w:ind w:hanging="153"/>
      </w:pPr>
      <w:r w:rsidRPr="00354762">
        <w:t>the train locomotive was driven by the driver’s assistant</w:t>
      </w:r>
      <w:r w:rsidR="001127F0" w:rsidRPr="00354762">
        <w:t>;</w:t>
      </w:r>
    </w:p>
    <w:p w:rsidR="001127F0" w:rsidRPr="00354762" w:rsidRDefault="00E133A3" w:rsidP="00385488">
      <w:pPr>
        <w:numPr>
          <w:ilvl w:val="0"/>
          <w:numId w:val="19"/>
        </w:numPr>
        <w:suppressAutoHyphens/>
        <w:ind w:hanging="153"/>
      </w:pPr>
      <w:r w:rsidRPr="00354762">
        <w:t>exceeding of the maximum working time accepted for the locomotive</w:t>
      </w:r>
      <w:r w:rsidR="001127F0" w:rsidRPr="00354762">
        <w:t>.</w:t>
      </w:r>
    </w:p>
    <w:p w:rsidR="00F1248F" w:rsidRPr="00354762" w:rsidRDefault="00E133A3" w:rsidP="000F5D1C">
      <w:pPr>
        <w:widowControl w:val="0"/>
        <w:autoSpaceDE w:val="0"/>
        <w:ind w:left="567" w:right="-20"/>
        <w:rPr>
          <w:b/>
        </w:rPr>
      </w:pPr>
      <w:r w:rsidRPr="00354762">
        <w:rPr>
          <w:b/>
        </w:rPr>
        <w:t>Root causes</w:t>
      </w:r>
      <w:r w:rsidR="00F1248F" w:rsidRPr="00354762">
        <w:rPr>
          <w:b/>
        </w:rPr>
        <w:t xml:space="preserve"> </w:t>
      </w:r>
      <w:r w:rsidRPr="00354762">
        <w:rPr>
          <w:b/>
        </w:rPr>
        <w:t xml:space="preserve">- </w:t>
      </w:r>
      <w:r w:rsidRPr="00354762">
        <w:t>none</w:t>
      </w:r>
      <w:r w:rsidR="00F1248F" w:rsidRPr="00354762">
        <w:t>.</w:t>
      </w:r>
    </w:p>
    <w:p w:rsidR="00F1248F" w:rsidRPr="000F5D1C" w:rsidRDefault="00E133A3" w:rsidP="000F5D1C">
      <w:pPr>
        <w:widowControl w:val="0"/>
        <w:autoSpaceDE w:val="0"/>
        <w:ind w:left="567" w:right="-20"/>
        <w:rPr>
          <w:b/>
        </w:rPr>
      </w:pPr>
      <w:r w:rsidRPr="00354762">
        <w:rPr>
          <w:b/>
        </w:rPr>
        <w:t xml:space="preserve">Safety recommendations </w:t>
      </w:r>
      <w:r w:rsidRPr="00385488">
        <w:rPr>
          <w:b/>
        </w:rPr>
        <w:t>-</w:t>
      </w:r>
      <w:r w:rsidRPr="00C92392">
        <w:t xml:space="preserve"> none</w:t>
      </w:r>
      <w:r w:rsidR="00F1248F" w:rsidRPr="00C92392">
        <w:t>.</w:t>
      </w:r>
    </w:p>
    <w:p w:rsidR="00F1248F" w:rsidRPr="00354762" w:rsidRDefault="00F1248F" w:rsidP="00F1248F">
      <w:pPr>
        <w:ind w:left="1080"/>
      </w:pPr>
    </w:p>
    <w:p w:rsidR="00F1248F" w:rsidRPr="00354762" w:rsidRDefault="00F1248F" w:rsidP="000F5D1C">
      <w:pPr>
        <w:ind w:left="567" w:right="-1"/>
        <w:rPr>
          <w:bCs/>
        </w:rPr>
      </w:pPr>
      <w:r w:rsidRPr="00354762">
        <w:t>3.4.17.</w:t>
      </w:r>
      <w:r w:rsidR="001A477A" w:rsidRPr="00354762">
        <w:tab/>
      </w:r>
      <w:r w:rsidR="00E133A3" w:rsidRPr="00354762">
        <w:t xml:space="preserve">The railway accident </w:t>
      </w:r>
      <w:r w:rsidR="00985E4F">
        <w:t>occurred</w:t>
      </w:r>
      <w:r w:rsidR="00E133A3" w:rsidRPr="00354762">
        <w:t xml:space="preserve"> on the </w:t>
      </w:r>
      <w:r w:rsidR="00387BA9" w:rsidRPr="00354762">
        <w:rPr>
          <w:bCs/>
        </w:rPr>
        <w:t>07</w:t>
      </w:r>
      <w:r w:rsidR="00E133A3" w:rsidRPr="00354762">
        <w:rPr>
          <w:bCs/>
        </w:rPr>
        <w:t xml:space="preserve">th of April </w:t>
      </w:r>
      <w:r w:rsidR="00387BA9" w:rsidRPr="00354762">
        <w:rPr>
          <w:bCs/>
        </w:rPr>
        <w:t>2013,</w:t>
      </w:r>
      <w:r w:rsidR="00387BA9" w:rsidRPr="00354762">
        <w:t xml:space="preserve"> </w:t>
      </w:r>
      <w:r w:rsidR="00E133A3" w:rsidRPr="00354762">
        <w:t>at</w:t>
      </w:r>
      <w:r w:rsidR="00387BA9" w:rsidRPr="00354762">
        <w:t xml:space="preserve"> 12:25</w:t>
      </w:r>
      <w:r w:rsidR="00E133A3" w:rsidRPr="00354762">
        <w:t xml:space="preserve"> o’clock</w:t>
      </w:r>
      <w:r w:rsidR="00387BA9" w:rsidRPr="00354762">
        <w:t xml:space="preserve">, </w:t>
      </w:r>
      <w:r w:rsidR="00E133A3" w:rsidRPr="00354762">
        <w:t>in the running of the freight train no</w:t>
      </w:r>
      <w:r w:rsidR="00387BA9" w:rsidRPr="00354762">
        <w:t>.60832-1,</w:t>
      </w:r>
      <w:r w:rsidR="00E133A3" w:rsidRPr="00354762">
        <w:t>belonging to the railway freight undertaking</w:t>
      </w:r>
      <w:r w:rsidR="00387BA9" w:rsidRPr="00354762">
        <w:t xml:space="preserve"> SC Transferoviar Grup SA, </w:t>
      </w:r>
      <w:r w:rsidR="00E133A3" w:rsidRPr="00354762">
        <w:t xml:space="preserve">in the branch of the </w:t>
      </w:r>
      <w:r w:rsidR="00B023E1" w:rsidRPr="00354762">
        <w:t>Regional Center of  Railway Operation, Maintenance and Repairs</w:t>
      </w:r>
      <w:r w:rsidR="00387BA9" w:rsidRPr="00354762">
        <w:rPr>
          <w:bCs/>
        </w:rPr>
        <w:t xml:space="preserve"> Timişoara</w:t>
      </w:r>
      <w:r w:rsidR="00387BA9" w:rsidRPr="00354762">
        <w:t xml:space="preserve">, </w:t>
      </w:r>
      <w:r w:rsidR="00B023E1" w:rsidRPr="00354762">
        <w:t>between the railway stations</w:t>
      </w:r>
      <w:r w:rsidR="00BA32BE" w:rsidRPr="00354762">
        <w:rPr>
          <w:bCs/>
        </w:rPr>
        <w:t xml:space="preserve"> Baru Mare and</w:t>
      </w:r>
      <w:r w:rsidR="00387BA9" w:rsidRPr="00354762">
        <w:rPr>
          <w:bCs/>
        </w:rPr>
        <w:t xml:space="preserve"> Pui, </w:t>
      </w:r>
      <w:r w:rsidR="00B023E1" w:rsidRPr="00354762">
        <w:rPr>
          <w:bCs/>
        </w:rPr>
        <w:t>consisting in the derailment of a bogie of the 5th wagon from the rear of the train.</w:t>
      </w:r>
    </w:p>
    <w:p w:rsidR="00F1248F" w:rsidRPr="00354762" w:rsidRDefault="00B023E1" w:rsidP="000F5D1C">
      <w:pPr>
        <w:ind w:left="567" w:right="-1"/>
      </w:pPr>
      <w:r w:rsidRPr="00354762">
        <w:t>The investigation report was completed on the 18th of July 2013</w:t>
      </w:r>
    </w:p>
    <w:p w:rsidR="00DF0378" w:rsidRPr="00354762" w:rsidRDefault="00DF0378" w:rsidP="001A477A">
      <w:pPr>
        <w:ind w:left="1134" w:right="-1" w:hanging="850"/>
      </w:pPr>
    </w:p>
    <w:p w:rsidR="00F1248F" w:rsidRPr="00354762" w:rsidRDefault="00B023E1" w:rsidP="000F5D1C">
      <w:pPr>
        <w:ind w:left="567" w:right="-1"/>
      </w:pPr>
      <w:r w:rsidRPr="00354762">
        <w:rPr>
          <w:b/>
        </w:rPr>
        <w:t>Direct cause</w:t>
      </w:r>
      <w:r w:rsidR="00F1248F" w:rsidRPr="00354762">
        <w:t xml:space="preserve"> </w:t>
      </w:r>
      <w:r w:rsidRPr="00354762">
        <w:t>consisted in the removal of the wheels no.4 and 5 from the first axle of the first bogie from the wagon</w:t>
      </w:r>
      <w:r w:rsidR="007161BF" w:rsidRPr="00354762">
        <w:t xml:space="preserve"> n</w:t>
      </w:r>
      <w:r w:rsidRPr="00354762">
        <w:t>o</w:t>
      </w:r>
      <w:r w:rsidR="007161BF" w:rsidRPr="00354762">
        <w:t>.31555972602-3</w:t>
      </w:r>
      <w:r w:rsidRPr="00354762">
        <w:t xml:space="preserve">, following the decrease of the fastening </w:t>
      </w:r>
      <w:r w:rsidR="007161BF" w:rsidRPr="00354762">
        <w:t xml:space="preserve"> </w:t>
      </w:r>
      <w:r w:rsidR="00F63789" w:rsidRPr="00354762">
        <w:t>force of the wheel boss on the  axle pressing areas</w:t>
      </w:r>
    </w:p>
    <w:p w:rsidR="00F1248F" w:rsidRPr="00354762" w:rsidRDefault="00F63789" w:rsidP="000F5D1C">
      <w:pPr>
        <w:ind w:left="567" w:right="-1"/>
        <w:rPr>
          <w:b/>
        </w:rPr>
      </w:pPr>
      <w:r w:rsidRPr="00354762">
        <w:rPr>
          <w:b/>
        </w:rPr>
        <w:t>Contributing factors</w:t>
      </w:r>
    </w:p>
    <w:p w:rsidR="00F4385E" w:rsidRPr="00354762" w:rsidRDefault="00F63789" w:rsidP="00385488">
      <w:pPr>
        <w:numPr>
          <w:ilvl w:val="0"/>
          <w:numId w:val="19"/>
        </w:numPr>
        <w:suppressAutoHyphens/>
        <w:ind w:hanging="153"/>
      </w:pPr>
      <w:r w:rsidRPr="00354762">
        <w:t xml:space="preserve">deep </w:t>
      </w:r>
      <w:r w:rsidRPr="00985E4F">
        <w:t>appe</w:t>
      </w:r>
      <w:r w:rsidR="0076748B" w:rsidRPr="00985E4F">
        <w:t>a</w:t>
      </w:r>
      <w:r w:rsidRPr="00985E4F">
        <w:t>rance</w:t>
      </w:r>
      <w:r w:rsidR="00BA32BE" w:rsidRPr="00985E4F">
        <w:t xml:space="preserve"> </w:t>
      </w:r>
      <w:r w:rsidR="00BA32BE" w:rsidRPr="00354762">
        <w:t xml:space="preserve">of </w:t>
      </w:r>
      <w:r w:rsidR="005E4DEE" w:rsidRPr="00985E4F">
        <w:t>rust</w:t>
      </w:r>
      <w:r w:rsidR="00BA32BE" w:rsidRPr="00985E4F">
        <w:t xml:space="preserve"> </w:t>
      </w:r>
      <w:r w:rsidR="00BA32BE" w:rsidRPr="00354762">
        <w:t>on the whole circumferen</w:t>
      </w:r>
      <w:r w:rsidRPr="00354762">
        <w:t xml:space="preserve">ce of axle pressing areas on a variable width situated between 22 and 38 mm, </w:t>
      </w:r>
      <w:r w:rsidR="00BA32BE" w:rsidRPr="00354762">
        <w:t>respectively</w:t>
      </w:r>
      <w:r w:rsidRPr="00354762">
        <w:t xml:space="preserve"> deep </w:t>
      </w:r>
      <w:r w:rsidR="005E4DEE" w:rsidRPr="00985E4F">
        <w:t>rust</w:t>
      </w:r>
      <w:r w:rsidRPr="00985E4F">
        <w:t xml:space="preserve"> </w:t>
      </w:r>
      <w:r w:rsidRPr="00354762">
        <w:t xml:space="preserve">points on </w:t>
      </w:r>
      <w:r w:rsidR="00F4385E" w:rsidRPr="00354762">
        <w:t>area with irregular shape of about 500 mm</w:t>
      </w:r>
      <w:r w:rsidR="00F4385E" w:rsidRPr="00354762">
        <w:rPr>
          <w:vertAlign w:val="superscript"/>
        </w:rPr>
        <w:t xml:space="preserve">2 </w:t>
      </w:r>
      <w:r w:rsidR="00F4385E" w:rsidRPr="00354762">
        <w:t>, influencing the fastening force of the wheel boss on the axle pressing area generated by a nonconformity from the assembly process of the pair of wheels.</w:t>
      </w:r>
      <w:r w:rsidR="007161BF" w:rsidRPr="00354762">
        <w:t xml:space="preserve"> </w:t>
      </w:r>
    </w:p>
    <w:p w:rsidR="00F4385E" w:rsidRPr="000F5D1C" w:rsidRDefault="00F4385E" w:rsidP="000F5D1C">
      <w:pPr>
        <w:ind w:left="567" w:right="-1"/>
        <w:rPr>
          <w:b/>
        </w:rPr>
      </w:pPr>
      <w:r w:rsidRPr="00354762">
        <w:rPr>
          <w:b/>
        </w:rPr>
        <w:t xml:space="preserve">Underlying causes – </w:t>
      </w:r>
      <w:r w:rsidRPr="000F5D1C">
        <w:t>none</w:t>
      </w:r>
      <w:r w:rsidRPr="000F5D1C">
        <w:rPr>
          <w:b/>
        </w:rPr>
        <w:t>.</w:t>
      </w:r>
    </w:p>
    <w:p w:rsidR="00F4385E" w:rsidRPr="00354762" w:rsidRDefault="00F4385E" w:rsidP="000F5D1C">
      <w:pPr>
        <w:ind w:left="567" w:right="-1"/>
        <w:rPr>
          <w:b/>
        </w:rPr>
      </w:pPr>
      <w:r w:rsidRPr="00354762">
        <w:rPr>
          <w:b/>
        </w:rPr>
        <w:t xml:space="preserve">Root causes - </w:t>
      </w:r>
      <w:r w:rsidRPr="000F5D1C">
        <w:t>none</w:t>
      </w:r>
      <w:r w:rsidRPr="000F5D1C">
        <w:rPr>
          <w:b/>
        </w:rPr>
        <w:t>.</w:t>
      </w:r>
    </w:p>
    <w:p w:rsidR="00F4385E" w:rsidRPr="00354762" w:rsidRDefault="00F4385E" w:rsidP="000F5D1C">
      <w:pPr>
        <w:ind w:left="567" w:right="-1"/>
      </w:pPr>
      <w:r w:rsidRPr="00354762">
        <w:rPr>
          <w:b/>
        </w:rPr>
        <w:t xml:space="preserve">Safety recommendations - </w:t>
      </w:r>
      <w:r w:rsidRPr="00354762">
        <w:t>none.</w:t>
      </w:r>
    </w:p>
    <w:p w:rsidR="00F1248F" w:rsidRPr="00354762" w:rsidRDefault="00F1248F" w:rsidP="00F1248F"/>
    <w:p w:rsidR="00F1248F" w:rsidRPr="00354762" w:rsidRDefault="00F1248F" w:rsidP="000F5D1C">
      <w:pPr>
        <w:ind w:left="567" w:right="-1"/>
      </w:pPr>
      <w:r w:rsidRPr="00354762">
        <w:t>3.4.18.</w:t>
      </w:r>
      <w:r w:rsidRPr="00354762">
        <w:tab/>
      </w:r>
      <w:r w:rsidR="00F4385E" w:rsidRPr="00354762">
        <w:t>The railway accident</w:t>
      </w:r>
      <w:r w:rsidR="00CF1791" w:rsidRPr="00354762">
        <w:t xml:space="preserve"> happened on the 17th of April</w:t>
      </w:r>
      <w:r w:rsidR="00F4385E" w:rsidRPr="00354762">
        <w:t xml:space="preserve"> 2013, at 11,15 o’clock in the running of the freigh</w:t>
      </w:r>
      <w:r w:rsidR="00F91883" w:rsidRPr="000F5D1C">
        <w:t>t</w:t>
      </w:r>
      <w:r w:rsidR="00F4385E" w:rsidRPr="000F5D1C">
        <w:t xml:space="preserve"> </w:t>
      </w:r>
      <w:r w:rsidR="00F4385E" w:rsidRPr="00354762">
        <w:t>train no</w:t>
      </w:r>
      <w:r w:rsidR="00550A85" w:rsidRPr="00354762">
        <w:t xml:space="preserve">.23682, </w:t>
      </w:r>
      <w:r w:rsidR="00F4385E" w:rsidRPr="00354762">
        <w:t xml:space="preserve">belonging to the railway freight undertaking </w:t>
      </w:r>
      <w:r w:rsidR="00550A85" w:rsidRPr="00354762">
        <w:t xml:space="preserve"> S.N.T.F.M. </w:t>
      </w:r>
      <w:r w:rsidR="00623E6B" w:rsidRPr="00354762">
        <w:t>„</w:t>
      </w:r>
      <w:r w:rsidR="00550A85" w:rsidRPr="00354762">
        <w:t>CFR M</w:t>
      </w:r>
      <w:r w:rsidR="00623E6B" w:rsidRPr="00354762">
        <w:t>arfă”</w:t>
      </w:r>
      <w:r w:rsidR="00550A85" w:rsidRPr="00354762">
        <w:t xml:space="preserve"> S.A., </w:t>
      </w:r>
      <w:r w:rsidR="00F4385E" w:rsidRPr="00354762">
        <w:t xml:space="preserve">in the branch of the Regional Center of  Railway Operation, Maintenance and Repairs </w:t>
      </w:r>
      <w:r w:rsidR="00550A85" w:rsidRPr="00354762">
        <w:rPr>
          <w:bCs/>
        </w:rPr>
        <w:t>Craiova</w:t>
      </w:r>
      <w:r w:rsidR="00550A85" w:rsidRPr="00354762">
        <w:t xml:space="preserve">, </w:t>
      </w:r>
      <w:r w:rsidR="00F4385E" w:rsidRPr="00354762">
        <w:t xml:space="preserve">between the railway stations </w:t>
      </w:r>
      <w:r w:rsidR="00550A85" w:rsidRPr="00354762">
        <w:rPr>
          <w:bCs/>
        </w:rPr>
        <w:t xml:space="preserve">Copăceni </w:t>
      </w:r>
      <w:r w:rsidR="00F4385E" w:rsidRPr="00354762">
        <w:rPr>
          <w:bCs/>
        </w:rPr>
        <w:t>and</w:t>
      </w:r>
      <w:r w:rsidR="00550A85" w:rsidRPr="00354762">
        <w:rPr>
          <w:bCs/>
        </w:rPr>
        <w:t xml:space="preserve"> Popeşti, </w:t>
      </w:r>
      <w:r w:rsidR="00F4385E" w:rsidRPr="00354762">
        <w:rPr>
          <w:bCs/>
        </w:rPr>
        <w:t>consisting in the derailment of 2 wagons</w:t>
      </w:r>
      <w:r w:rsidRPr="00354762">
        <w:t>.</w:t>
      </w:r>
    </w:p>
    <w:p w:rsidR="00F1248F" w:rsidRPr="00354762" w:rsidRDefault="00E70116" w:rsidP="00C92392">
      <w:pPr>
        <w:ind w:left="567" w:right="-1"/>
      </w:pPr>
      <w:r w:rsidRPr="00354762">
        <w:t>The investigation report was completed on</w:t>
      </w:r>
      <w:r w:rsidR="00F1248F" w:rsidRPr="00354762">
        <w:t xml:space="preserve"> </w:t>
      </w:r>
      <w:r w:rsidR="00CE686E" w:rsidRPr="00354762">
        <w:t>02</w:t>
      </w:r>
      <w:r w:rsidRPr="00354762">
        <w:t xml:space="preserve">nd of July </w:t>
      </w:r>
      <w:r w:rsidR="00F1248F" w:rsidRPr="00354762">
        <w:t>201</w:t>
      </w:r>
      <w:r w:rsidR="00CE686E" w:rsidRPr="00354762">
        <w:t>3</w:t>
      </w:r>
      <w:r w:rsidR="00F1248F" w:rsidRPr="00354762">
        <w:t>.</w:t>
      </w:r>
    </w:p>
    <w:p w:rsidR="00DF0378" w:rsidRPr="00354762" w:rsidRDefault="00DF0378" w:rsidP="00BE7324">
      <w:pPr>
        <w:ind w:left="1134" w:right="-1"/>
      </w:pPr>
    </w:p>
    <w:p w:rsidR="00F1248F" w:rsidRPr="00354762" w:rsidRDefault="00E70116" w:rsidP="00C92392">
      <w:pPr>
        <w:ind w:left="567" w:right="-1"/>
        <w:rPr>
          <w:bCs/>
        </w:rPr>
      </w:pPr>
      <w:r w:rsidRPr="00354762">
        <w:rPr>
          <w:b/>
          <w:bCs/>
        </w:rPr>
        <w:t>The direct cause</w:t>
      </w:r>
      <w:r w:rsidR="00DF0378" w:rsidRPr="00354762">
        <w:rPr>
          <w:bCs/>
        </w:rPr>
        <w:t xml:space="preserve"> </w:t>
      </w:r>
      <w:r w:rsidRPr="00354762">
        <w:rPr>
          <w:bCs/>
        </w:rPr>
        <w:t>was the exceeding of the accepted tolerances for the stipulated crossing level, a</w:t>
      </w:r>
      <w:r w:rsidR="00CF1791" w:rsidRPr="00354762">
        <w:rPr>
          <w:bCs/>
        </w:rPr>
        <w:t>nd</w:t>
      </w:r>
      <w:r w:rsidRPr="00354762">
        <w:rPr>
          <w:bCs/>
        </w:rPr>
        <w:t xml:space="preserve"> for track twist</w:t>
      </w:r>
      <w:r w:rsidR="00F1248F" w:rsidRPr="00354762">
        <w:t>.</w:t>
      </w:r>
    </w:p>
    <w:p w:rsidR="00F1248F" w:rsidRPr="00354762" w:rsidRDefault="00E70116" w:rsidP="00C92392">
      <w:pPr>
        <w:ind w:left="567" w:right="-1"/>
        <w:rPr>
          <w:b/>
        </w:rPr>
      </w:pPr>
      <w:r w:rsidRPr="00354762">
        <w:rPr>
          <w:b/>
        </w:rPr>
        <w:t xml:space="preserve">Contributing factors - </w:t>
      </w:r>
      <w:r w:rsidRPr="00354762">
        <w:t>none</w:t>
      </w:r>
      <w:r w:rsidR="0071761B" w:rsidRPr="00354762">
        <w:t>.</w:t>
      </w:r>
    </w:p>
    <w:p w:rsidR="00F1248F" w:rsidRPr="00354762" w:rsidRDefault="00E70116" w:rsidP="00C92392">
      <w:pPr>
        <w:ind w:left="567" w:right="-1"/>
        <w:rPr>
          <w:b/>
        </w:rPr>
      </w:pPr>
      <w:r w:rsidRPr="00354762">
        <w:rPr>
          <w:b/>
        </w:rPr>
        <w:t>Underlying causes</w:t>
      </w:r>
      <w:r w:rsidR="0071761B" w:rsidRPr="00354762">
        <w:rPr>
          <w:b/>
        </w:rPr>
        <w:t>:</w:t>
      </w:r>
    </w:p>
    <w:p w:rsidR="00F1248F" w:rsidRPr="00354762" w:rsidRDefault="00E70116" w:rsidP="00385488">
      <w:pPr>
        <w:numPr>
          <w:ilvl w:val="0"/>
          <w:numId w:val="19"/>
        </w:numPr>
        <w:suppressAutoHyphens/>
        <w:ind w:hanging="153"/>
      </w:pPr>
      <w:r w:rsidRPr="00354762">
        <w:t>non-compliance with the provisions of the</w:t>
      </w:r>
      <w:r w:rsidR="0071761B" w:rsidRPr="00354762">
        <w:rPr>
          <w:bCs/>
        </w:rPr>
        <w:t xml:space="preserve"> art.7, p</w:t>
      </w:r>
      <w:r w:rsidRPr="00354762">
        <w:rPr>
          <w:bCs/>
        </w:rPr>
        <w:t xml:space="preserve">oint </w:t>
      </w:r>
      <w:r w:rsidR="0071761B" w:rsidRPr="00354762">
        <w:rPr>
          <w:bCs/>
        </w:rPr>
        <w:t>4</w:t>
      </w:r>
      <w:r w:rsidRPr="00354762">
        <w:rPr>
          <w:bCs/>
        </w:rPr>
        <w:t xml:space="preserve"> from the Instruction of norms and tolerances for the track construction and maintenance</w:t>
      </w:r>
      <w:r w:rsidR="0071761B" w:rsidRPr="00354762">
        <w:rPr>
          <w:bCs/>
        </w:rPr>
        <w:t xml:space="preserve"> n</w:t>
      </w:r>
      <w:r w:rsidRPr="00354762">
        <w:rPr>
          <w:bCs/>
        </w:rPr>
        <w:t>o</w:t>
      </w:r>
      <w:r w:rsidR="0071761B" w:rsidRPr="00354762">
        <w:rPr>
          <w:bCs/>
        </w:rPr>
        <w:t xml:space="preserve">.314/1989 </w:t>
      </w:r>
      <w:r w:rsidRPr="00354762">
        <w:rPr>
          <w:bCs/>
        </w:rPr>
        <w:t>on track twist</w:t>
      </w:r>
      <w:r w:rsidR="00F1248F" w:rsidRPr="00354762">
        <w:t>.</w:t>
      </w:r>
    </w:p>
    <w:p w:rsidR="00E70116" w:rsidRPr="00354762" w:rsidRDefault="00E70116" w:rsidP="00C92392">
      <w:pPr>
        <w:ind w:left="567" w:right="-1"/>
        <w:rPr>
          <w:b/>
        </w:rPr>
      </w:pPr>
      <w:r w:rsidRPr="00354762">
        <w:rPr>
          <w:b/>
        </w:rPr>
        <w:t xml:space="preserve">Root causes - </w:t>
      </w:r>
      <w:r w:rsidRPr="00354762">
        <w:t>none.</w:t>
      </w:r>
    </w:p>
    <w:p w:rsidR="00F1248F" w:rsidRPr="00354762" w:rsidRDefault="00E70116" w:rsidP="00C92392">
      <w:pPr>
        <w:ind w:left="567" w:right="-1"/>
      </w:pPr>
      <w:r w:rsidRPr="00354762">
        <w:rPr>
          <w:b/>
        </w:rPr>
        <w:t xml:space="preserve">Safety recommendations - </w:t>
      </w:r>
      <w:r w:rsidRPr="00354762">
        <w:t>none</w:t>
      </w:r>
      <w:r w:rsidR="00F1248F" w:rsidRPr="00354762">
        <w:t>.</w:t>
      </w:r>
    </w:p>
    <w:p w:rsidR="00F1248F" w:rsidRPr="00354762" w:rsidRDefault="00F1248F" w:rsidP="00F1248F">
      <w:pPr>
        <w:tabs>
          <w:tab w:val="left" w:pos="426"/>
        </w:tabs>
        <w:ind w:right="-1"/>
        <w:rPr>
          <w:b/>
        </w:rPr>
      </w:pPr>
    </w:p>
    <w:p w:rsidR="00F1248F" w:rsidRPr="00354762" w:rsidRDefault="00F1248F" w:rsidP="000F5D1C">
      <w:pPr>
        <w:ind w:left="567" w:right="-1"/>
      </w:pPr>
      <w:r w:rsidRPr="00354762">
        <w:t>3.4.19.</w:t>
      </w:r>
      <w:r w:rsidRPr="00354762">
        <w:tab/>
      </w:r>
      <w:r w:rsidR="00C7780F" w:rsidRPr="00354762">
        <w:t xml:space="preserve">The railway accident </w:t>
      </w:r>
      <w:r w:rsidR="0051725B">
        <w:t>occurred</w:t>
      </w:r>
      <w:r w:rsidR="00C7780F" w:rsidRPr="00354762">
        <w:t xml:space="preserve"> on the 3rd of May </w:t>
      </w:r>
      <w:r w:rsidR="00B501A0" w:rsidRPr="00354762">
        <w:rPr>
          <w:bCs/>
        </w:rPr>
        <w:t>2013,</w:t>
      </w:r>
      <w:r w:rsidR="00B501A0" w:rsidRPr="00354762">
        <w:t xml:space="preserve"> </w:t>
      </w:r>
      <w:r w:rsidR="00C7780F" w:rsidRPr="00354762">
        <w:t>at</w:t>
      </w:r>
      <w:r w:rsidR="00B501A0" w:rsidRPr="00354762">
        <w:t xml:space="preserve"> 18:07</w:t>
      </w:r>
      <w:r w:rsidR="00CF1791" w:rsidRPr="00354762">
        <w:t xml:space="preserve"> </w:t>
      </w:r>
      <w:r w:rsidR="00C7780F" w:rsidRPr="00354762">
        <w:t xml:space="preserve">o’clock </w:t>
      </w:r>
      <w:r w:rsidR="00B501A0" w:rsidRPr="00354762">
        <w:t>,</w:t>
      </w:r>
      <w:r w:rsidR="00C7780F" w:rsidRPr="00354762">
        <w:t>in the running of the freight train no</w:t>
      </w:r>
      <w:r w:rsidR="00B501A0" w:rsidRPr="00354762">
        <w:t xml:space="preserve">.71734, </w:t>
      </w:r>
      <w:r w:rsidR="00C7780F" w:rsidRPr="00354762">
        <w:t>belonging to the railway freight undertaking</w:t>
      </w:r>
      <w:r w:rsidR="00B501A0" w:rsidRPr="00354762">
        <w:t xml:space="preserve"> SNTFM </w:t>
      </w:r>
      <w:r w:rsidR="007E1C7B" w:rsidRPr="00354762">
        <w:t>„</w:t>
      </w:r>
      <w:r w:rsidR="00B501A0" w:rsidRPr="00354762">
        <w:t>CFR M</w:t>
      </w:r>
      <w:r w:rsidR="007E1C7B" w:rsidRPr="00354762">
        <w:t>arfă”</w:t>
      </w:r>
      <w:r w:rsidR="00B501A0" w:rsidRPr="00354762">
        <w:t xml:space="preserve"> S.A., </w:t>
      </w:r>
      <w:r w:rsidR="00C7780F" w:rsidRPr="00354762">
        <w:t xml:space="preserve">in the branch of the Regional Center of  Railway Operation, Maintenance and Repairs </w:t>
      </w:r>
      <w:r w:rsidR="00B501A0" w:rsidRPr="00354762">
        <w:rPr>
          <w:bCs/>
        </w:rPr>
        <w:t>Bucureşti</w:t>
      </w:r>
      <w:r w:rsidR="00B501A0" w:rsidRPr="00354762">
        <w:t xml:space="preserve">, </w:t>
      </w:r>
      <w:r w:rsidR="00C7780F" w:rsidRPr="00354762">
        <w:t>between the railway stations</w:t>
      </w:r>
      <w:r w:rsidR="00B501A0" w:rsidRPr="00354762">
        <w:rPr>
          <w:bCs/>
        </w:rPr>
        <w:t xml:space="preserve"> Fusea şi Mătăsaru, </w:t>
      </w:r>
      <w:r w:rsidR="00C7780F" w:rsidRPr="00354762">
        <w:rPr>
          <w:bCs/>
        </w:rPr>
        <w:t>consisting in a fire in the</w:t>
      </w:r>
      <w:r w:rsidR="00B501A0" w:rsidRPr="00354762">
        <w:rPr>
          <w:bCs/>
        </w:rPr>
        <w:t xml:space="preserve"> locomotiv</w:t>
      </w:r>
      <w:r w:rsidR="00C7780F" w:rsidRPr="00354762">
        <w:rPr>
          <w:bCs/>
        </w:rPr>
        <w:t>e</w:t>
      </w:r>
      <w:r w:rsidR="00B501A0" w:rsidRPr="00354762">
        <w:rPr>
          <w:bCs/>
        </w:rPr>
        <w:t xml:space="preserve"> DA 1362</w:t>
      </w:r>
      <w:r w:rsidRPr="00354762">
        <w:t>.</w:t>
      </w:r>
    </w:p>
    <w:p w:rsidR="00F1248F" w:rsidRPr="00354762" w:rsidRDefault="00C7780F" w:rsidP="00C92392">
      <w:pPr>
        <w:ind w:left="567" w:right="-1"/>
      </w:pPr>
      <w:r w:rsidRPr="00354762">
        <w:t xml:space="preserve">The investigation report was completed on the 10th of June </w:t>
      </w:r>
      <w:r w:rsidR="00F1248F" w:rsidRPr="00354762">
        <w:t>201</w:t>
      </w:r>
      <w:r w:rsidR="00B501A0" w:rsidRPr="00354762">
        <w:t>3</w:t>
      </w:r>
      <w:r w:rsidR="00F1248F" w:rsidRPr="00354762">
        <w:t>.</w:t>
      </w:r>
    </w:p>
    <w:p w:rsidR="00DF0378" w:rsidRPr="00354762" w:rsidRDefault="00DF0378" w:rsidP="00BE7324">
      <w:pPr>
        <w:ind w:left="1134" w:right="-1"/>
      </w:pPr>
    </w:p>
    <w:p w:rsidR="00F1248F" w:rsidRPr="00354762" w:rsidRDefault="00C7780F" w:rsidP="00C92392">
      <w:pPr>
        <w:ind w:left="567" w:right="-1"/>
      </w:pPr>
      <w:r w:rsidRPr="00354762">
        <w:rPr>
          <w:b/>
          <w:bCs/>
        </w:rPr>
        <w:t xml:space="preserve">The direct cause </w:t>
      </w:r>
      <w:r w:rsidRPr="00354762">
        <w:rPr>
          <w:bCs/>
        </w:rPr>
        <w:t xml:space="preserve">was a short circuit </w:t>
      </w:r>
      <w:r w:rsidR="00CF1791" w:rsidRPr="00354762">
        <w:rPr>
          <w:bCs/>
        </w:rPr>
        <w:t xml:space="preserve">at the </w:t>
      </w:r>
      <w:r w:rsidR="00076BF3" w:rsidRPr="00354762">
        <w:rPr>
          <w:bCs/>
        </w:rPr>
        <w:t>connections of the traction engine</w:t>
      </w:r>
      <w:r w:rsidR="00A348B8" w:rsidRPr="00354762">
        <w:t xml:space="preserve"> n</w:t>
      </w:r>
      <w:r w:rsidR="00076BF3" w:rsidRPr="00354762">
        <w:t>o</w:t>
      </w:r>
      <w:r w:rsidR="00A348B8" w:rsidRPr="00354762">
        <w:t xml:space="preserve">.4, </w:t>
      </w:r>
      <w:r w:rsidR="00076BF3" w:rsidRPr="00354762">
        <w:t>on the conductors with different potential</w:t>
      </w:r>
      <w:r w:rsidR="00A348B8" w:rsidRPr="00354762">
        <w:t>,</w:t>
      </w:r>
      <w:r w:rsidR="00076BF3" w:rsidRPr="00354762">
        <w:t xml:space="preserve"> because of the decrease of the di-electric strength of the cable she</w:t>
      </w:r>
      <w:r w:rsidR="0066395E" w:rsidRPr="00354762">
        <w:t>a</w:t>
      </w:r>
      <w:r w:rsidR="00076BF3" w:rsidRPr="00354762">
        <w:t>thing</w:t>
      </w:r>
      <w:r w:rsidR="00CF1791" w:rsidRPr="00354762">
        <w:t>s</w:t>
      </w:r>
      <w:r w:rsidR="00076BF3" w:rsidRPr="00354762">
        <w:t xml:space="preserve"> and their br</w:t>
      </w:r>
      <w:r w:rsidR="0066395E" w:rsidRPr="00354762">
        <w:t>eakdown</w:t>
      </w:r>
      <w:r w:rsidR="001B4A28" w:rsidRPr="00354762">
        <w:t>,</w:t>
      </w:r>
      <w:r w:rsidR="004529D8">
        <w:t xml:space="preserve"> </w:t>
      </w:r>
      <w:r w:rsidR="0066395E" w:rsidRPr="00354762">
        <w:t>it leading finally to the sheathings ignition</w:t>
      </w:r>
      <w:r w:rsidR="00F1248F" w:rsidRPr="00354762">
        <w:t>.</w:t>
      </w:r>
    </w:p>
    <w:p w:rsidR="00A348B8" w:rsidRPr="00354762" w:rsidRDefault="0066395E" w:rsidP="00C92392">
      <w:pPr>
        <w:ind w:left="567" w:right="-1"/>
        <w:rPr>
          <w:b/>
        </w:rPr>
      </w:pPr>
      <w:r w:rsidRPr="00354762">
        <w:rPr>
          <w:b/>
        </w:rPr>
        <w:t>Contributing factors</w:t>
      </w:r>
      <w:r w:rsidR="00A348B8" w:rsidRPr="00354762">
        <w:rPr>
          <w:b/>
        </w:rPr>
        <w:t>:</w:t>
      </w:r>
    </w:p>
    <w:p w:rsidR="00A348B8" w:rsidRPr="00354762" w:rsidRDefault="0066395E" w:rsidP="00385488">
      <w:pPr>
        <w:numPr>
          <w:ilvl w:val="0"/>
          <w:numId w:val="19"/>
        </w:numPr>
        <w:suppressAutoHyphens/>
        <w:ind w:hanging="153"/>
      </w:pPr>
      <w:r w:rsidRPr="00354762">
        <w:t>ageing of the cable sheathing for the power sup</w:t>
      </w:r>
      <w:r w:rsidR="004529D8" w:rsidRPr="0051725B">
        <w:t>p</w:t>
      </w:r>
      <w:r w:rsidRPr="0051725B">
        <w:t>l</w:t>
      </w:r>
      <w:r w:rsidRPr="00354762">
        <w:t>y of the traction engine</w:t>
      </w:r>
      <w:r w:rsidR="00A348B8" w:rsidRPr="00354762">
        <w:t>;</w:t>
      </w:r>
    </w:p>
    <w:p w:rsidR="00A348B8" w:rsidRPr="00354762" w:rsidRDefault="00724696" w:rsidP="00385488">
      <w:pPr>
        <w:numPr>
          <w:ilvl w:val="0"/>
          <w:numId w:val="19"/>
        </w:numPr>
        <w:suppressAutoHyphens/>
        <w:ind w:hanging="153"/>
      </w:pPr>
      <w:r w:rsidRPr="00354762">
        <w:lastRenderedPageBreak/>
        <w:t>unsuitable cleaning of the locomotive following the leaks of oil and fuel from these equipments</w:t>
      </w:r>
      <w:r w:rsidR="00A348B8" w:rsidRPr="00354762">
        <w:t>.</w:t>
      </w:r>
    </w:p>
    <w:p w:rsidR="00872549" w:rsidRPr="00354762" w:rsidRDefault="00724696" w:rsidP="00C92392">
      <w:pPr>
        <w:ind w:left="567" w:right="-1"/>
        <w:rPr>
          <w:b/>
        </w:rPr>
      </w:pPr>
      <w:r w:rsidRPr="00354762">
        <w:rPr>
          <w:b/>
        </w:rPr>
        <w:t>Un</w:t>
      </w:r>
      <w:r w:rsidRPr="0051725B">
        <w:rPr>
          <w:b/>
        </w:rPr>
        <w:t>de</w:t>
      </w:r>
      <w:r w:rsidR="004529D8" w:rsidRPr="0051725B">
        <w:rPr>
          <w:b/>
        </w:rPr>
        <w:t>r</w:t>
      </w:r>
      <w:r w:rsidRPr="0051725B">
        <w:rPr>
          <w:b/>
        </w:rPr>
        <w:t>lyi</w:t>
      </w:r>
      <w:r w:rsidRPr="00354762">
        <w:rPr>
          <w:b/>
        </w:rPr>
        <w:t>ng causes</w:t>
      </w:r>
      <w:r w:rsidR="000850BB" w:rsidRPr="00354762">
        <w:rPr>
          <w:b/>
        </w:rPr>
        <w:t>:</w:t>
      </w:r>
    </w:p>
    <w:p w:rsidR="000850BB" w:rsidRPr="00354762" w:rsidRDefault="00724696" w:rsidP="00385488">
      <w:pPr>
        <w:numPr>
          <w:ilvl w:val="0"/>
          <w:numId w:val="19"/>
        </w:numPr>
        <w:suppressAutoHyphens/>
        <w:ind w:hanging="153"/>
      </w:pPr>
      <w:r w:rsidRPr="00354762">
        <w:t>one did not meet with period of the compulsory repairs at the locomotive</w:t>
      </w:r>
      <w:r w:rsidR="000850BB" w:rsidRPr="00354762">
        <w:t>,</w:t>
      </w:r>
      <w:r w:rsidRPr="00354762">
        <w:t xml:space="preserve"> according to the provisions of the Railway regulatory document</w:t>
      </w:r>
      <w:r w:rsidR="000850BB" w:rsidRPr="00354762">
        <w:t xml:space="preserve"> "</w:t>
      </w:r>
      <w:r w:rsidRPr="00354762">
        <w:t>Railway vehicles</w:t>
      </w:r>
      <w:r w:rsidR="000850BB" w:rsidRPr="00354762">
        <w:t>. T</w:t>
      </w:r>
      <w:r w:rsidRPr="00354762">
        <w:t xml:space="preserve">ypes of inspections and </w:t>
      </w:r>
      <w:r w:rsidRPr="0051725B">
        <w:t>p</w:t>
      </w:r>
      <w:r w:rsidR="004529D8" w:rsidRPr="0051725B">
        <w:t>l</w:t>
      </w:r>
      <w:r w:rsidRPr="0051725B">
        <w:t xml:space="preserve">anned </w:t>
      </w:r>
      <w:r w:rsidRPr="00354762">
        <w:t>repairs</w:t>
      </w:r>
      <w:r w:rsidR="000850BB" w:rsidRPr="00354762">
        <w:t xml:space="preserve">. </w:t>
      </w:r>
      <w:r w:rsidRPr="00354762">
        <w:t>Time and km norms for the performance of inspections and planned repairs</w:t>
      </w:r>
      <w:r w:rsidR="000850BB" w:rsidRPr="00354762">
        <w:t>", ap</w:t>
      </w:r>
      <w:r w:rsidRPr="00354762">
        <w:t>p</w:t>
      </w:r>
      <w:r w:rsidR="000850BB" w:rsidRPr="00354762">
        <w:t>ro</w:t>
      </w:r>
      <w:r w:rsidRPr="00354762">
        <w:t xml:space="preserve">ved by the Order of Minister of Transports and Infrastructure </w:t>
      </w:r>
      <w:r w:rsidR="000850BB" w:rsidRPr="00354762">
        <w:t>n</w:t>
      </w:r>
      <w:r w:rsidRPr="00354762">
        <w:t>o</w:t>
      </w:r>
      <w:r w:rsidR="000850BB" w:rsidRPr="00354762">
        <w:t xml:space="preserve">.315/2011, </w:t>
      </w:r>
      <w:r w:rsidR="00CF1791" w:rsidRPr="00354762">
        <w:t>amended by the Order of M</w:t>
      </w:r>
      <w:r w:rsidRPr="00354762">
        <w:t>inister of Transports and Infrastructure no</w:t>
      </w:r>
      <w:r w:rsidR="000850BB" w:rsidRPr="00354762">
        <w:t>.1359/2012.</w:t>
      </w:r>
    </w:p>
    <w:p w:rsidR="00724696" w:rsidRPr="00354762" w:rsidRDefault="00724696" w:rsidP="00C92392">
      <w:pPr>
        <w:ind w:left="567" w:right="-1"/>
        <w:rPr>
          <w:b/>
          <w:bCs/>
        </w:rPr>
      </w:pPr>
      <w:r w:rsidRPr="00354762">
        <w:rPr>
          <w:b/>
          <w:bCs/>
        </w:rPr>
        <w:t xml:space="preserve">Root causes </w:t>
      </w:r>
      <w:r w:rsidRPr="00C92392">
        <w:rPr>
          <w:bCs/>
        </w:rPr>
        <w:t>- none.</w:t>
      </w:r>
    </w:p>
    <w:p w:rsidR="00F1248F" w:rsidRPr="00354762" w:rsidRDefault="00724696" w:rsidP="00C92392">
      <w:pPr>
        <w:ind w:left="567" w:right="-1"/>
        <w:rPr>
          <w:b/>
          <w:bCs/>
        </w:rPr>
      </w:pPr>
      <w:r w:rsidRPr="00354762">
        <w:rPr>
          <w:b/>
          <w:bCs/>
        </w:rPr>
        <w:t xml:space="preserve">Safety recommendations </w:t>
      </w:r>
      <w:r w:rsidRPr="00C92392">
        <w:rPr>
          <w:bCs/>
        </w:rPr>
        <w:t>- none.</w:t>
      </w:r>
    </w:p>
    <w:p w:rsidR="00CF1791" w:rsidRPr="00354762" w:rsidRDefault="00CF1791" w:rsidP="00724696">
      <w:pPr>
        <w:ind w:left="1134" w:right="-1"/>
      </w:pPr>
    </w:p>
    <w:p w:rsidR="00F1248F" w:rsidRPr="00354762" w:rsidRDefault="00F1248F" w:rsidP="000F5D1C">
      <w:pPr>
        <w:ind w:left="567" w:right="-1"/>
      </w:pPr>
      <w:r w:rsidRPr="00354762">
        <w:t>3.4.20.</w:t>
      </w:r>
      <w:r w:rsidR="00872549" w:rsidRPr="00354762">
        <w:tab/>
      </w:r>
      <w:r w:rsidR="00FD742B" w:rsidRPr="00354762">
        <w:t xml:space="preserve">The railway accident </w:t>
      </w:r>
      <w:r w:rsidR="0051725B">
        <w:t>occurred</w:t>
      </w:r>
      <w:r w:rsidR="00FD742B" w:rsidRPr="00354762">
        <w:t xml:space="preserve"> on the </w:t>
      </w:r>
      <w:r w:rsidR="008A4BDE" w:rsidRPr="00354762">
        <w:rPr>
          <w:bCs/>
        </w:rPr>
        <w:t>01</w:t>
      </w:r>
      <w:r w:rsidR="00FD742B" w:rsidRPr="00354762">
        <w:rPr>
          <w:bCs/>
        </w:rPr>
        <w:t xml:space="preserve">st May </w:t>
      </w:r>
      <w:r w:rsidR="008A4BDE" w:rsidRPr="00354762">
        <w:rPr>
          <w:bCs/>
        </w:rPr>
        <w:t>2013,</w:t>
      </w:r>
      <w:r w:rsidR="008A4BDE" w:rsidRPr="00354762">
        <w:t xml:space="preserve"> </w:t>
      </w:r>
      <w:r w:rsidR="00FD742B" w:rsidRPr="00354762">
        <w:t>at</w:t>
      </w:r>
      <w:r w:rsidR="008A4BDE" w:rsidRPr="00354762">
        <w:t xml:space="preserve"> 05:45</w:t>
      </w:r>
      <w:r w:rsidR="00FD742B" w:rsidRPr="00354762">
        <w:t xml:space="preserve"> o’clock</w:t>
      </w:r>
      <w:r w:rsidR="008A4BDE" w:rsidRPr="00354762">
        <w:t xml:space="preserve">, </w:t>
      </w:r>
      <w:r w:rsidR="00FD742B" w:rsidRPr="00354762">
        <w:t xml:space="preserve">in the running of the freight train </w:t>
      </w:r>
      <w:r w:rsidR="008A4BDE" w:rsidRPr="00354762">
        <w:t>n</w:t>
      </w:r>
      <w:r w:rsidR="00FD742B" w:rsidRPr="00354762">
        <w:t>o.20900, belonging to the railway freight undertaking</w:t>
      </w:r>
      <w:r w:rsidR="008A4BDE" w:rsidRPr="00354762">
        <w:t xml:space="preserve"> CARGO TRANS VAGON S.A., </w:t>
      </w:r>
      <w:r w:rsidR="00FD742B" w:rsidRPr="00354762">
        <w:t xml:space="preserve">in the branch of the Regional Center of  Railway Operation, Maintenance and Repairs </w:t>
      </w:r>
      <w:r w:rsidR="008A4BDE" w:rsidRPr="00354762">
        <w:rPr>
          <w:bCs/>
        </w:rPr>
        <w:t>Constanţa</w:t>
      </w:r>
      <w:r w:rsidR="008A4BDE" w:rsidRPr="00354762">
        <w:t>,</w:t>
      </w:r>
      <w:r w:rsidR="00FD742B" w:rsidRPr="00354762">
        <w:t xml:space="preserve"> in the railway station</w:t>
      </w:r>
      <w:r w:rsidR="008A4BDE" w:rsidRPr="00354762">
        <w:rPr>
          <w:bCs/>
        </w:rPr>
        <w:t xml:space="preserve"> Agigea Nord, </w:t>
      </w:r>
      <w:r w:rsidR="00FD742B" w:rsidRPr="00354762">
        <w:rPr>
          <w:bCs/>
        </w:rPr>
        <w:t xml:space="preserve">consisting in the derailment of 2 wagons </w:t>
      </w:r>
      <w:r w:rsidR="008A4BDE" w:rsidRPr="00354762">
        <w:rPr>
          <w:bCs/>
        </w:rPr>
        <w:t>(</w:t>
      </w:r>
      <w:r w:rsidR="00FD742B" w:rsidRPr="00354762">
        <w:rPr>
          <w:bCs/>
        </w:rPr>
        <w:t>second axle from the first bogie of the first wagon the first bogie of the second wagon</w:t>
      </w:r>
      <w:r w:rsidR="008A4BDE" w:rsidRPr="00354762">
        <w:rPr>
          <w:bCs/>
        </w:rPr>
        <w:t>)</w:t>
      </w:r>
      <w:r w:rsidRPr="00354762">
        <w:t>.</w:t>
      </w:r>
    </w:p>
    <w:p w:rsidR="00F1248F" w:rsidRPr="00354762" w:rsidRDefault="00FD742B" w:rsidP="00C92392">
      <w:pPr>
        <w:ind w:left="567" w:right="-1"/>
      </w:pPr>
      <w:r w:rsidRPr="00354762">
        <w:t>The investigation report was completed on</w:t>
      </w:r>
      <w:r w:rsidR="00F1248F" w:rsidRPr="00354762">
        <w:t xml:space="preserve"> </w:t>
      </w:r>
      <w:r w:rsidRPr="00354762">
        <w:t xml:space="preserve">the </w:t>
      </w:r>
      <w:r w:rsidR="008A4BDE" w:rsidRPr="00354762">
        <w:t>10</w:t>
      </w:r>
      <w:r w:rsidRPr="00354762">
        <w:t xml:space="preserve">th of June </w:t>
      </w:r>
      <w:r w:rsidR="00F1248F" w:rsidRPr="00354762">
        <w:t>201</w:t>
      </w:r>
      <w:r w:rsidR="008A4BDE" w:rsidRPr="00354762">
        <w:t>3</w:t>
      </w:r>
      <w:r w:rsidR="00F1248F" w:rsidRPr="00354762">
        <w:t>.</w:t>
      </w:r>
    </w:p>
    <w:p w:rsidR="00DF0378" w:rsidRPr="00354762" w:rsidRDefault="00DF0378" w:rsidP="00872549">
      <w:pPr>
        <w:ind w:left="284" w:right="-1" w:firstLine="850"/>
      </w:pPr>
    </w:p>
    <w:p w:rsidR="00120072" w:rsidRPr="00354762" w:rsidRDefault="00FD742B" w:rsidP="00C92392">
      <w:pPr>
        <w:ind w:left="567" w:right="-1"/>
      </w:pPr>
      <w:r w:rsidRPr="00354762">
        <w:rPr>
          <w:b/>
        </w:rPr>
        <w:t>The direct cause</w:t>
      </w:r>
      <w:r w:rsidR="00F1248F" w:rsidRPr="00354762">
        <w:t xml:space="preserve"> </w:t>
      </w:r>
      <w:r w:rsidRPr="00354762">
        <w:t xml:space="preserve">was the blocking of the track by the jamming of </w:t>
      </w:r>
      <w:r w:rsidR="004521F3" w:rsidRPr="004521F3">
        <w:t>drag</w:t>
      </w:r>
      <w:r w:rsidR="004521F3">
        <w:t xml:space="preserve"> </w:t>
      </w:r>
      <w:r w:rsidR="004521F3" w:rsidRPr="004521F3">
        <w:t>shoe</w:t>
      </w:r>
      <w:r w:rsidRPr="00354762">
        <w:t xml:space="preserve"> no.3 of the railway station </w:t>
      </w:r>
      <w:r w:rsidR="00995B97" w:rsidRPr="00354762">
        <w:t xml:space="preserve">Agigea Nord </w:t>
      </w:r>
      <w:r w:rsidRPr="00354762">
        <w:t xml:space="preserve">at the </w:t>
      </w:r>
      <w:r w:rsidR="00120072" w:rsidRPr="00354762">
        <w:t>built-up common crossing of the switch no</w:t>
      </w:r>
      <w:r w:rsidR="00995B97" w:rsidRPr="00354762">
        <w:t xml:space="preserve">.21 </w:t>
      </w:r>
      <w:r w:rsidR="00120072" w:rsidRPr="00354762">
        <w:t>end</w:t>
      </w:r>
      <w:r w:rsidR="00995B97" w:rsidRPr="00354762">
        <w:t xml:space="preserve"> X</w:t>
      </w:r>
      <w:r w:rsidR="00120072" w:rsidRPr="00354762">
        <w:t xml:space="preserve"> of the railway station</w:t>
      </w:r>
      <w:r w:rsidR="00995B97" w:rsidRPr="00354762">
        <w:t xml:space="preserve"> Agigea Nord, </w:t>
      </w:r>
      <w:r w:rsidR="00120072" w:rsidRPr="00354762">
        <w:t>at the dispatching of the freight train no</w:t>
      </w:r>
      <w:r w:rsidR="00995B97" w:rsidRPr="00354762">
        <w:t xml:space="preserve">.20900 </w:t>
      </w:r>
      <w:r w:rsidR="00120072" w:rsidRPr="00354762">
        <w:t>from the line</w:t>
      </w:r>
      <w:r w:rsidR="00995B97" w:rsidRPr="00354762">
        <w:t xml:space="preserve"> 6, </w:t>
      </w:r>
      <w:r w:rsidR="00120072" w:rsidRPr="00354762">
        <w:t>without the removal of the drag shoe</w:t>
      </w:r>
      <w:r w:rsidR="00995B97" w:rsidRPr="00354762">
        <w:t xml:space="preserve"> n</w:t>
      </w:r>
      <w:r w:rsidR="00120072" w:rsidRPr="00354762">
        <w:t>o</w:t>
      </w:r>
      <w:r w:rsidR="00995B97" w:rsidRPr="00354762">
        <w:t>.3</w:t>
      </w:r>
      <w:r w:rsidR="00120072" w:rsidRPr="00354762">
        <w:t xml:space="preserve"> from the wheel</w:t>
      </w:r>
      <w:r w:rsidR="00995B97" w:rsidRPr="00354762">
        <w:t xml:space="preserve">, </w:t>
      </w:r>
      <w:r w:rsidR="00120072" w:rsidRPr="00354762">
        <w:t>it leading to the derailment of an axle</w:t>
      </w:r>
      <w:r w:rsidR="00995B97" w:rsidRPr="00354762">
        <w:t xml:space="preserve"> (3-4), </w:t>
      </w:r>
      <w:r w:rsidR="00120072" w:rsidRPr="00354762">
        <w:t>second in the running direction</w:t>
      </w:r>
      <w:r w:rsidR="00995B97" w:rsidRPr="00354762">
        <w:t>,</w:t>
      </w:r>
      <w:r w:rsidR="00120072" w:rsidRPr="00354762">
        <w:t xml:space="preserve"> from the wagon</w:t>
      </w:r>
      <w:r w:rsidR="00995B97" w:rsidRPr="00354762">
        <w:t xml:space="preserve"> n</w:t>
      </w:r>
      <w:r w:rsidR="00120072" w:rsidRPr="00354762">
        <w:t>o</w:t>
      </w:r>
      <w:r w:rsidR="00995B97" w:rsidRPr="00354762">
        <w:t>.33879335976-5,</w:t>
      </w:r>
      <w:r w:rsidR="00120072" w:rsidRPr="00354762">
        <w:t>first after the locomotive</w:t>
      </w:r>
      <w:r w:rsidR="00995B97" w:rsidRPr="00354762">
        <w:t xml:space="preserve"> </w:t>
      </w:r>
      <w:r w:rsidR="00120072" w:rsidRPr="00354762">
        <w:t>and of a bogie</w:t>
      </w:r>
      <w:r w:rsidR="00995B97" w:rsidRPr="00354762">
        <w:t xml:space="preserve"> (</w:t>
      </w:r>
      <w:r w:rsidR="00120072" w:rsidRPr="00354762">
        <w:t>axles</w:t>
      </w:r>
      <w:r w:rsidR="00995B97" w:rsidRPr="00354762">
        <w:t xml:space="preserve"> 1-2, 3-4), </w:t>
      </w:r>
      <w:r w:rsidR="00120072" w:rsidRPr="00354762">
        <w:t>first in the running direction</w:t>
      </w:r>
      <w:r w:rsidR="00995B97" w:rsidRPr="00354762">
        <w:t xml:space="preserve">, </w:t>
      </w:r>
      <w:r w:rsidR="00120072" w:rsidRPr="00354762">
        <w:t>from the wagon</w:t>
      </w:r>
      <w:r w:rsidR="00995B97" w:rsidRPr="00354762">
        <w:t xml:space="preserve"> n</w:t>
      </w:r>
      <w:r w:rsidR="00120072" w:rsidRPr="00354762">
        <w:t>o</w:t>
      </w:r>
      <w:r w:rsidR="00995B97" w:rsidRPr="00354762">
        <w:t xml:space="preserve">.33879345941-7, </w:t>
      </w:r>
      <w:r w:rsidR="00120072" w:rsidRPr="00354762">
        <w:t>second after the locomotive</w:t>
      </w:r>
      <w:r w:rsidR="00F1248F" w:rsidRPr="00354762">
        <w:t>.</w:t>
      </w:r>
    </w:p>
    <w:p w:rsidR="00995B97" w:rsidRPr="00354762" w:rsidRDefault="00120072" w:rsidP="00C92392">
      <w:pPr>
        <w:ind w:left="567" w:right="-1"/>
      </w:pPr>
      <w:r w:rsidRPr="00354762">
        <w:rPr>
          <w:b/>
        </w:rPr>
        <w:t>Contributing factors</w:t>
      </w:r>
      <w:r w:rsidR="00995B97" w:rsidRPr="00354762">
        <w:rPr>
          <w:b/>
        </w:rPr>
        <w:t>:</w:t>
      </w:r>
    </w:p>
    <w:p w:rsidR="00995B97" w:rsidRPr="00354762" w:rsidRDefault="00120072" w:rsidP="00385488">
      <w:pPr>
        <w:numPr>
          <w:ilvl w:val="0"/>
          <w:numId w:val="19"/>
        </w:numPr>
        <w:suppressAutoHyphens/>
        <w:ind w:hanging="153"/>
      </w:pPr>
      <w:r w:rsidRPr="00354762">
        <w:t>lack of control of the removal of the drag shoe</w:t>
      </w:r>
      <w:r w:rsidR="00995B97" w:rsidRPr="00354762">
        <w:t xml:space="preserve"> n</w:t>
      </w:r>
      <w:r w:rsidRPr="00354762">
        <w:t>o</w:t>
      </w:r>
      <w:r w:rsidR="00995B97" w:rsidRPr="00354762">
        <w:t xml:space="preserve">.3 </w:t>
      </w:r>
      <w:r w:rsidRPr="00354762">
        <w:t>from the wheel of the wagon</w:t>
      </w:r>
      <w:r w:rsidR="00995B97" w:rsidRPr="00354762">
        <w:t xml:space="preserve"> n</w:t>
      </w:r>
      <w:r w:rsidRPr="00354762">
        <w:t>o</w:t>
      </w:r>
      <w:r w:rsidR="00995B97" w:rsidRPr="00354762">
        <w:t xml:space="preserve">.33879335976-5 </w:t>
      </w:r>
      <w:r w:rsidRPr="00354762">
        <w:t>before dispatching the freight train</w:t>
      </w:r>
      <w:r w:rsidR="00995B97" w:rsidRPr="00354762">
        <w:t xml:space="preserve"> n</w:t>
      </w:r>
      <w:r w:rsidRPr="00354762">
        <w:t>o</w:t>
      </w:r>
      <w:r w:rsidR="00995B97" w:rsidRPr="00354762">
        <w:t>.20900</w:t>
      </w:r>
    </w:p>
    <w:p w:rsidR="00120072" w:rsidRPr="00354762" w:rsidRDefault="00120072" w:rsidP="00C92392">
      <w:pPr>
        <w:ind w:left="567" w:right="-1"/>
        <w:rPr>
          <w:bCs/>
        </w:rPr>
      </w:pPr>
      <w:r w:rsidRPr="00354762">
        <w:rPr>
          <w:b/>
        </w:rPr>
        <w:t xml:space="preserve">Underlying causes – </w:t>
      </w:r>
      <w:r w:rsidRPr="00354762">
        <w:t>none</w:t>
      </w:r>
      <w:r w:rsidRPr="00354762">
        <w:rPr>
          <w:bCs/>
        </w:rPr>
        <w:t>.</w:t>
      </w:r>
    </w:p>
    <w:p w:rsidR="00120072" w:rsidRPr="00354762" w:rsidRDefault="00120072" w:rsidP="00C92392">
      <w:pPr>
        <w:ind w:left="567" w:right="-1"/>
        <w:rPr>
          <w:b/>
        </w:rPr>
      </w:pPr>
      <w:r w:rsidRPr="00354762">
        <w:rPr>
          <w:b/>
        </w:rPr>
        <w:t xml:space="preserve">Root causes - </w:t>
      </w:r>
      <w:r w:rsidRPr="00354762">
        <w:t>none.</w:t>
      </w:r>
    </w:p>
    <w:p w:rsidR="00120072" w:rsidRPr="00354762" w:rsidRDefault="00120072" w:rsidP="00C92392">
      <w:pPr>
        <w:ind w:left="567" w:right="-1"/>
      </w:pPr>
      <w:r w:rsidRPr="00354762">
        <w:rPr>
          <w:b/>
        </w:rPr>
        <w:t xml:space="preserve">Safety recommendations - </w:t>
      </w:r>
      <w:r w:rsidRPr="00354762">
        <w:t>none.</w:t>
      </w:r>
    </w:p>
    <w:p w:rsidR="00F1248F" w:rsidRPr="00354762" w:rsidRDefault="00F1248F" w:rsidP="00F1248F"/>
    <w:p w:rsidR="00F1248F" w:rsidRPr="00354762" w:rsidRDefault="00F1248F" w:rsidP="00C92392">
      <w:pPr>
        <w:ind w:left="567" w:right="-1"/>
      </w:pPr>
      <w:r w:rsidRPr="00354762">
        <w:t>3.4.21.</w:t>
      </w:r>
      <w:r w:rsidRPr="00354762">
        <w:tab/>
      </w:r>
      <w:r w:rsidR="00120072" w:rsidRPr="00354762">
        <w:t xml:space="preserve">The railway incident </w:t>
      </w:r>
      <w:r w:rsidR="003205C1">
        <w:t>occurred</w:t>
      </w:r>
      <w:r w:rsidR="00120072" w:rsidRPr="00354762">
        <w:t xml:space="preserve"> on the </w:t>
      </w:r>
      <w:r w:rsidR="00985C71" w:rsidRPr="00354762">
        <w:rPr>
          <w:bCs/>
        </w:rPr>
        <w:t>17</w:t>
      </w:r>
      <w:r w:rsidR="00120072" w:rsidRPr="00354762">
        <w:rPr>
          <w:bCs/>
        </w:rPr>
        <w:t xml:space="preserve">th of May </w:t>
      </w:r>
      <w:r w:rsidR="00985C71" w:rsidRPr="00354762">
        <w:rPr>
          <w:bCs/>
        </w:rPr>
        <w:t>2013,</w:t>
      </w:r>
      <w:r w:rsidR="00985C71" w:rsidRPr="00354762">
        <w:t xml:space="preserve"> </w:t>
      </w:r>
      <w:r w:rsidR="00120072" w:rsidRPr="00354762">
        <w:t xml:space="preserve">at </w:t>
      </w:r>
      <w:r w:rsidR="00985C71" w:rsidRPr="00354762">
        <w:t>16.35</w:t>
      </w:r>
      <w:r w:rsidR="00120072" w:rsidRPr="00354762">
        <w:t xml:space="preserve"> o’clock</w:t>
      </w:r>
      <w:r w:rsidR="00985C71" w:rsidRPr="00354762">
        <w:t xml:space="preserve">, </w:t>
      </w:r>
      <w:r w:rsidR="00120072" w:rsidRPr="00354762">
        <w:t>in the running of the passenger train</w:t>
      </w:r>
      <w:r w:rsidR="00985C71" w:rsidRPr="00354762">
        <w:t xml:space="preserve"> n</w:t>
      </w:r>
      <w:r w:rsidR="00120072" w:rsidRPr="00354762">
        <w:t>o</w:t>
      </w:r>
      <w:r w:rsidR="00985C71" w:rsidRPr="00354762">
        <w:t>.9006 (</w:t>
      </w:r>
      <w:r w:rsidR="00120072" w:rsidRPr="00354762">
        <w:t xml:space="preserve">belonging to the </w:t>
      </w:r>
      <w:r w:rsidR="00CF1791" w:rsidRPr="00354762">
        <w:t xml:space="preserve">railway </w:t>
      </w:r>
      <w:r w:rsidR="00120072" w:rsidRPr="00354762">
        <w:t>passenger undertaking</w:t>
      </w:r>
      <w:r w:rsidR="00985C71" w:rsidRPr="00354762">
        <w:t xml:space="preserve"> SNTFC „CFR Călători” SA), </w:t>
      </w:r>
      <w:r w:rsidR="00120072" w:rsidRPr="00354762">
        <w:t>in the branch of the Regional Center of  Railway Operation, Maintenance and Repairs C</w:t>
      </w:r>
      <w:r w:rsidR="00985C71" w:rsidRPr="00354762">
        <w:rPr>
          <w:bCs/>
        </w:rPr>
        <w:t>raiova</w:t>
      </w:r>
      <w:r w:rsidR="00985C71" w:rsidRPr="00354762">
        <w:t xml:space="preserve">, </w:t>
      </w:r>
      <w:r w:rsidR="00120072" w:rsidRPr="00354762">
        <w:t>in the railway station</w:t>
      </w:r>
      <w:r w:rsidR="00985C71" w:rsidRPr="00354762">
        <w:rPr>
          <w:bCs/>
        </w:rPr>
        <w:t xml:space="preserve"> Milcov, </w:t>
      </w:r>
      <w:r w:rsidR="00120072" w:rsidRPr="00354762">
        <w:rPr>
          <w:bCs/>
        </w:rPr>
        <w:t xml:space="preserve">consisting in the </w:t>
      </w:r>
      <w:r w:rsidR="00540F1F" w:rsidRPr="00354762">
        <w:rPr>
          <w:bCs/>
        </w:rPr>
        <w:t>starting-up of the train</w:t>
      </w:r>
      <w:r w:rsidRPr="00354762">
        <w:t>.</w:t>
      </w:r>
    </w:p>
    <w:p w:rsidR="00F1248F" w:rsidRPr="00354762" w:rsidRDefault="00540F1F" w:rsidP="00C92392">
      <w:pPr>
        <w:ind w:left="567" w:right="-1"/>
      </w:pPr>
      <w:r w:rsidRPr="00354762">
        <w:t>The investigation report was completed on the</w:t>
      </w:r>
      <w:r w:rsidR="00F1248F" w:rsidRPr="00354762">
        <w:t xml:space="preserve"> </w:t>
      </w:r>
      <w:r w:rsidR="00985C71" w:rsidRPr="00354762">
        <w:t>18</w:t>
      </w:r>
      <w:r w:rsidRPr="00354762">
        <w:t xml:space="preserve">th of June </w:t>
      </w:r>
      <w:r w:rsidR="00F1248F" w:rsidRPr="00354762">
        <w:t>201</w:t>
      </w:r>
      <w:r w:rsidR="00985C71" w:rsidRPr="00354762">
        <w:t>3</w:t>
      </w:r>
      <w:r w:rsidR="00F1248F" w:rsidRPr="00354762">
        <w:t>.</w:t>
      </w:r>
    </w:p>
    <w:p w:rsidR="00DF0378" w:rsidRPr="00354762" w:rsidRDefault="00DF0378" w:rsidP="00872549">
      <w:pPr>
        <w:ind w:left="141" w:right="-1" w:firstLine="993"/>
      </w:pPr>
    </w:p>
    <w:p w:rsidR="00F1248F" w:rsidRPr="00354762" w:rsidRDefault="00540F1F" w:rsidP="00C92392">
      <w:pPr>
        <w:ind w:left="567" w:right="-1"/>
      </w:pPr>
      <w:r w:rsidRPr="00354762">
        <w:rPr>
          <w:b/>
          <w:bCs/>
        </w:rPr>
        <w:t xml:space="preserve">The direct cause </w:t>
      </w:r>
      <w:r w:rsidRPr="00354762">
        <w:rPr>
          <w:bCs/>
        </w:rPr>
        <w:t>was the non-application of the automatic and hand brakes from the locomotive for keeping stopped the train during its stop in the railway station</w:t>
      </w:r>
      <w:r w:rsidR="00F1248F" w:rsidRPr="00354762">
        <w:t>.</w:t>
      </w:r>
    </w:p>
    <w:p w:rsidR="00F1248F" w:rsidRPr="00354762" w:rsidRDefault="00540F1F" w:rsidP="00C92392">
      <w:pPr>
        <w:ind w:left="567" w:right="-1"/>
        <w:rPr>
          <w:b/>
        </w:rPr>
      </w:pPr>
      <w:r w:rsidRPr="00354762">
        <w:rPr>
          <w:b/>
        </w:rPr>
        <w:t>Contributing factors</w:t>
      </w:r>
    </w:p>
    <w:p w:rsidR="00F1248F" w:rsidRPr="00354762" w:rsidRDefault="00540F1F" w:rsidP="00385488">
      <w:pPr>
        <w:numPr>
          <w:ilvl w:val="0"/>
          <w:numId w:val="19"/>
        </w:numPr>
        <w:suppressAutoHyphens/>
        <w:ind w:hanging="153"/>
      </w:pPr>
      <w:r w:rsidRPr="00385488">
        <w:t>the</w:t>
      </w:r>
      <w:r w:rsidRPr="00354762">
        <w:rPr>
          <w:rFonts w:eastAsia="SimSun"/>
          <w:lang w:eastAsia="zh-CN"/>
        </w:rPr>
        <w:t xml:space="preserve"> driver left the locomotive without meet with the regulations in force</w:t>
      </w:r>
      <w:r w:rsidR="00F1248F" w:rsidRPr="00354762">
        <w:t>;</w:t>
      </w:r>
    </w:p>
    <w:p w:rsidR="00540F1F" w:rsidRPr="00C92392" w:rsidRDefault="00540F1F" w:rsidP="00C92392">
      <w:pPr>
        <w:ind w:left="567" w:right="-1"/>
        <w:rPr>
          <w:b/>
        </w:rPr>
      </w:pPr>
      <w:r w:rsidRPr="00354762">
        <w:rPr>
          <w:b/>
        </w:rPr>
        <w:t xml:space="preserve">Underlying causes – </w:t>
      </w:r>
      <w:r w:rsidRPr="00C92392">
        <w:t>none.</w:t>
      </w:r>
    </w:p>
    <w:p w:rsidR="00540F1F" w:rsidRPr="00354762" w:rsidRDefault="00540F1F" w:rsidP="00C92392">
      <w:pPr>
        <w:ind w:left="567" w:right="-1"/>
        <w:rPr>
          <w:b/>
        </w:rPr>
      </w:pPr>
      <w:r w:rsidRPr="00354762">
        <w:rPr>
          <w:b/>
        </w:rPr>
        <w:t xml:space="preserve">Root causes - </w:t>
      </w:r>
      <w:r w:rsidRPr="00C92392">
        <w:t>none.</w:t>
      </w:r>
    </w:p>
    <w:p w:rsidR="00F1248F" w:rsidRDefault="00540F1F" w:rsidP="00C92392">
      <w:pPr>
        <w:ind w:left="567" w:right="-1"/>
      </w:pPr>
      <w:r w:rsidRPr="00354762">
        <w:rPr>
          <w:b/>
        </w:rPr>
        <w:t xml:space="preserve">Safety recommendations </w:t>
      </w:r>
      <w:r w:rsidR="003205C1">
        <w:rPr>
          <w:b/>
        </w:rPr>
        <w:t>–</w:t>
      </w:r>
      <w:r w:rsidRPr="00354762">
        <w:rPr>
          <w:b/>
        </w:rPr>
        <w:t xml:space="preserve"> </w:t>
      </w:r>
      <w:r w:rsidRPr="00354762">
        <w:t>none</w:t>
      </w:r>
    </w:p>
    <w:p w:rsidR="003205C1" w:rsidRPr="00354762" w:rsidRDefault="003205C1" w:rsidP="00540F1F">
      <w:pPr>
        <w:ind w:left="851"/>
      </w:pPr>
    </w:p>
    <w:p w:rsidR="00F1248F" w:rsidRPr="00354762" w:rsidRDefault="00F1248F" w:rsidP="00C92392">
      <w:pPr>
        <w:ind w:left="567" w:right="-1"/>
      </w:pPr>
      <w:r w:rsidRPr="00354762">
        <w:t>3.4.22.</w:t>
      </w:r>
      <w:r w:rsidRPr="00354762">
        <w:tab/>
      </w:r>
      <w:r w:rsidR="00374264" w:rsidRPr="00354762">
        <w:t xml:space="preserve">The railway incident </w:t>
      </w:r>
      <w:r w:rsidR="008C68E1">
        <w:t>occurred</w:t>
      </w:r>
      <w:r w:rsidR="00374264" w:rsidRPr="00354762">
        <w:t xml:space="preserve"> on the</w:t>
      </w:r>
      <w:r w:rsidR="00BE4FF9" w:rsidRPr="00354762">
        <w:rPr>
          <w:bCs/>
        </w:rPr>
        <w:t xml:space="preserve"> 22</w:t>
      </w:r>
      <w:r w:rsidR="00374264" w:rsidRPr="00354762">
        <w:rPr>
          <w:bCs/>
        </w:rPr>
        <w:t xml:space="preserve">nd of July </w:t>
      </w:r>
      <w:r w:rsidR="00BE4FF9" w:rsidRPr="00354762">
        <w:rPr>
          <w:bCs/>
        </w:rPr>
        <w:t>2012</w:t>
      </w:r>
      <w:r w:rsidR="00BE4FF9" w:rsidRPr="00354762">
        <w:t xml:space="preserve">, </w:t>
      </w:r>
      <w:r w:rsidR="00374264" w:rsidRPr="00354762">
        <w:t xml:space="preserve">at </w:t>
      </w:r>
      <w:r w:rsidR="00BE4FF9" w:rsidRPr="00354762">
        <w:t>14:38</w:t>
      </w:r>
      <w:r w:rsidR="00374264" w:rsidRPr="00354762">
        <w:t xml:space="preserve"> o’clock,</w:t>
      </w:r>
      <w:r w:rsidR="00BE4FF9" w:rsidRPr="00354762">
        <w:t xml:space="preserve"> </w:t>
      </w:r>
      <w:r w:rsidR="00374264" w:rsidRPr="00354762">
        <w:t xml:space="preserve">in the branch of the Regional Center of Railway Operation, Maintenance and Repairs </w:t>
      </w:r>
      <w:r w:rsidR="00BE4FF9" w:rsidRPr="00354762">
        <w:t xml:space="preserve">Timişoara, </w:t>
      </w:r>
      <w:r w:rsidR="00374264" w:rsidRPr="00354762">
        <w:t>in the railway station</w:t>
      </w:r>
      <w:r w:rsidR="00BE4FF9" w:rsidRPr="00354762">
        <w:t xml:space="preserve"> Băile Calacea, </w:t>
      </w:r>
      <w:r w:rsidR="00CF1791" w:rsidRPr="00354762">
        <w:t>consisting in going o</w:t>
      </w:r>
      <w:r w:rsidR="00374264" w:rsidRPr="00354762">
        <w:t xml:space="preserve">ut of the station limit during the </w:t>
      </w:r>
      <w:r w:rsidR="00CF1791" w:rsidRPr="00354762">
        <w:t>re-</w:t>
      </w:r>
      <w:r w:rsidR="00FB49AA" w:rsidRPr="00354762">
        <w:t xml:space="preserve">stabling process of the </w:t>
      </w:r>
      <w:r w:rsidR="00FB49AA" w:rsidRPr="003205C1">
        <w:t>ra</w:t>
      </w:r>
      <w:r w:rsidR="00374264" w:rsidRPr="003205C1">
        <w:t>k</w:t>
      </w:r>
      <w:r w:rsidR="00FB49AA" w:rsidRPr="003205C1">
        <w:t>e</w:t>
      </w:r>
      <w:r w:rsidR="00374264" w:rsidRPr="003205C1">
        <w:t xml:space="preserve"> o</w:t>
      </w:r>
      <w:r w:rsidR="003205C1" w:rsidRPr="003205C1">
        <w:t>f</w:t>
      </w:r>
      <w:r w:rsidR="00FB5CEB" w:rsidRPr="003205C1">
        <w:t xml:space="preserve"> </w:t>
      </w:r>
      <w:r w:rsidR="00374264" w:rsidRPr="00354762">
        <w:t>wagons consisting in</w:t>
      </w:r>
      <w:r w:rsidR="00BE4FF9" w:rsidRPr="00354762">
        <w:t xml:space="preserve"> 26 </w:t>
      </w:r>
      <w:r w:rsidR="00374264" w:rsidRPr="00354762">
        <w:t>wagons</w:t>
      </w:r>
      <w:r w:rsidR="00BE4FF9" w:rsidRPr="00354762">
        <w:t xml:space="preserve">, </w:t>
      </w:r>
      <w:r w:rsidR="00374264" w:rsidRPr="00354762">
        <w:t>from the line</w:t>
      </w:r>
      <w:r w:rsidR="00BE4FF9" w:rsidRPr="00354762">
        <w:t xml:space="preserve"> n</w:t>
      </w:r>
      <w:r w:rsidR="00374264" w:rsidRPr="00354762">
        <w:t>o</w:t>
      </w:r>
      <w:r w:rsidR="00BE4FF9" w:rsidRPr="00354762">
        <w:t xml:space="preserve">.2 </w:t>
      </w:r>
      <w:r w:rsidR="00374264" w:rsidRPr="00354762">
        <w:t>to the line</w:t>
      </w:r>
      <w:r w:rsidR="00BE4FF9" w:rsidRPr="00354762">
        <w:t xml:space="preserve"> n</w:t>
      </w:r>
      <w:r w:rsidR="00374264" w:rsidRPr="00354762">
        <w:t>o</w:t>
      </w:r>
      <w:r w:rsidR="00BE4FF9" w:rsidRPr="00354762">
        <w:t>.1</w:t>
      </w:r>
      <w:r w:rsidRPr="00354762">
        <w:t>.</w:t>
      </w:r>
    </w:p>
    <w:p w:rsidR="00F1248F" w:rsidRPr="00354762" w:rsidRDefault="00374264" w:rsidP="00C92392">
      <w:pPr>
        <w:ind w:left="567" w:right="-1"/>
      </w:pPr>
      <w:r w:rsidRPr="00354762">
        <w:t>The investigation report was completed on the</w:t>
      </w:r>
      <w:r w:rsidR="00F1248F" w:rsidRPr="00354762">
        <w:t xml:space="preserve"> 2</w:t>
      </w:r>
      <w:r w:rsidR="00BE4FF9" w:rsidRPr="00354762">
        <w:t>8</w:t>
      </w:r>
      <w:r w:rsidRPr="00354762">
        <w:t xml:space="preserve">th of August </w:t>
      </w:r>
      <w:r w:rsidR="00F1248F" w:rsidRPr="00354762">
        <w:t>201</w:t>
      </w:r>
      <w:r w:rsidR="00BE4FF9" w:rsidRPr="00354762">
        <w:t>3</w:t>
      </w:r>
      <w:r w:rsidR="00F1248F" w:rsidRPr="00354762">
        <w:t>.</w:t>
      </w:r>
    </w:p>
    <w:p w:rsidR="00DF0378" w:rsidRPr="00354762" w:rsidRDefault="00DF0378" w:rsidP="00151626">
      <w:pPr>
        <w:ind w:right="-1" w:firstLine="1134"/>
      </w:pPr>
    </w:p>
    <w:p w:rsidR="002926B0" w:rsidRPr="00414AF1" w:rsidRDefault="00874DE1" w:rsidP="00C92392">
      <w:pPr>
        <w:ind w:left="567" w:right="-1"/>
        <w:rPr>
          <w:bCs/>
        </w:rPr>
      </w:pPr>
      <w:r w:rsidRPr="00C92392">
        <w:rPr>
          <w:b/>
          <w:bCs/>
        </w:rPr>
        <w:t xml:space="preserve">The direct cause </w:t>
      </w:r>
      <w:r w:rsidRPr="00414AF1">
        <w:rPr>
          <w:bCs/>
        </w:rPr>
        <w:t>was the serious collision between the rake of</w:t>
      </w:r>
      <w:r w:rsidR="00DF0378" w:rsidRPr="00414AF1">
        <w:rPr>
          <w:bCs/>
        </w:rPr>
        <w:t xml:space="preserve"> </w:t>
      </w:r>
      <w:r w:rsidRPr="00414AF1">
        <w:rPr>
          <w:bCs/>
        </w:rPr>
        <w:t xml:space="preserve">wagons  and the </w:t>
      </w:r>
      <w:r w:rsidR="009735FA" w:rsidRPr="00414AF1">
        <w:rPr>
          <w:bCs/>
        </w:rPr>
        <w:t xml:space="preserve">buffer stop </w:t>
      </w:r>
      <w:r w:rsidR="00D660B3" w:rsidRPr="00414AF1">
        <w:rPr>
          <w:bCs/>
        </w:rPr>
        <w:t xml:space="preserve">01 </w:t>
      </w:r>
      <w:r w:rsidR="00363D61" w:rsidRPr="00414AF1">
        <w:rPr>
          <w:bCs/>
        </w:rPr>
        <w:t xml:space="preserve">- </w:t>
      </w:r>
      <w:r w:rsidR="009735FA" w:rsidRPr="00414AF1">
        <w:rPr>
          <w:bCs/>
        </w:rPr>
        <w:t>end</w:t>
      </w:r>
      <w:r w:rsidR="00D660B3" w:rsidRPr="00414AF1">
        <w:rPr>
          <w:bCs/>
        </w:rPr>
        <w:t xml:space="preserve"> X</w:t>
      </w:r>
      <w:r w:rsidR="009735FA" w:rsidRPr="00414AF1">
        <w:rPr>
          <w:bCs/>
        </w:rPr>
        <w:t xml:space="preserve"> of the railway s</w:t>
      </w:r>
      <w:r w:rsidR="008F56CD" w:rsidRPr="00414AF1">
        <w:rPr>
          <w:bCs/>
        </w:rPr>
        <w:t>t</w:t>
      </w:r>
      <w:r w:rsidR="009735FA" w:rsidRPr="00414AF1">
        <w:rPr>
          <w:bCs/>
        </w:rPr>
        <w:t>ation</w:t>
      </w:r>
      <w:r w:rsidR="00652476" w:rsidRPr="00414AF1">
        <w:rPr>
          <w:bCs/>
        </w:rPr>
        <w:t xml:space="preserve"> Băile Calacea </w:t>
      </w:r>
      <w:r w:rsidR="00D660B3" w:rsidRPr="00414AF1">
        <w:rPr>
          <w:bCs/>
        </w:rPr>
        <w:t>(</w:t>
      </w:r>
      <w:r w:rsidR="009735FA" w:rsidRPr="00414AF1">
        <w:rPr>
          <w:bCs/>
        </w:rPr>
        <w:t>the buffer stop of the shunting neck</w:t>
      </w:r>
      <w:r w:rsidR="00D660B3" w:rsidRPr="00414AF1">
        <w:rPr>
          <w:bCs/>
        </w:rPr>
        <w:t xml:space="preserve"> </w:t>
      </w:r>
      <w:r w:rsidR="00652476" w:rsidRPr="00414AF1">
        <w:rPr>
          <w:bCs/>
        </w:rPr>
        <w:t>n</w:t>
      </w:r>
      <w:r w:rsidR="009735FA" w:rsidRPr="00414AF1">
        <w:rPr>
          <w:bCs/>
        </w:rPr>
        <w:t>o</w:t>
      </w:r>
      <w:r w:rsidR="00652476" w:rsidRPr="00414AF1">
        <w:rPr>
          <w:bCs/>
        </w:rPr>
        <w:t>.</w:t>
      </w:r>
      <w:r w:rsidR="00D660B3" w:rsidRPr="00414AF1">
        <w:rPr>
          <w:bCs/>
        </w:rPr>
        <w:t>5</w:t>
      </w:r>
      <w:r w:rsidR="009735FA" w:rsidRPr="00414AF1">
        <w:rPr>
          <w:bCs/>
        </w:rPr>
        <w:t>, from the extension of line</w:t>
      </w:r>
      <w:r w:rsidR="00D660B3" w:rsidRPr="00414AF1">
        <w:rPr>
          <w:bCs/>
        </w:rPr>
        <w:t xml:space="preserve"> 1), </w:t>
      </w:r>
      <w:r w:rsidR="009735FA" w:rsidRPr="00414AF1">
        <w:rPr>
          <w:bCs/>
        </w:rPr>
        <w:t xml:space="preserve">because </w:t>
      </w:r>
      <w:r w:rsidR="00730B05" w:rsidRPr="00414AF1">
        <w:rPr>
          <w:bCs/>
        </w:rPr>
        <w:t xml:space="preserve">of </w:t>
      </w:r>
      <w:r w:rsidR="009735FA" w:rsidRPr="00414AF1">
        <w:rPr>
          <w:bCs/>
        </w:rPr>
        <w:t>the missing of the driver from the locomotive</w:t>
      </w:r>
      <w:r w:rsidR="00F1248F" w:rsidRPr="00414AF1">
        <w:rPr>
          <w:bCs/>
        </w:rPr>
        <w:t>.</w:t>
      </w:r>
    </w:p>
    <w:p w:rsidR="00F1248F" w:rsidRPr="00354762" w:rsidRDefault="00B17966" w:rsidP="00C92392">
      <w:pPr>
        <w:ind w:left="567" w:right="-1"/>
        <w:rPr>
          <w:b/>
        </w:rPr>
      </w:pPr>
      <w:r w:rsidRPr="00C92392">
        <w:rPr>
          <w:b/>
          <w:bCs/>
        </w:rPr>
        <w:t>Contributing</w:t>
      </w:r>
      <w:r w:rsidRPr="00354762">
        <w:rPr>
          <w:b/>
        </w:rPr>
        <w:t xml:space="preserve"> factors</w:t>
      </w:r>
    </w:p>
    <w:p w:rsidR="00F1248F" w:rsidRPr="00385488" w:rsidRDefault="00B17966" w:rsidP="00385488">
      <w:pPr>
        <w:numPr>
          <w:ilvl w:val="0"/>
          <w:numId w:val="19"/>
        </w:numPr>
        <w:suppressAutoHyphens/>
        <w:ind w:hanging="153"/>
        <w:rPr>
          <w:rFonts w:eastAsia="SimSun"/>
          <w:lang w:eastAsia="zh-CN"/>
        </w:rPr>
      </w:pPr>
      <w:r w:rsidRPr="00385488">
        <w:rPr>
          <w:rFonts w:eastAsia="SimSun"/>
          <w:lang w:eastAsia="zh-CN"/>
        </w:rPr>
        <w:t xml:space="preserve">putting </w:t>
      </w:r>
      <w:r w:rsidR="009900E9" w:rsidRPr="00385488">
        <w:rPr>
          <w:rFonts w:eastAsia="SimSun"/>
          <w:lang w:eastAsia="zh-CN"/>
        </w:rPr>
        <w:t>o</w:t>
      </w:r>
      <w:r w:rsidRPr="00385488">
        <w:rPr>
          <w:rFonts w:eastAsia="SimSun"/>
          <w:lang w:eastAsia="zh-CN"/>
        </w:rPr>
        <w:t>ut of service of the</w:t>
      </w:r>
      <w:r w:rsidR="008C68E1" w:rsidRPr="00385488">
        <w:rPr>
          <w:rFonts w:eastAsia="SimSun"/>
          <w:lang w:eastAsia="zh-CN"/>
        </w:rPr>
        <w:t xml:space="preserve"> safety and vigilance equipment</w:t>
      </w:r>
      <w:r w:rsidRPr="00385488">
        <w:rPr>
          <w:rFonts w:eastAsia="SimSun"/>
          <w:lang w:eastAsia="zh-CN"/>
        </w:rPr>
        <w:t xml:space="preserve">, </w:t>
      </w:r>
      <w:r w:rsidR="00D660B3" w:rsidRPr="00385488">
        <w:rPr>
          <w:rFonts w:eastAsia="SimSun"/>
          <w:lang w:eastAsia="zh-CN"/>
        </w:rPr>
        <w:t>co</w:t>
      </w:r>
      <w:r w:rsidRPr="00385488">
        <w:rPr>
          <w:rFonts w:eastAsia="SimSun"/>
          <w:lang w:eastAsia="zh-CN"/>
        </w:rPr>
        <w:t>r</w:t>
      </w:r>
      <w:r w:rsidR="00D660B3" w:rsidRPr="00385488">
        <w:rPr>
          <w:rFonts w:eastAsia="SimSun"/>
          <w:lang w:eastAsia="zh-CN"/>
        </w:rPr>
        <w:t>roborat</w:t>
      </w:r>
      <w:r w:rsidRPr="00385488">
        <w:rPr>
          <w:rFonts w:eastAsia="SimSun"/>
          <w:lang w:eastAsia="zh-CN"/>
        </w:rPr>
        <w:t>ed with the missing from the driving cab of the locomotive of a trained person that could take al</w:t>
      </w:r>
      <w:r w:rsidR="00730B05" w:rsidRPr="00385488">
        <w:rPr>
          <w:rFonts w:eastAsia="SimSun"/>
          <w:lang w:eastAsia="zh-CN"/>
        </w:rPr>
        <w:t xml:space="preserve">l the measures if the driver is </w:t>
      </w:r>
      <w:r w:rsidR="00221D7A" w:rsidRPr="00385488">
        <w:rPr>
          <w:rFonts w:eastAsia="SimSun"/>
          <w:lang w:eastAsia="zh-CN"/>
        </w:rPr>
        <w:t xml:space="preserve">no </w:t>
      </w:r>
      <w:r w:rsidR="00730B05" w:rsidRPr="00385488">
        <w:rPr>
          <w:rFonts w:eastAsia="SimSun"/>
          <w:lang w:eastAsia="zh-CN"/>
        </w:rPr>
        <w:t>able to d</w:t>
      </w:r>
      <w:r w:rsidRPr="00385488">
        <w:rPr>
          <w:rFonts w:eastAsia="SimSun"/>
          <w:lang w:eastAsia="zh-CN"/>
        </w:rPr>
        <w:t>rive</w:t>
      </w:r>
      <w:r w:rsidR="00F1248F" w:rsidRPr="00385488">
        <w:rPr>
          <w:rFonts w:eastAsia="SimSun"/>
          <w:lang w:eastAsia="zh-CN"/>
        </w:rPr>
        <w:t>;</w:t>
      </w:r>
    </w:p>
    <w:p w:rsidR="00F125DB" w:rsidRPr="008C68E1" w:rsidRDefault="00F125DB" w:rsidP="00385488">
      <w:pPr>
        <w:numPr>
          <w:ilvl w:val="0"/>
          <w:numId w:val="19"/>
        </w:numPr>
        <w:suppressAutoHyphens/>
        <w:ind w:hanging="153"/>
      </w:pPr>
      <w:r w:rsidRPr="00385488">
        <w:rPr>
          <w:rFonts w:eastAsia="SimSun"/>
          <w:lang w:eastAsia="zh-CN"/>
        </w:rPr>
        <w:t>the involved factors accept the working mode  wrong, in the shunting operations,  violation with</w:t>
      </w:r>
      <w:r w:rsidRPr="008C68E1">
        <w:t xml:space="preserve"> knowingly the instruction provisions stipulated in the investigation report.</w:t>
      </w:r>
    </w:p>
    <w:p w:rsidR="001D2EEF" w:rsidRPr="00C92392" w:rsidRDefault="001D2EEF" w:rsidP="00C92392">
      <w:pPr>
        <w:ind w:left="567" w:right="-1"/>
        <w:rPr>
          <w:b/>
          <w:bCs/>
        </w:rPr>
      </w:pPr>
      <w:r w:rsidRPr="00C92392">
        <w:rPr>
          <w:b/>
          <w:bCs/>
        </w:rPr>
        <w:t xml:space="preserve">Underlying causes – </w:t>
      </w:r>
      <w:r w:rsidRPr="00C92392">
        <w:rPr>
          <w:bCs/>
        </w:rPr>
        <w:t>none.</w:t>
      </w:r>
    </w:p>
    <w:p w:rsidR="001D2EEF" w:rsidRPr="00C92392" w:rsidRDefault="001D2EEF" w:rsidP="00C92392">
      <w:pPr>
        <w:ind w:left="567" w:right="-1"/>
        <w:rPr>
          <w:b/>
          <w:bCs/>
        </w:rPr>
      </w:pPr>
      <w:r w:rsidRPr="00C92392">
        <w:rPr>
          <w:b/>
          <w:bCs/>
        </w:rPr>
        <w:t xml:space="preserve">Root causes - </w:t>
      </w:r>
      <w:r w:rsidRPr="00C92392">
        <w:rPr>
          <w:bCs/>
        </w:rPr>
        <w:t>none.</w:t>
      </w:r>
    </w:p>
    <w:p w:rsidR="00F1248F" w:rsidRPr="00354762" w:rsidRDefault="001D2EEF" w:rsidP="00C92392">
      <w:pPr>
        <w:ind w:left="567" w:right="-1"/>
      </w:pPr>
      <w:r w:rsidRPr="00C92392">
        <w:rPr>
          <w:b/>
          <w:bCs/>
        </w:rPr>
        <w:t>Safety</w:t>
      </w:r>
      <w:r w:rsidRPr="00354762">
        <w:rPr>
          <w:b/>
        </w:rPr>
        <w:t xml:space="preserve"> recommendations - </w:t>
      </w:r>
      <w:r w:rsidRPr="00354762">
        <w:t>none.</w:t>
      </w:r>
    </w:p>
    <w:p w:rsidR="001D2EEF" w:rsidRPr="00354762" w:rsidRDefault="001D2EEF" w:rsidP="001D2EEF">
      <w:pPr>
        <w:ind w:left="1134"/>
      </w:pPr>
    </w:p>
    <w:p w:rsidR="00F1248F" w:rsidRPr="00354762" w:rsidRDefault="00F1248F" w:rsidP="00385488">
      <w:pPr>
        <w:ind w:left="567" w:right="-1"/>
      </w:pPr>
      <w:r w:rsidRPr="00354762">
        <w:t>3.4.23.</w:t>
      </w:r>
      <w:r w:rsidRPr="00354762">
        <w:tab/>
      </w:r>
      <w:r w:rsidR="001D2EEF" w:rsidRPr="00354762">
        <w:t>The ra</w:t>
      </w:r>
      <w:r w:rsidR="00FB07C2" w:rsidRPr="00354762">
        <w:t xml:space="preserve">ilway incident </w:t>
      </w:r>
      <w:r w:rsidR="0047299D">
        <w:t>occurrred</w:t>
      </w:r>
      <w:r w:rsidR="00374264" w:rsidRPr="00354762">
        <w:t xml:space="preserve"> </w:t>
      </w:r>
      <w:r w:rsidR="001D2EEF" w:rsidRPr="00354762">
        <w:t xml:space="preserve">on the </w:t>
      </w:r>
      <w:r w:rsidR="008E4F73" w:rsidRPr="00354762">
        <w:t>01</w:t>
      </w:r>
      <w:r w:rsidR="001D2EEF" w:rsidRPr="00354762">
        <w:t xml:space="preserve">st of July </w:t>
      </w:r>
      <w:r w:rsidR="008E4F73" w:rsidRPr="00354762">
        <w:t xml:space="preserve">2013, </w:t>
      </w:r>
      <w:r w:rsidR="00BD596C" w:rsidRPr="00354762">
        <w:t xml:space="preserve">at </w:t>
      </w:r>
      <w:r w:rsidR="008E4F73" w:rsidRPr="00354762">
        <w:t>21.52</w:t>
      </w:r>
      <w:r w:rsidR="00BD596C" w:rsidRPr="00354762">
        <w:t xml:space="preserve"> o’clock</w:t>
      </w:r>
      <w:r w:rsidR="008E4F73" w:rsidRPr="00354762">
        <w:t xml:space="preserve">, </w:t>
      </w:r>
      <w:r w:rsidR="00BD596C" w:rsidRPr="00354762">
        <w:t>in the branch of the Regional Center of  Railway Operation, Maintenance and Repairs Cra</w:t>
      </w:r>
      <w:r w:rsidR="008E4F73" w:rsidRPr="00354762">
        <w:t xml:space="preserve">iova, </w:t>
      </w:r>
      <w:r w:rsidR="00BD596C" w:rsidRPr="00354762">
        <w:t>in the railway station</w:t>
      </w:r>
      <w:r w:rsidR="008E4F73" w:rsidRPr="00354762">
        <w:t xml:space="preserve"> Ioneşti, </w:t>
      </w:r>
      <w:r w:rsidR="00221D7A" w:rsidRPr="00354762">
        <w:t xml:space="preserve">consisting in </w:t>
      </w:r>
      <w:r w:rsidR="0047299D">
        <w:t>t</w:t>
      </w:r>
      <w:r w:rsidR="00BD596C" w:rsidRPr="00354762">
        <w:t>he passing of the exit semaphore</w:t>
      </w:r>
      <w:r w:rsidR="008E4F73" w:rsidRPr="00354762">
        <w:t xml:space="preserve"> </w:t>
      </w:r>
      <w:r w:rsidR="00F247BC" w:rsidRPr="0047299D">
        <w:t xml:space="preserve">serving group of railway lines </w:t>
      </w:r>
      <w:r w:rsidR="00221D7A" w:rsidRPr="0047299D">
        <w:t>no</w:t>
      </w:r>
      <w:r w:rsidR="008E4F73" w:rsidRPr="0047299D">
        <w:t>.1</w:t>
      </w:r>
      <w:r w:rsidR="008E4F73" w:rsidRPr="00354762">
        <w:t xml:space="preserve">, </w:t>
      </w:r>
      <w:r w:rsidR="00BD596C" w:rsidRPr="00354762">
        <w:t>on stop position</w:t>
      </w:r>
      <w:r w:rsidR="008E4F73" w:rsidRPr="00354762">
        <w:t>,</w:t>
      </w:r>
      <w:r w:rsidR="00BD596C" w:rsidRPr="00354762">
        <w:t xml:space="preserve"> by the freight train</w:t>
      </w:r>
      <w:r w:rsidR="008E4F73" w:rsidRPr="00354762">
        <w:t xml:space="preserve"> n</w:t>
      </w:r>
      <w:r w:rsidR="00BD596C" w:rsidRPr="00354762">
        <w:t>o</w:t>
      </w:r>
      <w:r w:rsidR="008E4F73" w:rsidRPr="00354762">
        <w:t>.39618 (</w:t>
      </w:r>
      <w:r w:rsidR="00BD596C" w:rsidRPr="00354762">
        <w:t>belongin</w:t>
      </w:r>
      <w:r w:rsidR="00221D7A" w:rsidRPr="00354762">
        <w:t>g</w:t>
      </w:r>
      <w:r w:rsidR="00BD596C" w:rsidRPr="00354762">
        <w:t xml:space="preserve"> to</w:t>
      </w:r>
      <w:r w:rsidR="008E4F73" w:rsidRPr="00354762">
        <w:t xml:space="preserve"> DB SCHENKER RAIL ROMÂNIA S.R.L.)</w:t>
      </w:r>
      <w:r w:rsidRPr="00354762">
        <w:t>.</w:t>
      </w:r>
    </w:p>
    <w:p w:rsidR="00F1248F" w:rsidRPr="00354762" w:rsidRDefault="00BD596C" w:rsidP="00414AF1">
      <w:pPr>
        <w:ind w:left="567" w:right="-1"/>
      </w:pPr>
      <w:r w:rsidRPr="00354762">
        <w:t>The investigation report was completed on the</w:t>
      </w:r>
      <w:r w:rsidR="00F1248F" w:rsidRPr="00354762">
        <w:t xml:space="preserve"> </w:t>
      </w:r>
      <w:r w:rsidR="007931A3" w:rsidRPr="00354762">
        <w:t>18</w:t>
      </w:r>
      <w:r w:rsidRPr="00354762">
        <w:t xml:space="preserve">th of July </w:t>
      </w:r>
      <w:r w:rsidR="00F1248F" w:rsidRPr="00354762">
        <w:t>201</w:t>
      </w:r>
      <w:r w:rsidR="007931A3" w:rsidRPr="00354762">
        <w:t>3</w:t>
      </w:r>
      <w:r w:rsidR="00F1248F" w:rsidRPr="00354762">
        <w:t>.</w:t>
      </w:r>
    </w:p>
    <w:p w:rsidR="00DF0378" w:rsidRPr="00354762" w:rsidRDefault="00DF0378" w:rsidP="00DF300D">
      <w:pPr>
        <w:ind w:left="1134"/>
      </w:pPr>
    </w:p>
    <w:p w:rsidR="00F1248F" w:rsidRPr="00354762" w:rsidRDefault="008B2CB0" w:rsidP="00414AF1">
      <w:pPr>
        <w:ind w:left="567" w:right="-1"/>
      </w:pPr>
      <w:r w:rsidRPr="00354762">
        <w:rPr>
          <w:b/>
        </w:rPr>
        <w:t xml:space="preserve">The direct cause </w:t>
      </w:r>
      <w:r w:rsidRPr="00354762">
        <w:t>was the</w:t>
      </w:r>
      <w:r w:rsidRPr="00354762">
        <w:rPr>
          <w:b/>
        </w:rPr>
        <w:t xml:space="preserve"> </w:t>
      </w:r>
      <w:r w:rsidR="00DF0378" w:rsidRPr="00354762">
        <w:rPr>
          <w:b/>
        </w:rPr>
        <w:t xml:space="preserve"> </w:t>
      </w:r>
      <w:r w:rsidR="00DA235E" w:rsidRPr="00354762">
        <w:t>failure to stop of the freight train</w:t>
      </w:r>
      <w:r w:rsidR="00FB2490" w:rsidRPr="00354762">
        <w:t xml:space="preserve"> n</w:t>
      </w:r>
      <w:r w:rsidR="00DA235E" w:rsidRPr="00354762">
        <w:t>o</w:t>
      </w:r>
      <w:r w:rsidR="00FB2490" w:rsidRPr="00354762">
        <w:t xml:space="preserve">.39618, </w:t>
      </w:r>
      <w:r w:rsidR="00DA235E" w:rsidRPr="00354762">
        <w:t>hauled by the locomotive</w:t>
      </w:r>
      <w:r w:rsidR="00FB2490" w:rsidRPr="00354762">
        <w:t xml:space="preserve"> DA 92 53 060 1680-7, </w:t>
      </w:r>
      <w:r w:rsidR="00DA235E" w:rsidRPr="00354762">
        <w:t>before the shunting limit signal of the exit semaphore</w:t>
      </w:r>
      <w:r w:rsidR="00FB2490" w:rsidRPr="00354762">
        <w:t xml:space="preserve"> B</w:t>
      </w:r>
      <w:r w:rsidR="00DA235E" w:rsidRPr="00354762">
        <w:t>, though its position was red</w:t>
      </w:r>
      <w:r w:rsidR="00FB2490" w:rsidRPr="00354762">
        <w:t xml:space="preserve"> </w:t>
      </w:r>
      <w:r w:rsidR="00FB2490" w:rsidRPr="00354762">
        <w:rPr>
          <w:i/>
        </w:rPr>
        <w:t>(“</w:t>
      </w:r>
      <w:r w:rsidR="00DA235E" w:rsidRPr="00354762">
        <w:rPr>
          <w:i/>
        </w:rPr>
        <w:t>STOP without passing the signal</w:t>
      </w:r>
      <w:r w:rsidR="00FB2490" w:rsidRPr="00354762">
        <w:rPr>
          <w:i/>
        </w:rPr>
        <w:t xml:space="preserve">”). </w:t>
      </w:r>
    </w:p>
    <w:p w:rsidR="00F1248F" w:rsidRPr="00354762" w:rsidRDefault="00DA235E" w:rsidP="00414AF1">
      <w:pPr>
        <w:ind w:left="567" w:right="-1"/>
      </w:pPr>
      <w:r w:rsidRPr="00354762">
        <w:rPr>
          <w:b/>
        </w:rPr>
        <w:t>Contributing factors</w:t>
      </w:r>
      <w:r w:rsidR="00414AF1">
        <w:rPr>
          <w:b/>
        </w:rPr>
        <w:t xml:space="preserve"> - </w:t>
      </w:r>
      <w:r w:rsidR="00F247BC">
        <w:t>none</w:t>
      </w:r>
      <w:r w:rsidR="00F1248F" w:rsidRPr="00354762">
        <w:t>.</w:t>
      </w:r>
    </w:p>
    <w:p w:rsidR="00F1248F" w:rsidRPr="00354762" w:rsidRDefault="007B30B7" w:rsidP="00414AF1">
      <w:pPr>
        <w:ind w:left="567" w:right="-1"/>
      </w:pPr>
      <w:r w:rsidRPr="00354762">
        <w:rPr>
          <w:b/>
          <w:bCs/>
        </w:rPr>
        <w:t>Underlying causes</w:t>
      </w:r>
      <w:r w:rsidR="00FB2490" w:rsidRPr="00354762">
        <w:t>:</w:t>
      </w:r>
    </w:p>
    <w:p w:rsidR="00FB2490" w:rsidRPr="00414AF1" w:rsidRDefault="00C0437A" w:rsidP="00414AF1">
      <w:pPr>
        <w:numPr>
          <w:ilvl w:val="0"/>
          <w:numId w:val="19"/>
        </w:numPr>
        <w:suppressAutoHyphens/>
        <w:ind w:hanging="153"/>
        <w:rPr>
          <w:rFonts w:eastAsia="SimSun"/>
          <w:lang w:eastAsia="zh-CN"/>
        </w:rPr>
      </w:pPr>
      <w:r w:rsidRPr="00414AF1">
        <w:rPr>
          <w:rFonts w:eastAsia="SimSun"/>
          <w:lang w:eastAsia="zh-CN"/>
        </w:rPr>
        <w:t>exceeding of the maximum working time accepted for the locomotive</w:t>
      </w:r>
      <w:r w:rsidR="00FB2490" w:rsidRPr="00414AF1">
        <w:rPr>
          <w:rFonts w:eastAsia="SimSun"/>
          <w:lang w:eastAsia="zh-CN"/>
        </w:rPr>
        <w:t>;</w:t>
      </w:r>
    </w:p>
    <w:p w:rsidR="00FB2490" w:rsidRPr="00354762" w:rsidRDefault="00FB2490" w:rsidP="00414AF1">
      <w:pPr>
        <w:numPr>
          <w:ilvl w:val="0"/>
          <w:numId w:val="19"/>
        </w:numPr>
        <w:suppressAutoHyphens/>
        <w:ind w:hanging="153"/>
      </w:pPr>
      <w:r w:rsidRPr="00414AF1">
        <w:rPr>
          <w:rFonts w:eastAsia="SimSun"/>
          <w:lang w:eastAsia="zh-CN"/>
        </w:rPr>
        <w:t>n</w:t>
      </w:r>
      <w:r w:rsidR="00C0437A" w:rsidRPr="00414AF1">
        <w:rPr>
          <w:rFonts w:eastAsia="SimSun"/>
          <w:lang w:eastAsia="zh-CN"/>
        </w:rPr>
        <w:t>on</w:t>
      </w:r>
      <w:r w:rsidR="00C0437A" w:rsidRPr="00354762">
        <w:t>-compliance with the running conditions of the train, established in the working timetable</w:t>
      </w:r>
      <w:r w:rsidRPr="00354762">
        <w:t>.</w:t>
      </w:r>
    </w:p>
    <w:p w:rsidR="00C0437A" w:rsidRPr="00354762" w:rsidRDefault="00C0437A" w:rsidP="00414AF1">
      <w:pPr>
        <w:ind w:left="567" w:right="-1"/>
        <w:rPr>
          <w:b/>
        </w:rPr>
      </w:pPr>
      <w:r w:rsidRPr="00354762">
        <w:rPr>
          <w:b/>
        </w:rPr>
        <w:t xml:space="preserve">Root causes - </w:t>
      </w:r>
      <w:r w:rsidRPr="00414AF1">
        <w:rPr>
          <w:b/>
        </w:rPr>
        <w:t>none.</w:t>
      </w:r>
    </w:p>
    <w:p w:rsidR="00C0437A" w:rsidRPr="00354762" w:rsidRDefault="00C0437A" w:rsidP="00414AF1">
      <w:pPr>
        <w:ind w:left="567" w:right="-1"/>
      </w:pPr>
      <w:r w:rsidRPr="00354762">
        <w:rPr>
          <w:b/>
        </w:rPr>
        <w:t xml:space="preserve">Safety recommendations - </w:t>
      </w:r>
      <w:r w:rsidRPr="00354762">
        <w:t>none.</w:t>
      </w:r>
    </w:p>
    <w:p w:rsidR="00F1248F" w:rsidRPr="00354762" w:rsidRDefault="00F1248F" w:rsidP="00F1248F">
      <w:pPr>
        <w:ind w:left="851"/>
      </w:pPr>
    </w:p>
    <w:p w:rsidR="00F1248F" w:rsidRPr="00354762" w:rsidRDefault="00F1248F" w:rsidP="00385488">
      <w:pPr>
        <w:ind w:left="567" w:right="-1"/>
        <w:rPr>
          <w:bCs/>
        </w:rPr>
      </w:pPr>
      <w:r w:rsidRPr="00354762">
        <w:t>3.4.24.</w:t>
      </w:r>
      <w:r w:rsidRPr="00354762">
        <w:tab/>
      </w:r>
      <w:r w:rsidR="00C0437A" w:rsidRPr="00354762">
        <w:t xml:space="preserve">The railway incident </w:t>
      </w:r>
      <w:r w:rsidR="0047299D">
        <w:t>occurred</w:t>
      </w:r>
      <w:r w:rsidR="00C0437A" w:rsidRPr="00354762">
        <w:t xml:space="preserve"> on the 4th of July </w:t>
      </w:r>
      <w:r w:rsidR="007A340D" w:rsidRPr="00354762">
        <w:t>2013,</w:t>
      </w:r>
      <w:r w:rsidR="00C0437A" w:rsidRPr="00354762">
        <w:t xml:space="preserve"> at</w:t>
      </w:r>
      <w:r w:rsidR="007A340D" w:rsidRPr="00354762">
        <w:t xml:space="preserve"> 04.00</w:t>
      </w:r>
      <w:r w:rsidR="00C0437A" w:rsidRPr="00354762">
        <w:t xml:space="preserve"> o’clock</w:t>
      </w:r>
      <w:r w:rsidR="007A340D" w:rsidRPr="00354762">
        <w:t xml:space="preserve">, </w:t>
      </w:r>
      <w:r w:rsidR="009900E9" w:rsidRPr="00354762">
        <w:t xml:space="preserve">, in the branch of the Regional Center of  Railway Operation, Maintenance and Repairs </w:t>
      </w:r>
      <w:r w:rsidR="007A340D" w:rsidRPr="00354762">
        <w:t xml:space="preserve">Cluj, </w:t>
      </w:r>
      <w:r w:rsidR="009900E9" w:rsidRPr="00354762">
        <w:t>in the railway station</w:t>
      </w:r>
      <w:r w:rsidR="007A340D" w:rsidRPr="00354762">
        <w:t xml:space="preserve"> Tăşnad, </w:t>
      </w:r>
      <w:r w:rsidR="009900E9" w:rsidRPr="00354762">
        <w:t>consisting in the passing of the exit signal on stop position by the train</w:t>
      </w:r>
      <w:r w:rsidR="007A340D" w:rsidRPr="00354762">
        <w:t xml:space="preserve"> n</w:t>
      </w:r>
      <w:r w:rsidR="009900E9" w:rsidRPr="00354762">
        <w:t>o</w:t>
      </w:r>
      <w:r w:rsidR="007A340D" w:rsidRPr="00354762">
        <w:t xml:space="preserve">.69835-2, </w:t>
      </w:r>
      <w:r w:rsidR="009900E9" w:rsidRPr="00354762">
        <w:t xml:space="preserve">hauled by </w:t>
      </w:r>
      <w:r w:rsidR="007A340D" w:rsidRPr="00354762">
        <w:t xml:space="preserve"> DA 412 (</w:t>
      </w:r>
      <w:r w:rsidR="009900E9" w:rsidRPr="00354762">
        <w:t xml:space="preserve"> belonging to </w:t>
      </w:r>
      <w:r w:rsidR="007A340D" w:rsidRPr="00354762">
        <w:t>SC Transferoviar Grup SA)</w:t>
      </w:r>
      <w:r w:rsidRPr="00354762">
        <w:rPr>
          <w:bCs/>
        </w:rPr>
        <w:t>.</w:t>
      </w:r>
    </w:p>
    <w:p w:rsidR="00F1248F" w:rsidRPr="00354762" w:rsidRDefault="009900E9" w:rsidP="00414AF1">
      <w:pPr>
        <w:ind w:left="567" w:right="-1"/>
      </w:pPr>
      <w:r w:rsidRPr="00354762">
        <w:t xml:space="preserve">The investigation report </w:t>
      </w:r>
      <w:r w:rsidR="00221D7A" w:rsidRPr="00354762">
        <w:t xml:space="preserve">was </w:t>
      </w:r>
      <w:r w:rsidRPr="00354762">
        <w:t>completed on the</w:t>
      </w:r>
      <w:r w:rsidR="00F1248F" w:rsidRPr="00354762">
        <w:t xml:space="preserve"> </w:t>
      </w:r>
      <w:r w:rsidR="001E4810" w:rsidRPr="00354762">
        <w:t>25</w:t>
      </w:r>
      <w:r w:rsidRPr="00354762">
        <w:t xml:space="preserve">th of July </w:t>
      </w:r>
      <w:r w:rsidR="00F1248F" w:rsidRPr="00354762">
        <w:t>201</w:t>
      </w:r>
      <w:r w:rsidR="001E4810" w:rsidRPr="00354762">
        <w:t>3</w:t>
      </w:r>
      <w:r w:rsidR="00F1248F" w:rsidRPr="00354762">
        <w:t>.</w:t>
      </w:r>
    </w:p>
    <w:p w:rsidR="00DF0378" w:rsidRPr="00354762" w:rsidRDefault="00DF0378" w:rsidP="00DF300D">
      <w:pPr>
        <w:ind w:left="1134"/>
      </w:pPr>
    </w:p>
    <w:p w:rsidR="00F1248F" w:rsidRPr="00414AF1" w:rsidRDefault="009900E9" w:rsidP="00414AF1">
      <w:pPr>
        <w:ind w:left="567" w:right="-1"/>
        <w:rPr>
          <w:b/>
        </w:rPr>
      </w:pPr>
      <w:r w:rsidRPr="00354762">
        <w:rPr>
          <w:b/>
        </w:rPr>
        <w:t>The direct cause</w:t>
      </w:r>
      <w:r w:rsidR="007C13FB" w:rsidRPr="00354762">
        <w:rPr>
          <w:b/>
        </w:rPr>
        <w:t xml:space="preserve"> </w:t>
      </w:r>
      <w:r w:rsidRPr="00414AF1">
        <w:t>was the non-performan</w:t>
      </w:r>
      <w:r w:rsidR="00221D7A" w:rsidRPr="00414AF1">
        <w:t>ce in good time of tra</w:t>
      </w:r>
      <w:r w:rsidRPr="00414AF1">
        <w:t>in braking for speed decrease</w:t>
      </w:r>
      <w:r w:rsidR="008048D1" w:rsidRPr="00414AF1">
        <w:t>,</w:t>
      </w:r>
      <w:r w:rsidRPr="00414AF1">
        <w:t xml:space="preserve"> for the train stop in the established place</w:t>
      </w:r>
      <w:r w:rsidR="00F1248F" w:rsidRPr="00414AF1">
        <w:t>.</w:t>
      </w:r>
      <w:r w:rsidR="00F1248F" w:rsidRPr="00414AF1">
        <w:rPr>
          <w:b/>
        </w:rPr>
        <w:t xml:space="preserve"> </w:t>
      </w:r>
    </w:p>
    <w:p w:rsidR="008048D1" w:rsidRPr="00414AF1" w:rsidRDefault="009900E9" w:rsidP="00414AF1">
      <w:pPr>
        <w:ind w:left="567" w:right="-1"/>
        <w:rPr>
          <w:b/>
        </w:rPr>
      </w:pPr>
      <w:r w:rsidRPr="00354762">
        <w:rPr>
          <w:b/>
        </w:rPr>
        <w:t>Contributing factors</w:t>
      </w:r>
      <w:r w:rsidR="00414AF1">
        <w:rPr>
          <w:b/>
        </w:rPr>
        <w:t xml:space="preserve"> -</w:t>
      </w:r>
      <w:r w:rsidR="008048D1" w:rsidRPr="00354762">
        <w:rPr>
          <w:b/>
        </w:rPr>
        <w:t xml:space="preserve"> </w:t>
      </w:r>
      <w:r w:rsidR="008048D1" w:rsidRPr="00414AF1">
        <w:t>n</w:t>
      </w:r>
      <w:r w:rsidRPr="00414AF1">
        <w:t>one</w:t>
      </w:r>
      <w:r w:rsidR="008048D1" w:rsidRPr="00414AF1">
        <w:t>.</w:t>
      </w:r>
    </w:p>
    <w:p w:rsidR="00F1248F" w:rsidRPr="00354762" w:rsidRDefault="009900E9" w:rsidP="00414AF1">
      <w:pPr>
        <w:ind w:left="567" w:right="-1"/>
        <w:rPr>
          <w:b/>
          <w:bCs/>
        </w:rPr>
      </w:pPr>
      <w:r w:rsidRPr="00414AF1">
        <w:rPr>
          <w:b/>
        </w:rPr>
        <w:t>Underlying</w:t>
      </w:r>
      <w:r w:rsidRPr="00354762">
        <w:rPr>
          <w:b/>
          <w:bCs/>
        </w:rPr>
        <w:t xml:space="preserve"> causes</w:t>
      </w:r>
      <w:r w:rsidR="008048D1" w:rsidRPr="00354762">
        <w:rPr>
          <w:b/>
          <w:bCs/>
        </w:rPr>
        <w:t>:</w:t>
      </w:r>
    </w:p>
    <w:p w:rsidR="008048D1" w:rsidRPr="00354762" w:rsidRDefault="009900E9" w:rsidP="00414AF1">
      <w:pPr>
        <w:numPr>
          <w:ilvl w:val="0"/>
          <w:numId w:val="19"/>
        </w:numPr>
        <w:suppressAutoHyphens/>
        <w:ind w:hanging="153"/>
      </w:pPr>
      <w:r w:rsidRPr="00354762">
        <w:t>putting out of service, without reason, of the equipment for the automatic control of the train speed</w:t>
      </w:r>
      <w:r w:rsidR="008048D1" w:rsidRPr="00354762">
        <w:t xml:space="preserve">, </w:t>
      </w:r>
      <w:r w:rsidR="00861B6D" w:rsidRPr="00354762">
        <w:t xml:space="preserve">non-meeting with the provisions from the Annex </w:t>
      </w:r>
      <w:r w:rsidR="008048D1" w:rsidRPr="00354762">
        <w:t xml:space="preserve">2 </w:t>
      </w:r>
      <w:r w:rsidR="00861B6D" w:rsidRPr="00354762">
        <w:t>of</w:t>
      </w:r>
      <w:r w:rsidR="008048D1" w:rsidRPr="00354762">
        <w:t xml:space="preserve"> „Instruc</w:t>
      </w:r>
      <w:r w:rsidR="00861B6D" w:rsidRPr="00354762">
        <w:t>tions</w:t>
      </w:r>
      <w:r w:rsidR="008048D1" w:rsidRPr="00354762">
        <w:t xml:space="preserve"> </w:t>
      </w:r>
      <w:r w:rsidR="00861B6D" w:rsidRPr="00354762">
        <w:t>for th</w:t>
      </w:r>
      <w:r w:rsidR="00221D7A" w:rsidRPr="00354762">
        <w:t>e locomotive staff activity” – n</w:t>
      </w:r>
      <w:r w:rsidR="00861B6D" w:rsidRPr="00354762">
        <w:t>o</w:t>
      </w:r>
      <w:r w:rsidR="008048D1" w:rsidRPr="00354762">
        <w:t>.201 ap</w:t>
      </w:r>
      <w:r w:rsidR="00861B6D" w:rsidRPr="00354762">
        <w:t>p</w:t>
      </w:r>
      <w:r w:rsidR="008048D1" w:rsidRPr="00354762">
        <w:t>ro</w:t>
      </w:r>
      <w:r w:rsidR="00861B6D" w:rsidRPr="00354762">
        <w:t>ved by Order of Minister of Transports</w:t>
      </w:r>
      <w:r w:rsidR="00221D7A" w:rsidRPr="00354762">
        <w:t>, Constructions and Tourism</w:t>
      </w:r>
      <w:r w:rsidR="008048D1" w:rsidRPr="00354762">
        <w:t xml:space="preserve"> </w:t>
      </w:r>
      <w:r w:rsidR="00861B6D" w:rsidRPr="00354762">
        <w:t>no</w:t>
      </w:r>
      <w:r w:rsidR="008048D1" w:rsidRPr="00354762">
        <w:t xml:space="preserve">.2.229 </w:t>
      </w:r>
      <w:r w:rsidR="00861B6D" w:rsidRPr="00354762">
        <w:t xml:space="preserve">from the 23rd of November </w:t>
      </w:r>
      <w:r w:rsidR="008048D1" w:rsidRPr="00354762">
        <w:t>2006.</w:t>
      </w:r>
    </w:p>
    <w:p w:rsidR="00861B6D" w:rsidRPr="00354762" w:rsidRDefault="00861B6D" w:rsidP="00414AF1">
      <w:pPr>
        <w:ind w:left="567" w:right="-1"/>
        <w:rPr>
          <w:b/>
        </w:rPr>
      </w:pPr>
      <w:r w:rsidRPr="00354762">
        <w:rPr>
          <w:b/>
        </w:rPr>
        <w:t xml:space="preserve">Root causes - </w:t>
      </w:r>
      <w:r w:rsidRPr="00414AF1">
        <w:t>none.</w:t>
      </w:r>
    </w:p>
    <w:p w:rsidR="00F1248F" w:rsidRPr="00354762" w:rsidRDefault="00861B6D" w:rsidP="00414AF1">
      <w:pPr>
        <w:ind w:left="567" w:right="-1"/>
      </w:pPr>
      <w:r w:rsidRPr="00354762">
        <w:rPr>
          <w:b/>
        </w:rPr>
        <w:t xml:space="preserve">Safety recommendations - </w:t>
      </w:r>
      <w:r w:rsidRPr="00354762">
        <w:t>none</w:t>
      </w:r>
      <w:r w:rsidR="00F1248F" w:rsidRPr="00354762">
        <w:t>.</w:t>
      </w:r>
    </w:p>
    <w:p w:rsidR="00F1248F" w:rsidRPr="00354762" w:rsidRDefault="00F1248F" w:rsidP="00DF300D">
      <w:pPr>
        <w:ind w:left="1134"/>
      </w:pPr>
    </w:p>
    <w:p w:rsidR="00F1248F" w:rsidRPr="00354762" w:rsidRDefault="00C42D7B" w:rsidP="00385488">
      <w:pPr>
        <w:ind w:left="567" w:right="-1"/>
      </w:pPr>
      <w:r w:rsidRPr="00354762">
        <w:t>3.4.25.</w:t>
      </w:r>
      <w:r w:rsidRPr="00354762">
        <w:tab/>
      </w:r>
      <w:r w:rsidR="001F620A" w:rsidRPr="00354762">
        <w:t>T</w:t>
      </w:r>
      <w:r w:rsidR="00991953" w:rsidRPr="00354762">
        <w:t>he rail</w:t>
      </w:r>
      <w:r w:rsidR="001F620A" w:rsidRPr="00354762">
        <w:t xml:space="preserve">way accident </w:t>
      </w:r>
      <w:r w:rsidR="0047299D">
        <w:t>occurred</w:t>
      </w:r>
      <w:r w:rsidR="0047299D" w:rsidRPr="00354762">
        <w:t xml:space="preserve"> </w:t>
      </w:r>
      <w:r w:rsidR="001F620A" w:rsidRPr="00354762">
        <w:t xml:space="preserve">on the 6th of July </w:t>
      </w:r>
      <w:r w:rsidRPr="00354762">
        <w:rPr>
          <w:bCs/>
        </w:rPr>
        <w:t>2013,</w:t>
      </w:r>
      <w:r w:rsidRPr="00354762">
        <w:t xml:space="preserve"> </w:t>
      </w:r>
      <w:r w:rsidR="001F620A" w:rsidRPr="00354762">
        <w:t>at</w:t>
      </w:r>
      <w:r w:rsidRPr="00354762">
        <w:t xml:space="preserve"> 06:15</w:t>
      </w:r>
      <w:r w:rsidR="001F620A" w:rsidRPr="00354762">
        <w:t xml:space="preserve"> o’clock</w:t>
      </w:r>
      <w:r w:rsidRPr="00354762">
        <w:t xml:space="preserve">, </w:t>
      </w:r>
      <w:r w:rsidR="001F620A" w:rsidRPr="00354762">
        <w:t>in the running of the freight train</w:t>
      </w:r>
      <w:r w:rsidRPr="00354762">
        <w:t xml:space="preserve"> n</w:t>
      </w:r>
      <w:r w:rsidR="001F620A" w:rsidRPr="00354762">
        <w:t>o</w:t>
      </w:r>
      <w:r w:rsidRPr="00354762">
        <w:t xml:space="preserve">.48420-1, </w:t>
      </w:r>
      <w:r w:rsidR="001F620A" w:rsidRPr="00354762">
        <w:t>belonging to the railway freight undertaking</w:t>
      </w:r>
      <w:r w:rsidR="002926B0" w:rsidRPr="00354762">
        <w:t xml:space="preserve"> SNTFM „</w:t>
      </w:r>
      <w:r w:rsidRPr="00354762">
        <w:t>CFR M</w:t>
      </w:r>
      <w:r w:rsidR="002926B0" w:rsidRPr="00354762">
        <w:t>arfă”</w:t>
      </w:r>
      <w:r w:rsidRPr="00354762">
        <w:t xml:space="preserve"> S.A., </w:t>
      </w:r>
      <w:r w:rsidR="001F620A" w:rsidRPr="00354762">
        <w:t xml:space="preserve">in the branch of the Regional Center of  Railway Operation, Maintenance and Repairs </w:t>
      </w:r>
      <w:r w:rsidRPr="00354762">
        <w:rPr>
          <w:bCs/>
        </w:rPr>
        <w:t>Timişoara</w:t>
      </w:r>
      <w:r w:rsidRPr="00354762">
        <w:t xml:space="preserve">, </w:t>
      </w:r>
      <w:r w:rsidR="001F620A" w:rsidRPr="00354762">
        <w:t xml:space="preserve">in the railway station </w:t>
      </w:r>
      <w:r w:rsidRPr="00354762">
        <w:rPr>
          <w:bCs/>
        </w:rPr>
        <w:t xml:space="preserve">Ilia, </w:t>
      </w:r>
      <w:r w:rsidR="001F620A" w:rsidRPr="00354762">
        <w:rPr>
          <w:bCs/>
        </w:rPr>
        <w:t xml:space="preserve">consisting in a fire at the hauling locomotive </w:t>
      </w:r>
      <w:r w:rsidRPr="00354762">
        <w:rPr>
          <w:bCs/>
        </w:rPr>
        <w:t>551</w:t>
      </w:r>
      <w:r w:rsidR="00F1248F" w:rsidRPr="00354762">
        <w:t>.</w:t>
      </w:r>
    </w:p>
    <w:p w:rsidR="00F1248F" w:rsidRPr="00354762" w:rsidRDefault="001F620A" w:rsidP="00414AF1">
      <w:pPr>
        <w:ind w:left="567" w:right="-1"/>
      </w:pPr>
      <w:r w:rsidRPr="00354762">
        <w:rPr>
          <w:bCs/>
        </w:rPr>
        <w:lastRenderedPageBreak/>
        <w:t xml:space="preserve">The investigation report was completed on the 13th of September </w:t>
      </w:r>
      <w:r w:rsidR="00F1248F" w:rsidRPr="00354762">
        <w:t>201</w:t>
      </w:r>
      <w:r w:rsidR="00C42D7B" w:rsidRPr="00354762">
        <w:t>3</w:t>
      </w:r>
      <w:r w:rsidR="00F1248F" w:rsidRPr="00354762">
        <w:t>.</w:t>
      </w:r>
    </w:p>
    <w:p w:rsidR="00DF0378" w:rsidRPr="00354762" w:rsidRDefault="00DF0378" w:rsidP="00661973">
      <w:pPr>
        <w:ind w:left="1134"/>
      </w:pPr>
    </w:p>
    <w:p w:rsidR="007E73CD" w:rsidRPr="00354762" w:rsidRDefault="00C7259C" w:rsidP="00414AF1">
      <w:pPr>
        <w:ind w:left="567" w:right="-1"/>
      </w:pPr>
      <w:r w:rsidRPr="00354762">
        <w:rPr>
          <w:b/>
        </w:rPr>
        <w:t>The direct cause</w:t>
      </w:r>
      <w:r w:rsidR="00872ACB" w:rsidRPr="00354762">
        <w:rPr>
          <w:b/>
        </w:rPr>
        <w:t xml:space="preserve"> </w:t>
      </w:r>
      <w:r w:rsidRPr="00354762">
        <w:t>was the appearance of a short circuit in the storage battery circuit</w:t>
      </w:r>
      <w:r w:rsidR="007E73CD" w:rsidRPr="00354762">
        <w:t>,</w:t>
      </w:r>
      <w:r w:rsidR="00221D7A" w:rsidRPr="00354762">
        <w:t xml:space="preserve"> </w:t>
      </w:r>
      <w:r w:rsidR="008A5ABC" w:rsidRPr="00354762">
        <w:t>between the electric cables</w:t>
      </w:r>
      <w:r w:rsidR="007E73CD" w:rsidRPr="00354762">
        <w:t xml:space="preserve"> M0, respectiv</w:t>
      </w:r>
      <w:r w:rsidR="008A5ABC" w:rsidRPr="00354762">
        <w:t>ely</w:t>
      </w:r>
      <w:r w:rsidR="007E73CD" w:rsidRPr="00354762">
        <w:t xml:space="preserve"> 405 </w:t>
      </w:r>
      <w:r w:rsidR="008A5ABC" w:rsidRPr="00354762">
        <w:t>and the flexible metallic hose for protection</w:t>
      </w:r>
      <w:r w:rsidR="00221D7A" w:rsidRPr="00354762">
        <w:t>,</w:t>
      </w:r>
      <w:r w:rsidR="008A5ABC" w:rsidRPr="00354762">
        <w:t xml:space="preserve"> situated under the locomotive</w:t>
      </w:r>
      <w:r w:rsidR="007E73CD" w:rsidRPr="00354762">
        <w:t xml:space="preserve">, </w:t>
      </w:r>
      <w:r w:rsidR="008A5ABC" w:rsidRPr="00354762">
        <w:t>in the area of the fastening band</w:t>
      </w:r>
      <w:r w:rsidR="007E73CD" w:rsidRPr="00354762">
        <w:t xml:space="preserve">. </w:t>
      </w:r>
    </w:p>
    <w:p w:rsidR="00F1248F" w:rsidRPr="00354762" w:rsidRDefault="008A5ABC" w:rsidP="00414AF1">
      <w:pPr>
        <w:ind w:left="567" w:right="-1"/>
      </w:pPr>
      <w:r w:rsidRPr="00354762">
        <w:t xml:space="preserve">Following the short circuit the insulation  of the electric cables </w:t>
      </w:r>
      <w:r w:rsidR="007E73CD" w:rsidRPr="00354762">
        <w:t xml:space="preserve">M0 </w:t>
      </w:r>
      <w:r w:rsidRPr="00354762">
        <w:t xml:space="preserve">and </w:t>
      </w:r>
      <w:r w:rsidR="007E73CD" w:rsidRPr="00354762">
        <w:t xml:space="preserve">405 </w:t>
      </w:r>
      <w:r w:rsidRPr="00354762">
        <w:t>ignited and flexible metallic hoses for protection melted and during the running, because the air streams under the locomotive, the flam</w:t>
      </w:r>
      <w:r w:rsidR="006721A9" w:rsidRPr="00354762">
        <w:t xml:space="preserve"> </w:t>
      </w:r>
      <w:r w:rsidRPr="00354762">
        <w:t xml:space="preserve">extended in the </w:t>
      </w:r>
      <w:r w:rsidR="006D5C7E" w:rsidRPr="00354762">
        <w:t>bellows of the traction engine</w:t>
      </w:r>
      <w:r w:rsidR="007E73CD" w:rsidRPr="00354762">
        <w:t xml:space="preserve"> n</w:t>
      </w:r>
      <w:r w:rsidR="006D5C7E" w:rsidRPr="00354762">
        <w:t>o</w:t>
      </w:r>
      <w:r w:rsidR="007E73CD" w:rsidRPr="00354762">
        <w:t>.3 (MT3)</w:t>
      </w:r>
      <w:r w:rsidR="006D5C7E" w:rsidRPr="00354762">
        <w:t>, leading to its ignition</w:t>
      </w:r>
      <w:r w:rsidR="00F1248F" w:rsidRPr="00354762">
        <w:t>.</w:t>
      </w:r>
    </w:p>
    <w:p w:rsidR="00F1248F" w:rsidRPr="00354762" w:rsidRDefault="006D5C7E" w:rsidP="00414AF1">
      <w:pPr>
        <w:ind w:left="567" w:right="-1"/>
        <w:rPr>
          <w:b/>
        </w:rPr>
      </w:pPr>
      <w:r w:rsidRPr="00354762">
        <w:rPr>
          <w:b/>
        </w:rPr>
        <w:t>Contributing factors</w:t>
      </w:r>
    </w:p>
    <w:p w:rsidR="007E73CD" w:rsidRPr="00354762" w:rsidRDefault="006D5C7E" w:rsidP="00414AF1">
      <w:pPr>
        <w:numPr>
          <w:ilvl w:val="0"/>
          <w:numId w:val="19"/>
        </w:numPr>
        <w:suppressAutoHyphens/>
        <w:ind w:hanging="153"/>
      </w:pPr>
      <w:r w:rsidRPr="00354762">
        <w:t>degradation in time of the insulating material</w:t>
      </w:r>
      <w:r w:rsidR="006721A9" w:rsidRPr="00354762">
        <w:t xml:space="preserve"> of the electric cables because its ageing</w:t>
      </w:r>
      <w:r w:rsidR="007E73CD" w:rsidRPr="00354762">
        <w:t>;</w:t>
      </w:r>
    </w:p>
    <w:p w:rsidR="00F1248F" w:rsidRPr="00354762" w:rsidRDefault="006721A9" w:rsidP="00414AF1">
      <w:pPr>
        <w:numPr>
          <w:ilvl w:val="0"/>
          <w:numId w:val="19"/>
        </w:numPr>
        <w:suppressAutoHyphens/>
        <w:ind w:hanging="153"/>
      </w:pPr>
      <w:r w:rsidRPr="00354762">
        <w:t>degradation in time of the insulating material of the electric cables because their friction with the flexible metallic hoses in the area of the fastening band</w:t>
      </w:r>
      <w:r w:rsidR="00F1248F" w:rsidRPr="00354762">
        <w:t>.</w:t>
      </w:r>
    </w:p>
    <w:p w:rsidR="00F1248F" w:rsidRPr="00354762" w:rsidRDefault="00E626F0" w:rsidP="00414AF1">
      <w:pPr>
        <w:ind w:left="567" w:right="-1"/>
        <w:rPr>
          <w:b/>
          <w:bCs/>
        </w:rPr>
      </w:pPr>
      <w:r w:rsidRPr="00354762">
        <w:rPr>
          <w:b/>
          <w:bCs/>
        </w:rPr>
        <w:t>Underlying causes</w:t>
      </w:r>
      <w:r w:rsidR="007E73CD" w:rsidRPr="00354762">
        <w:rPr>
          <w:b/>
          <w:bCs/>
        </w:rPr>
        <w:t>:</w:t>
      </w:r>
    </w:p>
    <w:p w:rsidR="00221D7A" w:rsidRPr="00354762" w:rsidRDefault="00E626F0" w:rsidP="00414AF1">
      <w:pPr>
        <w:numPr>
          <w:ilvl w:val="0"/>
          <w:numId w:val="19"/>
        </w:numPr>
        <w:suppressAutoHyphens/>
        <w:ind w:hanging="153"/>
      </w:pPr>
      <w:r w:rsidRPr="00354762">
        <w:rPr>
          <w:bCs/>
        </w:rPr>
        <w:t xml:space="preserve">the period of the repairs at the locomotive was not meet with , </w:t>
      </w:r>
      <w:r w:rsidR="00221D7A" w:rsidRPr="00354762">
        <w:rPr>
          <w:bCs/>
        </w:rPr>
        <w:t xml:space="preserve">according to </w:t>
      </w:r>
      <w:r w:rsidRPr="00354762">
        <w:t xml:space="preserve">the provisions of the Railway regulatory document "Railway vehicles. Types of inspections and </w:t>
      </w:r>
      <w:r w:rsidRPr="006E75DE">
        <w:t>pl</w:t>
      </w:r>
      <w:r w:rsidR="00EA3BF0" w:rsidRPr="006E75DE">
        <w:t>a</w:t>
      </w:r>
      <w:r w:rsidRPr="006E75DE">
        <w:t>nned</w:t>
      </w:r>
      <w:r w:rsidRPr="00354762">
        <w:t xml:space="preserve"> repairs. Time and km norms for the performance of inspections and planned repairs", approved by the Order of Minister of Transports and Infrastructure no.315/2011, amended by the Order of minister of Transports and Infrastructure no.1359/2012.</w:t>
      </w:r>
      <w:r w:rsidRPr="00354762">
        <w:rPr>
          <w:b/>
          <w:bCs/>
        </w:rPr>
        <w:t xml:space="preserve"> </w:t>
      </w:r>
    </w:p>
    <w:p w:rsidR="00E626F0" w:rsidRPr="00414AF1" w:rsidRDefault="00E626F0" w:rsidP="00414AF1">
      <w:pPr>
        <w:ind w:left="567" w:right="-1"/>
        <w:rPr>
          <w:b/>
          <w:bCs/>
        </w:rPr>
      </w:pPr>
      <w:r w:rsidRPr="00414AF1">
        <w:rPr>
          <w:b/>
          <w:bCs/>
        </w:rPr>
        <w:t xml:space="preserve">Root causes - </w:t>
      </w:r>
      <w:r w:rsidRPr="00414AF1">
        <w:rPr>
          <w:bCs/>
        </w:rPr>
        <w:t>none.</w:t>
      </w:r>
    </w:p>
    <w:p w:rsidR="00F1248F" w:rsidRPr="00414AF1" w:rsidRDefault="00E626F0" w:rsidP="00414AF1">
      <w:pPr>
        <w:ind w:left="567" w:right="-1"/>
        <w:rPr>
          <w:b/>
          <w:bCs/>
        </w:rPr>
      </w:pPr>
      <w:r w:rsidRPr="00414AF1">
        <w:rPr>
          <w:b/>
          <w:bCs/>
        </w:rPr>
        <w:t xml:space="preserve">Safety recommendations </w:t>
      </w:r>
      <w:r w:rsidR="00D91B7E" w:rsidRPr="00414AF1">
        <w:rPr>
          <w:b/>
          <w:bCs/>
        </w:rPr>
        <w:t>–</w:t>
      </w:r>
      <w:r w:rsidRPr="00414AF1">
        <w:rPr>
          <w:b/>
          <w:bCs/>
        </w:rPr>
        <w:t xml:space="preserve"> </w:t>
      </w:r>
      <w:r w:rsidRPr="00414AF1">
        <w:rPr>
          <w:bCs/>
        </w:rPr>
        <w:t>none</w:t>
      </w:r>
      <w:r w:rsidR="00414AF1">
        <w:rPr>
          <w:bCs/>
        </w:rPr>
        <w:t>.</w:t>
      </w:r>
    </w:p>
    <w:p w:rsidR="00D91B7E" w:rsidRPr="00354762" w:rsidRDefault="00D91B7E" w:rsidP="00E626F0">
      <w:pPr>
        <w:ind w:left="851" w:firstLine="567"/>
      </w:pPr>
    </w:p>
    <w:p w:rsidR="00F1248F" w:rsidRPr="00354762" w:rsidRDefault="00F1248F" w:rsidP="00385488">
      <w:pPr>
        <w:ind w:left="567" w:right="-1"/>
      </w:pPr>
      <w:r w:rsidRPr="00354762">
        <w:t>3.4.26.</w:t>
      </w:r>
      <w:r w:rsidRPr="00354762">
        <w:tab/>
      </w:r>
      <w:r w:rsidR="00D91B7E" w:rsidRPr="00354762">
        <w:t xml:space="preserve">The railway accident </w:t>
      </w:r>
      <w:r w:rsidR="006E75DE">
        <w:t>occurred</w:t>
      </w:r>
      <w:r w:rsidR="00D91B7E" w:rsidRPr="00354762">
        <w:t xml:space="preserve"> on the </w:t>
      </w:r>
      <w:r w:rsidR="00F60930" w:rsidRPr="00354762">
        <w:rPr>
          <w:bCs/>
        </w:rPr>
        <w:t>9</w:t>
      </w:r>
      <w:r w:rsidR="00D91B7E" w:rsidRPr="00354762">
        <w:rPr>
          <w:bCs/>
        </w:rPr>
        <w:t xml:space="preserve">th of July </w:t>
      </w:r>
      <w:r w:rsidR="00F60930" w:rsidRPr="00354762">
        <w:rPr>
          <w:bCs/>
        </w:rPr>
        <w:t>2013,</w:t>
      </w:r>
      <w:r w:rsidR="00F60930" w:rsidRPr="00354762">
        <w:t xml:space="preserve"> </w:t>
      </w:r>
      <w:r w:rsidR="00D91B7E" w:rsidRPr="00354762">
        <w:t>at</w:t>
      </w:r>
      <w:r w:rsidR="00F60930" w:rsidRPr="00354762">
        <w:t xml:space="preserve"> 12:15</w:t>
      </w:r>
      <w:r w:rsidR="00D91B7E" w:rsidRPr="00354762">
        <w:t xml:space="preserve"> o’clock</w:t>
      </w:r>
      <w:r w:rsidR="00F60930" w:rsidRPr="00354762">
        <w:t xml:space="preserve">, </w:t>
      </w:r>
      <w:r w:rsidR="00D91B7E" w:rsidRPr="00354762">
        <w:t>in the running of the freight train no</w:t>
      </w:r>
      <w:r w:rsidR="00F60930" w:rsidRPr="00354762">
        <w:t>.97583 (</w:t>
      </w:r>
      <w:r w:rsidR="00D91B7E" w:rsidRPr="00354762">
        <w:t>consisting in the locomotives</w:t>
      </w:r>
      <w:r w:rsidR="005204C8" w:rsidRPr="00354762">
        <w:t xml:space="preserve"> </w:t>
      </w:r>
      <w:r w:rsidR="00F60930" w:rsidRPr="00354762">
        <w:t>EA 222</w:t>
      </w:r>
      <w:r w:rsidR="00D91B7E" w:rsidRPr="00354762">
        <w:t xml:space="preserve"> and</w:t>
      </w:r>
      <w:r w:rsidR="00F60930" w:rsidRPr="00354762">
        <w:t xml:space="preserve"> EA 867), </w:t>
      </w:r>
      <w:r w:rsidR="00D91B7E" w:rsidRPr="00354762">
        <w:t xml:space="preserve">belonging to the railway freight undertaking </w:t>
      </w:r>
      <w:r w:rsidR="005204C8" w:rsidRPr="00354762">
        <w:t>SNTFM „</w:t>
      </w:r>
      <w:r w:rsidR="00F60930" w:rsidRPr="00354762">
        <w:t>CFR M</w:t>
      </w:r>
      <w:r w:rsidR="005204C8" w:rsidRPr="00354762">
        <w:t>arfă”</w:t>
      </w:r>
      <w:r w:rsidR="00F60930" w:rsidRPr="00354762">
        <w:t xml:space="preserve"> S.A., </w:t>
      </w:r>
      <w:r w:rsidR="00D91B7E" w:rsidRPr="00354762">
        <w:t xml:space="preserve">in the branch of the Regional Center of Railway Operation, Maintenance and Repairs </w:t>
      </w:r>
      <w:r w:rsidR="00F60930" w:rsidRPr="00354762">
        <w:rPr>
          <w:bCs/>
        </w:rPr>
        <w:t>Craiova</w:t>
      </w:r>
      <w:r w:rsidR="00F60930" w:rsidRPr="00354762">
        <w:t xml:space="preserve">, </w:t>
      </w:r>
      <w:r w:rsidR="00D91B7E" w:rsidRPr="00354762">
        <w:t xml:space="preserve">in the railway station </w:t>
      </w:r>
      <w:r w:rsidR="00F60930" w:rsidRPr="00354762">
        <w:rPr>
          <w:bCs/>
        </w:rPr>
        <w:t xml:space="preserve">Drobeta Turnu Severin </w:t>
      </w:r>
      <w:r w:rsidR="00D91B7E" w:rsidRPr="00354762">
        <w:rPr>
          <w:bCs/>
        </w:rPr>
        <w:t>Goods</w:t>
      </w:r>
      <w:r w:rsidR="00F60930" w:rsidRPr="00354762">
        <w:rPr>
          <w:bCs/>
        </w:rPr>
        <w:t xml:space="preserve">, </w:t>
      </w:r>
      <w:r w:rsidR="00D91B7E" w:rsidRPr="00354762">
        <w:rPr>
          <w:bCs/>
        </w:rPr>
        <w:t>consisting in a fire at the locomotive</w:t>
      </w:r>
      <w:r w:rsidR="00F60930" w:rsidRPr="00354762">
        <w:rPr>
          <w:bCs/>
        </w:rPr>
        <w:t xml:space="preserve"> EA 222</w:t>
      </w:r>
      <w:r w:rsidRPr="00354762">
        <w:t>.</w:t>
      </w:r>
    </w:p>
    <w:p w:rsidR="00F1248F" w:rsidRPr="00354762" w:rsidRDefault="00D91B7E" w:rsidP="00414AF1">
      <w:pPr>
        <w:ind w:left="567" w:right="-1"/>
      </w:pPr>
      <w:r w:rsidRPr="00354762">
        <w:t>The investigation report was completed on the</w:t>
      </w:r>
      <w:r w:rsidR="00F1248F" w:rsidRPr="00354762">
        <w:t xml:space="preserve"> </w:t>
      </w:r>
      <w:r w:rsidR="00F60930" w:rsidRPr="00354762">
        <w:t>29</w:t>
      </w:r>
      <w:r w:rsidRPr="00354762">
        <w:t xml:space="preserve">th  of August </w:t>
      </w:r>
      <w:r w:rsidR="00F1248F" w:rsidRPr="00354762">
        <w:t>201</w:t>
      </w:r>
      <w:r w:rsidR="00F60930" w:rsidRPr="00354762">
        <w:t>3</w:t>
      </w:r>
      <w:r w:rsidR="00F1248F" w:rsidRPr="00354762">
        <w:t>.</w:t>
      </w:r>
    </w:p>
    <w:p w:rsidR="00DF0378" w:rsidRPr="00354762" w:rsidRDefault="00DF0378" w:rsidP="00661973">
      <w:pPr>
        <w:ind w:left="1134"/>
      </w:pPr>
    </w:p>
    <w:p w:rsidR="00BA46CB" w:rsidRPr="00354762" w:rsidRDefault="00D91B7E" w:rsidP="00414AF1">
      <w:pPr>
        <w:ind w:left="567" w:right="-1"/>
      </w:pPr>
      <w:r w:rsidRPr="00414AF1">
        <w:rPr>
          <w:b/>
          <w:bCs/>
        </w:rPr>
        <w:t xml:space="preserve">The direct cause </w:t>
      </w:r>
      <w:r w:rsidRPr="00414AF1">
        <w:rPr>
          <w:bCs/>
        </w:rPr>
        <w:t xml:space="preserve">was a short circuit appeared in the area of the </w:t>
      </w:r>
      <w:r w:rsidR="0000748C" w:rsidRPr="00414AF1">
        <w:rPr>
          <w:bCs/>
        </w:rPr>
        <w:t>link of the force cables</w:t>
      </w:r>
      <w:r w:rsidR="0000748C" w:rsidRPr="00414AF1">
        <w:t xml:space="preserve"> from the traction engine</w:t>
      </w:r>
      <w:r w:rsidR="00BA46CB" w:rsidRPr="00414AF1">
        <w:t xml:space="preserve"> n</w:t>
      </w:r>
      <w:r w:rsidR="0000748C" w:rsidRPr="00414AF1">
        <w:t>o</w:t>
      </w:r>
      <w:r w:rsidR="00BA46CB" w:rsidRPr="00414AF1">
        <w:t xml:space="preserve">.3, </w:t>
      </w:r>
      <w:r w:rsidR="0000748C" w:rsidRPr="00414AF1">
        <w:t>on the conductors with different electric potential</w:t>
      </w:r>
      <w:r w:rsidR="00BA46CB" w:rsidRPr="00414AF1">
        <w:t>,</w:t>
      </w:r>
      <w:r w:rsidR="0000748C" w:rsidRPr="00414AF1">
        <w:t xml:space="preserve"> because the decrease in time of the di-electric strength of the insulating</w:t>
      </w:r>
      <w:r w:rsidR="0000748C" w:rsidRPr="00354762">
        <w:t xml:space="preserve"> material of the cables and its breakdown</w:t>
      </w:r>
      <w:r w:rsidR="00BA46CB" w:rsidRPr="00354762">
        <w:t>.</w:t>
      </w:r>
    </w:p>
    <w:p w:rsidR="00F1248F" w:rsidRPr="00354762" w:rsidRDefault="0000748C" w:rsidP="00414AF1">
      <w:pPr>
        <w:ind w:left="567" w:right="-1"/>
        <w:rPr>
          <w:b/>
        </w:rPr>
      </w:pPr>
      <w:r w:rsidRPr="00354762">
        <w:t>Following the short circuit the insulating material of the cables ignited , the fire extended in the bellows</w:t>
      </w:r>
      <w:r w:rsidR="00BA46CB" w:rsidRPr="00354762">
        <w:t xml:space="preserve"> MT3, respectiv</w:t>
      </w:r>
      <w:r w:rsidRPr="00354762">
        <w:t>ely at the insulating material of the other electric cables and of the devices from the</w:t>
      </w:r>
      <w:r w:rsidR="00BA46CB" w:rsidRPr="00354762">
        <w:rPr>
          <w:rFonts w:eastAsia="TimesNewRomanPSMT"/>
        </w:rPr>
        <w:t xml:space="preserve"> bloc</w:t>
      </w:r>
      <w:r w:rsidRPr="00354762">
        <w:rPr>
          <w:rFonts w:eastAsia="TimesNewRomanPSMT"/>
        </w:rPr>
        <w:t>k</w:t>
      </w:r>
      <w:r w:rsidR="00BA46CB" w:rsidRPr="00354762">
        <w:rPr>
          <w:rFonts w:eastAsia="TimesNewRomanPSMT"/>
        </w:rPr>
        <w:t xml:space="preserve"> S3</w:t>
      </w:r>
      <w:r w:rsidR="00F1248F" w:rsidRPr="00354762">
        <w:rPr>
          <w:b/>
        </w:rPr>
        <w:t>.</w:t>
      </w:r>
    </w:p>
    <w:p w:rsidR="00BA46CB" w:rsidRPr="00414AF1" w:rsidRDefault="0000748C" w:rsidP="00414AF1">
      <w:pPr>
        <w:ind w:left="567" w:right="-1"/>
        <w:rPr>
          <w:b/>
          <w:bCs/>
        </w:rPr>
      </w:pPr>
      <w:r w:rsidRPr="00414AF1">
        <w:rPr>
          <w:b/>
          <w:bCs/>
        </w:rPr>
        <w:t>Contributing factors</w:t>
      </w:r>
      <w:r w:rsidR="00BA46CB" w:rsidRPr="00414AF1">
        <w:rPr>
          <w:b/>
          <w:bCs/>
        </w:rPr>
        <w:t xml:space="preserve"> </w:t>
      </w:r>
      <w:r w:rsidRPr="00414AF1">
        <w:rPr>
          <w:b/>
          <w:bCs/>
        </w:rPr>
        <w:t xml:space="preserve">- </w:t>
      </w:r>
      <w:r w:rsidR="00BA46CB" w:rsidRPr="00414AF1">
        <w:rPr>
          <w:b/>
          <w:bCs/>
        </w:rPr>
        <w:t>n</w:t>
      </w:r>
      <w:r w:rsidRPr="00414AF1">
        <w:rPr>
          <w:b/>
          <w:bCs/>
        </w:rPr>
        <w:t>one</w:t>
      </w:r>
      <w:r w:rsidR="00D37603" w:rsidRPr="00414AF1">
        <w:rPr>
          <w:b/>
          <w:bCs/>
        </w:rPr>
        <w:t>.</w:t>
      </w:r>
    </w:p>
    <w:p w:rsidR="00F1248F" w:rsidRPr="00354762" w:rsidRDefault="0000748C" w:rsidP="00414AF1">
      <w:pPr>
        <w:ind w:left="567" w:right="-1"/>
        <w:rPr>
          <w:b/>
          <w:bCs/>
        </w:rPr>
      </w:pPr>
      <w:r w:rsidRPr="00354762">
        <w:rPr>
          <w:b/>
          <w:bCs/>
        </w:rPr>
        <w:t>Underlying causes</w:t>
      </w:r>
      <w:r w:rsidR="00D37603" w:rsidRPr="00354762">
        <w:rPr>
          <w:b/>
          <w:bCs/>
        </w:rPr>
        <w:t>:</w:t>
      </w:r>
    </w:p>
    <w:p w:rsidR="00D37603" w:rsidRPr="00354762" w:rsidRDefault="00D37603" w:rsidP="00414AF1">
      <w:pPr>
        <w:numPr>
          <w:ilvl w:val="0"/>
          <w:numId w:val="19"/>
        </w:numPr>
        <w:suppressAutoHyphens/>
        <w:ind w:hanging="153"/>
        <w:rPr>
          <w:bCs/>
        </w:rPr>
      </w:pPr>
      <w:r w:rsidRPr="00354762">
        <w:rPr>
          <w:bCs/>
        </w:rPr>
        <w:t>degrada</w:t>
      </w:r>
      <w:r w:rsidR="006E4657" w:rsidRPr="00354762">
        <w:rPr>
          <w:bCs/>
        </w:rPr>
        <w:t>tion in time of the insulating material of the electric cables because its ageing</w:t>
      </w:r>
      <w:r w:rsidRPr="00354762">
        <w:rPr>
          <w:bCs/>
        </w:rPr>
        <w:t>;</w:t>
      </w:r>
    </w:p>
    <w:p w:rsidR="00F1248F" w:rsidRPr="00354762" w:rsidRDefault="006E4657" w:rsidP="00414AF1">
      <w:pPr>
        <w:numPr>
          <w:ilvl w:val="0"/>
          <w:numId w:val="19"/>
        </w:numPr>
        <w:suppressAutoHyphens/>
        <w:ind w:hanging="153"/>
        <w:rPr>
          <w:bCs/>
        </w:rPr>
      </w:pPr>
      <w:r w:rsidRPr="00354762">
        <w:rPr>
          <w:bCs/>
        </w:rPr>
        <w:t>degradation in time of the insulating material of the electric cables because their f</w:t>
      </w:r>
      <w:r w:rsidR="0056214F" w:rsidRPr="00354762">
        <w:rPr>
          <w:bCs/>
        </w:rPr>
        <w:t>r</w:t>
      </w:r>
      <w:r w:rsidRPr="00354762">
        <w:rPr>
          <w:bCs/>
        </w:rPr>
        <w:t>iction with the fastening link</w:t>
      </w:r>
      <w:r w:rsidR="00F1248F" w:rsidRPr="00354762">
        <w:rPr>
          <w:bCs/>
        </w:rPr>
        <w:t>.</w:t>
      </w:r>
    </w:p>
    <w:p w:rsidR="006E4657" w:rsidRPr="00414AF1" w:rsidRDefault="006E4657" w:rsidP="00414AF1">
      <w:pPr>
        <w:ind w:left="567" w:right="-1"/>
        <w:rPr>
          <w:b/>
          <w:bCs/>
        </w:rPr>
      </w:pPr>
      <w:r w:rsidRPr="00414AF1">
        <w:rPr>
          <w:b/>
          <w:bCs/>
        </w:rPr>
        <w:t xml:space="preserve">Root causes - </w:t>
      </w:r>
      <w:r w:rsidRPr="00414AF1">
        <w:rPr>
          <w:bCs/>
        </w:rPr>
        <w:t>none.</w:t>
      </w:r>
    </w:p>
    <w:p w:rsidR="00F1248F" w:rsidRPr="00354762" w:rsidRDefault="006E4657" w:rsidP="00414AF1">
      <w:pPr>
        <w:ind w:left="567" w:right="-1"/>
      </w:pPr>
      <w:r w:rsidRPr="00414AF1">
        <w:rPr>
          <w:b/>
          <w:bCs/>
        </w:rPr>
        <w:t>Safety</w:t>
      </w:r>
      <w:r w:rsidRPr="00354762">
        <w:rPr>
          <w:b/>
        </w:rPr>
        <w:t xml:space="preserve"> recommendations – </w:t>
      </w:r>
      <w:r w:rsidRPr="00354762">
        <w:t>none</w:t>
      </w:r>
    </w:p>
    <w:p w:rsidR="0056214F" w:rsidRPr="00354762" w:rsidRDefault="0056214F" w:rsidP="006E4657">
      <w:pPr>
        <w:ind w:left="698" w:firstLine="720"/>
      </w:pPr>
    </w:p>
    <w:p w:rsidR="00F1248F" w:rsidRPr="00354762" w:rsidRDefault="00790F81" w:rsidP="00385488">
      <w:pPr>
        <w:ind w:left="567" w:right="-1"/>
      </w:pPr>
      <w:r w:rsidRPr="00354762">
        <w:t>3.4.27.</w:t>
      </w:r>
      <w:r w:rsidRPr="00354762">
        <w:tab/>
      </w:r>
      <w:r w:rsidR="006E4657" w:rsidRPr="00354762">
        <w:t xml:space="preserve">The railway incident </w:t>
      </w:r>
      <w:r w:rsidR="001F40B3">
        <w:t>occurred</w:t>
      </w:r>
      <w:r w:rsidR="006E4657" w:rsidRPr="00354762">
        <w:t xml:space="preserve"> on the 10th of July 2013, at </w:t>
      </w:r>
      <w:r w:rsidRPr="00354762">
        <w:t>06.38</w:t>
      </w:r>
      <w:r w:rsidR="006E4657" w:rsidRPr="00354762">
        <w:t xml:space="preserve"> o’clock</w:t>
      </w:r>
      <w:r w:rsidRPr="00354762">
        <w:t xml:space="preserve">, </w:t>
      </w:r>
      <w:r w:rsidR="006E4657" w:rsidRPr="00354762">
        <w:t xml:space="preserve">in the branch of the Regional Center of Railway Operation, Maintenance and Repairs </w:t>
      </w:r>
      <w:r w:rsidRPr="00354762">
        <w:t xml:space="preserve">Timişoara, </w:t>
      </w:r>
      <w:r w:rsidR="006E4657" w:rsidRPr="00354762">
        <w:t xml:space="preserve">on the </w:t>
      </w:r>
      <w:r w:rsidR="0056214F" w:rsidRPr="00354762">
        <w:t>running</w:t>
      </w:r>
      <w:r w:rsidR="006E4657" w:rsidRPr="00354762">
        <w:t xml:space="preserve"> line between the railway stations</w:t>
      </w:r>
      <w:r w:rsidR="0092454B" w:rsidRPr="00354762">
        <w:t xml:space="preserve"> </w:t>
      </w:r>
      <w:r w:rsidRPr="00354762">
        <w:t xml:space="preserve">Armeniş </w:t>
      </w:r>
      <w:r w:rsidR="006E4657" w:rsidRPr="00354762">
        <w:t xml:space="preserve">and </w:t>
      </w:r>
      <w:r w:rsidRPr="00354762">
        <w:t xml:space="preserve">Teregova, </w:t>
      </w:r>
      <w:r w:rsidR="006E4657" w:rsidRPr="00354762">
        <w:t xml:space="preserve">consisting in the </w:t>
      </w:r>
      <w:r w:rsidR="003B0A62" w:rsidRPr="001F40B3">
        <w:t xml:space="preserve">breaking </w:t>
      </w:r>
      <w:r w:rsidR="00D1664B" w:rsidRPr="00354762">
        <w:t xml:space="preserve">of the upper connections to earth and the pulling of the </w:t>
      </w:r>
      <w:r w:rsidR="00217A3C">
        <w:t>tunnel refuge</w:t>
      </w:r>
      <w:r w:rsidRPr="00354762">
        <w:t xml:space="preserve">, </w:t>
      </w:r>
      <w:r w:rsidR="00D1664B" w:rsidRPr="00354762">
        <w:t xml:space="preserve">along </w:t>
      </w:r>
      <w:r w:rsidR="0056214F" w:rsidRPr="00354762">
        <w:t>whole</w:t>
      </w:r>
      <w:r w:rsidR="00D1664B" w:rsidRPr="00354762">
        <w:t xml:space="preserve"> tunnel from the</w:t>
      </w:r>
      <w:r w:rsidRPr="00354762">
        <w:t xml:space="preserve"> km 446+650 </w:t>
      </w:r>
      <w:r w:rsidR="0056214F" w:rsidRPr="00354762">
        <w:t>to</w:t>
      </w:r>
      <w:r w:rsidR="00D1664B" w:rsidRPr="00354762">
        <w:t xml:space="preserve"> the</w:t>
      </w:r>
      <w:r w:rsidRPr="00354762">
        <w:t xml:space="preserve"> km 447+100, </w:t>
      </w:r>
      <w:r w:rsidR="00D1664B" w:rsidRPr="00354762">
        <w:t>by the running rolling stock</w:t>
      </w:r>
      <w:r w:rsidR="00F1248F" w:rsidRPr="00354762">
        <w:t>.</w:t>
      </w:r>
    </w:p>
    <w:p w:rsidR="00F1248F" w:rsidRDefault="00D1664B" w:rsidP="00414AF1">
      <w:pPr>
        <w:ind w:left="567" w:right="-1"/>
      </w:pPr>
      <w:r w:rsidRPr="00354762">
        <w:t>The investigation report was completed on the</w:t>
      </w:r>
      <w:r w:rsidR="00F1248F" w:rsidRPr="00354762">
        <w:t xml:space="preserve"> 1</w:t>
      </w:r>
      <w:r w:rsidR="00DA042A" w:rsidRPr="00354762">
        <w:t>2</w:t>
      </w:r>
      <w:r w:rsidRPr="00354762">
        <w:t xml:space="preserve">th of August </w:t>
      </w:r>
      <w:r w:rsidR="00F1248F" w:rsidRPr="00354762">
        <w:t>201</w:t>
      </w:r>
      <w:r w:rsidR="0092454B" w:rsidRPr="00354762">
        <w:t>3</w:t>
      </w:r>
      <w:r w:rsidR="00F1248F" w:rsidRPr="00354762">
        <w:t>.</w:t>
      </w:r>
    </w:p>
    <w:p w:rsidR="00414AF1" w:rsidRPr="00354762" w:rsidRDefault="00414AF1" w:rsidP="00414AF1">
      <w:pPr>
        <w:ind w:left="567" w:right="-1"/>
      </w:pPr>
    </w:p>
    <w:p w:rsidR="00F1248F" w:rsidRPr="00354762" w:rsidRDefault="00D1664B" w:rsidP="00414AF1">
      <w:pPr>
        <w:ind w:left="567" w:right="-1"/>
      </w:pPr>
      <w:r w:rsidRPr="00354762">
        <w:rPr>
          <w:b/>
        </w:rPr>
        <w:t xml:space="preserve">The direct cause </w:t>
      </w:r>
      <w:r w:rsidRPr="00354762">
        <w:t xml:space="preserve">was the opening </w:t>
      </w:r>
      <w:r w:rsidR="00D77E45" w:rsidRPr="00354762">
        <w:t>during the running of the lateral left doors</w:t>
      </w:r>
      <w:r w:rsidR="00025A6B" w:rsidRPr="00354762">
        <w:t xml:space="preserve">, </w:t>
      </w:r>
      <w:r w:rsidR="00D77E45" w:rsidRPr="00354762">
        <w:t>running direction</w:t>
      </w:r>
      <w:r w:rsidR="00025A6B" w:rsidRPr="00354762">
        <w:t>,</w:t>
      </w:r>
      <w:r w:rsidR="00D77E45" w:rsidRPr="00354762">
        <w:t xml:space="preserve"> at the wagon no</w:t>
      </w:r>
      <w:r w:rsidR="00025A6B" w:rsidRPr="00354762">
        <w:t xml:space="preserve">.35835320270-0, </w:t>
      </w:r>
      <w:r w:rsidR="00D77E45" w:rsidRPr="00354762">
        <w:t xml:space="preserve">the </w:t>
      </w:r>
      <w:r w:rsidR="00025A6B" w:rsidRPr="00354762">
        <w:t>3-</w:t>
      </w:r>
      <w:r w:rsidR="00D77E45" w:rsidRPr="00354762">
        <w:t xml:space="preserve">rd in the </w:t>
      </w:r>
      <w:r w:rsidR="00217A3C">
        <w:t>consist</w:t>
      </w:r>
      <w:r w:rsidR="00D77E45" w:rsidRPr="00354762">
        <w:t xml:space="preserve"> of the train </w:t>
      </w:r>
      <w:r w:rsidR="00025A6B" w:rsidRPr="00354762">
        <w:t>n</w:t>
      </w:r>
      <w:r w:rsidR="00D77E45" w:rsidRPr="00354762">
        <w:t>o</w:t>
      </w:r>
      <w:r w:rsidR="00025A6B" w:rsidRPr="00354762">
        <w:t xml:space="preserve">.20976-1, </w:t>
      </w:r>
      <w:r w:rsidR="00D77E45" w:rsidRPr="00354762">
        <w:t>from the locomotive</w:t>
      </w:r>
      <w:r w:rsidR="00025A6B" w:rsidRPr="00354762">
        <w:t xml:space="preserve">, </w:t>
      </w:r>
      <w:r w:rsidR="00D77E45" w:rsidRPr="00354762">
        <w:t>doors that were not properly closed and ensured</w:t>
      </w:r>
      <w:r w:rsidR="00F1248F" w:rsidRPr="00354762">
        <w:t>.</w:t>
      </w:r>
    </w:p>
    <w:p w:rsidR="00025A6B" w:rsidRPr="00414AF1" w:rsidRDefault="00D77E45" w:rsidP="00414AF1">
      <w:pPr>
        <w:ind w:left="567" w:right="-1"/>
        <w:rPr>
          <w:b/>
        </w:rPr>
      </w:pPr>
      <w:r w:rsidRPr="00354762">
        <w:rPr>
          <w:b/>
        </w:rPr>
        <w:lastRenderedPageBreak/>
        <w:t xml:space="preserve">Contributing </w:t>
      </w:r>
      <w:r w:rsidR="00FF4C51" w:rsidRPr="00354762">
        <w:rPr>
          <w:b/>
        </w:rPr>
        <w:t>factors</w:t>
      </w:r>
      <w:r w:rsidR="00025A6B" w:rsidRPr="00414AF1">
        <w:rPr>
          <w:b/>
        </w:rPr>
        <w:t>:</w:t>
      </w:r>
    </w:p>
    <w:p w:rsidR="00025A6B" w:rsidRPr="00354762" w:rsidRDefault="00FF4C51" w:rsidP="00414AF1">
      <w:pPr>
        <w:numPr>
          <w:ilvl w:val="0"/>
          <w:numId w:val="19"/>
        </w:numPr>
        <w:suppressAutoHyphens/>
        <w:ind w:hanging="153"/>
        <w:rPr>
          <w:bCs/>
        </w:rPr>
      </w:pPr>
      <w:r w:rsidRPr="00354762">
        <w:rPr>
          <w:bCs/>
        </w:rPr>
        <w:t xml:space="preserve">breakdown of the lower cam of the closing device </w:t>
      </w:r>
      <w:r w:rsidR="0056214F" w:rsidRPr="00354762">
        <w:rPr>
          <w:bCs/>
        </w:rPr>
        <w:t>shaft</w:t>
      </w:r>
      <w:r w:rsidR="00025A6B" w:rsidRPr="00354762">
        <w:rPr>
          <w:bCs/>
        </w:rPr>
        <w:t>.</w:t>
      </w:r>
    </w:p>
    <w:p w:rsidR="00F1248F" w:rsidRPr="00354762" w:rsidRDefault="00FF4C51" w:rsidP="00414AF1">
      <w:pPr>
        <w:ind w:left="567" w:right="-1"/>
        <w:rPr>
          <w:b/>
          <w:bCs/>
        </w:rPr>
      </w:pPr>
      <w:r w:rsidRPr="00414AF1">
        <w:rPr>
          <w:b/>
        </w:rPr>
        <w:t>Underlying</w:t>
      </w:r>
      <w:r w:rsidRPr="00354762">
        <w:rPr>
          <w:b/>
          <w:bCs/>
        </w:rPr>
        <w:t xml:space="preserve"> causes</w:t>
      </w:r>
      <w:r w:rsidR="00025A6B" w:rsidRPr="00354762">
        <w:rPr>
          <w:b/>
          <w:bCs/>
        </w:rPr>
        <w:t>:</w:t>
      </w:r>
    </w:p>
    <w:p w:rsidR="00025A6B" w:rsidRPr="00354762" w:rsidRDefault="00025A6B" w:rsidP="00414AF1">
      <w:pPr>
        <w:numPr>
          <w:ilvl w:val="0"/>
          <w:numId w:val="19"/>
        </w:numPr>
        <w:suppressAutoHyphens/>
        <w:ind w:hanging="153"/>
        <w:rPr>
          <w:bCs/>
        </w:rPr>
      </w:pPr>
      <w:r w:rsidRPr="00354762">
        <w:rPr>
          <w:bCs/>
        </w:rPr>
        <w:t>n</w:t>
      </w:r>
      <w:r w:rsidR="00FF4C51" w:rsidRPr="00354762">
        <w:rPr>
          <w:bCs/>
        </w:rPr>
        <w:t>on-compliance with the instruction provisions during the technical inspections</w:t>
      </w:r>
      <w:r w:rsidRPr="00354762">
        <w:rPr>
          <w:bCs/>
        </w:rPr>
        <w:t xml:space="preserve">, </w:t>
      </w:r>
      <w:r w:rsidR="00FF4C51" w:rsidRPr="00354762">
        <w:rPr>
          <w:bCs/>
        </w:rPr>
        <w:t xml:space="preserve">at the composition, </w:t>
      </w:r>
      <w:r w:rsidRPr="00354762">
        <w:rPr>
          <w:bCs/>
        </w:rPr>
        <w:t>respectiv</w:t>
      </w:r>
      <w:r w:rsidR="00FF4C51" w:rsidRPr="00354762">
        <w:rPr>
          <w:bCs/>
        </w:rPr>
        <w:t>ely in transit</w:t>
      </w:r>
      <w:r w:rsidRPr="00354762">
        <w:rPr>
          <w:bCs/>
        </w:rPr>
        <w:t>,</w:t>
      </w:r>
      <w:r w:rsidR="00FF4C51" w:rsidRPr="00354762">
        <w:rPr>
          <w:bCs/>
        </w:rPr>
        <w:t xml:space="preserve"> performed at the freight train</w:t>
      </w:r>
      <w:r w:rsidRPr="00354762">
        <w:rPr>
          <w:bCs/>
        </w:rPr>
        <w:t xml:space="preserve"> n</w:t>
      </w:r>
      <w:r w:rsidR="00FF4C51" w:rsidRPr="00354762">
        <w:rPr>
          <w:bCs/>
        </w:rPr>
        <w:t>o</w:t>
      </w:r>
      <w:r w:rsidRPr="00354762">
        <w:rPr>
          <w:bCs/>
        </w:rPr>
        <w:t xml:space="preserve">.20976-1 </w:t>
      </w:r>
      <w:r w:rsidR="00FF4C51" w:rsidRPr="00354762">
        <w:rPr>
          <w:bCs/>
        </w:rPr>
        <w:t xml:space="preserve">on the 9th of July </w:t>
      </w:r>
      <w:r w:rsidRPr="00354762">
        <w:rPr>
          <w:bCs/>
        </w:rPr>
        <w:t xml:space="preserve">2013, </w:t>
      </w:r>
      <w:r w:rsidR="00FF4C51" w:rsidRPr="00354762">
        <w:rPr>
          <w:bCs/>
        </w:rPr>
        <w:t xml:space="preserve">in its </w:t>
      </w:r>
      <w:r w:rsidR="00217A3C">
        <w:rPr>
          <w:bCs/>
        </w:rPr>
        <w:t>consist</w:t>
      </w:r>
      <w:r w:rsidR="00FF4C51" w:rsidRPr="00354762">
        <w:rPr>
          <w:bCs/>
        </w:rPr>
        <w:t xml:space="preserve"> being the wagon</w:t>
      </w:r>
      <w:r w:rsidRPr="00354762">
        <w:rPr>
          <w:bCs/>
        </w:rPr>
        <w:t xml:space="preserve"> n</w:t>
      </w:r>
      <w:r w:rsidR="00FF4C51" w:rsidRPr="00354762">
        <w:rPr>
          <w:bCs/>
        </w:rPr>
        <w:t>o</w:t>
      </w:r>
      <w:r w:rsidRPr="00354762">
        <w:rPr>
          <w:bCs/>
        </w:rPr>
        <w:t>.35835320270-0.</w:t>
      </w:r>
    </w:p>
    <w:p w:rsidR="00FF4C51" w:rsidRPr="00354762" w:rsidRDefault="00FF4C51" w:rsidP="00414AF1">
      <w:pPr>
        <w:ind w:left="567" w:right="-1"/>
      </w:pPr>
      <w:r w:rsidRPr="00354762">
        <w:rPr>
          <w:b/>
        </w:rPr>
        <w:t xml:space="preserve">Root causes - </w:t>
      </w:r>
      <w:r w:rsidRPr="00354762">
        <w:t>none.</w:t>
      </w:r>
    </w:p>
    <w:p w:rsidR="00F1248F" w:rsidRPr="00354762" w:rsidRDefault="00FF4C51" w:rsidP="00414AF1">
      <w:pPr>
        <w:ind w:left="567" w:right="-1"/>
      </w:pPr>
      <w:r w:rsidRPr="00354762">
        <w:rPr>
          <w:b/>
        </w:rPr>
        <w:t xml:space="preserve">Safety recommendations – </w:t>
      </w:r>
      <w:r w:rsidRPr="00354762">
        <w:t>none</w:t>
      </w:r>
      <w:r w:rsidR="00F1248F" w:rsidRPr="00354762">
        <w:t>.</w:t>
      </w:r>
    </w:p>
    <w:p w:rsidR="00F1248F" w:rsidRPr="00354762" w:rsidRDefault="00F1248F" w:rsidP="00F1248F">
      <w:pPr>
        <w:ind w:left="993"/>
      </w:pPr>
    </w:p>
    <w:p w:rsidR="00F1248F" w:rsidRPr="00354762" w:rsidRDefault="00F1248F" w:rsidP="00385488">
      <w:pPr>
        <w:ind w:left="567" w:right="-1"/>
      </w:pPr>
      <w:r w:rsidRPr="00354762">
        <w:t>3.4.28.</w:t>
      </w:r>
      <w:r w:rsidRPr="00354762">
        <w:tab/>
      </w:r>
      <w:r w:rsidR="000B141F" w:rsidRPr="00354762">
        <w:t xml:space="preserve">The railway accident </w:t>
      </w:r>
      <w:r w:rsidR="00217A3C">
        <w:t>occurred</w:t>
      </w:r>
      <w:r w:rsidR="000B141F" w:rsidRPr="00354762">
        <w:t xml:space="preserve"> on the 20th of July 2013</w:t>
      </w:r>
      <w:r w:rsidR="00BB0497" w:rsidRPr="00354762">
        <w:rPr>
          <w:bCs/>
        </w:rPr>
        <w:t>,</w:t>
      </w:r>
      <w:r w:rsidR="000B141F" w:rsidRPr="00354762">
        <w:rPr>
          <w:bCs/>
        </w:rPr>
        <w:t xml:space="preserve"> at </w:t>
      </w:r>
      <w:r w:rsidR="00BB0497" w:rsidRPr="00354762">
        <w:t>05:26</w:t>
      </w:r>
      <w:r w:rsidR="000B141F" w:rsidRPr="00354762">
        <w:t xml:space="preserve"> o’clock</w:t>
      </w:r>
      <w:r w:rsidR="00BB0497" w:rsidRPr="00354762">
        <w:t xml:space="preserve">, </w:t>
      </w:r>
      <w:r w:rsidR="000B141F" w:rsidRPr="00354762">
        <w:t>in the running of the freight train</w:t>
      </w:r>
      <w:r w:rsidR="00BB0497" w:rsidRPr="00354762">
        <w:t xml:space="preserve"> n</w:t>
      </w:r>
      <w:r w:rsidR="000B141F" w:rsidRPr="00354762">
        <w:t>o</w:t>
      </w:r>
      <w:r w:rsidR="00BB0497" w:rsidRPr="00354762">
        <w:t xml:space="preserve">.83216, </w:t>
      </w:r>
      <w:r w:rsidR="000B141F" w:rsidRPr="00354762">
        <w:t>belonging to the railway freight undertaking</w:t>
      </w:r>
      <w:r w:rsidR="00BB0497" w:rsidRPr="00354762">
        <w:t xml:space="preserve"> SNTFM "CFR MARFĂ" S.A., </w:t>
      </w:r>
      <w:r w:rsidR="000B141F" w:rsidRPr="00354762">
        <w:t xml:space="preserve">in the branch of the Regional Center of  Railway Operation, Maintenance and Repairs </w:t>
      </w:r>
      <w:r w:rsidR="00BB0497" w:rsidRPr="00354762">
        <w:rPr>
          <w:bCs/>
        </w:rPr>
        <w:t>Craiova</w:t>
      </w:r>
      <w:r w:rsidR="00BB0497" w:rsidRPr="00354762">
        <w:t xml:space="preserve">, </w:t>
      </w:r>
      <w:r w:rsidR="000B141F" w:rsidRPr="00354762">
        <w:t xml:space="preserve">at the exit from the railway station </w:t>
      </w:r>
      <w:r w:rsidR="00BB0497" w:rsidRPr="00354762">
        <w:rPr>
          <w:bCs/>
        </w:rPr>
        <w:t xml:space="preserve"> Roşiori Nord, </w:t>
      </w:r>
      <w:r w:rsidR="000B141F" w:rsidRPr="00354762">
        <w:rPr>
          <w:bCs/>
        </w:rPr>
        <w:t>consisting in the derailment of both bogies from the 4th wagon</w:t>
      </w:r>
      <w:r w:rsidR="00BB0497" w:rsidRPr="00354762">
        <w:t>,</w:t>
      </w:r>
      <w:r w:rsidR="000B141F" w:rsidRPr="00354762">
        <w:t xml:space="preserve"> from the rear of the train.</w:t>
      </w:r>
    </w:p>
    <w:p w:rsidR="00F1248F" w:rsidRPr="00354762" w:rsidRDefault="000B141F" w:rsidP="00414AF1">
      <w:pPr>
        <w:ind w:left="567" w:right="-1"/>
      </w:pPr>
      <w:r w:rsidRPr="00354762">
        <w:rPr>
          <w:bCs/>
        </w:rPr>
        <w:t>The investigation report was completed on the</w:t>
      </w:r>
      <w:r w:rsidR="00F1248F" w:rsidRPr="00354762">
        <w:t xml:space="preserve"> </w:t>
      </w:r>
      <w:r w:rsidR="00BB0497" w:rsidRPr="00354762">
        <w:t>27</w:t>
      </w:r>
      <w:r w:rsidRPr="00354762">
        <w:t xml:space="preserve">th of November </w:t>
      </w:r>
      <w:r w:rsidR="00F1248F" w:rsidRPr="00354762">
        <w:t>201</w:t>
      </w:r>
      <w:r w:rsidR="00BB0497" w:rsidRPr="00354762">
        <w:t>3</w:t>
      </w:r>
      <w:r w:rsidR="00F1248F" w:rsidRPr="00354762">
        <w:t>.</w:t>
      </w:r>
    </w:p>
    <w:p w:rsidR="00DF0378" w:rsidRPr="00354762" w:rsidRDefault="00DF0378" w:rsidP="001E382A">
      <w:pPr>
        <w:ind w:left="1134"/>
      </w:pPr>
    </w:p>
    <w:p w:rsidR="00F1248F" w:rsidRPr="00354762" w:rsidRDefault="002D5B30" w:rsidP="00DA18D3">
      <w:pPr>
        <w:ind w:left="567" w:right="-1"/>
      </w:pPr>
      <w:r w:rsidRPr="00354762">
        <w:rPr>
          <w:b/>
          <w:bCs/>
        </w:rPr>
        <w:t xml:space="preserve">The direct cause </w:t>
      </w:r>
      <w:r w:rsidRPr="00354762">
        <w:rPr>
          <w:bCs/>
        </w:rPr>
        <w:t xml:space="preserve">was </w:t>
      </w:r>
      <w:r w:rsidR="00553FDC" w:rsidRPr="00354762">
        <w:rPr>
          <w:bCs/>
        </w:rPr>
        <w:t>the loss</w:t>
      </w:r>
      <w:r w:rsidR="00F65A0C" w:rsidRPr="00354762">
        <w:rPr>
          <w:bCs/>
        </w:rPr>
        <w:t xml:space="preserve"> </w:t>
      </w:r>
      <w:r w:rsidR="00553FDC" w:rsidRPr="00354762">
        <w:rPr>
          <w:bCs/>
        </w:rPr>
        <w:t xml:space="preserve">of the guiding capacity of the rail at the joint </w:t>
      </w:r>
      <w:r w:rsidR="005539CA" w:rsidRPr="00354762">
        <w:rPr>
          <w:b/>
          <w:bCs/>
        </w:rPr>
        <w:t xml:space="preserve"> </w:t>
      </w:r>
      <w:r w:rsidR="00553FDC" w:rsidRPr="00354762">
        <w:rPr>
          <w:bCs/>
        </w:rPr>
        <w:t xml:space="preserve">from the </w:t>
      </w:r>
      <w:r w:rsidR="00217A3C">
        <w:rPr>
          <w:bCs/>
        </w:rPr>
        <w:t xml:space="preserve">toe </w:t>
      </w:r>
      <w:r w:rsidR="00553FDC" w:rsidRPr="00354762">
        <w:rPr>
          <w:bCs/>
        </w:rPr>
        <w:t>of switch</w:t>
      </w:r>
      <w:r w:rsidR="00217A3C">
        <w:rPr>
          <w:bCs/>
        </w:rPr>
        <w:t xml:space="preserve"> blade</w:t>
      </w:r>
      <w:r w:rsidR="00553FDC" w:rsidRPr="00354762">
        <w:rPr>
          <w:bCs/>
        </w:rPr>
        <w:t xml:space="preserve"> </w:t>
      </w:r>
      <w:r w:rsidR="00553FDC" w:rsidRPr="00354762">
        <w:t>no</w:t>
      </w:r>
      <w:r w:rsidR="00D869FF" w:rsidRPr="00354762">
        <w:t xml:space="preserve">.15 </w:t>
      </w:r>
      <w:r w:rsidR="00553FDC" w:rsidRPr="00354762">
        <w:t>from the double slip points no</w:t>
      </w:r>
      <w:r w:rsidR="00D869FF" w:rsidRPr="00354762">
        <w:t xml:space="preserve">.17/15, </w:t>
      </w:r>
      <w:r w:rsidR="00553FDC" w:rsidRPr="00354762">
        <w:t xml:space="preserve">it leading to the climbing of the wheel </w:t>
      </w:r>
      <w:r w:rsidR="00D869FF" w:rsidRPr="00354762">
        <w:t>n</w:t>
      </w:r>
      <w:r w:rsidR="00553FDC" w:rsidRPr="00354762">
        <w:t>o</w:t>
      </w:r>
      <w:r w:rsidR="00D869FF" w:rsidRPr="00354762">
        <w:t>.1 (</w:t>
      </w:r>
      <w:r w:rsidR="00553FDC" w:rsidRPr="00354762">
        <w:t>right wheel running direction of the train</w:t>
      </w:r>
      <w:r w:rsidR="00D869FF" w:rsidRPr="00354762">
        <w:t xml:space="preserve">) </w:t>
      </w:r>
      <w:r w:rsidR="00553FDC" w:rsidRPr="00354762">
        <w:t>of the first axle  from the first bogie on the rail, followed by the wheel</w:t>
      </w:r>
      <w:r w:rsidR="00D869FF" w:rsidRPr="00354762">
        <w:t xml:space="preserve"> n</w:t>
      </w:r>
      <w:r w:rsidR="00553FDC" w:rsidRPr="00354762">
        <w:t>o</w:t>
      </w:r>
      <w:r w:rsidR="00D869FF" w:rsidRPr="00354762">
        <w:t xml:space="preserve">.2 </w:t>
      </w:r>
      <w:r w:rsidR="00553FDC" w:rsidRPr="00354762">
        <w:t xml:space="preserve">on the </w:t>
      </w:r>
      <w:r w:rsidR="000061B2" w:rsidRPr="00354762">
        <w:t>check rail at the</w:t>
      </w:r>
      <w:r w:rsidR="00D6089F" w:rsidRPr="00354762">
        <w:t xml:space="preserve"> frog of the switch no</w:t>
      </w:r>
      <w:r w:rsidR="00D869FF" w:rsidRPr="00354762">
        <w:t xml:space="preserve">.15, </w:t>
      </w:r>
      <w:r w:rsidR="00D6089F" w:rsidRPr="00354762">
        <w:t>the running of this wheel on the upper surface of the check rail</w:t>
      </w:r>
      <w:r w:rsidR="00D869FF" w:rsidRPr="00354762">
        <w:t>,</w:t>
      </w:r>
      <w:r w:rsidR="00D6089F" w:rsidRPr="00354762">
        <w:t xml:space="preserve"> followed by its fall between the rails</w:t>
      </w:r>
      <w:r w:rsidR="005539CA" w:rsidRPr="00354762">
        <w:t>.</w:t>
      </w:r>
    </w:p>
    <w:p w:rsidR="00F1248F" w:rsidRPr="00354762" w:rsidRDefault="00D6089F" w:rsidP="00DA18D3">
      <w:pPr>
        <w:ind w:left="567" w:right="-1"/>
        <w:rPr>
          <w:b/>
        </w:rPr>
      </w:pPr>
      <w:r w:rsidRPr="00DA18D3">
        <w:rPr>
          <w:b/>
          <w:bCs/>
        </w:rPr>
        <w:t>Contributing</w:t>
      </w:r>
      <w:r w:rsidRPr="00354762">
        <w:rPr>
          <w:b/>
        </w:rPr>
        <w:t xml:space="preserve"> factors</w:t>
      </w:r>
    </w:p>
    <w:p w:rsidR="00D869FF" w:rsidRPr="00354762" w:rsidRDefault="00D6089F" w:rsidP="00DA18D3">
      <w:pPr>
        <w:numPr>
          <w:ilvl w:val="0"/>
          <w:numId w:val="19"/>
        </w:numPr>
        <w:suppressAutoHyphens/>
        <w:ind w:hanging="153"/>
        <w:rPr>
          <w:bCs/>
        </w:rPr>
      </w:pPr>
      <w:r w:rsidRPr="00354762">
        <w:rPr>
          <w:bCs/>
        </w:rPr>
        <w:t xml:space="preserve">composition and technical condition of the joints and sleepers at the </w:t>
      </w:r>
      <w:r w:rsidR="00217A3C">
        <w:rPr>
          <w:bCs/>
        </w:rPr>
        <w:t xml:space="preserve">toe </w:t>
      </w:r>
      <w:r w:rsidR="00217A3C" w:rsidRPr="00354762">
        <w:rPr>
          <w:bCs/>
        </w:rPr>
        <w:t>of switch</w:t>
      </w:r>
      <w:r w:rsidR="00217A3C">
        <w:rPr>
          <w:bCs/>
        </w:rPr>
        <w:t xml:space="preserve"> blade</w:t>
      </w:r>
      <w:r w:rsidR="00217A3C" w:rsidRPr="00354762">
        <w:rPr>
          <w:bCs/>
        </w:rPr>
        <w:t xml:space="preserve"> </w:t>
      </w:r>
      <w:r w:rsidR="00217A3C" w:rsidRPr="00354762">
        <w:t>no.15</w:t>
      </w:r>
      <w:r w:rsidR="00D869FF" w:rsidRPr="00354762">
        <w:rPr>
          <w:bCs/>
        </w:rPr>
        <w:t>;</w:t>
      </w:r>
    </w:p>
    <w:p w:rsidR="00F1248F" w:rsidRPr="00354762" w:rsidRDefault="00D6089F" w:rsidP="00DA18D3">
      <w:pPr>
        <w:numPr>
          <w:ilvl w:val="0"/>
          <w:numId w:val="19"/>
        </w:numPr>
        <w:suppressAutoHyphens/>
        <w:ind w:hanging="153"/>
        <w:rPr>
          <w:bCs/>
        </w:rPr>
      </w:pPr>
      <w:r w:rsidRPr="00354762">
        <w:rPr>
          <w:bCs/>
        </w:rPr>
        <w:t>possible locking</w:t>
      </w:r>
      <w:r w:rsidR="00D869FF" w:rsidRPr="00354762">
        <w:rPr>
          <w:bCs/>
        </w:rPr>
        <w:t xml:space="preserve">, </w:t>
      </w:r>
      <w:r w:rsidRPr="00354762">
        <w:rPr>
          <w:bCs/>
        </w:rPr>
        <w:t>at</w:t>
      </w:r>
      <w:r w:rsidR="007A73C6" w:rsidRPr="00354762">
        <w:rPr>
          <w:bCs/>
        </w:rPr>
        <w:t xml:space="preserve"> the running start of the wagon on the ordered route</w:t>
      </w:r>
      <w:r w:rsidR="00D869FF" w:rsidRPr="00354762">
        <w:rPr>
          <w:bCs/>
        </w:rPr>
        <w:t xml:space="preserve">, </w:t>
      </w:r>
      <w:r w:rsidR="007A73C6" w:rsidRPr="00354762">
        <w:rPr>
          <w:bCs/>
        </w:rPr>
        <w:t>of the continuous rotation of the bogie</w:t>
      </w:r>
      <w:r w:rsidR="00D869FF" w:rsidRPr="00354762">
        <w:rPr>
          <w:bCs/>
        </w:rPr>
        <w:t xml:space="preserve">, </w:t>
      </w:r>
      <w:r w:rsidR="00F513D8" w:rsidRPr="00217A3C">
        <w:rPr>
          <w:lang w:val="en"/>
        </w:rPr>
        <w:t xml:space="preserve">detected </w:t>
      </w:r>
      <w:r w:rsidR="00F513D8" w:rsidRPr="00217A3C">
        <w:rPr>
          <w:rStyle w:val="hps"/>
          <w:lang w:val="en"/>
        </w:rPr>
        <w:t>by identifying</w:t>
      </w:r>
      <w:r w:rsidR="00F513D8" w:rsidRPr="00217A3C">
        <w:rPr>
          <w:lang w:val="en"/>
        </w:rPr>
        <w:t xml:space="preserve"> </w:t>
      </w:r>
      <w:r w:rsidR="00F513D8" w:rsidRPr="00217A3C">
        <w:rPr>
          <w:rStyle w:val="hps"/>
          <w:lang w:val="en"/>
        </w:rPr>
        <w:t xml:space="preserve">the existence </w:t>
      </w:r>
      <w:r w:rsidR="007A73C6" w:rsidRPr="00217A3C">
        <w:rPr>
          <w:bCs/>
        </w:rPr>
        <w:t xml:space="preserve">of </w:t>
      </w:r>
      <w:r w:rsidR="007A73C6" w:rsidRPr="00354762">
        <w:rPr>
          <w:bCs/>
        </w:rPr>
        <w:t>some specific traces on the upper guide of the bogie</w:t>
      </w:r>
      <w:r w:rsidR="00F1248F" w:rsidRPr="00354762">
        <w:rPr>
          <w:bCs/>
        </w:rPr>
        <w:t>.</w:t>
      </w:r>
    </w:p>
    <w:p w:rsidR="001C5C1F" w:rsidRPr="00354762" w:rsidRDefault="001C5C1F" w:rsidP="00DA18D3">
      <w:pPr>
        <w:ind w:left="567" w:right="-1"/>
        <w:rPr>
          <w:bCs/>
        </w:rPr>
      </w:pPr>
      <w:r w:rsidRPr="00354762">
        <w:rPr>
          <w:b/>
        </w:rPr>
        <w:t xml:space="preserve">Underlying causes – </w:t>
      </w:r>
      <w:r w:rsidRPr="00354762">
        <w:t>none</w:t>
      </w:r>
      <w:r w:rsidRPr="00354762">
        <w:rPr>
          <w:bCs/>
        </w:rPr>
        <w:t>.</w:t>
      </w:r>
    </w:p>
    <w:p w:rsidR="001C5C1F" w:rsidRPr="00354762" w:rsidRDefault="001C5C1F" w:rsidP="00DA18D3">
      <w:pPr>
        <w:ind w:left="567" w:right="-1"/>
        <w:rPr>
          <w:b/>
        </w:rPr>
      </w:pPr>
      <w:r w:rsidRPr="00354762">
        <w:rPr>
          <w:b/>
        </w:rPr>
        <w:t xml:space="preserve">Root causes - </w:t>
      </w:r>
      <w:r w:rsidRPr="00354762">
        <w:t>none.</w:t>
      </w:r>
    </w:p>
    <w:p w:rsidR="00F1248F" w:rsidRPr="00354762" w:rsidRDefault="001C5C1F" w:rsidP="00DA18D3">
      <w:pPr>
        <w:ind w:left="567" w:right="-1"/>
      </w:pPr>
      <w:r w:rsidRPr="00354762">
        <w:rPr>
          <w:b/>
        </w:rPr>
        <w:t xml:space="preserve">Safety recommendations - </w:t>
      </w:r>
      <w:r w:rsidRPr="00354762">
        <w:t>none</w:t>
      </w:r>
      <w:r w:rsidR="00F1248F" w:rsidRPr="00354762">
        <w:t>.</w:t>
      </w:r>
    </w:p>
    <w:p w:rsidR="00F1248F" w:rsidRPr="00354762" w:rsidRDefault="00F1248F" w:rsidP="00F1248F">
      <w:pPr>
        <w:ind w:left="993"/>
      </w:pPr>
    </w:p>
    <w:p w:rsidR="00F1248F" w:rsidRPr="00354762" w:rsidRDefault="00F1248F" w:rsidP="00385488">
      <w:pPr>
        <w:ind w:left="567" w:right="-1"/>
      </w:pPr>
      <w:r w:rsidRPr="00354762">
        <w:t>3.4.29.</w:t>
      </w:r>
      <w:r w:rsidRPr="00354762">
        <w:tab/>
      </w:r>
      <w:r w:rsidR="00093BC5" w:rsidRPr="00354762">
        <w:t xml:space="preserve">The railway accident </w:t>
      </w:r>
      <w:r w:rsidR="00217A3C">
        <w:t>occurred</w:t>
      </w:r>
      <w:r w:rsidR="00093BC5" w:rsidRPr="00354762">
        <w:t xml:space="preserve"> on the </w:t>
      </w:r>
      <w:r w:rsidR="00357EB0" w:rsidRPr="00354762">
        <w:rPr>
          <w:bCs/>
        </w:rPr>
        <w:t>29</w:t>
      </w:r>
      <w:r w:rsidR="00093BC5" w:rsidRPr="00354762">
        <w:rPr>
          <w:bCs/>
        </w:rPr>
        <w:t xml:space="preserve">th of July </w:t>
      </w:r>
      <w:r w:rsidR="00357EB0" w:rsidRPr="00354762">
        <w:rPr>
          <w:bCs/>
        </w:rPr>
        <w:t>2013,</w:t>
      </w:r>
      <w:r w:rsidR="00357EB0" w:rsidRPr="00354762">
        <w:t xml:space="preserve"> </w:t>
      </w:r>
      <w:r w:rsidR="00093BC5" w:rsidRPr="00354762">
        <w:t>at</w:t>
      </w:r>
      <w:r w:rsidR="00357EB0" w:rsidRPr="00354762">
        <w:t xml:space="preserve"> 15:50</w:t>
      </w:r>
      <w:r w:rsidR="00093BC5" w:rsidRPr="00354762">
        <w:t xml:space="preserve"> o’clock</w:t>
      </w:r>
      <w:r w:rsidR="00357EB0" w:rsidRPr="00354762">
        <w:t xml:space="preserve">, </w:t>
      </w:r>
      <w:r w:rsidR="00093BC5" w:rsidRPr="00354762">
        <w:t>in the running of the freight train</w:t>
      </w:r>
      <w:r w:rsidR="00357EB0" w:rsidRPr="00354762">
        <w:t xml:space="preserve"> n</w:t>
      </w:r>
      <w:r w:rsidR="00093BC5" w:rsidRPr="00354762">
        <w:t>o</w:t>
      </w:r>
      <w:r w:rsidR="00357EB0" w:rsidRPr="00354762">
        <w:t xml:space="preserve">.29922, </w:t>
      </w:r>
      <w:r w:rsidR="00093BC5" w:rsidRPr="00354762">
        <w:t>belonging to the railway freight undertaking</w:t>
      </w:r>
      <w:r w:rsidR="00357EB0" w:rsidRPr="00354762">
        <w:t xml:space="preserve"> CARGO TRANS VAGON S.A., </w:t>
      </w:r>
      <w:r w:rsidR="00093BC5" w:rsidRPr="00354762">
        <w:t xml:space="preserve">in the branch of the Regional Center of Railway Operation, Maintenance and Repairs </w:t>
      </w:r>
      <w:r w:rsidR="00357EB0" w:rsidRPr="00354762">
        <w:rPr>
          <w:bCs/>
        </w:rPr>
        <w:t>Timişoara</w:t>
      </w:r>
      <w:r w:rsidR="00357EB0" w:rsidRPr="00354762">
        <w:t xml:space="preserve">, </w:t>
      </w:r>
      <w:r w:rsidR="00093BC5" w:rsidRPr="00354762">
        <w:t>between the railway stations</w:t>
      </w:r>
      <w:r w:rsidR="00357EB0" w:rsidRPr="00354762">
        <w:rPr>
          <w:bCs/>
        </w:rPr>
        <w:t xml:space="preserve"> B</w:t>
      </w:r>
      <w:r w:rsidR="00A05100" w:rsidRPr="00354762">
        <w:rPr>
          <w:bCs/>
        </w:rPr>
        <w:t>ă</w:t>
      </w:r>
      <w:r w:rsidR="00357EB0" w:rsidRPr="00354762">
        <w:rPr>
          <w:bCs/>
        </w:rPr>
        <w:t>niţa</w:t>
      </w:r>
      <w:r w:rsidR="00093BC5" w:rsidRPr="00354762">
        <w:rPr>
          <w:bCs/>
        </w:rPr>
        <w:t xml:space="preserve"> and</w:t>
      </w:r>
      <w:r w:rsidR="00357EB0" w:rsidRPr="00354762">
        <w:rPr>
          <w:bCs/>
        </w:rPr>
        <w:t xml:space="preserve"> Petroşani, </w:t>
      </w:r>
      <w:r w:rsidR="00093BC5" w:rsidRPr="00354762">
        <w:rPr>
          <w:bCs/>
        </w:rPr>
        <w:t>consisting in the derailment of the first axle of the second bogie in the running direction</w:t>
      </w:r>
      <w:r w:rsidR="004A4130" w:rsidRPr="00354762">
        <w:rPr>
          <w:bCs/>
        </w:rPr>
        <w:t>,</w:t>
      </w:r>
      <w:r w:rsidR="00093BC5" w:rsidRPr="00354762">
        <w:rPr>
          <w:bCs/>
        </w:rPr>
        <w:t xml:space="preserve"> from the</w:t>
      </w:r>
      <w:r w:rsidR="004A4130" w:rsidRPr="00354762">
        <w:rPr>
          <w:bCs/>
        </w:rPr>
        <w:t xml:space="preserve"> </w:t>
      </w:r>
      <w:r w:rsidR="00093BC5" w:rsidRPr="00354762">
        <w:rPr>
          <w:bCs/>
        </w:rPr>
        <w:t>7th wagon</w:t>
      </w:r>
      <w:r w:rsidRPr="00354762">
        <w:t>.</w:t>
      </w:r>
    </w:p>
    <w:p w:rsidR="00F1248F" w:rsidRPr="00354762" w:rsidRDefault="00093BC5" w:rsidP="00DA18D3">
      <w:pPr>
        <w:ind w:left="567" w:right="-1"/>
      </w:pPr>
      <w:r w:rsidRPr="00354762">
        <w:rPr>
          <w:bCs/>
        </w:rPr>
        <w:t xml:space="preserve">The investigation report was </w:t>
      </w:r>
      <w:r w:rsidR="003A24D5" w:rsidRPr="00354762">
        <w:rPr>
          <w:bCs/>
        </w:rPr>
        <w:t>completed</w:t>
      </w:r>
      <w:r w:rsidRPr="00354762">
        <w:rPr>
          <w:bCs/>
        </w:rPr>
        <w:t xml:space="preserve"> on the</w:t>
      </w:r>
      <w:r w:rsidR="00F1248F" w:rsidRPr="00354762">
        <w:t xml:space="preserve"> </w:t>
      </w:r>
      <w:r w:rsidR="00357EB0" w:rsidRPr="00354762">
        <w:t>25</w:t>
      </w:r>
      <w:r w:rsidRPr="00354762">
        <w:t xml:space="preserve">th of September </w:t>
      </w:r>
      <w:r w:rsidR="00F1248F" w:rsidRPr="00354762">
        <w:t>201</w:t>
      </w:r>
      <w:r w:rsidR="00357EB0" w:rsidRPr="00354762">
        <w:t>3</w:t>
      </w:r>
      <w:r w:rsidR="00F1248F" w:rsidRPr="00354762">
        <w:t>.</w:t>
      </w:r>
    </w:p>
    <w:p w:rsidR="006A760F" w:rsidRPr="00354762" w:rsidRDefault="006A760F" w:rsidP="001E382A">
      <w:pPr>
        <w:ind w:left="1134"/>
      </w:pPr>
    </w:p>
    <w:p w:rsidR="00F1248F" w:rsidRPr="00354762" w:rsidRDefault="00093BC5" w:rsidP="00DA18D3">
      <w:pPr>
        <w:ind w:left="567" w:right="-1"/>
        <w:rPr>
          <w:rFonts w:cs="Arial"/>
        </w:rPr>
      </w:pPr>
      <w:r w:rsidRPr="00354762">
        <w:rPr>
          <w:rFonts w:eastAsia="Calibri"/>
          <w:b/>
        </w:rPr>
        <w:t>The direct cause</w:t>
      </w:r>
      <w:r w:rsidR="00F1248F" w:rsidRPr="00354762">
        <w:rPr>
          <w:rFonts w:eastAsia="Calibri"/>
          <w:b/>
        </w:rPr>
        <w:t xml:space="preserve"> </w:t>
      </w:r>
      <w:r w:rsidRPr="00354762">
        <w:rPr>
          <w:rFonts w:eastAsia="Calibri"/>
        </w:rPr>
        <w:t>was the loss in the track stability by the appearance of two</w:t>
      </w:r>
      <w:r w:rsidR="00357EB0" w:rsidRPr="00354762">
        <w:t xml:space="preserve"> </w:t>
      </w:r>
      <w:r w:rsidRPr="00354762">
        <w:t xml:space="preserve">horizontal </w:t>
      </w:r>
      <w:r w:rsidR="007A73C6" w:rsidRPr="00354762">
        <w:t xml:space="preserve">track </w:t>
      </w:r>
      <w:r w:rsidR="007A73C6" w:rsidRPr="00D810B9">
        <w:t>distort</w:t>
      </w:r>
      <w:r w:rsidR="00714D7B" w:rsidRPr="00D810B9">
        <w:t>i</w:t>
      </w:r>
      <w:r w:rsidR="0052724C" w:rsidRPr="00D810B9">
        <w:t>o</w:t>
      </w:r>
      <w:r w:rsidR="00714D7B" w:rsidRPr="00D810B9">
        <w:t xml:space="preserve">ns </w:t>
      </w:r>
      <w:r w:rsidR="00714D7B" w:rsidRPr="00354762">
        <w:t>with the track deflection of</w:t>
      </w:r>
      <w:r w:rsidR="00357EB0" w:rsidRPr="00354762">
        <w:t xml:space="preserve"> 27,49 mm </w:t>
      </w:r>
      <w:r w:rsidR="00714D7B" w:rsidRPr="00354762">
        <w:t>at the distortion length of</w:t>
      </w:r>
      <w:r w:rsidR="00357EB0" w:rsidRPr="00354762">
        <w:t xml:space="preserve"> 6,56 m </w:t>
      </w:r>
      <w:r w:rsidR="00714D7B" w:rsidRPr="00354762">
        <w:t>and of</w:t>
      </w:r>
      <w:r w:rsidR="00357EB0" w:rsidRPr="00354762">
        <w:t xml:space="preserve"> 71,39 mm </w:t>
      </w:r>
      <w:r w:rsidR="00714D7B" w:rsidRPr="00354762">
        <w:t>at the distortion length of</w:t>
      </w:r>
      <w:r w:rsidR="00357EB0" w:rsidRPr="00354762">
        <w:t xml:space="preserve"> 7,74 m, </w:t>
      </w:r>
      <w:r w:rsidR="00714D7B" w:rsidRPr="00354762">
        <w:t>le</w:t>
      </w:r>
      <w:r w:rsidR="007A73C6" w:rsidRPr="00354762">
        <w:t>a</w:t>
      </w:r>
      <w:r w:rsidR="00714D7B" w:rsidRPr="00354762">
        <w:t>d</w:t>
      </w:r>
      <w:r w:rsidR="007A73C6" w:rsidRPr="00354762">
        <w:t xml:space="preserve">ing to the </w:t>
      </w:r>
      <w:r w:rsidR="00714D7B" w:rsidRPr="00354762">
        <w:t>running of the left wheel</w:t>
      </w:r>
      <w:r w:rsidR="00357EB0" w:rsidRPr="00354762">
        <w:t xml:space="preserve"> n</w:t>
      </w:r>
      <w:r w:rsidR="00714D7B" w:rsidRPr="00354762">
        <w:t>o</w:t>
      </w:r>
      <w:r w:rsidR="00357EB0" w:rsidRPr="00354762">
        <w:t xml:space="preserve">.3 </w:t>
      </w:r>
      <w:r w:rsidR="00714D7B" w:rsidRPr="00354762">
        <w:t>of the second bogie from the wagon</w:t>
      </w:r>
      <w:r w:rsidR="00357EB0" w:rsidRPr="00354762">
        <w:t xml:space="preserve"> n</w:t>
      </w:r>
      <w:r w:rsidR="00714D7B" w:rsidRPr="00354762">
        <w:t>o</w:t>
      </w:r>
      <w:r w:rsidR="00357EB0" w:rsidRPr="00354762">
        <w:t xml:space="preserve">.33529341015-5 </w:t>
      </w:r>
      <w:r w:rsidR="00714D7B" w:rsidRPr="00354762">
        <w:t>on the rail head surface</w:t>
      </w:r>
      <w:r w:rsidR="00357EB0" w:rsidRPr="00354762">
        <w:t xml:space="preserve"> (</w:t>
      </w:r>
      <w:r w:rsidR="00714D7B" w:rsidRPr="00354762">
        <w:t>inner rail</w:t>
      </w:r>
      <w:r w:rsidR="00357EB0" w:rsidRPr="00354762">
        <w:t>)</w:t>
      </w:r>
      <w:r w:rsidR="00714D7B" w:rsidRPr="00354762">
        <w:t xml:space="preserve"> and then its fall outside the track</w:t>
      </w:r>
      <w:r w:rsidR="00357EB0" w:rsidRPr="00354762">
        <w:t>,</w:t>
      </w:r>
      <w:r w:rsidR="00714D7B" w:rsidRPr="00354762">
        <w:t xml:space="preserve"> followed by the fall of the right wheel no</w:t>
      </w:r>
      <w:r w:rsidR="00357EB0" w:rsidRPr="00354762">
        <w:t xml:space="preserve">.4 </w:t>
      </w:r>
      <w:r w:rsidR="00714D7B" w:rsidRPr="00354762">
        <w:t>inside the track</w:t>
      </w:r>
      <w:r w:rsidR="00F1248F" w:rsidRPr="00354762">
        <w:rPr>
          <w:rFonts w:cs="Arial"/>
        </w:rPr>
        <w:t>.</w:t>
      </w:r>
    </w:p>
    <w:p w:rsidR="00F1248F" w:rsidRPr="00354762" w:rsidRDefault="00A360F9" w:rsidP="00DA18D3">
      <w:pPr>
        <w:ind w:left="567" w:right="-1"/>
        <w:rPr>
          <w:b/>
        </w:rPr>
      </w:pPr>
      <w:r w:rsidRPr="00354762">
        <w:rPr>
          <w:b/>
        </w:rPr>
        <w:t>Contributing factors</w:t>
      </w:r>
    </w:p>
    <w:p w:rsidR="00F1248F" w:rsidRPr="00354762" w:rsidRDefault="00A360F9" w:rsidP="00DA18D3">
      <w:pPr>
        <w:numPr>
          <w:ilvl w:val="0"/>
          <w:numId w:val="19"/>
        </w:numPr>
        <w:suppressAutoHyphens/>
        <w:ind w:hanging="153"/>
        <w:rPr>
          <w:bCs/>
        </w:rPr>
      </w:pPr>
      <w:r w:rsidRPr="00354762">
        <w:rPr>
          <w:bCs/>
        </w:rPr>
        <w:t>missing of the broken stone,</w:t>
      </w:r>
      <w:r w:rsidR="00357EB0" w:rsidRPr="00354762">
        <w:rPr>
          <w:bCs/>
        </w:rPr>
        <w:t xml:space="preserve"> </w:t>
      </w:r>
      <w:r w:rsidRPr="00354762">
        <w:rPr>
          <w:bCs/>
        </w:rPr>
        <w:t>for the supplementation of the track bed according to the regulation sizes</w:t>
      </w:r>
      <w:r w:rsidR="00F1248F" w:rsidRPr="00354762">
        <w:rPr>
          <w:bCs/>
        </w:rPr>
        <w:t>;</w:t>
      </w:r>
    </w:p>
    <w:p w:rsidR="00F1248F" w:rsidRPr="00354762" w:rsidRDefault="00A360F9" w:rsidP="00DA18D3">
      <w:pPr>
        <w:numPr>
          <w:ilvl w:val="0"/>
          <w:numId w:val="19"/>
        </w:numPr>
        <w:suppressAutoHyphens/>
        <w:ind w:hanging="153"/>
        <w:rPr>
          <w:bCs/>
        </w:rPr>
      </w:pPr>
      <w:r w:rsidRPr="00354762">
        <w:rPr>
          <w:bCs/>
        </w:rPr>
        <w:t>compression stresses existing in the rails, increased by the expansion joints</w:t>
      </w:r>
      <w:r w:rsidR="00357EB0" w:rsidRPr="00354762">
        <w:rPr>
          <w:bCs/>
        </w:rPr>
        <w:t>,</w:t>
      </w:r>
      <w:r w:rsidRPr="00354762">
        <w:rPr>
          <w:bCs/>
        </w:rPr>
        <w:t xml:space="preserve"> that led to the behavior of the non-welded track like a welded one</w:t>
      </w:r>
      <w:r w:rsidR="00357EB0" w:rsidRPr="00354762">
        <w:rPr>
          <w:bCs/>
        </w:rPr>
        <w:t>.</w:t>
      </w:r>
    </w:p>
    <w:p w:rsidR="00F1248F" w:rsidRPr="00354762" w:rsidRDefault="00A360F9" w:rsidP="00DA18D3">
      <w:pPr>
        <w:ind w:left="567" w:right="-1"/>
        <w:rPr>
          <w:b/>
          <w:bCs/>
        </w:rPr>
      </w:pPr>
      <w:r w:rsidRPr="00354762">
        <w:rPr>
          <w:b/>
          <w:bCs/>
        </w:rPr>
        <w:t>Underlying causes</w:t>
      </w:r>
      <w:r w:rsidR="00357EB0" w:rsidRPr="00354762">
        <w:rPr>
          <w:b/>
          <w:bCs/>
        </w:rPr>
        <w:t>:</w:t>
      </w:r>
    </w:p>
    <w:p w:rsidR="00357EB0" w:rsidRPr="00354762" w:rsidRDefault="00A360F9" w:rsidP="00DA18D3">
      <w:pPr>
        <w:numPr>
          <w:ilvl w:val="0"/>
          <w:numId w:val="19"/>
        </w:numPr>
        <w:suppressAutoHyphens/>
        <w:ind w:hanging="153"/>
        <w:rPr>
          <w:bCs/>
        </w:rPr>
      </w:pPr>
      <w:r w:rsidRPr="00354762">
        <w:rPr>
          <w:bCs/>
        </w:rPr>
        <w:t>non-performance of the works</w:t>
      </w:r>
      <w:r w:rsidR="00357EB0" w:rsidRPr="00354762">
        <w:rPr>
          <w:bCs/>
        </w:rPr>
        <w:t>,</w:t>
      </w:r>
      <w:r w:rsidRPr="00354762">
        <w:rPr>
          <w:bCs/>
        </w:rPr>
        <w:t xml:space="preserve"> up to the</w:t>
      </w:r>
      <w:r w:rsidR="00357EB0" w:rsidRPr="00354762">
        <w:rPr>
          <w:bCs/>
        </w:rPr>
        <w:t xml:space="preserve"> 15</w:t>
      </w:r>
      <w:r w:rsidRPr="00354762">
        <w:rPr>
          <w:bCs/>
        </w:rPr>
        <w:t xml:space="preserve">th of Aprilie </w:t>
      </w:r>
      <w:r w:rsidR="00357EB0" w:rsidRPr="00354762">
        <w:rPr>
          <w:bCs/>
        </w:rPr>
        <w:t xml:space="preserve">2013, </w:t>
      </w:r>
      <w:r w:rsidR="007A73C6" w:rsidRPr="00354762">
        <w:rPr>
          <w:bCs/>
        </w:rPr>
        <w:t xml:space="preserve">for the </w:t>
      </w:r>
      <w:r w:rsidRPr="00354762">
        <w:rPr>
          <w:bCs/>
        </w:rPr>
        <w:t>decreasing of the joint expansions at normal sizes</w:t>
      </w:r>
      <w:r w:rsidR="00357EB0" w:rsidRPr="00354762">
        <w:rPr>
          <w:bCs/>
        </w:rPr>
        <w:t>;</w:t>
      </w:r>
    </w:p>
    <w:p w:rsidR="00357EB0" w:rsidRPr="00354762" w:rsidRDefault="00A360F9" w:rsidP="00DA18D3">
      <w:pPr>
        <w:numPr>
          <w:ilvl w:val="0"/>
          <w:numId w:val="19"/>
        </w:numPr>
        <w:suppressAutoHyphens/>
        <w:ind w:hanging="153"/>
      </w:pPr>
      <w:r w:rsidRPr="00354762">
        <w:rPr>
          <w:bCs/>
        </w:rPr>
        <w:lastRenderedPageBreak/>
        <w:t>performance of works t</w:t>
      </w:r>
      <w:r w:rsidR="007A73C6" w:rsidRPr="00354762">
        <w:rPr>
          <w:bCs/>
        </w:rPr>
        <w:t>h</w:t>
      </w:r>
      <w:r w:rsidRPr="00354762">
        <w:rPr>
          <w:bCs/>
        </w:rPr>
        <w:t>a</w:t>
      </w:r>
      <w:r w:rsidR="007A73C6" w:rsidRPr="00354762">
        <w:rPr>
          <w:bCs/>
        </w:rPr>
        <w:t>t</w:t>
      </w:r>
      <w:r w:rsidRPr="00354762">
        <w:rPr>
          <w:bCs/>
        </w:rPr>
        <w:t xml:space="preserve"> can lead to the decrease of the track stability</w:t>
      </w:r>
      <w:r w:rsidR="00357EB0" w:rsidRPr="00354762">
        <w:t>,</w:t>
      </w:r>
      <w:r w:rsidR="007A73C6" w:rsidRPr="00354762">
        <w:t xml:space="preserve"> without taking the s</w:t>
      </w:r>
      <w:r w:rsidRPr="00354762">
        <w:t>afety measures imposed by the regulations</w:t>
      </w:r>
      <w:r w:rsidR="00357EB0" w:rsidRPr="00354762">
        <w:t>.</w:t>
      </w:r>
    </w:p>
    <w:p w:rsidR="00A360F9" w:rsidRPr="00354762" w:rsidRDefault="00A360F9" w:rsidP="00DA18D3">
      <w:pPr>
        <w:ind w:left="567" w:right="-1"/>
        <w:rPr>
          <w:b/>
        </w:rPr>
      </w:pPr>
      <w:r w:rsidRPr="00DA18D3">
        <w:rPr>
          <w:b/>
          <w:bCs/>
        </w:rPr>
        <w:t>Root</w:t>
      </w:r>
      <w:r w:rsidRPr="00354762">
        <w:rPr>
          <w:b/>
        </w:rPr>
        <w:t xml:space="preserve"> causes - </w:t>
      </w:r>
      <w:r w:rsidRPr="00354762">
        <w:t>none.</w:t>
      </w:r>
    </w:p>
    <w:p w:rsidR="00F1248F" w:rsidRPr="00354762" w:rsidRDefault="00A360F9" w:rsidP="00DA18D3">
      <w:pPr>
        <w:ind w:left="567" w:right="-1"/>
      </w:pPr>
      <w:r w:rsidRPr="00DA18D3">
        <w:rPr>
          <w:b/>
          <w:bCs/>
        </w:rPr>
        <w:t>Safety</w:t>
      </w:r>
      <w:r w:rsidRPr="00354762">
        <w:rPr>
          <w:b/>
        </w:rPr>
        <w:t xml:space="preserve"> recommendations – </w:t>
      </w:r>
      <w:r w:rsidRPr="00354762">
        <w:t>none</w:t>
      </w:r>
    </w:p>
    <w:p w:rsidR="00A360F9" w:rsidRPr="00354762" w:rsidRDefault="00A360F9" w:rsidP="00A360F9">
      <w:pPr>
        <w:ind w:left="993" w:firstLine="141"/>
      </w:pPr>
    </w:p>
    <w:p w:rsidR="00F1248F" w:rsidRPr="00354762" w:rsidRDefault="00F1248F" w:rsidP="00385488">
      <w:pPr>
        <w:ind w:left="567" w:right="-1"/>
      </w:pPr>
      <w:r w:rsidRPr="00354762">
        <w:t>3.4.30.</w:t>
      </w:r>
      <w:r w:rsidRPr="00354762">
        <w:tab/>
      </w:r>
      <w:r w:rsidR="00A360F9" w:rsidRPr="00354762">
        <w:t xml:space="preserve">The railway incident </w:t>
      </w:r>
      <w:r w:rsidR="007340BE">
        <w:t>occurred</w:t>
      </w:r>
      <w:r w:rsidR="00A360F9" w:rsidRPr="00354762">
        <w:t xml:space="preserve"> on the </w:t>
      </w:r>
      <w:r w:rsidR="00096E23" w:rsidRPr="00354762">
        <w:t>07</w:t>
      </w:r>
      <w:r w:rsidR="00C07B07" w:rsidRPr="00354762">
        <w:t xml:space="preserve">th of Aprilie </w:t>
      </w:r>
      <w:r w:rsidR="00096E23" w:rsidRPr="00354762">
        <w:t xml:space="preserve">2013, </w:t>
      </w:r>
      <w:r w:rsidR="00C07B07" w:rsidRPr="00354762">
        <w:t>at</w:t>
      </w:r>
      <w:r w:rsidR="00096E23" w:rsidRPr="00354762">
        <w:t xml:space="preserve"> 20:25</w:t>
      </w:r>
      <w:r w:rsidR="00C07B07" w:rsidRPr="00354762">
        <w:t xml:space="preserve"> o’clock</w:t>
      </w:r>
      <w:r w:rsidR="00096E23" w:rsidRPr="00354762">
        <w:t xml:space="preserve">, </w:t>
      </w:r>
      <w:r w:rsidR="00C07B07" w:rsidRPr="00354762">
        <w:t>in the branch of the Regional Center of Railway Operation, Maintenance and Repairs Cr</w:t>
      </w:r>
      <w:r w:rsidR="00096E23" w:rsidRPr="00354762">
        <w:t xml:space="preserve">aiova, </w:t>
      </w:r>
      <w:r w:rsidR="00C07B07" w:rsidRPr="00354762">
        <w:t>track section C</w:t>
      </w:r>
      <w:r w:rsidR="00096E23" w:rsidRPr="00354762">
        <w:t xml:space="preserve">raiova - Prunişor, </w:t>
      </w:r>
      <w:r w:rsidR="00C07B07" w:rsidRPr="00354762">
        <w:t xml:space="preserve">consisting in the exceeding of the maximum running speed on a distance </w:t>
      </w:r>
      <w:r w:rsidR="0067673A" w:rsidRPr="00354762">
        <w:t>of</w:t>
      </w:r>
      <w:r w:rsidR="00096E23" w:rsidRPr="00354762">
        <w:t xml:space="preserve"> 345 m </w:t>
      </w:r>
      <w:r w:rsidR="0067673A" w:rsidRPr="00354762">
        <w:t xml:space="preserve">by the locomotive </w:t>
      </w:r>
      <w:r w:rsidR="00096E23" w:rsidRPr="00354762">
        <w:t xml:space="preserve"> EA 732</w:t>
      </w:r>
      <w:r w:rsidR="008B285A" w:rsidRPr="00354762">
        <w:t xml:space="preserve"> </w:t>
      </w:r>
      <w:r w:rsidR="00096E23" w:rsidRPr="00354762">
        <w:t>(</w:t>
      </w:r>
      <w:r w:rsidR="007340BE">
        <w:t xml:space="preserve">engine </w:t>
      </w:r>
      <w:r w:rsidR="00096E23" w:rsidRPr="00354762">
        <w:t>depo</w:t>
      </w:r>
      <w:r w:rsidR="0067673A" w:rsidRPr="00354762">
        <w:t>t</w:t>
      </w:r>
      <w:r w:rsidR="00096E23" w:rsidRPr="00354762">
        <w:t xml:space="preserve"> Timişoara)</w:t>
      </w:r>
      <w:r w:rsidR="0067673A" w:rsidRPr="00354762">
        <w:t xml:space="preserve">, running </w:t>
      </w:r>
      <w:r w:rsidR="008B285A" w:rsidRPr="00354762">
        <w:t>w</w:t>
      </w:r>
      <w:r w:rsidR="0067673A" w:rsidRPr="00354762">
        <w:t>ith the speed of</w:t>
      </w:r>
      <w:r w:rsidR="00096E23" w:rsidRPr="00354762">
        <w:t xml:space="preserve"> 123 km/h </w:t>
      </w:r>
      <w:r w:rsidR="0067673A" w:rsidRPr="00354762">
        <w:t xml:space="preserve">instead  of maximum </w:t>
      </w:r>
      <w:r w:rsidR="00096E23" w:rsidRPr="00354762">
        <w:t xml:space="preserve">120 km/h, </w:t>
      </w:r>
      <w:r w:rsidR="0067673A" w:rsidRPr="00354762">
        <w:t>speed</w:t>
      </w:r>
      <w:r w:rsidR="008B285A" w:rsidRPr="00354762">
        <w:t xml:space="preserve"> found out</w:t>
      </w:r>
      <w:r w:rsidR="0067673A" w:rsidRPr="00354762">
        <w:t xml:space="preserve"> </w:t>
      </w:r>
      <w:r w:rsidR="008B285A" w:rsidRPr="00354762">
        <w:t>at the reading of the speed reco</w:t>
      </w:r>
      <w:r w:rsidR="0067673A" w:rsidRPr="00354762">
        <w:t>rder tape</w:t>
      </w:r>
      <w:r w:rsidRPr="00354762">
        <w:t>.</w:t>
      </w:r>
    </w:p>
    <w:p w:rsidR="00F1248F" w:rsidRPr="00354762" w:rsidRDefault="0067673A" w:rsidP="00DA18D3">
      <w:pPr>
        <w:ind w:left="567" w:right="-1"/>
      </w:pPr>
      <w:r w:rsidRPr="00DA18D3">
        <w:rPr>
          <w:bCs/>
        </w:rPr>
        <w:t>The</w:t>
      </w:r>
      <w:r w:rsidRPr="00354762">
        <w:t xml:space="preserve"> investigation report was </w:t>
      </w:r>
      <w:r w:rsidR="003A24D5" w:rsidRPr="00354762">
        <w:t>completed</w:t>
      </w:r>
      <w:r w:rsidRPr="00354762">
        <w:t xml:space="preserve"> on the</w:t>
      </w:r>
      <w:r w:rsidR="00F1248F" w:rsidRPr="00354762">
        <w:t xml:space="preserve"> 2</w:t>
      </w:r>
      <w:r w:rsidR="00577318" w:rsidRPr="00354762">
        <w:t>3</w:t>
      </w:r>
      <w:r w:rsidRPr="00354762">
        <w:t>rd of</w:t>
      </w:r>
      <w:r w:rsidR="003A24D5" w:rsidRPr="00354762">
        <w:t xml:space="preserve"> A</w:t>
      </w:r>
      <w:r w:rsidRPr="00354762">
        <w:t xml:space="preserve">ugust </w:t>
      </w:r>
      <w:r w:rsidR="00F1248F" w:rsidRPr="00354762">
        <w:t>201</w:t>
      </w:r>
      <w:r w:rsidR="00577318" w:rsidRPr="00354762">
        <w:t>3</w:t>
      </w:r>
      <w:r w:rsidR="00F1248F" w:rsidRPr="00354762">
        <w:t>.</w:t>
      </w:r>
    </w:p>
    <w:p w:rsidR="006A760F" w:rsidRPr="00354762" w:rsidRDefault="006A760F" w:rsidP="00D068B5">
      <w:pPr>
        <w:ind w:left="1134"/>
      </w:pPr>
    </w:p>
    <w:p w:rsidR="00F1248F" w:rsidRPr="00354762" w:rsidRDefault="0067673A" w:rsidP="00DA18D3">
      <w:pPr>
        <w:ind w:left="567" w:right="-1"/>
      </w:pPr>
      <w:r w:rsidRPr="00354762">
        <w:rPr>
          <w:b/>
        </w:rPr>
        <w:t xml:space="preserve">The </w:t>
      </w:r>
      <w:r w:rsidRPr="00DA18D3">
        <w:rPr>
          <w:b/>
          <w:bCs/>
        </w:rPr>
        <w:t>direct</w:t>
      </w:r>
      <w:r w:rsidRPr="00354762">
        <w:rPr>
          <w:b/>
        </w:rPr>
        <w:t xml:space="preserve"> cause </w:t>
      </w:r>
      <w:r w:rsidRPr="00354762">
        <w:t>was the</w:t>
      </w:r>
      <w:r w:rsidRPr="00354762">
        <w:rPr>
          <w:b/>
        </w:rPr>
        <w:t xml:space="preserve"> </w:t>
      </w:r>
      <w:r w:rsidRPr="00354762">
        <w:t>driving of the train at its running limit speed</w:t>
      </w:r>
      <w:r w:rsidR="00F1248F" w:rsidRPr="00354762">
        <w:t>.</w:t>
      </w:r>
    </w:p>
    <w:p w:rsidR="00834182" w:rsidRPr="00354762" w:rsidRDefault="0067673A" w:rsidP="00DA18D3">
      <w:pPr>
        <w:ind w:left="567" w:right="-1"/>
        <w:rPr>
          <w:b/>
        </w:rPr>
      </w:pPr>
      <w:r w:rsidRPr="00DA18D3">
        <w:rPr>
          <w:b/>
          <w:bCs/>
        </w:rPr>
        <w:t>Contributing</w:t>
      </w:r>
      <w:r w:rsidRPr="00354762">
        <w:rPr>
          <w:b/>
        </w:rPr>
        <w:t xml:space="preserve"> factors</w:t>
      </w:r>
      <w:r w:rsidR="00834182" w:rsidRPr="00354762">
        <w:rPr>
          <w:b/>
        </w:rPr>
        <w:t>:</w:t>
      </w:r>
    </w:p>
    <w:p w:rsidR="00834182" w:rsidRPr="00354762" w:rsidRDefault="003A24D5" w:rsidP="00DA18D3">
      <w:pPr>
        <w:numPr>
          <w:ilvl w:val="0"/>
          <w:numId w:val="19"/>
        </w:numPr>
        <w:suppressAutoHyphens/>
        <w:ind w:hanging="153"/>
        <w:rPr>
          <w:bCs/>
        </w:rPr>
      </w:pPr>
      <w:r w:rsidRPr="00354762">
        <w:rPr>
          <w:bCs/>
        </w:rPr>
        <w:t xml:space="preserve">blocking of the </w:t>
      </w:r>
      <w:r w:rsidR="008B285A" w:rsidRPr="00354762">
        <w:rPr>
          <w:bCs/>
        </w:rPr>
        <w:t xml:space="preserve">graduation device </w:t>
      </w:r>
      <w:r w:rsidRPr="00354762">
        <w:rPr>
          <w:bCs/>
        </w:rPr>
        <w:t>on upper increase position</w:t>
      </w:r>
      <w:r w:rsidR="00834182" w:rsidRPr="00354762">
        <w:rPr>
          <w:bCs/>
        </w:rPr>
        <w:t>,</w:t>
      </w:r>
      <w:r w:rsidRPr="00354762">
        <w:rPr>
          <w:bCs/>
        </w:rPr>
        <w:t xml:space="preserve"> mentioned by the driver</w:t>
      </w:r>
    </w:p>
    <w:p w:rsidR="003A24D5" w:rsidRPr="00354762" w:rsidRDefault="003A24D5" w:rsidP="00DA18D3">
      <w:pPr>
        <w:ind w:left="567" w:right="-1"/>
        <w:rPr>
          <w:bCs/>
        </w:rPr>
      </w:pPr>
      <w:r w:rsidRPr="00DA18D3">
        <w:rPr>
          <w:b/>
          <w:bCs/>
        </w:rPr>
        <w:t>Underlying</w:t>
      </w:r>
      <w:r w:rsidRPr="00354762">
        <w:rPr>
          <w:b/>
        </w:rPr>
        <w:t xml:space="preserve"> causes – </w:t>
      </w:r>
      <w:r w:rsidRPr="00354762">
        <w:t>none</w:t>
      </w:r>
      <w:r w:rsidRPr="00354762">
        <w:rPr>
          <w:bCs/>
        </w:rPr>
        <w:t>.</w:t>
      </w:r>
    </w:p>
    <w:p w:rsidR="003A24D5" w:rsidRPr="00354762" w:rsidRDefault="003A24D5" w:rsidP="00DA18D3">
      <w:pPr>
        <w:ind w:left="567" w:right="-1"/>
        <w:rPr>
          <w:b/>
        </w:rPr>
      </w:pPr>
      <w:r w:rsidRPr="00354762">
        <w:rPr>
          <w:b/>
        </w:rPr>
        <w:t xml:space="preserve">Root causes - </w:t>
      </w:r>
      <w:r w:rsidRPr="00354762">
        <w:t>none.</w:t>
      </w:r>
    </w:p>
    <w:p w:rsidR="003A24D5" w:rsidRPr="00354762" w:rsidRDefault="003A24D5" w:rsidP="00DA18D3">
      <w:pPr>
        <w:ind w:left="567" w:right="-1"/>
        <w:rPr>
          <w:b/>
          <w:bCs/>
        </w:rPr>
      </w:pPr>
      <w:r w:rsidRPr="00354762">
        <w:rPr>
          <w:b/>
        </w:rPr>
        <w:t xml:space="preserve">Safety recommendations - </w:t>
      </w:r>
      <w:r w:rsidRPr="00354762">
        <w:t>none</w:t>
      </w:r>
      <w:r w:rsidRPr="00354762">
        <w:rPr>
          <w:b/>
          <w:bCs/>
        </w:rPr>
        <w:t xml:space="preserve"> </w:t>
      </w:r>
    </w:p>
    <w:p w:rsidR="00F1248F" w:rsidRPr="00354762" w:rsidRDefault="00F1248F" w:rsidP="00F1248F">
      <w:pPr>
        <w:ind w:left="993" w:right="-1" w:firstLine="705"/>
      </w:pPr>
    </w:p>
    <w:p w:rsidR="00F1248F" w:rsidRPr="00354762" w:rsidRDefault="00F1248F" w:rsidP="00385488">
      <w:pPr>
        <w:ind w:left="567" w:right="-1"/>
      </w:pPr>
      <w:r w:rsidRPr="00354762">
        <w:t>3.4.31.</w:t>
      </w:r>
      <w:r w:rsidRPr="00354762">
        <w:tab/>
      </w:r>
      <w:r w:rsidR="003A24D5" w:rsidRPr="00354762">
        <w:t xml:space="preserve">The railway incident </w:t>
      </w:r>
      <w:r w:rsidR="007340BE">
        <w:t>occurred</w:t>
      </w:r>
      <w:r w:rsidR="003A24D5" w:rsidRPr="00354762">
        <w:t xml:space="preserve"> on the </w:t>
      </w:r>
      <w:r w:rsidR="00C817D6" w:rsidRPr="00354762">
        <w:t>03</w:t>
      </w:r>
      <w:r w:rsidR="003A24D5" w:rsidRPr="00354762">
        <w:t xml:space="preserve">rd of August </w:t>
      </w:r>
      <w:r w:rsidR="00C817D6" w:rsidRPr="00354762">
        <w:t>2013,</w:t>
      </w:r>
      <w:r w:rsidR="003A24D5" w:rsidRPr="00354762">
        <w:t xml:space="preserve"> at </w:t>
      </w:r>
      <w:r w:rsidR="00C817D6" w:rsidRPr="00354762">
        <w:t>12:41</w:t>
      </w:r>
      <w:r w:rsidR="003A24D5" w:rsidRPr="00354762">
        <w:t xml:space="preserve"> </w:t>
      </w:r>
      <w:r w:rsidR="00B13757" w:rsidRPr="00354762">
        <w:t>o’clock</w:t>
      </w:r>
      <w:r w:rsidR="00C817D6" w:rsidRPr="00354762">
        <w:t xml:space="preserve">, </w:t>
      </w:r>
      <w:r w:rsidR="003A24D5" w:rsidRPr="00354762">
        <w:t xml:space="preserve">in the branch of the Regional Center of  Railway Operation, Maintenance and Repairs </w:t>
      </w:r>
      <w:r w:rsidR="00C817D6" w:rsidRPr="00354762">
        <w:t xml:space="preserve">Craiova, </w:t>
      </w:r>
      <w:r w:rsidR="003A24D5" w:rsidRPr="00354762">
        <w:t xml:space="preserve">in the railway station </w:t>
      </w:r>
      <w:r w:rsidR="00C817D6" w:rsidRPr="00354762">
        <w:t xml:space="preserve">Filiaşi, </w:t>
      </w:r>
      <w:r w:rsidR="003A24D5" w:rsidRPr="00354762">
        <w:t>by the wrong making of the exit route for the train</w:t>
      </w:r>
      <w:r w:rsidR="00C817D6" w:rsidRPr="00354762">
        <w:t xml:space="preserve"> 2021 (</w:t>
      </w:r>
      <w:r w:rsidR="003A24D5" w:rsidRPr="00354762">
        <w:t>to</w:t>
      </w:r>
      <w:r w:rsidR="00C817D6" w:rsidRPr="00354762">
        <w:t xml:space="preserve"> Ţânţăreni </w:t>
      </w:r>
      <w:r w:rsidR="003A24D5" w:rsidRPr="00354762">
        <w:t>instead</w:t>
      </w:r>
      <w:r w:rsidR="00C817D6" w:rsidRPr="00354762">
        <w:t xml:space="preserve"> </w:t>
      </w:r>
      <w:r w:rsidR="00B13757" w:rsidRPr="00354762">
        <w:t>to</w:t>
      </w:r>
      <w:r w:rsidR="00C817D6" w:rsidRPr="00354762">
        <w:t xml:space="preserve"> Gura Motru)</w:t>
      </w:r>
      <w:r w:rsidRPr="00354762">
        <w:t>.</w:t>
      </w:r>
    </w:p>
    <w:p w:rsidR="00F1248F" w:rsidRPr="00354762" w:rsidRDefault="003A24D5" w:rsidP="00DA18D3">
      <w:pPr>
        <w:ind w:left="567" w:right="-1"/>
      </w:pPr>
      <w:r w:rsidRPr="00354762">
        <w:t xml:space="preserve">The </w:t>
      </w:r>
      <w:r w:rsidRPr="00DA18D3">
        <w:rPr>
          <w:bCs/>
        </w:rPr>
        <w:t>investigation</w:t>
      </w:r>
      <w:r w:rsidRPr="00354762">
        <w:t xml:space="preserve"> report was completed on the</w:t>
      </w:r>
      <w:r w:rsidR="00F1248F" w:rsidRPr="00354762">
        <w:t xml:space="preserve"> 2</w:t>
      </w:r>
      <w:r w:rsidR="00B13757" w:rsidRPr="00354762">
        <w:t>3</w:t>
      </w:r>
      <w:r w:rsidRPr="00354762">
        <w:t xml:space="preserve">rd of August </w:t>
      </w:r>
      <w:r w:rsidR="00F1248F" w:rsidRPr="00354762">
        <w:t>201</w:t>
      </w:r>
      <w:r w:rsidR="00C817D6" w:rsidRPr="00354762">
        <w:t>3</w:t>
      </w:r>
      <w:r w:rsidR="00F1248F" w:rsidRPr="00354762">
        <w:t>.</w:t>
      </w:r>
    </w:p>
    <w:p w:rsidR="006A760F" w:rsidRPr="00354762" w:rsidRDefault="006A760F" w:rsidP="00247CD5">
      <w:pPr>
        <w:ind w:left="1134"/>
      </w:pPr>
    </w:p>
    <w:p w:rsidR="00C817D6" w:rsidRPr="00354762" w:rsidRDefault="003A24D5" w:rsidP="00DA18D3">
      <w:pPr>
        <w:ind w:left="567" w:right="-1"/>
        <w:rPr>
          <w:lang w:eastAsia="ro-RO"/>
        </w:rPr>
      </w:pPr>
      <w:r w:rsidRPr="00354762">
        <w:rPr>
          <w:b/>
        </w:rPr>
        <w:t>The direct cause</w:t>
      </w:r>
      <w:r w:rsidR="00F1248F" w:rsidRPr="00354762">
        <w:rPr>
          <w:lang w:eastAsia="ar-SA"/>
        </w:rPr>
        <w:t xml:space="preserve"> </w:t>
      </w:r>
      <w:r w:rsidRPr="00354762">
        <w:rPr>
          <w:lang w:eastAsia="ar-SA"/>
        </w:rPr>
        <w:t>was the appearance of a human mistake in the making of the route to</w:t>
      </w:r>
      <w:r w:rsidR="00C817D6" w:rsidRPr="00354762">
        <w:rPr>
          <w:lang w:eastAsia="ro-RO"/>
        </w:rPr>
        <w:t xml:space="preserve"> Tînţăreni </w:t>
      </w:r>
      <w:r w:rsidRPr="00354762">
        <w:rPr>
          <w:lang w:eastAsia="ro-RO"/>
        </w:rPr>
        <w:t>instead</w:t>
      </w:r>
      <w:r w:rsidR="00C817D6" w:rsidRPr="00354762">
        <w:rPr>
          <w:lang w:eastAsia="ro-RO"/>
        </w:rPr>
        <w:t xml:space="preserve"> </w:t>
      </w:r>
      <w:r w:rsidR="00B13757" w:rsidRPr="00354762">
        <w:rPr>
          <w:lang w:eastAsia="ro-RO"/>
        </w:rPr>
        <w:t xml:space="preserve">to </w:t>
      </w:r>
      <w:r w:rsidR="00C817D6" w:rsidRPr="00354762">
        <w:rPr>
          <w:lang w:eastAsia="ro-RO"/>
        </w:rPr>
        <w:t>Gura Motrului</w:t>
      </w:r>
      <w:r w:rsidRPr="00354762">
        <w:rPr>
          <w:lang w:eastAsia="ro-RO"/>
        </w:rPr>
        <w:t xml:space="preserve"> and the dispatching of the train without being sure of the route </w:t>
      </w:r>
      <w:r w:rsidR="006F79CF" w:rsidRPr="00354762">
        <w:rPr>
          <w:lang w:eastAsia="ro-RO"/>
        </w:rPr>
        <w:t>rightness</w:t>
      </w:r>
      <w:r w:rsidR="00C817D6" w:rsidRPr="00354762">
        <w:rPr>
          <w:lang w:eastAsia="ro-RO"/>
        </w:rPr>
        <w:t>.</w:t>
      </w:r>
    </w:p>
    <w:p w:rsidR="00F1248F" w:rsidRPr="00354762" w:rsidRDefault="006F79CF" w:rsidP="00DA18D3">
      <w:pPr>
        <w:ind w:left="567" w:right="-1"/>
        <w:rPr>
          <w:b/>
          <w:bCs/>
        </w:rPr>
      </w:pPr>
      <w:r w:rsidRPr="00354762">
        <w:rPr>
          <w:b/>
          <w:bCs/>
        </w:rPr>
        <w:t>Contributing factors</w:t>
      </w:r>
      <w:r w:rsidR="00C817D6" w:rsidRPr="00354762">
        <w:rPr>
          <w:b/>
          <w:bCs/>
        </w:rPr>
        <w:t xml:space="preserve"> </w:t>
      </w:r>
      <w:r w:rsidR="00C817D6" w:rsidRPr="00354762">
        <w:t>n</w:t>
      </w:r>
      <w:r w:rsidRPr="00354762">
        <w:t>one</w:t>
      </w:r>
      <w:r w:rsidR="00C817D6" w:rsidRPr="00354762">
        <w:t>.</w:t>
      </w:r>
    </w:p>
    <w:p w:rsidR="006F79CF" w:rsidRPr="00354762" w:rsidRDefault="006F79CF" w:rsidP="00DA18D3">
      <w:pPr>
        <w:ind w:left="567" w:right="-1"/>
        <w:rPr>
          <w:bCs/>
        </w:rPr>
      </w:pPr>
      <w:r w:rsidRPr="00DA18D3">
        <w:rPr>
          <w:b/>
          <w:bCs/>
        </w:rPr>
        <w:t>Underlying</w:t>
      </w:r>
      <w:r w:rsidRPr="00354762">
        <w:rPr>
          <w:b/>
        </w:rPr>
        <w:t xml:space="preserve"> causes – </w:t>
      </w:r>
      <w:r w:rsidRPr="00354762">
        <w:t>none</w:t>
      </w:r>
      <w:r w:rsidRPr="00354762">
        <w:rPr>
          <w:bCs/>
        </w:rPr>
        <w:t>.</w:t>
      </w:r>
    </w:p>
    <w:p w:rsidR="006F79CF" w:rsidRPr="00354762" w:rsidRDefault="006F79CF" w:rsidP="00DA18D3">
      <w:pPr>
        <w:ind w:left="567" w:right="-1"/>
        <w:rPr>
          <w:b/>
        </w:rPr>
      </w:pPr>
      <w:r w:rsidRPr="00354762">
        <w:rPr>
          <w:b/>
        </w:rPr>
        <w:t xml:space="preserve">Root causes - </w:t>
      </w:r>
      <w:r w:rsidRPr="00354762">
        <w:t>none.</w:t>
      </w:r>
    </w:p>
    <w:p w:rsidR="006F79CF" w:rsidRPr="00354762" w:rsidRDefault="006F79CF" w:rsidP="00DA18D3">
      <w:pPr>
        <w:ind w:left="567" w:right="-1"/>
        <w:rPr>
          <w:b/>
          <w:bCs/>
        </w:rPr>
      </w:pPr>
      <w:r w:rsidRPr="00354762">
        <w:rPr>
          <w:b/>
        </w:rPr>
        <w:t xml:space="preserve">Safety recommendations - </w:t>
      </w:r>
      <w:r w:rsidRPr="00354762">
        <w:t>none</w:t>
      </w:r>
      <w:r w:rsidRPr="00354762">
        <w:rPr>
          <w:b/>
          <w:bCs/>
        </w:rPr>
        <w:t xml:space="preserve"> </w:t>
      </w:r>
    </w:p>
    <w:p w:rsidR="00247CD5" w:rsidRPr="00354762" w:rsidRDefault="00247CD5" w:rsidP="00F1248F">
      <w:pPr>
        <w:ind w:left="993" w:right="-1" w:firstLine="705"/>
      </w:pPr>
    </w:p>
    <w:p w:rsidR="00F1248F" w:rsidRPr="00354762" w:rsidRDefault="00F1248F" w:rsidP="00385488">
      <w:pPr>
        <w:ind w:left="567" w:right="-1"/>
      </w:pPr>
      <w:r w:rsidRPr="00354762">
        <w:t>3.4.32.</w:t>
      </w:r>
      <w:r w:rsidRPr="00354762">
        <w:tab/>
      </w:r>
      <w:r w:rsidR="006F79CF" w:rsidRPr="00354762">
        <w:t xml:space="preserve">The railway accident </w:t>
      </w:r>
      <w:r w:rsidR="00963551">
        <w:t>occurred</w:t>
      </w:r>
      <w:r w:rsidR="006F79CF" w:rsidRPr="00354762">
        <w:t xml:space="preserve"> on the</w:t>
      </w:r>
      <w:r w:rsidR="00971AFA" w:rsidRPr="00354762">
        <w:rPr>
          <w:bCs/>
        </w:rPr>
        <w:t xml:space="preserve"> 10</w:t>
      </w:r>
      <w:r w:rsidR="006F79CF" w:rsidRPr="00354762">
        <w:rPr>
          <w:bCs/>
        </w:rPr>
        <w:t xml:space="preserve">th of August </w:t>
      </w:r>
      <w:r w:rsidR="00971AFA" w:rsidRPr="00354762">
        <w:rPr>
          <w:bCs/>
        </w:rPr>
        <w:t>2013,</w:t>
      </w:r>
      <w:r w:rsidR="00971AFA" w:rsidRPr="00354762">
        <w:t xml:space="preserve"> </w:t>
      </w:r>
      <w:r w:rsidR="006F79CF" w:rsidRPr="00354762">
        <w:t>at</w:t>
      </w:r>
      <w:r w:rsidR="00971AFA" w:rsidRPr="00354762">
        <w:t xml:space="preserve"> 02:15</w:t>
      </w:r>
      <w:r w:rsidR="006F79CF" w:rsidRPr="00354762">
        <w:t xml:space="preserve"> o’clock</w:t>
      </w:r>
      <w:r w:rsidR="00971AFA" w:rsidRPr="00354762">
        <w:t>,</w:t>
      </w:r>
      <w:r w:rsidR="006F79CF" w:rsidRPr="00354762">
        <w:t xml:space="preserve"> in the running of the freight train</w:t>
      </w:r>
      <w:r w:rsidR="00971AFA" w:rsidRPr="00354762">
        <w:t xml:space="preserve"> n</w:t>
      </w:r>
      <w:r w:rsidR="006F79CF" w:rsidRPr="00354762">
        <w:t>o</w:t>
      </w:r>
      <w:r w:rsidR="00971AFA" w:rsidRPr="00354762">
        <w:t xml:space="preserve">.50451, </w:t>
      </w:r>
      <w:r w:rsidR="006F79CF" w:rsidRPr="00354762">
        <w:t xml:space="preserve">belonging to </w:t>
      </w:r>
      <w:r w:rsidR="00971AFA" w:rsidRPr="00354762">
        <w:t xml:space="preserve">SC UNICOM TRANZIT SA, </w:t>
      </w:r>
      <w:r w:rsidR="006F79CF" w:rsidRPr="00354762">
        <w:t xml:space="preserve">in the branch of the Regional Center of  Railway Operation, Maintenance and Repairs </w:t>
      </w:r>
      <w:r w:rsidR="00971AFA" w:rsidRPr="00354762">
        <w:rPr>
          <w:bCs/>
        </w:rPr>
        <w:t>Cluj</w:t>
      </w:r>
      <w:r w:rsidR="00971AFA" w:rsidRPr="00354762">
        <w:t xml:space="preserve">, </w:t>
      </w:r>
      <w:r w:rsidR="006F79CF" w:rsidRPr="00354762">
        <w:t>in the railway station</w:t>
      </w:r>
      <w:r w:rsidR="00971AFA" w:rsidRPr="00354762">
        <w:rPr>
          <w:bCs/>
        </w:rPr>
        <w:t xml:space="preserve"> Dej Triaj, </w:t>
      </w:r>
      <w:r w:rsidR="006F79CF" w:rsidRPr="00354762">
        <w:rPr>
          <w:bCs/>
        </w:rPr>
        <w:t>switch</w:t>
      </w:r>
      <w:r w:rsidR="00971AFA" w:rsidRPr="00354762">
        <w:rPr>
          <w:bCs/>
        </w:rPr>
        <w:t xml:space="preserve"> n</w:t>
      </w:r>
      <w:r w:rsidR="006F79CF" w:rsidRPr="00354762">
        <w:rPr>
          <w:bCs/>
        </w:rPr>
        <w:t>o</w:t>
      </w:r>
      <w:r w:rsidR="00971AFA" w:rsidRPr="00354762">
        <w:rPr>
          <w:bCs/>
        </w:rPr>
        <w:t xml:space="preserve">.23A, </w:t>
      </w:r>
      <w:r w:rsidR="006F79CF" w:rsidRPr="00354762">
        <w:rPr>
          <w:bCs/>
        </w:rPr>
        <w:t xml:space="preserve">consisting in the derailment of all axles from the </w:t>
      </w:r>
      <w:r w:rsidR="00971AFA" w:rsidRPr="00354762">
        <w:rPr>
          <w:bCs/>
        </w:rPr>
        <w:t>16</w:t>
      </w:r>
      <w:r w:rsidR="006F79CF" w:rsidRPr="00354762">
        <w:rPr>
          <w:bCs/>
        </w:rPr>
        <w:t>th wagons from the locomotive</w:t>
      </w:r>
      <w:r w:rsidRPr="00354762">
        <w:t>.</w:t>
      </w:r>
    </w:p>
    <w:p w:rsidR="00F1248F" w:rsidRPr="00354762" w:rsidRDefault="006F79CF" w:rsidP="00DA18D3">
      <w:pPr>
        <w:ind w:left="567" w:right="-1"/>
      </w:pPr>
      <w:r w:rsidRPr="00354762">
        <w:t>The investigation report was completed on the</w:t>
      </w:r>
      <w:r w:rsidR="00971AFA" w:rsidRPr="00354762">
        <w:t xml:space="preserve"> 23</w:t>
      </w:r>
      <w:r w:rsidRPr="00354762">
        <w:t xml:space="preserve">rd of August </w:t>
      </w:r>
      <w:r w:rsidR="00F1248F" w:rsidRPr="00354762">
        <w:t>201</w:t>
      </w:r>
      <w:r w:rsidR="00971AFA" w:rsidRPr="00354762">
        <w:t>3</w:t>
      </w:r>
      <w:r w:rsidR="00F1248F" w:rsidRPr="00354762">
        <w:t>.</w:t>
      </w:r>
    </w:p>
    <w:p w:rsidR="006A760F" w:rsidRPr="00354762" w:rsidRDefault="006A760F" w:rsidP="00D02793">
      <w:pPr>
        <w:ind w:left="1134"/>
      </w:pPr>
    </w:p>
    <w:p w:rsidR="00971AFA" w:rsidRPr="00354762" w:rsidRDefault="006F79CF" w:rsidP="00DA18D3">
      <w:pPr>
        <w:ind w:left="567" w:right="-1"/>
        <w:rPr>
          <w:rStyle w:val="alineat1"/>
          <w:b w:val="0"/>
          <w:color w:val="auto"/>
        </w:rPr>
      </w:pPr>
      <w:r w:rsidRPr="00354762">
        <w:rPr>
          <w:b/>
        </w:rPr>
        <w:t xml:space="preserve">The direct cause </w:t>
      </w:r>
      <w:r w:rsidRPr="00354762">
        <w:t>was the transfer of the wheels load of the first axle because the load was not uniform distributed in the wagon</w:t>
      </w:r>
      <w:r w:rsidR="00971AFA" w:rsidRPr="00354762">
        <w:rPr>
          <w:rStyle w:val="alineat1"/>
          <w:b w:val="0"/>
          <w:color w:val="auto"/>
        </w:rPr>
        <w:t xml:space="preserve"> n</w:t>
      </w:r>
      <w:r w:rsidRPr="00354762">
        <w:rPr>
          <w:rStyle w:val="alineat1"/>
          <w:b w:val="0"/>
          <w:color w:val="auto"/>
        </w:rPr>
        <w:t>o</w:t>
      </w:r>
      <w:r w:rsidR="00971AFA" w:rsidRPr="00354762">
        <w:rPr>
          <w:rStyle w:val="alineat1"/>
          <w:b w:val="0"/>
          <w:color w:val="auto"/>
        </w:rPr>
        <w:t xml:space="preserve">.33535304602-0, </w:t>
      </w:r>
      <w:r w:rsidRPr="00354762">
        <w:rPr>
          <w:rStyle w:val="alineat1"/>
          <w:b w:val="0"/>
          <w:color w:val="auto"/>
        </w:rPr>
        <w:t xml:space="preserve">the </w:t>
      </w:r>
      <w:r w:rsidR="00971AFA" w:rsidRPr="00354762">
        <w:rPr>
          <w:rStyle w:val="alineat1"/>
          <w:b w:val="0"/>
          <w:color w:val="auto"/>
        </w:rPr>
        <w:t>15</w:t>
      </w:r>
      <w:r w:rsidRPr="00354762">
        <w:rPr>
          <w:rStyle w:val="alineat1"/>
          <w:b w:val="0"/>
          <w:color w:val="auto"/>
        </w:rPr>
        <w:t>th from the locomotive</w:t>
      </w:r>
      <w:r w:rsidR="00971AFA" w:rsidRPr="00354762">
        <w:rPr>
          <w:rStyle w:val="alineat1"/>
          <w:b w:val="0"/>
          <w:color w:val="auto"/>
        </w:rPr>
        <w:t>.</w:t>
      </w:r>
    </w:p>
    <w:p w:rsidR="00F1248F" w:rsidRPr="00354762" w:rsidRDefault="006F79CF" w:rsidP="00DA18D3">
      <w:pPr>
        <w:ind w:left="567" w:right="-1"/>
      </w:pPr>
      <w:r w:rsidRPr="00354762">
        <w:rPr>
          <w:rStyle w:val="alineat1"/>
          <w:b w:val="0"/>
          <w:color w:val="auto"/>
        </w:rPr>
        <w:t>It led to the exceeding of the report of the loads on the wheels from the first axle of the first bogie of the wagon in the running direction</w:t>
      </w:r>
      <w:r w:rsidR="00F1248F" w:rsidRPr="00354762">
        <w:t>.</w:t>
      </w:r>
    </w:p>
    <w:p w:rsidR="00F8629B" w:rsidRPr="00354762" w:rsidRDefault="00F8629B" w:rsidP="00971AFA">
      <w:pPr>
        <w:widowControl w:val="0"/>
        <w:autoSpaceDE w:val="0"/>
        <w:ind w:left="1134" w:right="-20"/>
      </w:pPr>
    </w:p>
    <w:p w:rsidR="00F1248F" w:rsidRPr="00354762" w:rsidRDefault="00F8629B" w:rsidP="00DA18D3">
      <w:pPr>
        <w:ind w:left="567" w:right="-1"/>
        <w:rPr>
          <w:b/>
        </w:rPr>
      </w:pPr>
      <w:r w:rsidRPr="00354762">
        <w:rPr>
          <w:b/>
        </w:rPr>
        <w:t>Contributing factors</w:t>
      </w:r>
      <w:r w:rsidR="00F1248F" w:rsidRPr="00354762">
        <w:rPr>
          <w:b/>
        </w:rPr>
        <w:t>:</w:t>
      </w:r>
    </w:p>
    <w:p w:rsidR="00F1248F" w:rsidRPr="00354762" w:rsidRDefault="00F8629B" w:rsidP="00DA18D3">
      <w:pPr>
        <w:numPr>
          <w:ilvl w:val="0"/>
          <w:numId w:val="19"/>
        </w:numPr>
        <w:suppressAutoHyphens/>
        <w:ind w:hanging="153"/>
        <w:rPr>
          <w:bCs/>
        </w:rPr>
      </w:pPr>
      <w:r w:rsidRPr="00354762">
        <w:rPr>
          <w:bCs/>
        </w:rPr>
        <w:t xml:space="preserve">irregular distribution of the </w:t>
      </w:r>
      <w:r w:rsidR="005E65CA" w:rsidRPr="00354762">
        <w:rPr>
          <w:bCs/>
        </w:rPr>
        <w:t>refuses of small diameter and thin on the bottom of the wagon  and of those of large diameter and thick, of big weight</w:t>
      </w:r>
      <w:r w:rsidR="006A6AB0" w:rsidRPr="00354762">
        <w:rPr>
          <w:bCs/>
        </w:rPr>
        <w:t>,</w:t>
      </w:r>
      <w:r w:rsidR="005E65CA" w:rsidRPr="00354762">
        <w:rPr>
          <w:bCs/>
        </w:rPr>
        <w:t xml:space="preserve"> on the top of the loading, against the loading method</w:t>
      </w:r>
      <w:r w:rsidR="00B13757" w:rsidRPr="00354762">
        <w:rPr>
          <w:bCs/>
        </w:rPr>
        <w:t xml:space="preserve"> </w:t>
      </w:r>
      <w:r w:rsidR="005E65CA" w:rsidRPr="00354762">
        <w:rPr>
          <w:bCs/>
        </w:rPr>
        <w:t>stipulated at the point</w:t>
      </w:r>
      <w:r w:rsidR="006A6AB0" w:rsidRPr="00354762">
        <w:rPr>
          <w:bCs/>
        </w:rPr>
        <w:t xml:space="preserve"> 1.11.2. </w:t>
      </w:r>
      <w:r w:rsidR="005E65CA" w:rsidRPr="00354762">
        <w:rPr>
          <w:bCs/>
        </w:rPr>
        <w:t>from the provisions of the annex</w:t>
      </w:r>
      <w:r w:rsidR="006A6AB0" w:rsidRPr="00354762">
        <w:rPr>
          <w:bCs/>
        </w:rPr>
        <w:t xml:space="preserve"> II RIV</w:t>
      </w:r>
      <w:r w:rsidR="00F1248F" w:rsidRPr="00354762">
        <w:rPr>
          <w:bCs/>
        </w:rPr>
        <w:t>;</w:t>
      </w:r>
    </w:p>
    <w:p w:rsidR="00F8629B" w:rsidRPr="00354762" w:rsidRDefault="00F8629B" w:rsidP="00DA18D3">
      <w:pPr>
        <w:ind w:left="567" w:right="-1"/>
        <w:rPr>
          <w:bCs/>
        </w:rPr>
      </w:pPr>
      <w:r w:rsidRPr="00354762">
        <w:rPr>
          <w:b/>
        </w:rPr>
        <w:t xml:space="preserve">Underlying causes – </w:t>
      </w:r>
      <w:r w:rsidRPr="00354762">
        <w:t>none</w:t>
      </w:r>
      <w:r w:rsidRPr="00354762">
        <w:rPr>
          <w:bCs/>
        </w:rPr>
        <w:t>.</w:t>
      </w:r>
    </w:p>
    <w:p w:rsidR="00F8629B" w:rsidRPr="00354762" w:rsidRDefault="00F8629B" w:rsidP="00DA18D3">
      <w:pPr>
        <w:ind w:left="567" w:right="-1"/>
        <w:rPr>
          <w:b/>
        </w:rPr>
      </w:pPr>
      <w:r w:rsidRPr="00354762">
        <w:rPr>
          <w:b/>
        </w:rPr>
        <w:t xml:space="preserve">Root causes - </w:t>
      </w:r>
      <w:r w:rsidRPr="00354762">
        <w:t>none.</w:t>
      </w:r>
    </w:p>
    <w:p w:rsidR="00F8629B" w:rsidRPr="00354762" w:rsidRDefault="00F8629B" w:rsidP="00DA18D3">
      <w:pPr>
        <w:ind w:left="567" w:right="-1"/>
        <w:rPr>
          <w:b/>
          <w:bCs/>
        </w:rPr>
      </w:pPr>
      <w:r w:rsidRPr="00354762">
        <w:rPr>
          <w:b/>
        </w:rPr>
        <w:t xml:space="preserve">Safety recommendations - </w:t>
      </w:r>
      <w:r w:rsidRPr="00354762">
        <w:t>none</w:t>
      </w:r>
      <w:r w:rsidRPr="00354762">
        <w:rPr>
          <w:b/>
          <w:bCs/>
        </w:rPr>
        <w:t xml:space="preserve"> </w:t>
      </w:r>
    </w:p>
    <w:p w:rsidR="00F8629B" w:rsidRPr="00354762" w:rsidRDefault="00F8629B" w:rsidP="00F8629B">
      <w:pPr>
        <w:autoSpaceDE w:val="0"/>
        <w:autoSpaceDN w:val="0"/>
        <w:adjustRightInd w:val="0"/>
        <w:ind w:left="1134"/>
        <w:rPr>
          <w:b/>
          <w:bCs/>
        </w:rPr>
      </w:pPr>
    </w:p>
    <w:p w:rsidR="00F1248F" w:rsidRPr="00354762" w:rsidRDefault="00F1248F" w:rsidP="00385488">
      <w:pPr>
        <w:ind w:left="567" w:right="-1"/>
      </w:pPr>
      <w:r w:rsidRPr="00354762">
        <w:lastRenderedPageBreak/>
        <w:t>3.4.33.</w:t>
      </w:r>
      <w:r w:rsidRPr="00354762">
        <w:tab/>
      </w:r>
      <w:r w:rsidR="00D204C7" w:rsidRPr="00354762">
        <w:t xml:space="preserve">The railway incidents </w:t>
      </w:r>
      <w:r w:rsidR="00E501F5">
        <w:t>occurred</w:t>
      </w:r>
      <w:r w:rsidR="00D204C7" w:rsidRPr="00354762">
        <w:t xml:space="preserve"> on the</w:t>
      </w:r>
      <w:r w:rsidR="00796F78" w:rsidRPr="00354762">
        <w:rPr>
          <w:bCs/>
        </w:rPr>
        <w:t xml:space="preserve"> 18</w:t>
      </w:r>
      <w:r w:rsidR="00D204C7" w:rsidRPr="00354762">
        <w:rPr>
          <w:bCs/>
        </w:rPr>
        <w:t xml:space="preserve">th of May </w:t>
      </w:r>
      <w:r w:rsidR="00796F78" w:rsidRPr="00354762">
        <w:rPr>
          <w:bCs/>
        </w:rPr>
        <w:t>2013</w:t>
      </w:r>
      <w:r w:rsidR="00796F78" w:rsidRPr="00354762">
        <w:t xml:space="preserve">, </w:t>
      </w:r>
      <w:r w:rsidR="00D204C7" w:rsidRPr="00354762">
        <w:t xml:space="preserve">at </w:t>
      </w:r>
      <w:r w:rsidR="00796F78" w:rsidRPr="00354762">
        <w:t>04:32</w:t>
      </w:r>
      <w:r w:rsidR="00D204C7" w:rsidRPr="00354762">
        <w:t xml:space="preserve"> o’clock</w:t>
      </w:r>
      <w:r w:rsidR="00796F78" w:rsidRPr="00354762">
        <w:t xml:space="preserve"> </w:t>
      </w:r>
      <w:r w:rsidR="00D204C7" w:rsidRPr="00354762">
        <w:t>and at</w:t>
      </w:r>
      <w:r w:rsidR="00796F78" w:rsidRPr="00354762">
        <w:t xml:space="preserve"> 09:08</w:t>
      </w:r>
      <w:r w:rsidR="00D204C7" w:rsidRPr="00354762">
        <w:t xml:space="preserve"> o’clock</w:t>
      </w:r>
      <w:r w:rsidR="00796F78" w:rsidRPr="00354762">
        <w:t xml:space="preserve">, </w:t>
      </w:r>
      <w:r w:rsidR="00D204C7" w:rsidRPr="00354762">
        <w:t xml:space="preserve">in the branch of the Regional Center of Railway Operation, Maintenance and Repairs </w:t>
      </w:r>
      <w:r w:rsidR="00796F78" w:rsidRPr="00354762">
        <w:t xml:space="preserve">Braşov, </w:t>
      </w:r>
      <w:r w:rsidR="00D204C7" w:rsidRPr="00354762">
        <w:t xml:space="preserve">between the railway stations </w:t>
      </w:r>
      <w:r w:rsidR="00796F78" w:rsidRPr="00354762">
        <w:t>Mureni</w:t>
      </w:r>
      <w:r w:rsidR="00D204C7" w:rsidRPr="00354762">
        <w:t xml:space="preserve"> and</w:t>
      </w:r>
      <w:r w:rsidR="00796F78" w:rsidRPr="00354762">
        <w:t xml:space="preserve"> Beia</w:t>
      </w:r>
      <w:r w:rsidR="00D204C7" w:rsidRPr="00354762">
        <w:t>, consisting in the exceeding by the trains R3510 and R3500 (belonging to SNTFC „CFR CĂLĂTORI” S.A.) of the maximum running speed established by running order</w:t>
      </w:r>
      <w:r w:rsidRPr="00354762">
        <w:t xml:space="preserve">. </w:t>
      </w:r>
    </w:p>
    <w:p w:rsidR="00F1248F" w:rsidRPr="00354762" w:rsidRDefault="00D204C7" w:rsidP="00DA18D3">
      <w:pPr>
        <w:ind w:left="567" w:right="-1"/>
      </w:pPr>
      <w:r w:rsidRPr="00354762">
        <w:t>The investigation report was completed on the</w:t>
      </w:r>
      <w:r w:rsidR="00F1248F" w:rsidRPr="00354762">
        <w:t xml:space="preserve"> </w:t>
      </w:r>
      <w:r w:rsidR="00796F78" w:rsidRPr="00354762">
        <w:t>08</w:t>
      </w:r>
      <w:r w:rsidRPr="00354762">
        <w:t xml:space="preserve">th of October </w:t>
      </w:r>
      <w:r w:rsidR="00F1248F" w:rsidRPr="00354762">
        <w:t>201</w:t>
      </w:r>
      <w:r w:rsidR="00796F78" w:rsidRPr="00354762">
        <w:t>3</w:t>
      </w:r>
      <w:r w:rsidR="00F1248F" w:rsidRPr="00354762">
        <w:t>.</w:t>
      </w:r>
    </w:p>
    <w:p w:rsidR="006A760F" w:rsidRPr="00354762" w:rsidRDefault="006A760F" w:rsidP="00D02793">
      <w:pPr>
        <w:ind w:left="1134" w:right="-1"/>
      </w:pPr>
    </w:p>
    <w:p w:rsidR="00F1248F" w:rsidRPr="00354762" w:rsidRDefault="00D204C7" w:rsidP="00DA18D3">
      <w:pPr>
        <w:ind w:left="567" w:right="-1"/>
      </w:pPr>
      <w:r w:rsidRPr="00354762">
        <w:rPr>
          <w:b/>
        </w:rPr>
        <w:t>Direct cause</w:t>
      </w:r>
      <w:r w:rsidR="00B90102" w:rsidRPr="00354762">
        <w:rPr>
          <w:b/>
        </w:rPr>
        <w:t>:</w:t>
      </w:r>
      <w:r w:rsidR="00F1248F" w:rsidRPr="00354762">
        <w:t xml:space="preserve"> </w:t>
      </w:r>
    </w:p>
    <w:p w:rsidR="00B90102" w:rsidRPr="00354762" w:rsidRDefault="00D204C7" w:rsidP="00DA18D3">
      <w:pPr>
        <w:ind w:left="567" w:right="-1"/>
      </w:pPr>
      <w:r w:rsidRPr="00354762">
        <w:t>Train</w:t>
      </w:r>
      <w:r w:rsidR="00B90102" w:rsidRPr="00354762">
        <w:t xml:space="preserve"> </w:t>
      </w:r>
      <w:r w:rsidR="00B90102" w:rsidRPr="00354762">
        <w:rPr>
          <w:b/>
        </w:rPr>
        <w:t>R 3510</w:t>
      </w:r>
      <w:r w:rsidR="00B90102" w:rsidRPr="00354762">
        <w:t>:</w:t>
      </w:r>
    </w:p>
    <w:p w:rsidR="00B90102" w:rsidRPr="00354762" w:rsidRDefault="003A7E30" w:rsidP="00DA18D3">
      <w:pPr>
        <w:numPr>
          <w:ilvl w:val="0"/>
          <w:numId w:val="19"/>
        </w:numPr>
        <w:suppressAutoHyphens/>
        <w:ind w:hanging="153"/>
        <w:rPr>
          <w:bCs/>
        </w:rPr>
      </w:pPr>
      <w:r w:rsidRPr="00354762">
        <w:rPr>
          <w:bCs/>
        </w:rPr>
        <w:t xml:space="preserve">lack of notification by running order </w:t>
      </w:r>
      <w:r w:rsidR="0007051F" w:rsidRPr="00354762">
        <w:rPr>
          <w:bCs/>
        </w:rPr>
        <w:t>about</w:t>
      </w:r>
      <w:r w:rsidRPr="00354762">
        <w:rPr>
          <w:bCs/>
        </w:rPr>
        <w:t xml:space="preserve"> the speed restriction as well as </w:t>
      </w:r>
      <w:r w:rsidR="0007051F" w:rsidRPr="00354762">
        <w:rPr>
          <w:bCs/>
        </w:rPr>
        <w:t>about</w:t>
      </w:r>
      <w:r w:rsidR="00B13757" w:rsidRPr="00354762">
        <w:rPr>
          <w:bCs/>
        </w:rPr>
        <w:t xml:space="preserve"> the cha</w:t>
      </w:r>
      <w:r w:rsidRPr="00354762">
        <w:rPr>
          <w:bCs/>
        </w:rPr>
        <w:t>nge of the conditions written down in Restriction Speed Notification Document -</w:t>
      </w:r>
      <w:r w:rsidR="00B90102" w:rsidRPr="00354762">
        <w:rPr>
          <w:bCs/>
        </w:rPr>
        <w:t xml:space="preserve"> B.A.R. Braşov, </w:t>
      </w:r>
      <w:r w:rsidRPr="00354762">
        <w:rPr>
          <w:bCs/>
        </w:rPr>
        <w:t>decade</w:t>
      </w:r>
      <w:r w:rsidR="00B90102" w:rsidRPr="00354762">
        <w:rPr>
          <w:bCs/>
        </w:rPr>
        <w:t xml:space="preserve"> 11-20.05.2013, lin</w:t>
      </w:r>
      <w:r w:rsidRPr="00354762">
        <w:rPr>
          <w:bCs/>
        </w:rPr>
        <w:t>e</w:t>
      </w:r>
      <w:r w:rsidR="00B90102" w:rsidRPr="00354762">
        <w:rPr>
          <w:bCs/>
        </w:rPr>
        <w:t xml:space="preserve"> 300 Bucureşti Nord</w:t>
      </w:r>
      <w:r w:rsidR="007A3BD0" w:rsidRPr="00354762">
        <w:rPr>
          <w:bCs/>
        </w:rPr>
        <w:t>-</w:t>
      </w:r>
      <w:r w:rsidR="009D5F42" w:rsidRPr="00354762">
        <w:rPr>
          <w:bCs/>
        </w:rPr>
        <w:t>E</w:t>
      </w:r>
      <w:r w:rsidR="00B90102" w:rsidRPr="00354762">
        <w:rPr>
          <w:bCs/>
        </w:rPr>
        <w:t>piscopia Bihor, pag. 36, p</w:t>
      </w:r>
      <w:r w:rsidRPr="00354762">
        <w:rPr>
          <w:bCs/>
        </w:rPr>
        <w:t>oint</w:t>
      </w:r>
      <w:r w:rsidR="00B90102" w:rsidRPr="00354762">
        <w:rPr>
          <w:bCs/>
        </w:rPr>
        <w:t xml:space="preserve">.45, </w:t>
      </w:r>
      <w:r w:rsidRPr="00354762">
        <w:rPr>
          <w:bCs/>
        </w:rPr>
        <w:t>at the departure of the train from the railway station</w:t>
      </w:r>
      <w:r w:rsidR="00B90102" w:rsidRPr="00354762">
        <w:rPr>
          <w:bCs/>
        </w:rPr>
        <w:t xml:space="preserve"> Mureni;</w:t>
      </w:r>
    </w:p>
    <w:p w:rsidR="00F1248F" w:rsidRPr="00354762" w:rsidRDefault="003A7E30" w:rsidP="00DA18D3">
      <w:pPr>
        <w:numPr>
          <w:ilvl w:val="0"/>
          <w:numId w:val="19"/>
        </w:numPr>
        <w:suppressAutoHyphens/>
        <w:ind w:hanging="153"/>
        <w:rPr>
          <w:bCs/>
        </w:rPr>
      </w:pPr>
      <w:r w:rsidRPr="00354762">
        <w:rPr>
          <w:bCs/>
        </w:rPr>
        <w:t>lack of compliance with the provisions from the Signaling regulations</w:t>
      </w:r>
      <w:r w:rsidR="00B90102" w:rsidRPr="00354762">
        <w:rPr>
          <w:bCs/>
        </w:rPr>
        <w:t xml:space="preserve"> n</w:t>
      </w:r>
      <w:r w:rsidRPr="00354762">
        <w:rPr>
          <w:bCs/>
        </w:rPr>
        <w:t>o</w:t>
      </w:r>
      <w:r w:rsidR="00B90102" w:rsidRPr="00354762">
        <w:rPr>
          <w:bCs/>
        </w:rPr>
        <w:t xml:space="preserve">.004/2006 </w:t>
      </w:r>
      <w:r w:rsidRPr="00354762">
        <w:rPr>
          <w:bCs/>
        </w:rPr>
        <w:t xml:space="preserve">according that the train running on an un-consolidated track section is made with the restricted speed indicated by the </w:t>
      </w:r>
      <w:r w:rsidR="00B13757" w:rsidRPr="00354762">
        <w:rPr>
          <w:bCs/>
        </w:rPr>
        <w:t>speed restriction limit,</w:t>
      </w:r>
      <w:r w:rsidRPr="00354762">
        <w:rPr>
          <w:bCs/>
        </w:rPr>
        <w:t xml:space="preserve"> up to the la</w:t>
      </w:r>
      <w:r w:rsidR="00B13757" w:rsidRPr="00354762">
        <w:rPr>
          <w:bCs/>
        </w:rPr>
        <w:t>st wagon of the train the passed</w:t>
      </w:r>
      <w:r w:rsidRPr="00354762">
        <w:rPr>
          <w:bCs/>
        </w:rPr>
        <w:t xml:space="preserve"> the signal</w:t>
      </w:r>
      <w:r w:rsidR="00B90102" w:rsidRPr="00354762">
        <w:rPr>
          <w:bCs/>
        </w:rPr>
        <w:t xml:space="preserve"> “S”- </w:t>
      </w:r>
      <w:r w:rsidRPr="00354762">
        <w:rPr>
          <w:bCs/>
        </w:rPr>
        <w:t>speed restriction end</w:t>
      </w:r>
      <w:r w:rsidR="00B90102" w:rsidRPr="00354762">
        <w:rPr>
          <w:bCs/>
        </w:rPr>
        <w:t>.</w:t>
      </w:r>
    </w:p>
    <w:p w:rsidR="00B90102" w:rsidRPr="00354762" w:rsidRDefault="003A7E30" w:rsidP="00DA18D3">
      <w:pPr>
        <w:ind w:left="567" w:right="-1"/>
        <w:rPr>
          <w:b/>
          <w:bCs/>
        </w:rPr>
      </w:pPr>
      <w:r w:rsidRPr="00DA18D3">
        <w:t>T</w:t>
      </w:r>
      <w:r w:rsidR="00B90102" w:rsidRPr="00DA18D3">
        <w:t>r</w:t>
      </w:r>
      <w:r w:rsidRPr="00DA18D3">
        <w:t>ain</w:t>
      </w:r>
      <w:r w:rsidR="00B90102" w:rsidRPr="00354762">
        <w:rPr>
          <w:bCs/>
        </w:rPr>
        <w:t xml:space="preserve"> </w:t>
      </w:r>
      <w:r w:rsidR="00B90102" w:rsidRPr="00354762">
        <w:rPr>
          <w:b/>
          <w:bCs/>
        </w:rPr>
        <w:t>R3500:</w:t>
      </w:r>
    </w:p>
    <w:p w:rsidR="00333237" w:rsidRPr="00354762" w:rsidRDefault="001F00A6" w:rsidP="00DA18D3">
      <w:pPr>
        <w:numPr>
          <w:ilvl w:val="0"/>
          <w:numId w:val="19"/>
        </w:numPr>
        <w:suppressAutoHyphens/>
        <w:ind w:hanging="153"/>
        <w:rPr>
          <w:bCs/>
        </w:rPr>
      </w:pPr>
      <w:r w:rsidRPr="00354762">
        <w:rPr>
          <w:bCs/>
        </w:rPr>
        <w:t xml:space="preserve">lack of notification </w:t>
      </w:r>
      <w:r w:rsidR="00333237" w:rsidRPr="00354762">
        <w:rPr>
          <w:bCs/>
        </w:rPr>
        <w:t xml:space="preserve">by running order about the speed restriction </w:t>
      </w:r>
      <w:r w:rsidR="00B13757" w:rsidRPr="00354762">
        <w:rPr>
          <w:bCs/>
        </w:rPr>
        <w:t xml:space="preserve">as </w:t>
      </w:r>
      <w:r w:rsidR="00333237" w:rsidRPr="00354762">
        <w:rPr>
          <w:bCs/>
        </w:rPr>
        <w:t>well as about the change of the conditions written down in Restriction Speed Notification Document - B.A.R. Braşov, decade 11-20.05.2013, line 300 Bucureşti Nord-Episcopia Bihor, pag. 36, point.45, at the departure of the train from the railway station Mureni;</w:t>
      </w:r>
    </w:p>
    <w:p w:rsidR="00333237" w:rsidRPr="00354762" w:rsidRDefault="00333237" w:rsidP="00B90102">
      <w:pPr>
        <w:pStyle w:val="Default"/>
        <w:ind w:left="1134" w:right="-134"/>
        <w:jc w:val="both"/>
        <w:rPr>
          <w:b/>
          <w:bCs/>
          <w:color w:val="auto"/>
        </w:rPr>
      </w:pPr>
    </w:p>
    <w:p w:rsidR="00B90102" w:rsidRPr="00354762" w:rsidRDefault="00333237" w:rsidP="00DA18D3">
      <w:pPr>
        <w:ind w:left="567" w:right="-1"/>
        <w:rPr>
          <w:bCs/>
        </w:rPr>
      </w:pPr>
      <w:r w:rsidRPr="00DA18D3">
        <w:rPr>
          <w:b/>
        </w:rPr>
        <w:t>Contributing</w:t>
      </w:r>
      <w:r w:rsidRPr="00354762">
        <w:rPr>
          <w:b/>
          <w:bCs/>
        </w:rPr>
        <w:t xml:space="preserve"> factors</w:t>
      </w:r>
      <w:r w:rsidR="00B90102" w:rsidRPr="00354762">
        <w:rPr>
          <w:b/>
          <w:bCs/>
        </w:rPr>
        <w:t>:</w:t>
      </w:r>
    </w:p>
    <w:p w:rsidR="00901E1A" w:rsidRPr="00354762" w:rsidRDefault="00333237" w:rsidP="00DA18D3">
      <w:pPr>
        <w:ind w:left="567" w:right="-1"/>
      </w:pPr>
      <w:r w:rsidRPr="00354762">
        <w:t xml:space="preserve">Lack of notification  by fax or </w:t>
      </w:r>
      <w:r w:rsidR="00901E1A" w:rsidRPr="00354762">
        <w:t>telephone call of the railway undertakings about the establishment of an un-foreseen speed restriction.</w:t>
      </w:r>
    </w:p>
    <w:p w:rsidR="00901E1A" w:rsidRPr="00354762" w:rsidRDefault="00901E1A" w:rsidP="00DA18D3">
      <w:pPr>
        <w:ind w:left="567" w:right="-1"/>
        <w:rPr>
          <w:bCs/>
        </w:rPr>
      </w:pPr>
      <w:r w:rsidRPr="00354762">
        <w:rPr>
          <w:b/>
        </w:rPr>
        <w:t xml:space="preserve">Underlying causes – </w:t>
      </w:r>
      <w:r w:rsidRPr="00354762">
        <w:t>none</w:t>
      </w:r>
      <w:r w:rsidRPr="00354762">
        <w:rPr>
          <w:bCs/>
        </w:rPr>
        <w:t>.</w:t>
      </w:r>
    </w:p>
    <w:p w:rsidR="00901E1A" w:rsidRPr="00354762" w:rsidRDefault="00901E1A" w:rsidP="00DA18D3">
      <w:pPr>
        <w:ind w:left="567" w:right="-1"/>
        <w:rPr>
          <w:b/>
        </w:rPr>
      </w:pPr>
      <w:r w:rsidRPr="00354762">
        <w:rPr>
          <w:b/>
        </w:rPr>
        <w:t xml:space="preserve">Root causes - </w:t>
      </w:r>
      <w:r w:rsidRPr="00354762">
        <w:t>none.</w:t>
      </w:r>
    </w:p>
    <w:p w:rsidR="00901E1A" w:rsidRPr="00354762" w:rsidRDefault="00901E1A" w:rsidP="00DA18D3">
      <w:pPr>
        <w:ind w:left="567" w:right="-1"/>
        <w:rPr>
          <w:b/>
          <w:bCs/>
        </w:rPr>
      </w:pPr>
      <w:r w:rsidRPr="00354762">
        <w:rPr>
          <w:b/>
        </w:rPr>
        <w:t xml:space="preserve">Safety recommendations - </w:t>
      </w:r>
      <w:r w:rsidRPr="00354762">
        <w:t>none</w:t>
      </w:r>
      <w:r w:rsidRPr="00354762">
        <w:rPr>
          <w:b/>
          <w:bCs/>
        </w:rPr>
        <w:t xml:space="preserve"> </w:t>
      </w:r>
    </w:p>
    <w:p w:rsidR="00F1248F" w:rsidRPr="00354762" w:rsidRDefault="00F1248F" w:rsidP="00F1248F">
      <w:pPr>
        <w:ind w:left="993" w:right="-1"/>
      </w:pPr>
    </w:p>
    <w:p w:rsidR="00F1248F" w:rsidRPr="00354762" w:rsidRDefault="00F1248F" w:rsidP="00385488">
      <w:pPr>
        <w:ind w:left="567" w:right="-1"/>
      </w:pPr>
      <w:r w:rsidRPr="00354762">
        <w:t>3.4.34.</w:t>
      </w:r>
      <w:r w:rsidRPr="00354762">
        <w:tab/>
      </w:r>
      <w:r w:rsidR="00901E1A" w:rsidRPr="00354762">
        <w:t xml:space="preserve">Railway incident </w:t>
      </w:r>
      <w:r w:rsidR="00032AF3">
        <w:t>occurred</w:t>
      </w:r>
      <w:r w:rsidR="00901E1A" w:rsidRPr="00354762">
        <w:t xml:space="preserve"> on the</w:t>
      </w:r>
      <w:r w:rsidR="00E45FBF" w:rsidRPr="00354762">
        <w:t xml:space="preserve"> 25</w:t>
      </w:r>
      <w:r w:rsidR="00901E1A" w:rsidRPr="00354762">
        <w:t xml:space="preserve">th of September </w:t>
      </w:r>
      <w:r w:rsidR="00E45FBF" w:rsidRPr="00354762">
        <w:t xml:space="preserve">2013, </w:t>
      </w:r>
      <w:r w:rsidR="00901E1A" w:rsidRPr="00354762">
        <w:t>at</w:t>
      </w:r>
      <w:r w:rsidR="00E45FBF" w:rsidRPr="00354762">
        <w:t xml:space="preserve"> 06.55</w:t>
      </w:r>
      <w:r w:rsidR="00901E1A" w:rsidRPr="00354762">
        <w:t xml:space="preserve"> o’clock</w:t>
      </w:r>
      <w:r w:rsidR="00E45FBF" w:rsidRPr="00354762">
        <w:t xml:space="preserve">, </w:t>
      </w:r>
      <w:r w:rsidR="00901E1A" w:rsidRPr="00354762">
        <w:t>in the branch of the Regional Center of  Railway Operation, Maintenance and Repairs Br</w:t>
      </w:r>
      <w:r w:rsidR="00E45FBF" w:rsidRPr="00354762">
        <w:t xml:space="preserve">aşov, </w:t>
      </w:r>
      <w:r w:rsidR="00901E1A" w:rsidRPr="00354762">
        <w:t>in the railway station</w:t>
      </w:r>
      <w:r w:rsidR="00E45FBF" w:rsidRPr="00354762">
        <w:t xml:space="preserve"> Valea Lungă, </w:t>
      </w:r>
      <w:r w:rsidR="00901E1A" w:rsidRPr="00354762">
        <w:t xml:space="preserve">consisting in the hit and bending of the </w:t>
      </w:r>
      <w:r w:rsidR="00901E1A" w:rsidRPr="00032AF3">
        <w:t xml:space="preserve">co-acting </w:t>
      </w:r>
      <w:r w:rsidR="00EB759C" w:rsidRPr="00032AF3">
        <w:t xml:space="preserve">support </w:t>
      </w:r>
      <w:r w:rsidR="00901E1A" w:rsidRPr="00354762">
        <w:t xml:space="preserve">signal post </w:t>
      </w:r>
      <w:r w:rsidR="00E45FBF" w:rsidRPr="00354762">
        <w:t xml:space="preserve">RX4 </w:t>
      </w:r>
      <w:r w:rsidR="00901E1A" w:rsidRPr="00354762">
        <w:t>and of the exit signal post</w:t>
      </w:r>
      <w:r w:rsidR="00E45FBF" w:rsidRPr="00354762">
        <w:t xml:space="preserve"> X4, </w:t>
      </w:r>
      <w:r w:rsidR="00901E1A" w:rsidRPr="00354762">
        <w:t>by the opened door of the wagon no</w:t>
      </w:r>
      <w:r w:rsidR="00E45FBF" w:rsidRPr="00354762">
        <w:t xml:space="preserve">.315354716377, </w:t>
      </w:r>
      <w:r w:rsidR="00901E1A" w:rsidRPr="00354762">
        <w:t xml:space="preserve">the 10th in the </w:t>
      </w:r>
      <w:r w:rsidR="00032AF3">
        <w:t>consist</w:t>
      </w:r>
      <w:r w:rsidR="00901E1A" w:rsidRPr="00354762">
        <w:t xml:space="preserve"> of the freight train</w:t>
      </w:r>
      <w:r w:rsidR="00E45FBF" w:rsidRPr="00354762">
        <w:t xml:space="preserve"> n</w:t>
      </w:r>
      <w:r w:rsidR="00901E1A" w:rsidRPr="00354762">
        <w:t>o</w:t>
      </w:r>
      <w:r w:rsidR="00E45FBF" w:rsidRPr="00354762">
        <w:t>.32602</w:t>
      </w:r>
      <w:r w:rsidR="009D5F42" w:rsidRPr="00354762">
        <w:t xml:space="preserve"> </w:t>
      </w:r>
      <w:r w:rsidR="00E45FBF" w:rsidRPr="00354762">
        <w:t>(</w:t>
      </w:r>
      <w:r w:rsidR="00901E1A" w:rsidRPr="00354762">
        <w:t xml:space="preserve">belonging to </w:t>
      </w:r>
      <w:r w:rsidR="00E45FBF" w:rsidRPr="00354762">
        <w:t xml:space="preserve">SNTFM </w:t>
      </w:r>
      <w:r w:rsidR="009D5F42" w:rsidRPr="00354762">
        <w:t>„</w:t>
      </w:r>
      <w:r w:rsidR="00E45FBF" w:rsidRPr="00354762">
        <w:t>CFR M</w:t>
      </w:r>
      <w:r w:rsidR="009D5F42" w:rsidRPr="00354762">
        <w:t>arfă”</w:t>
      </w:r>
      <w:r w:rsidR="00E45FBF" w:rsidRPr="00354762">
        <w:t xml:space="preserve"> S.A.)</w:t>
      </w:r>
      <w:r w:rsidRPr="00354762">
        <w:t>.</w:t>
      </w:r>
    </w:p>
    <w:p w:rsidR="00F1248F" w:rsidRPr="00354762" w:rsidRDefault="00901E1A" w:rsidP="00DA18D3">
      <w:pPr>
        <w:ind w:left="567" w:right="-1"/>
      </w:pPr>
      <w:r w:rsidRPr="00354762">
        <w:t xml:space="preserve">The investigation report was completed on the 17th of October </w:t>
      </w:r>
      <w:r w:rsidR="00F1248F" w:rsidRPr="00354762">
        <w:t>201</w:t>
      </w:r>
      <w:r w:rsidR="008D1EAF" w:rsidRPr="00354762">
        <w:t>3</w:t>
      </w:r>
      <w:r w:rsidR="00F1248F" w:rsidRPr="00354762">
        <w:t>.</w:t>
      </w:r>
    </w:p>
    <w:p w:rsidR="006A760F" w:rsidRPr="00354762" w:rsidRDefault="006A760F" w:rsidP="00D02793">
      <w:pPr>
        <w:ind w:left="1134" w:right="-1"/>
      </w:pPr>
    </w:p>
    <w:p w:rsidR="00F1248F" w:rsidRPr="00354762" w:rsidRDefault="00BA00AE" w:rsidP="00DA18D3">
      <w:pPr>
        <w:ind w:left="567" w:right="-1"/>
      </w:pPr>
      <w:r w:rsidRPr="00354762">
        <w:rPr>
          <w:b/>
        </w:rPr>
        <w:t>The direct cause</w:t>
      </w:r>
      <w:r w:rsidR="00F1248F" w:rsidRPr="00354762">
        <w:t xml:space="preserve"> </w:t>
      </w:r>
      <w:r w:rsidRPr="00354762">
        <w:t>was the accidental opening of the second lateral door</w:t>
      </w:r>
      <w:r w:rsidR="008D1EAF" w:rsidRPr="00354762">
        <w:rPr>
          <w:bCs/>
        </w:rPr>
        <w:t xml:space="preserve"> (</w:t>
      </w:r>
      <w:r w:rsidR="00E372D0" w:rsidRPr="00354762">
        <w:rPr>
          <w:bCs/>
        </w:rPr>
        <w:t>r</w:t>
      </w:r>
      <w:r w:rsidRPr="00354762">
        <w:rPr>
          <w:bCs/>
        </w:rPr>
        <w:t>unning direction of the train</w:t>
      </w:r>
      <w:r w:rsidR="008D1EAF" w:rsidRPr="00354762">
        <w:rPr>
          <w:bCs/>
        </w:rPr>
        <w:t>)</w:t>
      </w:r>
      <w:r w:rsidRPr="00354762">
        <w:rPr>
          <w:bCs/>
        </w:rPr>
        <w:t xml:space="preserve"> of the wagon </w:t>
      </w:r>
      <w:r w:rsidR="008D1EAF" w:rsidRPr="00354762">
        <w:rPr>
          <w:bCs/>
        </w:rPr>
        <w:t>n</w:t>
      </w:r>
      <w:r w:rsidRPr="00354762">
        <w:rPr>
          <w:bCs/>
        </w:rPr>
        <w:t>o</w:t>
      </w:r>
      <w:r w:rsidR="008D1EAF" w:rsidRPr="00354762">
        <w:rPr>
          <w:bCs/>
        </w:rPr>
        <w:t xml:space="preserve">. </w:t>
      </w:r>
      <w:r w:rsidR="008D1EAF" w:rsidRPr="00354762">
        <w:t>31535471637-7</w:t>
      </w:r>
      <w:r w:rsidR="00F1248F" w:rsidRPr="00354762">
        <w:t xml:space="preserve">.  </w:t>
      </w:r>
    </w:p>
    <w:p w:rsidR="008D1EAF" w:rsidRPr="00354762" w:rsidRDefault="00BA00AE" w:rsidP="00DA18D3">
      <w:pPr>
        <w:ind w:left="567" w:right="-1"/>
        <w:rPr>
          <w:b/>
        </w:rPr>
      </w:pPr>
      <w:r w:rsidRPr="00354762">
        <w:rPr>
          <w:b/>
        </w:rPr>
        <w:t>Contributing factors</w:t>
      </w:r>
      <w:r w:rsidR="008D1EAF" w:rsidRPr="00354762">
        <w:rPr>
          <w:b/>
        </w:rPr>
        <w:t>:</w:t>
      </w:r>
    </w:p>
    <w:p w:rsidR="008D1EAF" w:rsidRPr="00354762" w:rsidRDefault="00B03B73" w:rsidP="00DA18D3">
      <w:pPr>
        <w:numPr>
          <w:ilvl w:val="0"/>
          <w:numId w:val="19"/>
        </w:numPr>
        <w:suppressAutoHyphens/>
        <w:ind w:hanging="153"/>
        <w:rPr>
          <w:bCs/>
        </w:rPr>
      </w:pPr>
      <w:r w:rsidRPr="00354762">
        <w:rPr>
          <w:bCs/>
        </w:rPr>
        <w:t>unsuitable closing of the door from the wagon</w:t>
      </w:r>
      <w:r w:rsidR="008D1EAF" w:rsidRPr="00354762">
        <w:rPr>
          <w:bCs/>
        </w:rPr>
        <w:t xml:space="preserve"> n</w:t>
      </w:r>
      <w:r w:rsidRPr="00354762">
        <w:rPr>
          <w:bCs/>
        </w:rPr>
        <w:t>o</w:t>
      </w:r>
      <w:r w:rsidR="008D1EAF" w:rsidRPr="00354762">
        <w:rPr>
          <w:bCs/>
        </w:rPr>
        <w:t>. 31535471637-7, notifi</w:t>
      </w:r>
      <w:r w:rsidRPr="00354762">
        <w:rPr>
          <w:bCs/>
        </w:rPr>
        <w:t xml:space="preserve">ed as running with the lateral </w:t>
      </w:r>
      <w:r w:rsidR="00295FF1">
        <w:rPr>
          <w:bCs/>
        </w:rPr>
        <w:t xml:space="preserve">device </w:t>
      </w:r>
      <w:r w:rsidRPr="00354762">
        <w:rPr>
          <w:bCs/>
        </w:rPr>
        <w:t>door broken</w:t>
      </w:r>
      <w:r w:rsidR="008D1EAF" w:rsidRPr="00354762">
        <w:rPr>
          <w:bCs/>
        </w:rPr>
        <w:t>;</w:t>
      </w:r>
    </w:p>
    <w:p w:rsidR="008D1EAF" w:rsidRPr="00354762" w:rsidRDefault="00B03B73" w:rsidP="00DA18D3">
      <w:pPr>
        <w:numPr>
          <w:ilvl w:val="0"/>
          <w:numId w:val="19"/>
        </w:numPr>
        <w:suppressAutoHyphens/>
        <w:ind w:hanging="153"/>
      </w:pPr>
      <w:r w:rsidRPr="00354762">
        <w:rPr>
          <w:bCs/>
        </w:rPr>
        <w:t>advanced level of fatigue at the safety elements of the lateral door lock</w:t>
      </w:r>
      <w:r w:rsidR="008D1EAF" w:rsidRPr="00354762">
        <w:rPr>
          <w:bCs/>
        </w:rPr>
        <w:t>.</w:t>
      </w:r>
    </w:p>
    <w:p w:rsidR="00B03B73" w:rsidRPr="00354762" w:rsidRDefault="00B03B73" w:rsidP="00DA18D3">
      <w:pPr>
        <w:ind w:left="567" w:right="-1"/>
        <w:rPr>
          <w:bCs/>
        </w:rPr>
      </w:pPr>
      <w:r w:rsidRPr="00354762">
        <w:rPr>
          <w:b/>
        </w:rPr>
        <w:t xml:space="preserve">Underlying causes – </w:t>
      </w:r>
      <w:r w:rsidRPr="00354762">
        <w:t>none</w:t>
      </w:r>
      <w:r w:rsidRPr="00354762">
        <w:rPr>
          <w:bCs/>
        </w:rPr>
        <w:t>.</w:t>
      </w:r>
    </w:p>
    <w:p w:rsidR="00B03B73" w:rsidRPr="00354762" w:rsidRDefault="00B03B73" w:rsidP="00DA18D3">
      <w:pPr>
        <w:ind w:left="567" w:right="-1"/>
        <w:rPr>
          <w:b/>
        </w:rPr>
      </w:pPr>
      <w:r w:rsidRPr="00354762">
        <w:rPr>
          <w:b/>
        </w:rPr>
        <w:t xml:space="preserve">Root causes - </w:t>
      </w:r>
      <w:r w:rsidRPr="00354762">
        <w:t>none.</w:t>
      </w:r>
    </w:p>
    <w:p w:rsidR="00B03B73" w:rsidRPr="00354762" w:rsidRDefault="00B03B73" w:rsidP="00DA18D3">
      <w:pPr>
        <w:ind w:left="567" w:right="-1"/>
        <w:rPr>
          <w:b/>
          <w:bCs/>
        </w:rPr>
      </w:pPr>
      <w:r w:rsidRPr="00354762">
        <w:rPr>
          <w:b/>
        </w:rPr>
        <w:t xml:space="preserve">Safety recommendations - </w:t>
      </w:r>
      <w:r w:rsidRPr="00354762">
        <w:t>none</w:t>
      </w:r>
      <w:r w:rsidRPr="00354762">
        <w:rPr>
          <w:b/>
          <w:bCs/>
        </w:rPr>
        <w:t xml:space="preserve"> </w:t>
      </w:r>
    </w:p>
    <w:p w:rsidR="00B03B73" w:rsidRPr="00354762" w:rsidRDefault="00B03B73" w:rsidP="00B03B73">
      <w:pPr>
        <w:autoSpaceDE w:val="0"/>
        <w:autoSpaceDN w:val="0"/>
        <w:adjustRightInd w:val="0"/>
        <w:ind w:left="1134"/>
        <w:rPr>
          <w:b/>
          <w:bCs/>
        </w:rPr>
      </w:pPr>
    </w:p>
    <w:p w:rsidR="00F1248F" w:rsidRPr="00354762" w:rsidRDefault="00F1248F" w:rsidP="00385488">
      <w:pPr>
        <w:ind w:left="567" w:right="-1"/>
      </w:pPr>
      <w:r w:rsidRPr="00354762">
        <w:t>3.4.35.</w:t>
      </w:r>
      <w:r w:rsidRPr="00354762">
        <w:tab/>
      </w:r>
      <w:r w:rsidR="00E26572" w:rsidRPr="00354762">
        <w:t xml:space="preserve">The railway incident </w:t>
      </w:r>
      <w:r w:rsidR="00EA493C">
        <w:t>occurred</w:t>
      </w:r>
      <w:r w:rsidR="00E26572" w:rsidRPr="00354762">
        <w:t xml:space="preserve"> on the 11th of October </w:t>
      </w:r>
      <w:r w:rsidR="00020C6A" w:rsidRPr="00354762">
        <w:t xml:space="preserve">2013, </w:t>
      </w:r>
      <w:r w:rsidR="00E26572" w:rsidRPr="00354762">
        <w:t>at</w:t>
      </w:r>
      <w:r w:rsidR="00020C6A" w:rsidRPr="00354762">
        <w:t xml:space="preserve"> 08:30</w:t>
      </w:r>
      <w:r w:rsidR="00E26572" w:rsidRPr="00354762">
        <w:t xml:space="preserve"> o’clock</w:t>
      </w:r>
      <w:r w:rsidR="00020C6A" w:rsidRPr="00354762">
        <w:t xml:space="preserve">, </w:t>
      </w:r>
      <w:r w:rsidR="00442301" w:rsidRPr="00354762">
        <w:t xml:space="preserve">in the branch of the Regional Center of  Railway Operation, Maintenance and Repairs </w:t>
      </w:r>
      <w:r w:rsidR="00020C6A" w:rsidRPr="00354762">
        <w:t>Craiova,</w:t>
      </w:r>
      <w:r w:rsidR="00442301" w:rsidRPr="00354762">
        <w:t xml:space="preserve"> in the railway station</w:t>
      </w:r>
      <w:r w:rsidR="00020C6A" w:rsidRPr="00354762">
        <w:t xml:space="preserve"> Işalniţa, </w:t>
      </w:r>
      <w:r w:rsidR="00442301" w:rsidRPr="00354762">
        <w:t>where the freight train no</w:t>
      </w:r>
      <w:r w:rsidR="00020C6A" w:rsidRPr="00354762">
        <w:t>.61716 (</w:t>
      </w:r>
      <w:r w:rsidR="00442301" w:rsidRPr="00354762">
        <w:t xml:space="preserve">belonging to </w:t>
      </w:r>
      <w:r w:rsidR="00020C6A" w:rsidRPr="00354762">
        <w:t xml:space="preserve">SNTFM CFR MARFĂ S.A.) </w:t>
      </w:r>
      <w:r w:rsidR="00442301" w:rsidRPr="00354762">
        <w:t xml:space="preserve">was found </w:t>
      </w:r>
      <w:r w:rsidR="00EA493C" w:rsidRPr="00EA493C">
        <w:t>out</w:t>
      </w:r>
      <w:r w:rsidR="00E372D0" w:rsidRPr="00EA493C">
        <w:t xml:space="preserve"> </w:t>
      </w:r>
      <w:r w:rsidR="00E372D0" w:rsidRPr="00354762">
        <w:t xml:space="preserve">with </w:t>
      </w:r>
      <w:r w:rsidR="00442301" w:rsidRPr="00354762">
        <w:t>a percentage of  non-ensured braked weight</w:t>
      </w:r>
      <w:r w:rsidRPr="00354762">
        <w:t>.</w:t>
      </w:r>
    </w:p>
    <w:p w:rsidR="00F1248F" w:rsidRPr="00354762" w:rsidRDefault="00442301" w:rsidP="00DA18D3">
      <w:pPr>
        <w:ind w:left="567" w:right="-1"/>
      </w:pPr>
      <w:r w:rsidRPr="00354762">
        <w:t xml:space="preserve">The investigation report was completed on the </w:t>
      </w:r>
      <w:r w:rsidR="00020C6A" w:rsidRPr="00354762">
        <w:t>04</w:t>
      </w:r>
      <w:r w:rsidRPr="00354762">
        <w:t xml:space="preserve">th of November </w:t>
      </w:r>
      <w:r w:rsidR="00F1248F" w:rsidRPr="00354762">
        <w:t>201</w:t>
      </w:r>
      <w:r w:rsidR="00020C6A" w:rsidRPr="00354762">
        <w:t>3</w:t>
      </w:r>
      <w:r w:rsidR="00F1248F" w:rsidRPr="00354762">
        <w:t>.</w:t>
      </w:r>
    </w:p>
    <w:p w:rsidR="006A760F" w:rsidRPr="00354762" w:rsidRDefault="006A760F" w:rsidP="006E0A7E">
      <w:pPr>
        <w:ind w:left="1134" w:right="-1"/>
      </w:pPr>
    </w:p>
    <w:p w:rsidR="00F1248F" w:rsidRPr="00354762" w:rsidRDefault="00442301" w:rsidP="00DA18D3">
      <w:pPr>
        <w:ind w:left="567" w:right="-1"/>
      </w:pPr>
      <w:r w:rsidRPr="00354762">
        <w:rPr>
          <w:b/>
          <w:bCs/>
        </w:rPr>
        <w:lastRenderedPageBreak/>
        <w:t xml:space="preserve">The direct cause </w:t>
      </w:r>
      <w:r w:rsidRPr="00354762">
        <w:rPr>
          <w:bCs/>
        </w:rPr>
        <w:t>was the routing on the</w:t>
      </w:r>
      <w:r w:rsidR="005A10D3" w:rsidRPr="00354762">
        <w:rPr>
          <w:rStyle w:val="alineat1"/>
          <w:b w:val="0"/>
          <w:color w:val="auto"/>
        </w:rPr>
        <w:t xml:space="preserve"> 11</w:t>
      </w:r>
      <w:r w:rsidRPr="00354762">
        <w:rPr>
          <w:rStyle w:val="alineat1"/>
          <w:b w:val="0"/>
          <w:color w:val="auto"/>
        </w:rPr>
        <w:t xml:space="preserve">th of October </w:t>
      </w:r>
      <w:r w:rsidR="005A10D3" w:rsidRPr="00354762">
        <w:rPr>
          <w:rStyle w:val="alineat1"/>
          <w:b w:val="0"/>
          <w:color w:val="auto"/>
        </w:rPr>
        <w:t>2013</w:t>
      </w:r>
      <w:r w:rsidRPr="00354762">
        <w:rPr>
          <w:rStyle w:val="alineat1"/>
          <w:b w:val="0"/>
          <w:color w:val="auto"/>
        </w:rPr>
        <w:t xml:space="preserve"> of the freight train no</w:t>
      </w:r>
      <w:r w:rsidR="005A10D3" w:rsidRPr="00354762">
        <w:rPr>
          <w:rStyle w:val="alineat1"/>
          <w:b w:val="0"/>
          <w:color w:val="auto"/>
        </w:rPr>
        <w:t>.61716</w:t>
      </w:r>
      <w:r w:rsidR="005A10D3" w:rsidRPr="00354762">
        <w:rPr>
          <w:b/>
        </w:rPr>
        <w:t xml:space="preserve"> </w:t>
      </w:r>
      <w:r w:rsidR="00B90A67" w:rsidRPr="00354762">
        <w:t>from the railway station</w:t>
      </w:r>
      <w:r w:rsidR="005A10D3" w:rsidRPr="00354762">
        <w:rPr>
          <w:rStyle w:val="alineat1"/>
          <w:b w:val="0"/>
          <w:color w:val="auto"/>
        </w:rPr>
        <w:t xml:space="preserve"> Drobeta Turnu Severin – Işalniţa</w:t>
      </w:r>
      <w:r w:rsidR="005A10D3" w:rsidRPr="00354762">
        <w:rPr>
          <w:b/>
        </w:rPr>
        <w:t xml:space="preserve">, </w:t>
      </w:r>
      <w:r w:rsidR="00B90A67" w:rsidRPr="00354762">
        <w:t>with the percentage of braked weight non-ensured</w:t>
      </w:r>
      <w:r w:rsidR="00F1248F" w:rsidRPr="00354762">
        <w:t>.</w:t>
      </w:r>
    </w:p>
    <w:p w:rsidR="00F1248F" w:rsidRPr="00354762" w:rsidRDefault="00B90A67" w:rsidP="00DA18D3">
      <w:pPr>
        <w:ind w:left="567" w:right="-1"/>
        <w:rPr>
          <w:b/>
        </w:rPr>
      </w:pPr>
      <w:r w:rsidRPr="00354762">
        <w:rPr>
          <w:b/>
        </w:rPr>
        <w:t>Contributing factors</w:t>
      </w:r>
      <w:r w:rsidR="008A51DE" w:rsidRPr="00354762">
        <w:rPr>
          <w:b/>
        </w:rPr>
        <w:t>:</w:t>
      </w:r>
    </w:p>
    <w:p w:rsidR="008A51DE" w:rsidRPr="00DA18D3" w:rsidRDefault="00B90A67" w:rsidP="00DA18D3">
      <w:pPr>
        <w:numPr>
          <w:ilvl w:val="0"/>
          <w:numId w:val="19"/>
        </w:numPr>
        <w:suppressAutoHyphens/>
        <w:ind w:hanging="153"/>
        <w:rPr>
          <w:bCs/>
        </w:rPr>
      </w:pPr>
      <w:r w:rsidRPr="00354762">
        <w:t xml:space="preserve">wrong </w:t>
      </w:r>
      <w:r w:rsidRPr="00DA18D3">
        <w:rPr>
          <w:bCs/>
        </w:rPr>
        <w:t>calculation of the necessary braked tonnage</w:t>
      </w:r>
      <w:r w:rsidR="008A51DE" w:rsidRPr="00DA18D3">
        <w:rPr>
          <w:bCs/>
        </w:rPr>
        <w:t>, u</w:t>
      </w:r>
      <w:r w:rsidRPr="00DA18D3">
        <w:rPr>
          <w:bCs/>
        </w:rPr>
        <w:t>sing the percentage of braked weight  of</w:t>
      </w:r>
      <w:r w:rsidR="008A51DE" w:rsidRPr="00DA18D3">
        <w:rPr>
          <w:bCs/>
        </w:rPr>
        <w:t xml:space="preserve"> 45% </w:t>
      </w:r>
      <w:r w:rsidRPr="00DA18D3">
        <w:rPr>
          <w:bCs/>
        </w:rPr>
        <w:t>instead of</w:t>
      </w:r>
      <w:r w:rsidR="008A51DE" w:rsidRPr="00DA18D3">
        <w:rPr>
          <w:bCs/>
        </w:rPr>
        <w:t xml:space="preserve"> 50%, </w:t>
      </w:r>
      <w:r w:rsidRPr="00DA18D3">
        <w:rPr>
          <w:bCs/>
        </w:rPr>
        <w:t>stipulated by the timetable of the respective train</w:t>
      </w:r>
      <w:r w:rsidR="008A51DE" w:rsidRPr="00DA18D3">
        <w:rPr>
          <w:bCs/>
        </w:rPr>
        <w:t>;</w:t>
      </w:r>
    </w:p>
    <w:p w:rsidR="008A51DE" w:rsidRPr="00354762" w:rsidRDefault="00B90A67" w:rsidP="00DA18D3">
      <w:pPr>
        <w:numPr>
          <w:ilvl w:val="0"/>
          <w:numId w:val="19"/>
        </w:numPr>
        <w:suppressAutoHyphens/>
        <w:ind w:hanging="153"/>
      </w:pPr>
      <w:r w:rsidRPr="00DA18D3">
        <w:rPr>
          <w:bCs/>
        </w:rPr>
        <w:t>lack of</w:t>
      </w:r>
      <w:r w:rsidRPr="00354762">
        <w:t xml:space="preserve"> checking of the calculation of the necessary braked tonnage for the freight train</w:t>
      </w:r>
      <w:r w:rsidR="008A51DE" w:rsidRPr="00354762">
        <w:t xml:space="preserve"> n</w:t>
      </w:r>
      <w:r w:rsidRPr="00354762">
        <w:t>o</w:t>
      </w:r>
      <w:r w:rsidR="008A51DE" w:rsidRPr="00354762">
        <w:t>.61716.</w:t>
      </w:r>
    </w:p>
    <w:p w:rsidR="00B90A67" w:rsidRPr="00354762" w:rsidRDefault="00B90A67" w:rsidP="00DA18D3">
      <w:pPr>
        <w:ind w:left="567" w:right="-1"/>
        <w:rPr>
          <w:bCs/>
        </w:rPr>
      </w:pPr>
      <w:r w:rsidRPr="00354762">
        <w:rPr>
          <w:b/>
        </w:rPr>
        <w:t xml:space="preserve">Underlying causes – </w:t>
      </w:r>
      <w:r w:rsidRPr="00354762">
        <w:t>none</w:t>
      </w:r>
      <w:r w:rsidRPr="00354762">
        <w:rPr>
          <w:bCs/>
        </w:rPr>
        <w:t>.</w:t>
      </w:r>
    </w:p>
    <w:p w:rsidR="00B90A67" w:rsidRPr="00354762" w:rsidRDefault="00B90A67" w:rsidP="00DA18D3">
      <w:pPr>
        <w:ind w:left="567" w:right="-1"/>
        <w:rPr>
          <w:b/>
        </w:rPr>
      </w:pPr>
      <w:r w:rsidRPr="00354762">
        <w:rPr>
          <w:b/>
        </w:rPr>
        <w:t xml:space="preserve">Root causes - </w:t>
      </w:r>
      <w:r w:rsidRPr="00354762">
        <w:t>none.</w:t>
      </w:r>
    </w:p>
    <w:p w:rsidR="00F1248F" w:rsidRPr="00354762" w:rsidRDefault="00B90A67" w:rsidP="00DA18D3">
      <w:pPr>
        <w:ind w:left="567" w:right="-1"/>
      </w:pPr>
      <w:r w:rsidRPr="00354762">
        <w:rPr>
          <w:b/>
        </w:rPr>
        <w:t xml:space="preserve">Safety recommendations - </w:t>
      </w:r>
      <w:r w:rsidRPr="00354762">
        <w:t>none</w:t>
      </w:r>
      <w:r w:rsidR="00F1248F" w:rsidRPr="00354762">
        <w:t>.</w:t>
      </w:r>
    </w:p>
    <w:p w:rsidR="00D04910" w:rsidRPr="00354762" w:rsidRDefault="00D04910" w:rsidP="006E0A7E">
      <w:pPr>
        <w:autoSpaceDE w:val="0"/>
        <w:spacing w:line="100" w:lineRule="atLeast"/>
        <w:ind w:left="1134"/>
      </w:pPr>
    </w:p>
    <w:p w:rsidR="00F1248F" w:rsidRPr="00354762" w:rsidRDefault="00F1248F" w:rsidP="00385488">
      <w:pPr>
        <w:ind w:left="567" w:right="-1"/>
      </w:pPr>
      <w:r w:rsidRPr="00354762">
        <w:t>3.4.36.</w:t>
      </w:r>
      <w:r w:rsidRPr="00354762">
        <w:tab/>
      </w:r>
      <w:r w:rsidR="00B40860" w:rsidRPr="00354762">
        <w:t xml:space="preserve">The railway incident </w:t>
      </w:r>
      <w:r w:rsidR="007629AA">
        <w:t>occurred</w:t>
      </w:r>
      <w:r w:rsidR="00B40860" w:rsidRPr="00354762">
        <w:t xml:space="preserve"> on the</w:t>
      </w:r>
      <w:r w:rsidR="009A29EA" w:rsidRPr="00354762">
        <w:t xml:space="preserve"> 16</w:t>
      </w:r>
      <w:r w:rsidR="00B40860" w:rsidRPr="00354762">
        <w:t xml:space="preserve">th of October </w:t>
      </w:r>
      <w:r w:rsidR="009A29EA" w:rsidRPr="00354762">
        <w:t>2013,</w:t>
      </w:r>
      <w:r w:rsidR="00B40860" w:rsidRPr="00354762">
        <w:t xml:space="preserve"> at</w:t>
      </w:r>
      <w:r w:rsidR="009A29EA" w:rsidRPr="00354762">
        <w:t xml:space="preserve"> 19:42</w:t>
      </w:r>
      <w:r w:rsidR="00B40860" w:rsidRPr="00354762">
        <w:t xml:space="preserve"> o’clock</w:t>
      </w:r>
      <w:r w:rsidR="009A29EA" w:rsidRPr="00354762">
        <w:t xml:space="preserve">, </w:t>
      </w:r>
      <w:r w:rsidR="00B40860" w:rsidRPr="00354762">
        <w:t xml:space="preserve">in the branch of the Regional Center of  Railway Operation, Maintenance and Repairs </w:t>
      </w:r>
      <w:r w:rsidR="009A29EA" w:rsidRPr="00354762">
        <w:t xml:space="preserve">Craiova, </w:t>
      </w:r>
      <w:r w:rsidR="00B40860" w:rsidRPr="00354762">
        <w:t>in the railway station</w:t>
      </w:r>
      <w:r w:rsidR="009A29EA" w:rsidRPr="00354762">
        <w:t xml:space="preserve"> Slatina, </w:t>
      </w:r>
      <w:r w:rsidR="00B40860" w:rsidRPr="00354762">
        <w:t xml:space="preserve">consisting in the departure of the </w:t>
      </w:r>
      <w:r w:rsidR="009A29EA" w:rsidRPr="00354762">
        <w:t xml:space="preserve"> </w:t>
      </w:r>
      <w:r w:rsidR="00B40860" w:rsidRPr="00354762">
        <w:t xml:space="preserve">passenger train </w:t>
      </w:r>
      <w:r w:rsidR="009A29EA" w:rsidRPr="00354762">
        <w:t>nr.9476</w:t>
      </w:r>
      <w:r w:rsidR="006C5BA7" w:rsidRPr="00354762">
        <w:t>,</w:t>
      </w:r>
      <w:r w:rsidR="009A29EA" w:rsidRPr="00354762">
        <w:t xml:space="preserve"> </w:t>
      </w:r>
      <w:r w:rsidR="00B40860" w:rsidRPr="00354762">
        <w:t xml:space="preserve">belonging to </w:t>
      </w:r>
      <w:r w:rsidR="009A29EA" w:rsidRPr="00354762">
        <w:t>SNTFC CFR CĂLĂTORI SA</w:t>
      </w:r>
      <w:r w:rsidR="006C5BA7" w:rsidRPr="00354762">
        <w:t>,</w:t>
      </w:r>
      <w:r w:rsidR="009A29EA" w:rsidRPr="00354762">
        <w:t xml:space="preserve"> </w:t>
      </w:r>
      <w:r w:rsidR="00B40860" w:rsidRPr="00354762">
        <w:t>from the railway station, according to the permissive position of the exit signal</w:t>
      </w:r>
      <w:r w:rsidR="009A29EA" w:rsidRPr="00354762">
        <w:t>,</w:t>
      </w:r>
      <w:r w:rsidR="00B40860" w:rsidRPr="00354762">
        <w:t xml:space="preserve"> </w:t>
      </w:r>
      <w:r w:rsidR="009A29EA" w:rsidRPr="00354762">
        <w:t xml:space="preserve"> </w:t>
      </w:r>
      <w:r w:rsidR="00401ACE" w:rsidRPr="00354762">
        <w:t>before the external station movements inspector give the signal</w:t>
      </w:r>
      <w:r w:rsidR="009A29EA" w:rsidRPr="00354762">
        <w:t xml:space="preserve"> ”</w:t>
      </w:r>
      <w:r w:rsidR="00401ACE" w:rsidRPr="00354762">
        <w:t>train departure</w:t>
      </w:r>
      <w:r w:rsidR="009A29EA" w:rsidRPr="00354762">
        <w:t xml:space="preserve">”, </w:t>
      </w:r>
      <w:r w:rsidR="00401ACE" w:rsidRPr="00354762">
        <w:t>and the train conductor</w:t>
      </w:r>
      <w:r w:rsidR="00844A3F" w:rsidRPr="00354762">
        <w:t xml:space="preserve"> </w:t>
      </w:r>
      <w:r w:rsidR="00401ACE" w:rsidRPr="00354762">
        <w:t>be present in train</w:t>
      </w:r>
      <w:r w:rsidRPr="00354762">
        <w:t>.</w:t>
      </w:r>
    </w:p>
    <w:p w:rsidR="00F1248F" w:rsidRPr="00354762" w:rsidRDefault="00401ACE" w:rsidP="00DA18D3">
      <w:pPr>
        <w:ind w:left="567" w:right="-1"/>
      </w:pPr>
      <w:r w:rsidRPr="00354762">
        <w:t xml:space="preserve">The investigation report was completed on the </w:t>
      </w:r>
      <w:r w:rsidR="00F1248F" w:rsidRPr="00354762">
        <w:t>2</w:t>
      </w:r>
      <w:r w:rsidR="009A29EA" w:rsidRPr="00354762">
        <w:t>0</w:t>
      </w:r>
      <w:r w:rsidRPr="00354762">
        <w:t xml:space="preserve">th of December </w:t>
      </w:r>
      <w:r w:rsidR="00F1248F" w:rsidRPr="00354762">
        <w:t>201</w:t>
      </w:r>
      <w:r w:rsidR="009A29EA" w:rsidRPr="00354762">
        <w:t>3</w:t>
      </w:r>
      <w:r w:rsidR="00F1248F" w:rsidRPr="00354762">
        <w:t>.</w:t>
      </w:r>
    </w:p>
    <w:p w:rsidR="006A760F" w:rsidRPr="00354762" w:rsidRDefault="006A760F" w:rsidP="006E0A7E">
      <w:pPr>
        <w:ind w:left="1134" w:right="-1"/>
      </w:pPr>
    </w:p>
    <w:p w:rsidR="00F1248F" w:rsidRPr="00354762" w:rsidRDefault="00401ACE" w:rsidP="00DA18D3">
      <w:pPr>
        <w:ind w:left="567" w:right="-1"/>
      </w:pPr>
      <w:r w:rsidRPr="00354762">
        <w:rPr>
          <w:b/>
        </w:rPr>
        <w:t xml:space="preserve">The direct cause </w:t>
      </w:r>
      <w:r w:rsidRPr="00354762">
        <w:t>was the departure of the train from the railway station</w:t>
      </w:r>
      <w:r w:rsidR="00844A3F" w:rsidRPr="00354762">
        <w:t xml:space="preserve"> Slatina</w:t>
      </w:r>
      <w:r w:rsidR="008E53FC" w:rsidRPr="00354762">
        <w:t xml:space="preserve">, </w:t>
      </w:r>
      <w:r w:rsidRPr="00354762">
        <w:t xml:space="preserve">without the </w:t>
      </w:r>
      <w:r w:rsidR="00844A3F" w:rsidRPr="00354762">
        <w:t xml:space="preserve">driver having </w:t>
      </w:r>
      <w:r w:rsidRPr="00354762">
        <w:t>from the movements inspector of the signal</w:t>
      </w:r>
      <w:r w:rsidR="008E53FC" w:rsidRPr="00354762">
        <w:t xml:space="preserve"> „</w:t>
      </w:r>
      <w:r w:rsidRPr="00354762">
        <w:t>Train departure</w:t>
      </w:r>
      <w:r w:rsidR="008E53FC" w:rsidRPr="00354762">
        <w:t xml:space="preserve">”, </w:t>
      </w:r>
      <w:r w:rsidRPr="00354762">
        <w:t xml:space="preserve">in </w:t>
      </w:r>
      <w:r w:rsidR="00844A3F" w:rsidRPr="00354762">
        <w:t xml:space="preserve">order to have the </w:t>
      </w:r>
      <w:r w:rsidR="00844A3F" w:rsidRPr="007629AA">
        <w:t>perm</w:t>
      </w:r>
      <w:r w:rsidR="000A07DC" w:rsidRPr="007629AA">
        <w:t>i</w:t>
      </w:r>
      <w:r w:rsidR="00844A3F" w:rsidRPr="007629AA">
        <w:t xml:space="preserve">ssion </w:t>
      </w:r>
      <w:r w:rsidR="00844A3F" w:rsidRPr="00354762">
        <w:t>to r</w:t>
      </w:r>
      <w:r w:rsidRPr="00354762">
        <w:t xml:space="preserve">un on the </w:t>
      </w:r>
      <w:r w:rsidR="000C02F8" w:rsidRPr="00354762">
        <w:t>running</w:t>
      </w:r>
      <w:r w:rsidRPr="00354762">
        <w:t xml:space="preserve"> line and without the compliance with the provisions of the specific regulations</w:t>
      </w:r>
      <w:r w:rsidR="00F1248F" w:rsidRPr="00354762">
        <w:t>.</w:t>
      </w:r>
    </w:p>
    <w:p w:rsidR="00B40860" w:rsidRPr="00354762" w:rsidRDefault="00B40860" w:rsidP="00DA18D3">
      <w:pPr>
        <w:ind w:left="567" w:right="-1"/>
        <w:rPr>
          <w:b/>
          <w:bCs/>
        </w:rPr>
      </w:pPr>
      <w:r w:rsidRPr="00DA18D3">
        <w:rPr>
          <w:b/>
        </w:rPr>
        <w:t>Contributing</w:t>
      </w:r>
      <w:r w:rsidRPr="00354762">
        <w:rPr>
          <w:b/>
          <w:bCs/>
        </w:rPr>
        <w:t xml:space="preserve"> factors </w:t>
      </w:r>
      <w:r w:rsidRPr="00354762">
        <w:t>none.</w:t>
      </w:r>
    </w:p>
    <w:p w:rsidR="00B40860" w:rsidRPr="00354762" w:rsidRDefault="00B40860" w:rsidP="00DA18D3">
      <w:pPr>
        <w:ind w:left="567" w:right="-1"/>
        <w:rPr>
          <w:bCs/>
        </w:rPr>
      </w:pPr>
      <w:r w:rsidRPr="00354762">
        <w:rPr>
          <w:b/>
        </w:rPr>
        <w:t xml:space="preserve">Underlying causes – </w:t>
      </w:r>
      <w:r w:rsidRPr="00354762">
        <w:t>none</w:t>
      </w:r>
      <w:r w:rsidRPr="00354762">
        <w:rPr>
          <w:bCs/>
        </w:rPr>
        <w:t>.</w:t>
      </w:r>
    </w:p>
    <w:p w:rsidR="00B40860" w:rsidRPr="00354762" w:rsidRDefault="00B40860" w:rsidP="00DA18D3">
      <w:pPr>
        <w:ind w:left="567" w:right="-1"/>
        <w:rPr>
          <w:b/>
        </w:rPr>
      </w:pPr>
      <w:r w:rsidRPr="00354762">
        <w:rPr>
          <w:b/>
        </w:rPr>
        <w:t xml:space="preserve">Root causes - </w:t>
      </w:r>
      <w:r w:rsidRPr="00354762">
        <w:t>none.</w:t>
      </w:r>
    </w:p>
    <w:p w:rsidR="00F1248F" w:rsidRPr="00354762" w:rsidRDefault="00B40860" w:rsidP="00DA18D3">
      <w:pPr>
        <w:ind w:left="567" w:right="-1"/>
      </w:pPr>
      <w:r w:rsidRPr="00354762">
        <w:rPr>
          <w:b/>
        </w:rPr>
        <w:t xml:space="preserve">Safety recommendations - </w:t>
      </w:r>
      <w:r w:rsidRPr="00354762">
        <w:t>none</w:t>
      </w:r>
      <w:r w:rsidR="00F1248F" w:rsidRPr="00354762">
        <w:t>.</w:t>
      </w:r>
    </w:p>
    <w:p w:rsidR="00082029" w:rsidRPr="00354762" w:rsidRDefault="00082029" w:rsidP="006E0A7E">
      <w:pPr>
        <w:widowControl w:val="0"/>
        <w:autoSpaceDE w:val="0"/>
        <w:ind w:left="1134" w:right="-20"/>
      </w:pPr>
    </w:p>
    <w:p w:rsidR="00F1248F" w:rsidRPr="00354762" w:rsidRDefault="00F1248F" w:rsidP="00385488">
      <w:pPr>
        <w:ind w:left="567" w:right="-1"/>
      </w:pPr>
      <w:r w:rsidRPr="00354762">
        <w:t>3.4.37.</w:t>
      </w:r>
      <w:r w:rsidRPr="00354762">
        <w:tab/>
      </w:r>
      <w:r w:rsidR="000C02F8" w:rsidRPr="00354762">
        <w:t xml:space="preserve">The railway incident </w:t>
      </w:r>
      <w:r w:rsidR="007629AA">
        <w:t>occurred</w:t>
      </w:r>
      <w:r w:rsidR="000C02F8" w:rsidRPr="00354762">
        <w:t xml:space="preserve"> on the </w:t>
      </w:r>
      <w:r w:rsidR="006C5BA7" w:rsidRPr="00354762">
        <w:t>01</w:t>
      </w:r>
      <w:r w:rsidR="000C02F8" w:rsidRPr="00354762">
        <w:t xml:space="preserve">st of October </w:t>
      </w:r>
      <w:r w:rsidR="006C5BA7" w:rsidRPr="00354762">
        <w:t xml:space="preserve">2013, </w:t>
      </w:r>
      <w:r w:rsidR="000C02F8" w:rsidRPr="00354762">
        <w:t xml:space="preserve">in the branch of the Regional Center of Railway Operation, Maintenance and Repairs </w:t>
      </w:r>
      <w:r w:rsidR="006C5BA7" w:rsidRPr="00354762">
        <w:t xml:space="preserve">Timişoara, </w:t>
      </w:r>
      <w:r w:rsidR="000C02F8" w:rsidRPr="00354762">
        <w:t xml:space="preserve">on the </w:t>
      </w:r>
      <w:r w:rsidR="007629AA">
        <w:t>open</w:t>
      </w:r>
      <w:r w:rsidR="000C02F8" w:rsidRPr="00354762">
        <w:t xml:space="preserve"> line between the railway stations</w:t>
      </w:r>
      <w:r w:rsidR="00E5624A" w:rsidRPr="00354762">
        <w:t xml:space="preserve"> </w:t>
      </w:r>
      <w:r w:rsidR="006C5BA7" w:rsidRPr="00354762">
        <w:t xml:space="preserve">Ronaţ Triaj H. </w:t>
      </w:r>
      <w:r w:rsidR="00D1632A" w:rsidRPr="00354762">
        <w:t xml:space="preserve">- </w:t>
      </w:r>
      <w:r w:rsidR="006C5BA7" w:rsidRPr="00354762">
        <w:t xml:space="preserve">Ronaţ Triaj </w:t>
      </w:r>
      <w:r w:rsidR="00D1632A" w:rsidRPr="00354762">
        <w:t>G</w:t>
      </w:r>
      <w:r w:rsidR="006C5BA7" w:rsidRPr="00354762">
        <w:t xml:space="preserve">rupa D, </w:t>
      </w:r>
      <w:r w:rsidR="000C02F8" w:rsidRPr="00354762">
        <w:t>consisting in the exceeding of the maximum line running speed by the train Regio no</w:t>
      </w:r>
      <w:r w:rsidR="00E5624A" w:rsidRPr="00354762">
        <w:t>.2601</w:t>
      </w:r>
      <w:r w:rsidR="00460AC2" w:rsidRPr="00354762">
        <w:t xml:space="preserve">. </w:t>
      </w:r>
      <w:r w:rsidR="000C02F8" w:rsidRPr="00354762">
        <w:t>On</w:t>
      </w:r>
      <w:r w:rsidR="006C5BA7" w:rsidRPr="00354762">
        <w:t xml:space="preserve"> 884 m </w:t>
      </w:r>
      <w:r w:rsidR="000C02F8" w:rsidRPr="00354762">
        <w:t>the train ran  with a speed of</w:t>
      </w:r>
      <w:r w:rsidR="006C5BA7" w:rsidRPr="00354762">
        <w:t xml:space="preserve"> 90 km/h</w:t>
      </w:r>
      <w:r w:rsidR="00570049" w:rsidRPr="00354762">
        <w:t>,</w:t>
      </w:r>
      <w:r w:rsidR="006C5BA7" w:rsidRPr="00354762">
        <w:t xml:space="preserve"> </w:t>
      </w:r>
      <w:r w:rsidR="000C02F8" w:rsidRPr="00354762">
        <w:t>where the maximum line running  was</w:t>
      </w:r>
      <w:r w:rsidR="00D53559" w:rsidRPr="00354762">
        <w:t xml:space="preserve"> </w:t>
      </w:r>
      <w:r w:rsidR="006C5BA7" w:rsidRPr="00354762">
        <w:t>80 km/h</w:t>
      </w:r>
      <w:r w:rsidR="00D53559" w:rsidRPr="00354762">
        <w:t xml:space="preserve">. </w:t>
      </w:r>
      <w:r w:rsidR="000C02F8" w:rsidRPr="00354762">
        <w:t>The findings appeared at the reading and interpretation of the</w:t>
      </w:r>
      <w:r w:rsidR="00AB12FE">
        <w:t xml:space="preserve"> </w:t>
      </w:r>
      <w:r w:rsidR="000F5BC6" w:rsidRPr="00354762">
        <w:t>locomotive IVMS equipment information</w:t>
      </w:r>
      <w:r w:rsidRPr="00354762">
        <w:t>.</w:t>
      </w:r>
    </w:p>
    <w:p w:rsidR="00F1248F" w:rsidRPr="00354762" w:rsidRDefault="000F5BC6" w:rsidP="00DA18D3">
      <w:pPr>
        <w:ind w:left="567" w:right="-1"/>
      </w:pPr>
      <w:r w:rsidRPr="00354762">
        <w:t xml:space="preserve">The investigation report was completed on the </w:t>
      </w:r>
      <w:r w:rsidR="00F1248F" w:rsidRPr="00354762">
        <w:t>1</w:t>
      </w:r>
      <w:r w:rsidR="006C5BA7" w:rsidRPr="00354762">
        <w:t>5</w:t>
      </w:r>
      <w:r w:rsidRPr="00354762">
        <w:t xml:space="preserve">th of November </w:t>
      </w:r>
      <w:r w:rsidR="00F1248F" w:rsidRPr="00354762">
        <w:t>201</w:t>
      </w:r>
      <w:r w:rsidR="006C5BA7" w:rsidRPr="00354762">
        <w:t>3</w:t>
      </w:r>
      <w:r w:rsidR="00F1248F" w:rsidRPr="00354762">
        <w:t>.</w:t>
      </w:r>
    </w:p>
    <w:p w:rsidR="006A760F" w:rsidRPr="00354762" w:rsidRDefault="006A760F" w:rsidP="006E0A7E">
      <w:pPr>
        <w:ind w:left="1134" w:right="-1"/>
      </w:pPr>
    </w:p>
    <w:p w:rsidR="00F1248F" w:rsidRPr="00354762" w:rsidRDefault="000F5BC6" w:rsidP="00DA18D3">
      <w:pPr>
        <w:ind w:left="567" w:right="-1"/>
      </w:pPr>
      <w:r w:rsidRPr="00354762">
        <w:rPr>
          <w:b/>
        </w:rPr>
        <w:t xml:space="preserve">The direct cause </w:t>
      </w:r>
      <w:r w:rsidRPr="00354762">
        <w:t>was the non-compliance with the maximum train running speed stipulated in the working timetable</w:t>
      </w:r>
      <w:r w:rsidR="00F1248F" w:rsidRPr="00354762">
        <w:t>.</w:t>
      </w:r>
    </w:p>
    <w:p w:rsidR="000F5BC6" w:rsidRPr="00354762" w:rsidRDefault="000F5BC6" w:rsidP="00DA18D3">
      <w:pPr>
        <w:ind w:left="567" w:right="-1"/>
        <w:rPr>
          <w:b/>
          <w:bCs/>
        </w:rPr>
      </w:pPr>
      <w:r w:rsidRPr="00DA18D3">
        <w:rPr>
          <w:b/>
        </w:rPr>
        <w:t>Contributing</w:t>
      </w:r>
      <w:r w:rsidRPr="00354762">
        <w:rPr>
          <w:b/>
          <w:bCs/>
        </w:rPr>
        <w:t xml:space="preserve"> factors </w:t>
      </w:r>
      <w:r w:rsidRPr="00354762">
        <w:t>none.</w:t>
      </w:r>
    </w:p>
    <w:p w:rsidR="000F5BC6" w:rsidRPr="00354762" w:rsidRDefault="000F5BC6" w:rsidP="00DA18D3">
      <w:pPr>
        <w:ind w:left="567" w:right="-1"/>
        <w:rPr>
          <w:bCs/>
        </w:rPr>
      </w:pPr>
      <w:r w:rsidRPr="00354762">
        <w:rPr>
          <w:b/>
        </w:rPr>
        <w:t xml:space="preserve">Underlying causes – </w:t>
      </w:r>
      <w:r w:rsidRPr="00354762">
        <w:t>none</w:t>
      </w:r>
      <w:r w:rsidRPr="00354762">
        <w:rPr>
          <w:bCs/>
        </w:rPr>
        <w:t>.</w:t>
      </w:r>
    </w:p>
    <w:p w:rsidR="000F5BC6" w:rsidRPr="00354762" w:rsidRDefault="000F5BC6" w:rsidP="00DA18D3">
      <w:pPr>
        <w:ind w:left="567" w:right="-1"/>
        <w:rPr>
          <w:b/>
        </w:rPr>
      </w:pPr>
      <w:r w:rsidRPr="00354762">
        <w:rPr>
          <w:b/>
        </w:rPr>
        <w:t xml:space="preserve">Root causes - </w:t>
      </w:r>
      <w:r w:rsidRPr="00354762">
        <w:t>none.</w:t>
      </w:r>
    </w:p>
    <w:p w:rsidR="000F5BC6" w:rsidRPr="00354762" w:rsidRDefault="000F5BC6" w:rsidP="00DA18D3">
      <w:pPr>
        <w:ind w:left="567" w:right="-1"/>
      </w:pPr>
      <w:r w:rsidRPr="00354762">
        <w:rPr>
          <w:b/>
        </w:rPr>
        <w:t xml:space="preserve">Safety recommendations - </w:t>
      </w:r>
      <w:r w:rsidRPr="00354762">
        <w:t>none.</w:t>
      </w:r>
    </w:p>
    <w:p w:rsidR="00082029" w:rsidRPr="00354762" w:rsidRDefault="00082029" w:rsidP="006E0A7E">
      <w:pPr>
        <w:widowControl w:val="0"/>
        <w:autoSpaceDE w:val="0"/>
        <w:ind w:left="1134" w:right="-20"/>
      </w:pPr>
    </w:p>
    <w:p w:rsidR="00F1248F" w:rsidRPr="00354762" w:rsidRDefault="00F1248F" w:rsidP="00385488">
      <w:pPr>
        <w:ind w:left="567" w:right="-1"/>
      </w:pPr>
      <w:r w:rsidRPr="00354762">
        <w:t>3.4.38.</w:t>
      </w:r>
      <w:r w:rsidRPr="00354762">
        <w:tab/>
      </w:r>
      <w:r w:rsidR="000F5BC6" w:rsidRPr="00354762">
        <w:t xml:space="preserve">The railway incident </w:t>
      </w:r>
      <w:r w:rsidR="007629AA">
        <w:t>occurred</w:t>
      </w:r>
      <w:r w:rsidR="000F5BC6" w:rsidRPr="00354762">
        <w:t xml:space="preserve"> on the 26th of October </w:t>
      </w:r>
      <w:r w:rsidR="000C17ED" w:rsidRPr="00354762">
        <w:t xml:space="preserve">2013, </w:t>
      </w:r>
      <w:r w:rsidR="000F5BC6" w:rsidRPr="00354762">
        <w:t xml:space="preserve">in the branch of the Regional Center of Railway Operation, Maintenance and Repairs </w:t>
      </w:r>
      <w:r w:rsidR="000C17ED" w:rsidRPr="00354762">
        <w:t>Braşov,</w:t>
      </w:r>
      <w:r w:rsidR="000F5BC6" w:rsidRPr="00354762">
        <w:t xml:space="preserve"> between the railway stations</w:t>
      </w:r>
      <w:r w:rsidR="000C17ED" w:rsidRPr="00354762">
        <w:t xml:space="preserve"> Predeal</w:t>
      </w:r>
      <w:r w:rsidR="000F5BC6" w:rsidRPr="00354762">
        <w:t xml:space="preserve"> and</w:t>
      </w:r>
      <w:r w:rsidR="000C17ED" w:rsidRPr="00354762">
        <w:t xml:space="preserve"> Timişul de Sus, </w:t>
      </w:r>
      <w:r w:rsidR="000F5BC6" w:rsidRPr="00354762">
        <w:t>consisting in the exceeding of the maximum running speed by the freight train</w:t>
      </w:r>
      <w:r w:rsidR="000C17ED" w:rsidRPr="00354762">
        <w:t xml:space="preserve"> n</w:t>
      </w:r>
      <w:r w:rsidR="000F5BC6" w:rsidRPr="00354762">
        <w:t>o</w:t>
      </w:r>
      <w:r w:rsidR="000C17ED" w:rsidRPr="00354762">
        <w:t>.91742-1</w:t>
      </w:r>
      <w:r w:rsidR="000F5BC6" w:rsidRPr="00354762">
        <w:t xml:space="preserve">, belonging to </w:t>
      </w:r>
      <w:r w:rsidR="000C17ED" w:rsidRPr="00354762">
        <w:t xml:space="preserve">SNTFM </w:t>
      </w:r>
      <w:r w:rsidR="00570049" w:rsidRPr="00354762">
        <w:t>„</w:t>
      </w:r>
      <w:r w:rsidR="000C17ED" w:rsidRPr="00354762">
        <w:t>CFR M</w:t>
      </w:r>
      <w:r w:rsidR="00570049" w:rsidRPr="00354762">
        <w:t>arfă”</w:t>
      </w:r>
      <w:r w:rsidR="000C17ED" w:rsidRPr="00354762">
        <w:t xml:space="preserve"> S.A.</w:t>
      </w:r>
    </w:p>
    <w:p w:rsidR="00F1248F" w:rsidRPr="00354762" w:rsidRDefault="000F5BC6" w:rsidP="00DA18D3">
      <w:pPr>
        <w:ind w:left="567" w:right="-1"/>
      </w:pPr>
      <w:r w:rsidRPr="00354762">
        <w:t>The investigation report was completed on the 2</w:t>
      </w:r>
      <w:r w:rsidR="006C5BA7" w:rsidRPr="00354762">
        <w:t>9</w:t>
      </w:r>
      <w:r w:rsidRPr="00354762">
        <w:t xml:space="preserve">th of November </w:t>
      </w:r>
      <w:r w:rsidR="00F1248F" w:rsidRPr="00354762">
        <w:t>201</w:t>
      </w:r>
      <w:r w:rsidR="006C5BA7" w:rsidRPr="00354762">
        <w:t>3</w:t>
      </w:r>
      <w:r w:rsidR="00F1248F" w:rsidRPr="00354762">
        <w:t>.</w:t>
      </w:r>
    </w:p>
    <w:p w:rsidR="006A760F" w:rsidRPr="00354762" w:rsidRDefault="006A760F" w:rsidP="006E0A7E">
      <w:pPr>
        <w:ind w:left="1134" w:right="-1"/>
      </w:pPr>
    </w:p>
    <w:p w:rsidR="00F1248F" w:rsidRPr="00354762" w:rsidRDefault="000F5BC6" w:rsidP="00DA18D3">
      <w:pPr>
        <w:ind w:left="567" w:right="-1"/>
        <w:rPr>
          <w:b/>
        </w:rPr>
      </w:pPr>
      <w:r w:rsidRPr="00354762">
        <w:rPr>
          <w:b/>
          <w:bCs/>
        </w:rPr>
        <w:t>The direct cause</w:t>
      </w:r>
      <w:r w:rsidR="00570049" w:rsidRPr="00354762">
        <w:rPr>
          <w:bCs/>
        </w:rPr>
        <w:t xml:space="preserve"> </w:t>
      </w:r>
      <w:r w:rsidRPr="00354762">
        <w:rPr>
          <w:bCs/>
        </w:rPr>
        <w:t xml:space="preserve">was the non-ensurance of the minimum braked weight </w:t>
      </w:r>
      <w:r w:rsidRPr="001C33B2">
        <w:rPr>
          <w:bCs/>
        </w:rPr>
        <w:t>p</w:t>
      </w:r>
      <w:r w:rsidR="00AB12FE" w:rsidRPr="001C33B2">
        <w:rPr>
          <w:bCs/>
        </w:rPr>
        <w:t>e</w:t>
      </w:r>
      <w:r w:rsidRPr="001C33B2">
        <w:rPr>
          <w:bCs/>
        </w:rPr>
        <w:t xml:space="preserve">rcentage </w:t>
      </w:r>
      <w:r w:rsidRPr="00354762">
        <w:rPr>
          <w:bCs/>
        </w:rPr>
        <w:t xml:space="preserve">accepted for the respective train following the unsuitable position of the </w:t>
      </w:r>
      <w:r w:rsidR="00CE7DF5" w:rsidRPr="00354762">
        <w:rPr>
          <w:bCs/>
        </w:rPr>
        <w:t>changeovers</w:t>
      </w:r>
      <w:r w:rsidR="000C17ED" w:rsidRPr="00354762">
        <w:rPr>
          <w:bCs/>
        </w:rPr>
        <w:t xml:space="preserve"> „</w:t>
      </w:r>
      <w:r w:rsidR="00CE7DF5" w:rsidRPr="00354762">
        <w:rPr>
          <w:bCs/>
        </w:rPr>
        <w:t>empty</w:t>
      </w:r>
      <w:r w:rsidR="000C17ED" w:rsidRPr="00354762">
        <w:rPr>
          <w:bCs/>
        </w:rPr>
        <w:t>-</w:t>
      </w:r>
      <w:r w:rsidR="00CE7DF5" w:rsidRPr="00354762">
        <w:rPr>
          <w:bCs/>
        </w:rPr>
        <w:t>loaded</w:t>
      </w:r>
      <w:r w:rsidR="000C17ED" w:rsidRPr="00354762">
        <w:rPr>
          <w:bCs/>
        </w:rPr>
        <w:t>” (</w:t>
      </w:r>
      <w:r w:rsidR="00CE7DF5" w:rsidRPr="00354762">
        <w:rPr>
          <w:bCs/>
        </w:rPr>
        <w:t xml:space="preserve">in relation </w:t>
      </w:r>
      <w:r w:rsidR="00CE7DF5" w:rsidRPr="001C33B2">
        <w:rPr>
          <w:bCs/>
        </w:rPr>
        <w:t>t</w:t>
      </w:r>
      <w:r w:rsidR="009F2458" w:rsidRPr="001C33B2">
        <w:rPr>
          <w:bCs/>
        </w:rPr>
        <w:t>o</w:t>
      </w:r>
      <w:r w:rsidR="00CE7DF5" w:rsidRPr="001C33B2">
        <w:rPr>
          <w:bCs/>
        </w:rPr>
        <w:t xml:space="preserve"> </w:t>
      </w:r>
      <w:r w:rsidR="00CE7DF5" w:rsidRPr="00354762">
        <w:rPr>
          <w:bCs/>
        </w:rPr>
        <w:t>the loading condition of the wagons</w:t>
      </w:r>
      <w:r w:rsidR="000C17ED" w:rsidRPr="00354762">
        <w:rPr>
          <w:bCs/>
        </w:rPr>
        <w:t xml:space="preserve">) </w:t>
      </w:r>
      <w:r w:rsidR="00CE7DF5" w:rsidRPr="00354762">
        <w:rPr>
          <w:bCs/>
        </w:rPr>
        <w:t>at</w:t>
      </w:r>
      <w:r w:rsidR="000C17ED" w:rsidRPr="00354762">
        <w:rPr>
          <w:bCs/>
        </w:rPr>
        <w:t xml:space="preserve"> de 25 </w:t>
      </w:r>
      <w:r w:rsidR="00CE7DF5" w:rsidRPr="00354762">
        <w:rPr>
          <w:bCs/>
        </w:rPr>
        <w:t>wagons from the total of</w:t>
      </w:r>
      <w:r w:rsidR="000C17ED" w:rsidRPr="00354762">
        <w:rPr>
          <w:bCs/>
        </w:rPr>
        <w:t xml:space="preserve"> 26 </w:t>
      </w:r>
      <w:r w:rsidR="00CE7DF5" w:rsidRPr="00354762">
        <w:rPr>
          <w:bCs/>
        </w:rPr>
        <w:t>train wagons</w:t>
      </w:r>
      <w:r w:rsidR="00F1248F" w:rsidRPr="00354762">
        <w:t>.</w:t>
      </w:r>
    </w:p>
    <w:p w:rsidR="000F5BC6" w:rsidRPr="00354762" w:rsidRDefault="000F5BC6" w:rsidP="00DA18D3">
      <w:pPr>
        <w:ind w:left="567" w:right="-1"/>
        <w:rPr>
          <w:b/>
          <w:bCs/>
        </w:rPr>
      </w:pPr>
      <w:r w:rsidRPr="00354762">
        <w:rPr>
          <w:b/>
          <w:bCs/>
        </w:rPr>
        <w:lastRenderedPageBreak/>
        <w:t xml:space="preserve">Contributing factors </w:t>
      </w:r>
      <w:r w:rsidRPr="00354762">
        <w:t>none.</w:t>
      </w:r>
    </w:p>
    <w:p w:rsidR="000F5BC6" w:rsidRPr="00354762" w:rsidRDefault="000F5BC6" w:rsidP="00DA18D3">
      <w:pPr>
        <w:ind w:left="567" w:right="-1"/>
        <w:rPr>
          <w:bCs/>
        </w:rPr>
      </w:pPr>
      <w:r w:rsidRPr="00DA18D3">
        <w:rPr>
          <w:b/>
          <w:bCs/>
        </w:rPr>
        <w:t>Underlying</w:t>
      </w:r>
      <w:r w:rsidRPr="00354762">
        <w:rPr>
          <w:b/>
        </w:rPr>
        <w:t xml:space="preserve"> causes – </w:t>
      </w:r>
      <w:r w:rsidRPr="00354762">
        <w:t>none</w:t>
      </w:r>
      <w:r w:rsidRPr="00354762">
        <w:rPr>
          <w:bCs/>
        </w:rPr>
        <w:t>.</w:t>
      </w:r>
    </w:p>
    <w:p w:rsidR="000F5BC6" w:rsidRPr="00354762" w:rsidRDefault="000F5BC6" w:rsidP="00DA18D3">
      <w:pPr>
        <w:ind w:left="567" w:right="-1"/>
        <w:rPr>
          <w:b/>
        </w:rPr>
      </w:pPr>
      <w:r w:rsidRPr="00354762">
        <w:rPr>
          <w:b/>
        </w:rPr>
        <w:t xml:space="preserve">Root </w:t>
      </w:r>
      <w:r w:rsidRPr="00DA18D3">
        <w:rPr>
          <w:b/>
          <w:bCs/>
        </w:rPr>
        <w:t>causes</w:t>
      </w:r>
      <w:r w:rsidRPr="00354762">
        <w:rPr>
          <w:b/>
        </w:rPr>
        <w:t xml:space="preserve"> - </w:t>
      </w:r>
      <w:r w:rsidRPr="00354762">
        <w:t>none.</w:t>
      </w:r>
    </w:p>
    <w:p w:rsidR="000F5BC6" w:rsidRPr="00354762" w:rsidRDefault="000F5BC6" w:rsidP="00DA18D3">
      <w:pPr>
        <w:ind w:left="567" w:right="-1"/>
      </w:pPr>
      <w:r w:rsidRPr="00354762">
        <w:rPr>
          <w:b/>
        </w:rPr>
        <w:t xml:space="preserve">Safety </w:t>
      </w:r>
      <w:r w:rsidRPr="00DA18D3">
        <w:rPr>
          <w:b/>
          <w:bCs/>
        </w:rPr>
        <w:t>recommendations</w:t>
      </w:r>
      <w:r w:rsidRPr="00354762">
        <w:rPr>
          <w:b/>
        </w:rPr>
        <w:t xml:space="preserve"> - </w:t>
      </w:r>
      <w:r w:rsidRPr="00354762">
        <w:t xml:space="preserve">none </w:t>
      </w:r>
    </w:p>
    <w:p w:rsidR="000C17ED" w:rsidRPr="00354762" w:rsidRDefault="000C17ED" w:rsidP="00DA18D3">
      <w:pPr>
        <w:ind w:left="567" w:right="-1"/>
      </w:pPr>
      <w:r w:rsidRPr="00354762">
        <w:t>Anal</w:t>
      </w:r>
      <w:r w:rsidR="009C021B" w:rsidRPr="00354762">
        <w:t xml:space="preserve">ysis of the opportunity to add to the Regulations for the train running and railway vehicle shunting </w:t>
      </w:r>
      <w:r w:rsidRPr="00354762">
        <w:t xml:space="preserve"> </w:t>
      </w:r>
      <w:r w:rsidR="009C021B" w:rsidRPr="00354762">
        <w:t>no</w:t>
      </w:r>
      <w:r w:rsidRPr="00354762">
        <w:t>.005/2005</w:t>
      </w:r>
      <w:r w:rsidR="00CE7DF5" w:rsidRPr="00354762">
        <w:t xml:space="preserve"> </w:t>
      </w:r>
      <w:r w:rsidR="009C021B" w:rsidRPr="00354762">
        <w:t>the provisions of the art</w:t>
      </w:r>
      <w:r w:rsidRPr="00354762">
        <w:t xml:space="preserve">. 70(13) </w:t>
      </w:r>
      <w:r w:rsidR="009C021B" w:rsidRPr="00354762">
        <w:t>from the Regulations for the hauling and braking</w:t>
      </w:r>
      <w:r w:rsidRPr="00354762">
        <w:t xml:space="preserve"> n</w:t>
      </w:r>
      <w:r w:rsidR="009C021B" w:rsidRPr="00354762">
        <w:t>o</w:t>
      </w:r>
      <w:r w:rsidRPr="00354762">
        <w:t xml:space="preserve">.006/2005 </w:t>
      </w:r>
      <w:r w:rsidR="009C021B" w:rsidRPr="00354762">
        <w:t xml:space="preserve">and </w:t>
      </w:r>
      <w:r w:rsidRPr="00354762">
        <w:t xml:space="preserve"> art.69(13) </w:t>
      </w:r>
      <w:r w:rsidR="009C021B" w:rsidRPr="00354762">
        <w:t>from the Instructions for the technical inspection and maintenance of the operated wagons no</w:t>
      </w:r>
      <w:r w:rsidRPr="00354762">
        <w:t>.250/2005,</w:t>
      </w:r>
      <w:r w:rsidR="009C021B" w:rsidRPr="00354762">
        <w:t xml:space="preserve"> both of them stipulating</w:t>
      </w:r>
      <w:r w:rsidRPr="00354762">
        <w:t>:</w:t>
      </w:r>
    </w:p>
    <w:p w:rsidR="00F1248F" w:rsidRPr="00354762" w:rsidRDefault="000C17ED" w:rsidP="00DA18D3">
      <w:pPr>
        <w:ind w:left="567" w:right="-1"/>
      </w:pPr>
      <w:r w:rsidRPr="00354762">
        <w:t xml:space="preserve"> </w:t>
      </w:r>
      <w:r w:rsidRPr="00354762">
        <w:rPr>
          <w:bCs/>
          <w:i/>
        </w:rPr>
        <w:t>„</w:t>
      </w:r>
      <w:r w:rsidR="009C021B" w:rsidRPr="00DA18D3">
        <w:t>for</w:t>
      </w:r>
      <w:r w:rsidR="009C021B" w:rsidRPr="00354762">
        <w:rPr>
          <w:bCs/>
          <w:i/>
        </w:rPr>
        <w:t xml:space="preserve"> the freight trains that run on the track sections stipulated at the </w:t>
      </w:r>
      <w:r w:rsidRPr="00354762">
        <w:rPr>
          <w:bCs/>
          <w:i/>
        </w:rPr>
        <w:t>An</w:t>
      </w:r>
      <w:r w:rsidR="009C021B" w:rsidRPr="00354762">
        <w:rPr>
          <w:bCs/>
          <w:i/>
        </w:rPr>
        <w:t>n</w:t>
      </w:r>
      <w:r w:rsidRPr="00354762">
        <w:rPr>
          <w:bCs/>
          <w:i/>
        </w:rPr>
        <w:t>ex 12,</w:t>
      </w:r>
      <w:r w:rsidR="009C021B" w:rsidRPr="00354762">
        <w:rPr>
          <w:bCs/>
          <w:i/>
        </w:rPr>
        <w:t xml:space="preserve">both in the forming railway stations and in the ralway stations </w:t>
      </w:r>
      <w:r w:rsidR="00A879C0" w:rsidRPr="00354762">
        <w:rPr>
          <w:bCs/>
          <w:i/>
        </w:rPr>
        <w:t xml:space="preserve">before those </w:t>
      </w:r>
      <w:r w:rsidR="009C021B" w:rsidRPr="00354762">
        <w:rPr>
          <w:bCs/>
          <w:i/>
        </w:rPr>
        <w:t>from the top of the slope</w:t>
      </w:r>
      <w:r w:rsidRPr="00354762">
        <w:rPr>
          <w:bCs/>
          <w:i/>
        </w:rPr>
        <w:t>,</w:t>
      </w:r>
      <w:r w:rsidR="009C021B" w:rsidRPr="00354762">
        <w:rPr>
          <w:bCs/>
          <w:i/>
        </w:rPr>
        <w:t xml:space="preserve"> the movements inspector has to compar</w:t>
      </w:r>
      <w:r w:rsidR="00CE7DF5" w:rsidRPr="00354762">
        <w:rPr>
          <w:bCs/>
          <w:i/>
        </w:rPr>
        <w:t>e the data</w:t>
      </w:r>
      <w:r w:rsidR="009C021B" w:rsidRPr="00354762">
        <w:rPr>
          <w:bCs/>
          <w:i/>
        </w:rPr>
        <w:t xml:space="preserve"> written down in the form </w:t>
      </w:r>
      <w:r w:rsidRPr="00354762">
        <w:rPr>
          <w:bCs/>
          <w:i/>
        </w:rPr>
        <w:t>„</w:t>
      </w:r>
      <w:r w:rsidR="009C021B" w:rsidRPr="00354762">
        <w:rPr>
          <w:bCs/>
          <w:i/>
        </w:rPr>
        <w:t>Wagons list</w:t>
      </w:r>
      <w:r w:rsidRPr="00354762">
        <w:rPr>
          <w:bCs/>
          <w:i/>
        </w:rPr>
        <w:t xml:space="preserve">” </w:t>
      </w:r>
      <w:r w:rsidR="00552BCC" w:rsidRPr="00354762">
        <w:rPr>
          <w:bCs/>
          <w:i/>
        </w:rPr>
        <w:t xml:space="preserve">with the situation on site and to </w:t>
      </w:r>
      <w:r w:rsidR="00BD1432" w:rsidRPr="00354762">
        <w:rPr>
          <w:bCs/>
          <w:i/>
        </w:rPr>
        <w:t>check the right position of the changeover levers</w:t>
      </w:r>
      <w:r w:rsidRPr="00354762">
        <w:rPr>
          <w:bCs/>
          <w:i/>
        </w:rPr>
        <w:t xml:space="preserve"> „</w:t>
      </w:r>
      <w:r w:rsidR="00CE7DF5" w:rsidRPr="00354762">
        <w:rPr>
          <w:bCs/>
          <w:i/>
        </w:rPr>
        <w:t xml:space="preserve">empty - </w:t>
      </w:r>
      <w:r w:rsidR="00BD1432" w:rsidRPr="00354762">
        <w:rPr>
          <w:bCs/>
          <w:i/>
        </w:rPr>
        <w:t>loaded</w:t>
      </w:r>
      <w:r w:rsidRPr="00354762">
        <w:rPr>
          <w:bCs/>
          <w:i/>
        </w:rPr>
        <w:t xml:space="preserve">”, </w:t>
      </w:r>
      <w:r w:rsidR="007C00E1" w:rsidRPr="00354762">
        <w:rPr>
          <w:bCs/>
          <w:i/>
        </w:rPr>
        <w:t>allowing the train routing only with the ensurrance of the braked weight percentage stipulated in the working timetable</w:t>
      </w:r>
      <w:r w:rsidRPr="00354762">
        <w:rPr>
          <w:bCs/>
          <w:i/>
        </w:rPr>
        <w:t>”</w:t>
      </w:r>
      <w:r w:rsidR="00F1248F" w:rsidRPr="00354762">
        <w:tab/>
      </w:r>
    </w:p>
    <w:p w:rsidR="00F1248F" w:rsidRPr="00354762" w:rsidRDefault="00F1248F" w:rsidP="00F1248F">
      <w:pPr>
        <w:ind w:left="993" w:right="-1"/>
      </w:pPr>
    </w:p>
    <w:p w:rsidR="00F1248F" w:rsidRPr="00354762" w:rsidRDefault="00F1248F" w:rsidP="00385488">
      <w:pPr>
        <w:ind w:left="567" w:right="-1"/>
      </w:pPr>
      <w:r w:rsidRPr="00354762">
        <w:t>3.4.39.</w:t>
      </w:r>
      <w:r w:rsidRPr="00354762">
        <w:tab/>
      </w:r>
      <w:r w:rsidR="004E37FE" w:rsidRPr="00354762">
        <w:t xml:space="preserve">The railway incident </w:t>
      </w:r>
      <w:r w:rsidR="00C05E57">
        <w:t>occurred</w:t>
      </w:r>
      <w:r w:rsidR="004E37FE" w:rsidRPr="00354762">
        <w:t xml:space="preserve"> on the</w:t>
      </w:r>
      <w:r w:rsidR="005744C5" w:rsidRPr="00354762">
        <w:t xml:space="preserve"> 25</w:t>
      </w:r>
      <w:r w:rsidR="004E37FE" w:rsidRPr="00354762">
        <w:t xml:space="preserve">th of November </w:t>
      </w:r>
      <w:r w:rsidR="005744C5" w:rsidRPr="00354762">
        <w:t xml:space="preserve">2013, </w:t>
      </w:r>
      <w:r w:rsidR="004E37FE" w:rsidRPr="00354762">
        <w:t xml:space="preserve">in the branch of the Regional Center of  Railway Operation, Maintenance and Repairs </w:t>
      </w:r>
      <w:r w:rsidR="005744C5" w:rsidRPr="00354762">
        <w:t xml:space="preserve">Galaţi, </w:t>
      </w:r>
      <w:r w:rsidR="004E37FE" w:rsidRPr="00354762">
        <w:t>in the railway station</w:t>
      </w:r>
      <w:r w:rsidR="005744C5" w:rsidRPr="00354762">
        <w:t xml:space="preserve"> Cireşu, </w:t>
      </w:r>
      <w:r w:rsidR="004E37FE" w:rsidRPr="00354762">
        <w:t>at the passing of the freight train</w:t>
      </w:r>
      <w:r w:rsidR="005744C5" w:rsidRPr="00354762">
        <w:t xml:space="preserve"> n</w:t>
      </w:r>
      <w:r w:rsidR="004E37FE" w:rsidRPr="00354762">
        <w:t>o</w:t>
      </w:r>
      <w:r w:rsidR="005744C5" w:rsidRPr="00354762">
        <w:t>.80518</w:t>
      </w:r>
      <w:r w:rsidR="004E37FE" w:rsidRPr="00354762">
        <w:t xml:space="preserve">, belonging to </w:t>
      </w:r>
      <w:r w:rsidR="005744C5" w:rsidRPr="00354762">
        <w:t xml:space="preserve">S.C. GRUP FEROVIAR ROMÂN S.A., </w:t>
      </w:r>
      <w:r w:rsidR="004E37FE" w:rsidRPr="00354762">
        <w:t xml:space="preserve">consisting in the hit of 4 catenary supports by the lateral opened door from the </w:t>
      </w:r>
      <w:r w:rsidR="005744C5" w:rsidRPr="00354762">
        <w:t>15</w:t>
      </w:r>
      <w:r w:rsidR="004E37FE" w:rsidRPr="00354762">
        <w:t>th wagon from the locomotive</w:t>
      </w:r>
      <w:r w:rsidRPr="00354762">
        <w:t>.</w:t>
      </w:r>
    </w:p>
    <w:p w:rsidR="00F1248F" w:rsidRPr="00354762" w:rsidRDefault="004E37FE" w:rsidP="00DA18D3">
      <w:pPr>
        <w:ind w:left="567" w:right="-1"/>
      </w:pPr>
      <w:r w:rsidRPr="00354762">
        <w:t>The investigation report was completed on the 1</w:t>
      </w:r>
      <w:r w:rsidR="005744C5" w:rsidRPr="00354762">
        <w:t>2</w:t>
      </w:r>
      <w:r w:rsidRPr="00354762">
        <w:t xml:space="preserve">th of December </w:t>
      </w:r>
      <w:r w:rsidR="00F1248F" w:rsidRPr="00354762">
        <w:t>201</w:t>
      </w:r>
      <w:r w:rsidR="005744C5" w:rsidRPr="00354762">
        <w:t>3</w:t>
      </w:r>
      <w:r w:rsidR="00F1248F" w:rsidRPr="00354762">
        <w:t>.</w:t>
      </w:r>
    </w:p>
    <w:p w:rsidR="006A760F" w:rsidRPr="00354762" w:rsidRDefault="006A760F" w:rsidP="006B0D15">
      <w:pPr>
        <w:ind w:left="1134" w:right="-1"/>
      </w:pPr>
    </w:p>
    <w:p w:rsidR="00F1248F" w:rsidRPr="00354762" w:rsidRDefault="004E37FE" w:rsidP="00DA18D3">
      <w:pPr>
        <w:ind w:left="567" w:right="-1"/>
        <w:rPr>
          <w:bCs/>
        </w:rPr>
      </w:pPr>
      <w:r w:rsidRPr="00354762">
        <w:rPr>
          <w:b/>
        </w:rPr>
        <w:t>The direct cause</w:t>
      </w:r>
      <w:r w:rsidR="00F1248F" w:rsidRPr="00354762">
        <w:t xml:space="preserve"> </w:t>
      </w:r>
      <w:r w:rsidRPr="00354762">
        <w:t>was</w:t>
      </w:r>
      <w:r w:rsidR="00132AD0" w:rsidRPr="00354762">
        <w:t xml:space="preserve"> </w:t>
      </w:r>
      <w:r w:rsidRPr="00354762">
        <w:t>the opening during its running of the first lateral double door</w:t>
      </w:r>
      <w:r w:rsidR="005744C5" w:rsidRPr="00354762">
        <w:t>,</w:t>
      </w:r>
      <w:r w:rsidRPr="00354762">
        <w:t xml:space="preserve"> right in the running direction</w:t>
      </w:r>
      <w:r w:rsidR="005744C5" w:rsidRPr="00354762">
        <w:t xml:space="preserve"> (</w:t>
      </w:r>
      <w:r w:rsidRPr="00354762">
        <w:t>driver side</w:t>
      </w:r>
      <w:r w:rsidR="005744C5" w:rsidRPr="00354762">
        <w:t>),</w:t>
      </w:r>
      <w:r w:rsidRPr="00354762">
        <w:t xml:space="preserve"> wagon no</w:t>
      </w:r>
      <w:r w:rsidR="005744C5" w:rsidRPr="00354762">
        <w:t xml:space="preserve">.84535489042-6, </w:t>
      </w:r>
      <w:r w:rsidRPr="00354762">
        <w:t>the</w:t>
      </w:r>
      <w:r w:rsidR="005744C5" w:rsidRPr="00354762">
        <w:t xml:space="preserve"> 15</w:t>
      </w:r>
      <w:r w:rsidRPr="00354762">
        <w:t>th from the locomotive of the freight train</w:t>
      </w:r>
      <w:r w:rsidR="005744C5" w:rsidRPr="00354762">
        <w:t xml:space="preserve"> n</w:t>
      </w:r>
      <w:r w:rsidRPr="00354762">
        <w:t>o</w:t>
      </w:r>
      <w:r w:rsidR="005744C5" w:rsidRPr="00354762">
        <w:t>.80518</w:t>
      </w:r>
      <w:r w:rsidR="00F1248F" w:rsidRPr="00354762">
        <w:rPr>
          <w:bCs/>
        </w:rPr>
        <w:t>.</w:t>
      </w:r>
    </w:p>
    <w:p w:rsidR="005744C5" w:rsidRPr="00354762" w:rsidRDefault="004E37FE" w:rsidP="00DA18D3">
      <w:pPr>
        <w:ind w:left="567" w:right="-1"/>
        <w:rPr>
          <w:b/>
          <w:bCs/>
        </w:rPr>
      </w:pPr>
      <w:r w:rsidRPr="00354762">
        <w:rPr>
          <w:b/>
          <w:bCs/>
        </w:rPr>
        <w:t>Contributing factors</w:t>
      </w:r>
      <w:r w:rsidR="005744C5" w:rsidRPr="00354762">
        <w:rPr>
          <w:b/>
          <w:bCs/>
        </w:rPr>
        <w:t>:</w:t>
      </w:r>
    </w:p>
    <w:p w:rsidR="005744C5" w:rsidRPr="00354762" w:rsidRDefault="004E37FE" w:rsidP="00DA18D3">
      <w:pPr>
        <w:numPr>
          <w:ilvl w:val="0"/>
          <w:numId w:val="19"/>
        </w:numPr>
        <w:suppressAutoHyphens/>
        <w:ind w:hanging="153"/>
      </w:pPr>
      <w:r w:rsidRPr="00354762">
        <w:t xml:space="preserve">lateral doors and the </w:t>
      </w:r>
      <w:r w:rsidR="00DC2B57" w:rsidRPr="00354762">
        <w:t>main closing shaft distorted</w:t>
      </w:r>
      <w:r w:rsidR="005744C5" w:rsidRPr="00354762">
        <w:t xml:space="preserve">, </w:t>
      </w:r>
      <w:r w:rsidR="00DC2B57" w:rsidRPr="00354762">
        <w:t>it leading to the closing and ensurance of the doors in straining condition</w:t>
      </w:r>
      <w:r w:rsidR="005744C5" w:rsidRPr="00354762">
        <w:t>,</w:t>
      </w:r>
      <w:r w:rsidR="00DC2B57" w:rsidRPr="00354762">
        <w:t xml:space="preserve"> only in the lower side</w:t>
      </w:r>
      <w:r w:rsidR="005744C5" w:rsidRPr="00354762">
        <w:t>;</w:t>
      </w:r>
    </w:p>
    <w:p w:rsidR="005744C5" w:rsidRPr="00354762" w:rsidRDefault="00DC2B57" w:rsidP="00DA18D3">
      <w:pPr>
        <w:numPr>
          <w:ilvl w:val="0"/>
          <w:numId w:val="19"/>
        </w:numPr>
        <w:suppressAutoHyphens/>
        <w:ind w:hanging="153"/>
      </w:pPr>
      <w:r w:rsidRPr="00354762">
        <w:t xml:space="preserve">the handle for the operation of </w:t>
      </w:r>
      <w:r w:rsidR="00BF5FD7" w:rsidRPr="008B5514">
        <w:t>t</w:t>
      </w:r>
      <w:r w:rsidRPr="008B5514">
        <w:t xml:space="preserve">he </w:t>
      </w:r>
      <w:r w:rsidRPr="00354762">
        <w:t>central closing shaft put straining in the ensurance support</w:t>
      </w:r>
      <w:r w:rsidR="005744C5" w:rsidRPr="00354762">
        <w:t>;</w:t>
      </w:r>
    </w:p>
    <w:p w:rsidR="005744C5" w:rsidRPr="00354762" w:rsidRDefault="00941F89" w:rsidP="00DA18D3">
      <w:pPr>
        <w:numPr>
          <w:ilvl w:val="0"/>
          <w:numId w:val="19"/>
        </w:numPr>
        <w:suppressAutoHyphens/>
        <w:ind w:hanging="153"/>
      </w:pPr>
      <w:r w:rsidRPr="00354762">
        <w:t xml:space="preserve">the device for the blocking </w:t>
      </w:r>
      <w:r w:rsidR="00C340E5" w:rsidRPr="00354762">
        <w:t xml:space="preserve">of the handle was </w:t>
      </w:r>
      <w:r w:rsidR="00BF5FD7" w:rsidRPr="008B5514">
        <w:t>o</w:t>
      </w:r>
      <w:r w:rsidR="00C340E5" w:rsidRPr="008B5514">
        <w:t xml:space="preserve">ut </w:t>
      </w:r>
      <w:r w:rsidR="00C340E5" w:rsidRPr="00354762">
        <w:t>of service</w:t>
      </w:r>
      <w:r w:rsidR="005744C5" w:rsidRPr="00354762">
        <w:t xml:space="preserve"> (</w:t>
      </w:r>
      <w:r w:rsidR="00A30CDC" w:rsidRPr="00354762">
        <w:t xml:space="preserve">the closing </w:t>
      </w:r>
      <w:r w:rsidR="00A30CDC" w:rsidRPr="008B5514">
        <w:t>ha</w:t>
      </w:r>
      <w:r w:rsidR="00BF5FD7" w:rsidRPr="008B5514">
        <w:t>n</w:t>
      </w:r>
      <w:r w:rsidR="00A30CDC" w:rsidRPr="008B5514">
        <w:t xml:space="preserve">dle </w:t>
      </w:r>
      <w:r w:rsidR="00A30CDC" w:rsidRPr="00354762">
        <w:t>lock was blocked</w:t>
      </w:r>
      <w:r w:rsidR="005744C5" w:rsidRPr="00354762">
        <w:t>).</w:t>
      </w:r>
    </w:p>
    <w:p w:rsidR="005744C5" w:rsidRPr="00354762" w:rsidRDefault="00A30CDC" w:rsidP="00DA18D3">
      <w:pPr>
        <w:ind w:left="567" w:right="-1"/>
        <w:rPr>
          <w:b/>
        </w:rPr>
      </w:pPr>
      <w:r w:rsidRPr="00354762">
        <w:rPr>
          <w:b/>
        </w:rPr>
        <w:t>Underlying causes</w:t>
      </w:r>
      <w:r w:rsidR="005744C5" w:rsidRPr="00354762">
        <w:rPr>
          <w:b/>
        </w:rPr>
        <w:t>:</w:t>
      </w:r>
    </w:p>
    <w:p w:rsidR="005744C5" w:rsidRPr="00354762" w:rsidRDefault="005744C5" w:rsidP="00DA18D3">
      <w:pPr>
        <w:ind w:left="567" w:right="-1"/>
      </w:pPr>
      <w:r w:rsidRPr="00354762">
        <w:t>N</w:t>
      </w:r>
      <w:r w:rsidR="00A30CDC" w:rsidRPr="00354762">
        <w:t>on-compliance with the instruction provisions during the technical inspection along the composition</w:t>
      </w:r>
      <w:r w:rsidRPr="00354762">
        <w:t xml:space="preserve">, </w:t>
      </w:r>
      <w:r w:rsidR="00A30CDC" w:rsidRPr="00354762">
        <w:t xml:space="preserve">performed at the </w:t>
      </w:r>
      <w:r w:rsidR="00A30CDC" w:rsidRPr="008B5514">
        <w:t>freig</w:t>
      </w:r>
      <w:r w:rsidR="00BF5FD7" w:rsidRPr="008B5514">
        <w:t>h</w:t>
      </w:r>
      <w:r w:rsidR="00A30CDC" w:rsidRPr="008B5514">
        <w:t xml:space="preserve">t </w:t>
      </w:r>
      <w:r w:rsidR="00A30CDC" w:rsidRPr="00354762">
        <w:t>train</w:t>
      </w:r>
      <w:r w:rsidRPr="00354762">
        <w:t xml:space="preserve"> n</w:t>
      </w:r>
      <w:r w:rsidR="00A30CDC" w:rsidRPr="00354762">
        <w:t>o</w:t>
      </w:r>
      <w:r w:rsidRPr="00354762">
        <w:t xml:space="preserve">.80518 </w:t>
      </w:r>
      <w:r w:rsidR="00A30CDC" w:rsidRPr="00354762">
        <w:t>on the</w:t>
      </w:r>
      <w:r w:rsidRPr="00354762">
        <w:t xml:space="preserve"> 25</w:t>
      </w:r>
      <w:r w:rsidR="00A30CDC" w:rsidRPr="00354762">
        <w:t>th of November</w:t>
      </w:r>
      <w:r w:rsidRPr="00354762">
        <w:t xml:space="preserve">.2013, </w:t>
      </w:r>
      <w:r w:rsidR="00A30CDC" w:rsidRPr="00354762">
        <w:t>including the wagon no</w:t>
      </w:r>
      <w:r w:rsidRPr="00354762">
        <w:t>.84535489042-6.</w:t>
      </w:r>
    </w:p>
    <w:p w:rsidR="00A30CDC" w:rsidRPr="00354762" w:rsidRDefault="00A30CDC" w:rsidP="00DA18D3">
      <w:pPr>
        <w:ind w:left="567" w:right="-1"/>
        <w:rPr>
          <w:b/>
        </w:rPr>
      </w:pPr>
      <w:r w:rsidRPr="00354762">
        <w:rPr>
          <w:b/>
        </w:rPr>
        <w:t xml:space="preserve">Root causes - </w:t>
      </w:r>
      <w:r w:rsidRPr="00354762">
        <w:t>none.</w:t>
      </w:r>
    </w:p>
    <w:p w:rsidR="00A30CDC" w:rsidRPr="00354762" w:rsidRDefault="00A30CDC" w:rsidP="00DA18D3">
      <w:pPr>
        <w:ind w:left="567" w:right="-1"/>
      </w:pPr>
      <w:r w:rsidRPr="00354762">
        <w:rPr>
          <w:b/>
        </w:rPr>
        <w:t xml:space="preserve">Safety recommendations - </w:t>
      </w:r>
      <w:r w:rsidRPr="00354762">
        <w:t xml:space="preserve">none </w:t>
      </w:r>
    </w:p>
    <w:p w:rsidR="007830A0" w:rsidRPr="00354762" w:rsidRDefault="007830A0" w:rsidP="001378BD">
      <w:pPr>
        <w:autoSpaceDE w:val="0"/>
        <w:ind w:left="992"/>
        <w:contextualSpacing/>
        <w:rPr>
          <w:sz w:val="12"/>
          <w:szCs w:val="12"/>
        </w:rPr>
      </w:pPr>
    </w:p>
    <w:p w:rsidR="007E6E48" w:rsidRPr="00354762" w:rsidRDefault="007E6E48" w:rsidP="001378BD">
      <w:pPr>
        <w:autoSpaceDE w:val="0"/>
        <w:ind w:left="992"/>
        <w:contextualSpacing/>
        <w:rPr>
          <w:sz w:val="12"/>
          <w:szCs w:val="12"/>
        </w:rPr>
      </w:pPr>
    </w:p>
    <w:p w:rsidR="007E6E48" w:rsidRPr="00354762" w:rsidRDefault="007E6E48" w:rsidP="001378BD">
      <w:pPr>
        <w:autoSpaceDE w:val="0"/>
        <w:ind w:left="992"/>
        <w:contextualSpacing/>
        <w:rPr>
          <w:sz w:val="12"/>
          <w:szCs w:val="12"/>
        </w:rPr>
      </w:pPr>
    </w:p>
    <w:p w:rsidR="007E6E48" w:rsidRPr="00354762" w:rsidRDefault="007E6E48" w:rsidP="001378BD">
      <w:pPr>
        <w:autoSpaceDE w:val="0"/>
        <w:ind w:left="992"/>
        <w:contextualSpacing/>
        <w:rPr>
          <w:sz w:val="12"/>
          <w:szCs w:val="12"/>
        </w:rPr>
      </w:pPr>
    </w:p>
    <w:p w:rsidR="007E6E48" w:rsidRPr="00354762" w:rsidRDefault="007E6E48" w:rsidP="001378BD">
      <w:pPr>
        <w:autoSpaceDE w:val="0"/>
        <w:ind w:left="992"/>
        <w:contextualSpacing/>
        <w:rPr>
          <w:sz w:val="12"/>
          <w:szCs w:val="12"/>
        </w:rPr>
      </w:pPr>
    </w:p>
    <w:p w:rsidR="007E6E48" w:rsidRPr="00354762" w:rsidRDefault="007E6E48" w:rsidP="001378BD">
      <w:pPr>
        <w:autoSpaceDE w:val="0"/>
        <w:ind w:left="992"/>
        <w:contextualSpacing/>
        <w:rPr>
          <w:sz w:val="12"/>
          <w:szCs w:val="12"/>
        </w:rPr>
      </w:pPr>
    </w:p>
    <w:p w:rsidR="007E6E48" w:rsidRPr="00354762" w:rsidRDefault="007E6E48" w:rsidP="001378BD">
      <w:pPr>
        <w:autoSpaceDE w:val="0"/>
        <w:ind w:left="992"/>
        <w:contextualSpacing/>
        <w:rPr>
          <w:sz w:val="12"/>
          <w:szCs w:val="12"/>
        </w:rPr>
      </w:pPr>
    </w:p>
    <w:p w:rsidR="007E6E48" w:rsidRPr="00354762" w:rsidRDefault="007E6E48" w:rsidP="001378BD">
      <w:pPr>
        <w:autoSpaceDE w:val="0"/>
        <w:ind w:left="992"/>
        <w:contextualSpacing/>
        <w:rPr>
          <w:sz w:val="12"/>
          <w:szCs w:val="12"/>
        </w:rPr>
      </w:pPr>
    </w:p>
    <w:p w:rsidR="007E6E48" w:rsidRPr="00354762" w:rsidRDefault="007E6E48" w:rsidP="001378BD">
      <w:pPr>
        <w:autoSpaceDE w:val="0"/>
        <w:ind w:left="992"/>
        <w:contextualSpacing/>
        <w:rPr>
          <w:sz w:val="12"/>
          <w:szCs w:val="12"/>
        </w:rPr>
      </w:pPr>
    </w:p>
    <w:p w:rsidR="007E6E48" w:rsidRPr="00354762" w:rsidRDefault="007E6E48" w:rsidP="001378BD">
      <w:pPr>
        <w:autoSpaceDE w:val="0"/>
        <w:ind w:left="992"/>
        <w:contextualSpacing/>
        <w:rPr>
          <w:sz w:val="12"/>
          <w:szCs w:val="12"/>
        </w:rPr>
      </w:pPr>
    </w:p>
    <w:p w:rsidR="007E6E48" w:rsidRPr="00354762" w:rsidRDefault="007E6E48" w:rsidP="001378BD">
      <w:pPr>
        <w:autoSpaceDE w:val="0"/>
        <w:ind w:left="992"/>
        <w:contextualSpacing/>
        <w:rPr>
          <w:sz w:val="12"/>
          <w:szCs w:val="12"/>
        </w:rPr>
      </w:pPr>
    </w:p>
    <w:p w:rsidR="007E6E48" w:rsidRPr="00354762" w:rsidRDefault="007E6E48" w:rsidP="001378BD">
      <w:pPr>
        <w:autoSpaceDE w:val="0"/>
        <w:ind w:left="992"/>
        <w:contextualSpacing/>
        <w:rPr>
          <w:sz w:val="12"/>
          <w:szCs w:val="12"/>
        </w:rPr>
      </w:pPr>
    </w:p>
    <w:p w:rsidR="007E6E48" w:rsidRPr="00354762" w:rsidRDefault="007E6E48" w:rsidP="001378BD">
      <w:pPr>
        <w:autoSpaceDE w:val="0"/>
        <w:ind w:left="992"/>
        <w:contextualSpacing/>
        <w:rPr>
          <w:sz w:val="12"/>
          <w:szCs w:val="12"/>
        </w:rPr>
      </w:pPr>
    </w:p>
    <w:p w:rsidR="007E6E48" w:rsidRPr="00354762" w:rsidRDefault="007E6E48" w:rsidP="001378BD">
      <w:pPr>
        <w:autoSpaceDE w:val="0"/>
        <w:ind w:left="992"/>
        <w:contextualSpacing/>
        <w:rPr>
          <w:sz w:val="12"/>
          <w:szCs w:val="12"/>
        </w:rPr>
      </w:pPr>
    </w:p>
    <w:p w:rsidR="007E6E48" w:rsidRPr="00354762" w:rsidRDefault="007E6E48" w:rsidP="001378BD">
      <w:pPr>
        <w:autoSpaceDE w:val="0"/>
        <w:ind w:left="992"/>
        <w:contextualSpacing/>
        <w:rPr>
          <w:sz w:val="12"/>
          <w:szCs w:val="12"/>
        </w:rPr>
      </w:pPr>
    </w:p>
    <w:p w:rsidR="007E6E48" w:rsidRPr="00354762" w:rsidRDefault="007E6E48" w:rsidP="001378BD">
      <w:pPr>
        <w:autoSpaceDE w:val="0"/>
        <w:ind w:left="992"/>
        <w:contextualSpacing/>
        <w:rPr>
          <w:sz w:val="12"/>
          <w:szCs w:val="12"/>
        </w:rPr>
      </w:pPr>
    </w:p>
    <w:p w:rsidR="007E6E48" w:rsidRPr="00354762" w:rsidRDefault="007E6E48" w:rsidP="001378BD">
      <w:pPr>
        <w:autoSpaceDE w:val="0"/>
        <w:ind w:left="992"/>
        <w:contextualSpacing/>
        <w:rPr>
          <w:sz w:val="12"/>
          <w:szCs w:val="12"/>
        </w:rPr>
      </w:pPr>
    </w:p>
    <w:p w:rsidR="007E6E48" w:rsidRPr="00354762" w:rsidRDefault="007E6E48" w:rsidP="001378BD">
      <w:pPr>
        <w:autoSpaceDE w:val="0"/>
        <w:ind w:left="992"/>
        <w:contextualSpacing/>
        <w:rPr>
          <w:sz w:val="12"/>
          <w:szCs w:val="12"/>
        </w:rPr>
      </w:pPr>
    </w:p>
    <w:p w:rsidR="007E6E48" w:rsidRPr="00354762" w:rsidRDefault="007E6E48" w:rsidP="001378BD">
      <w:pPr>
        <w:autoSpaceDE w:val="0"/>
        <w:ind w:left="992"/>
        <w:contextualSpacing/>
        <w:rPr>
          <w:sz w:val="12"/>
          <w:szCs w:val="12"/>
        </w:rPr>
      </w:pPr>
    </w:p>
    <w:p w:rsidR="007E6E48" w:rsidRPr="00354762" w:rsidRDefault="007E6E48" w:rsidP="001378BD">
      <w:pPr>
        <w:autoSpaceDE w:val="0"/>
        <w:ind w:left="992"/>
        <w:contextualSpacing/>
        <w:rPr>
          <w:sz w:val="12"/>
          <w:szCs w:val="12"/>
        </w:rPr>
      </w:pPr>
    </w:p>
    <w:p w:rsidR="007E6E48" w:rsidRPr="00354762" w:rsidRDefault="007E6E48" w:rsidP="001378BD">
      <w:pPr>
        <w:autoSpaceDE w:val="0"/>
        <w:ind w:left="992"/>
        <w:contextualSpacing/>
        <w:rPr>
          <w:sz w:val="12"/>
          <w:szCs w:val="12"/>
        </w:rPr>
      </w:pPr>
    </w:p>
    <w:p w:rsidR="007E6E48" w:rsidRPr="00354762" w:rsidRDefault="007E6E48" w:rsidP="001378BD">
      <w:pPr>
        <w:autoSpaceDE w:val="0"/>
        <w:ind w:left="992"/>
        <w:contextualSpacing/>
        <w:rPr>
          <w:sz w:val="12"/>
          <w:szCs w:val="12"/>
        </w:rPr>
      </w:pPr>
    </w:p>
    <w:p w:rsidR="007E6E48" w:rsidRPr="00354762" w:rsidRDefault="007E6E48" w:rsidP="001378BD">
      <w:pPr>
        <w:autoSpaceDE w:val="0"/>
        <w:ind w:left="992"/>
        <w:contextualSpacing/>
        <w:rPr>
          <w:sz w:val="12"/>
          <w:szCs w:val="12"/>
        </w:rPr>
      </w:pPr>
    </w:p>
    <w:p w:rsidR="007E6E48" w:rsidRPr="00354762" w:rsidRDefault="007E6E48" w:rsidP="001378BD">
      <w:pPr>
        <w:autoSpaceDE w:val="0"/>
        <w:ind w:left="992"/>
        <w:contextualSpacing/>
        <w:rPr>
          <w:sz w:val="12"/>
          <w:szCs w:val="12"/>
        </w:rPr>
      </w:pPr>
    </w:p>
    <w:p w:rsidR="00A30CDC" w:rsidRPr="00354762" w:rsidRDefault="00A30CDC" w:rsidP="001378BD">
      <w:pPr>
        <w:autoSpaceDE w:val="0"/>
        <w:ind w:left="992"/>
        <w:contextualSpacing/>
        <w:rPr>
          <w:sz w:val="12"/>
          <w:szCs w:val="12"/>
        </w:rPr>
      </w:pPr>
    </w:p>
    <w:p w:rsidR="00A30CDC" w:rsidRPr="00354762" w:rsidRDefault="00A30CDC" w:rsidP="001378BD">
      <w:pPr>
        <w:autoSpaceDE w:val="0"/>
        <w:ind w:left="992"/>
        <w:contextualSpacing/>
        <w:rPr>
          <w:sz w:val="12"/>
          <w:szCs w:val="12"/>
        </w:rPr>
      </w:pPr>
    </w:p>
    <w:p w:rsidR="00A30CDC" w:rsidRPr="00354762" w:rsidRDefault="00A30CDC" w:rsidP="001378BD">
      <w:pPr>
        <w:autoSpaceDE w:val="0"/>
        <w:ind w:left="992"/>
        <w:contextualSpacing/>
        <w:rPr>
          <w:sz w:val="12"/>
          <w:szCs w:val="12"/>
        </w:rPr>
      </w:pPr>
    </w:p>
    <w:p w:rsidR="00A30CDC" w:rsidRPr="00354762" w:rsidRDefault="00A30CDC" w:rsidP="001378BD">
      <w:pPr>
        <w:autoSpaceDE w:val="0"/>
        <w:ind w:left="992"/>
        <w:contextualSpacing/>
        <w:rPr>
          <w:sz w:val="12"/>
          <w:szCs w:val="12"/>
        </w:rPr>
      </w:pPr>
    </w:p>
    <w:p w:rsidR="00A30CDC" w:rsidRPr="00354762" w:rsidRDefault="00A30CDC" w:rsidP="001378BD">
      <w:pPr>
        <w:autoSpaceDE w:val="0"/>
        <w:ind w:left="992"/>
        <w:contextualSpacing/>
        <w:rPr>
          <w:sz w:val="12"/>
          <w:szCs w:val="12"/>
        </w:rPr>
      </w:pPr>
    </w:p>
    <w:p w:rsidR="00A30CDC" w:rsidRPr="00354762" w:rsidRDefault="00A30CDC" w:rsidP="001378BD">
      <w:pPr>
        <w:autoSpaceDE w:val="0"/>
        <w:ind w:left="992"/>
        <w:contextualSpacing/>
        <w:rPr>
          <w:sz w:val="12"/>
          <w:szCs w:val="12"/>
        </w:rPr>
      </w:pPr>
    </w:p>
    <w:p w:rsidR="00A30CDC" w:rsidRPr="00354762" w:rsidRDefault="00A30CDC" w:rsidP="001378BD">
      <w:pPr>
        <w:autoSpaceDE w:val="0"/>
        <w:ind w:left="992"/>
        <w:contextualSpacing/>
        <w:rPr>
          <w:sz w:val="12"/>
          <w:szCs w:val="12"/>
        </w:rPr>
      </w:pPr>
    </w:p>
    <w:p w:rsidR="00A30CDC" w:rsidRPr="00354762" w:rsidRDefault="00A30CDC" w:rsidP="001378BD">
      <w:pPr>
        <w:autoSpaceDE w:val="0"/>
        <w:ind w:left="992"/>
        <w:contextualSpacing/>
        <w:rPr>
          <w:sz w:val="12"/>
          <w:szCs w:val="12"/>
        </w:rPr>
      </w:pPr>
    </w:p>
    <w:p w:rsidR="007E6E48" w:rsidRDefault="007E6E48" w:rsidP="001378BD">
      <w:pPr>
        <w:autoSpaceDE w:val="0"/>
        <w:ind w:left="992"/>
        <w:contextualSpacing/>
        <w:rPr>
          <w:sz w:val="12"/>
          <w:szCs w:val="12"/>
        </w:rPr>
      </w:pPr>
    </w:p>
    <w:p w:rsidR="00DA18D3" w:rsidRDefault="00DA18D3" w:rsidP="001378BD">
      <w:pPr>
        <w:autoSpaceDE w:val="0"/>
        <w:ind w:left="992"/>
        <w:contextualSpacing/>
        <w:rPr>
          <w:sz w:val="12"/>
          <w:szCs w:val="12"/>
        </w:rPr>
      </w:pPr>
    </w:p>
    <w:p w:rsidR="00DA18D3" w:rsidRPr="00354762" w:rsidRDefault="00DA18D3" w:rsidP="001378BD">
      <w:pPr>
        <w:autoSpaceDE w:val="0"/>
        <w:ind w:left="992"/>
        <w:contextualSpacing/>
        <w:rPr>
          <w:sz w:val="12"/>
          <w:szCs w:val="12"/>
        </w:rPr>
      </w:pPr>
    </w:p>
    <w:p w:rsidR="00630A2F" w:rsidRPr="00354762" w:rsidRDefault="0039466A" w:rsidP="006A760F">
      <w:pPr>
        <w:pStyle w:val="zOtsikko2"/>
        <w:spacing w:before="0" w:after="0" w:line="240" w:lineRule="auto"/>
        <w:ind w:left="0" w:firstLine="0"/>
        <w:rPr>
          <w:rFonts w:ascii="Times New Roman" w:hAnsi="Times New Roman"/>
          <w:sz w:val="24"/>
          <w:szCs w:val="24"/>
          <w:lang w:val="en-US"/>
        </w:rPr>
      </w:pPr>
      <w:bookmarkStart w:id="18" w:name="_Toc220484893"/>
      <w:r w:rsidRPr="00354762">
        <w:rPr>
          <w:rFonts w:ascii="Times New Roman" w:hAnsi="Times New Roman"/>
          <w:sz w:val="24"/>
          <w:szCs w:val="24"/>
          <w:lang w:val="en-US"/>
        </w:rPr>
        <w:t>3.</w:t>
      </w:r>
      <w:r w:rsidR="00BF330F" w:rsidRPr="00354762">
        <w:rPr>
          <w:rFonts w:ascii="Times New Roman" w:hAnsi="Times New Roman"/>
          <w:sz w:val="24"/>
          <w:szCs w:val="24"/>
          <w:lang w:val="en-US"/>
        </w:rPr>
        <w:t>5</w:t>
      </w:r>
      <w:r w:rsidRPr="00354762">
        <w:rPr>
          <w:rFonts w:ascii="Times New Roman" w:hAnsi="Times New Roman"/>
          <w:sz w:val="24"/>
          <w:szCs w:val="24"/>
          <w:lang w:val="en-US"/>
        </w:rPr>
        <w:tab/>
      </w:r>
      <w:bookmarkEnd w:id="18"/>
      <w:r w:rsidR="00A30CDC" w:rsidRPr="00354762">
        <w:rPr>
          <w:rFonts w:ascii="Times New Roman" w:hAnsi="Times New Roman"/>
          <w:sz w:val="24"/>
          <w:szCs w:val="24"/>
          <w:lang w:val="en-US"/>
        </w:rPr>
        <w:t xml:space="preserve">Accidents and incident investigated along the last </w:t>
      </w:r>
      <w:r w:rsidRPr="00354762">
        <w:rPr>
          <w:rFonts w:ascii="Times New Roman" w:hAnsi="Times New Roman"/>
          <w:sz w:val="24"/>
          <w:szCs w:val="24"/>
          <w:lang w:val="en-US"/>
        </w:rPr>
        <w:t xml:space="preserve">5 </w:t>
      </w:r>
      <w:r w:rsidR="00A30CDC" w:rsidRPr="00354762">
        <w:rPr>
          <w:rFonts w:ascii="Times New Roman" w:hAnsi="Times New Roman"/>
          <w:sz w:val="24"/>
          <w:szCs w:val="24"/>
          <w:lang w:val="en-US"/>
        </w:rPr>
        <w:t>years</w:t>
      </w:r>
    </w:p>
    <w:p w:rsidR="007E6E48" w:rsidRPr="00354762" w:rsidRDefault="007E6E48" w:rsidP="006A760F">
      <w:pPr>
        <w:pStyle w:val="zSisennys"/>
        <w:spacing w:after="0" w:line="240" w:lineRule="auto"/>
        <w:ind w:left="709"/>
        <w:rPr>
          <w:rFonts w:ascii="Times New Roman" w:hAnsi="Times New Roman"/>
          <w:sz w:val="24"/>
          <w:szCs w:val="24"/>
          <w:lang w:val="en-US"/>
        </w:rPr>
      </w:pPr>
    </w:p>
    <w:p w:rsidR="00634531" w:rsidRPr="00354762" w:rsidRDefault="00A30CDC" w:rsidP="006A760F">
      <w:pPr>
        <w:pStyle w:val="zSisennys"/>
        <w:spacing w:after="0" w:line="240" w:lineRule="auto"/>
        <w:ind w:left="709"/>
        <w:rPr>
          <w:rFonts w:ascii="Times New Roman" w:hAnsi="Times New Roman"/>
          <w:b/>
          <w:sz w:val="24"/>
          <w:szCs w:val="24"/>
          <w:lang w:val="en-US"/>
        </w:rPr>
      </w:pPr>
      <w:r w:rsidRPr="00354762">
        <w:rPr>
          <w:rFonts w:ascii="Times New Roman" w:hAnsi="Times New Roman"/>
          <w:b/>
          <w:sz w:val="24"/>
          <w:szCs w:val="24"/>
          <w:lang w:val="en-US"/>
        </w:rPr>
        <w:t>Railway investigations for the period of time</w:t>
      </w:r>
      <w:r w:rsidR="00634531" w:rsidRPr="00354762">
        <w:rPr>
          <w:rFonts w:ascii="Times New Roman" w:hAnsi="Times New Roman"/>
          <w:b/>
          <w:sz w:val="24"/>
          <w:szCs w:val="24"/>
          <w:lang w:val="en-US"/>
        </w:rPr>
        <w:t xml:space="preserve"> </w:t>
      </w:r>
      <w:r w:rsidR="0039466A" w:rsidRPr="00354762">
        <w:rPr>
          <w:rFonts w:ascii="Times New Roman" w:hAnsi="Times New Roman"/>
          <w:b/>
          <w:sz w:val="24"/>
          <w:szCs w:val="24"/>
          <w:lang w:val="en-US"/>
        </w:rPr>
        <w:t>20</w:t>
      </w:r>
      <w:r w:rsidR="00211D8D" w:rsidRPr="00354762">
        <w:rPr>
          <w:rFonts w:ascii="Times New Roman" w:hAnsi="Times New Roman"/>
          <w:b/>
          <w:sz w:val="24"/>
          <w:szCs w:val="24"/>
          <w:lang w:val="en-US"/>
        </w:rPr>
        <w:t>0</w:t>
      </w:r>
      <w:r w:rsidR="00FF437E" w:rsidRPr="00354762">
        <w:rPr>
          <w:rFonts w:ascii="Times New Roman" w:hAnsi="Times New Roman"/>
          <w:b/>
          <w:sz w:val="24"/>
          <w:szCs w:val="24"/>
          <w:lang w:val="en-US"/>
        </w:rPr>
        <w:t>9</w:t>
      </w:r>
      <w:r w:rsidR="0039466A" w:rsidRPr="00354762">
        <w:rPr>
          <w:rFonts w:ascii="Times New Roman" w:hAnsi="Times New Roman"/>
          <w:b/>
          <w:sz w:val="24"/>
          <w:szCs w:val="24"/>
          <w:lang w:val="en-US"/>
        </w:rPr>
        <w:t>-20</w:t>
      </w:r>
      <w:r w:rsidR="007F4EFB" w:rsidRPr="00354762">
        <w:rPr>
          <w:rFonts w:ascii="Times New Roman" w:hAnsi="Times New Roman"/>
          <w:b/>
          <w:sz w:val="24"/>
          <w:szCs w:val="24"/>
          <w:lang w:val="en-US"/>
        </w:rPr>
        <w:t>1</w:t>
      </w:r>
      <w:r w:rsidR="00FF437E" w:rsidRPr="00354762">
        <w:rPr>
          <w:rFonts w:ascii="Times New Roman" w:hAnsi="Times New Roman"/>
          <w:b/>
          <w:sz w:val="24"/>
          <w:szCs w:val="24"/>
          <w:lang w:val="en-US"/>
        </w:rPr>
        <w:t>3</w:t>
      </w:r>
      <w:r w:rsidR="00A63354" w:rsidRPr="00354762">
        <w:rPr>
          <w:rFonts w:ascii="Times New Roman" w:hAnsi="Times New Roman"/>
          <w:b/>
          <w:sz w:val="24"/>
          <w:szCs w:val="24"/>
          <w:lang w:val="en-US"/>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010"/>
        <w:gridCol w:w="940"/>
        <w:gridCol w:w="940"/>
        <w:gridCol w:w="940"/>
        <w:gridCol w:w="941"/>
        <w:gridCol w:w="1026"/>
        <w:gridCol w:w="1275"/>
      </w:tblGrid>
      <w:tr w:rsidR="0005208F" w:rsidRPr="00354762" w:rsidTr="00881763">
        <w:trPr>
          <w:cantSplit/>
        </w:trPr>
        <w:tc>
          <w:tcPr>
            <w:tcW w:w="3685" w:type="dxa"/>
            <w:gridSpan w:val="2"/>
            <w:tcBorders>
              <w:top w:val="single" w:sz="12" w:space="0" w:color="auto"/>
              <w:left w:val="single" w:sz="12" w:space="0" w:color="auto"/>
              <w:bottom w:val="single" w:sz="12" w:space="0" w:color="auto"/>
              <w:right w:val="single" w:sz="12" w:space="0" w:color="auto"/>
            </w:tcBorders>
            <w:shd w:val="clear" w:color="auto" w:fill="FFFFFF"/>
          </w:tcPr>
          <w:p w:rsidR="0005208F" w:rsidRPr="00354762" w:rsidRDefault="00A30CDC" w:rsidP="00A30CDC">
            <w:pPr>
              <w:spacing w:before="40" w:after="40"/>
              <w:jc w:val="center"/>
              <w:rPr>
                <w:b/>
                <w:vertAlign w:val="superscript"/>
              </w:rPr>
            </w:pPr>
            <w:r w:rsidRPr="00354762">
              <w:rPr>
                <w:b/>
              </w:rPr>
              <w:t>Investigated accidents</w:t>
            </w:r>
            <w:r w:rsidR="000E4913" w:rsidRPr="00354762">
              <w:rPr>
                <w:b/>
              </w:rPr>
              <w:t xml:space="preserve"> </w:t>
            </w:r>
            <w:r w:rsidR="000E4913" w:rsidRPr="00354762">
              <w:rPr>
                <w:b/>
                <w:vertAlign w:val="superscript"/>
              </w:rPr>
              <w:t>(</w:t>
            </w:r>
            <w:r w:rsidR="0005208F" w:rsidRPr="00354762">
              <w:rPr>
                <w:b/>
                <w:vertAlign w:val="superscript"/>
              </w:rPr>
              <w:t>1</w:t>
            </w:r>
            <w:r w:rsidR="000E4913" w:rsidRPr="00354762">
              <w:rPr>
                <w:b/>
                <w:vertAlign w:val="superscript"/>
              </w:rPr>
              <w:t>)</w:t>
            </w:r>
          </w:p>
        </w:tc>
        <w:tc>
          <w:tcPr>
            <w:tcW w:w="940" w:type="dxa"/>
            <w:tcBorders>
              <w:top w:val="single" w:sz="12" w:space="0" w:color="auto"/>
              <w:left w:val="single" w:sz="12" w:space="0" w:color="auto"/>
              <w:bottom w:val="single" w:sz="12" w:space="0" w:color="auto"/>
            </w:tcBorders>
            <w:shd w:val="clear" w:color="auto" w:fill="FFFFFF"/>
            <w:vAlign w:val="center"/>
          </w:tcPr>
          <w:p w:rsidR="0005208F" w:rsidRPr="00354762" w:rsidRDefault="0005208F" w:rsidP="00754E95">
            <w:pPr>
              <w:spacing w:before="40" w:after="40"/>
              <w:jc w:val="center"/>
              <w:rPr>
                <w:b/>
              </w:rPr>
            </w:pPr>
            <w:r w:rsidRPr="00354762">
              <w:rPr>
                <w:b/>
              </w:rPr>
              <w:t>200</w:t>
            </w:r>
            <w:r w:rsidR="00754E95" w:rsidRPr="00354762">
              <w:rPr>
                <w:b/>
              </w:rPr>
              <w:t>9</w:t>
            </w:r>
          </w:p>
        </w:tc>
        <w:tc>
          <w:tcPr>
            <w:tcW w:w="940" w:type="dxa"/>
            <w:tcBorders>
              <w:top w:val="single" w:sz="12" w:space="0" w:color="auto"/>
              <w:bottom w:val="single" w:sz="12" w:space="0" w:color="auto"/>
            </w:tcBorders>
            <w:shd w:val="clear" w:color="auto" w:fill="FFFFFF"/>
            <w:vAlign w:val="center"/>
          </w:tcPr>
          <w:p w:rsidR="0005208F" w:rsidRPr="00354762" w:rsidRDefault="0005208F" w:rsidP="00754E95">
            <w:pPr>
              <w:spacing w:before="40" w:after="40"/>
              <w:jc w:val="center"/>
              <w:rPr>
                <w:b/>
              </w:rPr>
            </w:pPr>
            <w:r w:rsidRPr="00354762">
              <w:rPr>
                <w:b/>
              </w:rPr>
              <w:t>20</w:t>
            </w:r>
            <w:r w:rsidR="00754E95" w:rsidRPr="00354762">
              <w:rPr>
                <w:b/>
              </w:rPr>
              <w:t>10</w:t>
            </w:r>
          </w:p>
        </w:tc>
        <w:tc>
          <w:tcPr>
            <w:tcW w:w="940" w:type="dxa"/>
            <w:tcBorders>
              <w:top w:val="single" w:sz="12" w:space="0" w:color="auto"/>
              <w:bottom w:val="single" w:sz="12" w:space="0" w:color="auto"/>
              <w:right w:val="single" w:sz="4" w:space="0" w:color="auto"/>
            </w:tcBorders>
            <w:shd w:val="clear" w:color="auto" w:fill="FFFFFF"/>
            <w:vAlign w:val="center"/>
          </w:tcPr>
          <w:p w:rsidR="0005208F" w:rsidRPr="00354762" w:rsidRDefault="00B35769" w:rsidP="00754E95">
            <w:pPr>
              <w:spacing w:before="40" w:after="40"/>
              <w:jc w:val="center"/>
              <w:rPr>
                <w:b/>
              </w:rPr>
            </w:pPr>
            <w:r w:rsidRPr="00354762">
              <w:rPr>
                <w:b/>
              </w:rPr>
              <w:t>201</w:t>
            </w:r>
            <w:r w:rsidR="00754E95" w:rsidRPr="00354762">
              <w:rPr>
                <w:b/>
              </w:rPr>
              <w:t>1</w:t>
            </w:r>
          </w:p>
        </w:tc>
        <w:tc>
          <w:tcPr>
            <w:tcW w:w="941" w:type="dxa"/>
            <w:tcBorders>
              <w:top w:val="single" w:sz="12" w:space="0" w:color="auto"/>
              <w:left w:val="single" w:sz="4" w:space="0" w:color="auto"/>
              <w:bottom w:val="single" w:sz="12" w:space="0" w:color="auto"/>
              <w:right w:val="single" w:sz="4" w:space="0" w:color="auto"/>
            </w:tcBorders>
            <w:shd w:val="clear" w:color="auto" w:fill="FFFFFF"/>
          </w:tcPr>
          <w:p w:rsidR="0005208F" w:rsidRPr="00354762" w:rsidRDefault="0005208F" w:rsidP="00754E95">
            <w:pPr>
              <w:pStyle w:val="Titlu7"/>
              <w:spacing w:before="40" w:after="40" w:line="240" w:lineRule="auto"/>
              <w:jc w:val="center"/>
              <w:rPr>
                <w:b/>
                <w:lang w:val="en-US"/>
              </w:rPr>
            </w:pPr>
            <w:r w:rsidRPr="00354762">
              <w:rPr>
                <w:b/>
                <w:lang w:val="en-US"/>
              </w:rPr>
              <w:t>201</w:t>
            </w:r>
            <w:r w:rsidR="00754E95" w:rsidRPr="00354762">
              <w:rPr>
                <w:b/>
                <w:lang w:val="en-US"/>
              </w:rPr>
              <w:t>2</w:t>
            </w:r>
          </w:p>
        </w:tc>
        <w:tc>
          <w:tcPr>
            <w:tcW w:w="1026" w:type="dxa"/>
            <w:tcBorders>
              <w:top w:val="single" w:sz="12" w:space="0" w:color="auto"/>
              <w:left w:val="single" w:sz="4" w:space="0" w:color="auto"/>
              <w:bottom w:val="single" w:sz="12" w:space="0" w:color="auto"/>
              <w:right w:val="single" w:sz="12" w:space="0" w:color="auto"/>
            </w:tcBorders>
            <w:shd w:val="clear" w:color="auto" w:fill="FFFFFF"/>
          </w:tcPr>
          <w:p w:rsidR="0005208F" w:rsidRPr="00354762" w:rsidRDefault="0005208F" w:rsidP="00754E95">
            <w:pPr>
              <w:pStyle w:val="Titlu7"/>
              <w:spacing w:before="40" w:after="40" w:line="240" w:lineRule="auto"/>
              <w:jc w:val="center"/>
              <w:rPr>
                <w:b/>
                <w:lang w:val="en-US"/>
              </w:rPr>
            </w:pPr>
            <w:r w:rsidRPr="00354762">
              <w:rPr>
                <w:b/>
                <w:lang w:val="en-US"/>
              </w:rPr>
              <w:t>201</w:t>
            </w:r>
            <w:r w:rsidR="00754E95" w:rsidRPr="00354762">
              <w:rPr>
                <w:b/>
                <w:lang w:val="en-US"/>
              </w:rPr>
              <w:t>3</w:t>
            </w:r>
          </w:p>
        </w:tc>
        <w:tc>
          <w:tcPr>
            <w:tcW w:w="1275" w:type="dxa"/>
            <w:tcBorders>
              <w:top w:val="single" w:sz="12" w:space="0" w:color="auto"/>
              <w:left w:val="single" w:sz="12" w:space="0" w:color="auto"/>
              <w:bottom w:val="single" w:sz="12" w:space="0" w:color="auto"/>
              <w:right w:val="single" w:sz="12" w:space="0" w:color="auto"/>
            </w:tcBorders>
            <w:shd w:val="clear" w:color="auto" w:fill="FFFFFF"/>
            <w:vAlign w:val="center"/>
          </w:tcPr>
          <w:p w:rsidR="0005208F" w:rsidRPr="00354762" w:rsidRDefault="0005208F" w:rsidP="00C52EAB">
            <w:pPr>
              <w:pStyle w:val="Titlu7"/>
              <w:spacing w:before="40" w:after="40" w:line="240" w:lineRule="auto"/>
              <w:jc w:val="center"/>
              <w:rPr>
                <w:b/>
                <w:lang w:val="en-US"/>
              </w:rPr>
            </w:pPr>
            <w:r w:rsidRPr="00354762">
              <w:rPr>
                <w:b/>
                <w:lang w:val="en-US"/>
              </w:rPr>
              <w:t>TOTAL</w:t>
            </w:r>
          </w:p>
        </w:tc>
      </w:tr>
      <w:tr w:rsidR="006B1F51" w:rsidRPr="00354762" w:rsidTr="00881763">
        <w:trPr>
          <w:cantSplit/>
        </w:trPr>
        <w:tc>
          <w:tcPr>
            <w:tcW w:w="675" w:type="dxa"/>
            <w:vMerge w:val="restart"/>
            <w:tcBorders>
              <w:top w:val="single" w:sz="12" w:space="0" w:color="auto"/>
              <w:left w:val="single" w:sz="12" w:space="0" w:color="auto"/>
              <w:right w:val="single" w:sz="12" w:space="0" w:color="auto"/>
            </w:tcBorders>
            <w:shd w:val="clear" w:color="auto" w:fill="auto"/>
            <w:textDirection w:val="btLr"/>
            <w:vAlign w:val="center"/>
          </w:tcPr>
          <w:p w:rsidR="006B1F51" w:rsidRPr="00354762" w:rsidRDefault="006B1F51" w:rsidP="006B1F51">
            <w:pPr>
              <w:spacing w:before="40" w:after="40"/>
              <w:ind w:left="113" w:right="113"/>
              <w:jc w:val="center"/>
              <w:rPr>
                <w:b/>
              </w:rPr>
            </w:pPr>
            <w:r w:rsidRPr="00354762">
              <w:rPr>
                <w:b/>
              </w:rPr>
              <w:t>Accidents (Art.19, 1 + 2)</w:t>
            </w:r>
          </w:p>
        </w:tc>
        <w:tc>
          <w:tcPr>
            <w:tcW w:w="3010" w:type="dxa"/>
            <w:tcBorders>
              <w:top w:val="single" w:sz="12" w:space="0" w:color="auto"/>
              <w:left w:val="single" w:sz="12" w:space="0" w:color="auto"/>
              <w:right w:val="single" w:sz="12" w:space="0" w:color="auto"/>
            </w:tcBorders>
            <w:vAlign w:val="center"/>
          </w:tcPr>
          <w:p w:rsidR="006B1F51" w:rsidRPr="00354762" w:rsidRDefault="006B1F51" w:rsidP="00072D99">
            <w:pPr>
              <w:spacing w:before="40" w:after="40"/>
            </w:pPr>
            <w:r w:rsidRPr="00354762">
              <w:t>Train collisions</w:t>
            </w:r>
          </w:p>
        </w:tc>
        <w:tc>
          <w:tcPr>
            <w:tcW w:w="940" w:type="dxa"/>
            <w:tcBorders>
              <w:top w:val="single" w:sz="12" w:space="0" w:color="auto"/>
              <w:left w:val="single" w:sz="12" w:space="0" w:color="auto"/>
            </w:tcBorders>
            <w:vAlign w:val="center"/>
          </w:tcPr>
          <w:p w:rsidR="006B1F51" w:rsidRPr="00354762" w:rsidRDefault="006B1F51" w:rsidP="00FF6E43">
            <w:pPr>
              <w:jc w:val="center"/>
              <w:rPr>
                <w:b/>
              </w:rPr>
            </w:pPr>
            <w:r w:rsidRPr="00354762">
              <w:rPr>
                <w:b/>
              </w:rPr>
              <w:t>-</w:t>
            </w:r>
          </w:p>
        </w:tc>
        <w:tc>
          <w:tcPr>
            <w:tcW w:w="940" w:type="dxa"/>
            <w:tcBorders>
              <w:top w:val="single" w:sz="12" w:space="0" w:color="auto"/>
            </w:tcBorders>
            <w:vAlign w:val="center"/>
          </w:tcPr>
          <w:p w:rsidR="006B1F51" w:rsidRPr="00354762" w:rsidRDefault="006B1F51" w:rsidP="00FF6E43">
            <w:pPr>
              <w:spacing w:before="40" w:after="40"/>
              <w:jc w:val="center"/>
              <w:rPr>
                <w:b/>
              </w:rPr>
            </w:pPr>
            <w:r w:rsidRPr="00354762">
              <w:rPr>
                <w:b/>
              </w:rPr>
              <w:t>3</w:t>
            </w:r>
          </w:p>
        </w:tc>
        <w:tc>
          <w:tcPr>
            <w:tcW w:w="940" w:type="dxa"/>
            <w:tcBorders>
              <w:top w:val="single" w:sz="12" w:space="0" w:color="auto"/>
              <w:right w:val="single" w:sz="4" w:space="0" w:color="auto"/>
            </w:tcBorders>
          </w:tcPr>
          <w:p w:rsidR="006B1F51" w:rsidRPr="00354762" w:rsidRDefault="006B1F51" w:rsidP="00FF6E43">
            <w:pPr>
              <w:spacing w:before="40" w:after="40"/>
              <w:jc w:val="center"/>
              <w:rPr>
                <w:b/>
              </w:rPr>
            </w:pPr>
            <w:r w:rsidRPr="00354762">
              <w:rPr>
                <w:b/>
              </w:rPr>
              <w:t>2</w:t>
            </w:r>
          </w:p>
        </w:tc>
        <w:tc>
          <w:tcPr>
            <w:tcW w:w="941" w:type="dxa"/>
            <w:tcBorders>
              <w:top w:val="single" w:sz="12" w:space="0" w:color="auto"/>
              <w:left w:val="single" w:sz="4" w:space="0" w:color="auto"/>
              <w:right w:val="single" w:sz="4" w:space="0" w:color="auto"/>
            </w:tcBorders>
          </w:tcPr>
          <w:p w:rsidR="006B1F51" w:rsidRPr="00354762" w:rsidRDefault="006B1F51" w:rsidP="00FF6E43">
            <w:pPr>
              <w:spacing w:before="40" w:after="40"/>
              <w:jc w:val="center"/>
              <w:rPr>
                <w:b/>
              </w:rPr>
            </w:pPr>
            <w:r w:rsidRPr="00354762">
              <w:rPr>
                <w:b/>
              </w:rPr>
              <w:t>-</w:t>
            </w:r>
          </w:p>
        </w:tc>
        <w:tc>
          <w:tcPr>
            <w:tcW w:w="1026" w:type="dxa"/>
            <w:tcBorders>
              <w:top w:val="single" w:sz="12" w:space="0" w:color="auto"/>
              <w:left w:val="single" w:sz="4" w:space="0" w:color="auto"/>
              <w:right w:val="single" w:sz="12" w:space="0" w:color="auto"/>
            </w:tcBorders>
          </w:tcPr>
          <w:p w:rsidR="006B1F51" w:rsidRPr="00354762" w:rsidRDefault="006B1F51" w:rsidP="00786E7E">
            <w:pPr>
              <w:spacing w:before="40" w:after="40"/>
              <w:jc w:val="center"/>
              <w:rPr>
                <w:b/>
              </w:rPr>
            </w:pPr>
            <w:r w:rsidRPr="00354762">
              <w:rPr>
                <w:b/>
              </w:rPr>
              <w:t>-</w:t>
            </w:r>
          </w:p>
        </w:tc>
        <w:tc>
          <w:tcPr>
            <w:tcW w:w="1275" w:type="dxa"/>
            <w:tcBorders>
              <w:top w:val="single" w:sz="12" w:space="0" w:color="auto"/>
              <w:left w:val="single" w:sz="12" w:space="0" w:color="auto"/>
              <w:right w:val="single" w:sz="12" w:space="0" w:color="auto"/>
            </w:tcBorders>
            <w:vAlign w:val="center"/>
          </w:tcPr>
          <w:p w:rsidR="006B1F51" w:rsidRPr="00354762" w:rsidRDefault="006B1F51" w:rsidP="00786E7E">
            <w:pPr>
              <w:spacing w:before="40" w:after="40"/>
              <w:jc w:val="center"/>
              <w:rPr>
                <w:b/>
              </w:rPr>
            </w:pPr>
            <w:r w:rsidRPr="00354762">
              <w:rPr>
                <w:b/>
              </w:rPr>
              <w:t>5</w:t>
            </w:r>
          </w:p>
        </w:tc>
      </w:tr>
      <w:tr w:rsidR="006B1F51" w:rsidRPr="00354762" w:rsidTr="00881763">
        <w:trPr>
          <w:cantSplit/>
        </w:trPr>
        <w:tc>
          <w:tcPr>
            <w:tcW w:w="675" w:type="dxa"/>
            <w:vMerge/>
            <w:tcBorders>
              <w:left w:val="single" w:sz="12" w:space="0" w:color="auto"/>
              <w:right w:val="single" w:sz="12" w:space="0" w:color="auto"/>
            </w:tcBorders>
            <w:shd w:val="clear" w:color="auto" w:fill="auto"/>
            <w:vAlign w:val="center"/>
          </w:tcPr>
          <w:p w:rsidR="006B1F51" w:rsidRPr="00354762" w:rsidRDefault="006B1F51" w:rsidP="00C52EAB">
            <w:pPr>
              <w:spacing w:before="40" w:after="40"/>
              <w:jc w:val="center"/>
              <w:rPr>
                <w:b/>
              </w:rPr>
            </w:pPr>
          </w:p>
        </w:tc>
        <w:tc>
          <w:tcPr>
            <w:tcW w:w="3010" w:type="dxa"/>
            <w:tcBorders>
              <w:left w:val="single" w:sz="12" w:space="0" w:color="auto"/>
              <w:right w:val="single" w:sz="12" w:space="0" w:color="auto"/>
            </w:tcBorders>
            <w:vAlign w:val="center"/>
          </w:tcPr>
          <w:p w:rsidR="006B1F51" w:rsidRPr="00354762" w:rsidRDefault="006B1F51" w:rsidP="00072D99">
            <w:pPr>
              <w:spacing w:before="40" w:after="40"/>
            </w:pPr>
            <w:r w:rsidRPr="00354762">
              <w:t>Collisions between trains and obstacles</w:t>
            </w:r>
          </w:p>
        </w:tc>
        <w:tc>
          <w:tcPr>
            <w:tcW w:w="940" w:type="dxa"/>
            <w:tcBorders>
              <w:left w:val="single" w:sz="12" w:space="0" w:color="auto"/>
            </w:tcBorders>
            <w:vAlign w:val="center"/>
          </w:tcPr>
          <w:p w:rsidR="006B1F51" w:rsidRPr="00354762" w:rsidRDefault="006B1F51" w:rsidP="00FF6E43">
            <w:pPr>
              <w:jc w:val="center"/>
              <w:rPr>
                <w:b/>
              </w:rPr>
            </w:pPr>
            <w:r w:rsidRPr="00354762">
              <w:rPr>
                <w:b/>
              </w:rPr>
              <w:t>-</w:t>
            </w:r>
          </w:p>
        </w:tc>
        <w:tc>
          <w:tcPr>
            <w:tcW w:w="940" w:type="dxa"/>
            <w:vAlign w:val="center"/>
          </w:tcPr>
          <w:p w:rsidR="006B1F51" w:rsidRPr="00354762" w:rsidRDefault="006B1F51" w:rsidP="00FF6E43">
            <w:pPr>
              <w:jc w:val="center"/>
              <w:rPr>
                <w:b/>
              </w:rPr>
            </w:pPr>
            <w:r w:rsidRPr="00354762">
              <w:rPr>
                <w:b/>
              </w:rPr>
              <w:t>-</w:t>
            </w:r>
          </w:p>
        </w:tc>
        <w:tc>
          <w:tcPr>
            <w:tcW w:w="940" w:type="dxa"/>
            <w:tcBorders>
              <w:right w:val="single" w:sz="4" w:space="0" w:color="auto"/>
            </w:tcBorders>
            <w:vAlign w:val="center"/>
          </w:tcPr>
          <w:p w:rsidR="006B1F51" w:rsidRPr="00354762" w:rsidRDefault="006B1F51" w:rsidP="00FF6E43">
            <w:pPr>
              <w:spacing w:before="40" w:after="40"/>
              <w:jc w:val="center"/>
              <w:rPr>
                <w:b/>
              </w:rPr>
            </w:pPr>
            <w:r w:rsidRPr="00354762">
              <w:rPr>
                <w:b/>
              </w:rPr>
              <w:t>-</w:t>
            </w:r>
          </w:p>
        </w:tc>
        <w:tc>
          <w:tcPr>
            <w:tcW w:w="941" w:type="dxa"/>
            <w:tcBorders>
              <w:left w:val="single" w:sz="4" w:space="0" w:color="auto"/>
              <w:right w:val="single" w:sz="4" w:space="0" w:color="auto"/>
            </w:tcBorders>
            <w:vAlign w:val="center"/>
          </w:tcPr>
          <w:p w:rsidR="006B1F51" w:rsidRPr="00354762" w:rsidRDefault="006B1F51" w:rsidP="00FF6E43">
            <w:pPr>
              <w:spacing w:before="40" w:after="40"/>
              <w:jc w:val="center"/>
              <w:rPr>
                <w:b/>
              </w:rPr>
            </w:pPr>
            <w:r w:rsidRPr="00354762">
              <w:rPr>
                <w:b/>
              </w:rPr>
              <w:t>-</w:t>
            </w:r>
          </w:p>
        </w:tc>
        <w:tc>
          <w:tcPr>
            <w:tcW w:w="1026" w:type="dxa"/>
            <w:tcBorders>
              <w:left w:val="single" w:sz="4" w:space="0" w:color="auto"/>
              <w:right w:val="single" w:sz="12" w:space="0" w:color="auto"/>
            </w:tcBorders>
            <w:vAlign w:val="center"/>
          </w:tcPr>
          <w:p w:rsidR="006B1F51" w:rsidRPr="00354762" w:rsidRDefault="006B1F51" w:rsidP="005C7AEE">
            <w:pPr>
              <w:spacing w:before="40" w:after="40"/>
              <w:jc w:val="center"/>
              <w:rPr>
                <w:b/>
              </w:rPr>
            </w:pPr>
            <w:r w:rsidRPr="00354762">
              <w:rPr>
                <w:b/>
              </w:rPr>
              <w:t>-</w:t>
            </w:r>
          </w:p>
        </w:tc>
        <w:tc>
          <w:tcPr>
            <w:tcW w:w="1275" w:type="dxa"/>
            <w:tcBorders>
              <w:left w:val="single" w:sz="12" w:space="0" w:color="auto"/>
              <w:right w:val="single" w:sz="12" w:space="0" w:color="auto"/>
            </w:tcBorders>
            <w:vAlign w:val="center"/>
          </w:tcPr>
          <w:p w:rsidR="006B1F51" w:rsidRPr="00354762" w:rsidRDefault="006B1F51" w:rsidP="005C7AEE">
            <w:pPr>
              <w:spacing w:before="40" w:after="40"/>
              <w:jc w:val="center"/>
              <w:rPr>
                <w:b/>
              </w:rPr>
            </w:pPr>
            <w:r w:rsidRPr="00354762">
              <w:rPr>
                <w:b/>
              </w:rPr>
              <w:t>-</w:t>
            </w:r>
          </w:p>
        </w:tc>
      </w:tr>
      <w:tr w:rsidR="006B1F51" w:rsidRPr="00354762" w:rsidTr="00881763">
        <w:trPr>
          <w:cantSplit/>
        </w:trPr>
        <w:tc>
          <w:tcPr>
            <w:tcW w:w="675" w:type="dxa"/>
            <w:vMerge/>
            <w:tcBorders>
              <w:left w:val="single" w:sz="12" w:space="0" w:color="auto"/>
              <w:right w:val="single" w:sz="12" w:space="0" w:color="auto"/>
            </w:tcBorders>
            <w:shd w:val="clear" w:color="auto" w:fill="auto"/>
            <w:vAlign w:val="center"/>
          </w:tcPr>
          <w:p w:rsidR="006B1F51" w:rsidRPr="00354762" w:rsidRDefault="006B1F51" w:rsidP="00C52EAB">
            <w:pPr>
              <w:spacing w:before="40" w:after="40"/>
              <w:jc w:val="center"/>
              <w:rPr>
                <w:b/>
              </w:rPr>
            </w:pPr>
          </w:p>
        </w:tc>
        <w:tc>
          <w:tcPr>
            <w:tcW w:w="3010" w:type="dxa"/>
            <w:tcBorders>
              <w:left w:val="single" w:sz="12" w:space="0" w:color="auto"/>
              <w:right w:val="single" w:sz="12" w:space="0" w:color="auto"/>
            </w:tcBorders>
            <w:vAlign w:val="center"/>
          </w:tcPr>
          <w:p w:rsidR="006B1F51" w:rsidRPr="00354762" w:rsidRDefault="006B1F51" w:rsidP="00072D99">
            <w:pPr>
              <w:spacing w:before="40" w:after="40"/>
            </w:pPr>
            <w:r w:rsidRPr="00354762">
              <w:t>Train derailments</w:t>
            </w:r>
          </w:p>
        </w:tc>
        <w:tc>
          <w:tcPr>
            <w:tcW w:w="940" w:type="dxa"/>
            <w:tcBorders>
              <w:left w:val="single" w:sz="12" w:space="0" w:color="auto"/>
            </w:tcBorders>
            <w:vAlign w:val="center"/>
          </w:tcPr>
          <w:p w:rsidR="006B1F51" w:rsidRPr="00354762" w:rsidRDefault="006B1F51" w:rsidP="00FF6E43">
            <w:pPr>
              <w:spacing w:before="40" w:after="40"/>
              <w:jc w:val="center"/>
              <w:rPr>
                <w:b/>
              </w:rPr>
            </w:pPr>
            <w:r w:rsidRPr="00354762">
              <w:rPr>
                <w:b/>
              </w:rPr>
              <w:t>3</w:t>
            </w:r>
          </w:p>
        </w:tc>
        <w:tc>
          <w:tcPr>
            <w:tcW w:w="940" w:type="dxa"/>
            <w:vAlign w:val="center"/>
          </w:tcPr>
          <w:p w:rsidR="006B1F51" w:rsidRPr="00354762" w:rsidRDefault="006B1F51" w:rsidP="00FF6E43">
            <w:pPr>
              <w:jc w:val="center"/>
              <w:rPr>
                <w:b/>
              </w:rPr>
            </w:pPr>
            <w:r w:rsidRPr="00354762">
              <w:rPr>
                <w:b/>
              </w:rPr>
              <w:t>9</w:t>
            </w:r>
          </w:p>
        </w:tc>
        <w:tc>
          <w:tcPr>
            <w:tcW w:w="940" w:type="dxa"/>
            <w:tcBorders>
              <w:right w:val="single" w:sz="4" w:space="0" w:color="auto"/>
            </w:tcBorders>
            <w:vAlign w:val="center"/>
          </w:tcPr>
          <w:p w:rsidR="006B1F51" w:rsidRPr="00354762" w:rsidRDefault="006B1F51" w:rsidP="00FF6E43">
            <w:pPr>
              <w:jc w:val="center"/>
              <w:rPr>
                <w:b/>
              </w:rPr>
            </w:pPr>
            <w:r w:rsidRPr="00354762">
              <w:rPr>
                <w:b/>
              </w:rPr>
              <w:t>19</w:t>
            </w:r>
          </w:p>
        </w:tc>
        <w:tc>
          <w:tcPr>
            <w:tcW w:w="941" w:type="dxa"/>
            <w:tcBorders>
              <w:left w:val="single" w:sz="4" w:space="0" w:color="auto"/>
              <w:right w:val="single" w:sz="4" w:space="0" w:color="auto"/>
            </w:tcBorders>
            <w:vAlign w:val="center"/>
          </w:tcPr>
          <w:p w:rsidR="006B1F51" w:rsidRPr="00354762" w:rsidRDefault="006B1F51" w:rsidP="00FF6E43">
            <w:pPr>
              <w:jc w:val="center"/>
              <w:rPr>
                <w:b/>
              </w:rPr>
            </w:pPr>
            <w:r w:rsidRPr="00354762">
              <w:rPr>
                <w:b/>
              </w:rPr>
              <w:t>20</w:t>
            </w:r>
          </w:p>
        </w:tc>
        <w:tc>
          <w:tcPr>
            <w:tcW w:w="1026" w:type="dxa"/>
            <w:tcBorders>
              <w:left w:val="single" w:sz="4" w:space="0" w:color="auto"/>
              <w:right w:val="single" w:sz="12" w:space="0" w:color="auto"/>
            </w:tcBorders>
            <w:vAlign w:val="center"/>
          </w:tcPr>
          <w:p w:rsidR="006B1F51" w:rsidRPr="00354762" w:rsidRDefault="006B1F51" w:rsidP="005C7AEE">
            <w:pPr>
              <w:jc w:val="center"/>
              <w:rPr>
                <w:b/>
              </w:rPr>
            </w:pPr>
            <w:r w:rsidRPr="00354762">
              <w:rPr>
                <w:b/>
              </w:rPr>
              <w:t>18</w:t>
            </w:r>
          </w:p>
        </w:tc>
        <w:tc>
          <w:tcPr>
            <w:tcW w:w="1275" w:type="dxa"/>
            <w:tcBorders>
              <w:left w:val="single" w:sz="12" w:space="0" w:color="auto"/>
              <w:right w:val="single" w:sz="12" w:space="0" w:color="auto"/>
            </w:tcBorders>
            <w:vAlign w:val="center"/>
          </w:tcPr>
          <w:p w:rsidR="006B1F51" w:rsidRPr="00354762" w:rsidRDefault="006B1F51" w:rsidP="005C7AEE">
            <w:pPr>
              <w:jc w:val="center"/>
              <w:rPr>
                <w:b/>
              </w:rPr>
            </w:pPr>
            <w:r w:rsidRPr="00354762">
              <w:rPr>
                <w:b/>
              </w:rPr>
              <w:t>69</w:t>
            </w:r>
          </w:p>
        </w:tc>
      </w:tr>
      <w:tr w:rsidR="006B1F51" w:rsidRPr="00354762" w:rsidTr="00881763">
        <w:trPr>
          <w:cantSplit/>
        </w:trPr>
        <w:tc>
          <w:tcPr>
            <w:tcW w:w="675" w:type="dxa"/>
            <w:vMerge/>
            <w:tcBorders>
              <w:left w:val="single" w:sz="12" w:space="0" w:color="auto"/>
              <w:right w:val="single" w:sz="12" w:space="0" w:color="auto"/>
            </w:tcBorders>
            <w:shd w:val="clear" w:color="auto" w:fill="auto"/>
            <w:vAlign w:val="center"/>
          </w:tcPr>
          <w:p w:rsidR="006B1F51" w:rsidRPr="00354762" w:rsidRDefault="006B1F51" w:rsidP="00C52EAB">
            <w:pPr>
              <w:spacing w:before="40" w:after="40"/>
              <w:jc w:val="center"/>
              <w:rPr>
                <w:b/>
              </w:rPr>
            </w:pPr>
          </w:p>
        </w:tc>
        <w:tc>
          <w:tcPr>
            <w:tcW w:w="3010" w:type="dxa"/>
            <w:tcBorders>
              <w:left w:val="single" w:sz="12" w:space="0" w:color="auto"/>
              <w:right w:val="single" w:sz="12" w:space="0" w:color="auto"/>
            </w:tcBorders>
            <w:vAlign w:val="center"/>
          </w:tcPr>
          <w:p w:rsidR="006B1F51" w:rsidRPr="00354762" w:rsidRDefault="006B1F51" w:rsidP="00072D99">
            <w:pPr>
              <w:spacing w:before="40" w:after="40"/>
            </w:pPr>
            <w:r w:rsidRPr="00354762">
              <w:t>Level crossing accidents</w:t>
            </w:r>
          </w:p>
        </w:tc>
        <w:tc>
          <w:tcPr>
            <w:tcW w:w="940" w:type="dxa"/>
            <w:tcBorders>
              <w:left w:val="single" w:sz="12" w:space="0" w:color="auto"/>
            </w:tcBorders>
            <w:vAlign w:val="center"/>
          </w:tcPr>
          <w:p w:rsidR="006B1F51" w:rsidRPr="00354762" w:rsidRDefault="006B1F51" w:rsidP="00FF6E43">
            <w:pPr>
              <w:jc w:val="center"/>
              <w:rPr>
                <w:b/>
              </w:rPr>
            </w:pPr>
            <w:r w:rsidRPr="00354762">
              <w:rPr>
                <w:b/>
              </w:rPr>
              <w:t>-</w:t>
            </w:r>
          </w:p>
        </w:tc>
        <w:tc>
          <w:tcPr>
            <w:tcW w:w="940" w:type="dxa"/>
            <w:vAlign w:val="center"/>
          </w:tcPr>
          <w:p w:rsidR="006B1F51" w:rsidRPr="00354762" w:rsidRDefault="006B1F51" w:rsidP="00FF6E43">
            <w:pPr>
              <w:jc w:val="center"/>
              <w:rPr>
                <w:b/>
              </w:rPr>
            </w:pPr>
            <w:r w:rsidRPr="00354762">
              <w:rPr>
                <w:b/>
              </w:rPr>
              <w:t>-</w:t>
            </w:r>
          </w:p>
        </w:tc>
        <w:tc>
          <w:tcPr>
            <w:tcW w:w="940" w:type="dxa"/>
            <w:tcBorders>
              <w:right w:val="single" w:sz="4" w:space="0" w:color="auto"/>
            </w:tcBorders>
            <w:vAlign w:val="center"/>
          </w:tcPr>
          <w:p w:rsidR="006B1F51" w:rsidRPr="00354762" w:rsidRDefault="006B1F51" w:rsidP="00FF6E43">
            <w:pPr>
              <w:jc w:val="center"/>
              <w:rPr>
                <w:b/>
              </w:rPr>
            </w:pPr>
            <w:r w:rsidRPr="00354762">
              <w:rPr>
                <w:b/>
              </w:rPr>
              <w:t>-</w:t>
            </w:r>
          </w:p>
        </w:tc>
        <w:tc>
          <w:tcPr>
            <w:tcW w:w="941" w:type="dxa"/>
            <w:tcBorders>
              <w:left w:val="single" w:sz="4" w:space="0" w:color="auto"/>
              <w:right w:val="single" w:sz="4" w:space="0" w:color="auto"/>
            </w:tcBorders>
            <w:vAlign w:val="center"/>
          </w:tcPr>
          <w:p w:rsidR="006B1F51" w:rsidRPr="00354762" w:rsidRDefault="006B1F51" w:rsidP="00FF6E43">
            <w:pPr>
              <w:jc w:val="center"/>
              <w:rPr>
                <w:b/>
              </w:rPr>
            </w:pPr>
            <w:r w:rsidRPr="00354762">
              <w:rPr>
                <w:b/>
              </w:rPr>
              <w:t>1</w:t>
            </w:r>
          </w:p>
        </w:tc>
        <w:tc>
          <w:tcPr>
            <w:tcW w:w="1026" w:type="dxa"/>
            <w:tcBorders>
              <w:left w:val="single" w:sz="4" w:space="0" w:color="auto"/>
              <w:right w:val="single" w:sz="12" w:space="0" w:color="auto"/>
            </w:tcBorders>
            <w:vAlign w:val="center"/>
          </w:tcPr>
          <w:p w:rsidR="006B1F51" w:rsidRPr="00354762" w:rsidRDefault="006B1F51" w:rsidP="005C7AEE">
            <w:pPr>
              <w:jc w:val="center"/>
              <w:rPr>
                <w:b/>
              </w:rPr>
            </w:pPr>
            <w:r w:rsidRPr="00354762">
              <w:rPr>
                <w:b/>
              </w:rPr>
              <w:t>-</w:t>
            </w:r>
          </w:p>
        </w:tc>
        <w:tc>
          <w:tcPr>
            <w:tcW w:w="1275" w:type="dxa"/>
            <w:tcBorders>
              <w:left w:val="single" w:sz="12" w:space="0" w:color="auto"/>
              <w:right w:val="single" w:sz="12" w:space="0" w:color="auto"/>
            </w:tcBorders>
            <w:vAlign w:val="center"/>
          </w:tcPr>
          <w:p w:rsidR="006B1F51" w:rsidRPr="00354762" w:rsidRDefault="006B1F51" w:rsidP="005C7AEE">
            <w:pPr>
              <w:jc w:val="center"/>
              <w:rPr>
                <w:b/>
              </w:rPr>
            </w:pPr>
            <w:r w:rsidRPr="00354762">
              <w:rPr>
                <w:b/>
              </w:rPr>
              <w:t>1</w:t>
            </w:r>
          </w:p>
        </w:tc>
      </w:tr>
      <w:tr w:rsidR="006B1F51" w:rsidRPr="00354762" w:rsidTr="00881763">
        <w:trPr>
          <w:cantSplit/>
        </w:trPr>
        <w:tc>
          <w:tcPr>
            <w:tcW w:w="675" w:type="dxa"/>
            <w:vMerge/>
            <w:tcBorders>
              <w:left w:val="single" w:sz="12" w:space="0" w:color="auto"/>
              <w:right w:val="single" w:sz="12" w:space="0" w:color="auto"/>
            </w:tcBorders>
            <w:shd w:val="clear" w:color="auto" w:fill="auto"/>
            <w:vAlign w:val="center"/>
          </w:tcPr>
          <w:p w:rsidR="006B1F51" w:rsidRPr="00354762" w:rsidRDefault="006B1F51" w:rsidP="00C52EAB">
            <w:pPr>
              <w:spacing w:before="40" w:after="40"/>
              <w:jc w:val="center"/>
              <w:rPr>
                <w:b/>
              </w:rPr>
            </w:pPr>
          </w:p>
        </w:tc>
        <w:tc>
          <w:tcPr>
            <w:tcW w:w="3010" w:type="dxa"/>
            <w:tcBorders>
              <w:left w:val="single" w:sz="12" w:space="0" w:color="auto"/>
              <w:right w:val="single" w:sz="12" w:space="0" w:color="auto"/>
            </w:tcBorders>
            <w:vAlign w:val="center"/>
          </w:tcPr>
          <w:p w:rsidR="006B1F51" w:rsidRPr="00354762" w:rsidRDefault="006B1F51" w:rsidP="00BF5FD7">
            <w:pPr>
              <w:spacing w:before="40" w:after="40"/>
              <w:jc w:val="left"/>
            </w:pPr>
            <w:r w:rsidRPr="00354762">
              <w:t>Person accidents generated by the rolling stock in motion</w:t>
            </w:r>
          </w:p>
        </w:tc>
        <w:tc>
          <w:tcPr>
            <w:tcW w:w="940" w:type="dxa"/>
            <w:tcBorders>
              <w:left w:val="single" w:sz="12" w:space="0" w:color="auto"/>
            </w:tcBorders>
            <w:vAlign w:val="center"/>
          </w:tcPr>
          <w:p w:rsidR="006B1F51" w:rsidRPr="00354762" w:rsidRDefault="006B1F51" w:rsidP="00FF6E43">
            <w:pPr>
              <w:jc w:val="center"/>
              <w:rPr>
                <w:b/>
              </w:rPr>
            </w:pPr>
            <w:r w:rsidRPr="00354762">
              <w:rPr>
                <w:b/>
              </w:rPr>
              <w:t>-</w:t>
            </w:r>
          </w:p>
        </w:tc>
        <w:tc>
          <w:tcPr>
            <w:tcW w:w="940" w:type="dxa"/>
            <w:vAlign w:val="center"/>
          </w:tcPr>
          <w:p w:rsidR="006B1F51" w:rsidRPr="00354762" w:rsidRDefault="006B1F51" w:rsidP="00FF6E43">
            <w:pPr>
              <w:jc w:val="center"/>
              <w:rPr>
                <w:b/>
              </w:rPr>
            </w:pPr>
            <w:r w:rsidRPr="00354762">
              <w:rPr>
                <w:b/>
              </w:rPr>
              <w:t>-</w:t>
            </w:r>
          </w:p>
        </w:tc>
        <w:tc>
          <w:tcPr>
            <w:tcW w:w="940" w:type="dxa"/>
            <w:tcBorders>
              <w:right w:val="single" w:sz="4" w:space="0" w:color="auto"/>
            </w:tcBorders>
            <w:vAlign w:val="center"/>
          </w:tcPr>
          <w:p w:rsidR="006B1F51" w:rsidRPr="00354762" w:rsidRDefault="006B1F51" w:rsidP="00FF6E43">
            <w:pPr>
              <w:jc w:val="center"/>
              <w:rPr>
                <w:b/>
              </w:rPr>
            </w:pPr>
            <w:r w:rsidRPr="00354762">
              <w:rPr>
                <w:b/>
              </w:rPr>
              <w:t>-</w:t>
            </w:r>
          </w:p>
        </w:tc>
        <w:tc>
          <w:tcPr>
            <w:tcW w:w="941" w:type="dxa"/>
            <w:tcBorders>
              <w:left w:val="single" w:sz="4" w:space="0" w:color="auto"/>
              <w:right w:val="single" w:sz="4" w:space="0" w:color="auto"/>
            </w:tcBorders>
            <w:vAlign w:val="center"/>
          </w:tcPr>
          <w:p w:rsidR="006B1F51" w:rsidRPr="00354762" w:rsidRDefault="006B1F51" w:rsidP="00FF6E43">
            <w:pPr>
              <w:jc w:val="center"/>
              <w:rPr>
                <w:b/>
              </w:rPr>
            </w:pPr>
            <w:r w:rsidRPr="00354762">
              <w:rPr>
                <w:b/>
              </w:rPr>
              <w:t>-</w:t>
            </w:r>
          </w:p>
        </w:tc>
        <w:tc>
          <w:tcPr>
            <w:tcW w:w="1026" w:type="dxa"/>
            <w:tcBorders>
              <w:left w:val="single" w:sz="4" w:space="0" w:color="auto"/>
              <w:right w:val="single" w:sz="12" w:space="0" w:color="auto"/>
            </w:tcBorders>
            <w:vAlign w:val="center"/>
          </w:tcPr>
          <w:p w:rsidR="006B1F51" w:rsidRPr="00354762" w:rsidRDefault="006B1F51" w:rsidP="005C7AEE">
            <w:pPr>
              <w:jc w:val="center"/>
              <w:rPr>
                <w:b/>
              </w:rPr>
            </w:pPr>
            <w:r w:rsidRPr="00354762">
              <w:rPr>
                <w:b/>
              </w:rPr>
              <w:t>-</w:t>
            </w:r>
          </w:p>
        </w:tc>
        <w:tc>
          <w:tcPr>
            <w:tcW w:w="1275" w:type="dxa"/>
            <w:tcBorders>
              <w:left w:val="single" w:sz="12" w:space="0" w:color="auto"/>
              <w:right w:val="single" w:sz="12" w:space="0" w:color="auto"/>
            </w:tcBorders>
            <w:vAlign w:val="center"/>
          </w:tcPr>
          <w:p w:rsidR="006B1F51" w:rsidRPr="00354762" w:rsidRDefault="006B1F51" w:rsidP="005C7AEE">
            <w:pPr>
              <w:jc w:val="center"/>
              <w:rPr>
                <w:b/>
              </w:rPr>
            </w:pPr>
            <w:r w:rsidRPr="00354762">
              <w:rPr>
                <w:b/>
              </w:rPr>
              <w:t>-</w:t>
            </w:r>
          </w:p>
        </w:tc>
      </w:tr>
      <w:tr w:rsidR="006B1F51" w:rsidRPr="00354762" w:rsidTr="00881763">
        <w:trPr>
          <w:cantSplit/>
        </w:trPr>
        <w:tc>
          <w:tcPr>
            <w:tcW w:w="675" w:type="dxa"/>
            <w:vMerge/>
            <w:tcBorders>
              <w:left w:val="single" w:sz="12" w:space="0" w:color="auto"/>
              <w:right w:val="single" w:sz="12" w:space="0" w:color="auto"/>
            </w:tcBorders>
            <w:shd w:val="clear" w:color="auto" w:fill="auto"/>
            <w:vAlign w:val="center"/>
          </w:tcPr>
          <w:p w:rsidR="006B1F51" w:rsidRPr="00354762" w:rsidRDefault="006B1F51" w:rsidP="00C52EAB">
            <w:pPr>
              <w:spacing w:before="40" w:after="40"/>
              <w:jc w:val="center"/>
              <w:rPr>
                <w:b/>
              </w:rPr>
            </w:pPr>
          </w:p>
        </w:tc>
        <w:tc>
          <w:tcPr>
            <w:tcW w:w="3010" w:type="dxa"/>
            <w:tcBorders>
              <w:left w:val="single" w:sz="12" w:space="0" w:color="auto"/>
              <w:right w:val="single" w:sz="12" w:space="0" w:color="auto"/>
            </w:tcBorders>
            <w:vAlign w:val="center"/>
          </w:tcPr>
          <w:p w:rsidR="006B1F51" w:rsidRPr="00354762" w:rsidRDefault="006B1F51" w:rsidP="00072D99">
            <w:pPr>
              <w:spacing w:before="40" w:after="40"/>
            </w:pPr>
            <w:r w:rsidRPr="00354762">
              <w:t>Rolling stock fires</w:t>
            </w:r>
          </w:p>
        </w:tc>
        <w:tc>
          <w:tcPr>
            <w:tcW w:w="940" w:type="dxa"/>
            <w:tcBorders>
              <w:left w:val="single" w:sz="12" w:space="0" w:color="auto"/>
            </w:tcBorders>
            <w:vAlign w:val="center"/>
          </w:tcPr>
          <w:p w:rsidR="006B1F51" w:rsidRPr="00354762" w:rsidRDefault="006B1F51" w:rsidP="00FF6E43">
            <w:pPr>
              <w:jc w:val="center"/>
              <w:rPr>
                <w:b/>
              </w:rPr>
            </w:pPr>
            <w:r w:rsidRPr="00354762">
              <w:rPr>
                <w:b/>
              </w:rPr>
              <w:t>-</w:t>
            </w:r>
          </w:p>
        </w:tc>
        <w:tc>
          <w:tcPr>
            <w:tcW w:w="940" w:type="dxa"/>
            <w:vAlign w:val="center"/>
          </w:tcPr>
          <w:p w:rsidR="006B1F51" w:rsidRPr="00354762" w:rsidRDefault="006B1F51" w:rsidP="00FF6E43">
            <w:pPr>
              <w:jc w:val="center"/>
              <w:rPr>
                <w:b/>
              </w:rPr>
            </w:pPr>
            <w:r w:rsidRPr="00354762">
              <w:rPr>
                <w:b/>
              </w:rPr>
              <w:t>2</w:t>
            </w:r>
          </w:p>
        </w:tc>
        <w:tc>
          <w:tcPr>
            <w:tcW w:w="940" w:type="dxa"/>
            <w:tcBorders>
              <w:right w:val="single" w:sz="4" w:space="0" w:color="auto"/>
            </w:tcBorders>
            <w:vAlign w:val="center"/>
          </w:tcPr>
          <w:p w:rsidR="006B1F51" w:rsidRPr="00354762" w:rsidRDefault="006B1F51" w:rsidP="00FF6E43">
            <w:pPr>
              <w:jc w:val="center"/>
              <w:rPr>
                <w:b/>
              </w:rPr>
            </w:pPr>
            <w:r w:rsidRPr="00354762">
              <w:rPr>
                <w:b/>
              </w:rPr>
              <w:t>15</w:t>
            </w:r>
          </w:p>
        </w:tc>
        <w:tc>
          <w:tcPr>
            <w:tcW w:w="941" w:type="dxa"/>
            <w:tcBorders>
              <w:left w:val="single" w:sz="4" w:space="0" w:color="auto"/>
              <w:right w:val="single" w:sz="4" w:space="0" w:color="auto"/>
            </w:tcBorders>
            <w:vAlign w:val="center"/>
          </w:tcPr>
          <w:p w:rsidR="006B1F51" w:rsidRPr="00354762" w:rsidRDefault="006B1F51" w:rsidP="00FF6E43">
            <w:pPr>
              <w:jc w:val="center"/>
              <w:rPr>
                <w:b/>
              </w:rPr>
            </w:pPr>
            <w:r w:rsidRPr="00354762">
              <w:rPr>
                <w:b/>
              </w:rPr>
              <w:t>2</w:t>
            </w:r>
          </w:p>
        </w:tc>
        <w:tc>
          <w:tcPr>
            <w:tcW w:w="1026" w:type="dxa"/>
            <w:tcBorders>
              <w:left w:val="single" w:sz="4" w:space="0" w:color="auto"/>
              <w:right w:val="single" w:sz="12" w:space="0" w:color="auto"/>
            </w:tcBorders>
            <w:vAlign w:val="center"/>
          </w:tcPr>
          <w:p w:rsidR="006B1F51" w:rsidRPr="00354762" w:rsidRDefault="006B1F51" w:rsidP="005C7AEE">
            <w:pPr>
              <w:jc w:val="center"/>
              <w:rPr>
                <w:b/>
              </w:rPr>
            </w:pPr>
            <w:r w:rsidRPr="00354762">
              <w:rPr>
                <w:b/>
              </w:rPr>
              <w:t>4</w:t>
            </w:r>
          </w:p>
        </w:tc>
        <w:tc>
          <w:tcPr>
            <w:tcW w:w="1275" w:type="dxa"/>
            <w:tcBorders>
              <w:left w:val="single" w:sz="12" w:space="0" w:color="auto"/>
              <w:right w:val="single" w:sz="12" w:space="0" w:color="auto"/>
            </w:tcBorders>
            <w:vAlign w:val="center"/>
          </w:tcPr>
          <w:p w:rsidR="006B1F51" w:rsidRPr="00354762" w:rsidRDefault="006B1F51" w:rsidP="005C7AEE">
            <w:pPr>
              <w:jc w:val="center"/>
              <w:rPr>
                <w:b/>
              </w:rPr>
            </w:pPr>
            <w:r w:rsidRPr="00354762">
              <w:rPr>
                <w:b/>
              </w:rPr>
              <w:t>23</w:t>
            </w:r>
          </w:p>
        </w:tc>
      </w:tr>
      <w:tr w:rsidR="006B1F51" w:rsidRPr="00354762" w:rsidTr="00881763">
        <w:trPr>
          <w:cantSplit/>
        </w:trPr>
        <w:tc>
          <w:tcPr>
            <w:tcW w:w="675" w:type="dxa"/>
            <w:vMerge/>
            <w:tcBorders>
              <w:left w:val="single" w:sz="12" w:space="0" w:color="auto"/>
              <w:bottom w:val="single" w:sz="12" w:space="0" w:color="auto"/>
              <w:right w:val="single" w:sz="12" w:space="0" w:color="auto"/>
            </w:tcBorders>
            <w:shd w:val="clear" w:color="auto" w:fill="auto"/>
            <w:vAlign w:val="center"/>
          </w:tcPr>
          <w:p w:rsidR="006B1F51" w:rsidRPr="00354762" w:rsidRDefault="006B1F51" w:rsidP="00C52EAB">
            <w:pPr>
              <w:spacing w:before="40" w:after="40"/>
              <w:jc w:val="center"/>
              <w:rPr>
                <w:b/>
              </w:rPr>
            </w:pPr>
          </w:p>
        </w:tc>
        <w:tc>
          <w:tcPr>
            <w:tcW w:w="3010" w:type="dxa"/>
            <w:tcBorders>
              <w:left w:val="single" w:sz="12" w:space="0" w:color="auto"/>
              <w:bottom w:val="single" w:sz="12" w:space="0" w:color="auto"/>
              <w:right w:val="single" w:sz="12" w:space="0" w:color="auto"/>
            </w:tcBorders>
            <w:vAlign w:val="center"/>
          </w:tcPr>
          <w:p w:rsidR="006B1F51" w:rsidRPr="00354762" w:rsidRDefault="006B1F51" w:rsidP="00BF5FD7">
            <w:pPr>
              <w:spacing w:before="40" w:after="40"/>
              <w:jc w:val="left"/>
            </w:pPr>
            <w:r w:rsidRPr="00354762">
              <w:t>Accidents involving dangerous goods</w:t>
            </w:r>
          </w:p>
        </w:tc>
        <w:tc>
          <w:tcPr>
            <w:tcW w:w="940" w:type="dxa"/>
            <w:tcBorders>
              <w:left w:val="single" w:sz="12" w:space="0" w:color="auto"/>
              <w:bottom w:val="single" w:sz="12" w:space="0" w:color="auto"/>
            </w:tcBorders>
            <w:vAlign w:val="center"/>
          </w:tcPr>
          <w:p w:rsidR="006B1F51" w:rsidRPr="00354762" w:rsidRDefault="006B1F51" w:rsidP="00FF6E43">
            <w:pPr>
              <w:jc w:val="center"/>
              <w:rPr>
                <w:b/>
              </w:rPr>
            </w:pPr>
            <w:r w:rsidRPr="00354762">
              <w:rPr>
                <w:b/>
              </w:rPr>
              <w:t>-</w:t>
            </w:r>
          </w:p>
        </w:tc>
        <w:tc>
          <w:tcPr>
            <w:tcW w:w="940" w:type="dxa"/>
            <w:tcBorders>
              <w:bottom w:val="single" w:sz="12" w:space="0" w:color="auto"/>
            </w:tcBorders>
            <w:vAlign w:val="center"/>
          </w:tcPr>
          <w:p w:rsidR="006B1F51" w:rsidRPr="00354762" w:rsidRDefault="006B1F51" w:rsidP="00FF6E43">
            <w:pPr>
              <w:jc w:val="center"/>
              <w:rPr>
                <w:b/>
              </w:rPr>
            </w:pPr>
            <w:r w:rsidRPr="00354762">
              <w:rPr>
                <w:b/>
              </w:rPr>
              <w:t>-</w:t>
            </w:r>
          </w:p>
        </w:tc>
        <w:tc>
          <w:tcPr>
            <w:tcW w:w="940" w:type="dxa"/>
            <w:tcBorders>
              <w:bottom w:val="single" w:sz="12" w:space="0" w:color="auto"/>
              <w:right w:val="single" w:sz="4" w:space="0" w:color="auto"/>
            </w:tcBorders>
            <w:vAlign w:val="center"/>
          </w:tcPr>
          <w:p w:rsidR="006B1F51" w:rsidRPr="00354762" w:rsidRDefault="006B1F51" w:rsidP="00FF6E43">
            <w:pPr>
              <w:jc w:val="center"/>
              <w:rPr>
                <w:b/>
              </w:rPr>
            </w:pPr>
            <w:r w:rsidRPr="00354762">
              <w:rPr>
                <w:b/>
              </w:rPr>
              <w:t>-</w:t>
            </w:r>
          </w:p>
        </w:tc>
        <w:tc>
          <w:tcPr>
            <w:tcW w:w="941" w:type="dxa"/>
            <w:tcBorders>
              <w:left w:val="single" w:sz="4" w:space="0" w:color="auto"/>
              <w:bottom w:val="single" w:sz="12" w:space="0" w:color="auto"/>
              <w:right w:val="single" w:sz="4" w:space="0" w:color="auto"/>
            </w:tcBorders>
            <w:vAlign w:val="center"/>
          </w:tcPr>
          <w:p w:rsidR="006B1F51" w:rsidRPr="00354762" w:rsidRDefault="006B1F51" w:rsidP="00FF6E43">
            <w:pPr>
              <w:jc w:val="center"/>
              <w:rPr>
                <w:b/>
              </w:rPr>
            </w:pPr>
            <w:r w:rsidRPr="00354762">
              <w:rPr>
                <w:b/>
              </w:rPr>
              <w:t>-</w:t>
            </w:r>
          </w:p>
        </w:tc>
        <w:tc>
          <w:tcPr>
            <w:tcW w:w="1026" w:type="dxa"/>
            <w:tcBorders>
              <w:left w:val="single" w:sz="4" w:space="0" w:color="auto"/>
              <w:bottom w:val="single" w:sz="12" w:space="0" w:color="auto"/>
              <w:right w:val="single" w:sz="12" w:space="0" w:color="auto"/>
            </w:tcBorders>
            <w:vAlign w:val="center"/>
          </w:tcPr>
          <w:p w:rsidR="006B1F51" w:rsidRPr="00354762" w:rsidRDefault="006B1F51" w:rsidP="005C7AEE">
            <w:pPr>
              <w:jc w:val="center"/>
              <w:rPr>
                <w:b/>
              </w:rPr>
            </w:pPr>
            <w:r w:rsidRPr="00354762">
              <w:rPr>
                <w:b/>
              </w:rPr>
              <w:t>-</w:t>
            </w:r>
          </w:p>
        </w:tc>
        <w:tc>
          <w:tcPr>
            <w:tcW w:w="1275" w:type="dxa"/>
            <w:tcBorders>
              <w:left w:val="single" w:sz="12" w:space="0" w:color="auto"/>
              <w:bottom w:val="single" w:sz="12" w:space="0" w:color="auto"/>
              <w:right w:val="single" w:sz="12" w:space="0" w:color="auto"/>
            </w:tcBorders>
            <w:vAlign w:val="center"/>
          </w:tcPr>
          <w:p w:rsidR="006B1F51" w:rsidRPr="00354762" w:rsidRDefault="006B1F51" w:rsidP="005C7AEE">
            <w:pPr>
              <w:jc w:val="center"/>
              <w:rPr>
                <w:b/>
              </w:rPr>
            </w:pPr>
            <w:r w:rsidRPr="00354762">
              <w:rPr>
                <w:b/>
              </w:rPr>
              <w:t>-</w:t>
            </w:r>
          </w:p>
        </w:tc>
      </w:tr>
      <w:tr w:rsidR="00B85B0C" w:rsidRPr="00354762" w:rsidTr="00881763">
        <w:trPr>
          <w:cantSplit/>
        </w:trPr>
        <w:tc>
          <w:tcPr>
            <w:tcW w:w="675" w:type="dxa"/>
            <w:vMerge w:val="restart"/>
            <w:tcBorders>
              <w:top w:val="single" w:sz="12" w:space="0" w:color="auto"/>
              <w:left w:val="single" w:sz="12" w:space="0" w:color="auto"/>
              <w:right w:val="single" w:sz="12" w:space="0" w:color="auto"/>
            </w:tcBorders>
            <w:shd w:val="clear" w:color="auto" w:fill="auto"/>
            <w:textDirection w:val="btLr"/>
            <w:vAlign w:val="center"/>
          </w:tcPr>
          <w:p w:rsidR="00B85B0C" w:rsidRPr="00354762" w:rsidRDefault="00B85B0C" w:rsidP="00B85B0C">
            <w:pPr>
              <w:spacing w:before="40" w:after="40"/>
              <w:ind w:left="113" w:right="113"/>
              <w:jc w:val="center"/>
              <w:rPr>
                <w:b/>
              </w:rPr>
            </w:pPr>
            <w:r w:rsidRPr="00354762">
              <w:rPr>
                <w:b/>
              </w:rPr>
              <w:t>Other accidents (Art.21.6)</w:t>
            </w:r>
          </w:p>
        </w:tc>
        <w:tc>
          <w:tcPr>
            <w:tcW w:w="3010" w:type="dxa"/>
            <w:tcBorders>
              <w:top w:val="single" w:sz="12" w:space="0" w:color="auto"/>
              <w:left w:val="single" w:sz="12" w:space="0" w:color="auto"/>
              <w:right w:val="single" w:sz="12" w:space="0" w:color="auto"/>
            </w:tcBorders>
            <w:vAlign w:val="center"/>
          </w:tcPr>
          <w:p w:rsidR="00B85B0C" w:rsidRPr="00354762" w:rsidRDefault="00B85B0C" w:rsidP="00072D99">
            <w:pPr>
              <w:spacing w:before="40" w:after="40"/>
            </w:pPr>
            <w:r w:rsidRPr="00354762">
              <w:t>Train collisions</w:t>
            </w:r>
          </w:p>
        </w:tc>
        <w:tc>
          <w:tcPr>
            <w:tcW w:w="940" w:type="dxa"/>
            <w:tcBorders>
              <w:top w:val="single" w:sz="12" w:space="0" w:color="auto"/>
              <w:left w:val="single" w:sz="12" w:space="0" w:color="auto"/>
            </w:tcBorders>
            <w:vAlign w:val="center"/>
          </w:tcPr>
          <w:p w:rsidR="00B85B0C" w:rsidRPr="00354762" w:rsidRDefault="00B85B0C" w:rsidP="00072D99">
            <w:pPr>
              <w:jc w:val="center"/>
              <w:rPr>
                <w:b/>
              </w:rPr>
            </w:pPr>
            <w:r w:rsidRPr="00354762">
              <w:rPr>
                <w:b/>
              </w:rPr>
              <w:t>-</w:t>
            </w:r>
          </w:p>
        </w:tc>
        <w:tc>
          <w:tcPr>
            <w:tcW w:w="940" w:type="dxa"/>
            <w:tcBorders>
              <w:top w:val="single" w:sz="12" w:space="0" w:color="auto"/>
            </w:tcBorders>
            <w:vAlign w:val="center"/>
          </w:tcPr>
          <w:p w:rsidR="00B85B0C" w:rsidRPr="00354762" w:rsidRDefault="00B85B0C" w:rsidP="00FF6E43">
            <w:pPr>
              <w:jc w:val="center"/>
              <w:rPr>
                <w:b/>
              </w:rPr>
            </w:pPr>
            <w:r w:rsidRPr="00354762">
              <w:rPr>
                <w:b/>
              </w:rPr>
              <w:t>-</w:t>
            </w:r>
          </w:p>
        </w:tc>
        <w:tc>
          <w:tcPr>
            <w:tcW w:w="940" w:type="dxa"/>
            <w:tcBorders>
              <w:top w:val="single" w:sz="12" w:space="0" w:color="auto"/>
              <w:right w:val="single" w:sz="4" w:space="0" w:color="auto"/>
            </w:tcBorders>
            <w:vAlign w:val="center"/>
          </w:tcPr>
          <w:p w:rsidR="00B85B0C" w:rsidRPr="00354762" w:rsidRDefault="00B85B0C" w:rsidP="00FF6E43">
            <w:pPr>
              <w:jc w:val="center"/>
              <w:rPr>
                <w:b/>
              </w:rPr>
            </w:pPr>
            <w:r w:rsidRPr="00354762">
              <w:rPr>
                <w:b/>
              </w:rPr>
              <w:t>-</w:t>
            </w:r>
          </w:p>
        </w:tc>
        <w:tc>
          <w:tcPr>
            <w:tcW w:w="941" w:type="dxa"/>
            <w:tcBorders>
              <w:top w:val="single" w:sz="12" w:space="0" w:color="auto"/>
              <w:left w:val="single" w:sz="4" w:space="0" w:color="auto"/>
              <w:right w:val="single" w:sz="4" w:space="0" w:color="auto"/>
            </w:tcBorders>
            <w:vAlign w:val="center"/>
          </w:tcPr>
          <w:p w:rsidR="00B85B0C" w:rsidRPr="00354762" w:rsidRDefault="00B85B0C" w:rsidP="00FF6E43">
            <w:pPr>
              <w:jc w:val="center"/>
              <w:rPr>
                <w:b/>
              </w:rPr>
            </w:pPr>
            <w:r w:rsidRPr="00354762">
              <w:rPr>
                <w:b/>
              </w:rPr>
              <w:t>-</w:t>
            </w:r>
          </w:p>
        </w:tc>
        <w:tc>
          <w:tcPr>
            <w:tcW w:w="1026" w:type="dxa"/>
            <w:tcBorders>
              <w:top w:val="single" w:sz="12" w:space="0" w:color="auto"/>
              <w:left w:val="single" w:sz="4" w:space="0" w:color="auto"/>
              <w:right w:val="single" w:sz="12" w:space="0" w:color="auto"/>
            </w:tcBorders>
            <w:vAlign w:val="center"/>
          </w:tcPr>
          <w:p w:rsidR="00B85B0C" w:rsidRPr="00354762" w:rsidRDefault="00B85B0C" w:rsidP="008D4036">
            <w:pPr>
              <w:jc w:val="center"/>
              <w:rPr>
                <w:b/>
              </w:rPr>
            </w:pPr>
            <w:r w:rsidRPr="00354762">
              <w:rPr>
                <w:b/>
              </w:rPr>
              <w:t>-</w:t>
            </w:r>
          </w:p>
        </w:tc>
        <w:tc>
          <w:tcPr>
            <w:tcW w:w="1275" w:type="dxa"/>
            <w:tcBorders>
              <w:top w:val="single" w:sz="12" w:space="0" w:color="auto"/>
              <w:left w:val="single" w:sz="12" w:space="0" w:color="auto"/>
              <w:right w:val="single" w:sz="12" w:space="0" w:color="auto"/>
            </w:tcBorders>
            <w:vAlign w:val="center"/>
          </w:tcPr>
          <w:p w:rsidR="00B85B0C" w:rsidRPr="00354762" w:rsidRDefault="00B85B0C" w:rsidP="008D4036">
            <w:pPr>
              <w:jc w:val="center"/>
              <w:rPr>
                <w:b/>
              </w:rPr>
            </w:pPr>
            <w:r w:rsidRPr="00354762">
              <w:rPr>
                <w:b/>
              </w:rPr>
              <w:t>-</w:t>
            </w:r>
          </w:p>
        </w:tc>
      </w:tr>
      <w:tr w:rsidR="00B85B0C" w:rsidRPr="00354762" w:rsidTr="00881763">
        <w:trPr>
          <w:cantSplit/>
        </w:trPr>
        <w:tc>
          <w:tcPr>
            <w:tcW w:w="675" w:type="dxa"/>
            <w:vMerge/>
            <w:tcBorders>
              <w:left w:val="single" w:sz="12" w:space="0" w:color="auto"/>
              <w:right w:val="single" w:sz="12" w:space="0" w:color="auto"/>
            </w:tcBorders>
            <w:shd w:val="clear" w:color="auto" w:fill="auto"/>
          </w:tcPr>
          <w:p w:rsidR="00B85B0C" w:rsidRPr="00354762" w:rsidRDefault="00B85B0C" w:rsidP="00C77790">
            <w:pPr>
              <w:spacing w:before="40" w:after="40"/>
            </w:pPr>
          </w:p>
        </w:tc>
        <w:tc>
          <w:tcPr>
            <w:tcW w:w="3010" w:type="dxa"/>
            <w:tcBorders>
              <w:left w:val="single" w:sz="12" w:space="0" w:color="auto"/>
              <w:right w:val="single" w:sz="12" w:space="0" w:color="auto"/>
            </w:tcBorders>
            <w:vAlign w:val="center"/>
          </w:tcPr>
          <w:p w:rsidR="00B85B0C" w:rsidRPr="00354762" w:rsidRDefault="00B85B0C" w:rsidP="00072D99">
            <w:pPr>
              <w:spacing w:before="40" w:after="40"/>
            </w:pPr>
            <w:r w:rsidRPr="00354762">
              <w:t>Collisions between trains and obstacles</w:t>
            </w:r>
          </w:p>
        </w:tc>
        <w:tc>
          <w:tcPr>
            <w:tcW w:w="940" w:type="dxa"/>
            <w:tcBorders>
              <w:left w:val="single" w:sz="12" w:space="0" w:color="auto"/>
            </w:tcBorders>
            <w:vAlign w:val="center"/>
          </w:tcPr>
          <w:p w:rsidR="00B85B0C" w:rsidRPr="00354762" w:rsidRDefault="00B85B0C" w:rsidP="00072D99">
            <w:pPr>
              <w:jc w:val="center"/>
              <w:rPr>
                <w:b/>
              </w:rPr>
            </w:pPr>
            <w:r w:rsidRPr="00354762">
              <w:rPr>
                <w:b/>
              </w:rPr>
              <w:t>-</w:t>
            </w:r>
          </w:p>
        </w:tc>
        <w:tc>
          <w:tcPr>
            <w:tcW w:w="940" w:type="dxa"/>
            <w:vAlign w:val="center"/>
          </w:tcPr>
          <w:p w:rsidR="00B85B0C" w:rsidRPr="00354762" w:rsidRDefault="00B85B0C" w:rsidP="00FF6E43">
            <w:pPr>
              <w:jc w:val="center"/>
              <w:rPr>
                <w:b/>
              </w:rPr>
            </w:pPr>
            <w:r w:rsidRPr="00354762">
              <w:rPr>
                <w:b/>
              </w:rPr>
              <w:t>-</w:t>
            </w:r>
          </w:p>
        </w:tc>
        <w:tc>
          <w:tcPr>
            <w:tcW w:w="940" w:type="dxa"/>
            <w:tcBorders>
              <w:right w:val="single" w:sz="4" w:space="0" w:color="auto"/>
            </w:tcBorders>
            <w:vAlign w:val="center"/>
          </w:tcPr>
          <w:p w:rsidR="00B85B0C" w:rsidRPr="00354762" w:rsidRDefault="00B85B0C" w:rsidP="00FF6E43">
            <w:pPr>
              <w:jc w:val="center"/>
              <w:rPr>
                <w:b/>
              </w:rPr>
            </w:pPr>
            <w:r w:rsidRPr="00354762">
              <w:rPr>
                <w:b/>
              </w:rPr>
              <w:t>-</w:t>
            </w:r>
          </w:p>
        </w:tc>
        <w:tc>
          <w:tcPr>
            <w:tcW w:w="941" w:type="dxa"/>
            <w:tcBorders>
              <w:left w:val="single" w:sz="4" w:space="0" w:color="auto"/>
              <w:right w:val="single" w:sz="4" w:space="0" w:color="auto"/>
            </w:tcBorders>
            <w:vAlign w:val="center"/>
          </w:tcPr>
          <w:p w:rsidR="00B85B0C" w:rsidRPr="00354762" w:rsidRDefault="00B85B0C" w:rsidP="00FF6E43">
            <w:pPr>
              <w:jc w:val="center"/>
              <w:rPr>
                <w:b/>
              </w:rPr>
            </w:pPr>
            <w:r w:rsidRPr="00354762">
              <w:rPr>
                <w:b/>
              </w:rPr>
              <w:t>-</w:t>
            </w:r>
          </w:p>
        </w:tc>
        <w:tc>
          <w:tcPr>
            <w:tcW w:w="1026" w:type="dxa"/>
            <w:tcBorders>
              <w:left w:val="single" w:sz="4" w:space="0" w:color="auto"/>
              <w:right w:val="single" w:sz="12" w:space="0" w:color="auto"/>
            </w:tcBorders>
            <w:vAlign w:val="center"/>
          </w:tcPr>
          <w:p w:rsidR="00B85B0C" w:rsidRPr="00354762" w:rsidRDefault="00B85B0C" w:rsidP="008D4036">
            <w:pPr>
              <w:jc w:val="center"/>
              <w:rPr>
                <w:b/>
              </w:rPr>
            </w:pPr>
            <w:r w:rsidRPr="00354762">
              <w:rPr>
                <w:b/>
              </w:rPr>
              <w:t>-</w:t>
            </w:r>
          </w:p>
        </w:tc>
        <w:tc>
          <w:tcPr>
            <w:tcW w:w="1275" w:type="dxa"/>
            <w:tcBorders>
              <w:left w:val="single" w:sz="12" w:space="0" w:color="auto"/>
              <w:right w:val="single" w:sz="12" w:space="0" w:color="auto"/>
            </w:tcBorders>
            <w:vAlign w:val="center"/>
          </w:tcPr>
          <w:p w:rsidR="00B85B0C" w:rsidRPr="00354762" w:rsidRDefault="00B85B0C" w:rsidP="008D4036">
            <w:pPr>
              <w:jc w:val="center"/>
              <w:rPr>
                <w:b/>
              </w:rPr>
            </w:pPr>
            <w:r w:rsidRPr="00354762">
              <w:rPr>
                <w:b/>
              </w:rPr>
              <w:t>-</w:t>
            </w:r>
          </w:p>
        </w:tc>
      </w:tr>
      <w:tr w:rsidR="00B85B0C" w:rsidRPr="00354762" w:rsidTr="00881763">
        <w:trPr>
          <w:cantSplit/>
        </w:trPr>
        <w:tc>
          <w:tcPr>
            <w:tcW w:w="675" w:type="dxa"/>
            <w:vMerge/>
            <w:tcBorders>
              <w:left w:val="single" w:sz="12" w:space="0" w:color="auto"/>
              <w:right w:val="single" w:sz="12" w:space="0" w:color="auto"/>
            </w:tcBorders>
            <w:shd w:val="clear" w:color="auto" w:fill="auto"/>
          </w:tcPr>
          <w:p w:rsidR="00B85B0C" w:rsidRPr="00354762" w:rsidRDefault="00B85B0C" w:rsidP="00C77790">
            <w:pPr>
              <w:spacing w:before="40" w:after="40"/>
            </w:pPr>
          </w:p>
        </w:tc>
        <w:tc>
          <w:tcPr>
            <w:tcW w:w="3010" w:type="dxa"/>
            <w:tcBorders>
              <w:left w:val="single" w:sz="12" w:space="0" w:color="auto"/>
              <w:right w:val="single" w:sz="12" w:space="0" w:color="auto"/>
            </w:tcBorders>
            <w:vAlign w:val="center"/>
          </w:tcPr>
          <w:p w:rsidR="00B85B0C" w:rsidRPr="00354762" w:rsidRDefault="00B85B0C" w:rsidP="00072D99">
            <w:pPr>
              <w:spacing w:before="40" w:after="40"/>
            </w:pPr>
            <w:r w:rsidRPr="00354762">
              <w:t>Train derailments</w:t>
            </w:r>
          </w:p>
        </w:tc>
        <w:tc>
          <w:tcPr>
            <w:tcW w:w="940" w:type="dxa"/>
            <w:tcBorders>
              <w:left w:val="single" w:sz="12" w:space="0" w:color="auto"/>
            </w:tcBorders>
            <w:vAlign w:val="center"/>
          </w:tcPr>
          <w:p w:rsidR="00B85B0C" w:rsidRPr="00354762" w:rsidRDefault="009337FD" w:rsidP="00072D99">
            <w:pPr>
              <w:spacing w:before="40" w:after="40"/>
              <w:jc w:val="center"/>
              <w:rPr>
                <w:b/>
              </w:rPr>
            </w:pPr>
            <w:r w:rsidRPr="00354762">
              <w:rPr>
                <w:b/>
              </w:rPr>
              <w:t>-</w:t>
            </w:r>
          </w:p>
        </w:tc>
        <w:tc>
          <w:tcPr>
            <w:tcW w:w="940" w:type="dxa"/>
            <w:vAlign w:val="center"/>
          </w:tcPr>
          <w:p w:rsidR="00B85B0C" w:rsidRPr="00354762" w:rsidRDefault="00B85B0C" w:rsidP="00FF6E43">
            <w:pPr>
              <w:jc w:val="center"/>
              <w:rPr>
                <w:b/>
              </w:rPr>
            </w:pPr>
            <w:r w:rsidRPr="00354762">
              <w:rPr>
                <w:b/>
              </w:rPr>
              <w:t>-</w:t>
            </w:r>
          </w:p>
        </w:tc>
        <w:tc>
          <w:tcPr>
            <w:tcW w:w="940" w:type="dxa"/>
            <w:tcBorders>
              <w:right w:val="single" w:sz="4" w:space="0" w:color="auto"/>
            </w:tcBorders>
            <w:vAlign w:val="center"/>
          </w:tcPr>
          <w:p w:rsidR="00B85B0C" w:rsidRPr="00354762" w:rsidRDefault="00B85B0C" w:rsidP="00FF6E43">
            <w:pPr>
              <w:jc w:val="center"/>
              <w:rPr>
                <w:b/>
              </w:rPr>
            </w:pPr>
            <w:r w:rsidRPr="00354762">
              <w:rPr>
                <w:b/>
              </w:rPr>
              <w:t>-</w:t>
            </w:r>
          </w:p>
        </w:tc>
        <w:tc>
          <w:tcPr>
            <w:tcW w:w="941" w:type="dxa"/>
            <w:tcBorders>
              <w:left w:val="single" w:sz="4" w:space="0" w:color="auto"/>
              <w:right w:val="single" w:sz="4" w:space="0" w:color="auto"/>
            </w:tcBorders>
            <w:vAlign w:val="center"/>
          </w:tcPr>
          <w:p w:rsidR="00B85B0C" w:rsidRPr="00354762" w:rsidRDefault="00B85B0C" w:rsidP="00FF6E43">
            <w:pPr>
              <w:jc w:val="center"/>
              <w:rPr>
                <w:b/>
              </w:rPr>
            </w:pPr>
            <w:r w:rsidRPr="00354762">
              <w:rPr>
                <w:b/>
              </w:rPr>
              <w:t>-</w:t>
            </w:r>
          </w:p>
        </w:tc>
        <w:tc>
          <w:tcPr>
            <w:tcW w:w="1026" w:type="dxa"/>
            <w:tcBorders>
              <w:left w:val="single" w:sz="4" w:space="0" w:color="auto"/>
              <w:right w:val="single" w:sz="12" w:space="0" w:color="auto"/>
            </w:tcBorders>
            <w:vAlign w:val="center"/>
          </w:tcPr>
          <w:p w:rsidR="00B85B0C" w:rsidRPr="00354762" w:rsidRDefault="00B85B0C" w:rsidP="008D4036">
            <w:pPr>
              <w:jc w:val="center"/>
              <w:rPr>
                <w:b/>
              </w:rPr>
            </w:pPr>
            <w:r w:rsidRPr="00354762">
              <w:rPr>
                <w:b/>
              </w:rPr>
              <w:t>-</w:t>
            </w:r>
          </w:p>
        </w:tc>
        <w:tc>
          <w:tcPr>
            <w:tcW w:w="1275" w:type="dxa"/>
            <w:tcBorders>
              <w:left w:val="single" w:sz="12" w:space="0" w:color="auto"/>
              <w:right w:val="single" w:sz="12" w:space="0" w:color="auto"/>
            </w:tcBorders>
            <w:vAlign w:val="center"/>
          </w:tcPr>
          <w:p w:rsidR="00B85B0C" w:rsidRPr="00354762" w:rsidRDefault="00B85B0C" w:rsidP="008D4036">
            <w:pPr>
              <w:jc w:val="center"/>
              <w:rPr>
                <w:b/>
              </w:rPr>
            </w:pPr>
            <w:r w:rsidRPr="00354762">
              <w:rPr>
                <w:b/>
              </w:rPr>
              <w:t>-</w:t>
            </w:r>
          </w:p>
        </w:tc>
      </w:tr>
      <w:tr w:rsidR="00B85B0C" w:rsidRPr="00354762" w:rsidTr="00881763">
        <w:trPr>
          <w:cantSplit/>
        </w:trPr>
        <w:tc>
          <w:tcPr>
            <w:tcW w:w="675" w:type="dxa"/>
            <w:vMerge/>
            <w:tcBorders>
              <w:left w:val="single" w:sz="12" w:space="0" w:color="auto"/>
              <w:right w:val="single" w:sz="12" w:space="0" w:color="auto"/>
            </w:tcBorders>
            <w:shd w:val="clear" w:color="auto" w:fill="auto"/>
          </w:tcPr>
          <w:p w:rsidR="00B85B0C" w:rsidRPr="00354762" w:rsidRDefault="00B85B0C" w:rsidP="00C77790">
            <w:pPr>
              <w:spacing w:before="40" w:after="40"/>
            </w:pPr>
          </w:p>
        </w:tc>
        <w:tc>
          <w:tcPr>
            <w:tcW w:w="3010" w:type="dxa"/>
            <w:tcBorders>
              <w:left w:val="single" w:sz="12" w:space="0" w:color="auto"/>
              <w:right w:val="single" w:sz="12" w:space="0" w:color="auto"/>
            </w:tcBorders>
            <w:vAlign w:val="center"/>
          </w:tcPr>
          <w:p w:rsidR="00B85B0C" w:rsidRPr="00354762" w:rsidRDefault="00B85B0C" w:rsidP="00072D99">
            <w:pPr>
              <w:spacing w:before="40" w:after="40"/>
            </w:pPr>
            <w:r w:rsidRPr="00354762">
              <w:t>Level crossing accidents</w:t>
            </w:r>
          </w:p>
        </w:tc>
        <w:tc>
          <w:tcPr>
            <w:tcW w:w="940" w:type="dxa"/>
            <w:tcBorders>
              <w:left w:val="single" w:sz="12" w:space="0" w:color="auto"/>
            </w:tcBorders>
            <w:vAlign w:val="center"/>
          </w:tcPr>
          <w:p w:rsidR="00B85B0C" w:rsidRPr="00354762" w:rsidRDefault="00B85B0C" w:rsidP="00072D99">
            <w:pPr>
              <w:jc w:val="center"/>
              <w:rPr>
                <w:b/>
              </w:rPr>
            </w:pPr>
            <w:r w:rsidRPr="00354762">
              <w:rPr>
                <w:b/>
              </w:rPr>
              <w:t>-</w:t>
            </w:r>
          </w:p>
        </w:tc>
        <w:tc>
          <w:tcPr>
            <w:tcW w:w="940" w:type="dxa"/>
            <w:vAlign w:val="center"/>
          </w:tcPr>
          <w:p w:rsidR="00B85B0C" w:rsidRPr="00354762" w:rsidRDefault="00B85B0C" w:rsidP="00FF6E43">
            <w:pPr>
              <w:jc w:val="center"/>
              <w:rPr>
                <w:b/>
              </w:rPr>
            </w:pPr>
            <w:r w:rsidRPr="00354762">
              <w:rPr>
                <w:b/>
              </w:rPr>
              <w:t>-</w:t>
            </w:r>
          </w:p>
        </w:tc>
        <w:tc>
          <w:tcPr>
            <w:tcW w:w="940" w:type="dxa"/>
            <w:tcBorders>
              <w:right w:val="single" w:sz="4" w:space="0" w:color="auto"/>
            </w:tcBorders>
            <w:vAlign w:val="center"/>
          </w:tcPr>
          <w:p w:rsidR="00B85B0C" w:rsidRPr="00354762" w:rsidRDefault="00B85B0C" w:rsidP="00FF6E43">
            <w:pPr>
              <w:jc w:val="center"/>
              <w:rPr>
                <w:b/>
              </w:rPr>
            </w:pPr>
            <w:r w:rsidRPr="00354762">
              <w:rPr>
                <w:b/>
              </w:rPr>
              <w:t>-</w:t>
            </w:r>
          </w:p>
        </w:tc>
        <w:tc>
          <w:tcPr>
            <w:tcW w:w="941" w:type="dxa"/>
            <w:tcBorders>
              <w:left w:val="single" w:sz="4" w:space="0" w:color="auto"/>
              <w:right w:val="single" w:sz="4" w:space="0" w:color="auto"/>
            </w:tcBorders>
            <w:vAlign w:val="center"/>
          </w:tcPr>
          <w:p w:rsidR="00B85B0C" w:rsidRPr="00354762" w:rsidRDefault="00B85B0C" w:rsidP="00FF6E43">
            <w:pPr>
              <w:jc w:val="center"/>
              <w:rPr>
                <w:b/>
              </w:rPr>
            </w:pPr>
            <w:r w:rsidRPr="00354762">
              <w:rPr>
                <w:b/>
              </w:rPr>
              <w:t>-</w:t>
            </w:r>
          </w:p>
        </w:tc>
        <w:tc>
          <w:tcPr>
            <w:tcW w:w="1026" w:type="dxa"/>
            <w:tcBorders>
              <w:left w:val="single" w:sz="4" w:space="0" w:color="auto"/>
              <w:right w:val="single" w:sz="12" w:space="0" w:color="auto"/>
            </w:tcBorders>
            <w:vAlign w:val="center"/>
          </w:tcPr>
          <w:p w:rsidR="00B85B0C" w:rsidRPr="00354762" w:rsidRDefault="00B85B0C" w:rsidP="008D4036">
            <w:pPr>
              <w:jc w:val="center"/>
              <w:rPr>
                <w:b/>
              </w:rPr>
            </w:pPr>
            <w:r w:rsidRPr="00354762">
              <w:rPr>
                <w:b/>
              </w:rPr>
              <w:t>-</w:t>
            </w:r>
          </w:p>
        </w:tc>
        <w:tc>
          <w:tcPr>
            <w:tcW w:w="1275" w:type="dxa"/>
            <w:tcBorders>
              <w:left w:val="single" w:sz="12" w:space="0" w:color="auto"/>
              <w:right w:val="single" w:sz="12" w:space="0" w:color="auto"/>
            </w:tcBorders>
            <w:vAlign w:val="center"/>
          </w:tcPr>
          <w:p w:rsidR="00B85B0C" w:rsidRPr="00354762" w:rsidRDefault="00B85B0C" w:rsidP="008D4036">
            <w:pPr>
              <w:jc w:val="center"/>
              <w:rPr>
                <w:b/>
              </w:rPr>
            </w:pPr>
            <w:r w:rsidRPr="00354762">
              <w:rPr>
                <w:b/>
              </w:rPr>
              <w:t>-</w:t>
            </w:r>
          </w:p>
        </w:tc>
      </w:tr>
      <w:tr w:rsidR="00B85B0C" w:rsidRPr="00354762" w:rsidTr="00881763">
        <w:trPr>
          <w:cantSplit/>
        </w:trPr>
        <w:tc>
          <w:tcPr>
            <w:tcW w:w="675" w:type="dxa"/>
            <w:vMerge/>
            <w:tcBorders>
              <w:left w:val="single" w:sz="12" w:space="0" w:color="auto"/>
              <w:right w:val="single" w:sz="12" w:space="0" w:color="auto"/>
            </w:tcBorders>
            <w:shd w:val="clear" w:color="auto" w:fill="auto"/>
          </w:tcPr>
          <w:p w:rsidR="00B85B0C" w:rsidRPr="00354762" w:rsidRDefault="00B85B0C" w:rsidP="00C77790">
            <w:pPr>
              <w:spacing w:before="40" w:after="40"/>
            </w:pPr>
          </w:p>
        </w:tc>
        <w:tc>
          <w:tcPr>
            <w:tcW w:w="3010" w:type="dxa"/>
            <w:tcBorders>
              <w:left w:val="single" w:sz="12" w:space="0" w:color="auto"/>
              <w:right w:val="single" w:sz="12" w:space="0" w:color="auto"/>
            </w:tcBorders>
            <w:vAlign w:val="center"/>
          </w:tcPr>
          <w:p w:rsidR="00B85B0C" w:rsidRPr="00354762" w:rsidRDefault="00B85B0C" w:rsidP="00352A36">
            <w:pPr>
              <w:spacing w:before="40" w:after="40"/>
              <w:jc w:val="left"/>
            </w:pPr>
            <w:r w:rsidRPr="00354762">
              <w:t>Person accidents generated by the rolling stock in motion</w:t>
            </w:r>
          </w:p>
        </w:tc>
        <w:tc>
          <w:tcPr>
            <w:tcW w:w="940" w:type="dxa"/>
            <w:tcBorders>
              <w:left w:val="single" w:sz="12" w:space="0" w:color="auto"/>
            </w:tcBorders>
            <w:vAlign w:val="center"/>
          </w:tcPr>
          <w:p w:rsidR="00B85B0C" w:rsidRPr="00354762" w:rsidRDefault="00B85B0C" w:rsidP="00072D99">
            <w:pPr>
              <w:jc w:val="center"/>
              <w:rPr>
                <w:b/>
              </w:rPr>
            </w:pPr>
            <w:r w:rsidRPr="00354762">
              <w:rPr>
                <w:b/>
              </w:rPr>
              <w:t>-</w:t>
            </w:r>
          </w:p>
        </w:tc>
        <w:tc>
          <w:tcPr>
            <w:tcW w:w="940" w:type="dxa"/>
            <w:vAlign w:val="center"/>
          </w:tcPr>
          <w:p w:rsidR="00B85B0C" w:rsidRPr="00354762" w:rsidRDefault="00B85B0C" w:rsidP="00FF6E43">
            <w:pPr>
              <w:jc w:val="center"/>
              <w:rPr>
                <w:b/>
              </w:rPr>
            </w:pPr>
            <w:r w:rsidRPr="00354762">
              <w:rPr>
                <w:b/>
              </w:rPr>
              <w:t>-</w:t>
            </w:r>
          </w:p>
        </w:tc>
        <w:tc>
          <w:tcPr>
            <w:tcW w:w="940" w:type="dxa"/>
            <w:tcBorders>
              <w:right w:val="single" w:sz="4" w:space="0" w:color="auto"/>
            </w:tcBorders>
            <w:vAlign w:val="center"/>
          </w:tcPr>
          <w:p w:rsidR="00B85B0C" w:rsidRPr="00354762" w:rsidRDefault="00B85B0C" w:rsidP="00FF6E43">
            <w:pPr>
              <w:jc w:val="center"/>
              <w:rPr>
                <w:b/>
              </w:rPr>
            </w:pPr>
            <w:r w:rsidRPr="00354762">
              <w:rPr>
                <w:b/>
              </w:rPr>
              <w:t>-</w:t>
            </w:r>
          </w:p>
        </w:tc>
        <w:tc>
          <w:tcPr>
            <w:tcW w:w="941" w:type="dxa"/>
            <w:tcBorders>
              <w:left w:val="single" w:sz="4" w:space="0" w:color="auto"/>
              <w:right w:val="single" w:sz="4" w:space="0" w:color="auto"/>
            </w:tcBorders>
            <w:vAlign w:val="center"/>
          </w:tcPr>
          <w:p w:rsidR="00B85B0C" w:rsidRPr="00354762" w:rsidRDefault="00B85B0C" w:rsidP="00FF6E43">
            <w:pPr>
              <w:jc w:val="center"/>
              <w:rPr>
                <w:b/>
              </w:rPr>
            </w:pPr>
            <w:r w:rsidRPr="00354762">
              <w:rPr>
                <w:b/>
              </w:rPr>
              <w:t>-</w:t>
            </w:r>
          </w:p>
        </w:tc>
        <w:tc>
          <w:tcPr>
            <w:tcW w:w="1026" w:type="dxa"/>
            <w:tcBorders>
              <w:left w:val="single" w:sz="4" w:space="0" w:color="auto"/>
              <w:right w:val="single" w:sz="12" w:space="0" w:color="auto"/>
            </w:tcBorders>
            <w:vAlign w:val="center"/>
          </w:tcPr>
          <w:p w:rsidR="00B85B0C" w:rsidRPr="00354762" w:rsidRDefault="00B85B0C" w:rsidP="008D4036">
            <w:pPr>
              <w:jc w:val="center"/>
              <w:rPr>
                <w:b/>
              </w:rPr>
            </w:pPr>
            <w:r w:rsidRPr="00354762">
              <w:rPr>
                <w:b/>
              </w:rPr>
              <w:t>-</w:t>
            </w:r>
          </w:p>
        </w:tc>
        <w:tc>
          <w:tcPr>
            <w:tcW w:w="1275" w:type="dxa"/>
            <w:tcBorders>
              <w:left w:val="single" w:sz="12" w:space="0" w:color="auto"/>
              <w:right w:val="single" w:sz="12" w:space="0" w:color="auto"/>
            </w:tcBorders>
            <w:vAlign w:val="center"/>
          </w:tcPr>
          <w:p w:rsidR="00B85B0C" w:rsidRPr="00354762" w:rsidRDefault="00B85B0C" w:rsidP="008D4036">
            <w:pPr>
              <w:jc w:val="center"/>
              <w:rPr>
                <w:b/>
              </w:rPr>
            </w:pPr>
            <w:r w:rsidRPr="00354762">
              <w:rPr>
                <w:b/>
              </w:rPr>
              <w:t>-</w:t>
            </w:r>
          </w:p>
        </w:tc>
      </w:tr>
      <w:tr w:rsidR="00B85B0C" w:rsidRPr="00354762" w:rsidTr="00881763">
        <w:trPr>
          <w:cantSplit/>
        </w:trPr>
        <w:tc>
          <w:tcPr>
            <w:tcW w:w="675" w:type="dxa"/>
            <w:vMerge/>
            <w:tcBorders>
              <w:left w:val="single" w:sz="12" w:space="0" w:color="auto"/>
              <w:right w:val="single" w:sz="12" w:space="0" w:color="auto"/>
            </w:tcBorders>
            <w:shd w:val="clear" w:color="auto" w:fill="auto"/>
          </w:tcPr>
          <w:p w:rsidR="00B85B0C" w:rsidRPr="00354762" w:rsidRDefault="00B85B0C" w:rsidP="00C77790">
            <w:pPr>
              <w:spacing w:before="40" w:after="40"/>
            </w:pPr>
          </w:p>
        </w:tc>
        <w:tc>
          <w:tcPr>
            <w:tcW w:w="3010" w:type="dxa"/>
            <w:tcBorders>
              <w:left w:val="single" w:sz="12" w:space="0" w:color="auto"/>
              <w:right w:val="single" w:sz="12" w:space="0" w:color="auto"/>
            </w:tcBorders>
            <w:vAlign w:val="center"/>
          </w:tcPr>
          <w:p w:rsidR="00B85B0C" w:rsidRPr="00354762" w:rsidRDefault="00B85B0C" w:rsidP="00072D99">
            <w:pPr>
              <w:spacing w:before="40" w:after="40"/>
            </w:pPr>
            <w:r w:rsidRPr="00354762">
              <w:t>Rolling stock fires</w:t>
            </w:r>
          </w:p>
        </w:tc>
        <w:tc>
          <w:tcPr>
            <w:tcW w:w="940" w:type="dxa"/>
            <w:tcBorders>
              <w:left w:val="single" w:sz="12" w:space="0" w:color="auto"/>
            </w:tcBorders>
            <w:vAlign w:val="center"/>
          </w:tcPr>
          <w:p w:rsidR="00B85B0C" w:rsidRPr="00354762" w:rsidRDefault="00B85B0C" w:rsidP="00072D99">
            <w:pPr>
              <w:jc w:val="center"/>
              <w:rPr>
                <w:b/>
              </w:rPr>
            </w:pPr>
            <w:r w:rsidRPr="00354762">
              <w:rPr>
                <w:b/>
              </w:rPr>
              <w:t>-</w:t>
            </w:r>
          </w:p>
        </w:tc>
        <w:tc>
          <w:tcPr>
            <w:tcW w:w="940" w:type="dxa"/>
            <w:vAlign w:val="center"/>
          </w:tcPr>
          <w:p w:rsidR="00B85B0C" w:rsidRPr="00354762" w:rsidRDefault="00B85B0C" w:rsidP="00FF6E43">
            <w:pPr>
              <w:jc w:val="center"/>
              <w:rPr>
                <w:b/>
              </w:rPr>
            </w:pPr>
            <w:r w:rsidRPr="00354762">
              <w:rPr>
                <w:b/>
              </w:rPr>
              <w:t>-</w:t>
            </w:r>
          </w:p>
        </w:tc>
        <w:tc>
          <w:tcPr>
            <w:tcW w:w="940" w:type="dxa"/>
            <w:tcBorders>
              <w:right w:val="single" w:sz="4" w:space="0" w:color="auto"/>
            </w:tcBorders>
            <w:vAlign w:val="center"/>
          </w:tcPr>
          <w:p w:rsidR="00B85B0C" w:rsidRPr="00354762" w:rsidRDefault="00B85B0C" w:rsidP="00FF6E43">
            <w:pPr>
              <w:jc w:val="center"/>
              <w:rPr>
                <w:b/>
              </w:rPr>
            </w:pPr>
            <w:r w:rsidRPr="00354762">
              <w:rPr>
                <w:b/>
              </w:rPr>
              <w:t>-</w:t>
            </w:r>
          </w:p>
        </w:tc>
        <w:tc>
          <w:tcPr>
            <w:tcW w:w="941" w:type="dxa"/>
            <w:tcBorders>
              <w:left w:val="single" w:sz="4" w:space="0" w:color="auto"/>
              <w:right w:val="single" w:sz="4" w:space="0" w:color="auto"/>
            </w:tcBorders>
            <w:vAlign w:val="center"/>
          </w:tcPr>
          <w:p w:rsidR="00B85B0C" w:rsidRPr="00354762" w:rsidRDefault="00B85B0C" w:rsidP="00FF6E43">
            <w:pPr>
              <w:jc w:val="center"/>
              <w:rPr>
                <w:b/>
              </w:rPr>
            </w:pPr>
            <w:r w:rsidRPr="00354762">
              <w:rPr>
                <w:b/>
              </w:rPr>
              <w:t>-</w:t>
            </w:r>
          </w:p>
        </w:tc>
        <w:tc>
          <w:tcPr>
            <w:tcW w:w="1026" w:type="dxa"/>
            <w:tcBorders>
              <w:left w:val="single" w:sz="4" w:space="0" w:color="auto"/>
              <w:right w:val="single" w:sz="12" w:space="0" w:color="auto"/>
            </w:tcBorders>
            <w:vAlign w:val="center"/>
          </w:tcPr>
          <w:p w:rsidR="00B85B0C" w:rsidRPr="00354762" w:rsidRDefault="00B85B0C" w:rsidP="008D4036">
            <w:pPr>
              <w:jc w:val="center"/>
              <w:rPr>
                <w:b/>
              </w:rPr>
            </w:pPr>
            <w:r w:rsidRPr="00354762">
              <w:rPr>
                <w:b/>
              </w:rPr>
              <w:t>-</w:t>
            </w:r>
          </w:p>
        </w:tc>
        <w:tc>
          <w:tcPr>
            <w:tcW w:w="1275" w:type="dxa"/>
            <w:tcBorders>
              <w:left w:val="single" w:sz="12" w:space="0" w:color="auto"/>
              <w:right w:val="single" w:sz="12" w:space="0" w:color="auto"/>
            </w:tcBorders>
            <w:vAlign w:val="center"/>
          </w:tcPr>
          <w:p w:rsidR="00B85B0C" w:rsidRPr="00354762" w:rsidRDefault="00B85B0C" w:rsidP="008D4036">
            <w:pPr>
              <w:jc w:val="center"/>
              <w:rPr>
                <w:b/>
              </w:rPr>
            </w:pPr>
            <w:r w:rsidRPr="00354762">
              <w:rPr>
                <w:b/>
              </w:rPr>
              <w:t>-</w:t>
            </w:r>
          </w:p>
        </w:tc>
      </w:tr>
      <w:tr w:rsidR="00B85B0C" w:rsidRPr="00354762" w:rsidTr="00881763">
        <w:trPr>
          <w:cantSplit/>
        </w:trPr>
        <w:tc>
          <w:tcPr>
            <w:tcW w:w="675" w:type="dxa"/>
            <w:vMerge/>
            <w:tcBorders>
              <w:left w:val="single" w:sz="12" w:space="0" w:color="auto"/>
              <w:bottom w:val="single" w:sz="12" w:space="0" w:color="auto"/>
              <w:right w:val="single" w:sz="12" w:space="0" w:color="auto"/>
            </w:tcBorders>
            <w:shd w:val="clear" w:color="auto" w:fill="auto"/>
          </w:tcPr>
          <w:p w:rsidR="00B85B0C" w:rsidRPr="00354762" w:rsidRDefault="00B85B0C" w:rsidP="00C77790">
            <w:pPr>
              <w:spacing w:before="40" w:after="40"/>
            </w:pPr>
          </w:p>
        </w:tc>
        <w:tc>
          <w:tcPr>
            <w:tcW w:w="3010" w:type="dxa"/>
            <w:tcBorders>
              <w:left w:val="single" w:sz="12" w:space="0" w:color="auto"/>
              <w:bottom w:val="single" w:sz="12" w:space="0" w:color="auto"/>
              <w:right w:val="single" w:sz="12" w:space="0" w:color="auto"/>
            </w:tcBorders>
            <w:vAlign w:val="center"/>
          </w:tcPr>
          <w:p w:rsidR="00B85B0C" w:rsidRPr="00354762" w:rsidRDefault="00B85B0C" w:rsidP="00352A36">
            <w:pPr>
              <w:spacing w:before="40" w:after="40"/>
              <w:jc w:val="left"/>
            </w:pPr>
            <w:r w:rsidRPr="00354762">
              <w:t>Accidents involving dangerous goods</w:t>
            </w:r>
          </w:p>
        </w:tc>
        <w:tc>
          <w:tcPr>
            <w:tcW w:w="940" w:type="dxa"/>
            <w:tcBorders>
              <w:left w:val="single" w:sz="12" w:space="0" w:color="auto"/>
              <w:bottom w:val="single" w:sz="12" w:space="0" w:color="auto"/>
            </w:tcBorders>
            <w:vAlign w:val="center"/>
          </w:tcPr>
          <w:p w:rsidR="00B85B0C" w:rsidRPr="00354762" w:rsidRDefault="00B85B0C" w:rsidP="00072D99">
            <w:pPr>
              <w:jc w:val="center"/>
              <w:rPr>
                <w:b/>
              </w:rPr>
            </w:pPr>
            <w:r w:rsidRPr="00354762">
              <w:rPr>
                <w:b/>
              </w:rPr>
              <w:t>-</w:t>
            </w:r>
          </w:p>
        </w:tc>
        <w:tc>
          <w:tcPr>
            <w:tcW w:w="940" w:type="dxa"/>
            <w:tcBorders>
              <w:bottom w:val="single" w:sz="12" w:space="0" w:color="auto"/>
            </w:tcBorders>
            <w:vAlign w:val="center"/>
          </w:tcPr>
          <w:p w:rsidR="00B85B0C" w:rsidRPr="00354762" w:rsidRDefault="00B85B0C" w:rsidP="00FF6E43">
            <w:pPr>
              <w:jc w:val="center"/>
              <w:rPr>
                <w:b/>
              </w:rPr>
            </w:pPr>
            <w:r w:rsidRPr="00354762">
              <w:rPr>
                <w:b/>
              </w:rPr>
              <w:t>-</w:t>
            </w:r>
          </w:p>
        </w:tc>
        <w:tc>
          <w:tcPr>
            <w:tcW w:w="940" w:type="dxa"/>
            <w:tcBorders>
              <w:bottom w:val="single" w:sz="12" w:space="0" w:color="auto"/>
              <w:right w:val="single" w:sz="4" w:space="0" w:color="auto"/>
            </w:tcBorders>
            <w:vAlign w:val="center"/>
          </w:tcPr>
          <w:p w:rsidR="00B85B0C" w:rsidRPr="00354762" w:rsidRDefault="00B85B0C" w:rsidP="00FF6E43">
            <w:pPr>
              <w:jc w:val="center"/>
              <w:rPr>
                <w:b/>
              </w:rPr>
            </w:pPr>
            <w:r w:rsidRPr="00354762">
              <w:rPr>
                <w:b/>
              </w:rPr>
              <w:t>-</w:t>
            </w:r>
          </w:p>
        </w:tc>
        <w:tc>
          <w:tcPr>
            <w:tcW w:w="941" w:type="dxa"/>
            <w:tcBorders>
              <w:left w:val="single" w:sz="4" w:space="0" w:color="auto"/>
              <w:bottom w:val="single" w:sz="12" w:space="0" w:color="auto"/>
              <w:right w:val="single" w:sz="4" w:space="0" w:color="auto"/>
            </w:tcBorders>
            <w:vAlign w:val="center"/>
          </w:tcPr>
          <w:p w:rsidR="00B85B0C" w:rsidRPr="00354762" w:rsidRDefault="00B85B0C" w:rsidP="00FF6E43">
            <w:pPr>
              <w:jc w:val="center"/>
              <w:rPr>
                <w:b/>
              </w:rPr>
            </w:pPr>
            <w:r w:rsidRPr="00354762">
              <w:rPr>
                <w:b/>
              </w:rPr>
              <w:t>-</w:t>
            </w:r>
          </w:p>
        </w:tc>
        <w:tc>
          <w:tcPr>
            <w:tcW w:w="1026" w:type="dxa"/>
            <w:tcBorders>
              <w:left w:val="single" w:sz="4" w:space="0" w:color="auto"/>
              <w:bottom w:val="single" w:sz="12" w:space="0" w:color="auto"/>
              <w:right w:val="single" w:sz="12" w:space="0" w:color="auto"/>
            </w:tcBorders>
            <w:vAlign w:val="center"/>
          </w:tcPr>
          <w:p w:rsidR="00B85B0C" w:rsidRPr="00354762" w:rsidRDefault="00B85B0C" w:rsidP="008D4036">
            <w:pPr>
              <w:jc w:val="center"/>
              <w:rPr>
                <w:b/>
              </w:rPr>
            </w:pPr>
            <w:r w:rsidRPr="00354762">
              <w:rPr>
                <w:b/>
              </w:rPr>
              <w:t>-</w:t>
            </w:r>
          </w:p>
        </w:tc>
        <w:tc>
          <w:tcPr>
            <w:tcW w:w="1275" w:type="dxa"/>
            <w:tcBorders>
              <w:left w:val="single" w:sz="12" w:space="0" w:color="auto"/>
              <w:bottom w:val="single" w:sz="12" w:space="0" w:color="auto"/>
              <w:right w:val="single" w:sz="12" w:space="0" w:color="auto"/>
            </w:tcBorders>
            <w:vAlign w:val="center"/>
          </w:tcPr>
          <w:p w:rsidR="00B85B0C" w:rsidRPr="00354762" w:rsidRDefault="00B85B0C" w:rsidP="008D4036">
            <w:pPr>
              <w:jc w:val="center"/>
              <w:rPr>
                <w:b/>
              </w:rPr>
            </w:pPr>
            <w:r w:rsidRPr="00354762">
              <w:rPr>
                <w:b/>
              </w:rPr>
              <w:t>-</w:t>
            </w:r>
          </w:p>
        </w:tc>
      </w:tr>
      <w:tr w:rsidR="00FF437E" w:rsidRPr="00354762" w:rsidTr="00881763">
        <w:trPr>
          <w:cantSplit/>
          <w:trHeight w:val="1188"/>
        </w:trPr>
        <w:tc>
          <w:tcPr>
            <w:tcW w:w="3685" w:type="dxa"/>
            <w:gridSpan w:val="2"/>
            <w:tcBorders>
              <w:top w:val="single" w:sz="12" w:space="0" w:color="auto"/>
              <w:left w:val="single" w:sz="12" w:space="0" w:color="auto"/>
              <w:bottom w:val="single" w:sz="12" w:space="0" w:color="auto"/>
              <w:right w:val="single" w:sz="12" w:space="0" w:color="auto"/>
            </w:tcBorders>
            <w:textDirection w:val="btLr"/>
          </w:tcPr>
          <w:p w:rsidR="003E0943" w:rsidRPr="00354762" w:rsidRDefault="003E0943" w:rsidP="003E0943">
            <w:pPr>
              <w:spacing w:before="40" w:after="40"/>
              <w:ind w:left="113" w:right="113"/>
              <w:jc w:val="center"/>
              <w:rPr>
                <w:b/>
                <w:sz w:val="12"/>
                <w:szCs w:val="12"/>
              </w:rPr>
            </w:pPr>
          </w:p>
          <w:p w:rsidR="00FF437E" w:rsidRPr="00354762" w:rsidRDefault="00FF437E" w:rsidP="008B5514">
            <w:pPr>
              <w:spacing w:before="40" w:after="40"/>
              <w:ind w:left="113" w:right="113"/>
              <w:jc w:val="center"/>
              <w:rPr>
                <w:b/>
                <w:vertAlign w:val="superscript"/>
              </w:rPr>
            </w:pPr>
            <w:r w:rsidRPr="00354762">
              <w:rPr>
                <w:b/>
              </w:rPr>
              <w:t>Incident</w:t>
            </w:r>
            <w:r w:rsidR="008B5514">
              <w:rPr>
                <w:b/>
              </w:rPr>
              <w:t>s</w:t>
            </w:r>
          </w:p>
        </w:tc>
        <w:tc>
          <w:tcPr>
            <w:tcW w:w="940" w:type="dxa"/>
            <w:tcBorders>
              <w:top w:val="single" w:sz="12" w:space="0" w:color="auto"/>
              <w:left w:val="single" w:sz="12" w:space="0" w:color="auto"/>
              <w:bottom w:val="single" w:sz="12" w:space="0" w:color="auto"/>
            </w:tcBorders>
            <w:vAlign w:val="center"/>
          </w:tcPr>
          <w:p w:rsidR="00FF437E" w:rsidRPr="00354762" w:rsidRDefault="00FF437E" w:rsidP="00B9241E">
            <w:pPr>
              <w:spacing w:before="40" w:after="40"/>
              <w:jc w:val="center"/>
              <w:rPr>
                <w:b/>
              </w:rPr>
            </w:pPr>
            <w:r w:rsidRPr="00354762">
              <w:rPr>
                <w:b/>
              </w:rPr>
              <w:t>2</w:t>
            </w:r>
          </w:p>
        </w:tc>
        <w:tc>
          <w:tcPr>
            <w:tcW w:w="940" w:type="dxa"/>
            <w:tcBorders>
              <w:top w:val="single" w:sz="12" w:space="0" w:color="auto"/>
              <w:bottom w:val="single" w:sz="12" w:space="0" w:color="auto"/>
            </w:tcBorders>
            <w:vAlign w:val="center"/>
          </w:tcPr>
          <w:p w:rsidR="00FF437E" w:rsidRPr="00354762" w:rsidRDefault="00FF437E" w:rsidP="00B9241E">
            <w:pPr>
              <w:spacing w:before="40" w:after="40"/>
              <w:jc w:val="center"/>
              <w:rPr>
                <w:b/>
              </w:rPr>
            </w:pPr>
            <w:r w:rsidRPr="00354762">
              <w:rPr>
                <w:b/>
              </w:rPr>
              <w:t>22</w:t>
            </w:r>
          </w:p>
        </w:tc>
        <w:tc>
          <w:tcPr>
            <w:tcW w:w="940" w:type="dxa"/>
            <w:tcBorders>
              <w:top w:val="single" w:sz="12" w:space="0" w:color="auto"/>
              <w:bottom w:val="single" w:sz="12" w:space="0" w:color="auto"/>
              <w:right w:val="single" w:sz="4" w:space="0" w:color="auto"/>
            </w:tcBorders>
            <w:vAlign w:val="center"/>
          </w:tcPr>
          <w:p w:rsidR="00FF437E" w:rsidRPr="00354762" w:rsidRDefault="00FF437E" w:rsidP="00B9241E">
            <w:pPr>
              <w:spacing w:before="40" w:after="40"/>
              <w:jc w:val="center"/>
              <w:rPr>
                <w:b/>
                <w:vertAlign w:val="superscript"/>
              </w:rPr>
            </w:pPr>
            <w:r w:rsidRPr="00354762">
              <w:rPr>
                <w:b/>
              </w:rPr>
              <w:t>29</w:t>
            </w:r>
            <w:r w:rsidRPr="00354762">
              <w:rPr>
                <w:b/>
                <w:vertAlign w:val="superscript"/>
              </w:rPr>
              <w:t>(2)</w:t>
            </w:r>
          </w:p>
        </w:tc>
        <w:tc>
          <w:tcPr>
            <w:tcW w:w="941" w:type="dxa"/>
            <w:tcBorders>
              <w:top w:val="single" w:sz="12" w:space="0" w:color="auto"/>
              <w:left w:val="single" w:sz="4" w:space="0" w:color="auto"/>
              <w:bottom w:val="single" w:sz="12" w:space="0" w:color="auto"/>
              <w:right w:val="single" w:sz="4" w:space="0" w:color="auto"/>
            </w:tcBorders>
            <w:vAlign w:val="center"/>
          </w:tcPr>
          <w:p w:rsidR="00FF437E" w:rsidRPr="00354762" w:rsidRDefault="00FF437E" w:rsidP="00B9241E">
            <w:pPr>
              <w:spacing w:before="40" w:after="40"/>
              <w:jc w:val="center"/>
              <w:rPr>
                <w:b/>
                <w:vertAlign w:val="superscript"/>
              </w:rPr>
            </w:pPr>
            <w:r w:rsidRPr="00354762">
              <w:rPr>
                <w:b/>
              </w:rPr>
              <w:t>16</w:t>
            </w:r>
            <w:r w:rsidRPr="00354762">
              <w:rPr>
                <w:b/>
                <w:vertAlign w:val="superscript"/>
              </w:rPr>
              <w:t>(3)</w:t>
            </w:r>
          </w:p>
        </w:tc>
        <w:tc>
          <w:tcPr>
            <w:tcW w:w="1026" w:type="dxa"/>
            <w:tcBorders>
              <w:top w:val="single" w:sz="12" w:space="0" w:color="auto"/>
              <w:left w:val="single" w:sz="4" w:space="0" w:color="auto"/>
              <w:bottom w:val="single" w:sz="12" w:space="0" w:color="auto"/>
              <w:right w:val="single" w:sz="12" w:space="0" w:color="auto"/>
            </w:tcBorders>
            <w:vAlign w:val="center"/>
          </w:tcPr>
          <w:p w:rsidR="00FF437E" w:rsidRPr="00354762" w:rsidRDefault="00FF437E" w:rsidP="00FF6E43">
            <w:pPr>
              <w:spacing w:before="40" w:after="40"/>
              <w:jc w:val="center"/>
              <w:rPr>
                <w:b/>
              </w:rPr>
            </w:pPr>
            <w:r w:rsidRPr="00354762">
              <w:rPr>
                <w:b/>
              </w:rPr>
              <w:t>17</w:t>
            </w:r>
          </w:p>
        </w:tc>
        <w:tc>
          <w:tcPr>
            <w:tcW w:w="1275" w:type="dxa"/>
            <w:tcBorders>
              <w:top w:val="single" w:sz="12" w:space="0" w:color="auto"/>
              <w:left w:val="single" w:sz="12" w:space="0" w:color="auto"/>
              <w:bottom w:val="single" w:sz="12" w:space="0" w:color="auto"/>
              <w:right w:val="single" w:sz="12" w:space="0" w:color="auto"/>
            </w:tcBorders>
            <w:vAlign w:val="center"/>
          </w:tcPr>
          <w:p w:rsidR="00FF437E" w:rsidRPr="00354762" w:rsidRDefault="0096614D" w:rsidP="005C7AEE">
            <w:pPr>
              <w:spacing w:before="40" w:after="40"/>
              <w:jc w:val="center"/>
              <w:rPr>
                <w:b/>
              </w:rPr>
            </w:pPr>
            <w:r w:rsidRPr="00354762">
              <w:rPr>
                <w:b/>
              </w:rPr>
              <w:t>86</w:t>
            </w:r>
          </w:p>
        </w:tc>
      </w:tr>
      <w:tr w:rsidR="00FF437E" w:rsidRPr="00354762" w:rsidTr="00881763">
        <w:trPr>
          <w:cantSplit/>
        </w:trPr>
        <w:tc>
          <w:tcPr>
            <w:tcW w:w="3685" w:type="dxa"/>
            <w:gridSpan w:val="2"/>
            <w:tcBorders>
              <w:top w:val="single" w:sz="12" w:space="0" w:color="auto"/>
              <w:left w:val="single" w:sz="12" w:space="0" w:color="auto"/>
              <w:bottom w:val="single" w:sz="12" w:space="0" w:color="auto"/>
              <w:right w:val="single" w:sz="12" w:space="0" w:color="auto"/>
            </w:tcBorders>
            <w:vAlign w:val="center"/>
          </w:tcPr>
          <w:p w:rsidR="00FF437E" w:rsidRPr="00354762" w:rsidRDefault="00FF437E" w:rsidP="00786E7E">
            <w:pPr>
              <w:spacing w:before="40" w:after="40"/>
              <w:jc w:val="center"/>
              <w:rPr>
                <w:b/>
              </w:rPr>
            </w:pPr>
            <w:r w:rsidRPr="00354762">
              <w:rPr>
                <w:b/>
              </w:rPr>
              <w:t>TOTAL</w:t>
            </w:r>
          </w:p>
        </w:tc>
        <w:tc>
          <w:tcPr>
            <w:tcW w:w="940" w:type="dxa"/>
            <w:tcBorders>
              <w:top w:val="single" w:sz="12" w:space="0" w:color="auto"/>
              <w:left w:val="single" w:sz="12" w:space="0" w:color="auto"/>
              <w:bottom w:val="single" w:sz="12" w:space="0" w:color="auto"/>
            </w:tcBorders>
            <w:vAlign w:val="center"/>
          </w:tcPr>
          <w:p w:rsidR="00FF437E" w:rsidRPr="00354762" w:rsidRDefault="00FF437E" w:rsidP="00B9241E">
            <w:pPr>
              <w:jc w:val="center"/>
              <w:rPr>
                <w:b/>
              </w:rPr>
            </w:pPr>
            <w:r w:rsidRPr="00354762">
              <w:rPr>
                <w:b/>
              </w:rPr>
              <w:t>5</w:t>
            </w:r>
          </w:p>
        </w:tc>
        <w:tc>
          <w:tcPr>
            <w:tcW w:w="940" w:type="dxa"/>
            <w:tcBorders>
              <w:top w:val="single" w:sz="12" w:space="0" w:color="auto"/>
              <w:bottom w:val="single" w:sz="12" w:space="0" w:color="auto"/>
            </w:tcBorders>
            <w:vAlign w:val="center"/>
          </w:tcPr>
          <w:p w:rsidR="00FF437E" w:rsidRPr="00354762" w:rsidRDefault="00FF437E" w:rsidP="00B9241E">
            <w:pPr>
              <w:spacing w:before="40" w:after="40"/>
              <w:jc w:val="center"/>
              <w:rPr>
                <w:b/>
              </w:rPr>
            </w:pPr>
            <w:r w:rsidRPr="00354762">
              <w:rPr>
                <w:b/>
              </w:rPr>
              <w:t>36</w:t>
            </w:r>
          </w:p>
        </w:tc>
        <w:tc>
          <w:tcPr>
            <w:tcW w:w="940" w:type="dxa"/>
            <w:tcBorders>
              <w:top w:val="single" w:sz="12" w:space="0" w:color="auto"/>
              <w:bottom w:val="single" w:sz="12" w:space="0" w:color="auto"/>
              <w:right w:val="single" w:sz="4" w:space="0" w:color="auto"/>
            </w:tcBorders>
            <w:vAlign w:val="center"/>
          </w:tcPr>
          <w:p w:rsidR="00FF437E" w:rsidRPr="00354762" w:rsidRDefault="00FF437E" w:rsidP="00B9241E">
            <w:pPr>
              <w:spacing w:before="40" w:after="40"/>
              <w:jc w:val="center"/>
              <w:rPr>
                <w:b/>
              </w:rPr>
            </w:pPr>
            <w:r w:rsidRPr="00354762">
              <w:rPr>
                <w:b/>
              </w:rPr>
              <w:t>65</w:t>
            </w:r>
          </w:p>
        </w:tc>
        <w:tc>
          <w:tcPr>
            <w:tcW w:w="941" w:type="dxa"/>
            <w:tcBorders>
              <w:top w:val="single" w:sz="12" w:space="0" w:color="auto"/>
              <w:left w:val="single" w:sz="4" w:space="0" w:color="auto"/>
              <w:bottom w:val="single" w:sz="12" w:space="0" w:color="auto"/>
              <w:right w:val="single" w:sz="4" w:space="0" w:color="auto"/>
            </w:tcBorders>
            <w:vAlign w:val="center"/>
          </w:tcPr>
          <w:p w:rsidR="00FF437E" w:rsidRPr="00354762" w:rsidRDefault="00FF437E" w:rsidP="00B9241E">
            <w:pPr>
              <w:spacing w:before="40" w:after="40"/>
              <w:jc w:val="center"/>
              <w:rPr>
                <w:b/>
              </w:rPr>
            </w:pPr>
            <w:r w:rsidRPr="00354762">
              <w:rPr>
                <w:b/>
              </w:rPr>
              <w:t>39</w:t>
            </w:r>
          </w:p>
        </w:tc>
        <w:tc>
          <w:tcPr>
            <w:tcW w:w="1026" w:type="dxa"/>
            <w:tcBorders>
              <w:top w:val="single" w:sz="12" w:space="0" w:color="auto"/>
              <w:left w:val="single" w:sz="4" w:space="0" w:color="auto"/>
              <w:bottom w:val="single" w:sz="12" w:space="0" w:color="auto"/>
              <w:right w:val="single" w:sz="12" w:space="0" w:color="auto"/>
            </w:tcBorders>
            <w:vAlign w:val="center"/>
          </w:tcPr>
          <w:p w:rsidR="00FF437E" w:rsidRPr="00354762" w:rsidRDefault="00FF437E" w:rsidP="00FF6E43">
            <w:pPr>
              <w:spacing w:before="40" w:after="40"/>
              <w:jc w:val="center"/>
              <w:rPr>
                <w:b/>
              </w:rPr>
            </w:pPr>
            <w:r w:rsidRPr="00354762">
              <w:rPr>
                <w:b/>
              </w:rPr>
              <w:t>39</w:t>
            </w:r>
          </w:p>
        </w:tc>
        <w:tc>
          <w:tcPr>
            <w:tcW w:w="1275" w:type="dxa"/>
            <w:tcBorders>
              <w:top w:val="single" w:sz="12" w:space="0" w:color="auto"/>
              <w:left w:val="single" w:sz="12" w:space="0" w:color="auto"/>
              <w:bottom w:val="single" w:sz="12" w:space="0" w:color="auto"/>
              <w:right w:val="single" w:sz="12" w:space="0" w:color="auto"/>
            </w:tcBorders>
            <w:vAlign w:val="center"/>
          </w:tcPr>
          <w:p w:rsidR="00FF437E" w:rsidRPr="00354762" w:rsidRDefault="00FF437E" w:rsidP="005C7AEE">
            <w:pPr>
              <w:spacing w:before="40" w:after="40"/>
              <w:jc w:val="center"/>
              <w:rPr>
                <w:b/>
              </w:rPr>
            </w:pPr>
            <w:r w:rsidRPr="00354762">
              <w:rPr>
                <w:b/>
              </w:rPr>
              <w:t>184</w:t>
            </w:r>
          </w:p>
        </w:tc>
      </w:tr>
    </w:tbl>
    <w:p w:rsidR="002214BA" w:rsidRPr="00354762" w:rsidRDefault="000E4913" w:rsidP="002214BA">
      <w:pPr>
        <w:rPr>
          <w:lang w:eastAsia="fi-FI"/>
        </w:rPr>
      </w:pPr>
      <w:r w:rsidRPr="00354762">
        <w:rPr>
          <w:vertAlign w:val="superscript"/>
        </w:rPr>
        <w:t>(</w:t>
      </w:r>
      <w:r w:rsidR="00CF1796" w:rsidRPr="008B5514">
        <w:rPr>
          <w:vertAlign w:val="superscript"/>
        </w:rPr>
        <w:t>1</w:t>
      </w:r>
      <w:bookmarkStart w:id="19" w:name="_Toc220484894"/>
      <w:r w:rsidR="002214BA" w:rsidRPr="008B5514">
        <w:rPr>
          <w:lang w:eastAsia="fi-FI"/>
        </w:rPr>
        <w:t xml:space="preserve">     </w:t>
      </w:r>
      <w:r w:rsidR="00CC3AE7" w:rsidRPr="008B5514">
        <w:t>it was considered</w:t>
      </w:r>
      <w:r w:rsidR="00CC3AE7" w:rsidRPr="008B5514">
        <w:rPr>
          <w:sz w:val="22"/>
          <w:szCs w:val="22"/>
        </w:rPr>
        <w:t xml:space="preserve"> </w:t>
      </w:r>
      <w:r w:rsidR="002214BA" w:rsidRPr="00354762">
        <w:rPr>
          <w:lang w:eastAsia="fi-FI"/>
        </w:rPr>
        <w:t>the year of the investigation ending;</w:t>
      </w:r>
    </w:p>
    <w:p w:rsidR="002214BA" w:rsidRPr="00354762" w:rsidRDefault="002214BA" w:rsidP="002214BA">
      <w:pPr>
        <w:ind w:left="426" w:hanging="426"/>
        <w:rPr>
          <w:lang w:eastAsia="fi-FI"/>
        </w:rPr>
      </w:pPr>
      <w:r w:rsidRPr="00354762">
        <w:rPr>
          <w:vertAlign w:val="superscript"/>
          <w:lang w:eastAsia="fi-FI"/>
        </w:rPr>
        <w:t xml:space="preserve">(2)      </w:t>
      </w:r>
      <w:r w:rsidRPr="00354762">
        <w:rPr>
          <w:lang w:eastAsia="fi-FI"/>
        </w:rPr>
        <w:t>one ended also a structural subsystem failure, not-included in the total number of the incidents ended in 2011;</w:t>
      </w:r>
    </w:p>
    <w:p w:rsidR="002214BA" w:rsidRPr="00354762" w:rsidRDefault="002214BA" w:rsidP="002214BA">
      <w:pPr>
        <w:ind w:left="426" w:hanging="426"/>
        <w:rPr>
          <w:lang w:eastAsia="fi-FI"/>
        </w:rPr>
      </w:pPr>
      <w:r w:rsidRPr="00354762">
        <w:rPr>
          <w:vertAlign w:val="superscript"/>
          <w:lang w:eastAsia="fi-FI"/>
        </w:rPr>
        <w:t xml:space="preserve">(3)      </w:t>
      </w:r>
      <w:r w:rsidRPr="00354762">
        <w:rPr>
          <w:lang w:eastAsia="fi-FI"/>
        </w:rPr>
        <w:t>one ended also a failure of a interoperability constituent, not-included in the total number of the ended incidents ended in 2012.</w:t>
      </w:r>
    </w:p>
    <w:p w:rsidR="007E6E48" w:rsidRPr="00354762" w:rsidRDefault="007E6E48" w:rsidP="002214BA">
      <w:pPr>
        <w:pStyle w:val="zNormaali"/>
        <w:spacing w:line="240" w:lineRule="auto"/>
        <w:rPr>
          <w:rFonts w:ascii="Times New Roman" w:hAnsi="Times New Roman"/>
          <w:sz w:val="12"/>
          <w:szCs w:val="12"/>
          <w:lang w:val="en-US"/>
        </w:rPr>
      </w:pPr>
    </w:p>
    <w:p w:rsidR="007E6E48" w:rsidRPr="00354762" w:rsidRDefault="007E6E48" w:rsidP="00082029">
      <w:pPr>
        <w:pStyle w:val="zNormaali"/>
        <w:spacing w:line="240" w:lineRule="auto"/>
        <w:ind w:left="426" w:hanging="426"/>
        <w:rPr>
          <w:rFonts w:ascii="Times New Roman" w:hAnsi="Times New Roman"/>
          <w:sz w:val="12"/>
          <w:szCs w:val="12"/>
          <w:lang w:val="en-US"/>
        </w:rPr>
      </w:pPr>
    </w:p>
    <w:p w:rsidR="007E6E48" w:rsidRPr="00354762" w:rsidRDefault="007E6E48" w:rsidP="00082029">
      <w:pPr>
        <w:pStyle w:val="zNormaali"/>
        <w:spacing w:line="240" w:lineRule="auto"/>
        <w:ind w:left="426" w:hanging="426"/>
        <w:rPr>
          <w:rFonts w:ascii="Times New Roman" w:hAnsi="Times New Roman"/>
          <w:sz w:val="12"/>
          <w:szCs w:val="12"/>
          <w:lang w:val="en-US"/>
        </w:rPr>
      </w:pPr>
    </w:p>
    <w:p w:rsidR="007E6E48" w:rsidRPr="00354762" w:rsidRDefault="007E6E48" w:rsidP="00082029">
      <w:pPr>
        <w:pStyle w:val="zNormaali"/>
        <w:spacing w:line="240" w:lineRule="auto"/>
        <w:ind w:left="426" w:hanging="426"/>
        <w:rPr>
          <w:rFonts w:ascii="Times New Roman" w:hAnsi="Times New Roman"/>
          <w:sz w:val="12"/>
          <w:szCs w:val="12"/>
          <w:lang w:val="en-US"/>
        </w:rPr>
      </w:pPr>
    </w:p>
    <w:p w:rsidR="007E6E48" w:rsidRPr="00354762" w:rsidRDefault="007E6E48" w:rsidP="00082029">
      <w:pPr>
        <w:pStyle w:val="zNormaali"/>
        <w:spacing w:line="240" w:lineRule="auto"/>
        <w:ind w:left="426" w:hanging="426"/>
        <w:rPr>
          <w:rFonts w:ascii="Times New Roman" w:hAnsi="Times New Roman"/>
          <w:sz w:val="12"/>
          <w:szCs w:val="12"/>
          <w:lang w:val="en-US"/>
        </w:rPr>
      </w:pPr>
    </w:p>
    <w:p w:rsidR="007E6E48" w:rsidRPr="00354762" w:rsidRDefault="007E6E48" w:rsidP="00082029">
      <w:pPr>
        <w:pStyle w:val="zNormaali"/>
        <w:spacing w:line="240" w:lineRule="auto"/>
        <w:ind w:left="426" w:hanging="426"/>
        <w:rPr>
          <w:rFonts w:ascii="Times New Roman" w:hAnsi="Times New Roman"/>
          <w:sz w:val="12"/>
          <w:szCs w:val="12"/>
          <w:lang w:val="en-US"/>
        </w:rPr>
      </w:pPr>
    </w:p>
    <w:p w:rsidR="007E6E48" w:rsidRPr="00354762" w:rsidRDefault="007E6E48" w:rsidP="00082029">
      <w:pPr>
        <w:pStyle w:val="zNormaali"/>
        <w:spacing w:line="240" w:lineRule="auto"/>
        <w:ind w:left="426" w:hanging="426"/>
        <w:rPr>
          <w:rFonts w:ascii="Times New Roman" w:hAnsi="Times New Roman"/>
          <w:sz w:val="12"/>
          <w:szCs w:val="12"/>
          <w:lang w:val="en-US"/>
        </w:rPr>
      </w:pPr>
    </w:p>
    <w:p w:rsidR="007E6E48" w:rsidRPr="00354762" w:rsidRDefault="007E6E48" w:rsidP="00082029">
      <w:pPr>
        <w:pStyle w:val="zNormaali"/>
        <w:spacing w:line="240" w:lineRule="auto"/>
        <w:ind w:left="426" w:hanging="426"/>
        <w:rPr>
          <w:rFonts w:ascii="Times New Roman" w:hAnsi="Times New Roman"/>
          <w:sz w:val="12"/>
          <w:szCs w:val="12"/>
          <w:lang w:val="en-US"/>
        </w:rPr>
      </w:pPr>
    </w:p>
    <w:p w:rsidR="007E6E48" w:rsidRPr="00354762" w:rsidRDefault="007E6E48" w:rsidP="00082029">
      <w:pPr>
        <w:pStyle w:val="zNormaali"/>
        <w:spacing w:line="240" w:lineRule="auto"/>
        <w:ind w:left="426" w:hanging="426"/>
        <w:rPr>
          <w:rFonts w:ascii="Times New Roman" w:hAnsi="Times New Roman"/>
          <w:sz w:val="12"/>
          <w:szCs w:val="12"/>
          <w:lang w:val="en-US"/>
        </w:rPr>
      </w:pPr>
    </w:p>
    <w:p w:rsidR="007E6E48" w:rsidRPr="00354762" w:rsidRDefault="007E6E48" w:rsidP="00082029">
      <w:pPr>
        <w:pStyle w:val="zNormaali"/>
        <w:spacing w:line="240" w:lineRule="auto"/>
        <w:ind w:left="426" w:hanging="426"/>
        <w:rPr>
          <w:rFonts w:ascii="Times New Roman" w:hAnsi="Times New Roman"/>
          <w:sz w:val="12"/>
          <w:szCs w:val="12"/>
          <w:lang w:val="en-US"/>
        </w:rPr>
      </w:pPr>
    </w:p>
    <w:p w:rsidR="007E6E48" w:rsidRPr="00354762" w:rsidRDefault="007E6E48" w:rsidP="00082029">
      <w:pPr>
        <w:pStyle w:val="zNormaali"/>
        <w:spacing w:line="240" w:lineRule="auto"/>
        <w:ind w:left="426" w:hanging="426"/>
        <w:rPr>
          <w:rFonts w:ascii="Times New Roman" w:hAnsi="Times New Roman"/>
          <w:sz w:val="12"/>
          <w:szCs w:val="12"/>
          <w:lang w:val="en-US"/>
        </w:rPr>
      </w:pPr>
    </w:p>
    <w:p w:rsidR="007E6E48" w:rsidRPr="00354762" w:rsidRDefault="007E6E48" w:rsidP="00082029">
      <w:pPr>
        <w:pStyle w:val="zNormaali"/>
        <w:spacing w:line="240" w:lineRule="auto"/>
        <w:ind w:left="426" w:hanging="426"/>
        <w:rPr>
          <w:rFonts w:ascii="Times New Roman" w:hAnsi="Times New Roman"/>
          <w:sz w:val="12"/>
          <w:szCs w:val="12"/>
          <w:lang w:val="en-US"/>
        </w:rPr>
      </w:pPr>
    </w:p>
    <w:p w:rsidR="007E6E48" w:rsidRPr="00354762" w:rsidRDefault="007E6E48" w:rsidP="00082029">
      <w:pPr>
        <w:pStyle w:val="zNormaali"/>
        <w:spacing w:line="240" w:lineRule="auto"/>
        <w:ind w:left="426" w:hanging="426"/>
        <w:rPr>
          <w:rFonts w:ascii="Times New Roman" w:hAnsi="Times New Roman"/>
          <w:sz w:val="12"/>
          <w:szCs w:val="12"/>
          <w:lang w:val="en-US"/>
        </w:rPr>
      </w:pPr>
    </w:p>
    <w:p w:rsidR="007E6E48" w:rsidRPr="00354762" w:rsidRDefault="007E6E48" w:rsidP="00082029">
      <w:pPr>
        <w:pStyle w:val="zNormaali"/>
        <w:spacing w:line="240" w:lineRule="auto"/>
        <w:ind w:left="426" w:hanging="426"/>
        <w:rPr>
          <w:rFonts w:ascii="Times New Roman" w:hAnsi="Times New Roman"/>
          <w:sz w:val="12"/>
          <w:szCs w:val="12"/>
          <w:lang w:val="en-US"/>
        </w:rPr>
      </w:pPr>
    </w:p>
    <w:p w:rsidR="002214BA" w:rsidRPr="00354762" w:rsidRDefault="002214BA" w:rsidP="00082029">
      <w:pPr>
        <w:pStyle w:val="zNormaali"/>
        <w:spacing w:line="240" w:lineRule="auto"/>
        <w:ind w:left="426" w:hanging="426"/>
        <w:rPr>
          <w:rFonts w:ascii="Times New Roman" w:hAnsi="Times New Roman"/>
          <w:sz w:val="12"/>
          <w:szCs w:val="12"/>
          <w:lang w:val="en-US"/>
        </w:rPr>
      </w:pPr>
    </w:p>
    <w:p w:rsidR="002214BA" w:rsidRPr="00354762" w:rsidRDefault="002214BA" w:rsidP="00082029">
      <w:pPr>
        <w:pStyle w:val="zNormaali"/>
        <w:spacing w:line="240" w:lineRule="auto"/>
        <w:ind w:left="426" w:hanging="426"/>
        <w:rPr>
          <w:rFonts w:ascii="Times New Roman" w:hAnsi="Times New Roman"/>
          <w:sz w:val="12"/>
          <w:szCs w:val="12"/>
          <w:lang w:val="en-US"/>
        </w:rPr>
      </w:pPr>
    </w:p>
    <w:p w:rsidR="002214BA" w:rsidRPr="00354762" w:rsidRDefault="002214BA" w:rsidP="00082029">
      <w:pPr>
        <w:pStyle w:val="zNormaali"/>
        <w:spacing w:line="240" w:lineRule="auto"/>
        <w:ind w:left="426" w:hanging="426"/>
        <w:rPr>
          <w:rFonts w:ascii="Times New Roman" w:hAnsi="Times New Roman"/>
          <w:sz w:val="12"/>
          <w:szCs w:val="12"/>
          <w:lang w:val="en-US"/>
        </w:rPr>
      </w:pPr>
    </w:p>
    <w:p w:rsidR="007E6E48" w:rsidRPr="00354762" w:rsidRDefault="007E6E48" w:rsidP="00082029">
      <w:pPr>
        <w:pStyle w:val="zNormaali"/>
        <w:spacing w:line="240" w:lineRule="auto"/>
        <w:ind w:left="426" w:hanging="426"/>
        <w:rPr>
          <w:rFonts w:ascii="Times New Roman" w:hAnsi="Times New Roman"/>
          <w:sz w:val="12"/>
          <w:szCs w:val="12"/>
          <w:lang w:val="en-US"/>
        </w:rPr>
      </w:pPr>
    </w:p>
    <w:p w:rsidR="007E6E48" w:rsidRPr="00354762" w:rsidRDefault="007E6E48" w:rsidP="00082029">
      <w:pPr>
        <w:pStyle w:val="zNormaali"/>
        <w:spacing w:line="240" w:lineRule="auto"/>
        <w:ind w:left="426" w:hanging="426"/>
        <w:rPr>
          <w:rFonts w:ascii="Times New Roman" w:hAnsi="Times New Roman"/>
          <w:sz w:val="12"/>
          <w:szCs w:val="12"/>
          <w:lang w:val="en-US"/>
        </w:rPr>
      </w:pPr>
    </w:p>
    <w:p w:rsidR="007E6E48" w:rsidRPr="00354762" w:rsidRDefault="007E6E48" w:rsidP="00082029">
      <w:pPr>
        <w:pStyle w:val="zNormaali"/>
        <w:spacing w:line="240" w:lineRule="auto"/>
        <w:ind w:left="426" w:hanging="426"/>
        <w:rPr>
          <w:rFonts w:ascii="Times New Roman" w:hAnsi="Times New Roman"/>
          <w:sz w:val="12"/>
          <w:szCs w:val="12"/>
          <w:lang w:val="en-US"/>
        </w:rPr>
      </w:pPr>
    </w:p>
    <w:p w:rsidR="007E6E48" w:rsidRPr="00354762" w:rsidRDefault="007E6E48" w:rsidP="00082029">
      <w:pPr>
        <w:pStyle w:val="zNormaali"/>
        <w:spacing w:line="240" w:lineRule="auto"/>
        <w:ind w:left="426" w:hanging="426"/>
        <w:rPr>
          <w:rFonts w:ascii="Times New Roman" w:hAnsi="Times New Roman"/>
          <w:sz w:val="12"/>
          <w:szCs w:val="12"/>
          <w:lang w:val="en-US"/>
        </w:rPr>
      </w:pPr>
    </w:p>
    <w:p w:rsidR="0039466A" w:rsidRPr="00354762" w:rsidRDefault="0039466A" w:rsidP="00923EB6">
      <w:pPr>
        <w:pStyle w:val="zOtsikko1"/>
        <w:spacing w:before="0" w:after="0" w:line="240" w:lineRule="auto"/>
        <w:ind w:left="709" w:hanging="709"/>
        <w:rPr>
          <w:rFonts w:ascii="Times New Roman" w:hAnsi="Times New Roman"/>
          <w:szCs w:val="24"/>
          <w:lang w:val="en-US"/>
        </w:rPr>
      </w:pPr>
      <w:r w:rsidRPr="00354762">
        <w:rPr>
          <w:rFonts w:ascii="Times New Roman" w:hAnsi="Times New Roman"/>
          <w:szCs w:val="24"/>
          <w:lang w:val="en-US"/>
        </w:rPr>
        <w:lastRenderedPageBreak/>
        <w:t>4</w:t>
      </w:r>
      <w:r w:rsidRPr="00354762">
        <w:rPr>
          <w:rFonts w:ascii="Times New Roman" w:hAnsi="Times New Roman"/>
          <w:szCs w:val="24"/>
          <w:lang w:val="en-US"/>
        </w:rPr>
        <w:tab/>
      </w:r>
      <w:bookmarkEnd w:id="19"/>
      <w:r w:rsidR="00AA1026" w:rsidRPr="00354762">
        <w:rPr>
          <w:rFonts w:ascii="Times New Roman" w:hAnsi="Times New Roman"/>
          <w:szCs w:val="24"/>
          <w:lang w:val="en-US"/>
        </w:rPr>
        <w:t>RECOM</w:t>
      </w:r>
      <w:r w:rsidR="0069134A" w:rsidRPr="00354762">
        <w:rPr>
          <w:rFonts w:ascii="Times New Roman" w:hAnsi="Times New Roman"/>
          <w:szCs w:val="24"/>
          <w:lang w:val="en-US"/>
        </w:rPr>
        <w:t>MENDATIONS</w:t>
      </w:r>
    </w:p>
    <w:p w:rsidR="003F730D" w:rsidRPr="00354762" w:rsidRDefault="003F730D" w:rsidP="0089630E">
      <w:pPr>
        <w:pStyle w:val="Corptext"/>
        <w:ind w:firstLine="720"/>
        <w:rPr>
          <w:b/>
          <w:sz w:val="24"/>
          <w:szCs w:val="24"/>
        </w:rPr>
      </w:pPr>
    </w:p>
    <w:p w:rsidR="0089630E" w:rsidRPr="00354762" w:rsidRDefault="0089630E" w:rsidP="0089630E">
      <w:pPr>
        <w:pStyle w:val="Corptext"/>
        <w:ind w:firstLine="720"/>
        <w:rPr>
          <w:b/>
          <w:sz w:val="24"/>
          <w:szCs w:val="24"/>
          <w:highlight w:val="yellow"/>
        </w:rPr>
      </w:pPr>
      <w:r w:rsidRPr="00354762">
        <w:rPr>
          <w:b/>
          <w:sz w:val="24"/>
          <w:szCs w:val="24"/>
        </w:rPr>
        <w:t xml:space="preserve">4.1. </w:t>
      </w:r>
      <w:r w:rsidR="00B4262B" w:rsidRPr="00354762">
        <w:rPr>
          <w:b/>
          <w:sz w:val="24"/>
          <w:szCs w:val="24"/>
        </w:rPr>
        <w:t>R</w:t>
      </w:r>
      <w:r w:rsidR="0069134A" w:rsidRPr="00354762">
        <w:rPr>
          <w:b/>
          <w:sz w:val="24"/>
          <w:szCs w:val="24"/>
        </w:rPr>
        <w:t>ecommendations summary and presentation</w:t>
      </w:r>
    </w:p>
    <w:p w:rsidR="0089630E" w:rsidRPr="00354762" w:rsidRDefault="0069134A" w:rsidP="0089630E">
      <w:pPr>
        <w:pStyle w:val="Corptext"/>
        <w:ind w:firstLine="720"/>
        <w:rPr>
          <w:sz w:val="24"/>
          <w:szCs w:val="24"/>
        </w:rPr>
      </w:pPr>
      <w:r w:rsidRPr="00354762">
        <w:rPr>
          <w:sz w:val="24"/>
          <w:szCs w:val="24"/>
        </w:rPr>
        <w:t>Through the issued recommendations</w:t>
      </w:r>
      <w:r w:rsidR="0089630E" w:rsidRPr="00354762">
        <w:rPr>
          <w:sz w:val="24"/>
          <w:szCs w:val="24"/>
        </w:rPr>
        <w:t xml:space="preserve">, </w:t>
      </w:r>
      <w:r w:rsidRPr="00354762">
        <w:rPr>
          <w:sz w:val="24"/>
          <w:szCs w:val="24"/>
        </w:rPr>
        <w:t>Romanian Railway Investigating Body follo</w:t>
      </w:r>
      <w:r w:rsidR="00A879C0" w:rsidRPr="00354762">
        <w:rPr>
          <w:sz w:val="24"/>
          <w:szCs w:val="24"/>
        </w:rPr>
        <w:t>w</w:t>
      </w:r>
      <w:r w:rsidRPr="00354762">
        <w:rPr>
          <w:sz w:val="24"/>
          <w:szCs w:val="24"/>
        </w:rPr>
        <w:t xml:space="preserve">ed the improvement of the railway safety and </w:t>
      </w:r>
      <w:r w:rsidR="00E628E1" w:rsidRPr="00354762">
        <w:rPr>
          <w:sz w:val="24"/>
          <w:szCs w:val="24"/>
        </w:rPr>
        <w:t>accident prevention</w:t>
      </w:r>
      <w:r w:rsidR="0089630E" w:rsidRPr="00354762">
        <w:rPr>
          <w:sz w:val="24"/>
          <w:szCs w:val="24"/>
        </w:rPr>
        <w:t>.</w:t>
      </w:r>
    </w:p>
    <w:p w:rsidR="003F730D" w:rsidRPr="00354762" w:rsidRDefault="003F730D" w:rsidP="0089630E">
      <w:pPr>
        <w:pStyle w:val="Corptext"/>
        <w:ind w:firstLine="720"/>
        <w:rPr>
          <w:sz w:val="24"/>
          <w:szCs w:val="24"/>
        </w:rPr>
      </w:pPr>
    </w:p>
    <w:tbl>
      <w:tblPr>
        <w:tblW w:w="100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2"/>
        <w:gridCol w:w="1013"/>
        <w:gridCol w:w="1701"/>
        <w:gridCol w:w="708"/>
        <w:gridCol w:w="709"/>
        <w:gridCol w:w="1217"/>
        <w:gridCol w:w="59"/>
        <w:gridCol w:w="709"/>
        <w:gridCol w:w="1275"/>
        <w:gridCol w:w="993"/>
        <w:gridCol w:w="1134"/>
      </w:tblGrid>
      <w:tr w:rsidR="0033344E" w:rsidRPr="00354762" w:rsidTr="0033344E">
        <w:trPr>
          <w:cantSplit/>
          <w:trHeight w:val="1674"/>
          <w:jc w:val="center"/>
        </w:trPr>
        <w:tc>
          <w:tcPr>
            <w:tcW w:w="532" w:type="dxa"/>
            <w:vMerge w:val="restart"/>
            <w:tcBorders>
              <w:top w:val="single" w:sz="12" w:space="0" w:color="auto"/>
              <w:left w:val="single" w:sz="12" w:space="0" w:color="auto"/>
              <w:right w:val="single" w:sz="12" w:space="0" w:color="auto"/>
            </w:tcBorders>
            <w:vAlign w:val="center"/>
          </w:tcPr>
          <w:p w:rsidR="0033344E" w:rsidRPr="00354762" w:rsidRDefault="0033344E" w:rsidP="00E628E1">
            <w:pPr>
              <w:pStyle w:val="Corptext"/>
              <w:jc w:val="center"/>
              <w:rPr>
                <w:sz w:val="22"/>
                <w:szCs w:val="22"/>
              </w:rPr>
            </w:pPr>
            <w:r w:rsidRPr="00354762">
              <w:rPr>
                <w:sz w:val="22"/>
                <w:szCs w:val="22"/>
              </w:rPr>
              <w:t>N</w:t>
            </w:r>
            <w:r w:rsidR="00A879C0" w:rsidRPr="00354762">
              <w:rPr>
                <w:sz w:val="22"/>
                <w:szCs w:val="22"/>
              </w:rPr>
              <w:t>o.</w:t>
            </w:r>
          </w:p>
        </w:tc>
        <w:tc>
          <w:tcPr>
            <w:tcW w:w="2714" w:type="dxa"/>
            <w:gridSpan w:val="2"/>
            <w:tcBorders>
              <w:top w:val="single" w:sz="12" w:space="0" w:color="auto"/>
              <w:left w:val="single" w:sz="12" w:space="0" w:color="auto"/>
              <w:bottom w:val="single" w:sz="12" w:space="0" w:color="auto"/>
              <w:right w:val="single" w:sz="12" w:space="0" w:color="auto"/>
            </w:tcBorders>
            <w:vAlign w:val="center"/>
          </w:tcPr>
          <w:p w:rsidR="0033344E" w:rsidRPr="00354762" w:rsidRDefault="00E628E1" w:rsidP="00AB5D83">
            <w:pPr>
              <w:pStyle w:val="Corptext"/>
              <w:jc w:val="center"/>
              <w:rPr>
                <w:sz w:val="22"/>
                <w:szCs w:val="22"/>
              </w:rPr>
            </w:pPr>
            <w:r w:rsidRPr="00354762">
              <w:rPr>
                <w:sz w:val="22"/>
                <w:szCs w:val="22"/>
              </w:rPr>
              <w:t>Involved t</w:t>
            </w:r>
            <w:r w:rsidR="0033344E" w:rsidRPr="00354762">
              <w:rPr>
                <w:sz w:val="22"/>
                <w:szCs w:val="22"/>
              </w:rPr>
              <w:t>r</w:t>
            </w:r>
            <w:r w:rsidRPr="00354762">
              <w:rPr>
                <w:sz w:val="22"/>
                <w:szCs w:val="22"/>
              </w:rPr>
              <w:t>ain</w:t>
            </w:r>
            <w:r w:rsidR="0033344E" w:rsidRPr="00354762">
              <w:rPr>
                <w:sz w:val="22"/>
                <w:szCs w:val="22"/>
              </w:rPr>
              <w:t>/</w:t>
            </w:r>
          </w:p>
          <w:p w:rsidR="0033344E" w:rsidRPr="00354762" w:rsidRDefault="00E628E1" w:rsidP="00E628E1">
            <w:pPr>
              <w:pStyle w:val="Corptext"/>
              <w:jc w:val="center"/>
              <w:rPr>
                <w:sz w:val="22"/>
                <w:szCs w:val="22"/>
              </w:rPr>
            </w:pPr>
            <w:r w:rsidRPr="00354762">
              <w:rPr>
                <w:sz w:val="22"/>
                <w:szCs w:val="22"/>
              </w:rPr>
              <w:t>rolling stock</w:t>
            </w:r>
          </w:p>
        </w:tc>
        <w:tc>
          <w:tcPr>
            <w:tcW w:w="3402" w:type="dxa"/>
            <w:gridSpan w:val="5"/>
            <w:vMerge w:val="restart"/>
            <w:tcBorders>
              <w:top w:val="single" w:sz="12" w:space="0" w:color="auto"/>
              <w:left w:val="single" w:sz="12" w:space="0" w:color="auto"/>
              <w:right w:val="single" w:sz="12" w:space="0" w:color="auto"/>
            </w:tcBorders>
            <w:vAlign w:val="center"/>
          </w:tcPr>
          <w:p w:rsidR="0033344E" w:rsidRPr="00354762" w:rsidRDefault="00E628E1" w:rsidP="00E628E1">
            <w:pPr>
              <w:pStyle w:val="Corptext"/>
              <w:ind w:left="113" w:right="113"/>
              <w:jc w:val="center"/>
              <w:rPr>
                <w:sz w:val="22"/>
                <w:szCs w:val="22"/>
              </w:rPr>
            </w:pPr>
            <w:r w:rsidRPr="00354762">
              <w:rPr>
                <w:sz w:val="22"/>
                <w:szCs w:val="22"/>
              </w:rPr>
              <w:t>Place of the r</w:t>
            </w:r>
            <w:r w:rsidR="00A879C0" w:rsidRPr="00354762">
              <w:rPr>
                <w:sz w:val="22"/>
                <w:szCs w:val="22"/>
              </w:rPr>
              <w:t>a</w:t>
            </w:r>
            <w:r w:rsidRPr="00354762">
              <w:rPr>
                <w:sz w:val="22"/>
                <w:szCs w:val="22"/>
              </w:rPr>
              <w:t>ilway event</w:t>
            </w:r>
          </w:p>
        </w:tc>
        <w:tc>
          <w:tcPr>
            <w:tcW w:w="1275" w:type="dxa"/>
            <w:vMerge w:val="restart"/>
            <w:tcBorders>
              <w:top w:val="single" w:sz="12" w:space="0" w:color="auto"/>
              <w:left w:val="single" w:sz="12" w:space="0" w:color="auto"/>
              <w:right w:val="single" w:sz="12" w:space="0" w:color="auto"/>
            </w:tcBorders>
            <w:shd w:val="clear" w:color="auto" w:fill="auto"/>
            <w:vAlign w:val="center"/>
          </w:tcPr>
          <w:p w:rsidR="0033344E" w:rsidRPr="00354762" w:rsidRDefault="00E628E1" w:rsidP="00E628E1">
            <w:pPr>
              <w:pStyle w:val="Corptext"/>
              <w:jc w:val="center"/>
              <w:rPr>
                <w:sz w:val="22"/>
                <w:szCs w:val="22"/>
              </w:rPr>
            </w:pPr>
            <w:r w:rsidRPr="00354762">
              <w:rPr>
                <w:sz w:val="22"/>
                <w:szCs w:val="22"/>
              </w:rPr>
              <w:t xml:space="preserve">Date of the report publishing </w:t>
            </w:r>
          </w:p>
        </w:tc>
        <w:tc>
          <w:tcPr>
            <w:tcW w:w="2127" w:type="dxa"/>
            <w:gridSpan w:val="2"/>
            <w:vMerge w:val="restart"/>
            <w:tcBorders>
              <w:top w:val="single" w:sz="12" w:space="0" w:color="auto"/>
              <w:left w:val="single" w:sz="12" w:space="0" w:color="auto"/>
              <w:right w:val="single" w:sz="12" w:space="0" w:color="auto"/>
            </w:tcBorders>
            <w:vAlign w:val="center"/>
          </w:tcPr>
          <w:p w:rsidR="0033344E" w:rsidRPr="00354762" w:rsidRDefault="00C477AE" w:rsidP="00C477AE">
            <w:pPr>
              <w:pStyle w:val="Corptext"/>
              <w:jc w:val="center"/>
              <w:rPr>
                <w:sz w:val="22"/>
                <w:szCs w:val="22"/>
              </w:rPr>
            </w:pPr>
            <w:r w:rsidRPr="00354762">
              <w:rPr>
                <w:sz w:val="22"/>
                <w:szCs w:val="22"/>
              </w:rPr>
              <w:t>Type of railway event</w:t>
            </w:r>
          </w:p>
        </w:tc>
      </w:tr>
      <w:tr w:rsidR="0033344E" w:rsidRPr="00354762" w:rsidTr="0033344E">
        <w:trPr>
          <w:trHeight w:val="253"/>
          <w:jc w:val="center"/>
        </w:trPr>
        <w:tc>
          <w:tcPr>
            <w:tcW w:w="532" w:type="dxa"/>
            <w:vMerge/>
            <w:tcBorders>
              <w:left w:val="single" w:sz="12" w:space="0" w:color="auto"/>
              <w:right w:val="single" w:sz="12" w:space="0" w:color="auto"/>
            </w:tcBorders>
            <w:vAlign w:val="center"/>
          </w:tcPr>
          <w:p w:rsidR="0033344E" w:rsidRPr="00354762" w:rsidRDefault="0033344E" w:rsidP="00AB5D83">
            <w:pPr>
              <w:pStyle w:val="Corptext"/>
              <w:jc w:val="center"/>
              <w:rPr>
                <w:color w:val="0000FF"/>
                <w:sz w:val="22"/>
                <w:szCs w:val="22"/>
              </w:rPr>
            </w:pPr>
          </w:p>
        </w:tc>
        <w:tc>
          <w:tcPr>
            <w:tcW w:w="1013" w:type="dxa"/>
            <w:vMerge w:val="restart"/>
            <w:tcBorders>
              <w:top w:val="single" w:sz="12" w:space="0" w:color="auto"/>
              <w:left w:val="single" w:sz="12" w:space="0" w:color="auto"/>
              <w:right w:val="single" w:sz="8" w:space="0" w:color="auto"/>
            </w:tcBorders>
            <w:vAlign w:val="center"/>
          </w:tcPr>
          <w:p w:rsidR="0033344E" w:rsidRPr="00354762" w:rsidRDefault="0033344E" w:rsidP="00C477AE">
            <w:pPr>
              <w:pStyle w:val="Corptext"/>
              <w:jc w:val="center"/>
              <w:rPr>
                <w:sz w:val="22"/>
                <w:szCs w:val="22"/>
              </w:rPr>
            </w:pPr>
            <w:r w:rsidRPr="00354762">
              <w:rPr>
                <w:sz w:val="22"/>
                <w:szCs w:val="22"/>
              </w:rPr>
              <w:t>N</w:t>
            </w:r>
            <w:r w:rsidR="00C477AE" w:rsidRPr="00354762">
              <w:rPr>
                <w:sz w:val="22"/>
                <w:szCs w:val="22"/>
              </w:rPr>
              <w:t>o. of train</w:t>
            </w:r>
          </w:p>
        </w:tc>
        <w:tc>
          <w:tcPr>
            <w:tcW w:w="1701" w:type="dxa"/>
            <w:vMerge w:val="restart"/>
            <w:tcBorders>
              <w:top w:val="single" w:sz="12" w:space="0" w:color="auto"/>
              <w:left w:val="single" w:sz="8" w:space="0" w:color="auto"/>
              <w:right w:val="single" w:sz="12" w:space="0" w:color="auto"/>
            </w:tcBorders>
            <w:vAlign w:val="center"/>
          </w:tcPr>
          <w:p w:rsidR="0033344E" w:rsidRPr="00354762" w:rsidRDefault="00C477AE" w:rsidP="00C477AE">
            <w:pPr>
              <w:pStyle w:val="Corptext"/>
              <w:jc w:val="center"/>
              <w:rPr>
                <w:sz w:val="22"/>
                <w:szCs w:val="22"/>
              </w:rPr>
            </w:pPr>
            <w:r w:rsidRPr="00354762">
              <w:rPr>
                <w:sz w:val="22"/>
                <w:szCs w:val="22"/>
              </w:rPr>
              <w:t>Ty</w:t>
            </w:r>
            <w:r w:rsidR="0033344E" w:rsidRPr="00354762">
              <w:rPr>
                <w:sz w:val="22"/>
                <w:szCs w:val="22"/>
              </w:rPr>
              <w:t>p</w:t>
            </w:r>
            <w:r w:rsidRPr="00354762">
              <w:rPr>
                <w:sz w:val="22"/>
                <w:szCs w:val="22"/>
              </w:rPr>
              <w:t>e of train</w:t>
            </w:r>
          </w:p>
        </w:tc>
        <w:tc>
          <w:tcPr>
            <w:tcW w:w="3402" w:type="dxa"/>
            <w:gridSpan w:val="5"/>
            <w:vMerge/>
            <w:tcBorders>
              <w:left w:val="single" w:sz="12" w:space="0" w:color="auto"/>
              <w:bottom w:val="single" w:sz="12" w:space="0" w:color="auto"/>
              <w:right w:val="single" w:sz="12" w:space="0" w:color="auto"/>
            </w:tcBorders>
          </w:tcPr>
          <w:p w:rsidR="0033344E" w:rsidRPr="00354762" w:rsidRDefault="0033344E" w:rsidP="00AB5D83">
            <w:pPr>
              <w:pStyle w:val="Corptext"/>
              <w:rPr>
                <w:sz w:val="22"/>
                <w:szCs w:val="22"/>
              </w:rPr>
            </w:pPr>
          </w:p>
        </w:tc>
        <w:tc>
          <w:tcPr>
            <w:tcW w:w="1275" w:type="dxa"/>
            <w:vMerge/>
            <w:tcBorders>
              <w:left w:val="single" w:sz="12" w:space="0" w:color="auto"/>
              <w:right w:val="single" w:sz="12" w:space="0" w:color="auto"/>
            </w:tcBorders>
            <w:shd w:val="clear" w:color="auto" w:fill="auto"/>
          </w:tcPr>
          <w:p w:rsidR="0033344E" w:rsidRPr="00354762" w:rsidRDefault="0033344E" w:rsidP="00AB5D83">
            <w:pPr>
              <w:pStyle w:val="Corptext"/>
              <w:rPr>
                <w:color w:val="0000FF"/>
                <w:sz w:val="22"/>
                <w:szCs w:val="22"/>
              </w:rPr>
            </w:pPr>
          </w:p>
        </w:tc>
        <w:tc>
          <w:tcPr>
            <w:tcW w:w="2127" w:type="dxa"/>
            <w:gridSpan w:val="2"/>
            <w:vMerge/>
            <w:tcBorders>
              <w:left w:val="single" w:sz="12" w:space="0" w:color="auto"/>
              <w:right w:val="single" w:sz="12" w:space="0" w:color="auto"/>
            </w:tcBorders>
          </w:tcPr>
          <w:p w:rsidR="0033344E" w:rsidRPr="00354762" w:rsidRDefault="0033344E" w:rsidP="00AB5D83">
            <w:pPr>
              <w:pStyle w:val="Corptext"/>
              <w:rPr>
                <w:color w:val="0000FF"/>
                <w:sz w:val="22"/>
                <w:szCs w:val="22"/>
              </w:rPr>
            </w:pPr>
          </w:p>
        </w:tc>
      </w:tr>
      <w:tr w:rsidR="0033344E" w:rsidRPr="00354762" w:rsidTr="007D0F31">
        <w:trPr>
          <w:jc w:val="center"/>
        </w:trPr>
        <w:tc>
          <w:tcPr>
            <w:tcW w:w="532" w:type="dxa"/>
            <w:vMerge/>
            <w:tcBorders>
              <w:left w:val="single" w:sz="12" w:space="0" w:color="auto"/>
              <w:bottom w:val="single" w:sz="12" w:space="0" w:color="auto"/>
              <w:right w:val="single" w:sz="12" w:space="0" w:color="auto"/>
            </w:tcBorders>
            <w:vAlign w:val="center"/>
          </w:tcPr>
          <w:p w:rsidR="0033344E" w:rsidRPr="00354762" w:rsidRDefault="0033344E" w:rsidP="00AB5D83">
            <w:pPr>
              <w:pStyle w:val="Corptext"/>
              <w:jc w:val="center"/>
              <w:rPr>
                <w:color w:val="0000FF"/>
                <w:sz w:val="22"/>
                <w:szCs w:val="22"/>
              </w:rPr>
            </w:pPr>
          </w:p>
        </w:tc>
        <w:tc>
          <w:tcPr>
            <w:tcW w:w="1013" w:type="dxa"/>
            <w:vMerge/>
            <w:tcBorders>
              <w:left w:val="single" w:sz="12" w:space="0" w:color="auto"/>
              <w:bottom w:val="single" w:sz="12" w:space="0" w:color="auto"/>
              <w:right w:val="single" w:sz="8" w:space="0" w:color="auto"/>
            </w:tcBorders>
          </w:tcPr>
          <w:p w:rsidR="0033344E" w:rsidRPr="00354762" w:rsidRDefault="0033344E" w:rsidP="00AB5D83">
            <w:pPr>
              <w:pStyle w:val="Corptext"/>
              <w:rPr>
                <w:sz w:val="22"/>
                <w:szCs w:val="22"/>
              </w:rPr>
            </w:pPr>
          </w:p>
        </w:tc>
        <w:tc>
          <w:tcPr>
            <w:tcW w:w="1701" w:type="dxa"/>
            <w:vMerge/>
            <w:tcBorders>
              <w:left w:val="single" w:sz="8" w:space="0" w:color="auto"/>
              <w:bottom w:val="single" w:sz="12" w:space="0" w:color="auto"/>
              <w:right w:val="single" w:sz="12" w:space="0" w:color="auto"/>
            </w:tcBorders>
          </w:tcPr>
          <w:p w:rsidR="0033344E" w:rsidRPr="00354762" w:rsidRDefault="0033344E" w:rsidP="00AB5D83">
            <w:pPr>
              <w:pStyle w:val="Corptext"/>
              <w:rPr>
                <w:sz w:val="22"/>
                <w:szCs w:val="22"/>
              </w:rPr>
            </w:pPr>
          </w:p>
        </w:tc>
        <w:tc>
          <w:tcPr>
            <w:tcW w:w="1417" w:type="dxa"/>
            <w:gridSpan w:val="2"/>
            <w:tcBorders>
              <w:top w:val="single" w:sz="12" w:space="0" w:color="auto"/>
              <w:left w:val="single" w:sz="12" w:space="0" w:color="auto"/>
              <w:bottom w:val="single" w:sz="12" w:space="0" w:color="auto"/>
              <w:right w:val="single" w:sz="12" w:space="0" w:color="auto"/>
            </w:tcBorders>
            <w:vAlign w:val="center"/>
          </w:tcPr>
          <w:p w:rsidR="0033344E" w:rsidRPr="00354762" w:rsidRDefault="00C477AE" w:rsidP="00C477AE">
            <w:pPr>
              <w:pStyle w:val="Corptext"/>
              <w:jc w:val="center"/>
              <w:rPr>
                <w:sz w:val="22"/>
                <w:szCs w:val="22"/>
              </w:rPr>
            </w:pPr>
            <w:r w:rsidRPr="00354762">
              <w:rPr>
                <w:sz w:val="22"/>
                <w:szCs w:val="22"/>
              </w:rPr>
              <w:t>Occurrence place</w:t>
            </w:r>
          </w:p>
        </w:tc>
        <w:tc>
          <w:tcPr>
            <w:tcW w:w="1276" w:type="dxa"/>
            <w:gridSpan w:val="2"/>
            <w:tcBorders>
              <w:top w:val="single" w:sz="12" w:space="0" w:color="auto"/>
              <w:left w:val="single" w:sz="12" w:space="0" w:color="auto"/>
              <w:bottom w:val="single" w:sz="12" w:space="0" w:color="auto"/>
              <w:right w:val="single" w:sz="12" w:space="0" w:color="auto"/>
            </w:tcBorders>
            <w:vAlign w:val="center"/>
          </w:tcPr>
          <w:p w:rsidR="0033344E" w:rsidRPr="00354762" w:rsidRDefault="00C477AE" w:rsidP="00C477AE">
            <w:pPr>
              <w:pStyle w:val="Corptext"/>
              <w:jc w:val="center"/>
              <w:rPr>
                <w:sz w:val="22"/>
                <w:szCs w:val="22"/>
              </w:rPr>
            </w:pPr>
            <w:r w:rsidRPr="00354762">
              <w:rPr>
                <w:sz w:val="22"/>
                <w:szCs w:val="22"/>
              </w:rPr>
              <w:t>Occurrence date</w:t>
            </w:r>
          </w:p>
        </w:tc>
        <w:tc>
          <w:tcPr>
            <w:tcW w:w="709" w:type="dxa"/>
            <w:tcBorders>
              <w:top w:val="single" w:sz="4" w:space="0" w:color="auto"/>
              <w:left w:val="single" w:sz="12" w:space="0" w:color="auto"/>
              <w:bottom w:val="single" w:sz="12" w:space="0" w:color="auto"/>
              <w:right w:val="single" w:sz="12" w:space="0" w:color="auto"/>
            </w:tcBorders>
            <w:vAlign w:val="center"/>
          </w:tcPr>
          <w:p w:rsidR="0033344E" w:rsidRPr="00354762" w:rsidRDefault="00C477AE" w:rsidP="00C477AE">
            <w:pPr>
              <w:pStyle w:val="Corptext"/>
              <w:ind w:left="-252" w:right="-108" w:firstLine="252"/>
              <w:jc w:val="center"/>
              <w:rPr>
                <w:sz w:val="22"/>
                <w:szCs w:val="22"/>
              </w:rPr>
            </w:pPr>
            <w:r w:rsidRPr="00354762">
              <w:rPr>
                <w:sz w:val="22"/>
                <w:szCs w:val="22"/>
              </w:rPr>
              <w:t>Hour</w:t>
            </w:r>
          </w:p>
        </w:tc>
        <w:tc>
          <w:tcPr>
            <w:tcW w:w="1275" w:type="dxa"/>
            <w:vMerge/>
            <w:tcBorders>
              <w:left w:val="single" w:sz="12" w:space="0" w:color="auto"/>
              <w:bottom w:val="single" w:sz="12" w:space="0" w:color="auto"/>
              <w:right w:val="single" w:sz="12" w:space="0" w:color="auto"/>
            </w:tcBorders>
          </w:tcPr>
          <w:p w:rsidR="0033344E" w:rsidRPr="00354762" w:rsidRDefault="0033344E" w:rsidP="00AB5D83">
            <w:pPr>
              <w:pStyle w:val="Corptext"/>
              <w:jc w:val="center"/>
              <w:rPr>
                <w:color w:val="0000FF"/>
                <w:sz w:val="22"/>
                <w:szCs w:val="22"/>
              </w:rPr>
            </w:pPr>
          </w:p>
        </w:tc>
        <w:tc>
          <w:tcPr>
            <w:tcW w:w="2127" w:type="dxa"/>
            <w:gridSpan w:val="2"/>
            <w:vMerge/>
            <w:tcBorders>
              <w:left w:val="single" w:sz="12" w:space="0" w:color="auto"/>
              <w:bottom w:val="single" w:sz="12" w:space="0" w:color="auto"/>
              <w:right w:val="single" w:sz="12" w:space="0" w:color="auto"/>
            </w:tcBorders>
          </w:tcPr>
          <w:p w:rsidR="0033344E" w:rsidRPr="00354762" w:rsidRDefault="0033344E" w:rsidP="00AB5D83">
            <w:pPr>
              <w:pStyle w:val="Corptext"/>
              <w:rPr>
                <w:color w:val="0000FF"/>
                <w:sz w:val="22"/>
                <w:szCs w:val="22"/>
              </w:rPr>
            </w:pPr>
          </w:p>
        </w:tc>
      </w:tr>
      <w:tr w:rsidR="007D0F31" w:rsidRPr="00354762" w:rsidTr="007D0F31">
        <w:trPr>
          <w:jc w:val="center"/>
        </w:trPr>
        <w:tc>
          <w:tcPr>
            <w:tcW w:w="532" w:type="dxa"/>
            <w:tcBorders>
              <w:top w:val="single" w:sz="12" w:space="0" w:color="auto"/>
              <w:left w:val="single" w:sz="12" w:space="0" w:color="auto"/>
              <w:bottom w:val="single" w:sz="12" w:space="0" w:color="auto"/>
            </w:tcBorders>
            <w:vAlign w:val="center"/>
          </w:tcPr>
          <w:p w:rsidR="006B4AF6" w:rsidRPr="00354762" w:rsidRDefault="006B4AF6" w:rsidP="00AB5D83">
            <w:pPr>
              <w:pStyle w:val="Corptext"/>
              <w:jc w:val="center"/>
              <w:rPr>
                <w:b/>
                <w:sz w:val="22"/>
                <w:szCs w:val="22"/>
              </w:rPr>
            </w:pPr>
            <w:r w:rsidRPr="00354762">
              <w:rPr>
                <w:b/>
                <w:sz w:val="22"/>
                <w:szCs w:val="22"/>
              </w:rPr>
              <w:t>0</w:t>
            </w:r>
          </w:p>
        </w:tc>
        <w:tc>
          <w:tcPr>
            <w:tcW w:w="1013" w:type="dxa"/>
            <w:tcBorders>
              <w:top w:val="single" w:sz="12" w:space="0" w:color="auto"/>
              <w:left w:val="single" w:sz="12" w:space="0" w:color="auto"/>
              <w:bottom w:val="single" w:sz="12" w:space="0" w:color="auto"/>
              <w:right w:val="single" w:sz="8" w:space="0" w:color="auto"/>
            </w:tcBorders>
            <w:vAlign w:val="center"/>
          </w:tcPr>
          <w:p w:rsidR="006B4AF6" w:rsidRPr="00354762" w:rsidRDefault="006B4AF6" w:rsidP="00AB5D83">
            <w:pPr>
              <w:pStyle w:val="Corptext"/>
              <w:jc w:val="center"/>
              <w:rPr>
                <w:b/>
                <w:sz w:val="22"/>
                <w:szCs w:val="22"/>
              </w:rPr>
            </w:pPr>
            <w:r w:rsidRPr="00354762">
              <w:rPr>
                <w:b/>
                <w:sz w:val="22"/>
                <w:szCs w:val="22"/>
              </w:rPr>
              <w:t>1</w:t>
            </w:r>
          </w:p>
        </w:tc>
        <w:tc>
          <w:tcPr>
            <w:tcW w:w="1701" w:type="dxa"/>
            <w:tcBorders>
              <w:top w:val="single" w:sz="12" w:space="0" w:color="auto"/>
              <w:left w:val="single" w:sz="8" w:space="0" w:color="auto"/>
              <w:bottom w:val="single" w:sz="12" w:space="0" w:color="auto"/>
              <w:right w:val="single" w:sz="12" w:space="0" w:color="auto"/>
            </w:tcBorders>
            <w:vAlign w:val="center"/>
          </w:tcPr>
          <w:p w:rsidR="006B4AF6" w:rsidRPr="00354762" w:rsidRDefault="006B4AF6" w:rsidP="00AB5D83">
            <w:pPr>
              <w:pStyle w:val="Corptext"/>
              <w:jc w:val="center"/>
              <w:rPr>
                <w:b/>
                <w:sz w:val="22"/>
                <w:szCs w:val="22"/>
              </w:rPr>
            </w:pPr>
            <w:r w:rsidRPr="00354762">
              <w:rPr>
                <w:b/>
                <w:sz w:val="22"/>
                <w:szCs w:val="22"/>
              </w:rPr>
              <w:t>2</w:t>
            </w:r>
          </w:p>
        </w:tc>
        <w:tc>
          <w:tcPr>
            <w:tcW w:w="1417" w:type="dxa"/>
            <w:gridSpan w:val="2"/>
            <w:tcBorders>
              <w:top w:val="single" w:sz="12" w:space="0" w:color="auto"/>
              <w:left w:val="single" w:sz="12" w:space="0" w:color="auto"/>
              <w:bottom w:val="single" w:sz="12" w:space="0" w:color="auto"/>
              <w:right w:val="single" w:sz="12" w:space="0" w:color="auto"/>
            </w:tcBorders>
            <w:vAlign w:val="center"/>
          </w:tcPr>
          <w:p w:rsidR="006B4AF6" w:rsidRPr="00354762" w:rsidRDefault="006B4AF6" w:rsidP="00AB5D83">
            <w:pPr>
              <w:pStyle w:val="Corptext"/>
              <w:jc w:val="center"/>
              <w:rPr>
                <w:b/>
                <w:sz w:val="22"/>
                <w:szCs w:val="22"/>
              </w:rPr>
            </w:pPr>
            <w:r w:rsidRPr="00354762">
              <w:rPr>
                <w:b/>
                <w:sz w:val="22"/>
                <w:szCs w:val="22"/>
              </w:rPr>
              <w:t>3</w:t>
            </w:r>
          </w:p>
        </w:tc>
        <w:tc>
          <w:tcPr>
            <w:tcW w:w="1276" w:type="dxa"/>
            <w:gridSpan w:val="2"/>
            <w:tcBorders>
              <w:top w:val="single" w:sz="12" w:space="0" w:color="auto"/>
              <w:left w:val="single" w:sz="12" w:space="0" w:color="auto"/>
              <w:bottom w:val="single" w:sz="12" w:space="0" w:color="auto"/>
              <w:right w:val="single" w:sz="12" w:space="0" w:color="auto"/>
            </w:tcBorders>
            <w:vAlign w:val="center"/>
          </w:tcPr>
          <w:p w:rsidR="006B4AF6" w:rsidRPr="00354762" w:rsidRDefault="006B4AF6" w:rsidP="00AB5D83">
            <w:pPr>
              <w:pStyle w:val="Corptext"/>
              <w:jc w:val="center"/>
              <w:rPr>
                <w:b/>
                <w:sz w:val="22"/>
                <w:szCs w:val="22"/>
              </w:rPr>
            </w:pPr>
            <w:r w:rsidRPr="00354762">
              <w:rPr>
                <w:b/>
                <w:sz w:val="22"/>
                <w:szCs w:val="22"/>
              </w:rPr>
              <w:t>4</w:t>
            </w:r>
          </w:p>
        </w:tc>
        <w:tc>
          <w:tcPr>
            <w:tcW w:w="709" w:type="dxa"/>
            <w:tcBorders>
              <w:top w:val="single" w:sz="12" w:space="0" w:color="auto"/>
              <w:left w:val="single" w:sz="12" w:space="0" w:color="auto"/>
              <w:bottom w:val="single" w:sz="12" w:space="0" w:color="auto"/>
              <w:right w:val="single" w:sz="12" w:space="0" w:color="auto"/>
            </w:tcBorders>
            <w:vAlign w:val="center"/>
          </w:tcPr>
          <w:p w:rsidR="006B4AF6" w:rsidRPr="00354762" w:rsidRDefault="006B4AF6" w:rsidP="00F97FA3">
            <w:pPr>
              <w:pStyle w:val="Corptext"/>
              <w:ind w:left="-252" w:firstLine="252"/>
              <w:jc w:val="center"/>
              <w:rPr>
                <w:b/>
                <w:sz w:val="22"/>
                <w:szCs w:val="22"/>
              </w:rPr>
            </w:pPr>
            <w:r w:rsidRPr="00354762">
              <w:rPr>
                <w:b/>
                <w:sz w:val="22"/>
                <w:szCs w:val="22"/>
              </w:rPr>
              <w:t>5</w:t>
            </w:r>
          </w:p>
        </w:tc>
        <w:tc>
          <w:tcPr>
            <w:tcW w:w="1275" w:type="dxa"/>
            <w:tcBorders>
              <w:top w:val="single" w:sz="12" w:space="0" w:color="auto"/>
              <w:left w:val="single" w:sz="12" w:space="0" w:color="auto"/>
              <w:bottom w:val="single" w:sz="12" w:space="0" w:color="auto"/>
              <w:right w:val="single" w:sz="12" w:space="0" w:color="auto"/>
            </w:tcBorders>
            <w:vAlign w:val="center"/>
          </w:tcPr>
          <w:p w:rsidR="006B4AF6" w:rsidRPr="00354762" w:rsidRDefault="006B4AF6" w:rsidP="00AB5D83">
            <w:pPr>
              <w:pStyle w:val="Corptext"/>
              <w:jc w:val="center"/>
              <w:rPr>
                <w:b/>
                <w:sz w:val="22"/>
                <w:szCs w:val="22"/>
              </w:rPr>
            </w:pPr>
            <w:r w:rsidRPr="00354762">
              <w:rPr>
                <w:b/>
                <w:sz w:val="22"/>
                <w:szCs w:val="22"/>
              </w:rPr>
              <w:t>7</w:t>
            </w:r>
          </w:p>
        </w:tc>
        <w:tc>
          <w:tcPr>
            <w:tcW w:w="993" w:type="dxa"/>
            <w:tcBorders>
              <w:top w:val="single" w:sz="12" w:space="0" w:color="auto"/>
              <w:left w:val="single" w:sz="12" w:space="0" w:color="auto"/>
              <w:bottom w:val="single" w:sz="12" w:space="0" w:color="auto"/>
              <w:right w:val="single" w:sz="8" w:space="0" w:color="auto"/>
            </w:tcBorders>
            <w:vAlign w:val="center"/>
          </w:tcPr>
          <w:p w:rsidR="006B4AF6" w:rsidRPr="00354762" w:rsidRDefault="006B4AF6" w:rsidP="00AB5D83">
            <w:pPr>
              <w:pStyle w:val="Corptext"/>
              <w:jc w:val="center"/>
              <w:rPr>
                <w:b/>
                <w:sz w:val="22"/>
                <w:szCs w:val="22"/>
              </w:rPr>
            </w:pPr>
            <w:r w:rsidRPr="00354762">
              <w:rPr>
                <w:b/>
                <w:sz w:val="22"/>
                <w:szCs w:val="22"/>
              </w:rPr>
              <w:t>8</w:t>
            </w:r>
          </w:p>
        </w:tc>
        <w:tc>
          <w:tcPr>
            <w:tcW w:w="1134" w:type="dxa"/>
            <w:tcBorders>
              <w:top w:val="single" w:sz="12" w:space="0" w:color="auto"/>
              <w:left w:val="single" w:sz="8" w:space="0" w:color="auto"/>
              <w:bottom w:val="single" w:sz="12" w:space="0" w:color="auto"/>
              <w:right w:val="single" w:sz="12" w:space="0" w:color="auto"/>
            </w:tcBorders>
            <w:vAlign w:val="center"/>
          </w:tcPr>
          <w:p w:rsidR="006B4AF6" w:rsidRPr="00354762" w:rsidRDefault="0033344E" w:rsidP="00AB5D83">
            <w:pPr>
              <w:pStyle w:val="Corptext"/>
              <w:jc w:val="center"/>
              <w:rPr>
                <w:b/>
                <w:sz w:val="22"/>
                <w:szCs w:val="22"/>
              </w:rPr>
            </w:pPr>
            <w:r w:rsidRPr="00354762">
              <w:rPr>
                <w:b/>
                <w:sz w:val="22"/>
                <w:szCs w:val="22"/>
              </w:rPr>
              <w:t>9</w:t>
            </w:r>
          </w:p>
        </w:tc>
      </w:tr>
      <w:tr w:rsidR="007D0F31" w:rsidRPr="00354762" w:rsidTr="00C97774">
        <w:trPr>
          <w:cantSplit/>
          <w:trHeight w:val="1355"/>
          <w:jc w:val="center"/>
        </w:trPr>
        <w:tc>
          <w:tcPr>
            <w:tcW w:w="532" w:type="dxa"/>
            <w:vMerge w:val="restart"/>
            <w:tcBorders>
              <w:top w:val="single" w:sz="12" w:space="0" w:color="auto"/>
              <w:left w:val="single" w:sz="12" w:space="0" w:color="auto"/>
            </w:tcBorders>
            <w:vAlign w:val="center"/>
          </w:tcPr>
          <w:p w:rsidR="006B4AF6" w:rsidRPr="00354762" w:rsidRDefault="006B4AF6" w:rsidP="00AB5D83">
            <w:pPr>
              <w:pStyle w:val="Corptext"/>
              <w:jc w:val="center"/>
              <w:rPr>
                <w:sz w:val="22"/>
                <w:szCs w:val="22"/>
              </w:rPr>
            </w:pPr>
            <w:r w:rsidRPr="00354762">
              <w:rPr>
                <w:sz w:val="22"/>
                <w:szCs w:val="22"/>
              </w:rPr>
              <w:t>1.</w:t>
            </w:r>
          </w:p>
        </w:tc>
        <w:tc>
          <w:tcPr>
            <w:tcW w:w="1013" w:type="dxa"/>
            <w:vMerge w:val="restart"/>
            <w:tcBorders>
              <w:top w:val="single" w:sz="12" w:space="0" w:color="auto"/>
              <w:left w:val="single" w:sz="12" w:space="0" w:color="auto"/>
              <w:right w:val="single" w:sz="8" w:space="0" w:color="auto"/>
            </w:tcBorders>
            <w:vAlign w:val="center"/>
          </w:tcPr>
          <w:p w:rsidR="006B4AF6" w:rsidRPr="00354762" w:rsidRDefault="006B4AF6" w:rsidP="00AB5D83">
            <w:pPr>
              <w:pStyle w:val="Corptext"/>
              <w:jc w:val="center"/>
              <w:rPr>
                <w:sz w:val="22"/>
                <w:szCs w:val="22"/>
              </w:rPr>
            </w:pPr>
            <w:r w:rsidRPr="00354762">
              <w:rPr>
                <w:sz w:val="22"/>
                <w:szCs w:val="22"/>
              </w:rPr>
              <w:t>61723-1</w:t>
            </w:r>
          </w:p>
        </w:tc>
        <w:tc>
          <w:tcPr>
            <w:tcW w:w="1701" w:type="dxa"/>
            <w:tcBorders>
              <w:top w:val="single" w:sz="12" w:space="0" w:color="auto"/>
              <w:left w:val="single" w:sz="8" w:space="0" w:color="auto"/>
              <w:bottom w:val="single" w:sz="8" w:space="0" w:color="auto"/>
              <w:right w:val="single" w:sz="12" w:space="0" w:color="auto"/>
            </w:tcBorders>
            <w:vAlign w:val="center"/>
          </w:tcPr>
          <w:p w:rsidR="006B4AF6" w:rsidRPr="00354762" w:rsidRDefault="00C477AE" w:rsidP="00C477AE">
            <w:pPr>
              <w:pStyle w:val="Corptext"/>
              <w:jc w:val="center"/>
              <w:rPr>
                <w:sz w:val="22"/>
                <w:szCs w:val="22"/>
              </w:rPr>
            </w:pPr>
            <w:r w:rsidRPr="00354762">
              <w:rPr>
                <w:sz w:val="22"/>
                <w:szCs w:val="22"/>
              </w:rPr>
              <w:t xml:space="preserve">Freight </w:t>
            </w:r>
          </w:p>
        </w:tc>
        <w:tc>
          <w:tcPr>
            <w:tcW w:w="1417" w:type="dxa"/>
            <w:gridSpan w:val="2"/>
            <w:tcBorders>
              <w:top w:val="single" w:sz="12" w:space="0" w:color="auto"/>
              <w:left w:val="single" w:sz="12" w:space="0" w:color="auto"/>
              <w:bottom w:val="single" w:sz="8" w:space="0" w:color="auto"/>
              <w:right w:val="single" w:sz="12" w:space="0" w:color="auto"/>
            </w:tcBorders>
            <w:vAlign w:val="center"/>
          </w:tcPr>
          <w:p w:rsidR="006B4AF6" w:rsidRPr="00354762" w:rsidRDefault="00C477AE" w:rsidP="00C477AE">
            <w:pPr>
              <w:pStyle w:val="Corptext"/>
              <w:jc w:val="center"/>
              <w:rPr>
                <w:color w:val="0000FF"/>
                <w:sz w:val="22"/>
                <w:szCs w:val="22"/>
              </w:rPr>
            </w:pPr>
            <w:r w:rsidRPr="00354762">
              <w:rPr>
                <w:color w:val="000000"/>
                <w:sz w:val="22"/>
                <w:szCs w:val="22"/>
              </w:rPr>
              <w:t>Between the railway station</w:t>
            </w:r>
            <w:r w:rsidR="00A879C0" w:rsidRPr="00354762">
              <w:rPr>
                <w:color w:val="000000"/>
                <w:sz w:val="22"/>
                <w:szCs w:val="22"/>
              </w:rPr>
              <w:t>s</w:t>
            </w:r>
            <w:r w:rsidRPr="00354762">
              <w:rPr>
                <w:color w:val="000000"/>
                <w:sz w:val="22"/>
                <w:szCs w:val="22"/>
              </w:rPr>
              <w:t xml:space="preserve"> </w:t>
            </w:r>
            <w:r w:rsidR="006B4AF6" w:rsidRPr="00354762">
              <w:rPr>
                <w:color w:val="000000"/>
                <w:sz w:val="22"/>
                <w:szCs w:val="22"/>
              </w:rPr>
              <w:t xml:space="preserve">Ruginoasa </w:t>
            </w:r>
            <w:r w:rsidRPr="00354762">
              <w:rPr>
                <w:color w:val="000000"/>
                <w:sz w:val="22"/>
                <w:szCs w:val="22"/>
              </w:rPr>
              <w:t xml:space="preserve">and </w:t>
            </w:r>
            <w:r w:rsidR="006B4AF6" w:rsidRPr="00354762">
              <w:rPr>
                <w:color w:val="000000"/>
                <w:sz w:val="22"/>
                <w:szCs w:val="22"/>
              </w:rPr>
              <w:t>Târgu Frumos</w:t>
            </w:r>
          </w:p>
        </w:tc>
        <w:tc>
          <w:tcPr>
            <w:tcW w:w="1276" w:type="dxa"/>
            <w:gridSpan w:val="2"/>
            <w:tcBorders>
              <w:top w:val="single" w:sz="12" w:space="0" w:color="auto"/>
              <w:left w:val="single" w:sz="12" w:space="0" w:color="auto"/>
              <w:bottom w:val="single" w:sz="8" w:space="0" w:color="auto"/>
              <w:right w:val="single" w:sz="12" w:space="0" w:color="auto"/>
            </w:tcBorders>
            <w:vAlign w:val="center"/>
          </w:tcPr>
          <w:p w:rsidR="006B4AF6" w:rsidRPr="00354762" w:rsidRDefault="006B4AF6" w:rsidP="007D0F31">
            <w:pPr>
              <w:pStyle w:val="Corptext"/>
              <w:ind w:right="-108"/>
              <w:rPr>
                <w:sz w:val="22"/>
                <w:szCs w:val="22"/>
              </w:rPr>
            </w:pPr>
            <w:r w:rsidRPr="00354762">
              <w:rPr>
                <w:sz w:val="22"/>
                <w:szCs w:val="22"/>
              </w:rPr>
              <w:t>22.12.2012</w:t>
            </w:r>
          </w:p>
        </w:tc>
        <w:tc>
          <w:tcPr>
            <w:tcW w:w="709" w:type="dxa"/>
            <w:tcBorders>
              <w:top w:val="single" w:sz="12" w:space="0" w:color="auto"/>
              <w:left w:val="single" w:sz="12" w:space="0" w:color="auto"/>
              <w:bottom w:val="single" w:sz="8" w:space="0" w:color="auto"/>
              <w:right w:val="single" w:sz="12" w:space="0" w:color="auto"/>
            </w:tcBorders>
            <w:vAlign w:val="center"/>
          </w:tcPr>
          <w:p w:rsidR="006B4AF6" w:rsidRPr="00354762" w:rsidRDefault="006B4AF6" w:rsidP="00C97774">
            <w:pPr>
              <w:pStyle w:val="Corptext"/>
              <w:ind w:left="-250" w:right="-108" w:firstLine="2"/>
              <w:jc w:val="center"/>
              <w:rPr>
                <w:sz w:val="22"/>
                <w:szCs w:val="22"/>
              </w:rPr>
            </w:pPr>
            <w:r w:rsidRPr="00354762">
              <w:rPr>
                <w:sz w:val="22"/>
                <w:szCs w:val="22"/>
              </w:rPr>
              <w:t>05:30</w:t>
            </w:r>
          </w:p>
        </w:tc>
        <w:tc>
          <w:tcPr>
            <w:tcW w:w="1275" w:type="dxa"/>
            <w:tcBorders>
              <w:top w:val="single" w:sz="12" w:space="0" w:color="auto"/>
              <w:left w:val="single" w:sz="12" w:space="0" w:color="auto"/>
              <w:bottom w:val="single" w:sz="8" w:space="0" w:color="auto"/>
              <w:right w:val="single" w:sz="12" w:space="0" w:color="auto"/>
            </w:tcBorders>
            <w:vAlign w:val="center"/>
          </w:tcPr>
          <w:p w:rsidR="006B4AF6" w:rsidRPr="00354762" w:rsidRDefault="006B4AF6" w:rsidP="00AB5D83">
            <w:pPr>
              <w:pStyle w:val="Corptext"/>
              <w:jc w:val="center"/>
              <w:rPr>
                <w:sz w:val="22"/>
                <w:szCs w:val="22"/>
              </w:rPr>
            </w:pPr>
            <w:r w:rsidRPr="00354762">
              <w:rPr>
                <w:sz w:val="22"/>
                <w:szCs w:val="22"/>
              </w:rPr>
              <w:t>10.07.2013</w:t>
            </w:r>
          </w:p>
        </w:tc>
        <w:tc>
          <w:tcPr>
            <w:tcW w:w="993" w:type="dxa"/>
            <w:tcBorders>
              <w:top w:val="single" w:sz="12" w:space="0" w:color="auto"/>
              <w:left w:val="single" w:sz="12" w:space="0" w:color="auto"/>
              <w:bottom w:val="single" w:sz="8" w:space="0" w:color="auto"/>
              <w:right w:val="single" w:sz="8" w:space="0" w:color="auto"/>
            </w:tcBorders>
            <w:vAlign w:val="center"/>
          </w:tcPr>
          <w:p w:rsidR="006B4AF6" w:rsidRPr="00354762" w:rsidRDefault="00785E05" w:rsidP="00C97774">
            <w:pPr>
              <w:pStyle w:val="Corptext"/>
              <w:ind w:left="-141"/>
              <w:jc w:val="right"/>
              <w:rPr>
                <w:color w:val="0000FF"/>
                <w:sz w:val="22"/>
                <w:szCs w:val="22"/>
              </w:rPr>
            </w:pPr>
            <w:r w:rsidRPr="00354762">
              <w:rPr>
                <w:b/>
                <w:color w:val="000000"/>
                <w:sz w:val="22"/>
                <w:szCs w:val="22"/>
              </w:rPr>
              <w:t xml:space="preserve">  </w:t>
            </w:r>
            <w:r w:rsidR="006B4AF6" w:rsidRPr="00354762">
              <w:rPr>
                <w:b/>
                <w:color w:val="000000"/>
                <w:sz w:val="22"/>
                <w:szCs w:val="22"/>
              </w:rPr>
              <w:t>incident</w:t>
            </w:r>
          </w:p>
        </w:tc>
        <w:tc>
          <w:tcPr>
            <w:tcW w:w="1134" w:type="dxa"/>
            <w:tcBorders>
              <w:top w:val="single" w:sz="12" w:space="0" w:color="auto"/>
              <w:left w:val="single" w:sz="8" w:space="0" w:color="auto"/>
              <w:bottom w:val="single" w:sz="8" w:space="0" w:color="auto"/>
              <w:right w:val="single" w:sz="12" w:space="0" w:color="auto"/>
            </w:tcBorders>
            <w:vAlign w:val="center"/>
          </w:tcPr>
          <w:p w:rsidR="006B4AF6" w:rsidRPr="00354762" w:rsidRDefault="00C477AE" w:rsidP="00C477AE">
            <w:pPr>
              <w:pStyle w:val="Corptext"/>
              <w:jc w:val="center"/>
              <w:rPr>
                <w:color w:val="0000FF"/>
                <w:sz w:val="22"/>
                <w:szCs w:val="22"/>
              </w:rPr>
            </w:pPr>
            <w:r w:rsidRPr="00354762">
              <w:rPr>
                <w:color w:val="000000"/>
                <w:sz w:val="22"/>
                <w:szCs w:val="22"/>
              </w:rPr>
              <w:t>Exceeding of the line maximum speed</w:t>
            </w:r>
          </w:p>
        </w:tc>
      </w:tr>
      <w:tr w:rsidR="00BB1669" w:rsidRPr="00354762" w:rsidTr="0033344E">
        <w:trPr>
          <w:cantSplit/>
          <w:trHeight w:val="1355"/>
          <w:jc w:val="center"/>
        </w:trPr>
        <w:tc>
          <w:tcPr>
            <w:tcW w:w="532" w:type="dxa"/>
            <w:vMerge/>
            <w:tcBorders>
              <w:left w:val="single" w:sz="12" w:space="0" w:color="auto"/>
            </w:tcBorders>
            <w:vAlign w:val="center"/>
          </w:tcPr>
          <w:p w:rsidR="00BB1669" w:rsidRPr="00354762" w:rsidRDefault="00BB1669" w:rsidP="00AB5D83">
            <w:pPr>
              <w:pStyle w:val="Corptext"/>
              <w:jc w:val="center"/>
              <w:rPr>
                <w:color w:val="0000FF"/>
                <w:sz w:val="22"/>
                <w:szCs w:val="22"/>
              </w:rPr>
            </w:pPr>
          </w:p>
        </w:tc>
        <w:tc>
          <w:tcPr>
            <w:tcW w:w="1013" w:type="dxa"/>
            <w:vMerge/>
            <w:tcBorders>
              <w:left w:val="single" w:sz="12" w:space="0" w:color="auto"/>
              <w:right w:val="single" w:sz="8" w:space="0" w:color="auto"/>
            </w:tcBorders>
            <w:vAlign w:val="center"/>
          </w:tcPr>
          <w:p w:rsidR="00BB1669" w:rsidRPr="00354762" w:rsidRDefault="00BB1669" w:rsidP="00AB5D83">
            <w:pPr>
              <w:pStyle w:val="Corptext"/>
              <w:jc w:val="center"/>
              <w:rPr>
                <w:color w:val="0000FF"/>
                <w:sz w:val="22"/>
                <w:szCs w:val="22"/>
              </w:rPr>
            </w:pPr>
          </w:p>
        </w:tc>
        <w:tc>
          <w:tcPr>
            <w:tcW w:w="8505" w:type="dxa"/>
            <w:gridSpan w:val="9"/>
            <w:tcBorders>
              <w:top w:val="single" w:sz="8" w:space="0" w:color="auto"/>
              <w:left w:val="single" w:sz="8" w:space="0" w:color="auto"/>
              <w:bottom w:val="single" w:sz="8" w:space="0" w:color="auto"/>
              <w:right w:val="single" w:sz="12" w:space="0" w:color="auto"/>
            </w:tcBorders>
            <w:vAlign w:val="center"/>
          </w:tcPr>
          <w:p w:rsidR="00BB1669" w:rsidRPr="00354762" w:rsidRDefault="00C477AE" w:rsidP="00365316">
            <w:pPr>
              <w:pStyle w:val="Corptext"/>
              <w:rPr>
                <w:sz w:val="22"/>
                <w:szCs w:val="22"/>
              </w:rPr>
            </w:pPr>
            <w:r w:rsidRPr="00354762">
              <w:rPr>
                <w:sz w:val="22"/>
                <w:szCs w:val="22"/>
              </w:rPr>
              <w:t xml:space="preserve">The freight train </w:t>
            </w:r>
            <w:r w:rsidR="00BB1669" w:rsidRPr="00354762">
              <w:rPr>
                <w:sz w:val="22"/>
                <w:szCs w:val="22"/>
              </w:rPr>
              <w:t>n</w:t>
            </w:r>
            <w:r w:rsidRPr="00354762">
              <w:rPr>
                <w:sz w:val="22"/>
                <w:szCs w:val="22"/>
              </w:rPr>
              <w:t>o</w:t>
            </w:r>
            <w:r w:rsidR="00BB1669" w:rsidRPr="00354762">
              <w:rPr>
                <w:sz w:val="22"/>
                <w:szCs w:val="22"/>
              </w:rPr>
              <w:t xml:space="preserve">.61723-2 </w:t>
            </w:r>
            <w:r w:rsidRPr="00354762">
              <w:rPr>
                <w:sz w:val="22"/>
                <w:szCs w:val="22"/>
              </w:rPr>
              <w:t xml:space="preserve">belonging to </w:t>
            </w:r>
            <w:r w:rsidR="00BB1669" w:rsidRPr="00354762">
              <w:rPr>
                <w:sz w:val="22"/>
                <w:szCs w:val="22"/>
              </w:rPr>
              <w:t>SNTFM „CFR Marfă” S.A.</w:t>
            </w:r>
            <w:r w:rsidR="00365316">
              <w:rPr>
                <w:sz w:val="22"/>
                <w:szCs w:val="22"/>
              </w:rPr>
              <w:t>, r</w:t>
            </w:r>
            <w:r w:rsidRPr="00354762">
              <w:rPr>
                <w:sz w:val="22"/>
                <w:szCs w:val="22"/>
              </w:rPr>
              <w:t>unning on the track section</w:t>
            </w:r>
            <w:r w:rsidR="00BB1669" w:rsidRPr="00354762">
              <w:rPr>
                <w:sz w:val="22"/>
                <w:szCs w:val="22"/>
              </w:rPr>
              <w:t xml:space="preserve"> Paşcani </w:t>
            </w:r>
            <w:r w:rsidR="00EE61C9" w:rsidRPr="00354762">
              <w:rPr>
                <w:sz w:val="22"/>
                <w:szCs w:val="22"/>
              </w:rPr>
              <w:t>-</w:t>
            </w:r>
            <w:r w:rsidR="00BB1669" w:rsidRPr="00354762">
              <w:rPr>
                <w:sz w:val="22"/>
                <w:szCs w:val="22"/>
              </w:rPr>
              <w:t xml:space="preserve"> Iaşi, </w:t>
            </w:r>
            <w:r w:rsidRPr="00354762">
              <w:rPr>
                <w:sz w:val="22"/>
                <w:szCs w:val="22"/>
              </w:rPr>
              <w:t xml:space="preserve">between the railway stations </w:t>
            </w:r>
            <w:r w:rsidR="00BB1669" w:rsidRPr="00354762">
              <w:rPr>
                <w:sz w:val="22"/>
                <w:szCs w:val="22"/>
              </w:rPr>
              <w:t xml:space="preserve">Ruginoasa </w:t>
            </w:r>
            <w:r w:rsidRPr="00354762">
              <w:rPr>
                <w:sz w:val="22"/>
                <w:szCs w:val="22"/>
              </w:rPr>
              <w:t xml:space="preserve">and </w:t>
            </w:r>
            <w:r w:rsidR="00BB1669" w:rsidRPr="00354762">
              <w:rPr>
                <w:sz w:val="22"/>
                <w:szCs w:val="22"/>
              </w:rPr>
              <w:t xml:space="preserve">Târgu Frumos, </w:t>
            </w:r>
            <w:r w:rsidRPr="00354762">
              <w:rPr>
                <w:sz w:val="22"/>
                <w:szCs w:val="22"/>
              </w:rPr>
              <w:t>gradient</w:t>
            </w:r>
            <w:r w:rsidR="00BB1669" w:rsidRPr="00354762">
              <w:rPr>
                <w:sz w:val="22"/>
                <w:szCs w:val="22"/>
              </w:rPr>
              <w:t xml:space="preserve"> 18‰,</w:t>
            </w:r>
            <w:r w:rsidR="00BC03A5" w:rsidRPr="00354762">
              <w:rPr>
                <w:sz w:val="22"/>
                <w:szCs w:val="22"/>
              </w:rPr>
              <w:t xml:space="preserve"> </w:t>
            </w:r>
            <w:r w:rsidRPr="00354762">
              <w:rPr>
                <w:sz w:val="22"/>
                <w:szCs w:val="22"/>
              </w:rPr>
              <w:t>ran  with the speed of</w:t>
            </w:r>
            <w:r w:rsidR="001940A4" w:rsidRPr="00354762">
              <w:rPr>
                <w:sz w:val="22"/>
                <w:szCs w:val="22"/>
              </w:rPr>
              <w:t xml:space="preserve"> 78km/h, </w:t>
            </w:r>
            <w:r w:rsidRPr="00354762">
              <w:rPr>
                <w:sz w:val="22"/>
                <w:szCs w:val="22"/>
              </w:rPr>
              <w:t>exceeding the speed of</w:t>
            </w:r>
            <w:r w:rsidR="001940A4" w:rsidRPr="00354762">
              <w:rPr>
                <w:sz w:val="22"/>
                <w:szCs w:val="22"/>
              </w:rPr>
              <w:t xml:space="preserve"> 50 km/h </w:t>
            </w:r>
            <w:r w:rsidRPr="00354762">
              <w:rPr>
                <w:sz w:val="22"/>
                <w:szCs w:val="22"/>
              </w:rPr>
              <w:t>accepted by the infrastructure</w:t>
            </w:r>
            <w:r w:rsidR="00BB1669" w:rsidRPr="00354762">
              <w:rPr>
                <w:sz w:val="22"/>
                <w:szCs w:val="22"/>
              </w:rPr>
              <w:t xml:space="preserve">. </w:t>
            </w:r>
            <w:r w:rsidRPr="00354762">
              <w:rPr>
                <w:sz w:val="22"/>
                <w:szCs w:val="22"/>
              </w:rPr>
              <w:t>The train consisted in</w:t>
            </w:r>
            <w:r w:rsidR="00BB1669" w:rsidRPr="00354762">
              <w:rPr>
                <w:sz w:val="22"/>
                <w:szCs w:val="22"/>
              </w:rPr>
              <w:t xml:space="preserve"> 33</w:t>
            </w:r>
            <w:r w:rsidRPr="00354762">
              <w:rPr>
                <w:sz w:val="22"/>
                <w:szCs w:val="22"/>
              </w:rPr>
              <w:t xml:space="preserve"> CSI wagons</w:t>
            </w:r>
            <w:r w:rsidR="00BB1669" w:rsidRPr="00354762">
              <w:rPr>
                <w:sz w:val="22"/>
                <w:szCs w:val="22"/>
              </w:rPr>
              <w:t xml:space="preserve"> transp</w:t>
            </w:r>
            <w:r w:rsidRPr="00354762">
              <w:rPr>
                <w:sz w:val="22"/>
                <w:szCs w:val="22"/>
              </w:rPr>
              <w:t>osed</w:t>
            </w:r>
            <w:r w:rsidR="00BB1669" w:rsidRPr="00354762">
              <w:rPr>
                <w:sz w:val="22"/>
                <w:szCs w:val="22"/>
              </w:rPr>
              <w:t xml:space="preserve"> </w:t>
            </w:r>
            <w:r w:rsidRPr="00354762">
              <w:rPr>
                <w:sz w:val="22"/>
                <w:szCs w:val="22"/>
              </w:rPr>
              <w:t>loaded and 2 flat wagons,</w:t>
            </w:r>
            <w:r w:rsidR="001940A4" w:rsidRPr="00354762">
              <w:rPr>
                <w:sz w:val="22"/>
                <w:szCs w:val="22"/>
              </w:rPr>
              <w:t xml:space="preserve"> </w:t>
            </w:r>
            <w:r w:rsidR="00365316" w:rsidRPr="00365316">
              <w:rPr>
                <w:sz w:val="22"/>
                <w:szCs w:val="22"/>
              </w:rPr>
              <w:t>to ensure coupling the wagons</w:t>
            </w:r>
            <w:r w:rsidR="00365316">
              <w:rPr>
                <w:sz w:val="22"/>
                <w:szCs w:val="22"/>
              </w:rPr>
              <w:t xml:space="preserve"> CSI with locomotive.</w:t>
            </w:r>
          </w:p>
        </w:tc>
      </w:tr>
      <w:tr w:rsidR="00BB1669" w:rsidRPr="00354762" w:rsidTr="0033344E">
        <w:trPr>
          <w:cantSplit/>
          <w:trHeight w:val="339"/>
          <w:jc w:val="center"/>
        </w:trPr>
        <w:tc>
          <w:tcPr>
            <w:tcW w:w="532" w:type="dxa"/>
            <w:vMerge/>
            <w:tcBorders>
              <w:left w:val="single" w:sz="12" w:space="0" w:color="auto"/>
            </w:tcBorders>
            <w:vAlign w:val="center"/>
          </w:tcPr>
          <w:p w:rsidR="00BB1669" w:rsidRPr="00354762" w:rsidRDefault="00BB1669" w:rsidP="00AB5D83">
            <w:pPr>
              <w:pStyle w:val="Corptext"/>
              <w:jc w:val="center"/>
              <w:rPr>
                <w:color w:val="0000FF"/>
                <w:sz w:val="22"/>
                <w:szCs w:val="22"/>
              </w:rPr>
            </w:pPr>
          </w:p>
        </w:tc>
        <w:tc>
          <w:tcPr>
            <w:tcW w:w="1013" w:type="dxa"/>
            <w:vMerge/>
            <w:tcBorders>
              <w:left w:val="single" w:sz="12" w:space="0" w:color="auto"/>
              <w:right w:val="single" w:sz="8" w:space="0" w:color="auto"/>
            </w:tcBorders>
            <w:vAlign w:val="center"/>
          </w:tcPr>
          <w:p w:rsidR="00BB1669" w:rsidRPr="00354762" w:rsidRDefault="00BB1669" w:rsidP="00AB5D83">
            <w:pPr>
              <w:pStyle w:val="Corptext"/>
              <w:jc w:val="center"/>
              <w:rPr>
                <w:color w:val="0000FF"/>
                <w:sz w:val="22"/>
                <w:szCs w:val="22"/>
              </w:rPr>
            </w:pPr>
          </w:p>
        </w:tc>
        <w:tc>
          <w:tcPr>
            <w:tcW w:w="1701" w:type="dxa"/>
            <w:tcBorders>
              <w:top w:val="single" w:sz="8" w:space="0" w:color="auto"/>
              <w:left w:val="single" w:sz="8" w:space="0" w:color="auto"/>
              <w:bottom w:val="single" w:sz="8" w:space="0" w:color="auto"/>
              <w:right w:val="single" w:sz="12" w:space="0" w:color="auto"/>
            </w:tcBorders>
            <w:vAlign w:val="center"/>
          </w:tcPr>
          <w:p w:rsidR="00BB1669" w:rsidRPr="00354762" w:rsidRDefault="00C477AE" w:rsidP="00C477AE">
            <w:pPr>
              <w:pStyle w:val="Corptext"/>
              <w:jc w:val="center"/>
              <w:rPr>
                <w:sz w:val="22"/>
                <w:szCs w:val="22"/>
              </w:rPr>
            </w:pPr>
            <w:r w:rsidRPr="00354762">
              <w:rPr>
                <w:sz w:val="22"/>
                <w:szCs w:val="22"/>
              </w:rPr>
              <w:t>Issued recommendations</w:t>
            </w:r>
          </w:p>
        </w:tc>
        <w:tc>
          <w:tcPr>
            <w:tcW w:w="708" w:type="dxa"/>
            <w:tcBorders>
              <w:top w:val="single" w:sz="8" w:space="0" w:color="auto"/>
              <w:bottom w:val="single" w:sz="8" w:space="0" w:color="auto"/>
              <w:right w:val="single" w:sz="12" w:space="0" w:color="auto"/>
            </w:tcBorders>
            <w:vAlign w:val="center"/>
          </w:tcPr>
          <w:p w:rsidR="00BB1669" w:rsidRPr="00354762" w:rsidRDefault="00BB1669" w:rsidP="00AB5D83">
            <w:pPr>
              <w:pStyle w:val="Corptext"/>
              <w:jc w:val="center"/>
              <w:rPr>
                <w:b/>
                <w:sz w:val="22"/>
                <w:szCs w:val="22"/>
              </w:rPr>
            </w:pPr>
            <w:r w:rsidRPr="00354762">
              <w:rPr>
                <w:b/>
                <w:sz w:val="22"/>
                <w:szCs w:val="22"/>
              </w:rPr>
              <w:t>1</w:t>
            </w:r>
          </w:p>
        </w:tc>
        <w:tc>
          <w:tcPr>
            <w:tcW w:w="6096" w:type="dxa"/>
            <w:gridSpan w:val="7"/>
            <w:tcBorders>
              <w:top w:val="single" w:sz="8" w:space="0" w:color="auto"/>
              <w:bottom w:val="single" w:sz="8" w:space="0" w:color="auto"/>
              <w:right w:val="single" w:sz="12" w:space="0" w:color="auto"/>
            </w:tcBorders>
            <w:vAlign w:val="center"/>
          </w:tcPr>
          <w:p w:rsidR="00BB1669" w:rsidRPr="00354762" w:rsidRDefault="00C477AE" w:rsidP="00AB5D83">
            <w:pPr>
              <w:pStyle w:val="Corptext"/>
              <w:ind w:right="-1"/>
              <w:rPr>
                <w:sz w:val="22"/>
                <w:szCs w:val="22"/>
              </w:rPr>
            </w:pPr>
            <w:r w:rsidRPr="00354762">
              <w:rPr>
                <w:sz w:val="22"/>
                <w:szCs w:val="22"/>
              </w:rPr>
              <w:t>Updating of the Order</w:t>
            </w:r>
            <w:r w:rsidR="00BB1669" w:rsidRPr="00354762">
              <w:rPr>
                <w:sz w:val="22"/>
                <w:szCs w:val="22"/>
              </w:rPr>
              <w:t xml:space="preserve"> 25/A/206/1975 </w:t>
            </w:r>
            <w:r w:rsidRPr="00354762">
              <w:rPr>
                <w:sz w:val="22"/>
                <w:szCs w:val="22"/>
              </w:rPr>
              <w:t>with the provisions for</w:t>
            </w:r>
            <w:r w:rsidR="00BB1669" w:rsidRPr="00354762">
              <w:rPr>
                <w:sz w:val="22"/>
                <w:szCs w:val="22"/>
              </w:rPr>
              <w:t>:</w:t>
            </w:r>
          </w:p>
          <w:p w:rsidR="00BB1669" w:rsidRPr="004E1B2A" w:rsidRDefault="00C477AE" w:rsidP="002049CE">
            <w:pPr>
              <w:pStyle w:val="Corptext"/>
              <w:numPr>
                <w:ilvl w:val="0"/>
                <w:numId w:val="10"/>
              </w:numPr>
              <w:suppressAutoHyphens/>
              <w:ind w:left="318" w:right="-1" w:hanging="284"/>
              <w:rPr>
                <w:sz w:val="22"/>
                <w:szCs w:val="22"/>
              </w:rPr>
            </w:pPr>
            <w:r w:rsidRPr="00354762">
              <w:rPr>
                <w:sz w:val="22"/>
                <w:szCs w:val="22"/>
              </w:rPr>
              <w:t xml:space="preserve">way to </w:t>
            </w:r>
            <w:r w:rsidRPr="004E1B2A">
              <w:rPr>
                <w:sz w:val="22"/>
                <w:szCs w:val="22"/>
              </w:rPr>
              <w:t>operate the changeovers</w:t>
            </w:r>
            <w:r w:rsidR="004E1B2A" w:rsidRPr="004E1B2A">
              <w:rPr>
                <w:sz w:val="22"/>
                <w:szCs w:val="22"/>
              </w:rPr>
              <w:t xml:space="preserve"> </w:t>
            </w:r>
            <w:r w:rsidR="00BB1669" w:rsidRPr="004E1B2A">
              <w:rPr>
                <w:sz w:val="22"/>
                <w:szCs w:val="22"/>
              </w:rPr>
              <w:t>,,</w:t>
            </w:r>
            <w:r w:rsidRPr="004E1B2A">
              <w:rPr>
                <w:sz w:val="22"/>
                <w:szCs w:val="22"/>
              </w:rPr>
              <w:t>Empty</w:t>
            </w:r>
            <w:r w:rsidR="00D373B6" w:rsidRPr="004E1B2A">
              <w:rPr>
                <w:sz w:val="22"/>
                <w:szCs w:val="22"/>
              </w:rPr>
              <w:t>-</w:t>
            </w:r>
            <w:r w:rsidR="00BB1669" w:rsidRPr="004E1B2A">
              <w:rPr>
                <w:sz w:val="22"/>
                <w:szCs w:val="22"/>
              </w:rPr>
              <w:t>Mediu</w:t>
            </w:r>
            <w:r w:rsidRPr="004E1B2A">
              <w:rPr>
                <w:sz w:val="22"/>
                <w:szCs w:val="22"/>
              </w:rPr>
              <w:t>m</w:t>
            </w:r>
            <w:r w:rsidR="00D373B6" w:rsidRPr="004E1B2A">
              <w:rPr>
                <w:sz w:val="22"/>
                <w:szCs w:val="22"/>
              </w:rPr>
              <w:t>-</w:t>
            </w:r>
            <w:r w:rsidRPr="004E1B2A">
              <w:rPr>
                <w:sz w:val="22"/>
                <w:szCs w:val="22"/>
              </w:rPr>
              <w:t>Loaded</w:t>
            </w:r>
            <w:r w:rsidR="00BB1669" w:rsidRPr="004E1B2A">
              <w:rPr>
                <w:sz w:val="22"/>
                <w:szCs w:val="22"/>
              </w:rPr>
              <w:t xml:space="preserve">” </w:t>
            </w:r>
            <w:r w:rsidRPr="004E1B2A">
              <w:rPr>
                <w:sz w:val="22"/>
                <w:szCs w:val="22"/>
              </w:rPr>
              <w:t>from CSI wagons, transposed loaded</w:t>
            </w:r>
            <w:r w:rsidR="00F84C0B" w:rsidRPr="004E1B2A">
              <w:rPr>
                <w:color w:val="000000"/>
                <w:sz w:val="22"/>
                <w:szCs w:val="22"/>
              </w:rPr>
              <w:t>,</w:t>
            </w:r>
            <w:r w:rsidRPr="004E1B2A">
              <w:rPr>
                <w:color w:val="000000"/>
                <w:sz w:val="22"/>
                <w:szCs w:val="22"/>
              </w:rPr>
              <w:t xml:space="preserve"> at which the transposing bogies are provided w</w:t>
            </w:r>
            <w:r w:rsidR="004E1B2A" w:rsidRPr="004E1B2A">
              <w:rPr>
                <w:color w:val="000000"/>
                <w:sz w:val="22"/>
                <w:szCs w:val="22"/>
              </w:rPr>
              <w:t>i</w:t>
            </w:r>
            <w:r w:rsidRPr="004E1B2A">
              <w:rPr>
                <w:color w:val="000000"/>
                <w:sz w:val="22"/>
                <w:szCs w:val="22"/>
              </w:rPr>
              <w:t>th non-metallic braking</w:t>
            </w:r>
            <w:r w:rsidR="004E1B2A" w:rsidRPr="004E1B2A">
              <w:rPr>
                <w:color w:val="000000"/>
                <w:sz w:val="22"/>
                <w:szCs w:val="22"/>
              </w:rPr>
              <w:t xml:space="preserve"> </w:t>
            </w:r>
            <w:r w:rsidR="004E1B2A" w:rsidRPr="00365316">
              <w:rPr>
                <w:sz w:val="22"/>
                <w:szCs w:val="22"/>
              </w:rPr>
              <w:t>blocks</w:t>
            </w:r>
            <w:r w:rsidRPr="00365316">
              <w:rPr>
                <w:sz w:val="22"/>
                <w:szCs w:val="22"/>
              </w:rPr>
              <w:t xml:space="preserve"> </w:t>
            </w:r>
            <w:r w:rsidRPr="004E1B2A">
              <w:rPr>
                <w:color w:val="000000"/>
                <w:sz w:val="22"/>
                <w:szCs w:val="22"/>
              </w:rPr>
              <w:t xml:space="preserve">with device for the </w:t>
            </w:r>
            <w:r w:rsidR="00BE6340" w:rsidRPr="004E1B2A">
              <w:rPr>
                <w:color w:val="000000"/>
                <w:sz w:val="22"/>
                <w:szCs w:val="22"/>
              </w:rPr>
              <w:t>gradual and automatic braking</w:t>
            </w:r>
            <w:r w:rsidR="00F84C0B" w:rsidRPr="004E1B2A">
              <w:rPr>
                <w:color w:val="000000"/>
                <w:sz w:val="22"/>
                <w:szCs w:val="22"/>
              </w:rPr>
              <w:t>,</w:t>
            </w:r>
            <w:r w:rsidR="00BE6340" w:rsidRPr="004E1B2A">
              <w:rPr>
                <w:color w:val="000000"/>
                <w:sz w:val="22"/>
                <w:szCs w:val="22"/>
              </w:rPr>
              <w:t xml:space="preserve"> in proportion to </w:t>
            </w:r>
            <w:r w:rsidR="008312CC" w:rsidRPr="004E1B2A">
              <w:rPr>
                <w:color w:val="000000"/>
                <w:sz w:val="22"/>
                <w:szCs w:val="22"/>
              </w:rPr>
              <w:t>the axle load type</w:t>
            </w:r>
            <w:r w:rsidR="00BB1669" w:rsidRPr="004E1B2A">
              <w:rPr>
                <w:color w:val="000000"/>
                <w:sz w:val="22"/>
                <w:szCs w:val="22"/>
              </w:rPr>
              <w:t xml:space="preserve"> AUTOREGIM;</w:t>
            </w:r>
          </w:p>
          <w:p w:rsidR="00BB1669" w:rsidRPr="00354762" w:rsidRDefault="008312CC" w:rsidP="004E1B2A">
            <w:pPr>
              <w:pStyle w:val="Corptext"/>
              <w:numPr>
                <w:ilvl w:val="0"/>
                <w:numId w:val="10"/>
              </w:numPr>
              <w:suppressAutoHyphens/>
              <w:ind w:right="-1"/>
              <w:rPr>
                <w:sz w:val="22"/>
                <w:szCs w:val="22"/>
              </w:rPr>
            </w:pPr>
            <w:r w:rsidRPr="004E1B2A">
              <w:rPr>
                <w:color w:val="000000"/>
                <w:sz w:val="22"/>
                <w:szCs w:val="22"/>
              </w:rPr>
              <w:t xml:space="preserve">the way to establish the braked weight for the CSI wagons with bogies </w:t>
            </w:r>
            <w:r w:rsidR="004E1B2A" w:rsidRPr="00365316">
              <w:rPr>
                <w:rStyle w:val="hps"/>
                <w:sz w:val="22"/>
                <w:szCs w:val="22"/>
                <w:lang w:val="en"/>
              </w:rPr>
              <w:t xml:space="preserve">equipped with </w:t>
            </w:r>
            <w:r w:rsidRPr="00365316">
              <w:rPr>
                <w:sz w:val="22"/>
                <w:szCs w:val="22"/>
              </w:rPr>
              <w:t xml:space="preserve">non-metallic </w:t>
            </w:r>
            <w:r w:rsidR="004E1B2A" w:rsidRPr="00365316">
              <w:rPr>
                <w:sz w:val="22"/>
                <w:szCs w:val="22"/>
              </w:rPr>
              <w:t xml:space="preserve">braking blocks </w:t>
            </w:r>
            <w:r w:rsidRPr="00365316">
              <w:rPr>
                <w:sz w:val="22"/>
                <w:szCs w:val="22"/>
              </w:rPr>
              <w:t>transposed by the neighbor railways</w:t>
            </w:r>
            <w:r w:rsidR="00BB1669" w:rsidRPr="00365316">
              <w:rPr>
                <w:sz w:val="22"/>
                <w:szCs w:val="22"/>
              </w:rPr>
              <w:t xml:space="preserve"> (</w:t>
            </w:r>
            <w:r w:rsidRPr="00365316">
              <w:rPr>
                <w:sz w:val="22"/>
                <w:szCs w:val="22"/>
              </w:rPr>
              <w:t xml:space="preserve">Moldavia, Ukraine </w:t>
            </w:r>
            <w:r w:rsidRPr="00354762">
              <w:rPr>
                <w:color w:val="000000"/>
                <w:sz w:val="22"/>
                <w:szCs w:val="22"/>
              </w:rPr>
              <w:t>railways</w:t>
            </w:r>
            <w:r w:rsidR="00BB1669" w:rsidRPr="00354762">
              <w:rPr>
                <w:color w:val="000000"/>
                <w:sz w:val="22"/>
                <w:szCs w:val="22"/>
              </w:rPr>
              <w:t>, etc.);</w:t>
            </w:r>
          </w:p>
          <w:p w:rsidR="00BB1669" w:rsidRPr="00354762" w:rsidRDefault="008312CC" w:rsidP="002049CE">
            <w:pPr>
              <w:pStyle w:val="Corptext"/>
              <w:numPr>
                <w:ilvl w:val="0"/>
                <w:numId w:val="10"/>
              </w:numPr>
              <w:suppressAutoHyphens/>
              <w:ind w:left="318" w:right="-1" w:hanging="284"/>
              <w:rPr>
                <w:sz w:val="22"/>
                <w:szCs w:val="22"/>
              </w:rPr>
            </w:pPr>
            <w:r w:rsidRPr="00354762">
              <w:rPr>
                <w:sz w:val="22"/>
                <w:szCs w:val="22"/>
              </w:rPr>
              <w:t xml:space="preserve">type and characteristics </w:t>
            </w:r>
            <w:r w:rsidR="00166E56" w:rsidRPr="00354762">
              <w:rPr>
                <w:sz w:val="22"/>
                <w:szCs w:val="22"/>
              </w:rPr>
              <w:t>of the automatic brake</w:t>
            </w:r>
            <w:r w:rsidR="00B4262B" w:rsidRPr="00354762">
              <w:rPr>
                <w:sz w:val="22"/>
                <w:szCs w:val="22"/>
              </w:rPr>
              <w:t xml:space="preserve">, that equips </w:t>
            </w:r>
            <w:r w:rsidR="00166E56" w:rsidRPr="00354762">
              <w:rPr>
                <w:sz w:val="22"/>
                <w:szCs w:val="22"/>
              </w:rPr>
              <w:t>now the transposed CSI wagons</w:t>
            </w:r>
            <w:r w:rsidR="00BB1669" w:rsidRPr="00354762">
              <w:rPr>
                <w:sz w:val="22"/>
                <w:szCs w:val="22"/>
              </w:rPr>
              <w:t>.</w:t>
            </w:r>
          </w:p>
        </w:tc>
      </w:tr>
      <w:tr w:rsidR="00EC3C9D" w:rsidRPr="00354762" w:rsidTr="0033344E">
        <w:trPr>
          <w:cantSplit/>
          <w:trHeight w:val="2289"/>
          <w:jc w:val="center"/>
        </w:trPr>
        <w:tc>
          <w:tcPr>
            <w:tcW w:w="532" w:type="dxa"/>
            <w:vMerge/>
            <w:tcBorders>
              <w:left w:val="single" w:sz="12" w:space="0" w:color="auto"/>
            </w:tcBorders>
            <w:vAlign w:val="center"/>
          </w:tcPr>
          <w:p w:rsidR="00EC3C9D" w:rsidRPr="00354762" w:rsidRDefault="00EC3C9D" w:rsidP="00AB5D83">
            <w:pPr>
              <w:pStyle w:val="Corptext"/>
              <w:jc w:val="center"/>
              <w:rPr>
                <w:color w:val="0000FF"/>
                <w:sz w:val="22"/>
                <w:szCs w:val="22"/>
              </w:rPr>
            </w:pPr>
          </w:p>
        </w:tc>
        <w:tc>
          <w:tcPr>
            <w:tcW w:w="1013" w:type="dxa"/>
            <w:vMerge/>
            <w:tcBorders>
              <w:left w:val="single" w:sz="12" w:space="0" w:color="auto"/>
              <w:right w:val="single" w:sz="8" w:space="0" w:color="auto"/>
            </w:tcBorders>
            <w:vAlign w:val="center"/>
          </w:tcPr>
          <w:p w:rsidR="00EC3C9D" w:rsidRPr="00354762" w:rsidRDefault="00EC3C9D" w:rsidP="00AB5D83">
            <w:pPr>
              <w:pStyle w:val="Corptext"/>
              <w:jc w:val="center"/>
              <w:rPr>
                <w:color w:val="0000FF"/>
                <w:sz w:val="22"/>
                <w:szCs w:val="22"/>
              </w:rPr>
            </w:pPr>
          </w:p>
        </w:tc>
        <w:tc>
          <w:tcPr>
            <w:tcW w:w="1701" w:type="dxa"/>
            <w:tcBorders>
              <w:top w:val="single" w:sz="8" w:space="0" w:color="auto"/>
              <w:left w:val="single" w:sz="8" w:space="0" w:color="auto"/>
              <w:right w:val="single" w:sz="12" w:space="0" w:color="auto"/>
            </w:tcBorders>
            <w:shd w:val="clear" w:color="auto" w:fill="C2D69B" w:themeFill="accent3" w:themeFillTint="99"/>
            <w:vAlign w:val="center"/>
          </w:tcPr>
          <w:p w:rsidR="00EC3C9D" w:rsidRPr="00354762" w:rsidRDefault="005C050E" w:rsidP="005C050E">
            <w:pPr>
              <w:pStyle w:val="Corptext"/>
              <w:jc w:val="center"/>
              <w:rPr>
                <w:sz w:val="22"/>
                <w:szCs w:val="22"/>
              </w:rPr>
            </w:pPr>
            <w:r w:rsidRPr="00354762">
              <w:rPr>
                <w:sz w:val="22"/>
                <w:szCs w:val="22"/>
              </w:rPr>
              <w:t>Safety recommendation in implementing process</w:t>
            </w:r>
          </w:p>
        </w:tc>
        <w:tc>
          <w:tcPr>
            <w:tcW w:w="708" w:type="dxa"/>
            <w:tcBorders>
              <w:top w:val="single" w:sz="8" w:space="0" w:color="auto"/>
              <w:right w:val="single" w:sz="12" w:space="0" w:color="auto"/>
            </w:tcBorders>
            <w:shd w:val="clear" w:color="auto" w:fill="C2D69B" w:themeFill="accent3" w:themeFillTint="99"/>
            <w:vAlign w:val="center"/>
          </w:tcPr>
          <w:p w:rsidR="00EC3C9D" w:rsidRPr="00354762" w:rsidRDefault="003F4FEF" w:rsidP="00AB5D83">
            <w:pPr>
              <w:pStyle w:val="Corptext"/>
              <w:jc w:val="center"/>
              <w:rPr>
                <w:b/>
                <w:sz w:val="22"/>
                <w:szCs w:val="22"/>
              </w:rPr>
            </w:pPr>
            <w:r w:rsidRPr="00354762">
              <w:rPr>
                <w:b/>
                <w:sz w:val="22"/>
                <w:szCs w:val="22"/>
              </w:rPr>
              <w:t>1</w:t>
            </w:r>
          </w:p>
        </w:tc>
        <w:tc>
          <w:tcPr>
            <w:tcW w:w="6096" w:type="dxa"/>
            <w:gridSpan w:val="7"/>
            <w:tcBorders>
              <w:top w:val="single" w:sz="8" w:space="0" w:color="auto"/>
              <w:right w:val="single" w:sz="12" w:space="0" w:color="auto"/>
            </w:tcBorders>
            <w:shd w:val="clear" w:color="auto" w:fill="C2D69B" w:themeFill="accent3" w:themeFillTint="99"/>
            <w:vAlign w:val="center"/>
          </w:tcPr>
          <w:p w:rsidR="00EC3C9D" w:rsidRPr="00354762" w:rsidRDefault="005C050E" w:rsidP="002049CE">
            <w:pPr>
              <w:pStyle w:val="Corptext"/>
              <w:numPr>
                <w:ilvl w:val="0"/>
                <w:numId w:val="11"/>
              </w:numPr>
              <w:ind w:left="318"/>
              <w:rPr>
                <w:b/>
                <w:sz w:val="22"/>
                <w:szCs w:val="22"/>
                <w:highlight w:val="yellow"/>
              </w:rPr>
            </w:pPr>
            <w:r w:rsidRPr="00354762">
              <w:rPr>
                <w:sz w:val="22"/>
                <w:szCs w:val="22"/>
              </w:rPr>
              <w:t>up to this report</w:t>
            </w:r>
            <w:r w:rsidR="00B4262B" w:rsidRPr="00354762">
              <w:rPr>
                <w:sz w:val="22"/>
                <w:szCs w:val="22"/>
              </w:rPr>
              <w:t xml:space="preserve"> drawing</w:t>
            </w:r>
            <w:r w:rsidRPr="00354762">
              <w:rPr>
                <w:sz w:val="22"/>
                <w:szCs w:val="22"/>
              </w:rPr>
              <w:t>,</w:t>
            </w:r>
            <w:r w:rsidR="008F5DD1" w:rsidRPr="00354762">
              <w:rPr>
                <w:sz w:val="22"/>
                <w:szCs w:val="22"/>
              </w:rPr>
              <w:t xml:space="preserve"> </w:t>
            </w:r>
            <w:r w:rsidR="00B4262B" w:rsidRPr="00354762">
              <w:rPr>
                <w:sz w:val="22"/>
                <w:szCs w:val="22"/>
              </w:rPr>
              <w:t xml:space="preserve">one did </w:t>
            </w:r>
            <w:r w:rsidR="008F5DD1" w:rsidRPr="00354762">
              <w:rPr>
                <w:sz w:val="22"/>
                <w:szCs w:val="22"/>
              </w:rPr>
              <w:t>n</w:t>
            </w:r>
            <w:r w:rsidRPr="00354762">
              <w:rPr>
                <w:sz w:val="22"/>
                <w:szCs w:val="22"/>
              </w:rPr>
              <w:t xml:space="preserve">o </w:t>
            </w:r>
            <w:r w:rsidR="00B4262B" w:rsidRPr="00354762">
              <w:rPr>
                <w:sz w:val="22"/>
                <w:szCs w:val="22"/>
              </w:rPr>
              <w:t xml:space="preserve">receive </w:t>
            </w:r>
            <w:r w:rsidRPr="00354762">
              <w:rPr>
                <w:sz w:val="22"/>
                <w:szCs w:val="22"/>
              </w:rPr>
              <w:t>answer from</w:t>
            </w:r>
            <w:r w:rsidR="00767C5D" w:rsidRPr="00354762">
              <w:rPr>
                <w:sz w:val="22"/>
                <w:szCs w:val="22"/>
              </w:rPr>
              <w:t xml:space="preserve"> Romanian Railway Safety Authority  </w:t>
            </w:r>
            <w:r w:rsidR="00767C5D" w:rsidRPr="00354762">
              <w:rPr>
                <w:sz w:val="22"/>
                <w:szCs w:val="22"/>
                <w:highlight w:val="yellow"/>
              </w:rPr>
              <w:t>concerning the updating of the Order</w:t>
            </w:r>
            <w:r w:rsidR="00B60183" w:rsidRPr="00354762">
              <w:rPr>
                <w:sz w:val="22"/>
                <w:szCs w:val="22"/>
                <w:highlight w:val="yellow"/>
              </w:rPr>
              <w:t xml:space="preserve"> </w:t>
            </w:r>
            <w:r w:rsidR="00767C5D" w:rsidRPr="00354762">
              <w:rPr>
                <w:sz w:val="22"/>
                <w:szCs w:val="22"/>
                <w:highlight w:val="yellow"/>
              </w:rPr>
              <w:t>no</w:t>
            </w:r>
            <w:r w:rsidR="00090253" w:rsidRPr="00354762">
              <w:rPr>
                <w:sz w:val="22"/>
                <w:szCs w:val="22"/>
                <w:highlight w:val="yellow"/>
              </w:rPr>
              <w:t>.</w:t>
            </w:r>
            <w:r w:rsidR="00B60183" w:rsidRPr="00354762">
              <w:rPr>
                <w:sz w:val="22"/>
                <w:szCs w:val="22"/>
                <w:highlight w:val="yellow"/>
              </w:rPr>
              <w:t>25/A/206/1975</w:t>
            </w:r>
            <w:r w:rsidR="00B4262B" w:rsidRPr="00354762">
              <w:rPr>
                <w:sz w:val="22"/>
                <w:szCs w:val="22"/>
                <w:highlight w:val="yellow"/>
              </w:rPr>
              <w:t xml:space="preserve"> </w:t>
            </w:r>
            <w:r w:rsidR="00EC3C9D" w:rsidRPr="00354762">
              <w:rPr>
                <w:sz w:val="22"/>
                <w:szCs w:val="22"/>
                <w:highlight w:val="yellow"/>
              </w:rPr>
              <w:t>;</w:t>
            </w:r>
          </w:p>
          <w:p w:rsidR="00EC3C9D" w:rsidRPr="00354762" w:rsidRDefault="00767C5D" w:rsidP="0025208C">
            <w:pPr>
              <w:pStyle w:val="Corptext"/>
              <w:numPr>
                <w:ilvl w:val="0"/>
                <w:numId w:val="11"/>
              </w:numPr>
              <w:ind w:left="318"/>
              <w:rPr>
                <w:b/>
                <w:sz w:val="22"/>
                <w:szCs w:val="22"/>
              </w:rPr>
            </w:pPr>
            <w:r w:rsidRPr="00354762">
              <w:rPr>
                <w:bCs/>
                <w:sz w:val="22"/>
                <w:szCs w:val="22"/>
                <w:shd w:val="clear" w:color="auto" w:fill="C2D69B" w:themeFill="accent3" w:themeFillTint="99"/>
              </w:rPr>
              <w:t>the railway freight undertaking involved in the incident occident</w:t>
            </w:r>
            <w:r w:rsidR="00B60183" w:rsidRPr="00354762">
              <w:rPr>
                <w:bCs/>
                <w:sz w:val="22"/>
                <w:szCs w:val="22"/>
                <w:shd w:val="clear" w:color="auto" w:fill="C2D69B" w:themeFill="accent3" w:themeFillTint="99"/>
              </w:rPr>
              <w:t>, respectiv</w:t>
            </w:r>
            <w:r w:rsidRPr="00354762">
              <w:rPr>
                <w:bCs/>
                <w:sz w:val="22"/>
                <w:szCs w:val="22"/>
                <w:shd w:val="clear" w:color="auto" w:fill="C2D69B" w:themeFill="accent3" w:themeFillTint="99"/>
              </w:rPr>
              <w:t>ely</w:t>
            </w:r>
            <w:r w:rsidR="00B60183" w:rsidRPr="00354762">
              <w:rPr>
                <w:bCs/>
                <w:sz w:val="22"/>
                <w:szCs w:val="22"/>
                <w:shd w:val="clear" w:color="auto" w:fill="C2D69B" w:themeFill="accent3" w:themeFillTint="99"/>
              </w:rPr>
              <w:t xml:space="preserve"> </w:t>
            </w:r>
            <w:r w:rsidR="00F84C0B" w:rsidRPr="00354762">
              <w:rPr>
                <w:bCs/>
                <w:sz w:val="22"/>
                <w:szCs w:val="22"/>
                <w:shd w:val="clear" w:color="auto" w:fill="C2D69B" w:themeFill="accent3" w:themeFillTint="99"/>
              </w:rPr>
              <w:t xml:space="preserve">SNTFM „C.F.R. Marfă” </w:t>
            </w:r>
            <w:r w:rsidR="007C7404" w:rsidRPr="00354762">
              <w:rPr>
                <w:bCs/>
                <w:sz w:val="22"/>
                <w:szCs w:val="22"/>
                <w:shd w:val="clear" w:color="auto" w:fill="C2D69B" w:themeFill="accent3" w:themeFillTint="99"/>
              </w:rPr>
              <w:t>-</w:t>
            </w:r>
            <w:r w:rsidR="00F84C0B" w:rsidRPr="00354762">
              <w:rPr>
                <w:bCs/>
                <w:sz w:val="22"/>
                <w:szCs w:val="22"/>
                <w:shd w:val="clear" w:color="auto" w:fill="C2D69B" w:themeFill="accent3" w:themeFillTint="99"/>
              </w:rPr>
              <w:t xml:space="preserve"> S.A.</w:t>
            </w:r>
            <w:r w:rsidR="00B60183" w:rsidRPr="00354762">
              <w:rPr>
                <w:bCs/>
                <w:sz w:val="22"/>
                <w:szCs w:val="22"/>
                <w:shd w:val="clear" w:color="auto" w:fill="C2D69B" w:themeFill="accent3" w:themeFillTint="99"/>
              </w:rPr>
              <w:t>,</w:t>
            </w:r>
            <w:r w:rsidR="00F84C0B" w:rsidRPr="00354762">
              <w:rPr>
                <w:bCs/>
                <w:sz w:val="22"/>
                <w:szCs w:val="22"/>
                <w:shd w:val="clear" w:color="auto" w:fill="C2D69B" w:themeFill="accent3" w:themeFillTint="99"/>
              </w:rPr>
              <w:t xml:space="preserve"> </w:t>
            </w:r>
            <w:r w:rsidRPr="00354762">
              <w:rPr>
                <w:bCs/>
                <w:sz w:val="22"/>
                <w:szCs w:val="22"/>
                <w:shd w:val="clear" w:color="auto" w:fill="C2D69B" w:themeFill="accent3" w:themeFillTint="99"/>
              </w:rPr>
              <w:t>by the paper</w:t>
            </w:r>
            <w:r w:rsidR="00EC3C9D" w:rsidRPr="00354762">
              <w:rPr>
                <w:sz w:val="22"/>
                <w:szCs w:val="22"/>
              </w:rPr>
              <w:t xml:space="preserve"> </w:t>
            </w:r>
            <w:r w:rsidR="00B60183" w:rsidRPr="00354762">
              <w:rPr>
                <w:sz w:val="22"/>
                <w:szCs w:val="22"/>
              </w:rPr>
              <w:t>n</w:t>
            </w:r>
            <w:r w:rsidRPr="00354762">
              <w:rPr>
                <w:sz w:val="22"/>
                <w:szCs w:val="22"/>
              </w:rPr>
              <w:t>o</w:t>
            </w:r>
            <w:r w:rsidR="00B60183" w:rsidRPr="00354762">
              <w:rPr>
                <w:sz w:val="22"/>
                <w:szCs w:val="22"/>
              </w:rPr>
              <w:t>r.E.2.2</w:t>
            </w:r>
            <w:r w:rsidR="00090253" w:rsidRPr="00354762">
              <w:rPr>
                <w:sz w:val="22"/>
                <w:szCs w:val="22"/>
              </w:rPr>
              <w:t xml:space="preserve"> </w:t>
            </w:r>
            <w:r w:rsidR="00B60183" w:rsidRPr="00354762">
              <w:rPr>
                <w:sz w:val="22"/>
                <w:szCs w:val="22"/>
              </w:rPr>
              <w:t>/</w:t>
            </w:r>
            <w:r w:rsidR="00090253" w:rsidRPr="00354762">
              <w:rPr>
                <w:sz w:val="22"/>
                <w:szCs w:val="22"/>
              </w:rPr>
              <w:t xml:space="preserve"> </w:t>
            </w:r>
            <w:r w:rsidR="00B60183" w:rsidRPr="00354762">
              <w:rPr>
                <w:sz w:val="22"/>
                <w:szCs w:val="22"/>
              </w:rPr>
              <w:t>325</w:t>
            </w:r>
            <w:r w:rsidR="00090253" w:rsidRPr="00354762">
              <w:rPr>
                <w:sz w:val="22"/>
                <w:szCs w:val="22"/>
              </w:rPr>
              <w:t xml:space="preserve"> </w:t>
            </w:r>
            <w:r w:rsidR="00B60183" w:rsidRPr="00354762">
              <w:rPr>
                <w:sz w:val="22"/>
                <w:szCs w:val="22"/>
              </w:rPr>
              <w:t>/</w:t>
            </w:r>
            <w:r w:rsidR="00090253" w:rsidRPr="00354762">
              <w:rPr>
                <w:sz w:val="22"/>
                <w:szCs w:val="22"/>
              </w:rPr>
              <w:t xml:space="preserve"> </w:t>
            </w:r>
            <w:r w:rsidR="00B60183" w:rsidRPr="00354762">
              <w:rPr>
                <w:sz w:val="22"/>
                <w:szCs w:val="22"/>
              </w:rPr>
              <w:t>11.06.2014</w:t>
            </w:r>
            <w:r w:rsidRPr="00354762">
              <w:rPr>
                <w:sz w:val="22"/>
                <w:szCs w:val="22"/>
              </w:rPr>
              <w:t xml:space="preserve"> informed the Romanian Railway Investigating Body that</w:t>
            </w:r>
            <w:r w:rsidR="00EC3C9D" w:rsidRPr="00354762">
              <w:rPr>
                <w:sz w:val="22"/>
                <w:szCs w:val="22"/>
              </w:rPr>
              <w:t xml:space="preserve">, </w:t>
            </w:r>
            <w:r w:rsidRPr="00354762">
              <w:rPr>
                <w:sz w:val="22"/>
                <w:szCs w:val="22"/>
              </w:rPr>
              <w:t>following its measures, achieved the objectives from</w:t>
            </w:r>
            <w:r w:rsidR="007C7404" w:rsidRPr="00354762">
              <w:rPr>
                <w:sz w:val="22"/>
                <w:szCs w:val="22"/>
              </w:rPr>
              <w:t xml:space="preserve"> </w:t>
            </w:r>
            <w:r w:rsidR="007C7404" w:rsidRPr="00354762">
              <w:rPr>
                <w:b/>
                <w:sz w:val="22"/>
                <w:szCs w:val="22"/>
              </w:rPr>
              <w:t>pct.a</w:t>
            </w:r>
            <w:r w:rsidR="001261BC" w:rsidRPr="00354762">
              <w:rPr>
                <w:b/>
                <w:sz w:val="22"/>
                <w:szCs w:val="22"/>
              </w:rPr>
              <w:t>)</w:t>
            </w:r>
            <w:r w:rsidR="00B60183" w:rsidRPr="00354762">
              <w:rPr>
                <w:b/>
                <w:sz w:val="22"/>
                <w:szCs w:val="22"/>
              </w:rPr>
              <w:t>-c)</w:t>
            </w:r>
            <w:r w:rsidR="00797403" w:rsidRPr="00354762">
              <w:rPr>
                <w:sz w:val="22"/>
                <w:szCs w:val="22"/>
              </w:rPr>
              <w:t>.</w:t>
            </w:r>
            <w:r w:rsidR="00B52F91" w:rsidRPr="00354762">
              <w:rPr>
                <w:b/>
                <w:sz w:val="22"/>
                <w:szCs w:val="22"/>
              </w:rPr>
              <w:t xml:space="preserve"> </w:t>
            </w:r>
          </w:p>
        </w:tc>
      </w:tr>
      <w:tr w:rsidR="006B4AF6" w:rsidRPr="00354762" w:rsidTr="00A636A4">
        <w:trPr>
          <w:cantSplit/>
          <w:trHeight w:val="1134"/>
          <w:jc w:val="center"/>
        </w:trPr>
        <w:tc>
          <w:tcPr>
            <w:tcW w:w="532" w:type="dxa"/>
            <w:vMerge w:val="restart"/>
            <w:tcBorders>
              <w:top w:val="single" w:sz="12" w:space="0" w:color="auto"/>
              <w:left w:val="single" w:sz="12" w:space="0" w:color="auto"/>
            </w:tcBorders>
            <w:vAlign w:val="center"/>
          </w:tcPr>
          <w:p w:rsidR="006B4AF6" w:rsidRPr="00354762" w:rsidRDefault="006B4AF6" w:rsidP="00AB5D83">
            <w:pPr>
              <w:pStyle w:val="Corptext"/>
              <w:jc w:val="center"/>
              <w:rPr>
                <w:sz w:val="22"/>
                <w:szCs w:val="22"/>
              </w:rPr>
            </w:pPr>
            <w:r w:rsidRPr="00354762">
              <w:rPr>
                <w:sz w:val="22"/>
                <w:szCs w:val="22"/>
              </w:rPr>
              <w:t>2.</w:t>
            </w:r>
          </w:p>
        </w:tc>
        <w:tc>
          <w:tcPr>
            <w:tcW w:w="1013" w:type="dxa"/>
            <w:vMerge w:val="restart"/>
            <w:tcBorders>
              <w:top w:val="single" w:sz="12" w:space="0" w:color="auto"/>
              <w:left w:val="single" w:sz="12" w:space="0" w:color="auto"/>
              <w:right w:val="single" w:sz="8" w:space="0" w:color="auto"/>
            </w:tcBorders>
            <w:vAlign w:val="center"/>
          </w:tcPr>
          <w:p w:rsidR="006B4AF6" w:rsidRPr="00354762" w:rsidRDefault="006B4AF6" w:rsidP="00AB5D83">
            <w:pPr>
              <w:pStyle w:val="Corptext"/>
              <w:jc w:val="center"/>
              <w:rPr>
                <w:color w:val="0000FF"/>
                <w:sz w:val="22"/>
                <w:szCs w:val="22"/>
              </w:rPr>
            </w:pPr>
            <w:r w:rsidRPr="00354762">
              <w:rPr>
                <w:sz w:val="22"/>
                <w:szCs w:val="22"/>
              </w:rPr>
              <w:t>91742-1</w:t>
            </w:r>
          </w:p>
        </w:tc>
        <w:tc>
          <w:tcPr>
            <w:tcW w:w="1701" w:type="dxa"/>
            <w:tcBorders>
              <w:top w:val="single" w:sz="12" w:space="0" w:color="auto"/>
              <w:left w:val="single" w:sz="8" w:space="0" w:color="auto"/>
              <w:bottom w:val="single" w:sz="8" w:space="0" w:color="auto"/>
              <w:right w:val="single" w:sz="12" w:space="0" w:color="auto"/>
            </w:tcBorders>
            <w:vAlign w:val="center"/>
          </w:tcPr>
          <w:p w:rsidR="006B4AF6" w:rsidRPr="00354762" w:rsidRDefault="00072D99" w:rsidP="00072D99">
            <w:pPr>
              <w:pStyle w:val="Corptext"/>
              <w:jc w:val="center"/>
              <w:rPr>
                <w:sz w:val="22"/>
                <w:szCs w:val="22"/>
              </w:rPr>
            </w:pPr>
            <w:r w:rsidRPr="00354762">
              <w:rPr>
                <w:sz w:val="22"/>
                <w:szCs w:val="22"/>
              </w:rPr>
              <w:t xml:space="preserve">Freight </w:t>
            </w:r>
          </w:p>
        </w:tc>
        <w:tc>
          <w:tcPr>
            <w:tcW w:w="1417" w:type="dxa"/>
            <w:gridSpan w:val="2"/>
            <w:tcBorders>
              <w:top w:val="single" w:sz="12" w:space="0" w:color="auto"/>
              <w:left w:val="single" w:sz="12" w:space="0" w:color="auto"/>
              <w:bottom w:val="single" w:sz="8" w:space="0" w:color="auto"/>
              <w:right w:val="single" w:sz="12" w:space="0" w:color="auto"/>
            </w:tcBorders>
            <w:vAlign w:val="center"/>
          </w:tcPr>
          <w:p w:rsidR="00A636A4" w:rsidRPr="00354762" w:rsidRDefault="00072D99" w:rsidP="00AB5D83">
            <w:pPr>
              <w:pStyle w:val="Corptext"/>
              <w:jc w:val="center"/>
              <w:rPr>
                <w:sz w:val="22"/>
                <w:szCs w:val="22"/>
              </w:rPr>
            </w:pPr>
            <w:r w:rsidRPr="00354762">
              <w:rPr>
                <w:sz w:val="22"/>
                <w:szCs w:val="22"/>
              </w:rPr>
              <w:t>Between the railway stations</w:t>
            </w:r>
            <w:r w:rsidR="00A636A4" w:rsidRPr="00354762">
              <w:rPr>
                <w:sz w:val="22"/>
                <w:szCs w:val="22"/>
              </w:rPr>
              <w:t xml:space="preserve"> </w:t>
            </w:r>
            <w:r w:rsidR="006B4AF6" w:rsidRPr="00354762">
              <w:rPr>
                <w:sz w:val="22"/>
                <w:szCs w:val="22"/>
              </w:rPr>
              <w:t xml:space="preserve">Predeal </w:t>
            </w:r>
          </w:p>
          <w:p w:rsidR="006B4AF6" w:rsidRPr="00354762" w:rsidRDefault="00B4262B" w:rsidP="00072D99">
            <w:pPr>
              <w:pStyle w:val="Corptext"/>
              <w:jc w:val="center"/>
              <w:rPr>
                <w:color w:val="0000FF"/>
                <w:sz w:val="22"/>
                <w:szCs w:val="22"/>
              </w:rPr>
            </w:pPr>
            <w:r w:rsidRPr="00354762">
              <w:rPr>
                <w:sz w:val="22"/>
                <w:szCs w:val="22"/>
              </w:rPr>
              <w:t>a</w:t>
            </w:r>
            <w:r w:rsidR="00072D99" w:rsidRPr="00354762">
              <w:rPr>
                <w:sz w:val="22"/>
                <w:szCs w:val="22"/>
              </w:rPr>
              <w:t xml:space="preserve">nd </w:t>
            </w:r>
            <w:r w:rsidR="006B4AF6" w:rsidRPr="00354762">
              <w:rPr>
                <w:sz w:val="22"/>
                <w:szCs w:val="22"/>
              </w:rPr>
              <w:t>Timişu de Sus</w:t>
            </w:r>
          </w:p>
        </w:tc>
        <w:tc>
          <w:tcPr>
            <w:tcW w:w="1217" w:type="dxa"/>
            <w:tcBorders>
              <w:top w:val="single" w:sz="12" w:space="0" w:color="auto"/>
              <w:left w:val="single" w:sz="12" w:space="0" w:color="auto"/>
              <w:bottom w:val="single" w:sz="8" w:space="0" w:color="auto"/>
              <w:right w:val="single" w:sz="12" w:space="0" w:color="auto"/>
            </w:tcBorders>
            <w:vAlign w:val="center"/>
          </w:tcPr>
          <w:p w:rsidR="006B4AF6" w:rsidRPr="00354762" w:rsidRDefault="006B4AF6" w:rsidP="00AB5D83">
            <w:pPr>
              <w:pStyle w:val="Corptext"/>
              <w:jc w:val="center"/>
              <w:rPr>
                <w:sz w:val="22"/>
                <w:szCs w:val="22"/>
              </w:rPr>
            </w:pPr>
            <w:r w:rsidRPr="00354762">
              <w:rPr>
                <w:sz w:val="22"/>
                <w:szCs w:val="22"/>
              </w:rPr>
              <w:t>26.10.2013</w:t>
            </w:r>
          </w:p>
        </w:tc>
        <w:tc>
          <w:tcPr>
            <w:tcW w:w="768" w:type="dxa"/>
            <w:gridSpan w:val="2"/>
            <w:tcBorders>
              <w:top w:val="single" w:sz="12" w:space="0" w:color="auto"/>
              <w:left w:val="single" w:sz="12" w:space="0" w:color="auto"/>
              <w:bottom w:val="single" w:sz="8" w:space="0" w:color="auto"/>
              <w:right w:val="single" w:sz="12" w:space="0" w:color="auto"/>
            </w:tcBorders>
            <w:vAlign w:val="center"/>
          </w:tcPr>
          <w:p w:rsidR="006B4AF6" w:rsidRPr="00354762" w:rsidRDefault="006B4AF6" w:rsidP="00AB5D83">
            <w:pPr>
              <w:pStyle w:val="Corptext"/>
              <w:jc w:val="center"/>
              <w:rPr>
                <w:sz w:val="22"/>
                <w:szCs w:val="22"/>
              </w:rPr>
            </w:pPr>
            <w:r w:rsidRPr="00354762">
              <w:rPr>
                <w:sz w:val="22"/>
                <w:szCs w:val="22"/>
              </w:rPr>
              <w:t>00:43</w:t>
            </w:r>
          </w:p>
        </w:tc>
        <w:tc>
          <w:tcPr>
            <w:tcW w:w="1275" w:type="dxa"/>
            <w:tcBorders>
              <w:top w:val="single" w:sz="12" w:space="0" w:color="auto"/>
              <w:left w:val="single" w:sz="12" w:space="0" w:color="auto"/>
              <w:bottom w:val="single" w:sz="8" w:space="0" w:color="auto"/>
              <w:right w:val="single" w:sz="12" w:space="0" w:color="auto"/>
            </w:tcBorders>
            <w:vAlign w:val="center"/>
          </w:tcPr>
          <w:p w:rsidR="006B4AF6" w:rsidRPr="00354762" w:rsidRDefault="006B4AF6" w:rsidP="00AB5D83">
            <w:pPr>
              <w:pStyle w:val="Corptext"/>
              <w:jc w:val="center"/>
              <w:rPr>
                <w:sz w:val="22"/>
                <w:szCs w:val="22"/>
              </w:rPr>
            </w:pPr>
            <w:r w:rsidRPr="00354762">
              <w:rPr>
                <w:sz w:val="22"/>
                <w:szCs w:val="22"/>
              </w:rPr>
              <w:t>29.11.2013</w:t>
            </w:r>
          </w:p>
        </w:tc>
        <w:tc>
          <w:tcPr>
            <w:tcW w:w="993" w:type="dxa"/>
            <w:tcBorders>
              <w:top w:val="single" w:sz="12" w:space="0" w:color="auto"/>
              <w:left w:val="single" w:sz="12" w:space="0" w:color="auto"/>
              <w:bottom w:val="single" w:sz="8" w:space="0" w:color="auto"/>
              <w:right w:val="single" w:sz="8" w:space="0" w:color="auto"/>
            </w:tcBorders>
            <w:vAlign w:val="center"/>
          </w:tcPr>
          <w:p w:rsidR="006B4AF6" w:rsidRPr="00354762" w:rsidRDefault="006B4AF6" w:rsidP="00BD2DE2">
            <w:pPr>
              <w:pStyle w:val="Corptext"/>
              <w:ind w:left="-10"/>
              <w:rPr>
                <w:color w:val="0000FF"/>
                <w:sz w:val="22"/>
                <w:szCs w:val="22"/>
              </w:rPr>
            </w:pPr>
            <w:r w:rsidRPr="00354762">
              <w:rPr>
                <w:b/>
                <w:color w:val="000000"/>
                <w:sz w:val="22"/>
                <w:szCs w:val="22"/>
              </w:rPr>
              <w:t>i</w:t>
            </w:r>
            <w:r w:rsidR="00BD2DE2" w:rsidRPr="00354762">
              <w:rPr>
                <w:b/>
                <w:color w:val="000000"/>
                <w:sz w:val="22"/>
                <w:szCs w:val="22"/>
              </w:rPr>
              <w:t>ncident</w:t>
            </w:r>
            <w:r w:rsidRPr="00354762">
              <w:rPr>
                <w:b/>
                <w:color w:val="000000"/>
                <w:sz w:val="22"/>
                <w:szCs w:val="22"/>
              </w:rPr>
              <w:t xml:space="preserve"> </w:t>
            </w:r>
          </w:p>
        </w:tc>
        <w:tc>
          <w:tcPr>
            <w:tcW w:w="1134" w:type="dxa"/>
            <w:tcBorders>
              <w:top w:val="single" w:sz="12" w:space="0" w:color="auto"/>
              <w:left w:val="single" w:sz="8" w:space="0" w:color="auto"/>
              <w:bottom w:val="single" w:sz="8" w:space="0" w:color="auto"/>
              <w:right w:val="single" w:sz="12" w:space="0" w:color="auto"/>
            </w:tcBorders>
            <w:vAlign w:val="center"/>
          </w:tcPr>
          <w:p w:rsidR="006B4AF6" w:rsidRPr="00354762" w:rsidRDefault="00072D99" w:rsidP="00072D99">
            <w:pPr>
              <w:pStyle w:val="Corptext"/>
              <w:jc w:val="center"/>
              <w:rPr>
                <w:color w:val="0000FF"/>
                <w:sz w:val="22"/>
                <w:szCs w:val="22"/>
              </w:rPr>
            </w:pPr>
            <w:r w:rsidRPr="00354762">
              <w:rPr>
                <w:color w:val="000000"/>
                <w:sz w:val="22"/>
                <w:szCs w:val="22"/>
              </w:rPr>
              <w:t>Exceeding of the maximum speed</w:t>
            </w:r>
            <w:r w:rsidR="006B4AF6" w:rsidRPr="00354762">
              <w:rPr>
                <w:color w:val="000000"/>
                <w:sz w:val="22"/>
                <w:szCs w:val="22"/>
              </w:rPr>
              <w:t xml:space="preserve"> </w:t>
            </w:r>
            <w:r w:rsidRPr="00354762">
              <w:rPr>
                <w:color w:val="000000"/>
                <w:sz w:val="22"/>
                <w:szCs w:val="22"/>
              </w:rPr>
              <w:t>stipulated in the working timetable</w:t>
            </w:r>
          </w:p>
        </w:tc>
      </w:tr>
      <w:tr w:rsidR="0089630E" w:rsidRPr="00354762" w:rsidTr="0033344E">
        <w:trPr>
          <w:cantSplit/>
          <w:trHeight w:val="1134"/>
          <w:jc w:val="center"/>
        </w:trPr>
        <w:tc>
          <w:tcPr>
            <w:tcW w:w="532" w:type="dxa"/>
            <w:vMerge/>
            <w:tcBorders>
              <w:left w:val="single" w:sz="12" w:space="0" w:color="auto"/>
            </w:tcBorders>
            <w:vAlign w:val="center"/>
          </w:tcPr>
          <w:p w:rsidR="0089630E" w:rsidRPr="00354762" w:rsidRDefault="0089630E" w:rsidP="00AB5D83">
            <w:pPr>
              <w:pStyle w:val="Corptext"/>
              <w:jc w:val="center"/>
              <w:rPr>
                <w:color w:val="0000FF"/>
                <w:sz w:val="22"/>
                <w:szCs w:val="22"/>
              </w:rPr>
            </w:pPr>
          </w:p>
        </w:tc>
        <w:tc>
          <w:tcPr>
            <w:tcW w:w="1013" w:type="dxa"/>
            <w:vMerge/>
            <w:tcBorders>
              <w:top w:val="single" w:sz="12" w:space="0" w:color="auto"/>
              <w:left w:val="single" w:sz="12" w:space="0" w:color="auto"/>
              <w:right w:val="single" w:sz="8" w:space="0" w:color="auto"/>
            </w:tcBorders>
            <w:vAlign w:val="center"/>
          </w:tcPr>
          <w:p w:rsidR="0089630E" w:rsidRPr="00354762" w:rsidRDefault="0089630E" w:rsidP="00AB5D83">
            <w:pPr>
              <w:pStyle w:val="Corptext"/>
              <w:jc w:val="center"/>
              <w:rPr>
                <w:color w:val="0000FF"/>
                <w:sz w:val="22"/>
                <w:szCs w:val="22"/>
              </w:rPr>
            </w:pPr>
          </w:p>
        </w:tc>
        <w:tc>
          <w:tcPr>
            <w:tcW w:w="8505" w:type="dxa"/>
            <w:gridSpan w:val="9"/>
            <w:tcBorders>
              <w:top w:val="single" w:sz="8" w:space="0" w:color="auto"/>
              <w:left w:val="single" w:sz="8" w:space="0" w:color="auto"/>
              <w:right w:val="single" w:sz="12" w:space="0" w:color="auto"/>
            </w:tcBorders>
            <w:vAlign w:val="center"/>
          </w:tcPr>
          <w:p w:rsidR="0089630E" w:rsidRPr="00354762" w:rsidRDefault="00072D99" w:rsidP="00365316">
            <w:pPr>
              <w:pStyle w:val="Corptext"/>
              <w:rPr>
                <w:color w:val="0000FF"/>
                <w:sz w:val="22"/>
                <w:szCs w:val="22"/>
              </w:rPr>
            </w:pPr>
            <w:r w:rsidRPr="00354762">
              <w:rPr>
                <w:sz w:val="22"/>
                <w:szCs w:val="22"/>
              </w:rPr>
              <w:t>The freight train</w:t>
            </w:r>
            <w:r w:rsidR="0089630E" w:rsidRPr="00354762">
              <w:rPr>
                <w:sz w:val="22"/>
                <w:szCs w:val="22"/>
              </w:rPr>
              <w:t xml:space="preserve"> n</w:t>
            </w:r>
            <w:r w:rsidRPr="00354762">
              <w:rPr>
                <w:sz w:val="22"/>
                <w:szCs w:val="22"/>
              </w:rPr>
              <w:t>o</w:t>
            </w:r>
            <w:r w:rsidR="0089630E" w:rsidRPr="00354762">
              <w:rPr>
                <w:sz w:val="22"/>
                <w:szCs w:val="22"/>
              </w:rPr>
              <w:t xml:space="preserve">.91742-1 </w:t>
            </w:r>
            <w:r w:rsidRPr="00354762">
              <w:rPr>
                <w:sz w:val="22"/>
                <w:szCs w:val="22"/>
              </w:rPr>
              <w:t xml:space="preserve">belonging </w:t>
            </w:r>
            <w:r w:rsidR="00365316">
              <w:rPr>
                <w:sz w:val="22"/>
                <w:szCs w:val="22"/>
              </w:rPr>
              <w:t>t</w:t>
            </w:r>
            <w:r w:rsidRPr="00354762">
              <w:rPr>
                <w:sz w:val="22"/>
                <w:szCs w:val="22"/>
              </w:rPr>
              <w:t xml:space="preserve">o </w:t>
            </w:r>
            <w:bookmarkStart w:id="20" w:name="_GoBack"/>
            <w:bookmarkEnd w:id="20"/>
            <w:r w:rsidR="0089630E" w:rsidRPr="00354762">
              <w:rPr>
                <w:sz w:val="22"/>
                <w:szCs w:val="22"/>
              </w:rPr>
              <w:t>SNTFM „CFR Marfă” S.A.</w:t>
            </w:r>
            <w:r w:rsidRPr="00354762">
              <w:rPr>
                <w:sz w:val="22"/>
                <w:szCs w:val="22"/>
              </w:rPr>
              <w:t>, that ran on the track section</w:t>
            </w:r>
            <w:r w:rsidR="0089630E" w:rsidRPr="00354762">
              <w:rPr>
                <w:sz w:val="22"/>
                <w:szCs w:val="22"/>
              </w:rPr>
              <w:t xml:space="preserve"> Predeal - Braşov,</w:t>
            </w:r>
            <w:r w:rsidRPr="00354762">
              <w:rPr>
                <w:sz w:val="22"/>
                <w:szCs w:val="22"/>
              </w:rPr>
              <w:t xml:space="preserve"> between railway station</w:t>
            </w:r>
            <w:r w:rsidR="0089630E" w:rsidRPr="00354762">
              <w:rPr>
                <w:sz w:val="22"/>
                <w:szCs w:val="22"/>
              </w:rPr>
              <w:t xml:space="preserve"> Predeal</w:t>
            </w:r>
            <w:r w:rsidRPr="00354762">
              <w:rPr>
                <w:sz w:val="22"/>
                <w:szCs w:val="22"/>
              </w:rPr>
              <w:t xml:space="preserve"> and</w:t>
            </w:r>
            <w:r w:rsidR="0089630E" w:rsidRPr="00354762">
              <w:rPr>
                <w:sz w:val="22"/>
                <w:szCs w:val="22"/>
              </w:rPr>
              <w:t xml:space="preserve"> Timişu de Sus, </w:t>
            </w:r>
            <w:r w:rsidRPr="00354762">
              <w:rPr>
                <w:sz w:val="22"/>
                <w:szCs w:val="22"/>
              </w:rPr>
              <w:t>on about</w:t>
            </w:r>
            <w:r w:rsidR="009B5DFE" w:rsidRPr="00354762">
              <w:rPr>
                <w:sz w:val="22"/>
                <w:szCs w:val="22"/>
              </w:rPr>
              <w:t xml:space="preserve"> 1</w:t>
            </w:r>
            <w:r w:rsidR="00062190" w:rsidRPr="00354762">
              <w:rPr>
                <w:sz w:val="22"/>
                <w:szCs w:val="22"/>
              </w:rPr>
              <w:t>3</w:t>
            </w:r>
            <w:r w:rsidR="009B5DFE" w:rsidRPr="00354762">
              <w:rPr>
                <w:sz w:val="22"/>
                <w:szCs w:val="22"/>
              </w:rPr>
              <w:t xml:space="preserve"> km,</w:t>
            </w:r>
            <w:r w:rsidR="00797C3C" w:rsidRPr="00354762">
              <w:rPr>
                <w:sz w:val="22"/>
                <w:szCs w:val="22"/>
              </w:rPr>
              <w:t xml:space="preserve"> </w:t>
            </w:r>
            <w:r w:rsidR="00B4262B" w:rsidRPr="00354762">
              <w:rPr>
                <w:sz w:val="22"/>
                <w:szCs w:val="22"/>
              </w:rPr>
              <w:t>t</w:t>
            </w:r>
            <w:r w:rsidRPr="00354762">
              <w:rPr>
                <w:sz w:val="22"/>
                <w:szCs w:val="22"/>
              </w:rPr>
              <w:t>an with the maximum speed of</w:t>
            </w:r>
            <w:r w:rsidR="00797C3C" w:rsidRPr="00354762">
              <w:rPr>
                <w:sz w:val="22"/>
                <w:szCs w:val="22"/>
              </w:rPr>
              <w:t xml:space="preserve"> 87 km/h</w:t>
            </w:r>
            <w:r w:rsidR="00C27C62" w:rsidRPr="00354762">
              <w:rPr>
                <w:sz w:val="22"/>
                <w:szCs w:val="22"/>
              </w:rPr>
              <w:t xml:space="preserve">, </w:t>
            </w:r>
            <w:r w:rsidRPr="00354762">
              <w:rPr>
                <w:sz w:val="22"/>
                <w:szCs w:val="22"/>
              </w:rPr>
              <w:t>exceeding the maximum running  speed of</w:t>
            </w:r>
            <w:r w:rsidR="00C27C62" w:rsidRPr="00354762">
              <w:rPr>
                <w:sz w:val="22"/>
                <w:szCs w:val="22"/>
              </w:rPr>
              <w:t xml:space="preserve"> 40 km/h  </w:t>
            </w:r>
            <w:r w:rsidRPr="00354762">
              <w:rPr>
                <w:sz w:val="22"/>
                <w:szCs w:val="22"/>
              </w:rPr>
              <w:t>stipulated in the working timetable</w:t>
            </w:r>
            <w:r w:rsidR="00C27C62" w:rsidRPr="00354762">
              <w:rPr>
                <w:sz w:val="22"/>
                <w:szCs w:val="22"/>
              </w:rPr>
              <w:t>.</w:t>
            </w:r>
            <w:r w:rsidR="0089630E" w:rsidRPr="00354762">
              <w:rPr>
                <w:sz w:val="22"/>
                <w:szCs w:val="22"/>
              </w:rPr>
              <w:t xml:space="preserve"> </w:t>
            </w:r>
            <w:r w:rsidRPr="00354762">
              <w:rPr>
                <w:sz w:val="22"/>
                <w:szCs w:val="22"/>
              </w:rPr>
              <w:t xml:space="preserve">The train consisted in </w:t>
            </w:r>
            <w:r w:rsidR="0089630E" w:rsidRPr="00354762">
              <w:rPr>
                <w:sz w:val="22"/>
                <w:szCs w:val="22"/>
              </w:rPr>
              <w:t xml:space="preserve"> 26 </w:t>
            </w:r>
            <w:r w:rsidRPr="00354762">
              <w:rPr>
                <w:sz w:val="22"/>
                <w:szCs w:val="22"/>
              </w:rPr>
              <w:t>loaded wagons</w:t>
            </w:r>
            <w:r w:rsidR="0089630E" w:rsidRPr="00354762">
              <w:rPr>
                <w:bCs/>
                <w:sz w:val="22"/>
                <w:szCs w:val="22"/>
              </w:rPr>
              <w:t xml:space="preserve"> seri</w:t>
            </w:r>
            <w:r w:rsidRPr="00354762">
              <w:rPr>
                <w:bCs/>
                <w:sz w:val="22"/>
                <w:szCs w:val="22"/>
              </w:rPr>
              <w:t>es</w:t>
            </w:r>
            <w:r w:rsidR="0089630E" w:rsidRPr="00354762">
              <w:rPr>
                <w:bCs/>
                <w:sz w:val="22"/>
                <w:szCs w:val="22"/>
              </w:rPr>
              <w:t xml:space="preserve"> Tals</w:t>
            </w:r>
            <w:r w:rsidR="0089630E" w:rsidRPr="00354762">
              <w:rPr>
                <w:sz w:val="22"/>
                <w:szCs w:val="22"/>
              </w:rPr>
              <w:t xml:space="preserve"> </w:t>
            </w:r>
          </w:p>
        </w:tc>
      </w:tr>
      <w:tr w:rsidR="0089630E" w:rsidRPr="00354762" w:rsidTr="0033344E">
        <w:trPr>
          <w:cantSplit/>
          <w:trHeight w:val="187"/>
          <w:jc w:val="center"/>
        </w:trPr>
        <w:tc>
          <w:tcPr>
            <w:tcW w:w="532" w:type="dxa"/>
            <w:vMerge/>
            <w:tcBorders>
              <w:left w:val="single" w:sz="12" w:space="0" w:color="auto"/>
            </w:tcBorders>
            <w:vAlign w:val="center"/>
          </w:tcPr>
          <w:p w:rsidR="0089630E" w:rsidRPr="00354762" w:rsidRDefault="0089630E" w:rsidP="00AB5D83">
            <w:pPr>
              <w:pStyle w:val="Corptext"/>
              <w:jc w:val="center"/>
              <w:rPr>
                <w:color w:val="0000FF"/>
                <w:sz w:val="22"/>
                <w:szCs w:val="22"/>
              </w:rPr>
            </w:pPr>
          </w:p>
        </w:tc>
        <w:tc>
          <w:tcPr>
            <w:tcW w:w="1013" w:type="dxa"/>
            <w:vMerge/>
            <w:tcBorders>
              <w:top w:val="single" w:sz="12" w:space="0" w:color="auto"/>
              <w:left w:val="single" w:sz="12" w:space="0" w:color="auto"/>
              <w:right w:val="single" w:sz="8" w:space="0" w:color="auto"/>
            </w:tcBorders>
            <w:vAlign w:val="center"/>
          </w:tcPr>
          <w:p w:rsidR="0089630E" w:rsidRPr="00354762" w:rsidRDefault="0089630E" w:rsidP="00AB5D83">
            <w:pPr>
              <w:pStyle w:val="Corptext"/>
              <w:jc w:val="center"/>
              <w:rPr>
                <w:color w:val="0000FF"/>
                <w:sz w:val="22"/>
                <w:szCs w:val="22"/>
              </w:rPr>
            </w:pPr>
          </w:p>
        </w:tc>
        <w:tc>
          <w:tcPr>
            <w:tcW w:w="1701" w:type="dxa"/>
            <w:tcBorders>
              <w:top w:val="single" w:sz="8" w:space="0" w:color="auto"/>
              <w:left w:val="single" w:sz="8" w:space="0" w:color="auto"/>
              <w:right w:val="single" w:sz="12" w:space="0" w:color="auto"/>
            </w:tcBorders>
            <w:vAlign w:val="center"/>
          </w:tcPr>
          <w:p w:rsidR="0089630E" w:rsidRPr="00354762" w:rsidRDefault="00B4262B" w:rsidP="00B4262B">
            <w:pPr>
              <w:pStyle w:val="Corptext"/>
              <w:jc w:val="center"/>
              <w:rPr>
                <w:sz w:val="22"/>
                <w:szCs w:val="22"/>
              </w:rPr>
            </w:pPr>
            <w:r w:rsidRPr="00354762">
              <w:rPr>
                <w:sz w:val="22"/>
                <w:szCs w:val="22"/>
              </w:rPr>
              <w:t>Issued</w:t>
            </w:r>
            <w:r w:rsidR="00072D99" w:rsidRPr="00354762">
              <w:rPr>
                <w:sz w:val="22"/>
                <w:szCs w:val="22"/>
              </w:rPr>
              <w:t xml:space="preserve"> recommendations</w:t>
            </w:r>
          </w:p>
        </w:tc>
        <w:tc>
          <w:tcPr>
            <w:tcW w:w="708" w:type="dxa"/>
            <w:tcBorders>
              <w:top w:val="single" w:sz="8" w:space="0" w:color="auto"/>
              <w:right w:val="single" w:sz="12" w:space="0" w:color="auto"/>
            </w:tcBorders>
            <w:vAlign w:val="center"/>
          </w:tcPr>
          <w:p w:rsidR="0089630E" w:rsidRPr="00354762" w:rsidRDefault="0089630E" w:rsidP="00AB5D83">
            <w:pPr>
              <w:pStyle w:val="Corptext"/>
              <w:jc w:val="center"/>
              <w:rPr>
                <w:b/>
                <w:sz w:val="22"/>
                <w:szCs w:val="22"/>
              </w:rPr>
            </w:pPr>
            <w:r w:rsidRPr="00354762">
              <w:rPr>
                <w:b/>
                <w:sz w:val="22"/>
                <w:szCs w:val="22"/>
              </w:rPr>
              <w:t>1</w:t>
            </w:r>
          </w:p>
        </w:tc>
        <w:tc>
          <w:tcPr>
            <w:tcW w:w="6096" w:type="dxa"/>
            <w:gridSpan w:val="7"/>
            <w:tcBorders>
              <w:top w:val="single" w:sz="8" w:space="0" w:color="auto"/>
              <w:right w:val="single" w:sz="12" w:space="0" w:color="auto"/>
            </w:tcBorders>
            <w:vAlign w:val="center"/>
          </w:tcPr>
          <w:p w:rsidR="00072D99" w:rsidRPr="00354762" w:rsidRDefault="00072D99" w:rsidP="00072D99">
            <w:pPr>
              <w:autoSpaceDE w:val="0"/>
              <w:autoSpaceDN w:val="0"/>
              <w:adjustRightInd w:val="0"/>
              <w:ind w:left="397" w:firstLine="283"/>
            </w:pPr>
            <w:r w:rsidRPr="00354762">
              <w:t>Analysis of the opportunity to add to the Regulations for the train running and railway vehicle shunting  no. 005/2005 the provisions of the art. 70(13) from the Regulations for the hauling and braking no. 006/2005 and  art.69(13) from the Instructions for the technical inspection and maintenance of the operated wagons no.250/2005, both of them stipulating:</w:t>
            </w:r>
          </w:p>
          <w:p w:rsidR="00072D99" w:rsidRPr="00354762" w:rsidRDefault="00072D99" w:rsidP="00072D99">
            <w:pPr>
              <w:autoSpaceDE w:val="0"/>
              <w:ind w:left="397" w:firstLine="283"/>
            </w:pPr>
            <w:r w:rsidRPr="00354762">
              <w:t xml:space="preserve"> </w:t>
            </w:r>
            <w:r w:rsidRPr="00354762">
              <w:rPr>
                <w:bCs/>
                <w:i/>
              </w:rPr>
              <w:t>„for the freight trains that run on the track sections stipulated at the Annex 12,both in the forming railway stations and in the ra</w:t>
            </w:r>
            <w:r w:rsidR="00C5472C">
              <w:rPr>
                <w:bCs/>
                <w:i/>
              </w:rPr>
              <w:t>i</w:t>
            </w:r>
            <w:r w:rsidRPr="00354762">
              <w:rPr>
                <w:bCs/>
                <w:i/>
              </w:rPr>
              <w:t xml:space="preserve">lway stations </w:t>
            </w:r>
            <w:r w:rsidR="00B4262B" w:rsidRPr="00354762">
              <w:rPr>
                <w:bCs/>
                <w:i/>
              </w:rPr>
              <w:t xml:space="preserve">before those </w:t>
            </w:r>
            <w:r w:rsidRPr="00354762">
              <w:rPr>
                <w:bCs/>
                <w:i/>
              </w:rPr>
              <w:t>from the top of the slope, the movements inspector has to compare the data written down in the form „Wagons list” with the situation on site and to check the right position of the changeover levers „empty - loaded”, allowing the train routing only with the ensurrance of the braked weight percentage stipulated in the working timetable”</w:t>
            </w:r>
            <w:r w:rsidRPr="00354762">
              <w:tab/>
            </w:r>
          </w:p>
          <w:p w:rsidR="0089630E" w:rsidRPr="00354762" w:rsidRDefault="0089630E" w:rsidP="00AB5D83">
            <w:pPr>
              <w:pStyle w:val="Corptext"/>
              <w:rPr>
                <w:b/>
                <w:sz w:val="22"/>
                <w:szCs w:val="22"/>
              </w:rPr>
            </w:pPr>
          </w:p>
        </w:tc>
      </w:tr>
      <w:tr w:rsidR="0089630E" w:rsidRPr="00354762" w:rsidTr="00B9011C">
        <w:trPr>
          <w:jc w:val="center"/>
        </w:trPr>
        <w:tc>
          <w:tcPr>
            <w:tcW w:w="532" w:type="dxa"/>
            <w:vMerge/>
            <w:tcBorders>
              <w:left w:val="single" w:sz="12" w:space="0" w:color="auto"/>
              <w:bottom w:val="single" w:sz="12" w:space="0" w:color="auto"/>
            </w:tcBorders>
            <w:vAlign w:val="center"/>
          </w:tcPr>
          <w:p w:rsidR="0089630E" w:rsidRPr="00354762" w:rsidRDefault="0089630E" w:rsidP="00AB5D83">
            <w:pPr>
              <w:pStyle w:val="Corptext"/>
              <w:jc w:val="center"/>
              <w:rPr>
                <w:color w:val="0000FF"/>
                <w:sz w:val="22"/>
                <w:szCs w:val="22"/>
              </w:rPr>
            </w:pPr>
          </w:p>
        </w:tc>
        <w:tc>
          <w:tcPr>
            <w:tcW w:w="1013" w:type="dxa"/>
            <w:vMerge/>
            <w:tcBorders>
              <w:left w:val="single" w:sz="12" w:space="0" w:color="auto"/>
              <w:bottom w:val="single" w:sz="12" w:space="0" w:color="auto"/>
              <w:right w:val="single" w:sz="8" w:space="0" w:color="auto"/>
            </w:tcBorders>
          </w:tcPr>
          <w:p w:rsidR="0089630E" w:rsidRPr="00354762" w:rsidRDefault="0089630E" w:rsidP="00AB5D83">
            <w:pPr>
              <w:pStyle w:val="Corptext"/>
              <w:rPr>
                <w:color w:val="0000FF"/>
                <w:sz w:val="22"/>
                <w:szCs w:val="22"/>
              </w:rPr>
            </w:pPr>
          </w:p>
        </w:tc>
        <w:tc>
          <w:tcPr>
            <w:tcW w:w="1701" w:type="dxa"/>
            <w:tcBorders>
              <w:top w:val="single" w:sz="8" w:space="0" w:color="auto"/>
              <w:left w:val="single" w:sz="8" w:space="0" w:color="auto"/>
              <w:bottom w:val="single" w:sz="12" w:space="0" w:color="auto"/>
              <w:right w:val="single" w:sz="12" w:space="0" w:color="auto"/>
            </w:tcBorders>
            <w:shd w:val="clear" w:color="auto" w:fill="00B050"/>
            <w:vAlign w:val="center"/>
          </w:tcPr>
          <w:p w:rsidR="0089630E" w:rsidRPr="00354762" w:rsidRDefault="00072D99" w:rsidP="00090253">
            <w:pPr>
              <w:pStyle w:val="Corptext"/>
              <w:jc w:val="center"/>
              <w:rPr>
                <w:sz w:val="22"/>
                <w:szCs w:val="22"/>
              </w:rPr>
            </w:pPr>
            <w:r w:rsidRPr="00354762">
              <w:rPr>
                <w:sz w:val="22"/>
                <w:szCs w:val="22"/>
              </w:rPr>
              <w:t>Non-implemented recommendations</w:t>
            </w:r>
          </w:p>
          <w:p w:rsidR="00B9011C" w:rsidRPr="00354762" w:rsidRDefault="00B9011C" w:rsidP="00072D99">
            <w:pPr>
              <w:pStyle w:val="Corptext"/>
              <w:jc w:val="center"/>
              <w:rPr>
                <w:b/>
                <w:color w:val="FF0000"/>
                <w:sz w:val="22"/>
                <w:szCs w:val="22"/>
              </w:rPr>
            </w:pPr>
            <w:r w:rsidRPr="00354762">
              <w:rPr>
                <w:b/>
                <w:color w:val="FF0000"/>
                <w:sz w:val="22"/>
                <w:szCs w:val="22"/>
              </w:rPr>
              <w:t>(</w:t>
            </w:r>
            <w:r w:rsidR="00072D99" w:rsidRPr="00354762">
              <w:rPr>
                <w:b/>
                <w:color w:val="FF0000"/>
                <w:sz w:val="22"/>
                <w:szCs w:val="22"/>
              </w:rPr>
              <w:t>closed</w:t>
            </w:r>
            <w:r w:rsidRPr="00354762">
              <w:rPr>
                <w:b/>
                <w:color w:val="FF0000"/>
                <w:sz w:val="22"/>
                <w:szCs w:val="22"/>
              </w:rPr>
              <w:t>)</w:t>
            </w:r>
          </w:p>
        </w:tc>
        <w:tc>
          <w:tcPr>
            <w:tcW w:w="708" w:type="dxa"/>
            <w:tcBorders>
              <w:top w:val="single" w:sz="8" w:space="0" w:color="auto"/>
              <w:bottom w:val="single" w:sz="12" w:space="0" w:color="auto"/>
              <w:right w:val="single" w:sz="12" w:space="0" w:color="auto"/>
            </w:tcBorders>
            <w:shd w:val="clear" w:color="auto" w:fill="00B050"/>
            <w:vAlign w:val="center"/>
          </w:tcPr>
          <w:p w:rsidR="0089630E" w:rsidRPr="00354762" w:rsidRDefault="00C97774" w:rsidP="00AB5D83">
            <w:pPr>
              <w:pStyle w:val="Corptext"/>
              <w:jc w:val="center"/>
              <w:rPr>
                <w:b/>
                <w:sz w:val="22"/>
                <w:szCs w:val="22"/>
              </w:rPr>
            </w:pPr>
            <w:r w:rsidRPr="00354762">
              <w:rPr>
                <w:b/>
                <w:sz w:val="22"/>
                <w:szCs w:val="22"/>
              </w:rPr>
              <w:t>1</w:t>
            </w:r>
          </w:p>
        </w:tc>
        <w:tc>
          <w:tcPr>
            <w:tcW w:w="6096" w:type="dxa"/>
            <w:gridSpan w:val="7"/>
            <w:tcBorders>
              <w:top w:val="single" w:sz="8" w:space="0" w:color="auto"/>
              <w:bottom w:val="single" w:sz="12" w:space="0" w:color="auto"/>
              <w:right w:val="single" w:sz="12" w:space="0" w:color="auto"/>
            </w:tcBorders>
            <w:shd w:val="clear" w:color="auto" w:fill="00B050"/>
            <w:vAlign w:val="center"/>
          </w:tcPr>
          <w:p w:rsidR="0089630E" w:rsidRPr="00354762" w:rsidRDefault="00072D99" w:rsidP="0025208C">
            <w:pPr>
              <w:pStyle w:val="Corptext"/>
              <w:numPr>
                <w:ilvl w:val="0"/>
                <w:numId w:val="11"/>
              </w:numPr>
              <w:ind w:left="318"/>
              <w:rPr>
                <w:b/>
                <w:strike/>
                <w:sz w:val="22"/>
                <w:szCs w:val="22"/>
              </w:rPr>
            </w:pPr>
            <w:r w:rsidRPr="00354762">
              <w:rPr>
                <w:sz w:val="22"/>
                <w:szCs w:val="22"/>
              </w:rPr>
              <w:t>Romanian Railway Safety Authority</w:t>
            </w:r>
            <w:r w:rsidR="005448BD" w:rsidRPr="00354762">
              <w:rPr>
                <w:sz w:val="22"/>
                <w:szCs w:val="22"/>
              </w:rPr>
              <w:t>,</w:t>
            </w:r>
            <w:r w:rsidRPr="00354762">
              <w:rPr>
                <w:sz w:val="22"/>
                <w:szCs w:val="22"/>
              </w:rPr>
              <w:t xml:space="preserve"> in the answer submitted by the paper no</w:t>
            </w:r>
            <w:r w:rsidR="00EC3C9D" w:rsidRPr="00354762">
              <w:rPr>
                <w:sz w:val="22"/>
                <w:szCs w:val="22"/>
              </w:rPr>
              <w:t xml:space="preserve">.2010/300/03.06.2014, </w:t>
            </w:r>
            <w:r w:rsidRPr="00354762">
              <w:rPr>
                <w:sz w:val="22"/>
                <w:szCs w:val="22"/>
              </w:rPr>
              <w:t xml:space="preserve">considers un-necessary to add to the Regulations for the train running and railway vehicle shunting  no. 005/2005 the provisions of the art. 70(13) from the </w:t>
            </w:r>
            <w:r w:rsidR="00B4262B" w:rsidRPr="00354762">
              <w:rPr>
                <w:sz w:val="22"/>
                <w:szCs w:val="22"/>
              </w:rPr>
              <w:t>„</w:t>
            </w:r>
            <w:r w:rsidRPr="00354762">
              <w:rPr>
                <w:sz w:val="22"/>
                <w:szCs w:val="22"/>
              </w:rPr>
              <w:t>Regulations for the hauling and braking no.006/2005 and art.69(13) from the Instructions for the technical inspection and maintenance of the operated wagons no.250/2005</w:t>
            </w:r>
            <w:r w:rsidR="002F3E2E" w:rsidRPr="00354762">
              <w:rPr>
                <w:sz w:val="22"/>
                <w:szCs w:val="22"/>
              </w:rPr>
              <w:t>”</w:t>
            </w:r>
            <w:r w:rsidR="00BE1782" w:rsidRPr="00354762">
              <w:rPr>
                <w:sz w:val="22"/>
                <w:szCs w:val="22"/>
              </w:rPr>
              <w:t>.</w:t>
            </w:r>
          </w:p>
        </w:tc>
      </w:tr>
    </w:tbl>
    <w:p w:rsidR="0089630E" w:rsidRPr="00354762" w:rsidRDefault="0089630E" w:rsidP="0089630E">
      <w:pPr>
        <w:pStyle w:val="Corptext"/>
        <w:rPr>
          <w:sz w:val="24"/>
          <w:szCs w:val="24"/>
        </w:rPr>
      </w:pPr>
    </w:p>
    <w:p w:rsidR="00E851FA" w:rsidRPr="00354762" w:rsidRDefault="00E851FA" w:rsidP="00E851FA">
      <w:pPr>
        <w:pStyle w:val="zSisennys"/>
        <w:spacing w:after="0" w:line="240" w:lineRule="auto"/>
        <w:ind w:left="0"/>
        <w:jc w:val="center"/>
        <w:rPr>
          <w:rFonts w:ascii="Times New Roman" w:hAnsi="Times New Roman"/>
          <w:b/>
          <w:sz w:val="24"/>
          <w:szCs w:val="24"/>
          <w:lang w:val="en-US"/>
        </w:rPr>
      </w:pPr>
      <w:r w:rsidRPr="00365316">
        <w:rPr>
          <w:rFonts w:ascii="Times New Roman" w:hAnsi="Times New Roman"/>
          <w:b/>
          <w:sz w:val="24"/>
          <w:szCs w:val="24"/>
          <w:lang w:val="en-US"/>
        </w:rPr>
        <w:t>DIRE</w:t>
      </w:r>
      <w:r w:rsidR="00AC1851" w:rsidRPr="00365316">
        <w:rPr>
          <w:rFonts w:ascii="Times New Roman" w:hAnsi="Times New Roman"/>
          <w:b/>
          <w:sz w:val="24"/>
          <w:szCs w:val="24"/>
          <w:lang w:val="en-US"/>
        </w:rPr>
        <w:t>C</w:t>
      </w:r>
      <w:r w:rsidRPr="00365316">
        <w:rPr>
          <w:rFonts w:ascii="Times New Roman" w:hAnsi="Times New Roman"/>
          <w:b/>
          <w:sz w:val="24"/>
          <w:szCs w:val="24"/>
          <w:lang w:val="en-US"/>
        </w:rPr>
        <w:t>TOR</w:t>
      </w:r>
      <w:r w:rsidR="006D48C2" w:rsidRPr="00365316">
        <w:rPr>
          <w:rFonts w:ascii="Times New Roman" w:hAnsi="Times New Roman"/>
          <w:b/>
          <w:sz w:val="24"/>
          <w:szCs w:val="24"/>
          <w:lang w:val="en-US"/>
        </w:rPr>
        <w:t xml:space="preserve"> </w:t>
      </w:r>
    </w:p>
    <w:p w:rsidR="00E851FA" w:rsidRPr="00354762" w:rsidRDefault="00BD5DFF" w:rsidP="00E851FA">
      <w:pPr>
        <w:pStyle w:val="zSisennys"/>
        <w:spacing w:after="0" w:line="240" w:lineRule="auto"/>
        <w:ind w:left="0"/>
        <w:jc w:val="center"/>
        <w:rPr>
          <w:rFonts w:ascii="Times New Roman" w:hAnsi="Times New Roman"/>
          <w:b/>
          <w:sz w:val="24"/>
          <w:szCs w:val="24"/>
          <w:lang w:val="en-US"/>
        </w:rPr>
      </w:pPr>
      <w:r w:rsidRPr="00354762">
        <w:rPr>
          <w:rFonts w:ascii="Times New Roman" w:hAnsi="Times New Roman"/>
          <w:b/>
          <w:sz w:val="24"/>
          <w:szCs w:val="24"/>
          <w:lang w:val="en-US"/>
        </w:rPr>
        <w:t xml:space="preserve">Dr. ing. </w:t>
      </w:r>
      <w:r w:rsidR="00301AB9" w:rsidRPr="00354762">
        <w:rPr>
          <w:rFonts w:ascii="Times New Roman" w:hAnsi="Times New Roman"/>
          <w:b/>
          <w:sz w:val="24"/>
          <w:szCs w:val="24"/>
          <w:lang w:val="en-US"/>
        </w:rPr>
        <w:t>Vasile BELIBOU</w:t>
      </w:r>
    </w:p>
    <w:p w:rsidR="008B53E5" w:rsidRPr="00354762" w:rsidRDefault="008B53E5">
      <w:pPr>
        <w:pStyle w:val="zSisennys"/>
        <w:spacing w:after="0" w:line="240" w:lineRule="auto"/>
        <w:ind w:left="0"/>
        <w:jc w:val="center"/>
        <w:rPr>
          <w:rFonts w:ascii="Times New Roman" w:hAnsi="Times New Roman"/>
          <w:b/>
          <w:sz w:val="24"/>
          <w:szCs w:val="24"/>
          <w:lang w:val="en-US"/>
        </w:rPr>
      </w:pPr>
    </w:p>
    <w:sectPr w:rsidR="008B53E5" w:rsidRPr="00354762" w:rsidSect="006B3792">
      <w:headerReference w:type="even" r:id="rId18"/>
      <w:headerReference w:type="default" r:id="rId19"/>
      <w:footerReference w:type="even" r:id="rId20"/>
      <w:footerReference w:type="default" r:id="rId21"/>
      <w:pgSz w:w="11907" w:h="16839" w:code="9"/>
      <w:pgMar w:top="851" w:right="851" w:bottom="851" w:left="1418" w:header="22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9EE" w:rsidRDefault="008F49EE">
      <w:r>
        <w:separator/>
      </w:r>
    </w:p>
  </w:endnote>
  <w:endnote w:type="continuationSeparator" w:id="0">
    <w:p w:rsidR="008F49EE" w:rsidRDefault="008F4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HG Mincho Light J">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EUAlbertina-Regular-Identity-H">
    <w:altName w:val="MS Mincho"/>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D1C" w:rsidRDefault="000F5D1C">
    <w:pPr>
      <w:pStyle w:val="Subsol"/>
      <w:jc w:val="center"/>
    </w:pPr>
    <w:r>
      <w:fldChar w:fldCharType="begin"/>
    </w:r>
    <w:r>
      <w:instrText xml:space="preserve"> PAGE   \* MERGEFORMAT </w:instrText>
    </w:r>
    <w:r>
      <w:fldChar w:fldCharType="separate"/>
    </w:r>
    <w:r>
      <w:rPr>
        <w:noProof/>
      </w:rPr>
      <w:t>20</w:t>
    </w:r>
    <w:r>
      <w:rPr>
        <w:noProof/>
      </w:rPr>
      <w:fldChar w:fldCharType="end"/>
    </w:r>
  </w:p>
  <w:p w:rsidR="000F5D1C" w:rsidRDefault="000F5D1C">
    <w:pPr>
      <w:pStyle w:val="Subs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D1C" w:rsidRDefault="000F5D1C">
    <w:pPr>
      <w:pStyle w:val="Subsol"/>
      <w:jc w:val="center"/>
    </w:pPr>
    <w:r>
      <w:fldChar w:fldCharType="begin"/>
    </w:r>
    <w:r>
      <w:instrText xml:space="preserve"> PAGE   \* MERGEFORMAT </w:instrText>
    </w:r>
    <w:r>
      <w:fldChar w:fldCharType="separate"/>
    </w:r>
    <w:r w:rsidR="00365316">
      <w:rPr>
        <w:noProof/>
      </w:rPr>
      <w:t>36</w:t>
    </w:r>
    <w:r>
      <w:rPr>
        <w:noProof/>
      </w:rPr>
      <w:fldChar w:fldCharType="end"/>
    </w:r>
  </w:p>
  <w:p w:rsidR="000F5D1C" w:rsidRDefault="000F5D1C">
    <w:pPr>
      <w:pStyle w:val="Subsol"/>
      <w:tabs>
        <w:tab w:val="clear" w:pos="4320"/>
        <w:tab w:val="clear" w:pos="8640"/>
        <w:tab w:val="center" w:pos="0"/>
        <w:tab w:val="right" w:pos="9923"/>
      </w:tabs>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9EE" w:rsidRDefault="008F49EE">
      <w:r>
        <w:separator/>
      </w:r>
    </w:p>
  </w:footnote>
  <w:footnote w:type="continuationSeparator" w:id="0">
    <w:p w:rsidR="008F49EE" w:rsidRDefault="008F49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D1C" w:rsidRDefault="000F5D1C" w:rsidP="00AD7031">
    <w:pPr>
      <w:pStyle w:val="Antet"/>
      <w:rPr>
        <w:b/>
        <w:i/>
        <w:color w:val="E36C0A"/>
        <w:lang w:val="ro-RO"/>
      </w:rPr>
    </w:pPr>
    <w:r>
      <w:rPr>
        <w:b/>
        <w:i/>
        <w:noProof/>
        <w:color w:val="E36C0A"/>
        <w:lang w:val="ro-RO" w:eastAsia="ro-RO"/>
      </w:rPr>
      <mc:AlternateContent>
        <mc:Choice Requires="wps">
          <w:drawing>
            <wp:anchor distT="0" distB="0" distL="114300" distR="114300" simplePos="0" relativeHeight="251658240" behindDoc="0" locked="0" layoutInCell="1" allowOverlap="1">
              <wp:simplePos x="0" y="0"/>
              <wp:positionH relativeFrom="column">
                <wp:posOffset>-152400</wp:posOffset>
              </wp:positionH>
              <wp:positionV relativeFrom="paragraph">
                <wp:posOffset>167640</wp:posOffset>
              </wp:positionV>
              <wp:extent cx="6435725" cy="90805"/>
              <wp:effectExtent l="0" t="5715" r="12700" b="273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725" cy="90805"/>
                      </a:xfrm>
                      <a:prstGeom prst="rect">
                        <a:avLst/>
                      </a:prstGeom>
                      <a:solidFill>
                        <a:srgbClr val="FF6600">
                          <a:alpha val="55000"/>
                        </a:srgbClr>
                      </a:solidFill>
                      <a:ln>
                        <a:noFill/>
                      </a:ln>
                      <a:effectLst>
                        <a:outerShdw dist="28398" dir="3806097" algn="ctr" rotWithShape="0">
                          <a:srgbClr val="974706"/>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0F5D1C" w:rsidRDefault="000F5D1C" w:rsidP="00AD70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0" type="#_x0000_t202" style="position:absolute;left:0;text-align:left;margin-left:-12pt;margin-top:13.2pt;width:506.7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" fillcolor="#f60" stroked="f" strokeweight="0">
              <v:fill opacity="35980f"/>
              <v:shadow on="t" color="#974706" offset="1pt"/>
              <v:textbox>
                <w:txbxContent>
                  <w:p w:rsidR="000F5D1C" w:rsidRDefault="000F5D1C" w:rsidP="00AD7031"/>
                </w:txbxContent>
              </v:textbox>
            </v:shape>
          </w:pict>
        </mc:Fallback>
      </mc:AlternateContent>
    </w:r>
    <w:r>
      <w:rPr>
        <w:b/>
        <w:i/>
        <w:color w:val="E36C0A"/>
        <w:lang w:val="ro-RO"/>
      </w:rPr>
      <w:t>2009                                                                                                                                      Raport anual</w:t>
    </w:r>
  </w:p>
  <w:p w:rsidR="000F5D1C" w:rsidRPr="0073513D" w:rsidRDefault="000F5D1C" w:rsidP="00AD7031">
    <w:pPr>
      <w:pStyle w:val="Antet"/>
      <w:rPr>
        <w:b/>
        <w:i/>
        <w:color w:val="E36C0A"/>
        <w:lang w:val="ro-RO"/>
      </w:rPr>
    </w:pPr>
  </w:p>
  <w:p w:rsidR="000F5D1C" w:rsidRDefault="000F5D1C" w:rsidP="00AD7031">
    <w:pPr>
      <w:pStyle w:val="Antet"/>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D1C" w:rsidRDefault="000F5D1C" w:rsidP="00576D7B">
    <w:pPr>
      <w:pStyle w:val="Antet"/>
      <w:ind w:right="-285"/>
      <w:rPr>
        <w:b/>
        <w:i/>
        <w:color w:val="E36C0A"/>
        <w:lang w:val="ro-RO"/>
      </w:rPr>
    </w:pPr>
    <w:r>
      <w:rPr>
        <w:b/>
        <w:i/>
        <w:noProof/>
        <w:color w:val="E36C0A"/>
        <w:lang w:val="ro-RO" w:eastAsia="ro-RO"/>
      </w:rPr>
      <mc:AlternateContent>
        <mc:Choice Requires="wps">
          <w:drawing>
            <wp:anchor distT="0" distB="0" distL="114300" distR="114300" simplePos="0" relativeHeight="251650560" behindDoc="0" locked="0" layoutInCell="1" allowOverlap="1">
              <wp:simplePos x="0" y="0"/>
              <wp:positionH relativeFrom="column">
                <wp:posOffset>-152400</wp:posOffset>
              </wp:positionH>
              <wp:positionV relativeFrom="paragraph">
                <wp:posOffset>167640</wp:posOffset>
              </wp:positionV>
              <wp:extent cx="6435725" cy="90805"/>
              <wp:effectExtent l="5080" t="6985" r="17145" b="260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725" cy="90805"/>
                      </a:xfrm>
                      <a:prstGeom prst="rect">
                        <a:avLst/>
                      </a:prstGeom>
                      <a:solidFill>
                        <a:srgbClr val="FF6600">
                          <a:alpha val="55000"/>
                        </a:srgbClr>
                      </a:solidFill>
                      <a:ln>
                        <a:noFill/>
                      </a:ln>
                      <a:effectLst>
                        <a:outerShdw dist="28398" dir="3806097" algn="ctr" rotWithShape="0">
                          <a:srgbClr val="974706"/>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0F5D1C" w:rsidRDefault="000F5D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1" type="#_x0000_t202" style="position:absolute;left:0;text-align:left;margin-left:-12pt;margin-top:13.2pt;width:506.75pt;height:7.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" fillcolor="#f60" stroked="f" strokeweight="0">
              <v:fill opacity="35980f"/>
              <v:shadow on="t" color="#974706" offset="1pt"/>
              <v:textbox>
                <w:txbxContent>
                  <w:p w:rsidR="000F5D1C" w:rsidRDefault="000F5D1C"/>
                </w:txbxContent>
              </v:textbox>
            </v:shape>
          </w:pict>
        </mc:Fallback>
      </mc:AlternateContent>
    </w:r>
    <w:r>
      <w:rPr>
        <w:b/>
        <w:i/>
        <w:color w:val="E36C0A"/>
        <w:lang w:val="ro-RO"/>
      </w:rPr>
      <w:t xml:space="preserve">2013                                                                                                                                   </w:t>
    </w:r>
    <w:r w:rsidRPr="001D7240">
      <w:rPr>
        <w:b/>
        <w:i/>
        <w:color w:val="E36C0A"/>
      </w:rPr>
      <w:t>Annual</w:t>
    </w:r>
    <w:r>
      <w:rPr>
        <w:b/>
        <w:i/>
        <w:color w:val="E36C0A"/>
        <w:lang w:val="ro-RO"/>
      </w:rPr>
      <w:t xml:space="preserve"> report</w:t>
    </w:r>
  </w:p>
  <w:p w:rsidR="000F5D1C" w:rsidRPr="0073513D" w:rsidRDefault="000F5D1C">
    <w:pPr>
      <w:pStyle w:val="Antet"/>
      <w:rPr>
        <w:b/>
        <w:i/>
        <w:color w:val="E36C0A"/>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singleLevel"/>
    <w:tmpl w:val="00000006"/>
    <w:name w:val="WW8Num21"/>
    <w:lvl w:ilvl="0">
      <w:numFmt w:val="bullet"/>
      <w:lvlText w:val=""/>
      <w:lvlJc w:val="left"/>
      <w:pPr>
        <w:tabs>
          <w:tab w:val="num" w:pos="720"/>
        </w:tabs>
        <w:ind w:left="720" w:hanging="360"/>
      </w:pPr>
      <w:rPr>
        <w:rFonts w:ascii="Symbol" w:hAnsi="Symbol"/>
      </w:rPr>
    </w:lvl>
  </w:abstractNum>
  <w:abstractNum w:abstractNumId="1">
    <w:nsid w:val="08C34728"/>
    <w:multiLevelType w:val="hybridMultilevel"/>
    <w:tmpl w:val="2ED4DBB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nsid w:val="0B4F76D8"/>
    <w:multiLevelType w:val="hybridMultilevel"/>
    <w:tmpl w:val="3F12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3134D5"/>
    <w:multiLevelType w:val="hybridMultilevel"/>
    <w:tmpl w:val="43C40826"/>
    <w:lvl w:ilvl="0" w:tplc="676AC55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F52234"/>
    <w:multiLevelType w:val="hybridMultilevel"/>
    <w:tmpl w:val="FD4021EA"/>
    <w:lvl w:ilvl="0" w:tplc="9920E8F2">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1230F59"/>
    <w:multiLevelType w:val="hybridMultilevel"/>
    <w:tmpl w:val="23F854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946426EE">
      <w:start w:val="2"/>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6B535E"/>
    <w:multiLevelType w:val="hybridMultilevel"/>
    <w:tmpl w:val="3A2E7C2E"/>
    <w:lvl w:ilvl="0" w:tplc="3CDC58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6C4079"/>
    <w:multiLevelType w:val="hybridMultilevel"/>
    <w:tmpl w:val="22709454"/>
    <w:name w:val="WW8Num392222222"/>
    <w:lvl w:ilvl="0" w:tplc="E6165B2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CFB6D11"/>
    <w:multiLevelType w:val="multilevel"/>
    <w:tmpl w:val="0F6C0A9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0B60FAA"/>
    <w:multiLevelType w:val="hybridMultilevel"/>
    <w:tmpl w:val="0FEC4386"/>
    <w:lvl w:ilvl="0" w:tplc="4570618A">
      <w:start w:val="1"/>
      <w:numFmt w:val="bullet"/>
      <w:lvlText w:val="-"/>
      <w:lvlJc w:val="left"/>
      <w:pPr>
        <w:ind w:left="720" w:hanging="360"/>
      </w:pPr>
      <w:rPr>
        <w:rFonts w:ascii="Times New Roman" w:eastAsia="Calibri" w:hAnsi="Times New Roman" w:cs="Times New Roman" w:hint="default"/>
        <w:lang w:val="ro-RO"/>
      </w:rPr>
    </w:lvl>
    <w:lvl w:ilvl="1" w:tplc="4570618A">
      <w:start w:val="1"/>
      <w:numFmt w:val="bullet"/>
      <w:lvlText w:val="-"/>
      <w:lvlJc w:val="left"/>
      <w:pPr>
        <w:ind w:left="1440" w:hanging="360"/>
      </w:pPr>
      <w:rPr>
        <w:rFonts w:ascii="Times New Roman" w:eastAsia="Calibri" w:hAnsi="Times New Roman" w:cs="Times New Roman" w:hint="default"/>
        <w:lang w:val="ro-R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F24428"/>
    <w:multiLevelType w:val="hybridMultilevel"/>
    <w:tmpl w:val="89D4F8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69672E"/>
    <w:multiLevelType w:val="hybridMultilevel"/>
    <w:tmpl w:val="57AE43C4"/>
    <w:name w:val="WW8Num26"/>
    <w:lvl w:ilvl="0" w:tplc="946426EE">
      <w:start w:val="2"/>
      <w:numFmt w:val="bullet"/>
      <w:lvlText w:val="-"/>
      <w:lvlJc w:val="left"/>
      <w:pPr>
        <w:ind w:left="1496" w:hanging="360"/>
      </w:pPr>
      <w:rPr>
        <w:rFonts w:ascii="Times New Roman" w:eastAsia="Times New Roman" w:hAnsi="Times New Roman" w:cs="Times New Roman" w:hint="default"/>
        <w:b/>
        <w:i w:val="0"/>
        <w:color w:val="auto"/>
        <w:sz w:val="24"/>
      </w:rPr>
    </w:lvl>
    <w:lvl w:ilvl="1" w:tplc="FFFFFFFF" w:tentative="1">
      <w:start w:val="1"/>
      <w:numFmt w:val="bullet"/>
      <w:lvlText w:val="o"/>
      <w:lvlJc w:val="left"/>
      <w:pPr>
        <w:ind w:left="2637" w:hanging="360"/>
      </w:pPr>
      <w:rPr>
        <w:rFonts w:ascii="Courier New" w:hAnsi="Courier New" w:cs="Courier New" w:hint="default"/>
      </w:rPr>
    </w:lvl>
    <w:lvl w:ilvl="2" w:tplc="FFFFFFFF" w:tentative="1">
      <w:start w:val="1"/>
      <w:numFmt w:val="bullet"/>
      <w:lvlText w:val=""/>
      <w:lvlJc w:val="left"/>
      <w:pPr>
        <w:ind w:left="3357" w:hanging="360"/>
      </w:pPr>
      <w:rPr>
        <w:rFonts w:ascii="Wingdings" w:hAnsi="Wingdings" w:hint="default"/>
      </w:rPr>
    </w:lvl>
    <w:lvl w:ilvl="3" w:tplc="FFFFFFFF" w:tentative="1">
      <w:start w:val="1"/>
      <w:numFmt w:val="bullet"/>
      <w:lvlText w:val=""/>
      <w:lvlJc w:val="left"/>
      <w:pPr>
        <w:ind w:left="4077" w:hanging="360"/>
      </w:pPr>
      <w:rPr>
        <w:rFonts w:ascii="Symbol" w:hAnsi="Symbol" w:hint="default"/>
      </w:rPr>
    </w:lvl>
    <w:lvl w:ilvl="4" w:tplc="FFFFFFFF" w:tentative="1">
      <w:start w:val="1"/>
      <w:numFmt w:val="bullet"/>
      <w:lvlText w:val="o"/>
      <w:lvlJc w:val="left"/>
      <w:pPr>
        <w:ind w:left="4797" w:hanging="360"/>
      </w:pPr>
      <w:rPr>
        <w:rFonts w:ascii="Courier New" w:hAnsi="Courier New" w:cs="Courier New" w:hint="default"/>
      </w:rPr>
    </w:lvl>
    <w:lvl w:ilvl="5" w:tplc="FFFFFFFF" w:tentative="1">
      <w:start w:val="1"/>
      <w:numFmt w:val="bullet"/>
      <w:lvlText w:val=""/>
      <w:lvlJc w:val="left"/>
      <w:pPr>
        <w:ind w:left="5517" w:hanging="360"/>
      </w:pPr>
      <w:rPr>
        <w:rFonts w:ascii="Wingdings" w:hAnsi="Wingdings" w:hint="default"/>
      </w:rPr>
    </w:lvl>
    <w:lvl w:ilvl="6" w:tplc="FFFFFFFF" w:tentative="1">
      <w:start w:val="1"/>
      <w:numFmt w:val="bullet"/>
      <w:lvlText w:val=""/>
      <w:lvlJc w:val="left"/>
      <w:pPr>
        <w:ind w:left="6237" w:hanging="360"/>
      </w:pPr>
      <w:rPr>
        <w:rFonts w:ascii="Symbol" w:hAnsi="Symbol" w:hint="default"/>
      </w:rPr>
    </w:lvl>
    <w:lvl w:ilvl="7" w:tplc="FFFFFFFF" w:tentative="1">
      <w:start w:val="1"/>
      <w:numFmt w:val="bullet"/>
      <w:lvlText w:val="o"/>
      <w:lvlJc w:val="left"/>
      <w:pPr>
        <w:ind w:left="6957" w:hanging="360"/>
      </w:pPr>
      <w:rPr>
        <w:rFonts w:ascii="Courier New" w:hAnsi="Courier New" w:cs="Courier New" w:hint="default"/>
      </w:rPr>
    </w:lvl>
    <w:lvl w:ilvl="8" w:tplc="FFFFFFFF" w:tentative="1">
      <w:start w:val="1"/>
      <w:numFmt w:val="bullet"/>
      <w:lvlText w:val=""/>
      <w:lvlJc w:val="left"/>
      <w:pPr>
        <w:ind w:left="7677" w:hanging="360"/>
      </w:pPr>
      <w:rPr>
        <w:rFonts w:ascii="Wingdings" w:hAnsi="Wingdings" w:hint="default"/>
      </w:rPr>
    </w:lvl>
  </w:abstractNum>
  <w:abstractNum w:abstractNumId="12">
    <w:nsid w:val="2E43780B"/>
    <w:multiLevelType w:val="multilevel"/>
    <w:tmpl w:val="140C5934"/>
    <w:lvl w:ilvl="0">
      <w:start w:val="1"/>
      <w:numFmt w:val="decimal"/>
      <w:lvlText w:val="%1."/>
      <w:lvlJc w:val="left"/>
      <w:pPr>
        <w:ind w:left="720" w:hanging="360"/>
      </w:pPr>
      <w:rPr>
        <w:rFonts w:hint="default"/>
      </w:rPr>
    </w:lvl>
    <w:lvl w:ilvl="1">
      <w:start w:val="3"/>
      <w:numFmt w:val="decimal"/>
      <w:isLgl/>
      <w:lvlText w:val="%1.%2"/>
      <w:lvlJc w:val="left"/>
      <w:pPr>
        <w:ind w:left="850"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F35379D"/>
    <w:multiLevelType w:val="hybridMultilevel"/>
    <w:tmpl w:val="E85A5C84"/>
    <w:lvl w:ilvl="0" w:tplc="B98841E4">
      <w:start w:val="2"/>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1F0DC2"/>
    <w:multiLevelType w:val="multilevel"/>
    <w:tmpl w:val="4FDE7C58"/>
    <w:lvl w:ilvl="0">
      <w:start w:val="1"/>
      <w:numFmt w:val="decimal"/>
      <w:lvlText w:val="%1."/>
      <w:lvlJc w:val="left"/>
      <w:pPr>
        <w:ind w:left="1080" w:hanging="720"/>
      </w:pPr>
      <w:rPr>
        <w:rFonts w:hint="default"/>
      </w:r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55F4D52"/>
    <w:multiLevelType w:val="hybridMultilevel"/>
    <w:tmpl w:val="F850A7B0"/>
    <w:lvl w:ilvl="0" w:tplc="4570618A">
      <w:start w:val="1"/>
      <w:numFmt w:val="bullet"/>
      <w:lvlText w:val="-"/>
      <w:lvlJc w:val="left"/>
      <w:pPr>
        <w:ind w:left="720" w:hanging="360"/>
      </w:pPr>
      <w:rPr>
        <w:rFonts w:ascii="Times New Roman" w:eastAsia="Calibri" w:hAnsi="Times New Roman" w:cs="Times New Roman" w:hint="default"/>
        <w:lang w:val="ro-R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9B78D3"/>
    <w:multiLevelType w:val="hybridMultilevel"/>
    <w:tmpl w:val="244CDDE0"/>
    <w:lvl w:ilvl="0" w:tplc="A80A1692">
      <w:numFmt w:val="bullet"/>
      <w:lvlText w:val="-"/>
      <w:lvlJc w:val="center"/>
      <w:pPr>
        <w:ind w:left="720" w:hanging="360"/>
      </w:pPr>
      <w:rPr>
        <w:rFonts w:ascii="Times New Roman" w:eastAsia="Times New Roman" w:hAnsi="Times New Roman" w:cs="Times New Roman" w:hint="default"/>
      </w:rPr>
    </w:lvl>
    <w:lvl w:ilvl="1" w:tplc="04180003">
      <w:start w:val="1"/>
      <w:numFmt w:val="bullet"/>
      <w:lvlText w:val="o"/>
      <w:lvlJc w:val="left"/>
      <w:pPr>
        <w:ind w:left="2062"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3C3B5927"/>
    <w:multiLevelType w:val="hybridMultilevel"/>
    <w:tmpl w:val="0D9C83B4"/>
    <w:name w:val="WW8Num22"/>
    <w:lvl w:ilvl="0" w:tplc="A28A3B12">
      <w:start w:val="1"/>
      <w:numFmt w:val="bullet"/>
      <w:lvlText w:val=""/>
      <w:lvlJc w:val="left"/>
      <w:pPr>
        <w:tabs>
          <w:tab w:val="num" w:pos="2243"/>
        </w:tabs>
        <w:ind w:left="2243" w:hanging="45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24D55F5"/>
    <w:multiLevelType w:val="hybridMultilevel"/>
    <w:tmpl w:val="B6A4342A"/>
    <w:name w:val="WW8Num553322"/>
    <w:lvl w:ilvl="0" w:tplc="DD06EE7C">
      <w:start w:val="1"/>
      <w:numFmt w:val="lowerLetter"/>
      <w:lvlText w:val="%1)"/>
      <w:lvlJc w:val="left"/>
      <w:pPr>
        <w:tabs>
          <w:tab w:val="num" w:pos="1440"/>
        </w:tabs>
        <w:ind w:left="1440" w:hanging="360"/>
      </w:pPr>
      <w:rPr>
        <w:rFonts w:hint="default"/>
        <w:strike w:val="0"/>
      </w:rPr>
    </w:lvl>
    <w:lvl w:ilvl="1" w:tplc="0409000F">
      <w:start w:val="1"/>
      <w:numFmt w:val="decimal"/>
      <w:lvlText w:val="%2."/>
      <w:lvlJc w:val="left"/>
      <w:pPr>
        <w:tabs>
          <w:tab w:val="num" w:pos="2520"/>
        </w:tabs>
        <w:ind w:left="2520" w:hanging="360"/>
      </w:pPr>
      <w:rPr>
        <w:rFonts w:hint="default"/>
        <w:strike w:val="0"/>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4AB67AE7"/>
    <w:multiLevelType w:val="hybridMultilevel"/>
    <w:tmpl w:val="17B2519E"/>
    <w:lvl w:ilvl="0" w:tplc="02D29B5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D85F8D"/>
    <w:multiLevelType w:val="hybridMultilevel"/>
    <w:tmpl w:val="E34A3F0C"/>
    <w:lvl w:ilvl="0" w:tplc="4570618A">
      <w:start w:val="1"/>
      <w:numFmt w:val="bullet"/>
      <w:lvlText w:val="-"/>
      <w:lvlJc w:val="left"/>
      <w:pPr>
        <w:ind w:left="1130" w:hanging="360"/>
      </w:pPr>
      <w:rPr>
        <w:rFonts w:ascii="Times New Roman" w:eastAsia="Calibri" w:hAnsi="Times New Roman" w:cs="Times New Roman" w:hint="default"/>
        <w:lang w:val="ro-RO"/>
      </w:rPr>
    </w:lvl>
    <w:lvl w:ilvl="1" w:tplc="04090001">
      <w:start w:val="1"/>
      <w:numFmt w:val="bullet"/>
      <w:lvlText w:val=""/>
      <w:lvlJc w:val="left"/>
      <w:pPr>
        <w:ind w:left="1990" w:hanging="360"/>
      </w:pPr>
      <w:rPr>
        <w:rFonts w:ascii="Symbol" w:hAnsi="Symbol" w:hint="default"/>
      </w:rPr>
    </w:lvl>
    <w:lvl w:ilvl="2" w:tplc="0409000F">
      <w:start w:val="1"/>
      <w:numFmt w:val="decimal"/>
      <w:lvlText w:val="%3."/>
      <w:lvlJc w:val="left"/>
      <w:pPr>
        <w:tabs>
          <w:tab w:val="num" w:pos="2710"/>
        </w:tabs>
        <w:ind w:left="2710" w:hanging="360"/>
      </w:pPr>
    </w:lvl>
    <w:lvl w:ilvl="3" w:tplc="04090001" w:tentative="1">
      <w:start w:val="1"/>
      <w:numFmt w:val="bullet"/>
      <w:lvlText w:val=""/>
      <w:lvlJc w:val="left"/>
      <w:pPr>
        <w:ind w:left="3430" w:hanging="360"/>
      </w:pPr>
      <w:rPr>
        <w:rFonts w:ascii="Symbol" w:hAnsi="Symbol" w:hint="default"/>
      </w:rPr>
    </w:lvl>
    <w:lvl w:ilvl="4" w:tplc="04090003" w:tentative="1">
      <w:start w:val="1"/>
      <w:numFmt w:val="bullet"/>
      <w:lvlText w:val="o"/>
      <w:lvlJc w:val="left"/>
      <w:pPr>
        <w:ind w:left="4150" w:hanging="360"/>
      </w:pPr>
      <w:rPr>
        <w:rFonts w:ascii="Courier New" w:hAnsi="Courier New" w:cs="Courier New" w:hint="default"/>
      </w:rPr>
    </w:lvl>
    <w:lvl w:ilvl="5" w:tplc="04090005" w:tentative="1">
      <w:start w:val="1"/>
      <w:numFmt w:val="bullet"/>
      <w:lvlText w:val=""/>
      <w:lvlJc w:val="left"/>
      <w:pPr>
        <w:ind w:left="4870" w:hanging="360"/>
      </w:pPr>
      <w:rPr>
        <w:rFonts w:ascii="Wingdings" w:hAnsi="Wingdings" w:hint="default"/>
      </w:rPr>
    </w:lvl>
    <w:lvl w:ilvl="6" w:tplc="04090001" w:tentative="1">
      <w:start w:val="1"/>
      <w:numFmt w:val="bullet"/>
      <w:lvlText w:val=""/>
      <w:lvlJc w:val="left"/>
      <w:pPr>
        <w:ind w:left="5590" w:hanging="360"/>
      </w:pPr>
      <w:rPr>
        <w:rFonts w:ascii="Symbol" w:hAnsi="Symbol" w:hint="default"/>
      </w:rPr>
    </w:lvl>
    <w:lvl w:ilvl="7" w:tplc="04090003" w:tentative="1">
      <w:start w:val="1"/>
      <w:numFmt w:val="bullet"/>
      <w:lvlText w:val="o"/>
      <w:lvlJc w:val="left"/>
      <w:pPr>
        <w:ind w:left="6310" w:hanging="360"/>
      </w:pPr>
      <w:rPr>
        <w:rFonts w:ascii="Courier New" w:hAnsi="Courier New" w:cs="Courier New" w:hint="default"/>
      </w:rPr>
    </w:lvl>
    <w:lvl w:ilvl="8" w:tplc="04090005" w:tentative="1">
      <w:start w:val="1"/>
      <w:numFmt w:val="bullet"/>
      <w:lvlText w:val=""/>
      <w:lvlJc w:val="left"/>
      <w:pPr>
        <w:ind w:left="7030" w:hanging="360"/>
      </w:pPr>
      <w:rPr>
        <w:rFonts w:ascii="Wingdings" w:hAnsi="Wingdings" w:hint="default"/>
      </w:rPr>
    </w:lvl>
  </w:abstractNum>
  <w:abstractNum w:abstractNumId="21">
    <w:nsid w:val="5B1D3E22"/>
    <w:multiLevelType w:val="multilevel"/>
    <w:tmpl w:val="687AAABE"/>
    <w:name w:val="WW8Num262"/>
    <w:lvl w:ilvl="0">
      <w:start w:val="3"/>
      <w:numFmt w:val="upperLetter"/>
      <w:lvlText w:val="%1."/>
      <w:lvlJc w:val="left"/>
      <w:pPr>
        <w:tabs>
          <w:tab w:val="num" w:pos="720"/>
        </w:tabs>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66EA66F8"/>
    <w:multiLevelType w:val="multilevel"/>
    <w:tmpl w:val="045EEE88"/>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nsid w:val="675A2CBF"/>
    <w:multiLevelType w:val="hybridMultilevel"/>
    <w:tmpl w:val="D6225C86"/>
    <w:lvl w:ilvl="0" w:tplc="02D29B5E">
      <w:start w:val="2"/>
      <w:numFmt w:val="bullet"/>
      <w:lvlText w:val="-"/>
      <w:lvlJc w:val="left"/>
      <w:pPr>
        <w:ind w:left="1065" w:hanging="360"/>
      </w:pPr>
      <w:rPr>
        <w:rFonts w:ascii="Times New Roman" w:eastAsia="Times New Roman" w:hAnsi="Times New Roman" w:cs="Times New Roman" w:hint="default"/>
        <w:color w:val="auto"/>
      </w:rPr>
    </w:lvl>
    <w:lvl w:ilvl="1" w:tplc="04090003">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4">
    <w:nsid w:val="67876927"/>
    <w:multiLevelType w:val="hybridMultilevel"/>
    <w:tmpl w:val="8806C52A"/>
    <w:lvl w:ilvl="0" w:tplc="89B4573A">
      <w:start w:val="1"/>
      <w:numFmt w:val="bullet"/>
      <w:lvlText w:val=""/>
      <w:lvlJc w:val="left"/>
      <w:pPr>
        <w:ind w:left="720" w:hanging="360"/>
      </w:pPr>
      <w:rPr>
        <w:rFonts w:ascii="Wingdings" w:hAnsi="Wingdings" w:hint="default"/>
        <w:strike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6B2B23F3"/>
    <w:multiLevelType w:val="hybridMultilevel"/>
    <w:tmpl w:val="AE045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891EFA"/>
    <w:multiLevelType w:val="hybridMultilevel"/>
    <w:tmpl w:val="17E2891C"/>
    <w:lvl w:ilvl="0" w:tplc="67EC2D72">
      <w:numFmt w:val="bullet"/>
      <w:lvlText w:val="-"/>
      <w:lvlJc w:val="left"/>
      <w:pPr>
        <w:tabs>
          <w:tab w:val="num" w:pos="1380"/>
        </w:tabs>
        <w:ind w:left="1380" w:hanging="360"/>
      </w:pPr>
      <w:rPr>
        <w:rFonts w:ascii="Times New Roman" w:eastAsia="Calibri" w:hAnsi="Times New Roman" w:cs="Times New Roman" w:hint="default"/>
        <w:sz w:val="24"/>
      </w:rPr>
    </w:lvl>
    <w:lvl w:ilvl="1" w:tplc="04090003" w:tentative="1">
      <w:start w:val="1"/>
      <w:numFmt w:val="bullet"/>
      <w:lvlText w:val="o"/>
      <w:lvlJc w:val="left"/>
      <w:pPr>
        <w:tabs>
          <w:tab w:val="num" w:pos="2100"/>
        </w:tabs>
        <w:ind w:left="2100" w:hanging="360"/>
      </w:pPr>
      <w:rPr>
        <w:rFonts w:ascii="Courier New" w:hAnsi="Courier New" w:cs="Courier New" w:hint="default"/>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cs="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cs="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abstractNum w:abstractNumId="27">
    <w:nsid w:val="6CAB2F7E"/>
    <w:multiLevelType w:val="hybridMultilevel"/>
    <w:tmpl w:val="087A9A1A"/>
    <w:lvl w:ilvl="0" w:tplc="6F06DB70">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E502F64"/>
    <w:multiLevelType w:val="hybridMultilevel"/>
    <w:tmpl w:val="52144AEA"/>
    <w:name w:val="WW8Num2632"/>
    <w:lvl w:ilvl="0" w:tplc="80943226">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79404CCE"/>
    <w:multiLevelType w:val="hybridMultilevel"/>
    <w:tmpl w:val="8CFACD9C"/>
    <w:lvl w:ilvl="0" w:tplc="4570618A">
      <w:start w:val="1"/>
      <w:numFmt w:val="bullet"/>
      <w:lvlText w:val="-"/>
      <w:lvlJc w:val="left"/>
      <w:pPr>
        <w:ind w:left="720" w:hanging="360"/>
      </w:pPr>
      <w:rPr>
        <w:rFonts w:ascii="Times New Roman" w:eastAsia="Calibri" w:hAnsi="Times New Roman" w:cs="Times New Roman" w:hint="default"/>
        <w:lang w:val="ro-R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D270860"/>
    <w:multiLevelType w:val="hybridMultilevel"/>
    <w:tmpl w:val="7AC8C1BC"/>
    <w:lvl w:ilvl="0" w:tplc="41386CE2">
      <w:start w:val="1"/>
      <w:numFmt w:val="upperLetter"/>
      <w:lvlText w:val="%1."/>
      <w:lvlJc w:val="left"/>
      <w:pPr>
        <w:ind w:left="1211" w:hanging="360"/>
      </w:pPr>
      <w:rPr>
        <w:rFonts w:hint="default"/>
      </w:rPr>
    </w:lvl>
    <w:lvl w:ilvl="1" w:tplc="04180019" w:tentative="1">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31">
    <w:nsid w:val="7F506D36"/>
    <w:multiLevelType w:val="hybridMultilevel"/>
    <w:tmpl w:val="1250D696"/>
    <w:lvl w:ilvl="0" w:tplc="00000001">
      <w:start w:val="1"/>
      <w:numFmt w:val="bullet"/>
      <w:lvlText w:val=""/>
      <w:lvlJc w:val="left"/>
      <w:pPr>
        <w:ind w:left="1854" w:hanging="360"/>
      </w:pPr>
      <w:rPr>
        <w:rFonts w:ascii="Symbol" w:hAnsi="Symbol"/>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num w:numId="1">
    <w:abstractNumId w:val="2"/>
  </w:num>
  <w:num w:numId="2">
    <w:abstractNumId w:val="8"/>
  </w:num>
  <w:num w:numId="3">
    <w:abstractNumId w:val="5"/>
  </w:num>
  <w:num w:numId="4">
    <w:abstractNumId w:val="22"/>
  </w:num>
  <w:num w:numId="5">
    <w:abstractNumId w:val="12"/>
  </w:num>
  <w:num w:numId="6">
    <w:abstractNumId w:val="1"/>
  </w:num>
  <w:num w:numId="7">
    <w:abstractNumId w:val="26"/>
  </w:num>
  <w:num w:numId="8">
    <w:abstractNumId w:val="27"/>
  </w:num>
  <w:num w:numId="9">
    <w:abstractNumId w:val="31"/>
  </w:num>
  <w:num w:numId="10">
    <w:abstractNumId w:val="4"/>
  </w:num>
  <w:num w:numId="11">
    <w:abstractNumId w:val="24"/>
  </w:num>
  <w:num w:numId="12">
    <w:abstractNumId w:val="16"/>
  </w:num>
  <w:num w:numId="13">
    <w:abstractNumId w:val="13"/>
  </w:num>
  <w:num w:numId="14">
    <w:abstractNumId w:val="23"/>
  </w:num>
  <w:num w:numId="15">
    <w:abstractNumId w:val="20"/>
  </w:num>
  <w:num w:numId="16">
    <w:abstractNumId w:val="15"/>
  </w:num>
  <w:num w:numId="17">
    <w:abstractNumId w:val="29"/>
  </w:num>
  <w:num w:numId="18">
    <w:abstractNumId w:val="9"/>
  </w:num>
  <w:num w:numId="19">
    <w:abstractNumId w:val="3"/>
  </w:num>
  <w:num w:numId="20">
    <w:abstractNumId w:val="6"/>
  </w:num>
  <w:num w:numId="21">
    <w:abstractNumId w:val="19"/>
  </w:num>
  <w:num w:numId="22">
    <w:abstractNumId w:val="14"/>
  </w:num>
  <w:num w:numId="23">
    <w:abstractNumId w:val="25"/>
  </w:num>
  <w:num w:numId="24">
    <w:abstractNumId w:val="10"/>
  </w:num>
  <w:num w:numId="25">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FED"/>
    <w:rsid w:val="00000046"/>
    <w:rsid w:val="0000065A"/>
    <w:rsid w:val="000006BC"/>
    <w:rsid w:val="00000A04"/>
    <w:rsid w:val="00000E96"/>
    <w:rsid w:val="00001069"/>
    <w:rsid w:val="0000109F"/>
    <w:rsid w:val="00001C83"/>
    <w:rsid w:val="00003161"/>
    <w:rsid w:val="00004224"/>
    <w:rsid w:val="000045FE"/>
    <w:rsid w:val="000047E4"/>
    <w:rsid w:val="00005153"/>
    <w:rsid w:val="000051E5"/>
    <w:rsid w:val="0000548E"/>
    <w:rsid w:val="00005B1C"/>
    <w:rsid w:val="000061B2"/>
    <w:rsid w:val="0000643D"/>
    <w:rsid w:val="00006792"/>
    <w:rsid w:val="0000748C"/>
    <w:rsid w:val="0000773B"/>
    <w:rsid w:val="00007D2A"/>
    <w:rsid w:val="000100AF"/>
    <w:rsid w:val="00010C27"/>
    <w:rsid w:val="0001127E"/>
    <w:rsid w:val="00011F76"/>
    <w:rsid w:val="00015857"/>
    <w:rsid w:val="00015919"/>
    <w:rsid w:val="00015967"/>
    <w:rsid w:val="000172D2"/>
    <w:rsid w:val="00017782"/>
    <w:rsid w:val="00017AF2"/>
    <w:rsid w:val="00020490"/>
    <w:rsid w:val="000206DD"/>
    <w:rsid w:val="000207D4"/>
    <w:rsid w:val="00020ACF"/>
    <w:rsid w:val="00020C1A"/>
    <w:rsid w:val="00020C6A"/>
    <w:rsid w:val="000218FB"/>
    <w:rsid w:val="0002204A"/>
    <w:rsid w:val="00022759"/>
    <w:rsid w:val="000229D6"/>
    <w:rsid w:val="00022ED4"/>
    <w:rsid w:val="00023012"/>
    <w:rsid w:val="00023862"/>
    <w:rsid w:val="000246E7"/>
    <w:rsid w:val="000248D1"/>
    <w:rsid w:val="0002495C"/>
    <w:rsid w:val="000253FC"/>
    <w:rsid w:val="00025A6B"/>
    <w:rsid w:val="0002643D"/>
    <w:rsid w:val="00026713"/>
    <w:rsid w:val="00026DA7"/>
    <w:rsid w:val="00027FB6"/>
    <w:rsid w:val="000300C0"/>
    <w:rsid w:val="000303E6"/>
    <w:rsid w:val="00030435"/>
    <w:rsid w:val="00030DA6"/>
    <w:rsid w:val="00031FED"/>
    <w:rsid w:val="0003254B"/>
    <w:rsid w:val="00032AF3"/>
    <w:rsid w:val="00032B0F"/>
    <w:rsid w:val="000350AA"/>
    <w:rsid w:val="000351EB"/>
    <w:rsid w:val="00036378"/>
    <w:rsid w:val="000370EC"/>
    <w:rsid w:val="00037C02"/>
    <w:rsid w:val="00040BCB"/>
    <w:rsid w:val="00042F6B"/>
    <w:rsid w:val="0004317A"/>
    <w:rsid w:val="00043683"/>
    <w:rsid w:val="00043C07"/>
    <w:rsid w:val="000453E0"/>
    <w:rsid w:val="00045772"/>
    <w:rsid w:val="0004694F"/>
    <w:rsid w:val="000472E4"/>
    <w:rsid w:val="00047D8F"/>
    <w:rsid w:val="000518DA"/>
    <w:rsid w:val="0005208F"/>
    <w:rsid w:val="00052D50"/>
    <w:rsid w:val="00053077"/>
    <w:rsid w:val="000530D6"/>
    <w:rsid w:val="000536C3"/>
    <w:rsid w:val="00054330"/>
    <w:rsid w:val="000543AC"/>
    <w:rsid w:val="0005479D"/>
    <w:rsid w:val="00055495"/>
    <w:rsid w:val="00055645"/>
    <w:rsid w:val="00055BF3"/>
    <w:rsid w:val="000570B4"/>
    <w:rsid w:val="00057317"/>
    <w:rsid w:val="000573CE"/>
    <w:rsid w:val="000575A4"/>
    <w:rsid w:val="000575AE"/>
    <w:rsid w:val="000606CD"/>
    <w:rsid w:val="000606FA"/>
    <w:rsid w:val="00060818"/>
    <w:rsid w:val="00060906"/>
    <w:rsid w:val="00061E27"/>
    <w:rsid w:val="00062190"/>
    <w:rsid w:val="00064446"/>
    <w:rsid w:val="00064868"/>
    <w:rsid w:val="00064968"/>
    <w:rsid w:val="00065A37"/>
    <w:rsid w:val="00065E02"/>
    <w:rsid w:val="000662C4"/>
    <w:rsid w:val="0006648D"/>
    <w:rsid w:val="000668C6"/>
    <w:rsid w:val="00066E90"/>
    <w:rsid w:val="000670D9"/>
    <w:rsid w:val="0006715A"/>
    <w:rsid w:val="00067A6B"/>
    <w:rsid w:val="0007051F"/>
    <w:rsid w:val="00070C70"/>
    <w:rsid w:val="00071986"/>
    <w:rsid w:val="00072AD9"/>
    <w:rsid w:val="00072CEE"/>
    <w:rsid w:val="00072D99"/>
    <w:rsid w:val="0007327F"/>
    <w:rsid w:val="00073C17"/>
    <w:rsid w:val="00074444"/>
    <w:rsid w:val="00075DB0"/>
    <w:rsid w:val="00075E71"/>
    <w:rsid w:val="0007620E"/>
    <w:rsid w:val="00076220"/>
    <w:rsid w:val="000763CC"/>
    <w:rsid w:val="000763E8"/>
    <w:rsid w:val="00076BF3"/>
    <w:rsid w:val="000770D2"/>
    <w:rsid w:val="000776E8"/>
    <w:rsid w:val="000779CA"/>
    <w:rsid w:val="00077EC3"/>
    <w:rsid w:val="0008010A"/>
    <w:rsid w:val="00080544"/>
    <w:rsid w:val="00080606"/>
    <w:rsid w:val="00080801"/>
    <w:rsid w:val="000812E7"/>
    <w:rsid w:val="000817C0"/>
    <w:rsid w:val="00082029"/>
    <w:rsid w:val="000834A7"/>
    <w:rsid w:val="00083699"/>
    <w:rsid w:val="00083CBC"/>
    <w:rsid w:val="000850BB"/>
    <w:rsid w:val="000854C7"/>
    <w:rsid w:val="00085AAD"/>
    <w:rsid w:val="00086971"/>
    <w:rsid w:val="00087011"/>
    <w:rsid w:val="00087663"/>
    <w:rsid w:val="00090253"/>
    <w:rsid w:val="00090640"/>
    <w:rsid w:val="00090B4E"/>
    <w:rsid w:val="00090E48"/>
    <w:rsid w:val="0009218B"/>
    <w:rsid w:val="00092D97"/>
    <w:rsid w:val="00093197"/>
    <w:rsid w:val="00093BC5"/>
    <w:rsid w:val="00095077"/>
    <w:rsid w:val="000951B9"/>
    <w:rsid w:val="00095230"/>
    <w:rsid w:val="00095B90"/>
    <w:rsid w:val="000966BB"/>
    <w:rsid w:val="00096E23"/>
    <w:rsid w:val="00097904"/>
    <w:rsid w:val="0009798C"/>
    <w:rsid w:val="000A07DC"/>
    <w:rsid w:val="000A08C5"/>
    <w:rsid w:val="000A114E"/>
    <w:rsid w:val="000A1368"/>
    <w:rsid w:val="000A1562"/>
    <w:rsid w:val="000A1DFD"/>
    <w:rsid w:val="000A4049"/>
    <w:rsid w:val="000A4C7E"/>
    <w:rsid w:val="000A65C4"/>
    <w:rsid w:val="000A6610"/>
    <w:rsid w:val="000A6F76"/>
    <w:rsid w:val="000A7748"/>
    <w:rsid w:val="000B013F"/>
    <w:rsid w:val="000B0519"/>
    <w:rsid w:val="000B0A8E"/>
    <w:rsid w:val="000B141F"/>
    <w:rsid w:val="000B169B"/>
    <w:rsid w:val="000B3529"/>
    <w:rsid w:val="000B408B"/>
    <w:rsid w:val="000B4730"/>
    <w:rsid w:val="000B6723"/>
    <w:rsid w:val="000C02F8"/>
    <w:rsid w:val="000C06C4"/>
    <w:rsid w:val="000C17ED"/>
    <w:rsid w:val="000C204D"/>
    <w:rsid w:val="000C2466"/>
    <w:rsid w:val="000C3292"/>
    <w:rsid w:val="000C33B8"/>
    <w:rsid w:val="000C357F"/>
    <w:rsid w:val="000C4527"/>
    <w:rsid w:val="000C4595"/>
    <w:rsid w:val="000C561C"/>
    <w:rsid w:val="000C5B2A"/>
    <w:rsid w:val="000C736F"/>
    <w:rsid w:val="000C76B1"/>
    <w:rsid w:val="000C77CA"/>
    <w:rsid w:val="000C7E53"/>
    <w:rsid w:val="000D0938"/>
    <w:rsid w:val="000D0A2E"/>
    <w:rsid w:val="000D17A4"/>
    <w:rsid w:val="000D1E9D"/>
    <w:rsid w:val="000D3059"/>
    <w:rsid w:val="000D31AE"/>
    <w:rsid w:val="000D423D"/>
    <w:rsid w:val="000D5EE2"/>
    <w:rsid w:val="000D6464"/>
    <w:rsid w:val="000D647A"/>
    <w:rsid w:val="000D6C30"/>
    <w:rsid w:val="000D74A3"/>
    <w:rsid w:val="000D7C6A"/>
    <w:rsid w:val="000E1242"/>
    <w:rsid w:val="000E17C4"/>
    <w:rsid w:val="000E1AAB"/>
    <w:rsid w:val="000E1F1A"/>
    <w:rsid w:val="000E29D9"/>
    <w:rsid w:val="000E31EF"/>
    <w:rsid w:val="000E3983"/>
    <w:rsid w:val="000E3D07"/>
    <w:rsid w:val="000E4913"/>
    <w:rsid w:val="000E4C69"/>
    <w:rsid w:val="000E5133"/>
    <w:rsid w:val="000E68C3"/>
    <w:rsid w:val="000E6DB4"/>
    <w:rsid w:val="000F125E"/>
    <w:rsid w:val="000F12BE"/>
    <w:rsid w:val="000F2538"/>
    <w:rsid w:val="000F25C4"/>
    <w:rsid w:val="000F2EE9"/>
    <w:rsid w:val="000F3026"/>
    <w:rsid w:val="000F319B"/>
    <w:rsid w:val="000F3A3D"/>
    <w:rsid w:val="000F3AE6"/>
    <w:rsid w:val="000F4084"/>
    <w:rsid w:val="000F4426"/>
    <w:rsid w:val="000F49F1"/>
    <w:rsid w:val="000F4D08"/>
    <w:rsid w:val="000F538F"/>
    <w:rsid w:val="000F5645"/>
    <w:rsid w:val="000F5903"/>
    <w:rsid w:val="000F59D0"/>
    <w:rsid w:val="000F5BC6"/>
    <w:rsid w:val="000F5D1C"/>
    <w:rsid w:val="000F5E63"/>
    <w:rsid w:val="000F5EA5"/>
    <w:rsid w:val="000F635A"/>
    <w:rsid w:val="000F7088"/>
    <w:rsid w:val="000F765E"/>
    <w:rsid w:val="000F7C04"/>
    <w:rsid w:val="0010047A"/>
    <w:rsid w:val="0010047D"/>
    <w:rsid w:val="0010199E"/>
    <w:rsid w:val="00101CAC"/>
    <w:rsid w:val="00101E2A"/>
    <w:rsid w:val="0010253A"/>
    <w:rsid w:val="00102748"/>
    <w:rsid w:val="00102BCE"/>
    <w:rsid w:val="00103164"/>
    <w:rsid w:val="001037CF"/>
    <w:rsid w:val="00104211"/>
    <w:rsid w:val="001057E3"/>
    <w:rsid w:val="00110318"/>
    <w:rsid w:val="0011110C"/>
    <w:rsid w:val="00111D79"/>
    <w:rsid w:val="001127F0"/>
    <w:rsid w:val="0011370C"/>
    <w:rsid w:val="001142D4"/>
    <w:rsid w:val="00114481"/>
    <w:rsid w:val="00114574"/>
    <w:rsid w:val="00114664"/>
    <w:rsid w:val="0011687C"/>
    <w:rsid w:val="00116BC6"/>
    <w:rsid w:val="00116D78"/>
    <w:rsid w:val="0012000A"/>
    <w:rsid w:val="00120072"/>
    <w:rsid w:val="0012240E"/>
    <w:rsid w:val="00124644"/>
    <w:rsid w:val="0012511A"/>
    <w:rsid w:val="0012538D"/>
    <w:rsid w:val="00125D38"/>
    <w:rsid w:val="001261BC"/>
    <w:rsid w:val="00126754"/>
    <w:rsid w:val="00126948"/>
    <w:rsid w:val="00127F46"/>
    <w:rsid w:val="00131292"/>
    <w:rsid w:val="00131AA1"/>
    <w:rsid w:val="00132851"/>
    <w:rsid w:val="00132AD0"/>
    <w:rsid w:val="00132FF8"/>
    <w:rsid w:val="0013354B"/>
    <w:rsid w:val="00133867"/>
    <w:rsid w:val="00133DA9"/>
    <w:rsid w:val="00135877"/>
    <w:rsid w:val="00136CFF"/>
    <w:rsid w:val="00136DA3"/>
    <w:rsid w:val="001378BD"/>
    <w:rsid w:val="00137CEB"/>
    <w:rsid w:val="00141A05"/>
    <w:rsid w:val="00141F16"/>
    <w:rsid w:val="001420B3"/>
    <w:rsid w:val="00142C88"/>
    <w:rsid w:val="00143379"/>
    <w:rsid w:val="001434C2"/>
    <w:rsid w:val="00143B57"/>
    <w:rsid w:val="0014475C"/>
    <w:rsid w:val="001448A5"/>
    <w:rsid w:val="00145A99"/>
    <w:rsid w:val="00146043"/>
    <w:rsid w:val="001467C0"/>
    <w:rsid w:val="00146F1B"/>
    <w:rsid w:val="00147466"/>
    <w:rsid w:val="00150126"/>
    <w:rsid w:val="00150C55"/>
    <w:rsid w:val="00150FB2"/>
    <w:rsid w:val="001511CE"/>
    <w:rsid w:val="00151380"/>
    <w:rsid w:val="00151615"/>
    <w:rsid w:val="00151626"/>
    <w:rsid w:val="00151CFD"/>
    <w:rsid w:val="00153A73"/>
    <w:rsid w:val="00154838"/>
    <w:rsid w:val="00155110"/>
    <w:rsid w:val="001551D5"/>
    <w:rsid w:val="0015563B"/>
    <w:rsid w:val="00155F39"/>
    <w:rsid w:val="00156581"/>
    <w:rsid w:val="00156A15"/>
    <w:rsid w:val="001571C6"/>
    <w:rsid w:val="001577E3"/>
    <w:rsid w:val="001609DE"/>
    <w:rsid w:val="00160A87"/>
    <w:rsid w:val="00160B5E"/>
    <w:rsid w:val="00161599"/>
    <w:rsid w:val="00161778"/>
    <w:rsid w:val="00161A73"/>
    <w:rsid w:val="00163E6F"/>
    <w:rsid w:val="001647D5"/>
    <w:rsid w:val="00165293"/>
    <w:rsid w:val="00165A4D"/>
    <w:rsid w:val="00165AC8"/>
    <w:rsid w:val="00165FD8"/>
    <w:rsid w:val="00166E56"/>
    <w:rsid w:val="00167437"/>
    <w:rsid w:val="00167494"/>
    <w:rsid w:val="001674D8"/>
    <w:rsid w:val="00170124"/>
    <w:rsid w:val="001702BF"/>
    <w:rsid w:val="001707C0"/>
    <w:rsid w:val="00170B3F"/>
    <w:rsid w:val="00171440"/>
    <w:rsid w:val="00171471"/>
    <w:rsid w:val="0017356F"/>
    <w:rsid w:val="00174BB9"/>
    <w:rsid w:val="00175104"/>
    <w:rsid w:val="0017535A"/>
    <w:rsid w:val="00175B19"/>
    <w:rsid w:val="001763A4"/>
    <w:rsid w:val="001772ED"/>
    <w:rsid w:val="00177A37"/>
    <w:rsid w:val="00177B19"/>
    <w:rsid w:val="0018038A"/>
    <w:rsid w:val="00181AC5"/>
    <w:rsid w:val="00182FA3"/>
    <w:rsid w:val="001841A1"/>
    <w:rsid w:val="00184BB0"/>
    <w:rsid w:val="00185BD0"/>
    <w:rsid w:val="00185F67"/>
    <w:rsid w:val="00186C98"/>
    <w:rsid w:val="0018729E"/>
    <w:rsid w:val="001879DC"/>
    <w:rsid w:val="00187E21"/>
    <w:rsid w:val="00190D89"/>
    <w:rsid w:val="00190EBC"/>
    <w:rsid w:val="0019102E"/>
    <w:rsid w:val="001912FD"/>
    <w:rsid w:val="001923C8"/>
    <w:rsid w:val="00192631"/>
    <w:rsid w:val="001940A4"/>
    <w:rsid w:val="00194248"/>
    <w:rsid w:val="00194461"/>
    <w:rsid w:val="001954E8"/>
    <w:rsid w:val="0019567D"/>
    <w:rsid w:val="00197C71"/>
    <w:rsid w:val="001A0658"/>
    <w:rsid w:val="001A06F3"/>
    <w:rsid w:val="001A19E6"/>
    <w:rsid w:val="001A2609"/>
    <w:rsid w:val="001A295E"/>
    <w:rsid w:val="001A29BD"/>
    <w:rsid w:val="001A3A88"/>
    <w:rsid w:val="001A3CF3"/>
    <w:rsid w:val="001A4116"/>
    <w:rsid w:val="001A447F"/>
    <w:rsid w:val="001A477A"/>
    <w:rsid w:val="001A4990"/>
    <w:rsid w:val="001A5703"/>
    <w:rsid w:val="001A5B60"/>
    <w:rsid w:val="001A5C39"/>
    <w:rsid w:val="001A6155"/>
    <w:rsid w:val="001A6292"/>
    <w:rsid w:val="001A6738"/>
    <w:rsid w:val="001A691C"/>
    <w:rsid w:val="001A6B9B"/>
    <w:rsid w:val="001A6CAA"/>
    <w:rsid w:val="001A7302"/>
    <w:rsid w:val="001A7700"/>
    <w:rsid w:val="001A7B81"/>
    <w:rsid w:val="001B08CA"/>
    <w:rsid w:val="001B08E2"/>
    <w:rsid w:val="001B1179"/>
    <w:rsid w:val="001B1752"/>
    <w:rsid w:val="001B179C"/>
    <w:rsid w:val="001B2F51"/>
    <w:rsid w:val="001B314F"/>
    <w:rsid w:val="001B4A28"/>
    <w:rsid w:val="001B532C"/>
    <w:rsid w:val="001B5839"/>
    <w:rsid w:val="001B5D97"/>
    <w:rsid w:val="001B6FBB"/>
    <w:rsid w:val="001B704A"/>
    <w:rsid w:val="001B7517"/>
    <w:rsid w:val="001B76B9"/>
    <w:rsid w:val="001C0AC4"/>
    <w:rsid w:val="001C0B54"/>
    <w:rsid w:val="001C1AF0"/>
    <w:rsid w:val="001C1FCD"/>
    <w:rsid w:val="001C33B2"/>
    <w:rsid w:val="001C3861"/>
    <w:rsid w:val="001C43F7"/>
    <w:rsid w:val="001C4F9D"/>
    <w:rsid w:val="001C503A"/>
    <w:rsid w:val="001C5C1F"/>
    <w:rsid w:val="001C6196"/>
    <w:rsid w:val="001C65C1"/>
    <w:rsid w:val="001C7952"/>
    <w:rsid w:val="001C7BF9"/>
    <w:rsid w:val="001C7CCF"/>
    <w:rsid w:val="001C7CDA"/>
    <w:rsid w:val="001D1C28"/>
    <w:rsid w:val="001D1C2B"/>
    <w:rsid w:val="001D2C6C"/>
    <w:rsid w:val="001D2EEF"/>
    <w:rsid w:val="001D30FE"/>
    <w:rsid w:val="001D43FB"/>
    <w:rsid w:val="001D49CE"/>
    <w:rsid w:val="001D4EBA"/>
    <w:rsid w:val="001D588C"/>
    <w:rsid w:val="001D5DC9"/>
    <w:rsid w:val="001D5FF0"/>
    <w:rsid w:val="001D6CBE"/>
    <w:rsid w:val="001D6DB6"/>
    <w:rsid w:val="001D7240"/>
    <w:rsid w:val="001D7266"/>
    <w:rsid w:val="001D73A5"/>
    <w:rsid w:val="001D7D90"/>
    <w:rsid w:val="001D7DDD"/>
    <w:rsid w:val="001E04B9"/>
    <w:rsid w:val="001E0C4A"/>
    <w:rsid w:val="001E0FE8"/>
    <w:rsid w:val="001E1C37"/>
    <w:rsid w:val="001E2D0B"/>
    <w:rsid w:val="001E3109"/>
    <w:rsid w:val="001E360A"/>
    <w:rsid w:val="001E382A"/>
    <w:rsid w:val="001E3DA7"/>
    <w:rsid w:val="001E4810"/>
    <w:rsid w:val="001E4DCD"/>
    <w:rsid w:val="001E4EC6"/>
    <w:rsid w:val="001E5220"/>
    <w:rsid w:val="001E5483"/>
    <w:rsid w:val="001E7991"/>
    <w:rsid w:val="001E79D2"/>
    <w:rsid w:val="001E7F3E"/>
    <w:rsid w:val="001F00A6"/>
    <w:rsid w:val="001F14EE"/>
    <w:rsid w:val="001F1A8D"/>
    <w:rsid w:val="001F26D7"/>
    <w:rsid w:val="001F40B3"/>
    <w:rsid w:val="001F432A"/>
    <w:rsid w:val="001F620A"/>
    <w:rsid w:val="001F760A"/>
    <w:rsid w:val="001F7C22"/>
    <w:rsid w:val="001F7C7F"/>
    <w:rsid w:val="00200341"/>
    <w:rsid w:val="002007A5"/>
    <w:rsid w:val="00201207"/>
    <w:rsid w:val="0020145E"/>
    <w:rsid w:val="002019E0"/>
    <w:rsid w:val="00201D15"/>
    <w:rsid w:val="00202D68"/>
    <w:rsid w:val="002049CE"/>
    <w:rsid w:val="00204A0C"/>
    <w:rsid w:val="00206361"/>
    <w:rsid w:val="0020793C"/>
    <w:rsid w:val="00207A56"/>
    <w:rsid w:val="00210981"/>
    <w:rsid w:val="00210D24"/>
    <w:rsid w:val="002111F1"/>
    <w:rsid w:val="00211D8D"/>
    <w:rsid w:val="0021313A"/>
    <w:rsid w:val="00213921"/>
    <w:rsid w:val="00214697"/>
    <w:rsid w:val="00216B38"/>
    <w:rsid w:val="00217615"/>
    <w:rsid w:val="00217A3C"/>
    <w:rsid w:val="00220843"/>
    <w:rsid w:val="00220BB4"/>
    <w:rsid w:val="00220D48"/>
    <w:rsid w:val="0022115E"/>
    <w:rsid w:val="002214BA"/>
    <w:rsid w:val="00221A5C"/>
    <w:rsid w:val="00221CD5"/>
    <w:rsid w:val="00221D7A"/>
    <w:rsid w:val="00222BDC"/>
    <w:rsid w:val="00222D48"/>
    <w:rsid w:val="00223FF2"/>
    <w:rsid w:val="00224841"/>
    <w:rsid w:val="00225866"/>
    <w:rsid w:val="00226358"/>
    <w:rsid w:val="002316A4"/>
    <w:rsid w:val="00231905"/>
    <w:rsid w:val="00231AD1"/>
    <w:rsid w:val="00231FB2"/>
    <w:rsid w:val="00233316"/>
    <w:rsid w:val="00233913"/>
    <w:rsid w:val="00233A3D"/>
    <w:rsid w:val="00233B17"/>
    <w:rsid w:val="0023505D"/>
    <w:rsid w:val="002352D6"/>
    <w:rsid w:val="00235377"/>
    <w:rsid w:val="002360EA"/>
    <w:rsid w:val="00236225"/>
    <w:rsid w:val="002378AE"/>
    <w:rsid w:val="00240051"/>
    <w:rsid w:val="002403E5"/>
    <w:rsid w:val="00240AB9"/>
    <w:rsid w:val="00241A59"/>
    <w:rsid w:val="00243214"/>
    <w:rsid w:val="00243D6D"/>
    <w:rsid w:val="00243FD7"/>
    <w:rsid w:val="002448F3"/>
    <w:rsid w:val="00245168"/>
    <w:rsid w:val="00245A22"/>
    <w:rsid w:val="00245A43"/>
    <w:rsid w:val="0024663F"/>
    <w:rsid w:val="0024670A"/>
    <w:rsid w:val="00246C0C"/>
    <w:rsid w:val="00247300"/>
    <w:rsid w:val="002477CA"/>
    <w:rsid w:val="002477D1"/>
    <w:rsid w:val="00247817"/>
    <w:rsid w:val="002478D7"/>
    <w:rsid w:val="00247CD5"/>
    <w:rsid w:val="00250058"/>
    <w:rsid w:val="002518DA"/>
    <w:rsid w:val="00251CF9"/>
    <w:rsid w:val="00251F86"/>
    <w:rsid w:val="0025208C"/>
    <w:rsid w:val="00252377"/>
    <w:rsid w:val="002525E7"/>
    <w:rsid w:val="00252D63"/>
    <w:rsid w:val="00252F57"/>
    <w:rsid w:val="00253059"/>
    <w:rsid w:val="00253C39"/>
    <w:rsid w:val="002546D2"/>
    <w:rsid w:val="00254A68"/>
    <w:rsid w:val="00254F00"/>
    <w:rsid w:val="00255A78"/>
    <w:rsid w:val="00256C44"/>
    <w:rsid w:val="00256D61"/>
    <w:rsid w:val="00256F30"/>
    <w:rsid w:val="00257313"/>
    <w:rsid w:val="00257826"/>
    <w:rsid w:val="00260868"/>
    <w:rsid w:val="00260D3B"/>
    <w:rsid w:val="00260FC0"/>
    <w:rsid w:val="002613E0"/>
    <w:rsid w:val="002619A2"/>
    <w:rsid w:val="00261FE8"/>
    <w:rsid w:val="00262C60"/>
    <w:rsid w:val="00262F0C"/>
    <w:rsid w:val="00264BEC"/>
    <w:rsid w:val="00264F40"/>
    <w:rsid w:val="002654A6"/>
    <w:rsid w:val="00265FE7"/>
    <w:rsid w:val="002660C0"/>
    <w:rsid w:val="00266261"/>
    <w:rsid w:val="00266DB6"/>
    <w:rsid w:val="00267CB2"/>
    <w:rsid w:val="002711AF"/>
    <w:rsid w:val="00271567"/>
    <w:rsid w:val="00271CA9"/>
    <w:rsid w:val="0027238D"/>
    <w:rsid w:val="00272B57"/>
    <w:rsid w:val="00273178"/>
    <w:rsid w:val="00273969"/>
    <w:rsid w:val="00274575"/>
    <w:rsid w:val="002764D6"/>
    <w:rsid w:val="00276A63"/>
    <w:rsid w:val="00276DDE"/>
    <w:rsid w:val="00276F02"/>
    <w:rsid w:val="0027731F"/>
    <w:rsid w:val="00277A6C"/>
    <w:rsid w:val="00280570"/>
    <w:rsid w:val="002808E0"/>
    <w:rsid w:val="00280CF7"/>
    <w:rsid w:val="00280DF8"/>
    <w:rsid w:val="00283D64"/>
    <w:rsid w:val="00284202"/>
    <w:rsid w:val="0028580C"/>
    <w:rsid w:val="0028595D"/>
    <w:rsid w:val="00285F51"/>
    <w:rsid w:val="00290120"/>
    <w:rsid w:val="002903BB"/>
    <w:rsid w:val="00290EFF"/>
    <w:rsid w:val="0029105A"/>
    <w:rsid w:val="002918BF"/>
    <w:rsid w:val="00291A00"/>
    <w:rsid w:val="00291A40"/>
    <w:rsid w:val="00291B10"/>
    <w:rsid w:val="00291B16"/>
    <w:rsid w:val="002926B0"/>
    <w:rsid w:val="00292CF4"/>
    <w:rsid w:val="00293061"/>
    <w:rsid w:val="00293A46"/>
    <w:rsid w:val="00293BF8"/>
    <w:rsid w:val="00294250"/>
    <w:rsid w:val="002954DD"/>
    <w:rsid w:val="002956A6"/>
    <w:rsid w:val="00295EC7"/>
    <w:rsid w:val="00295FF1"/>
    <w:rsid w:val="002965E8"/>
    <w:rsid w:val="00297C0C"/>
    <w:rsid w:val="002A01C5"/>
    <w:rsid w:val="002A04D3"/>
    <w:rsid w:val="002A1119"/>
    <w:rsid w:val="002A1BDE"/>
    <w:rsid w:val="002A2800"/>
    <w:rsid w:val="002A34D3"/>
    <w:rsid w:val="002A39F2"/>
    <w:rsid w:val="002A3BE7"/>
    <w:rsid w:val="002A49BD"/>
    <w:rsid w:val="002A5170"/>
    <w:rsid w:val="002A5348"/>
    <w:rsid w:val="002A6164"/>
    <w:rsid w:val="002A63BE"/>
    <w:rsid w:val="002A68C3"/>
    <w:rsid w:val="002A70B8"/>
    <w:rsid w:val="002A736C"/>
    <w:rsid w:val="002B0770"/>
    <w:rsid w:val="002B25CB"/>
    <w:rsid w:val="002B2916"/>
    <w:rsid w:val="002B2B4E"/>
    <w:rsid w:val="002B2CDC"/>
    <w:rsid w:val="002B34F3"/>
    <w:rsid w:val="002B3B23"/>
    <w:rsid w:val="002B4660"/>
    <w:rsid w:val="002B4F40"/>
    <w:rsid w:val="002B52F4"/>
    <w:rsid w:val="002B5932"/>
    <w:rsid w:val="002B6576"/>
    <w:rsid w:val="002B782F"/>
    <w:rsid w:val="002B7C0F"/>
    <w:rsid w:val="002C05DD"/>
    <w:rsid w:val="002C0EA7"/>
    <w:rsid w:val="002C0FAF"/>
    <w:rsid w:val="002C1F6B"/>
    <w:rsid w:val="002C3147"/>
    <w:rsid w:val="002C4973"/>
    <w:rsid w:val="002C7EFD"/>
    <w:rsid w:val="002D01A8"/>
    <w:rsid w:val="002D0BD9"/>
    <w:rsid w:val="002D121B"/>
    <w:rsid w:val="002D1A57"/>
    <w:rsid w:val="002D1BF2"/>
    <w:rsid w:val="002D2C6B"/>
    <w:rsid w:val="002D3014"/>
    <w:rsid w:val="002D32F1"/>
    <w:rsid w:val="002D3729"/>
    <w:rsid w:val="002D384D"/>
    <w:rsid w:val="002D434E"/>
    <w:rsid w:val="002D4428"/>
    <w:rsid w:val="002D5B30"/>
    <w:rsid w:val="002D6A7B"/>
    <w:rsid w:val="002D75C3"/>
    <w:rsid w:val="002D772B"/>
    <w:rsid w:val="002D7A46"/>
    <w:rsid w:val="002D7DFE"/>
    <w:rsid w:val="002D7E3E"/>
    <w:rsid w:val="002E116F"/>
    <w:rsid w:val="002E19D4"/>
    <w:rsid w:val="002E2CF3"/>
    <w:rsid w:val="002E2F8E"/>
    <w:rsid w:val="002E3FEF"/>
    <w:rsid w:val="002E5658"/>
    <w:rsid w:val="002E5D54"/>
    <w:rsid w:val="002E7690"/>
    <w:rsid w:val="002E78FD"/>
    <w:rsid w:val="002E7AE3"/>
    <w:rsid w:val="002E7C15"/>
    <w:rsid w:val="002E7F0C"/>
    <w:rsid w:val="002F10A8"/>
    <w:rsid w:val="002F208B"/>
    <w:rsid w:val="002F241F"/>
    <w:rsid w:val="002F36E4"/>
    <w:rsid w:val="002F3E2E"/>
    <w:rsid w:val="002F4348"/>
    <w:rsid w:val="002F53B4"/>
    <w:rsid w:val="002F5CD3"/>
    <w:rsid w:val="002F5F75"/>
    <w:rsid w:val="003011AC"/>
    <w:rsid w:val="00301AB9"/>
    <w:rsid w:val="00301B07"/>
    <w:rsid w:val="00301BBD"/>
    <w:rsid w:val="00302165"/>
    <w:rsid w:val="00302557"/>
    <w:rsid w:val="00302A28"/>
    <w:rsid w:val="00304D74"/>
    <w:rsid w:val="00310DDB"/>
    <w:rsid w:val="00311210"/>
    <w:rsid w:val="003114DA"/>
    <w:rsid w:val="0031200A"/>
    <w:rsid w:val="0031224D"/>
    <w:rsid w:val="00312FF6"/>
    <w:rsid w:val="0031510C"/>
    <w:rsid w:val="00316594"/>
    <w:rsid w:val="00320068"/>
    <w:rsid w:val="003205C1"/>
    <w:rsid w:val="00321291"/>
    <w:rsid w:val="00321E05"/>
    <w:rsid w:val="003220AB"/>
    <w:rsid w:val="00322BA5"/>
    <w:rsid w:val="00322E42"/>
    <w:rsid w:val="00322F95"/>
    <w:rsid w:val="0032356B"/>
    <w:rsid w:val="0032390D"/>
    <w:rsid w:val="00323EBB"/>
    <w:rsid w:val="0032446B"/>
    <w:rsid w:val="003258BD"/>
    <w:rsid w:val="00327873"/>
    <w:rsid w:val="00327B25"/>
    <w:rsid w:val="00327DF1"/>
    <w:rsid w:val="003311F7"/>
    <w:rsid w:val="00331538"/>
    <w:rsid w:val="003326BD"/>
    <w:rsid w:val="00333226"/>
    <w:rsid w:val="00333237"/>
    <w:rsid w:val="0033344E"/>
    <w:rsid w:val="00333D3A"/>
    <w:rsid w:val="00334192"/>
    <w:rsid w:val="00334D1E"/>
    <w:rsid w:val="003353F9"/>
    <w:rsid w:val="003371DB"/>
    <w:rsid w:val="00337F78"/>
    <w:rsid w:val="0034010D"/>
    <w:rsid w:val="003403A5"/>
    <w:rsid w:val="00340628"/>
    <w:rsid w:val="0034197C"/>
    <w:rsid w:val="00342266"/>
    <w:rsid w:val="003422B1"/>
    <w:rsid w:val="003448CD"/>
    <w:rsid w:val="00344C82"/>
    <w:rsid w:val="00344EEB"/>
    <w:rsid w:val="00345551"/>
    <w:rsid w:val="00345900"/>
    <w:rsid w:val="00345915"/>
    <w:rsid w:val="00346BF4"/>
    <w:rsid w:val="003475DC"/>
    <w:rsid w:val="00347C53"/>
    <w:rsid w:val="00350542"/>
    <w:rsid w:val="00351624"/>
    <w:rsid w:val="00352A36"/>
    <w:rsid w:val="00352BE4"/>
    <w:rsid w:val="00353C82"/>
    <w:rsid w:val="00354762"/>
    <w:rsid w:val="00355252"/>
    <w:rsid w:val="00355742"/>
    <w:rsid w:val="00356665"/>
    <w:rsid w:val="0035688E"/>
    <w:rsid w:val="00356A27"/>
    <w:rsid w:val="00357EB0"/>
    <w:rsid w:val="003622A7"/>
    <w:rsid w:val="003630F4"/>
    <w:rsid w:val="00363D29"/>
    <w:rsid w:val="00363D61"/>
    <w:rsid w:val="00364638"/>
    <w:rsid w:val="00364F1D"/>
    <w:rsid w:val="00365316"/>
    <w:rsid w:val="0036553B"/>
    <w:rsid w:val="00365731"/>
    <w:rsid w:val="00365C91"/>
    <w:rsid w:val="00366D9B"/>
    <w:rsid w:val="00367446"/>
    <w:rsid w:val="00367870"/>
    <w:rsid w:val="0037115A"/>
    <w:rsid w:val="0037215C"/>
    <w:rsid w:val="00372CDB"/>
    <w:rsid w:val="00372EA5"/>
    <w:rsid w:val="003739FC"/>
    <w:rsid w:val="00374264"/>
    <w:rsid w:val="00374288"/>
    <w:rsid w:val="003742EA"/>
    <w:rsid w:val="00376057"/>
    <w:rsid w:val="003761A9"/>
    <w:rsid w:val="00376223"/>
    <w:rsid w:val="003807ED"/>
    <w:rsid w:val="0038084F"/>
    <w:rsid w:val="00381613"/>
    <w:rsid w:val="00381EE7"/>
    <w:rsid w:val="00382071"/>
    <w:rsid w:val="003822B9"/>
    <w:rsid w:val="0038273C"/>
    <w:rsid w:val="00382ED9"/>
    <w:rsid w:val="00384E21"/>
    <w:rsid w:val="00385062"/>
    <w:rsid w:val="00385488"/>
    <w:rsid w:val="00387BA9"/>
    <w:rsid w:val="00387F18"/>
    <w:rsid w:val="00387FD4"/>
    <w:rsid w:val="003907B5"/>
    <w:rsid w:val="00390C62"/>
    <w:rsid w:val="00392922"/>
    <w:rsid w:val="003935AA"/>
    <w:rsid w:val="00393964"/>
    <w:rsid w:val="00393FAD"/>
    <w:rsid w:val="0039466A"/>
    <w:rsid w:val="00394A9D"/>
    <w:rsid w:val="003957D7"/>
    <w:rsid w:val="00395A1C"/>
    <w:rsid w:val="0039641C"/>
    <w:rsid w:val="00397201"/>
    <w:rsid w:val="0039786B"/>
    <w:rsid w:val="003979D3"/>
    <w:rsid w:val="003A24D5"/>
    <w:rsid w:val="003A260F"/>
    <w:rsid w:val="003A3B19"/>
    <w:rsid w:val="003A4200"/>
    <w:rsid w:val="003A4299"/>
    <w:rsid w:val="003A4E55"/>
    <w:rsid w:val="003A5B99"/>
    <w:rsid w:val="003A7A8D"/>
    <w:rsid w:val="003A7E30"/>
    <w:rsid w:val="003B0081"/>
    <w:rsid w:val="003B0A62"/>
    <w:rsid w:val="003B151A"/>
    <w:rsid w:val="003B1877"/>
    <w:rsid w:val="003B1E75"/>
    <w:rsid w:val="003B210E"/>
    <w:rsid w:val="003B313B"/>
    <w:rsid w:val="003B3AF3"/>
    <w:rsid w:val="003B49E5"/>
    <w:rsid w:val="003B4CB0"/>
    <w:rsid w:val="003B5136"/>
    <w:rsid w:val="003B5460"/>
    <w:rsid w:val="003B5E44"/>
    <w:rsid w:val="003B7630"/>
    <w:rsid w:val="003B7A37"/>
    <w:rsid w:val="003C0B2C"/>
    <w:rsid w:val="003C1197"/>
    <w:rsid w:val="003C1685"/>
    <w:rsid w:val="003C1732"/>
    <w:rsid w:val="003C1F4D"/>
    <w:rsid w:val="003C2D70"/>
    <w:rsid w:val="003C363E"/>
    <w:rsid w:val="003C3A9C"/>
    <w:rsid w:val="003C44FE"/>
    <w:rsid w:val="003C4943"/>
    <w:rsid w:val="003C527B"/>
    <w:rsid w:val="003C5ECD"/>
    <w:rsid w:val="003C674A"/>
    <w:rsid w:val="003C6BBC"/>
    <w:rsid w:val="003C7286"/>
    <w:rsid w:val="003C73B0"/>
    <w:rsid w:val="003C762D"/>
    <w:rsid w:val="003D0F0E"/>
    <w:rsid w:val="003D126C"/>
    <w:rsid w:val="003D15CE"/>
    <w:rsid w:val="003D174E"/>
    <w:rsid w:val="003D1901"/>
    <w:rsid w:val="003D1E36"/>
    <w:rsid w:val="003D2B79"/>
    <w:rsid w:val="003D3B58"/>
    <w:rsid w:val="003D65FA"/>
    <w:rsid w:val="003D68B9"/>
    <w:rsid w:val="003D6B15"/>
    <w:rsid w:val="003D6B25"/>
    <w:rsid w:val="003D6F86"/>
    <w:rsid w:val="003D713F"/>
    <w:rsid w:val="003D77D8"/>
    <w:rsid w:val="003D7D48"/>
    <w:rsid w:val="003E0321"/>
    <w:rsid w:val="003E0943"/>
    <w:rsid w:val="003E0E7E"/>
    <w:rsid w:val="003E1267"/>
    <w:rsid w:val="003E2AC2"/>
    <w:rsid w:val="003E2CAF"/>
    <w:rsid w:val="003E2D58"/>
    <w:rsid w:val="003E32A2"/>
    <w:rsid w:val="003E3354"/>
    <w:rsid w:val="003E37A0"/>
    <w:rsid w:val="003E3913"/>
    <w:rsid w:val="003E3A6D"/>
    <w:rsid w:val="003E3F93"/>
    <w:rsid w:val="003E56BB"/>
    <w:rsid w:val="003E5E6A"/>
    <w:rsid w:val="003E6AB1"/>
    <w:rsid w:val="003E6D7F"/>
    <w:rsid w:val="003E752B"/>
    <w:rsid w:val="003E7533"/>
    <w:rsid w:val="003E7A7E"/>
    <w:rsid w:val="003F0657"/>
    <w:rsid w:val="003F0EE7"/>
    <w:rsid w:val="003F1875"/>
    <w:rsid w:val="003F1D70"/>
    <w:rsid w:val="003F1FD5"/>
    <w:rsid w:val="003F22A9"/>
    <w:rsid w:val="003F33E7"/>
    <w:rsid w:val="003F3FFB"/>
    <w:rsid w:val="003F4FEF"/>
    <w:rsid w:val="003F5D1D"/>
    <w:rsid w:val="003F5F82"/>
    <w:rsid w:val="003F6DFF"/>
    <w:rsid w:val="003F730D"/>
    <w:rsid w:val="003F7712"/>
    <w:rsid w:val="003F7D7F"/>
    <w:rsid w:val="00400159"/>
    <w:rsid w:val="0040160F"/>
    <w:rsid w:val="00401968"/>
    <w:rsid w:val="00401ACE"/>
    <w:rsid w:val="00402137"/>
    <w:rsid w:val="004024B3"/>
    <w:rsid w:val="00403A8E"/>
    <w:rsid w:val="00403EB3"/>
    <w:rsid w:val="00404091"/>
    <w:rsid w:val="00404B83"/>
    <w:rsid w:val="00404BCF"/>
    <w:rsid w:val="0040535D"/>
    <w:rsid w:val="0040550E"/>
    <w:rsid w:val="00406769"/>
    <w:rsid w:val="00406B5B"/>
    <w:rsid w:val="00407139"/>
    <w:rsid w:val="00410183"/>
    <w:rsid w:val="00412D72"/>
    <w:rsid w:val="00413375"/>
    <w:rsid w:val="004136E4"/>
    <w:rsid w:val="00413809"/>
    <w:rsid w:val="00413F8D"/>
    <w:rsid w:val="00414AF1"/>
    <w:rsid w:val="00414FE5"/>
    <w:rsid w:val="004156B2"/>
    <w:rsid w:val="00415D50"/>
    <w:rsid w:val="00417AC3"/>
    <w:rsid w:val="00417B42"/>
    <w:rsid w:val="00420238"/>
    <w:rsid w:val="0042038B"/>
    <w:rsid w:val="00423D3C"/>
    <w:rsid w:val="00424742"/>
    <w:rsid w:val="0042547B"/>
    <w:rsid w:val="004258A7"/>
    <w:rsid w:val="004261AE"/>
    <w:rsid w:val="0042640F"/>
    <w:rsid w:val="0042654D"/>
    <w:rsid w:val="00426EB4"/>
    <w:rsid w:val="0042702A"/>
    <w:rsid w:val="00427351"/>
    <w:rsid w:val="00427CB8"/>
    <w:rsid w:val="00431413"/>
    <w:rsid w:val="00431466"/>
    <w:rsid w:val="004315B1"/>
    <w:rsid w:val="0043187F"/>
    <w:rsid w:val="00432247"/>
    <w:rsid w:val="00433093"/>
    <w:rsid w:val="0043316A"/>
    <w:rsid w:val="004333EB"/>
    <w:rsid w:val="00433CDF"/>
    <w:rsid w:val="00433CF8"/>
    <w:rsid w:val="004366CE"/>
    <w:rsid w:val="00436B1D"/>
    <w:rsid w:val="00436E22"/>
    <w:rsid w:val="00437396"/>
    <w:rsid w:val="00440A85"/>
    <w:rsid w:val="00440C5B"/>
    <w:rsid w:val="004416CE"/>
    <w:rsid w:val="004421F0"/>
    <w:rsid w:val="00442301"/>
    <w:rsid w:val="00442496"/>
    <w:rsid w:val="00442898"/>
    <w:rsid w:val="00442A76"/>
    <w:rsid w:val="00443095"/>
    <w:rsid w:val="004438F9"/>
    <w:rsid w:val="00443CC1"/>
    <w:rsid w:val="00444478"/>
    <w:rsid w:val="00444A3E"/>
    <w:rsid w:val="00444AD8"/>
    <w:rsid w:val="00444EA1"/>
    <w:rsid w:val="00445178"/>
    <w:rsid w:val="00445258"/>
    <w:rsid w:val="004459CE"/>
    <w:rsid w:val="00445B3C"/>
    <w:rsid w:val="00446C99"/>
    <w:rsid w:val="0044751C"/>
    <w:rsid w:val="00450800"/>
    <w:rsid w:val="004509E0"/>
    <w:rsid w:val="004512C5"/>
    <w:rsid w:val="004519A2"/>
    <w:rsid w:val="004521F3"/>
    <w:rsid w:val="004528F2"/>
    <w:rsid w:val="004529D8"/>
    <w:rsid w:val="00453982"/>
    <w:rsid w:val="00453A9B"/>
    <w:rsid w:val="00453BAD"/>
    <w:rsid w:val="00453D97"/>
    <w:rsid w:val="00455A4C"/>
    <w:rsid w:val="00456223"/>
    <w:rsid w:val="00457104"/>
    <w:rsid w:val="00457B98"/>
    <w:rsid w:val="004608A9"/>
    <w:rsid w:val="00460AC2"/>
    <w:rsid w:val="0046152C"/>
    <w:rsid w:val="00461A7F"/>
    <w:rsid w:val="004620D1"/>
    <w:rsid w:val="0046218C"/>
    <w:rsid w:val="004625C5"/>
    <w:rsid w:val="00462C0C"/>
    <w:rsid w:val="00463094"/>
    <w:rsid w:val="00463799"/>
    <w:rsid w:val="00463808"/>
    <w:rsid w:val="00463C9A"/>
    <w:rsid w:val="00464097"/>
    <w:rsid w:val="00464F24"/>
    <w:rsid w:val="00465828"/>
    <w:rsid w:val="004663FE"/>
    <w:rsid w:val="00466BC0"/>
    <w:rsid w:val="00466BC2"/>
    <w:rsid w:val="004672CD"/>
    <w:rsid w:val="0047003A"/>
    <w:rsid w:val="0047025C"/>
    <w:rsid w:val="00470EE7"/>
    <w:rsid w:val="00471717"/>
    <w:rsid w:val="0047299D"/>
    <w:rsid w:val="0047346F"/>
    <w:rsid w:val="00473C01"/>
    <w:rsid w:val="00473FFD"/>
    <w:rsid w:val="004748CF"/>
    <w:rsid w:val="0047566F"/>
    <w:rsid w:val="00477033"/>
    <w:rsid w:val="00477AEA"/>
    <w:rsid w:val="00477DD4"/>
    <w:rsid w:val="00481B22"/>
    <w:rsid w:val="00481D6F"/>
    <w:rsid w:val="00484A46"/>
    <w:rsid w:val="004859E6"/>
    <w:rsid w:val="00485FD2"/>
    <w:rsid w:val="0048615D"/>
    <w:rsid w:val="004873AD"/>
    <w:rsid w:val="00487AEF"/>
    <w:rsid w:val="00487BC7"/>
    <w:rsid w:val="00490226"/>
    <w:rsid w:val="00490A2C"/>
    <w:rsid w:val="00490FCD"/>
    <w:rsid w:val="004918D5"/>
    <w:rsid w:val="00493317"/>
    <w:rsid w:val="00493534"/>
    <w:rsid w:val="004935D1"/>
    <w:rsid w:val="004935E5"/>
    <w:rsid w:val="004938DE"/>
    <w:rsid w:val="0049394A"/>
    <w:rsid w:val="00495BE7"/>
    <w:rsid w:val="0049606C"/>
    <w:rsid w:val="00496667"/>
    <w:rsid w:val="0049678E"/>
    <w:rsid w:val="00496797"/>
    <w:rsid w:val="0049789B"/>
    <w:rsid w:val="004A04D9"/>
    <w:rsid w:val="004A0602"/>
    <w:rsid w:val="004A0AAC"/>
    <w:rsid w:val="004A1037"/>
    <w:rsid w:val="004A20E6"/>
    <w:rsid w:val="004A3E07"/>
    <w:rsid w:val="004A40F0"/>
    <w:rsid w:val="004A4130"/>
    <w:rsid w:val="004A46F4"/>
    <w:rsid w:val="004A53CB"/>
    <w:rsid w:val="004A579A"/>
    <w:rsid w:val="004A5D0D"/>
    <w:rsid w:val="004A5DCC"/>
    <w:rsid w:val="004A64C3"/>
    <w:rsid w:val="004A6DCD"/>
    <w:rsid w:val="004A72E5"/>
    <w:rsid w:val="004A7ACD"/>
    <w:rsid w:val="004B0E7D"/>
    <w:rsid w:val="004B11F3"/>
    <w:rsid w:val="004B3C27"/>
    <w:rsid w:val="004B46C3"/>
    <w:rsid w:val="004B4799"/>
    <w:rsid w:val="004B5E5C"/>
    <w:rsid w:val="004B657C"/>
    <w:rsid w:val="004B6615"/>
    <w:rsid w:val="004B7339"/>
    <w:rsid w:val="004B7DB4"/>
    <w:rsid w:val="004C0DDD"/>
    <w:rsid w:val="004C1674"/>
    <w:rsid w:val="004C16A9"/>
    <w:rsid w:val="004C1E9F"/>
    <w:rsid w:val="004C296F"/>
    <w:rsid w:val="004C2E6D"/>
    <w:rsid w:val="004C3043"/>
    <w:rsid w:val="004C377F"/>
    <w:rsid w:val="004C38B9"/>
    <w:rsid w:val="004C3EB3"/>
    <w:rsid w:val="004C3F6A"/>
    <w:rsid w:val="004C5823"/>
    <w:rsid w:val="004C5AED"/>
    <w:rsid w:val="004C626D"/>
    <w:rsid w:val="004C62D2"/>
    <w:rsid w:val="004C6CE4"/>
    <w:rsid w:val="004C7256"/>
    <w:rsid w:val="004D1F42"/>
    <w:rsid w:val="004D1F77"/>
    <w:rsid w:val="004D3023"/>
    <w:rsid w:val="004D3472"/>
    <w:rsid w:val="004D3508"/>
    <w:rsid w:val="004D4D56"/>
    <w:rsid w:val="004D5D76"/>
    <w:rsid w:val="004D5DCC"/>
    <w:rsid w:val="004D5DD9"/>
    <w:rsid w:val="004D5F3B"/>
    <w:rsid w:val="004D6732"/>
    <w:rsid w:val="004D6AF9"/>
    <w:rsid w:val="004D6F62"/>
    <w:rsid w:val="004D7047"/>
    <w:rsid w:val="004D71B9"/>
    <w:rsid w:val="004E0303"/>
    <w:rsid w:val="004E0987"/>
    <w:rsid w:val="004E0DD8"/>
    <w:rsid w:val="004E0E4D"/>
    <w:rsid w:val="004E1264"/>
    <w:rsid w:val="004E1501"/>
    <w:rsid w:val="004E1A1D"/>
    <w:rsid w:val="004E1B2A"/>
    <w:rsid w:val="004E1BE3"/>
    <w:rsid w:val="004E25BE"/>
    <w:rsid w:val="004E28DF"/>
    <w:rsid w:val="004E291C"/>
    <w:rsid w:val="004E2AE2"/>
    <w:rsid w:val="004E2E8A"/>
    <w:rsid w:val="004E33D2"/>
    <w:rsid w:val="004E37FE"/>
    <w:rsid w:val="004E50D4"/>
    <w:rsid w:val="004E6379"/>
    <w:rsid w:val="004E69D5"/>
    <w:rsid w:val="004E76F0"/>
    <w:rsid w:val="004E7AD5"/>
    <w:rsid w:val="004F07F3"/>
    <w:rsid w:val="004F12D4"/>
    <w:rsid w:val="004F16CD"/>
    <w:rsid w:val="004F2252"/>
    <w:rsid w:val="004F2359"/>
    <w:rsid w:val="004F2D23"/>
    <w:rsid w:val="004F30AF"/>
    <w:rsid w:val="004F321C"/>
    <w:rsid w:val="004F37B6"/>
    <w:rsid w:val="004F5255"/>
    <w:rsid w:val="004F58ED"/>
    <w:rsid w:val="004F5E6A"/>
    <w:rsid w:val="004F5E72"/>
    <w:rsid w:val="004F691D"/>
    <w:rsid w:val="004F7F0B"/>
    <w:rsid w:val="0050031B"/>
    <w:rsid w:val="0050078F"/>
    <w:rsid w:val="00500D5F"/>
    <w:rsid w:val="00501ADB"/>
    <w:rsid w:val="00502390"/>
    <w:rsid w:val="0050278B"/>
    <w:rsid w:val="005040FA"/>
    <w:rsid w:val="005050E4"/>
    <w:rsid w:val="005052E2"/>
    <w:rsid w:val="00505A2F"/>
    <w:rsid w:val="005062B9"/>
    <w:rsid w:val="005064E9"/>
    <w:rsid w:val="0050685B"/>
    <w:rsid w:val="00506CEA"/>
    <w:rsid w:val="005079D3"/>
    <w:rsid w:val="00507C7C"/>
    <w:rsid w:val="00510086"/>
    <w:rsid w:val="00510DC1"/>
    <w:rsid w:val="00510F48"/>
    <w:rsid w:val="00511D48"/>
    <w:rsid w:val="005154B9"/>
    <w:rsid w:val="00515725"/>
    <w:rsid w:val="00516094"/>
    <w:rsid w:val="005161B0"/>
    <w:rsid w:val="00516880"/>
    <w:rsid w:val="00516E80"/>
    <w:rsid w:val="0051725B"/>
    <w:rsid w:val="005204C8"/>
    <w:rsid w:val="00520738"/>
    <w:rsid w:val="0052106F"/>
    <w:rsid w:val="005212E1"/>
    <w:rsid w:val="005218A9"/>
    <w:rsid w:val="00523B44"/>
    <w:rsid w:val="00523E40"/>
    <w:rsid w:val="00524524"/>
    <w:rsid w:val="005251E1"/>
    <w:rsid w:val="00525FA9"/>
    <w:rsid w:val="00526A1A"/>
    <w:rsid w:val="00526CFA"/>
    <w:rsid w:val="00526E72"/>
    <w:rsid w:val="0052724C"/>
    <w:rsid w:val="005300A8"/>
    <w:rsid w:val="00530818"/>
    <w:rsid w:val="00530843"/>
    <w:rsid w:val="00530AD7"/>
    <w:rsid w:val="005324A2"/>
    <w:rsid w:val="00532EFA"/>
    <w:rsid w:val="00533103"/>
    <w:rsid w:val="00533FB9"/>
    <w:rsid w:val="00535CF9"/>
    <w:rsid w:val="0053605A"/>
    <w:rsid w:val="0053718E"/>
    <w:rsid w:val="005374F2"/>
    <w:rsid w:val="00540621"/>
    <w:rsid w:val="00540E84"/>
    <w:rsid w:val="00540F1F"/>
    <w:rsid w:val="00541D18"/>
    <w:rsid w:val="00542248"/>
    <w:rsid w:val="0054292C"/>
    <w:rsid w:val="00542E4B"/>
    <w:rsid w:val="00543432"/>
    <w:rsid w:val="00543620"/>
    <w:rsid w:val="00543C33"/>
    <w:rsid w:val="00543D4E"/>
    <w:rsid w:val="00544138"/>
    <w:rsid w:val="005446A0"/>
    <w:rsid w:val="005448BD"/>
    <w:rsid w:val="00545961"/>
    <w:rsid w:val="00545A1A"/>
    <w:rsid w:val="00546E0F"/>
    <w:rsid w:val="005472E5"/>
    <w:rsid w:val="005473C0"/>
    <w:rsid w:val="00547AA4"/>
    <w:rsid w:val="00550A85"/>
    <w:rsid w:val="0055111D"/>
    <w:rsid w:val="00551888"/>
    <w:rsid w:val="00552BCC"/>
    <w:rsid w:val="00552E60"/>
    <w:rsid w:val="005537AF"/>
    <w:rsid w:val="005539CA"/>
    <w:rsid w:val="00553F14"/>
    <w:rsid w:val="00553FDC"/>
    <w:rsid w:val="00553FEB"/>
    <w:rsid w:val="00554070"/>
    <w:rsid w:val="00554845"/>
    <w:rsid w:val="005560C7"/>
    <w:rsid w:val="00557257"/>
    <w:rsid w:val="0055760A"/>
    <w:rsid w:val="00561AEE"/>
    <w:rsid w:val="00561BCA"/>
    <w:rsid w:val="0056214F"/>
    <w:rsid w:val="00562611"/>
    <w:rsid w:val="005633F0"/>
    <w:rsid w:val="005634C5"/>
    <w:rsid w:val="005634D5"/>
    <w:rsid w:val="00563D9A"/>
    <w:rsid w:val="00563E08"/>
    <w:rsid w:val="0056405F"/>
    <w:rsid w:val="00564639"/>
    <w:rsid w:val="00564E12"/>
    <w:rsid w:val="005670F1"/>
    <w:rsid w:val="00570049"/>
    <w:rsid w:val="00570469"/>
    <w:rsid w:val="00570C8C"/>
    <w:rsid w:val="00570EDD"/>
    <w:rsid w:val="005716B3"/>
    <w:rsid w:val="00571B73"/>
    <w:rsid w:val="00571DFF"/>
    <w:rsid w:val="00571F10"/>
    <w:rsid w:val="00572EAB"/>
    <w:rsid w:val="0057334C"/>
    <w:rsid w:val="005733A6"/>
    <w:rsid w:val="00573790"/>
    <w:rsid w:val="005744C5"/>
    <w:rsid w:val="0057489B"/>
    <w:rsid w:val="0057511C"/>
    <w:rsid w:val="005753B0"/>
    <w:rsid w:val="0057584B"/>
    <w:rsid w:val="00575AC3"/>
    <w:rsid w:val="00576D7B"/>
    <w:rsid w:val="00577318"/>
    <w:rsid w:val="005775E4"/>
    <w:rsid w:val="00577903"/>
    <w:rsid w:val="00577B8E"/>
    <w:rsid w:val="00580110"/>
    <w:rsid w:val="0058117E"/>
    <w:rsid w:val="005824CE"/>
    <w:rsid w:val="00582EF3"/>
    <w:rsid w:val="0058308E"/>
    <w:rsid w:val="005831CA"/>
    <w:rsid w:val="0058358B"/>
    <w:rsid w:val="00583CA5"/>
    <w:rsid w:val="00583DAC"/>
    <w:rsid w:val="005843BE"/>
    <w:rsid w:val="00584EE1"/>
    <w:rsid w:val="00585304"/>
    <w:rsid w:val="00585714"/>
    <w:rsid w:val="00587054"/>
    <w:rsid w:val="0058705D"/>
    <w:rsid w:val="00590885"/>
    <w:rsid w:val="005911B8"/>
    <w:rsid w:val="00591A1D"/>
    <w:rsid w:val="00591C81"/>
    <w:rsid w:val="00593EC9"/>
    <w:rsid w:val="00593FD5"/>
    <w:rsid w:val="005941DD"/>
    <w:rsid w:val="005945A2"/>
    <w:rsid w:val="00594948"/>
    <w:rsid w:val="005954EA"/>
    <w:rsid w:val="00595CF0"/>
    <w:rsid w:val="00596348"/>
    <w:rsid w:val="00596BD7"/>
    <w:rsid w:val="005A0A5E"/>
    <w:rsid w:val="005A10D3"/>
    <w:rsid w:val="005A15A4"/>
    <w:rsid w:val="005A1982"/>
    <w:rsid w:val="005A288A"/>
    <w:rsid w:val="005A3218"/>
    <w:rsid w:val="005A41DF"/>
    <w:rsid w:val="005A48DD"/>
    <w:rsid w:val="005A4D74"/>
    <w:rsid w:val="005A54A0"/>
    <w:rsid w:val="005A5E09"/>
    <w:rsid w:val="005A6AE4"/>
    <w:rsid w:val="005A6C77"/>
    <w:rsid w:val="005A780A"/>
    <w:rsid w:val="005A7962"/>
    <w:rsid w:val="005B0C3D"/>
    <w:rsid w:val="005B196B"/>
    <w:rsid w:val="005B1FFD"/>
    <w:rsid w:val="005B30DD"/>
    <w:rsid w:val="005B311D"/>
    <w:rsid w:val="005B3CFF"/>
    <w:rsid w:val="005B4152"/>
    <w:rsid w:val="005B4F5B"/>
    <w:rsid w:val="005B56E9"/>
    <w:rsid w:val="005B6205"/>
    <w:rsid w:val="005B6AB5"/>
    <w:rsid w:val="005B6E02"/>
    <w:rsid w:val="005C050E"/>
    <w:rsid w:val="005C0BC2"/>
    <w:rsid w:val="005C13BD"/>
    <w:rsid w:val="005C23DA"/>
    <w:rsid w:val="005C2477"/>
    <w:rsid w:val="005C27E1"/>
    <w:rsid w:val="005C2884"/>
    <w:rsid w:val="005C2BB7"/>
    <w:rsid w:val="005C38D8"/>
    <w:rsid w:val="005C3BB0"/>
    <w:rsid w:val="005C3FD0"/>
    <w:rsid w:val="005C4129"/>
    <w:rsid w:val="005C5028"/>
    <w:rsid w:val="005C5A9C"/>
    <w:rsid w:val="005C5EA9"/>
    <w:rsid w:val="005C6549"/>
    <w:rsid w:val="005C70C9"/>
    <w:rsid w:val="005C769E"/>
    <w:rsid w:val="005C7AB0"/>
    <w:rsid w:val="005C7AEE"/>
    <w:rsid w:val="005C7BB3"/>
    <w:rsid w:val="005D0572"/>
    <w:rsid w:val="005D06E5"/>
    <w:rsid w:val="005D1132"/>
    <w:rsid w:val="005D1996"/>
    <w:rsid w:val="005D1BB5"/>
    <w:rsid w:val="005D226B"/>
    <w:rsid w:val="005D2283"/>
    <w:rsid w:val="005D3B11"/>
    <w:rsid w:val="005D4E90"/>
    <w:rsid w:val="005D5A8E"/>
    <w:rsid w:val="005D5C44"/>
    <w:rsid w:val="005D5EA2"/>
    <w:rsid w:val="005E078F"/>
    <w:rsid w:val="005E117F"/>
    <w:rsid w:val="005E39AC"/>
    <w:rsid w:val="005E4952"/>
    <w:rsid w:val="005E4DEE"/>
    <w:rsid w:val="005E4F6E"/>
    <w:rsid w:val="005E577A"/>
    <w:rsid w:val="005E5EF4"/>
    <w:rsid w:val="005E5FF9"/>
    <w:rsid w:val="005E65CA"/>
    <w:rsid w:val="005E6C9B"/>
    <w:rsid w:val="005E6CBA"/>
    <w:rsid w:val="005E715D"/>
    <w:rsid w:val="005E72B4"/>
    <w:rsid w:val="005E7F1E"/>
    <w:rsid w:val="005F08B7"/>
    <w:rsid w:val="005F0A0F"/>
    <w:rsid w:val="005F3334"/>
    <w:rsid w:val="005F357F"/>
    <w:rsid w:val="005F3FFC"/>
    <w:rsid w:val="005F4382"/>
    <w:rsid w:val="005F6084"/>
    <w:rsid w:val="005F70DE"/>
    <w:rsid w:val="005F7720"/>
    <w:rsid w:val="005F7F9A"/>
    <w:rsid w:val="00600624"/>
    <w:rsid w:val="00600E0C"/>
    <w:rsid w:val="006010CE"/>
    <w:rsid w:val="00601596"/>
    <w:rsid w:val="00601EE7"/>
    <w:rsid w:val="006029E0"/>
    <w:rsid w:val="006030CC"/>
    <w:rsid w:val="0060373A"/>
    <w:rsid w:val="006045E8"/>
    <w:rsid w:val="00604E1A"/>
    <w:rsid w:val="00605195"/>
    <w:rsid w:val="0060524F"/>
    <w:rsid w:val="00605AD6"/>
    <w:rsid w:val="0060664C"/>
    <w:rsid w:val="0060668A"/>
    <w:rsid w:val="00606ED2"/>
    <w:rsid w:val="00607128"/>
    <w:rsid w:val="00610A73"/>
    <w:rsid w:val="00610F9D"/>
    <w:rsid w:val="00611560"/>
    <w:rsid w:val="00611CBC"/>
    <w:rsid w:val="00611CF2"/>
    <w:rsid w:val="0061257B"/>
    <w:rsid w:val="006125B2"/>
    <w:rsid w:val="00612B15"/>
    <w:rsid w:val="00612E5A"/>
    <w:rsid w:val="00612E7F"/>
    <w:rsid w:val="00612E91"/>
    <w:rsid w:val="006147F7"/>
    <w:rsid w:val="00615C09"/>
    <w:rsid w:val="00616CF3"/>
    <w:rsid w:val="00617D8D"/>
    <w:rsid w:val="00617EA7"/>
    <w:rsid w:val="006208EE"/>
    <w:rsid w:val="00620C57"/>
    <w:rsid w:val="006219E1"/>
    <w:rsid w:val="00621E75"/>
    <w:rsid w:val="0062204C"/>
    <w:rsid w:val="006221BF"/>
    <w:rsid w:val="00622890"/>
    <w:rsid w:val="00622CB1"/>
    <w:rsid w:val="00623E6B"/>
    <w:rsid w:val="00623E94"/>
    <w:rsid w:val="00624EE8"/>
    <w:rsid w:val="00626009"/>
    <w:rsid w:val="00626821"/>
    <w:rsid w:val="006268B5"/>
    <w:rsid w:val="00627A3B"/>
    <w:rsid w:val="00627F69"/>
    <w:rsid w:val="00630A2F"/>
    <w:rsid w:val="00630EFD"/>
    <w:rsid w:val="00630F4E"/>
    <w:rsid w:val="0063188E"/>
    <w:rsid w:val="006330A4"/>
    <w:rsid w:val="00633B42"/>
    <w:rsid w:val="00633C15"/>
    <w:rsid w:val="00633E77"/>
    <w:rsid w:val="006341C3"/>
    <w:rsid w:val="00634531"/>
    <w:rsid w:val="0063460C"/>
    <w:rsid w:val="00634715"/>
    <w:rsid w:val="00634944"/>
    <w:rsid w:val="00635200"/>
    <w:rsid w:val="006355D0"/>
    <w:rsid w:val="00635A79"/>
    <w:rsid w:val="00637764"/>
    <w:rsid w:val="006404D7"/>
    <w:rsid w:val="006407CA"/>
    <w:rsid w:val="00640B84"/>
    <w:rsid w:val="00640C82"/>
    <w:rsid w:val="006413F6"/>
    <w:rsid w:val="00641B3B"/>
    <w:rsid w:val="00643315"/>
    <w:rsid w:val="00643F73"/>
    <w:rsid w:val="0064466A"/>
    <w:rsid w:val="006449CE"/>
    <w:rsid w:val="00644AC4"/>
    <w:rsid w:val="0064523A"/>
    <w:rsid w:val="0064661D"/>
    <w:rsid w:val="006472B7"/>
    <w:rsid w:val="00647493"/>
    <w:rsid w:val="0065030D"/>
    <w:rsid w:val="00650C5C"/>
    <w:rsid w:val="00651BC7"/>
    <w:rsid w:val="00652013"/>
    <w:rsid w:val="00652476"/>
    <w:rsid w:val="00652D46"/>
    <w:rsid w:val="00653E7B"/>
    <w:rsid w:val="00653F16"/>
    <w:rsid w:val="006545F0"/>
    <w:rsid w:val="00654DE6"/>
    <w:rsid w:val="00655038"/>
    <w:rsid w:val="006574B9"/>
    <w:rsid w:val="00660134"/>
    <w:rsid w:val="00660B67"/>
    <w:rsid w:val="00661115"/>
    <w:rsid w:val="00661973"/>
    <w:rsid w:val="00662CBB"/>
    <w:rsid w:val="006637CF"/>
    <w:rsid w:val="0066395E"/>
    <w:rsid w:val="006647A4"/>
    <w:rsid w:val="006647A7"/>
    <w:rsid w:val="00665CFD"/>
    <w:rsid w:val="006662B1"/>
    <w:rsid w:val="00667157"/>
    <w:rsid w:val="00670443"/>
    <w:rsid w:val="00670C29"/>
    <w:rsid w:val="00670D47"/>
    <w:rsid w:val="006715EF"/>
    <w:rsid w:val="00671710"/>
    <w:rsid w:val="006721A9"/>
    <w:rsid w:val="00672AFA"/>
    <w:rsid w:val="00673E48"/>
    <w:rsid w:val="00673F0A"/>
    <w:rsid w:val="00674584"/>
    <w:rsid w:val="006746B8"/>
    <w:rsid w:val="00674BF5"/>
    <w:rsid w:val="006758C5"/>
    <w:rsid w:val="0067592C"/>
    <w:rsid w:val="00675CAE"/>
    <w:rsid w:val="0067673A"/>
    <w:rsid w:val="006769B2"/>
    <w:rsid w:val="006775DE"/>
    <w:rsid w:val="006807A9"/>
    <w:rsid w:val="00680C61"/>
    <w:rsid w:val="006813FB"/>
    <w:rsid w:val="0068184D"/>
    <w:rsid w:val="0068188B"/>
    <w:rsid w:val="00681DF7"/>
    <w:rsid w:val="006826E6"/>
    <w:rsid w:val="00682E84"/>
    <w:rsid w:val="00682F3B"/>
    <w:rsid w:val="006830E8"/>
    <w:rsid w:val="0068330A"/>
    <w:rsid w:val="00683DD0"/>
    <w:rsid w:val="00685053"/>
    <w:rsid w:val="006856AC"/>
    <w:rsid w:val="00686124"/>
    <w:rsid w:val="00686666"/>
    <w:rsid w:val="00686894"/>
    <w:rsid w:val="00687F5A"/>
    <w:rsid w:val="00690666"/>
    <w:rsid w:val="00690D1E"/>
    <w:rsid w:val="0069134A"/>
    <w:rsid w:val="006915CC"/>
    <w:rsid w:val="00691EA4"/>
    <w:rsid w:val="00692335"/>
    <w:rsid w:val="0069321A"/>
    <w:rsid w:val="006933B4"/>
    <w:rsid w:val="00693730"/>
    <w:rsid w:val="00694156"/>
    <w:rsid w:val="0069508B"/>
    <w:rsid w:val="00695D6D"/>
    <w:rsid w:val="0069617A"/>
    <w:rsid w:val="006964E2"/>
    <w:rsid w:val="00696EE0"/>
    <w:rsid w:val="00697E2C"/>
    <w:rsid w:val="006A25EB"/>
    <w:rsid w:val="006A32B8"/>
    <w:rsid w:val="006A34C8"/>
    <w:rsid w:val="006A55D8"/>
    <w:rsid w:val="006A5AB5"/>
    <w:rsid w:val="006A6735"/>
    <w:rsid w:val="006A69B8"/>
    <w:rsid w:val="006A6AB0"/>
    <w:rsid w:val="006A760F"/>
    <w:rsid w:val="006B0D15"/>
    <w:rsid w:val="006B1CFF"/>
    <w:rsid w:val="006B1F51"/>
    <w:rsid w:val="006B23B0"/>
    <w:rsid w:val="006B2D30"/>
    <w:rsid w:val="006B3792"/>
    <w:rsid w:val="006B4AF6"/>
    <w:rsid w:val="006B50DF"/>
    <w:rsid w:val="006B5DDE"/>
    <w:rsid w:val="006B6230"/>
    <w:rsid w:val="006B627E"/>
    <w:rsid w:val="006B6590"/>
    <w:rsid w:val="006B68F1"/>
    <w:rsid w:val="006C0224"/>
    <w:rsid w:val="006C0378"/>
    <w:rsid w:val="006C066C"/>
    <w:rsid w:val="006C1B21"/>
    <w:rsid w:val="006C1B6D"/>
    <w:rsid w:val="006C1F66"/>
    <w:rsid w:val="006C2026"/>
    <w:rsid w:val="006C2207"/>
    <w:rsid w:val="006C2F8E"/>
    <w:rsid w:val="006C3483"/>
    <w:rsid w:val="006C3DBE"/>
    <w:rsid w:val="006C3E9F"/>
    <w:rsid w:val="006C4F5F"/>
    <w:rsid w:val="006C58AB"/>
    <w:rsid w:val="006C5BA7"/>
    <w:rsid w:val="006C6169"/>
    <w:rsid w:val="006C61D8"/>
    <w:rsid w:val="006C62C8"/>
    <w:rsid w:val="006C69BA"/>
    <w:rsid w:val="006C69EB"/>
    <w:rsid w:val="006C783A"/>
    <w:rsid w:val="006D0D0D"/>
    <w:rsid w:val="006D1146"/>
    <w:rsid w:val="006D177C"/>
    <w:rsid w:val="006D1F69"/>
    <w:rsid w:val="006D32DC"/>
    <w:rsid w:val="006D3395"/>
    <w:rsid w:val="006D4310"/>
    <w:rsid w:val="006D4403"/>
    <w:rsid w:val="006D45A1"/>
    <w:rsid w:val="006D48C2"/>
    <w:rsid w:val="006D49FE"/>
    <w:rsid w:val="006D5C7E"/>
    <w:rsid w:val="006D5E31"/>
    <w:rsid w:val="006D6D41"/>
    <w:rsid w:val="006D7830"/>
    <w:rsid w:val="006E0A7E"/>
    <w:rsid w:val="006E143C"/>
    <w:rsid w:val="006E1BB2"/>
    <w:rsid w:val="006E2747"/>
    <w:rsid w:val="006E2C61"/>
    <w:rsid w:val="006E380E"/>
    <w:rsid w:val="006E4657"/>
    <w:rsid w:val="006E6462"/>
    <w:rsid w:val="006E72CC"/>
    <w:rsid w:val="006E75DE"/>
    <w:rsid w:val="006F0E29"/>
    <w:rsid w:val="006F2889"/>
    <w:rsid w:val="006F2933"/>
    <w:rsid w:val="006F2CA6"/>
    <w:rsid w:val="006F2EE6"/>
    <w:rsid w:val="006F3A1F"/>
    <w:rsid w:val="006F3EF2"/>
    <w:rsid w:val="006F40A1"/>
    <w:rsid w:val="006F4A41"/>
    <w:rsid w:val="006F4FAB"/>
    <w:rsid w:val="006F5386"/>
    <w:rsid w:val="006F6B0E"/>
    <w:rsid w:val="006F712F"/>
    <w:rsid w:val="006F7360"/>
    <w:rsid w:val="006F79CF"/>
    <w:rsid w:val="00700C15"/>
    <w:rsid w:val="00700DAF"/>
    <w:rsid w:val="00702A6C"/>
    <w:rsid w:val="00702F07"/>
    <w:rsid w:val="0070327C"/>
    <w:rsid w:val="007045D8"/>
    <w:rsid w:val="0070587A"/>
    <w:rsid w:val="0070768B"/>
    <w:rsid w:val="0071265C"/>
    <w:rsid w:val="00712A67"/>
    <w:rsid w:val="0071386A"/>
    <w:rsid w:val="00714D7B"/>
    <w:rsid w:val="0071561E"/>
    <w:rsid w:val="007158D6"/>
    <w:rsid w:val="007159F1"/>
    <w:rsid w:val="00716000"/>
    <w:rsid w:val="007161BF"/>
    <w:rsid w:val="0071645F"/>
    <w:rsid w:val="00716A1E"/>
    <w:rsid w:val="0071761B"/>
    <w:rsid w:val="0072167C"/>
    <w:rsid w:val="00723F74"/>
    <w:rsid w:val="00724696"/>
    <w:rsid w:val="007250E0"/>
    <w:rsid w:val="0072582E"/>
    <w:rsid w:val="00725EFC"/>
    <w:rsid w:val="007263DB"/>
    <w:rsid w:val="0072655E"/>
    <w:rsid w:val="007279A9"/>
    <w:rsid w:val="007300AD"/>
    <w:rsid w:val="007308FC"/>
    <w:rsid w:val="00730B05"/>
    <w:rsid w:val="00730CE9"/>
    <w:rsid w:val="00731D4D"/>
    <w:rsid w:val="00731DD3"/>
    <w:rsid w:val="00732C7A"/>
    <w:rsid w:val="007330A6"/>
    <w:rsid w:val="00733BAA"/>
    <w:rsid w:val="00733FB0"/>
    <w:rsid w:val="007340BE"/>
    <w:rsid w:val="0073489B"/>
    <w:rsid w:val="0073513D"/>
    <w:rsid w:val="00735582"/>
    <w:rsid w:val="007363CA"/>
    <w:rsid w:val="00736812"/>
    <w:rsid w:val="00736B4D"/>
    <w:rsid w:val="00736E65"/>
    <w:rsid w:val="0074007B"/>
    <w:rsid w:val="007404E6"/>
    <w:rsid w:val="00740967"/>
    <w:rsid w:val="00740F97"/>
    <w:rsid w:val="00741484"/>
    <w:rsid w:val="0074173E"/>
    <w:rsid w:val="00741E99"/>
    <w:rsid w:val="00743898"/>
    <w:rsid w:val="007438F3"/>
    <w:rsid w:val="00744532"/>
    <w:rsid w:val="00745D65"/>
    <w:rsid w:val="00746341"/>
    <w:rsid w:val="007464C2"/>
    <w:rsid w:val="00746767"/>
    <w:rsid w:val="00746904"/>
    <w:rsid w:val="00746DE3"/>
    <w:rsid w:val="00746E90"/>
    <w:rsid w:val="0074744F"/>
    <w:rsid w:val="00747C94"/>
    <w:rsid w:val="00747D41"/>
    <w:rsid w:val="00750B78"/>
    <w:rsid w:val="007528BA"/>
    <w:rsid w:val="0075294E"/>
    <w:rsid w:val="00752B52"/>
    <w:rsid w:val="00754365"/>
    <w:rsid w:val="00754E95"/>
    <w:rsid w:val="007553A0"/>
    <w:rsid w:val="00755551"/>
    <w:rsid w:val="007556C0"/>
    <w:rsid w:val="00755C10"/>
    <w:rsid w:val="00755DB1"/>
    <w:rsid w:val="00755F2A"/>
    <w:rsid w:val="00756FF9"/>
    <w:rsid w:val="007574B1"/>
    <w:rsid w:val="007610E5"/>
    <w:rsid w:val="007611C1"/>
    <w:rsid w:val="00761C83"/>
    <w:rsid w:val="00761DB0"/>
    <w:rsid w:val="00762473"/>
    <w:rsid w:val="007629AA"/>
    <w:rsid w:val="007633A7"/>
    <w:rsid w:val="007637B0"/>
    <w:rsid w:val="007645B2"/>
    <w:rsid w:val="00764A9E"/>
    <w:rsid w:val="007650AF"/>
    <w:rsid w:val="007650DC"/>
    <w:rsid w:val="00765187"/>
    <w:rsid w:val="00765477"/>
    <w:rsid w:val="00766E22"/>
    <w:rsid w:val="00767388"/>
    <w:rsid w:val="0076748B"/>
    <w:rsid w:val="0076761A"/>
    <w:rsid w:val="00767C5D"/>
    <w:rsid w:val="00767D93"/>
    <w:rsid w:val="00767E8B"/>
    <w:rsid w:val="00770F94"/>
    <w:rsid w:val="00771253"/>
    <w:rsid w:val="0077347D"/>
    <w:rsid w:val="00773D0B"/>
    <w:rsid w:val="00774226"/>
    <w:rsid w:val="0077423E"/>
    <w:rsid w:val="007744CA"/>
    <w:rsid w:val="00774717"/>
    <w:rsid w:val="007762EF"/>
    <w:rsid w:val="00776B9F"/>
    <w:rsid w:val="00777611"/>
    <w:rsid w:val="00777B5E"/>
    <w:rsid w:val="007801DF"/>
    <w:rsid w:val="00780CE9"/>
    <w:rsid w:val="00780D04"/>
    <w:rsid w:val="00780FA5"/>
    <w:rsid w:val="00781C42"/>
    <w:rsid w:val="007820C8"/>
    <w:rsid w:val="00782106"/>
    <w:rsid w:val="007821F5"/>
    <w:rsid w:val="0078271B"/>
    <w:rsid w:val="007830A0"/>
    <w:rsid w:val="00783EAC"/>
    <w:rsid w:val="007849B4"/>
    <w:rsid w:val="00785061"/>
    <w:rsid w:val="007857D9"/>
    <w:rsid w:val="00785B7E"/>
    <w:rsid w:val="00785C57"/>
    <w:rsid w:val="00785E05"/>
    <w:rsid w:val="00785EB2"/>
    <w:rsid w:val="007869A4"/>
    <w:rsid w:val="00786A79"/>
    <w:rsid w:val="00786E7E"/>
    <w:rsid w:val="00787B94"/>
    <w:rsid w:val="00787BE9"/>
    <w:rsid w:val="00790485"/>
    <w:rsid w:val="007904CC"/>
    <w:rsid w:val="00790F81"/>
    <w:rsid w:val="00791727"/>
    <w:rsid w:val="00791F93"/>
    <w:rsid w:val="0079200B"/>
    <w:rsid w:val="00792C1A"/>
    <w:rsid w:val="00792C45"/>
    <w:rsid w:val="00792E4B"/>
    <w:rsid w:val="007931A3"/>
    <w:rsid w:val="007931CF"/>
    <w:rsid w:val="0079346C"/>
    <w:rsid w:val="00795D2A"/>
    <w:rsid w:val="007965FC"/>
    <w:rsid w:val="007967EC"/>
    <w:rsid w:val="0079691E"/>
    <w:rsid w:val="00796F78"/>
    <w:rsid w:val="00797403"/>
    <w:rsid w:val="00797C3C"/>
    <w:rsid w:val="007A014F"/>
    <w:rsid w:val="007A1294"/>
    <w:rsid w:val="007A1D7F"/>
    <w:rsid w:val="007A1E99"/>
    <w:rsid w:val="007A2526"/>
    <w:rsid w:val="007A288A"/>
    <w:rsid w:val="007A28E0"/>
    <w:rsid w:val="007A2BBB"/>
    <w:rsid w:val="007A2F9B"/>
    <w:rsid w:val="007A340D"/>
    <w:rsid w:val="007A3BD0"/>
    <w:rsid w:val="007A3E7A"/>
    <w:rsid w:val="007A475B"/>
    <w:rsid w:val="007A53D3"/>
    <w:rsid w:val="007A5D6A"/>
    <w:rsid w:val="007A5DBF"/>
    <w:rsid w:val="007A5E18"/>
    <w:rsid w:val="007A6A70"/>
    <w:rsid w:val="007A70B2"/>
    <w:rsid w:val="007A7341"/>
    <w:rsid w:val="007A73C6"/>
    <w:rsid w:val="007A74C4"/>
    <w:rsid w:val="007A764F"/>
    <w:rsid w:val="007B07E2"/>
    <w:rsid w:val="007B1994"/>
    <w:rsid w:val="007B209C"/>
    <w:rsid w:val="007B26FB"/>
    <w:rsid w:val="007B30B7"/>
    <w:rsid w:val="007B3C1F"/>
    <w:rsid w:val="007B40B1"/>
    <w:rsid w:val="007B46C3"/>
    <w:rsid w:val="007B4906"/>
    <w:rsid w:val="007B585D"/>
    <w:rsid w:val="007B66F4"/>
    <w:rsid w:val="007B75D4"/>
    <w:rsid w:val="007B77DA"/>
    <w:rsid w:val="007C00E1"/>
    <w:rsid w:val="007C08CC"/>
    <w:rsid w:val="007C0C25"/>
    <w:rsid w:val="007C0F9F"/>
    <w:rsid w:val="007C13FB"/>
    <w:rsid w:val="007C204D"/>
    <w:rsid w:val="007C366F"/>
    <w:rsid w:val="007C50FE"/>
    <w:rsid w:val="007C5562"/>
    <w:rsid w:val="007C609F"/>
    <w:rsid w:val="007C7404"/>
    <w:rsid w:val="007D0DF1"/>
    <w:rsid w:val="007D0F31"/>
    <w:rsid w:val="007D0FE8"/>
    <w:rsid w:val="007D11DC"/>
    <w:rsid w:val="007D2477"/>
    <w:rsid w:val="007D278A"/>
    <w:rsid w:val="007D2E80"/>
    <w:rsid w:val="007D386A"/>
    <w:rsid w:val="007D42E4"/>
    <w:rsid w:val="007D433A"/>
    <w:rsid w:val="007D44CF"/>
    <w:rsid w:val="007D44E9"/>
    <w:rsid w:val="007D4DB1"/>
    <w:rsid w:val="007D55CF"/>
    <w:rsid w:val="007D57AC"/>
    <w:rsid w:val="007D5BFD"/>
    <w:rsid w:val="007D61FC"/>
    <w:rsid w:val="007D6721"/>
    <w:rsid w:val="007D72B7"/>
    <w:rsid w:val="007D7AC3"/>
    <w:rsid w:val="007E064A"/>
    <w:rsid w:val="007E1940"/>
    <w:rsid w:val="007E1C7B"/>
    <w:rsid w:val="007E2918"/>
    <w:rsid w:val="007E304E"/>
    <w:rsid w:val="007E4D16"/>
    <w:rsid w:val="007E5052"/>
    <w:rsid w:val="007E54D5"/>
    <w:rsid w:val="007E56FA"/>
    <w:rsid w:val="007E58FE"/>
    <w:rsid w:val="007E5B79"/>
    <w:rsid w:val="007E6BA4"/>
    <w:rsid w:val="007E6E48"/>
    <w:rsid w:val="007E73CD"/>
    <w:rsid w:val="007E75A7"/>
    <w:rsid w:val="007F001A"/>
    <w:rsid w:val="007F05BE"/>
    <w:rsid w:val="007F096F"/>
    <w:rsid w:val="007F0ECC"/>
    <w:rsid w:val="007F2233"/>
    <w:rsid w:val="007F3C4D"/>
    <w:rsid w:val="007F4761"/>
    <w:rsid w:val="007F4C22"/>
    <w:rsid w:val="007F4EFB"/>
    <w:rsid w:val="007F5803"/>
    <w:rsid w:val="007F6482"/>
    <w:rsid w:val="007F7906"/>
    <w:rsid w:val="007F7F26"/>
    <w:rsid w:val="00800167"/>
    <w:rsid w:val="008019F9"/>
    <w:rsid w:val="00802847"/>
    <w:rsid w:val="00803CF7"/>
    <w:rsid w:val="00804689"/>
    <w:rsid w:val="008048D1"/>
    <w:rsid w:val="00805013"/>
    <w:rsid w:val="00805217"/>
    <w:rsid w:val="008057BD"/>
    <w:rsid w:val="00805C2B"/>
    <w:rsid w:val="008066E9"/>
    <w:rsid w:val="008079BA"/>
    <w:rsid w:val="00810142"/>
    <w:rsid w:val="00810613"/>
    <w:rsid w:val="00810F7A"/>
    <w:rsid w:val="008113B8"/>
    <w:rsid w:val="008114E5"/>
    <w:rsid w:val="00811666"/>
    <w:rsid w:val="00811EF3"/>
    <w:rsid w:val="00812A88"/>
    <w:rsid w:val="00812C78"/>
    <w:rsid w:val="00813925"/>
    <w:rsid w:val="00813957"/>
    <w:rsid w:val="00813D61"/>
    <w:rsid w:val="00814162"/>
    <w:rsid w:val="00814321"/>
    <w:rsid w:val="00816D17"/>
    <w:rsid w:val="00817071"/>
    <w:rsid w:val="00817CCD"/>
    <w:rsid w:val="008200B0"/>
    <w:rsid w:val="00822163"/>
    <w:rsid w:val="008225A1"/>
    <w:rsid w:val="008229D6"/>
    <w:rsid w:val="00824392"/>
    <w:rsid w:val="00827968"/>
    <w:rsid w:val="00827E39"/>
    <w:rsid w:val="00830CD4"/>
    <w:rsid w:val="00830CFB"/>
    <w:rsid w:val="00830F37"/>
    <w:rsid w:val="008312CC"/>
    <w:rsid w:val="0083250E"/>
    <w:rsid w:val="008329CA"/>
    <w:rsid w:val="00832A75"/>
    <w:rsid w:val="008339F0"/>
    <w:rsid w:val="00833BA4"/>
    <w:rsid w:val="00834182"/>
    <w:rsid w:val="00834617"/>
    <w:rsid w:val="00834DF5"/>
    <w:rsid w:val="00834E98"/>
    <w:rsid w:val="008350D6"/>
    <w:rsid w:val="00835246"/>
    <w:rsid w:val="00835C5D"/>
    <w:rsid w:val="00836B68"/>
    <w:rsid w:val="00836E74"/>
    <w:rsid w:val="0083771E"/>
    <w:rsid w:val="00841219"/>
    <w:rsid w:val="00842A75"/>
    <w:rsid w:val="00843F10"/>
    <w:rsid w:val="00844074"/>
    <w:rsid w:val="008442DD"/>
    <w:rsid w:val="0084456F"/>
    <w:rsid w:val="00844A3F"/>
    <w:rsid w:val="008456AA"/>
    <w:rsid w:val="00845767"/>
    <w:rsid w:val="00846A8A"/>
    <w:rsid w:val="00846A9D"/>
    <w:rsid w:val="00846B00"/>
    <w:rsid w:val="00847C6B"/>
    <w:rsid w:val="00850288"/>
    <w:rsid w:val="00851B79"/>
    <w:rsid w:val="00851E03"/>
    <w:rsid w:val="00852AE8"/>
    <w:rsid w:val="00852DE9"/>
    <w:rsid w:val="00853843"/>
    <w:rsid w:val="008538A1"/>
    <w:rsid w:val="008539B3"/>
    <w:rsid w:val="00853DCC"/>
    <w:rsid w:val="00855A14"/>
    <w:rsid w:val="008567D1"/>
    <w:rsid w:val="00856FDC"/>
    <w:rsid w:val="00857D43"/>
    <w:rsid w:val="00860167"/>
    <w:rsid w:val="00860331"/>
    <w:rsid w:val="00861B6D"/>
    <w:rsid w:val="00861FAB"/>
    <w:rsid w:val="00862AB9"/>
    <w:rsid w:val="00863937"/>
    <w:rsid w:val="00863FCE"/>
    <w:rsid w:val="0086457E"/>
    <w:rsid w:val="00866978"/>
    <w:rsid w:val="008669C7"/>
    <w:rsid w:val="00867B47"/>
    <w:rsid w:val="00867D51"/>
    <w:rsid w:val="00867DC1"/>
    <w:rsid w:val="0087004A"/>
    <w:rsid w:val="00870AAE"/>
    <w:rsid w:val="008712E6"/>
    <w:rsid w:val="00871EC1"/>
    <w:rsid w:val="00872158"/>
    <w:rsid w:val="00872549"/>
    <w:rsid w:val="00872ACB"/>
    <w:rsid w:val="00872BA6"/>
    <w:rsid w:val="00872E39"/>
    <w:rsid w:val="008734E8"/>
    <w:rsid w:val="0087356F"/>
    <w:rsid w:val="008741A6"/>
    <w:rsid w:val="008746C8"/>
    <w:rsid w:val="00874822"/>
    <w:rsid w:val="00874DE1"/>
    <w:rsid w:val="00874FFE"/>
    <w:rsid w:val="00875EBF"/>
    <w:rsid w:val="00875FF6"/>
    <w:rsid w:val="008766B7"/>
    <w:rsid w:val="00877115"/>
    <w:rsid w:val="00877414"/>
    <w:rsid w:val="00877BCF"/>
    <w:rsid w:val="008801F9"/>
    <w:rsid w:val="00880778"/>
    <w:rsid w:val="00880BB0"/>
    <w:rsid w:val="008810B8"/>
    <w:rsid w:val="00881119"/>
    <w:rsid w:val="0088121B"/>
    <w:rsid w:val="00881763"/>
    <w:rsid w:val="00882467"/>
    <w:rsid w:val="00882D6E"/>
    <w:rsid w:val="008831FA"/>
    <w:rsid w:val="00883A81"/>
    <w:rsid w:val="00883C06"/>
    <w:rsid w:val="008843B0"/>
    <w:rsid w:val="00884EC4"/>
    <w:rsid w:val="00885223"/>
    <w:rsid w:val="00885541"/>
    <w:rsid w:val="008855B8"/>
    <w:rsid w:val="0088593A"/>
    <w:rsid w:val="0088685A"/>
    <w:rsid w:val="00887671"/>
    <w:rsid w:val="00887D11"/>
    <w:rsid w:val="008901D7"/>
    <w:rsid w:val="00890293"/>
    <w:rsid w:val="00891312"/>
    <w:rsid w:val="00891DEF"/>
    <w:rsid w:val="00892797"/>
    <w:rsid w:val="00892DFB"/>
    <w:rsid w:val="00893D56"/>
    <w:rsid w:val="00893E5E"/>
    <w:rsid w:val="00894033"/>
    <w:rsid w:val="00895AC2"/>
    <w:rsid w:val="00896015"/>
    <w:rsid w:val="0089630E"/>
    <w:rsid w:val="008974F3"/>
    <w:rsid w:val="008979C4"/>
    <w:rsid w:val="00897DA7"/>
    <w:rsid w:val="008A0438"/>
    <w:rsid w:val="008A182A"/>
    <w:rsid w:val="008A2131"/>
    <w:rsid w:val="008A26DB"/>
    <w:rsid w:val="008A3451"/>
    <w:rsid w:val="008A3A47"/>
    <w:rsid w:val="008A3F52"/>
    <w:rsid w:val="008A4182"/>
    <w:rsid w:val="008A41BD"/>
    <w:rsid w:val="008A42B6"/>
    <w:rsid w:val="008A4BDE"/>
    <w:rsid w:val="008A51DE"/>
    <w:rsid w:val="008A5ABC"/>
    <w:rsid w:val="008A6212"/>
    <w:rsid w:val="008A7280"/>
    <w:rsid w:val="008A739E"/>
    <w:rsid w:val="008A7CD4"/>
    <w:rsid w:val="008A7D26"/>
    <w:rsid w:val="008B02AE"/>
    <w:rsid w:val="008B1AA8"/>
    <w:rsid w:val="008B1B3B"/>
    <w:rsid w:val="008B1B77"/>
    <w:rsid w:val="008B1F6A"/>
    <w:rsid w:val="008B2040"/>
    <w:rsid w:val="008B285A"/>
    <w:rsid w:val="008B2921"/>
    <w:rsid w:val="008B2CB0"/>
    <w:rsid w:val="008B2E34"/>
    <w:rsid w:val="008B3A70"/>
    <w:rsid w:val="008B3D2F"/>
    <w:rsid w:val="008B4143"/>
    <w:rsid w:val="008B42A3"/>
    <w:rsid w:val="008B484E"/>
    <w:rsid w:val="008B53E5"/>
    <w:rsid w:val="008B5514"/>
    <w:rsid w:val="008B5CA4"/>
    <w:rsid w:val="008B68DF"/>
    <w:rsid w:val="008C0357"/>
    <w:rsid w:val="008C0522"/>
    <w:rsid w:val="008C07D2"/>
    <w:rsid w:val="008C0872"/>
    <w:rsid w:val="008C1109"/>
    <w:rsid w:val="008C148E"/>
    <w:rsid w:val="008C1FAD"/>
    <w:rsid w:val="008C3F2B"/>
    <w:rsid w:val="008C4154"/>
    <w:rsid w:val="008C4571"/>
    <w:rsid w:val="008C4ECA"/>
    <w:rsid w:val="008C60E9"/>
    <w:rsid w:val="008C68E1"/>
    <w:rsid w:val="008C79FB"/>
    <w:rsid w:val="008C7D29"/>
    <w:rsid w:val="008D172D"/>
    <w:rsid w:val="008D1EAF"/>
    <w:rsid w:val="008D2068"/>
    <w:rsid w:val="008D25E8"/>
    <w:rsid w:val="008D3252"/>
    <w:rsid w:val="008D3296"/>
    <w:rsid w:val="008D3B21"/>
    <w:rsid w:val="008D4036"/>
    <w:rsid w:val="008D55E2"/>
    <w:rsid w:val="008D5751"/>
    <w:rsid w:val="008D70D3"/>
    <w:rsid w:val="008E0999"/>
    <w:rsid w:val="008E18A3"/>
    <w:rsid w:val="008E2709"/>
    <w:rsid w:val="008E37AF"/>
    <w:rsid w:val="008E386D"/>
    <w:rsid w:val="008E3D5C"/>
    <w:rsid w:val="008E4A7B"/>
    <w:rsid w:val="008E4F73"/>
    <w:rsid w:val="008E53FC"/>
    <w:rsid w:val="008E64C9"/>
    <w:rsid w:val="008E6B63"/>
    <w:rsid w:val="008E6CB1"/>
    <w:rsid w:val="008E6F79"/>
    <w:rsid w:val="008E70D3"/>
    <w:rsid w:val="008E728A"/>
    <w:rsid w:val="008E7490"/>
    <w:rsid w:val="008F035B"/>
    <w:rsid w:val="008F0BBC"/>
    <w:rsid w:val="008F1303"/>
    <w:rsid w:val="008F173B"/>
    <w:rsid w:val="008F1765"/>
    <w:rsid w:val="008F1B06"/>
    <w:rsid w:val="008F3689"/>
    <w:rsid w:val="008F407F"/>
    <w:rsid w:val="008F49EE"/>
    <w:rsid w:val="008F4BE1"/>
    <w:rsid w:val="008F4FDE"/>
    <w:rsid w:val="008F51EB"/>
    <w:rsid w:val="008F52EC"/>
    <w:rsid w:val="008F56CD"/>
    <w:rsid w:val="008F5AFD"/>
    <w:rsid w:val="008F5BBA"/>
    <w:rsid w:val="008F5C82"/>
    <w:rsid w:val="008F5DD1"/>
    <w:rsid w:val="008F69A2"/>
    <w:rsid w:val="008F6C3F"/>
    <w:rsid w:val="009007F6"/>
    <w:rsid w:val="00900B95"/>
    <w:rsid w:val="0090102D"/>
    <w:rsid w:val="00901E1A"/>
    <w:rsid w:val="00901EAA"/>
    <w:rsid w:val="0090202C"/>
    <w:rsid w:val="009023EA"/>
    <w:rsid w:val="00902581"/>
    <w:rsid w:val="00902AE5"/>
    <w:rsid w:val="009032AE"/>
    <w:rsid w:val="00903550"/>
    <w:rsid w:val="00903F28"/>
    <w:rsid w:val="009042C0"/>
    <w:rsid w:val="0090443F"/>
    <w:rsid w:val="009044E2"/>
    <w:rsid w:val="00905C07"/>
    <w:rsid w:val="009079AB"/>
    <w:rsid w:val="009129EF"/>
    <w:rsid w:val="00912AA6"/>
    <w:rsid w:val="009130CD"/>
    <w:rsid w:val="00913CF8"/>
    <w:rsid w:val="00914303"/>
    <w:rsid w:val="00915777"/>
    <w:rsid w:val="009158DB"/>
    <w:rsid w:val="00920873"/>
    <w:rsid w:val="009209FE"/>
    <w:rsid w:val="009221C7"/>
    <w:rsid w:val="00923EB6"/>
    <w:rsid w:val="0092454B"/>
    <w:rsid w:val="009250C2"/>
    <w:rsid w:val="00925209"/>
    <w:rsid w:val="00925368"/>
    <w:rsid w:val="009254DF"/>
    <w:rsid w:val="00925700"/>
    <w:rsid w:val="00926427"/>
    <w:rsid w:val="009266B4"/>
    <w:rsid w:val="00926D24"/>
    <w:rsid w:val="00927648"/>
    <w:rsid w:val="00927C64"/>
    <w:rsid w:val="009300A6"/>
    <w:rsid w:val="009300E1"/>
    <w:rsid w:val="009314E7"/>
    <w:rsid w:val="009322AC"/>
    <w:rsid w:val="00932C16"/>
    <w:rsid w:val="009337FD"/>
    <w:rsid w:val="00933BB1"/>
    <w:rsid w:val="00933BE9"/>
    <w:rsid w:val="009345C7"/>
    <w:rsid w:val="00936089"/>
    <w:rsid w:val="0093693A"/>
    <w:rsid w:val="00937893"/>
    <w:rsid w:val="00941F89"/>
    <w:rsid w:val="009426B9"/>
    <w:rsid w:val="00946C1C"/>
    <w:rsid w:val="009471EC"/>
    <w:rsid w:val="009472FF"/>
    <w:rsid w:val="00947495"/>
    <w:rsid w:val="0094774C"/>
    <w:rsid w:val="00947EA5"/>
    <w:rsid w:val="009504FE"/>
    <w:rsid w:val="00950C3F"/>
    <w:rsid w:val="00950D52"/>
    <w:rsid w:val="0095113E"/>
    <w:rsid w:val="0095199C"/>
    <w:rsid w:val="00951F17"/>
    <w:rsid w:val="0095286A"/>
    <w:rsid w:val="00953228"/>
    <w:rsid w:val="00953587"/>
    <w:rsid w:val="0095367B"/>
    <w:rsid w:val="00953786"/>
    <w:rsid w:val="00954B24"/>
    <w:rsid w:val="00954BAB"/>
    <w:rsid w:val="00955265"/>
    <w:rsid w:val="00955F1A"/>
    <w:rsid w:val="009560F4"/>
    <w:rsid w:val="00956B85"/>
    <w:rsid w:val="00956D35"/>
    <w:rsid w:val="00956ED0"/>
    <w:rsid w:val="009609F0"/>
    <w:rsid w:val="009613B2"/>
    <w:rsid w:val="009615AD"/>
    <w:rsid w:val="00961727"/>
    <w:rsid w:val="00962233"/>
    <w:rsid w:val="00962DFB"/>
    <w:rsid w:val="00963551"/>
    <w:rsid w:val="0096520C"/>
    <w:rsid w:val="00965689"/>
    <w:rsid w:val="0096614D"/>
    <w:rsid w:val="00966400"/>
    <w:rsid w:val="009670D5"/>
    <w:rsid w:val="00967A10"/>
    <w:rsid w:val="00967A77"/>
    <w:rsid w:val="00970A2D"/>
    <w:rsid w:val="00971AFA"/>
    <w:rsid w:val="009721E5"/>
    <w:rsid w:val="009722AE"/>
    <w:rsid w:val="00972C61"/>
    <w:rsid w:val="009735DB"/>
    <w:rsid w:val="009735FA"/>
    <w:rsid w:val="00973978"/>
    <w:rsid w:val="00973E2C"/>
    <w:rsid w:val="0097426A"/>
    <w:rsid w:val="00974BC2"/>
    <w:rsid w:val="00975319"/>
    <w:rsid w:val="0097537E"/>
    <w:rsid w:val="00975B55"/>
    <w:rsid w:val="009764EF"/>
    <w:rsid w:val="00976B6F"/>
    <w:rsid w:val="009775BB"/>
    <w:rsid w:val="00977C94"/>
    <w:rsid w:val="0098043C"/>
    <w:rsid w:val="00980496"/>
    <w:rsid w:val="00982A6E"/>
    <w:rsid w:val="00982C75"/>
    <w:rsid w:val="00983682"/>
    <w:rsid w:val="00984EE4"/>
    <w:rsid w:val="00985C71"/>
    <w:rsid w:val="00985E4F"/>
    <w:rsid w:val="0098603B"/>
    <w:rsid w:val="00986613"/>
    <w:rsid w:val="00986B15"/>
    <w:rsid w:val="009877C3"/>
    <w:rsid w:val="009900E9"/>
    <w:rsid w:val="00990B3C"/>
    <w:rsid w:val="00991953"/>
    <w:rsid w:val="009922EB"/>
    <w:rsid w:val="009933B2"/>
    <w:rsid w:val="0099345B"/>
    <w:rsid w:val="00993477"/>
    <w:rsid w:val="00993C83"/>
    <w:rsid w:val="00993E15"/>
    <w:rsid w:val="00994B2B"/>
    <w:rsid w:val="00995B97"/>
    <w:rsid w:val="00995BE7"/>
    <w:rsid w:val="00996ADF"/>
    <w:rsid w:val="0099731C"/>
    <w:rsid w:val="009A022A"/>
    <w:rsid w:val="009A1429"/>
    <w:rsid w:val="009A1450"/>
    <w:rsid w:val="009A29EA"/>
    <w:rsid w:val="009A2B00"/>
    <w:rsid w:val="009A2B44"/>
    <w:rsid w:val="009A2E29"/>
    <w:rsid w:val="009A3BA6"/>
    <w:rsid w:val="009A45A0"/>
    <w:rsid w:val="009A4F07"/>
    <w:rsid w:val="009A5053"/>
    <w:rsid w:val="009A51AE"/>
    <w:rsid w:val="009A526C"/>
    <w:rsid w:val="009A5A79"/>
    <w:rsid w:val="009A6234"/>
    <w:rsid w:val="009A64CB"/>
    <w:rsid w:val="009A744A"/>
    <w:rsid w:val="009A7F63"/>
    <w:rsid w:val="009B00BE"/>
    <w:rsid w:val="009B0C46"/>
    <w:rsid w:val="009B10AB"/>
    <w:rsid w:val="009B1EAC"/>
    <w:rsid w:val="009B2C7B"/>
    <w:rsid w:val="009B4128"/>
    <w:rsid w:val="009B445A"/>
    <w:rsid w:val="009B457C"/>
    <w:rsid w:val="009B4DDC"/>
    <w:rsid w:val="009B528D"/>
    <w:rsid w:val="009B5921"/>
    <w:rsid w:val="009B5DFE"/>
    <w:rsid w:val="009B6178"/>
    <w:rsid w:val="009B630A"/>
    <w:rsid w:val="009B75DF"/>
    <w:rsid w:val="009C021B"/>
    <w:rsid w:val="009C133C"/>
    <w:rsid w:val="009C2C61"/>
    <w:rsid w:val="009C3626"/>
    <w:rsid w:val="009C3BA0"/>
    <w:rsid w:val="009C447E"/>
    <w:rsid w:val="009C4820"/>
    <w:rsid w:val="009C677D"/>
    <w:rsid w:val="009C68DD"/>
    <w:rsid w:val="009C6E31"/>
    <w:rsid w:val="009C7BAF"/>
    <w:rsid w:val="009C7DBE"/>
    <w:rsid w:val="009D0ECB"/>
    <w:rsid w:val="009D117B"/>
    <w:rsid w:val="009D2CAA"/>
    <w:rsid w:val="009D3496"/>
    <w:rsid w:val="009D3B49"/>
    <w:rsid w:val="009D3FED"/>
    <w:rsid w:val="009D43C6"/>
    <w:rsid w:val="009D48E3"/>
    <w:rsid w:val="009D58F6"/>
    <w:rsid w:val="009D5F42"/>
    <w:rsid w:val="009D69CB"/>
    <w:rsid w:val="009D6EB6"/>
    <w:rsid w:val="009D777D"/>
    <w:rsid w:val="009D7D96"/>
    <w:rsid w:val="009E02EE"/>
    <w:rsid w:val="009E0E11"/>
    <w:rsid w:val="009E1B54"/>
    <w:rsid w:val="009E20EC"/>
    <w:rsid w:val="009E279D"/>
    <w:rsid w:val="009E27CB"/>
    <w:rsid w:val="009E27EB"/>
    <w:rsid w:val="009E2851"/>
    <w:rsid w:val="009E2CD2"/>
    <w:rsid w:val="009E2CF9"/>
    <w:rsid w:val="009E3BCC"/>
    <w:rsid w:val="009E48B7"/>
    <w:rsid w:val="009E52BA"/>
    <w:rsid w:val="009E5646"/>
    <w:rsid w:val="009E6699"/>
    <w:rsid w:val="009E694C"/>
    <w:rsid w:val="009E6A67"/>
    <w:rsid w:val="009E6F25"/>
    <w:rsid w:val="009E71EB"/>
    <w:rsid w:val="009E76FB"/>
    <w:rsid w:val="009E7E70"/>
    <w:rsid w:val="009F09D5"/>
    <w:rsid w:val="009F0F3E"/>
    <w:rsid w:val="009F144E"/>
    <w:rsid w:val="009F1BF3"/>
    <w:rsid w:val="009F1F62"/>
    <w:rsid w:val="009F2041"/>
    <w:rsid w:val="009F2107"/>
    <w:rsid w:val="009F2458"/>
    <w:rsid w:val="009F27FB"/>
    <w:rsid w:val="009F424D"/>
    <w:rsid w:val="009F57E6"/>
    <w:rsid w:val="009F595C"/>
    <w:rsid w:val="009F5C11"/>
    <w:rsid w:val="009F6C8E"/>
    <w:rsid w:val="009F7261"/>
    <w:rsid w:val="009F75EC"/>
    <w:rsid w:val="00A003E8"/>
    <w:rsid w:val="00A00CE6"/>
    <w:rsid w:val="00A0161B"/>
    <w:rsid w:val="00A02B7C"/>
    <w:rsid w:val="00A03BB1"/>
    <w:rsid w:val="00A03C24"/>
    <w:rsid w:val="00A04166"/>
    <w:rsid w:val="00A05100"/>
    <w:rsid w:val="00A05114"/>
    <w:rsid w:val="00A051F0"/>
    <w:rsid w:val="00A055A6"/>
    <w:rsid w:val="00A06064"/>
    <w:rsid w:val="00A07192"/>
    <w:rsid w:val="00A0726B"/>
    <w:rsid w:val="00A0777E"/>
    <w:rsid w:val="00A07B58"/>
    <w:rsid w:val="00A07F19"/>
    <w:rsid w:val="00A10E6C"/>
    <w:rsid w:val="00A116AE"/>
    <w:rsid w:val="00A121EA"/>
    <w:rsid w:val="00A12647"/>
    <w:rsid w:val="00A127F3"/>
    <w:rsid w:val="00A12BC2"/>
    <w:rsid w:val="00A13EFB"/>
    <w:rsid w:val="00A14281"/>
    <w:rsid w:val="00A1453D"/>
    <w:rsid w:val="00A15C6A"/>
    <w:rsid w:val="00A15CDB"/>
    <w:rsid w:val="00A15E07"/>
    <w:rsid w:val="00A1614D"/>
    <w:rsid w:val="00A176B3"/>
    <w:rsid w:val="00A21372"/>
    <w:rsid w:val="00A21EEE"/>
    <w:rsid w:val="00A24559"/>
    <w:rsid w:val="00A253A7"/>
    <w:rsid w:val="00A25685"/>
    <w:rsid w:val="00A25CD6"/>
    <w:rsid w:val="00A26205"/>
    <w:rsid w:val="00A26638"/>
    <w:rsid w:val="00A2713F"/>
    <w:rsid w:val="00A30CDC"/>
    <w:rsid w:val="00A30D52"/>
    <w:rsid w:val="00A32305"/>
    <w:rsid w:val="00A33AB1"/>
    <w:rsid w:val="00A348B8"/>
    <w:rsid w:val="00A34D72"/>
    <w:rsid w:val="00A35E75"/>
    <w:rsid w:val="00A360F9"/>
    <w:rsid w:val="00A37732"/>
    <w:rsid w:val="00A37D05"/>
    <w:rsid w:val="00A40D13"/>
    <w:rsid w:val="00A411D8"/>
    <w:rsid w:val="00A42AE6"/>
    <w:rsid w:val="00A441B4"/>
    <w:rsid w:val="00A44492"/>
    <w:rsid w:val="00A45735"/>
    <w:rsid w:val="00A459A8"/>
    <w:rsid w:val="00A465A4"/>
    <w:rsid w:val="00A4663D"/>
    <w:rsid w:val="00A4679C"/>
    <w:rsid w:val="00A4755C"/>
    <w:rsid w:val="00A4759D"/>
    <w:rsid w:val="00A47F21"/>
    <w:rsid w:val="00A50525"/>
    <w:rsid w:val="00A514EA"/>
    <w:rsid w:val="00A51C2D"/>
    <w:rsid w:val="00A51E6F"/>
    <w:rsid w:val="00A527DB"/>
    <w:rsid w:val="00A52BD0"/>
    <w:rsid w:val="00A53A16"/>
    <w:rsid w:val="00A54980"/>
    <w:rsid w:val="00A54BA3"/>
    <w:rsid w:val="00A55873"/>
    <w:rsid w:val="00A5791B"/>
    <w:rsid w:val="00A60597"/>
    <w:rsid w:val="00A60715"/>
    <w:rsid w:val="00A61519"/>
    <w:rsid w:val="00A61574"/>
    <w:rsid w:val="00A61791"/>
    <w:rsid w:val="00A62437"/>
    <w:rsid w:val="00A628D9"/>
    <w:rsid w:val="00A63354"/>
    <w:rsid w:val="00A636A4"/>
    <w:rsid w:val="00A642D1"/>
    <w:rsid w:val="00A65380"/>
    <w:rsid w:val="00A6683D"/>
    <w:rsid w:val="00A672F4"/>
    <w:rsid w:val="00A7002A"/>
    <w:rsid w:val="00A703E0"/>
    <w:rsid w:val="00A70B4F"/>
    <w:rsid w:val="00A72298"/>
    <w:rsid w:val="00A72AE1"/>
    <w:rsid w:val="00A72D42"/>
    <w:rsid w:val="00A7313D"/>
    <w:rsid w:val="00A7481F"/>
    <w:rsid w:val="00A75141"/>
    <w:rsid w:val="00A768A8"/>
    <w:rsid w:val="00A76F30"/>
    <w:rsid w:val="00A77518"/>
    <w:rsid w:val="00A77A46"/>
    <w:rsid w:val="00A803A8"/>
    <w:rsid w:val="00A8059E"/>
    <w:rsid w:val="00A811CA"/>
    <w:rsid w:val="00A816FF"/>
    <w:rsid w:val="00A82879"/>
    <w:rsid w:val="00A8292A"/>
    <w:rsid w:val="00A82BEF"/>
    <w:rsid w:val="00A83194"/>
    <w:rsid w:val="00A841D3"/>
    <w:rsid w:val="00A8534E"/>
    <w:rsid w:val="00A85920"/>
    <w:rsid w:val="00A85B5A"/>
    <w:rsid w:val="00A86374"/>
    <w:rsid w:val="00A865DF"/>
    <w:rsid w:val="00A86742"/>
    <w:rsid w:val="00A86B71"/>
    <w:rsid w:val="00A879C0"/>
    <w:rsid w:val="00A87F44"/>
    <w:rsid w:val="00A9045E"/>
    <w:rsid w:val="00A91000"/>
    <w:rsid w:val="00A912A2"/>
    <w:rsid w:val="00A91FD7"/>
    <w:rsid w:val="00A923E4"/>
    <w:rsid w:val="00A9260B"/>
    <w:rsid w:val="00A92B3C"/>
    <w:rsid w:val="00A93622"/>
    <w:rsid w:val="00A9482C"/>
    <w:rsid w:val="00A94AC6"/>
    <w:rsid w:val="00A9576F"/>
    <w:rsid w:val="00A95AD4"/>
    <w:rsid w:val="00A95BEB"/>
    <w:rsid w:val="00A961CD"/>
    <w:rsid w:val="00A96B3A"/>
    <w:rsid w:val="00A977B4"/>
    <w:rsid w:val="00A978DE"/>
    <w:rsid w:val="00A97B7C"/>
    <w:rsid w:val="00AA0647"/>
    <w:rsid w:val="00AA0D71"/>
    <w:rsid w:val="00AA0F6C"/>
    <w:rsid w:val="00AA0FB6"/>
    <w:rsid w:val="00AA1026"/>
    <w:rsid w:val="00AA206D"/>
    <w:rsid w:val="00AA3229"/>
    <w:rsid w:val="00AA3F64"/>
    <w:rsid w:val="00AA4154"/>
    <w:rsid w:val="00AA4E32"/>
    <w:rsid w:val="00AA4E7F"/>
    <w:rsid w:val="00AA4EC8"/>
    <w:rsid w:val="00AA6BBF"/>
    <w:rsid w:val="00AA72A0"/>
    <w:rsid w:val="00AA7E11"/>
    <w:rsid w:val="00AA7E4F"/>
    <w:rsid w:val="00AB0FF1"/>
    <w:rsid w:val="00AB12FE"/>
    <w:rsid w:val="00AB2193"/>
    <w:rsid w:val="00AB28EB"/>
    <w:rsid w:val="00AB3748"/>
    <w:rsid w:val="00AB37DA"/>
    <w:rsid w:val="00AB38DC"/>
    <w:rsid w:val="00AB3FDF"/>
    <w:rsid w:val="00AB4543"/>
    <w:rsid w:val="00AB4B45"/>
    <w:rsid w:val="00AB4E8B"/>
    <w:rsid w:val="00AB5D83"/>
    <w:rsid w:val="00AB5FFE"/>
    <w:rsid w:val="00AB6B58"/>
    <w:rsid w:val="00AB6D7E"/>
    <w:rsid w:val="00AB6E7A"/>
    <w:rsid w:val="00AB70A6"/>
    <w:rsid w:val="00AC0286"/>
    <w:rsid w:val="00AC0784"/>
    <w:rsid w:val="00AC1851"/>
    <w:rsid w:val="00AC240C"/>
    <w:rsid w:val="00AC2A20"/>
    <w:rsid w:val="00AC2CB5"/>
    <w:rsid w:val="00AC2D31"/>
    <w:rsid w:val="00AC4F0A"/>
    <w:rsid w:val="00AC4F93"/>
    <w:rsid w:val="00AC539D"/>
    <w:rsid w:val="00AC5558"/>
    <w:rsid w:val="00AC58C1"/>
    <w:rsid w:val="00AC5AF5"/>
    <w:rsid w:val="00AC5B1D"/>
    <w:rsid w:val="00AC60D2"/>
    <w:rsid w:val="00AC624A"/>
    <w:rsid w:val="00AC6C81"/>
    <w:rsid w:val="00AC7A7A"/>
    <w:rsid w:val="00AC7E53"/>
    <w:rsid w:val="00AD0DF8"/>
    <w:rsid w:val="00AD1230"/>
    <w:rsid w:val="00AD26B4"/>
    <w:rsid w:val="00AD4E35"/>
    <w:rsid w:val="00AD4E67"/>
    <w:rsid w:val="00AD4EF2"/>
    <w:rsid w:val="00AD7031"/>
    <w:rsid w:val="00AD730E"/>
    <w:rsid w:val="00AD75C5"/>
    <w:rsid w:val="00AD7635"/>
    <w:rsid w:val="00AD7E54"/>
    <w:rsid w:val="00AD7E8D"/>
    <w:rsid w:val="00AE0918"/>
    <w:rsid w:val="00AE2921"/>
    <w:rsid w:val="00AE3629"/>
    <w:rsid w:val="00AE4255"/>
    <w:rsid w:val="00AE4A87"/>
    <w:rsid w:val="00AE4C13"/>
    <w:rsid w:val="00AE5487"/>
    <w:rsid w:val="00AE6351"/>
    <w:rsid w:val="00AE66FB"/>
    <w:rsid w:val="00AE6E79"/>
    <w:rsid w:val="00AE6F91"/>
    <w:rsid w:val="00AE7F4B"/>
    <w:rsid w:val="00AF0326"/>
    <w:rsid w:val="00AF139D"/>
    <w:rsid w:val="00AF21B5"/>
    <w:rsid w:val="00AF2555"/>
    <w:rsid w:val="00AF3B96"/>
    <w:rsid w:val="00AF3F4F"/>
    <w:rsid w:val="00AF4461"/>
    <w:rsid w:val="00AF4696"/>
    <w:rsid w:val="00AF4C9E"/>
    <w:rsid w:val="00AF5718"/>
    <w:rsid w:val="00AF792C"/>
    <w:rsid w:val="00B00C2C"/>
    <w:rsid w:val="00B00C3A"/>
    <w:rsid w:val="00B0137F"/>
    <w:rsid w:val="00B0187C"/>
    <w:rsid w:val="00B01AC8"/>
    <w:rsid w:val="00B01C14"/>
    <w:rsid w:val="00B023E1"/>
    <w:rsid w:val="00B03305"/>
    <w:rsid w:val="00B03A1E"/>
    <w:rsid w:val="00B03B73"/>
    <w:rsid w:val="00B03F72"/>
    <w:rsid w:val="00B04387"/>
    <w:rsid w:val="00B04EBF"/>
    <w:rsid w:val="00B069CE"/>
    <w:rsid w:val="00B06C50"/>
    <w:rsid w:val="00B0722F"/>
    <w:rsid w:val="00B074A5"/>
    <w:rsid w:val="00B07603"/>
    <w:rsid w:val="00B0789E"/>
    <w:rsid w:val="00B07C3A"/>
    <w:rsid w:val="00B1014E"/>
    <w:rsid w:val="00B1025B"/>
    <w:rsid w:val="00B1053E"/>
    <w:rsid w:val="00B115EE"/>
    <w:rsid w:val="00B11F7B"/>
    <w:rsid w:val="00B12038"/>
    <w:rsid w:val="00B1260E"/>
    <w:rsid w:val="00B12B2C"/>
    <w:rsid w:val="00B135C6"/>
    <w:rsid w:val="00B13757"/>
    <w:rsid w:val="00B1493D"/>
    <w:rsid w:val="00B15151"/>
    <w:rsid w:val="00B16F00"/>
    <w:rsid w:val="00B171EF"/>
    <w:rsid w:val="00B17966"/>
    <w:rsid w:val="00B17D84"/>
    <w:rsid w:val="00B200AF"/>
    <w:rsid w:val="00B20DB5"/>
    <w:rsid w:val="00B20E91"/>
    <w:rsid w:val="00B219EC"/>
    <w:rsid w:val="00B2287A"/>
    <w:rsid w:val="00B22F06"/>
    <w:rsid w:val="00B23BEC"/>
    <w:rsid w:val="00B23F3A"/>
    <w:rsid w:val="00B250EF"/>
    <w:rsid w:val="00B2562D"/>
    <w:rsid w:val="00B259FA"/>
    <w:rsid w:val="00B25F03"/>
    <w:rsid w:val="00B2764B"/>
    <w:rsid w:val="00B276D8"/>
    <w:rsid w:val="00B27D29"/>
    <w:rsid w:val="00B3008C"/>
    <w:rsid w:val="00B30502"/>
    <w:rsid w:val="00B3068B"/>
    <w:rsid w:val="00B30C6F"/>
    <w:rsid w:val="00B30FCD"/>
    <w:rsid w:val="00B3115B"/>
    <w:rsid w:val="00B317A0"/>
    <w:rsid w:val="00B319A1"/>
    <w:rsid w:val="00B31BC1"/>
    <w:rsid w:val="00B31EC0"/>
    <w:rsid w:val="00B330A3"/>
    <w:rsid w:val="00B33AFB"/>
    <w:rsid w:val="00B33CBD"/>
    <w:rsid w:val="00B35769"/>
    <w:rsid w:val="00B358DF"/>
    <w:rsid w:val="00B35D89"/>
    <w:rsid w:val="00B35E1E"/>
    <w:rsid w:val="00B35E69"/>
    <w:rsid w:val="00B3727C"/>
    <w:rsid w:val="00B3797D"/>
    <w:rsid w:val="00B37A02"/>
    <w:rsid w:val="00B37C8C"/>
    <w:rsid w:val="00B40194"/>
    <w:rsid w:val="00B40860"/>
    <w:rsid w:val="00B4113D"/>
    <w:rsid w:val="00B41287"/>
    <w:rsid w:val="00B415A7"/>
    <w:rsid w:val="00B420EE"/>
    <w:rsid w:val="00B4262B"/>
    <w:rsid w:val="00B42646"/>
    <w:rsid w:val="00B42E75"/>
    <w:rsid w:val="00B43F6B"/>
    <w:rsid w:val="00B44884"/>
    <w:rsid w:val="00B44B73"/>
    <w:rsid w:val="00B452EF"/>
    <w:rsid w:val="00B4609E"/>
    <w:rsid w:val="00B4632E"/>
    <w:rsid w:val="00B46405"/>
    <w:rsid w:val="00B46616"/>
    <w:rsid w:val="00B46BE7"/>
    <w:rsid w:val="00B46F38"/>
    <w:rsid w:val="00B47AFD"/>
    <w:rsid w:val="00B47BF5"/>
    <w:rsid w:val="00B47F2E"/>
    <w:rsid w:val="00B501A0"/>
    <w:rsid w:val="00B5035A"/>
    <w:rsid w:val="00B51873"/>
    <w:rsid w:val="00B52C6F"/>
    <w:rsid w:val="00B52F91"/>
    <w:rsid w:val="00B539F2"/>
    <w:rsid w:val="00B543D6"/>
    <w:rsid w:val="00B54600"/>
    <w:rsid w:val="00B550A0"/>
    <w:rsid w:val="00B55178"/>
    <w:rsid w:val="00B5771E"/>
    <w:rsid w:val="00B57877"/>
    <w:rsid w:val="00B57FA5"/>
    <w:rsid w:val="00B60183"/>
    <w:rsid w:val="00B60655"/>
    <w:rsid w:val="00B61081"/>
    <w:rsid w:val="00B612C1"/>
    <w:rsid w:val="00B61F63"/>
    <w:rsid w:val="00B624C7"/>
    <w:rsid w:val="00B62BBC"/>
    <w:rsid w:val="00B62E9E"/>
    <w:rsid w:val="00B64192"/>
    <w:rsid w:val="00B64485"/>
    <w:rsid w:val="00B64C85"/>
    <w:rsid w:val="00B66A8B"/>
    <w:rsid w:val="00B67EDE"/>
    <w:rsid w:val="00B710FE"/>
    <w:rsid w:val="00B71682"/>
    <w:rsid w:val="00B716C6"/>
    <w:rsid w:val="00B718D9"/>
    <w:rsid w:val="00B71B2B"/>
    <w:rsid w:val="00B71D0F"/>
    <w:rsid w:val="00B72190"/>
    <w:rsid w:val="00B726DB"/>
    <w:rsid w:val="00B72A39"/>
    <w:rsid w:val="00B72BFC"/>
    <w:rsid w:val="00B7326A"/>
    <w:rsid w:val="00B75132"/>
    <w:rsid w:val="00B7531B"/>
    <w:rsid w:val="00B75AA4"/>
    <w:rsid w:val="00B76676"/>
    <w:rsid w:val="00B76E4E"/>
    <w:rsid w:val="00B77D04"/>
    <w:rsid w:val="00B811F2"/>
    <w:rsid w:val="00B81281"/>
    <w:rsid w:val="00B81547"/>
    <w:rsid w:val="00B832D0"/>
    <w:rsid w:val="00B8373D"/>
    <w:rsid w:val="00B8389A"/>
    <w:rsid w:val="00B848DA"/>
    <w:rsid w:val="00B85409"/>
    <w:rsid w:val="00B85B0C"/>
    <w:rsid w:val="00B86A14"/>
    <w:rsid w:val="00B86A41"/>
    <w:rsid w:val="00B86CD1"/>
    <w:rsid w:val="00B873D6"/>
    <w:rsid w:val="00B87E5B"/>
    <w:rsid w:val="00B90102"/>
    <w:rsid w:val="00B9011C"/>
    <w:rsid w:val="00B902DF"/>
    <w:rsid w:val="00B903A6"/>
    <w:rsid w:val="00B90A67"/>
    <w:rsid w:val="00B91A21"/>
    <w:rsid w:val="00B9241E"/>
    <w:rsid w:val="00B93D6F"/>
    <w:rsid w:val="00B9402F"/>
    <w:rsid w:val="00B950E7"/>
    <w:rsid w:val="00B959F8"/>
    <w:rsid w:val="00B95C15"/>
    <w:rsid w:val="00B95DB1"/>
    <w:rsid w:val="00B9674E"/>
    <w:rsid w:val="00B9754E"/>
    <w:rsid w:val="00B97A00"/>
    <w:rsid w:val="00BA0038"/>
    <w:rsid w:val="00BA00AE"/>
    <w:rsid w:val="00BA211C"/>
    <w:rsid w:val="00BA2C54"/>
    <w:rsid w:val="00BA32BE"/>
    <w:rsid w:val="00BA37C3"/>
    <w:rsid w:val="00BA395D"/>
    <w:rsid w:val="00BA46CB"/>
    <w:rsid w:val="00BA4797"/>
    <w:rsid w:val="00BA4E24"/>
    <w:rsid w:val="00BA5060"/>
    <w:rsid w:val="00BA51FA"/>
    <w:rsid w:val="00BA52A5"/>
    <w:rsid w:val="00BA533F"/>
    <w:rsid w:val="00BA541F"/>
    <w:rsid w:val="00BA64F1"/>
    <w:rsid w:val="00BA6559"/>
    <w:rsid w:val="00BA6769"/>
    <w:rsid w:val="00BA7405"/>
    <w:rsid w:val="00BA76D3"/>
    <w:rsid w:val="00BB0497"/>
    <w:rsid w:val="00BB084E"/>
    <w:rsid w:val="00BB0AD7"/>
    <w:rsid w:val="00BB0B36"/>
    <w:rsid w:val="00BB0EE6"/>
    <w:rsid w:val="00BB1669"/>
    <w:rsid w:val="00BB1DE6"/>
    <w:rsid w:val="00BB2DE9"/>
    <w:rsid w:val="00BB30AF"/>
    <w:rsid w:val="00BB3518"/>
    <w:rsid w:val="00BB49BB"/>
    <w:rsid w:val="00BB4D5C"/>
    <w:rsid w:val="00BB6A88"/>
    <w:rsid w:val="00BB7340"/>
    <w:rsid w:val="00BB762A"/>
    <w:rsid w:val="00BB7DED"/>
    <w:rsid w:val="00BC0398"/>
    <w:rsid w:val="00BC03A5"/>
    <w:rsid w:val="00BC0794"/>
    <w:rsid w:val="00BC1095"/>
    <w:rsid w:val="00BC1569"/>
    <w:rsid w:val="00BC1E06"/>
    <w:rsid w:val="00BC2491"/>
    <w:rsid w:val="00BC25F3"/>
    <w:rsid w:val="00BC279B"/>
    <w:rsid w:val="00BC2949"/>
    <w:rsid w:val="00BC2A89"/>
    <w:rsid w:val="00BC4221"/>
    <w:rsid w:val="00BC5A7B"/>
    <w:rsid w:val="00BC650C"/>
    <w:rsid w:val="00BC65FC"/>
    <w:rsid w:val="00BC678C"/>
    <w:rsid w:val="00BC6912"/>
    <w:rsid w:val="00BC6AC0"/>
    <w:rsid w:val="00BC6FB6"/>
    <w:rsid w:val="00BC78F8"/>
    <w:rsid w:val="00BD049C"/>
    <w:rsid w:val="00BD0CB8"/>
    <w:rsid w:val="00BD0F2D"/>
    <w:rsid w:val="00BD135B"/>
    <w:rsid w:val="00BD1432"/>
    <w:rsid w:val="00BD1616"/>
    <w:rsid w:val="00BD1EC6"/>
    <w:rsid w:val="00BD2806"/>
    <w:rsid w:val="00BD2B02"/>
    <w:rsid w:val="00BD2DE2"/>
    <w:rsid w:val="00BD35F2"/>
    <w:rsid w:val="00BD3A81"/>
    <w:rsid w:val="00BD41F3"/>
    <w:rsid w:val="00BD4B4F"/>
    <w:rsid w:val="00BD4D68"/>
    <w:rsid w:val="00BD506B"/>
    <w:rsid w:val="00BD5337"/>
    <w:rsid w:val="00BD596C"/>
    <w:rsid w:val="00BD5AA7"/>
    <w:rsid w:val="00BD5DFF"/>
    <w:rsid w:val="00BD671F"/>
    <w:rsid w:val="00BD69BB"/>
    <w:rsid w:val="00BD6D51"/>
    <w:rsid w:val="00BD6FED"/>
    <w:rsid w:val="00BE02EB"/>
    <w:rsid w:val="00BE13FB"/>
    <w:rsid w:val="00BE144A"/>
    <w:rsid w:val="00BE16A5"/>
    <w:rsid w:val="00BE1753"/>
    <w:rsid w:val="00BE1782"/>
    <w:rsid w:val="00BE1B1B"/>
    <w:rsid w:val="00BE1C49"/>
    <w:rsid w:val="00BE25F6"/>
    <w:rsid w:val="00BE282B"/>
    <w:rsid w:val="00BE3102"/>
    <w:rsid w:val="00BE48BC"/>
    <w:rsid w:val="00BE4B9A"/>
    <w:rsid w:val="00BE4FF9"/>
    <w:rsid w:val="00BE537D"/>
    <w:rsid w:val="00BE598F"/>
    <w:rsid w:val="00BE5DCF"/>
    <w:rsid w:val="00BE62D7"/>
    <w:rsid w:val="00BE6340"/>
    <w:rsid w:val="00BE7324"/>
    <w:rsid w:val="00BE7553"/>
    <w:rsid w:val="00BE78D5"/>
    <w:rsid w:val="00BE7A84"/>
    <w:rsid w:val="00BE7BE4"/>
    <w:rsid w:val="00BF01B4"/>
    <w:rsid w:val="00BF03A8"/>
    <w:rsid w:val="00BF11F0"/>
    <w:rsid w:val="00BF138D"/>
    <w:rsid w:val="00BF277C"/>
    <w:rsid w:val="00BF284C"/>
    <w:rsid w:val="00BF29D9"/>
    <w:rsid w:val="00BF330F"/>
    <w:rsid w:val="00BF3519"/>
    <w:rsid w:val="00BF452A"/>
    <w:rsid w:val="00BF4EC6"/>
    <w:rsid w:val="00BF5143"/>
    <w:rsid w:val="00BF5557"/>
    <w:rsid w:val="00BF5FD7"/>
    <w:rsid w:val="00BF619B"/>
    <w:rsid w:val="00BF687D"/>
    <w:rsid w:val="00BF7EAD"/>
    <w:rsid w:val="00C005FF"/>
    <w:rsid w:val="00C0087F"/>
    <w:rsid w:val="00C01C5C"/>
    <w:rsid w:val="00C0381E"/>
    <w:rsid w:val="00C03953"/>
    <w:rsid w:val="00C03F84"/>
    <w:rsid w:val="00C04276"/>
    <w:rsid w:val="00C0437A"/>
    <w:rsid w:val="00C059C0"/>
    <w:rsid w:val="00C05E57"/>
    <w:rsid w:val="00C06C24"/>
    <w:rsid w:val="00C06D5A"/>
    <w:rsid w:val="00C07B07"/>
    <w:rsid w:val="00C102CE"/>
    <w:rsid w:val="00C10ECF"/>
    <w:rsid w:val="00C1146D"/>
    <w:rsid w:val="00C12A7B"/>
    <w:rsid w:val="00C1333B"/>
    <w:rsid w:val="00C13A8A"/>
    <w:rsid w:val="00C13DD2"/>
    <w:rsid w:val="00C13FEF"/>
    <w:rsid w:val="00C142EA"/>
    <w:rsid w:val="00C14840"/>
    <w:rsid w:val="00C1542E"/>
    <w:rsid w:val="00C155C8"/>
    <w:rsid w:val="00C169B6"/>
    <w:rsid w:val="00C17067"/>
    <w:rsid w:val="00C174C6"/>
    <w:rsid w:val="00C17AD6"/>
    <w:rsid w:val="00C20291"/>
    <w:rsid w:val="00C20672"/>
    <w:rsid w:val="00C20DC8"/>
    <w:rsid w:val="00C2151D"/>
    <w:rsid w:val="00C22E57"/>
    <w:rsid w:val="00C2351B"/>
    <w:rsid w:val="00C2400A"/>
    <w:rsid w:val="00C24410"/>
    <w:rsid w:val="00C25A2B"/>
    <w:rsid w:val="00C25BDD"/>
    <w:rsid w:val="00C25E2C"/>
    <w:rsid w:val="00C27C62"/>
    <w:rsid w:val="00C27D53"/>
    <w:rsid w:val="00C27E9C"/>
    <w:rsid w:val="00C30C11"/>
    <w:rsid w:val="00C31092"/>
    <w:rsid w:val="00C316E7"/>
    <w:rsid w:val="00C330F3"/>
    <w:rsid w:val="00C33615"/>
    <w:rsid w:val="00C33E2B"/>
    <w:rsid w:val="00C33EF4"/>
    <w:rsid w:val="00C340E5"/>
    <w:rsid w:val="00C34E58"/>
    <w:rsid w:val="00C405AC"/>
    <w:rsid w:val="00C40AB8"/>
    <w:rsid w:val="00C41DF6"/>
    <w:rsid w:val="00C41FFC"/>
    <w:rsid w:val="00C421F7"/>
    <w:rsid w:val="00C42D7B"/>
    <w:rsid w:val="00C435E5"/>
    <w:rsid w:val="00C465FE"/>
    <w:rsid w:val="00C4676B"/>
    <w:rsid w:val="00C46A0E"/>
    <w:rsid w:val="00C477AE"/>
    <w:rsid w:val="00C50CD7"/>
    <w:rsid w:val="00C51AB5"/>
    <w:rsid w:val="00C51D10"/>
    <w:rsid w:val="00C52D18"/>
    <w:rsid w:val="00C52EAB"/>
    <w:rsid w:val="00C53722"/>
    <w:rsid w:val="00C54624"/>
    <w:rsid w:val="00C5472C"/>
    <w:rsid w:val="00C556ED"/>
    <w:rsid w:val="00C557C2"/>
    <w:rsid w:val="00C568AF"/>
    <w:rsid w:val="00C5786D"/>
    <w:rsid w:val="00C6048D"/>
    <w:rsid w:val="00C60807"/>
    <w:rsid w:val="00C60DFD"/>
    <w:rsid w:val="00C624F7"/>
    <w:rsid w:val="00C63854"/>
    <w:rsid w:val="00C63C00"/>
    <w:rsid w:val="00C63F9D"/>
    <w:rsid w:val="00C640BE"/>
    <w:rsid w:val="00C642F1"/>
    <w:rsid w:val="00C645B4"/>
    <w:rsid w:val="00C65056"/>
    <w:rsid w:val="00C65DED"/>
    <w:rsid w:val="00C6605E"/>
    <w:rsid w:val="00C660A5"/>
    <w:rsid w:val="00C67EC0"/>
    <w:rsid w:val="00C701F9"/>
    <w:rsid w:val="00C708EC"/>
    <w:rsid w:val="00C70A98"/>
    <w:rsid w:val="00C71F10"/>
    <w:rsid w:val="00C7259C"/>
    <w:rsid w:val="00C74306"/>
    <w:rsid w:val="00C74337"/>
    <w:rsid w:val="00C74389"/>
    <w:rsid w:val="00C75C1E"/>
    <w:rsid w:val="00C75CCD"/>
    <w:rsid w:val="00C77790"/>
    <w:rsid w:val="00C7780F"/>
    <w:rsid w:val="00C800EA"/>
    <w:rsid w:val="00C80BAE"/>
    <w:rsid w:val="00C817D6"/>
    <w:rsid w:val="00C82249"/>
    <w:rsid w:val="00C834EC"/>
    <w:rsid w:val="00C83E38"/>
    <w:rsid w:val="00C8470F"/>
    <w:rsid w:val="00C848FE"/>
    <w:rsid w:val="00C84FC7"/>
    <w:rsid w:val="00C85D4E"/>
    <w:rsid w:val="00C8602D"/>
    <w:rsid w:val="00C86210"/>
    <w:rsid w:val="00C8645C"/>
    <w:rsid w:val="00C87AB8"/>
    <w:rsid w:val="00C90FAE"/>
    <w:rsid w:val="00C9100F"/>
    <w:rsid w:val="00C91874"/>
    <w:rsid w:val="00C92392"/>
    <w:rsid w:val="00C9245B"/>
    <w:rsid w:val="00C93570"/>
    <w:rsid w:val="00C93C6F"/>
    <w:rsid w:val="00C95CBA"/>
    <w:rsid w:val="00C97774"/>
    <w:rsid w:val="00C97A84"/>
    <w:rsid w:val="00CA01F8"/>
    <w:rsid w:val="00CA027D"/>
    <w:rsid w:val="00CA23F3"/>
    <w:rsid w:val="00CA2946"/>
    <w:rsid w:val="00CA3149"/>
    <w:rsid w:val="00CA3458"/>
    <w:rsid w:val="00CA458F"/>
    <w:rsid w:val="00CA4B8A"/>
    <w:rsid w:val="00CA5661"/>
    <w:rsid w:val="00CA7213"/>
    <w:rsid w:val="00CA7335"/>
    <w:rsid w:val="00CA7AE1"/>
    <w:rsid w:val="00CB0737"/>
    <w:rsid w:val="00CB0BC8"/>
    <w:rsid w:val="00CB0C16"/>
    <w:rsid w:val="00CB206C"/>
    <w:rsid w:val="00CB26C0"/>
    <w:rsid w:val="00CB3471"/>
    <w:rsid w:val="00CB38CD"/>
    <w:rsid w:val="00CB3F49"/>
    <w:rsid w:val="00CB4A7C"/>
    <w:rsid w:val="00CB4C30"/>
    <w:rsid w:val="00CB4D17"/>
    <w:rsid w:val="00CB4E4A"/>
    <w:rsid w:val="00CB4F6C"/>
    <w:rsid w:val="00CB4FD9"/>
    <w:rsid w:val="00CB5D60"/>
    <w:rsid w:val="00CB6295"/>
    <w:rsid w:val="00CB6771"/>
    <w:rsid w:val="00CB6FF8"/>
    <w:rsid w:val="00CB7501"/>
    <w:rsid w:val="00CB7540"/>
    <w:rsid w:val="00CB76D6"/>
    <w:rsid w:val="00CB790D"/>
    <w:rsid w:val="00CC025C"/>
    <w:rsid w:val="00CC08F1"/>
    <w:rsid w:val="00CC2544"/>
    <w:rsid w:val="00CC3519"/>
    <w:rsid w:val="00CC3AE7"/>
    <w:rsid w:val="00CC3DDF"/>
    <w:rsid w:val="00CC4475"/>
    <w:rsid w:val="00CC47C7"/>
    <w:rsid w:val="00CC4B23"/>
    <w:rsid w:val="00CC4D57"/>
    <w:rsid w:val="00CC5683"/>
    <w:rsid w:val="00CC5C56"/>
    <w:rsid w:val="00CC5E84"/>
    <w:rsid w:val="00CC7251"/>
    <w:rsid w:val="00CD0359"/>
    <w:rsid w:val="00CD03D4"/>
    <w:rsid w:val="00CD15B7"/>
    <w:rsid w:val="00CD1B1E"/>
    <w:rsid w:val="00CD33D7"/>
    <w:rsid w:val="00CD34BF"/>
    <w:rsid w:val="00CD4114"/>
    <w:rsid w:val="00CD61C6"/>
    <w:rsid w:val="00CD6791"/>
    <w:rsid w:val="00CD718B"/>
    <w:rsid w:val="00CD7407"/>
    <w:rsid w:val="00CD77C1"/>
    <w:rsid w:val="00CE102F"/>
    <w:rsid w:val="00CE2210"/>
    <w:rsid w:val="00CE3265"/>
    <w:rsid w:val="00CE4E08"/>
    <w:rsid w:val="00CE5CF0"/>
    <w:rsid w:val="00CE686E"/>
    <w:rsid w:val="00CE6B5E"/>
    <w:rsid w:val="00CE6C14"/>
    <w:rsid w:val="00CE6F83"/>
    <w:rsid w:val="00CE7DF5"/>
    <w:rsid w:val="00CF00E0"/>
    <w:rsid w:val="00CF074D"/>
    <w:rsid w:val="00CF1111"/>
    <w:rsid w:val="00CF1791"/>
    <w:rsid w:val="00CF1796"/>
    <w:rsid w:val="00CF200E"/>
    <w:rsid w:val="00CF2A57"/>
    <w:rsid w:val="00CF47FE"/>
    <w:rsid w:val="00CF5AC0"/>
    <w:rsid w:val="00CF60D1"/>
    <w:rsid w:val="00CF669E"/>
    <w:rsid w:val="00CF6808"/>
    <w:rsid w:val="00CF6D26"/>
    <w:rsid w:val="00CF76F9"/>
    <w:rsid w:val="00CF7C30"/>
    <w:rsid w:val="00D0061F"/>
    <w:rsid w:val="00D00CA0"/>
    <w:rsid w:val="00D0153B"/>
    <w:rsid w:val="00D01F88"/>
    <w:rsid w:val="00D02793"/>
    <w:rsid w:val="00D0288B"/>
    <w:rsid w:val="00D02C5F"/>
    <w:rsid w:val="00D0449C"/>
    <w:rsid w:val="00D0479B"/>
    <w:rsid w:val="00D04910"/>
    <w:rsid w:val="00D0503E"/>
    <w:rsid w:val="00D05EB2"/>
    <w:rsid w:val="00D0642D"/>
    <w:rsid w:val="00D0682F"/>
    <w:rsid w:val="00D068B5"/>
    <w:rsid w:val="00D06E41"/>
    <w:rsid w:val="00D076C2"/>
    <w:rsid w:val="00D110A3"/>
    <w:rsid w:val="00D1114C"/>
    <w:rsid w:val="00D11D57"/>
    <w:rsid w:val="00D12030"/>
    <w:rsid w:val="00D12D71"/>
    <w:rsid w:val="00D13A98"/>
    <w:rsid w:val="00D140F4"/>
    <w:rsid w:val="00D152B5"/>
    <w:rsid w:val="00D153AB"/>
    <w:rsid w:val="00D1581A"/>
    <w:rsid w:val="00D16050"/>
    <w:rsid w:val="00D1632A"/>
    <w:rsid w:val="00D1664B"/>
    <w:rsid w:val="00D17191"/>
    <w:rsid w:val="00D17CB3"/>
    <w:rsid w:val="00D17D4C"/>
    <w:rsid w:val="00D20317"/>
    <w:rsid w:val="00D204C7"/>
    <w:rsid w:val="00D2312A"/>
    <w:rsid w:val="00D23FC0"/>
    <w:rsid w:val="00D246B3"/>
    <w:rsid w:val="00D2474F"/>
    <w:rsid w:val="00D273AA"/>
    <w:rsid w:val="00D312EB"/>
    <w:rsid w:val="00D341CB"/>
    <w:rsid w:val="00D34464"/>
    <w:rsid w:val="00D3473D"/>
    <w:rsid w:val="00D34E72"/>
    <w:rsid w:val="00D3521A"/>
    <w:rsid w:val="00D35519"/>
    <w:rsid w:val="00D359EF"/>
    <w:rsid w:val="00D373B6"/>
    <w:rsid w:val="00D37603"/>
    <w:rsid w:val="00D37794"/>
    <w:rsid w:val="00D37C1D"/>
    <w:rsid w:val="00D4035A"/>
    <w:rsid w:val="00D40422"/>
    <w:rsid w:val="00D4127D"/>
    <w:rsid w:val="00D423E5"/>
    <w:rsid w:val="00D42C86"/>
    <w:rsid w:val="00D432EC"/>
    <w:rsid w:val="00D45480"/>
    <w:rsid w:val="00D45731"/>
    <w:rsid w:val="00D45FB0"/>
    <w:rsid w:val="00D46268"/>
    <w:rsid w:val="00D46E00"/>
    <w:rsid w:val="00D46FFA"/>
    <w:rsid w:val="00D47058"/>
    <w:rsid w:val="00D507F9"/>
    <w:rsid w:val="00D51316"/>
    <w:rsid w:val="00D5296C"/>
    <w:rsid w:val="00D53397"/>
    <w:rsid w:val="00D53559"/>
    <w:rsid w:val="00D537E1"/>
    <w:rsid w:val="00D5549B"/>
    <w:rsid w:val="00D56AB3"/>
    <w:rsid w:val="00D56E39"/>
    <w:rsid w:val="00D5786E"/>
    <w:rsid w:val="00D57D14"/>
    <w:rsid w:val="00D6089F"/>
    <w:rsid w:val="00D61B5A"/>
    <w:rsid w:val="00D622D8"/>
    <w:rsid w:val="00D62759"/>
    <w:rsid w:val="00D63D8A"/>
    <w:rsid w:val="00D63DF3"/>
    <w:rsid w:val="00D64B4E"/>
    <w:rsid w:val="00D660B3"/>
    <w:rsid w:val="00D7034C"/>
    <w:rsid w:val="00D70E48"/>
    <w:rsid w:val="00D717E6"/>
    <w:rsid w:val="00D71DDD"/>
    <w:rsid w:val="00D72372"/>
    <w:rsid w:val="00D72910"/>
    <w:rsid w:val="00D72D6A"/>
    <w:rsid w:val="00D730C0"/>
    <w:rsid w:val="00D73BF9"/>
    <w:rsid w:val="00D73EE4"/>
    <w:rsid w:val="00D749C9"/>
    <w:rsid w:val="00D74A30"/>
    <w:rsid w:val="00D75295"/>
    <w:rsid w:val="00D757CF"/>
    <w:rsid w:val="00D76918"/>
    <w:rsid w:val="00D76CD2"/>
    <w:rsid w:val="00D77848"/>
    <w:rsid w:val="00D77C26"/>
    <w:rsid w:val="00D77E45"/>
    <w:rsid w:val="00D800E3"/>
    <w:rsid w:val="00D8085A"/>
    <w:rsid w:val="00D810B9"/>
    <w:rsid w:val="00D8188B"/>
    <w:rsid w:val="00D82179"/>
    <w:rsid w:val="00D82C62"/>
    <w:rsid w:val="00D833EC"/>
    <w:rsid w:val="00D8356D"/>
    <w:rsid w:val="00D83A46"/>
    <w:rsid w:val="00D83FA5"/>
    <w:rsid w:val="00D83FA8"/>
    <w:rsid w:val="00D841C3"/>
    <w:rsid w:val="00D84B51"/>
    <w:rsid w:val="00D84C7D"/>
    <w:rsid w:val="00D85B61"/>
    <w:rsid w:val="00D860A5"/>
    <w:rsid w:val="00D869FF"/>
    <w:rsid w:val="00D8782B"/>
    <w:rsid w:val="00D87F2E"/>
    <w:rsid w:val="00D902C0"/>
    <w:rsid w:val="00D90357"/>
    <w:rsid w:val="00D908A1"/>
    <w:rsid w:val="00D90F0A"/>
    <w:rsid w:val="00D91890"/>
    <w:rsid w:val="00D91B7E"/>
    <w:rsid w:val="00D923E3"/>
    <w:rsid w:val="00D926F2"/>
    <w:rsid w:val="00D93577"/>
    <w:rsid w:val="00D93694"/>
    <w:rsid w:val="00D9443E"/>
    <w:rsid w:val="00D948A5"/>
    <w:rsid w:val="00D971C8"/>
    <w:rsid w:val="00D97246"/>
    <w:rsid w:val="00DA00E3"/>
    <w:rsid w:val="00DA042A"/>
    <w:rsid w:val="00DA14B6"/>
    <w:rsid w:val="00DA18D3"/>
    <w:rsid w:val="00DA235E"/>
    <w:rsid w:val="00DA2900"/>
    <w:rsid w:val="00DA3DC8"/>
    <w:rsid w:val="00DA4984"/>
    <w:rsid w:val="00DA4ACF"/>
    <w:rsid w:val="00DA5596"/>
    <w:rsid w:val="00DA576D"/>
    <w:rsid w:val="00DA57E2"/>
    <w:rsid w:val="00DA57EC"/>
    <w:rsid w:val="00DA60CF"/>
    <w:rsid w:val="00DA62BD"/>
    <w:rsid w:val="00DA7B69"/>
    <w:rsid w:val="00DA7E65"/>
    <w:rsid w:val="00DA7FEE"/>
    <w:rsid w:val="00DB0CA1"/>
    <w:rsid w:val="00DB10B8"/>
    <w:rsid w:val="00DB17A4"/>
    <w:rsid w:val="00DB1EAE"/>
    <w:rsid w:val="00DB20FB"/>
    <w:rsid w:val="00DB22D9"/>
    <w:rsid w:val="00DB3C30"/>
    <w:rsid w:val="00DB46AF"/>
    <w:rsid w:val="00DB4990"/>
    <w:rsid w:val="00DB675F"/>
    <w:rsid w:val="00DB6B69"/>
    <w:rsid w:val="00DB6C1E"/>
    <w:rsid w:val="00DB7A40"/>
    <w:rsid w:val="00DB7FD2"/>
    <w:rsid w:val="00DC01AF"/>
    <w:rsid w:val="00DC0685"/>
    <w:rsid w:val="00DC090A"/>
    <w:rsid w:val="00DC210D"/>
    <w:rsid w:val="00DC25BF"/>
    <w:rsid w:val="00DC2A9E"/>
    <w:rsid w:val="00DC2B57"/>
    <w:rsid w:val="00DC2F68"/>
    <w:rsid w:val="00DC2F7C"/>
    <w:rsid w:val="00DC3D74"/>
    <w:rsid w:val="00DC4F5E"/>
    <w:rsid w:val="00DC559E"/>
    <w:rsid w:val="00DC6C83"/>
    <w:rsid w:val="00DC7615"/>
    <w:rsid w:val="00DC7A1E"/>
    <w:rsid w:val="00DC7AC9"/>
    <w:rsid w:val="00DC7E89"/>
    <w:rsid w:val="00DD0C17"/>
    <w:rsid w:val="00DD1328"/>
    <w:rsid w:val="00DD2A6B"/>
    <w:rsid w:val="00DD5541"/>
    <w:rsid w:val="00DD5978"/>
    <w:rsid w:val="00DD5CF0"/>
    <w:rsid w:val="00DD6318"/>
    <w:rsid w:val="00DD78AD"/>
    <w:rsid w:val="00DE0EDF"/>
    <w:rsid w:val="00DE1AC5"/>
    <w:rsid w:val="00DE1E47"/>
    <w:rsid w:val="00DE23B9"/>
    <w:rsid w:val="00DE243E"/>
    <w:rsid w:val="00DE24D0"/>
    <w:rsid w:val="00DE2B31"/>
    <w:rsid w:val="00DE2CF3"/>
    <w:rsid w:val="00DE3B32"/>
    <w:rsid w:val="00DE3D52"/>
    <w:rsid w:val="00DE576D"/>
    <w:rsid w:val="00DE5900"/>
    <w:rsid w:val="00DE5BEA"/>
    <w:rsid w:val="00DE633A"/>
    <w:rsid w:val="00DE6682"/>
    <w:rsid w:val="00DE6C7B"/>
    <w:rsid w:val="00DE6E45"/>
    <w:rsid w:val="00DE778B"/>
    <w:rsid w:val="00DE7A12"/>
    <w:rsid w:val="00DE7C1B"/>
    <w:rsid w:val="00DF023C"/>
    <w:rsid w:val="00DF0378"/>
    <w:rsid w:val="00DF0479"/>
    <w:rsid w:val="00DF1B20"/>
    <w:rsid w:val="00DF2882"/>
    <w:rsid w:val="00DF300D"/>
    <w:rsid w:val="00DF34C2"/>
    <w:rsid w:val="00DF4F4B"/>
    <w:rsid w:val="00DF5DAF"/>
    <w:rsid w:val="00DF5EA3"/>
    <w:rsid w:val="00DF5FBC"/>
    <w:rsid w:val="00DF622E"/>
    <w:rsid w:val="00DF6E9B"/>
    <w:rsid w:val="00E00BD6"/>
    <w:rsid w:val="00E011E0"/>
    <w:rsid w:val="00E0203D"/>
    <w:rsid w:val="00E02E6B"/>
    <w:rsid w:val="00E03DCC"/>
    <w:rsid w:val="00E04AC4"/>
    <w:rsid w:val="00E05003"/>
    <w:rsid w:val="00E05455"/>
    <w:rsid w:val="00E0599A"/>
    <w:rsid w:val="00E0658A"/>
    <w:rsid w:val="00E06880"/>
    <w:rsid w:val="00E06B47"/>
    <w:rsid w:val="00E078E0"/>
    <w:rsid w:val="00E101C7"/>
    <w:rsid w:val="00E1081A"/>
    <w:rsid w:val="00E1102A"/>
    <w:rsid w:val="00E11296"/>
    <w:rsid w:val="00E1174E"/>
    <w:rsid w:val="00E12F6E"/>
    <w:rsid w:val="00E133A3"/>
    <w:rsid w:val="00E14D15"/>
    <w:rsid w:val="00E1646E"/>
    <w:rsid w:val="00E16671"/>
    <w:rsid w:val="00E16F14"/>
    <w:rsid w:val="00E17491"/>
    <w:rsid w:val="00E1759F"/>
    <w:rsid w:val="00E207CD"/>
    <w:rsid w:val="00E22073"/>
    <w:rsid w:val="00E23973"/>
    <w:rsid w:val="00E23F5B"/>
    <w:rsid w:val="00E244ED"/>
    <w:rsid w:val="00E2508F"/>
    <w:rsid w:val="00E254F9"/>
    <w:rsid w:val="00E2603C"/>
    <w:rsid w:val="00E26572"/>
    <w:rsid w:val="00E27232"/>
    <w:rsid w:val="00E3019C"/>
    <w:rsid w:val="00E32A6F"/>
    <w:rsid w:val="00E32B14"/>
    <w:rsid w:val="00E34A6A"/>
    <w:rsid w:val="00E35B7B"/>
    <w:rsid w:val="00E372D0"/>
    <w:rsid w:val="00E3738D"/>
    <w:rsid w:val="00E37DA6"/>
    <w:rsid w:val="00E40E61"/>
    <w:rsid w:val="00E44594"/>
    <w:rsid w:val="00E45FBF"/>
    <w:rsid w:val="00E47106"/>
    <w:rsid w:val="00E47F64"/>
    <w:rsid w:val="00E501F5"/>
    <w:rsid w:val="00E5098B"/>
    <w:rsid w:val="00E50B4F"/>
    <w:rsid w:val="00E50C1E"/>
    <w:rsid w:val="00E50E02"/>
    <w:rsid w:val="00E5247B"/>
    <w:rsid w:val="00E53569"/>
    <w:rsid w:val="00E5368A"/>
    <w:rsid w:val="00E5439A"/>
    <w:rsid w:val="00E547AC"/>
    <w:rsid w:val="00E555E0"/>
    <w:rsid w:val="00E556B4"/>
    <w:rsid w:val="00E55B94"/>
    <w:rsid w:val="00E5624A"/>
    <w:rsid w:val="00E569CB"/>
    <w:rsid w:val="00E56F7D"/>
    <w:rsid w:val="00E57ED8"/>
    <w:rsid w:val="00E608DF"/>
    <w:rsid w:val="00E61724"/>
    <w:rsid w:val="00E626F0"/>
    <w:rsid w:val="00E628E1"/>
    <w:rsid w:val="00E63F33"/>
    <w:rsid w:val="00E64522"/>
    <w:rsid w:val="00E64994"/>
    <w:rsid w:val="00E6583F"/>
    <w:rsid w:val="00E65E17"/>
    <w:rsid w:val="00E66553"/>
    <w:rsid w:val="00E66B89"/>
    <w:rsid w:val="00E66E0E"/>
    <w:rsid w:val="00E67022"/>
    <w:rsid w:val="00E70116"/>
    <w:rsid w:val="00E70EEF"/>
    <w:rsid w:val="00E71D31"/>
    <w:rsid w:val="00E72807"/>
    <w:rsid w:val="00E733BE"/>
    <w:rsid w:val="00E736A6"/>
    <w:rsid w:val="00E73EF6"/>
    <w:rsid w:val="00E744D1"/>
    <w:rsid w:val="00E74965"/>
    <w:rsid w:val="00E74BF3"/>
    <w:rsid w:val="00E75232"/>
    <w:rsid w:val="00E75A88"/>
    <w:rsid w:val="00E77E78"/>
    <w:rsid w:val="00E806AE"/>
    <w:rsid w:val="00E818A1"/>
    <w:rsid w:val="00E81AE0"/>
    <w:rsid w:val="00E81C60"/>
    <w:rsid w:val="00E82607"/>
    <w:rsid w:val="00E8379F"/>
    <w:rsid w:val="00E83D65"/>
    <w:rsid w:val="00E844DF"/>
    <w:rsid w:val="00E84981"/>
    <w:rsid w:val="00E84D5C"/>
    <w:rsid w:val="00E84DDD"/>
    <w:rsid w:val="00E84F9F"/>
    <w:rsid w:val="00E851FA"/>
    <w:rsid w:val="00E858DB"/>
    <w:rsid w:val="00E8631C"/>
    <w:rsid w:val="00E8788F"/>
    <w:rsid w:val="00E87C07"/>
    <w:rsid w:val="00E9067B"/>
    <w:rsid w:val="00E90756"/>
    <w:rsid w:val="00E90909"/>
    <w:rsid w:val="00E912C6"/>
    <w:rsid w:val="00E9173A"/>
    <w:rsid w:val="00E91923"/>
    <w:rsid w:val="00E91C47"/>
    <w:rsid w:val="00E91E3F"/>
    <w:rsid w:val="00E927E1"/>
    <w:rsid w:val="00E9312A"/>
    <w:rsid w:val="00E93E11"/>
    <w:rsid w:val="00E943DE"/>
    <w:rsid w:val="00E945AC"/>
    <w:rsid w:val="00E948B9"/>
    <w:rsid w:val="00E95FFF"/>
    <w:rsid w:val="00E9723C"/>
    <w:rsid w:val="00E97791"/>
    <w:rsid w:val="00E97A58"/>
    <w:rsid w:val="00E97E73"/>
    <w:rsid w:val="00EA09B5"/>
    <w:rsid w:val="00EA1071"/>
    <w:rsid w:val="00EA1BCD"/>
    <w:rsid w:val="00EA240F"/>
    <w:rsid w:val="00EA29D3"/>
    <w:rsid w:val="00EA2D6A"/>
    <w:rsid w:val="00EA3248"/>
    <w:rsid w:val="00EA344C"/>
    <w:rsid w:val="00EA39DA"/>
    <w:rsid w:val="00EA3BF0"/>
    <w:rsid w:val="00EA4380"/>
    <w:rsid w:val="00EA493C"/>
    <w:rsid w:val="00EA4E9E"/>
    <w:rsid w:val="00EA607C"/>
    <w:rsid w:val="00EA607F"/>
    <w:rsid w:val="00EA7E5C"/>
    <w:rsid w:val="00EB02DF"/>
    <w:rsid w:val="00EB120A"/>
    <w:rsid w:val="00EB13CE"/>
    <w:rsid w:val="00EB1924"/>
    <w:rsid w:val="00EB2114"/>
    <w:rsid w:val="00EB3824"/>
    <w:rsid w:val="00EB3B99"/>
    <w:rsid w:val="00EB3F4B"/>
    <w:rsid w:val="00EB4430"/>
    <w:rsid w:val="00EB47D5"/>
    <w:rsid w:val="00EB51A9"/>
    <w:rsid w:val="00EB5338"/>
    <w:rsid w:val="00EB5A66"/>
    <w:rsid w:val="00EB5D8B"/>
    <w:rsid w:val="00EB759C"/>
    <w:rsid w:val="00EB7859"/>
    <w:rsid w:val="00EB7A0C"/>
    <w:rsid w:val="00EC07D9"/>
    <w:rsid w:val="00EC0A97"/>
    <w:rsid w:val="00EC1B63"/>
    <w:rsid w:val="00EC1FFA"/>
    <w:rsid w:val="00EC2E32"/>
    <w:rsid w:val="00EC318B"/>
    <w:rsid w:val="00EC3842"/>
    <w:rsid w:val="00EC3C19"/>
    <w:rsid w:val="00EC3C9D"/>
    <w:rsid w:val="00EC3DDD"/>
    <w:rsid w:val="00EC4B64"/>
    <w:rsid w:val="00EC51E4"/>
    <w:rsid w:val="00EC60BA"/>
    <w:rsid w:val="00EC6173"/>
    <w:rsid w:val="00EC64E5"/>
    <w:rsid w:val="00EC7E1A"/>
    <w:rsid w:val="00ED032B"/>
    <w:rsid w:val="00ED0B90"/>
    <w:rsid w:val="00ED1695"/>
    <w:rsid w:val="00ED1CEA"/>
    <w:rsid w:val="00ED1DD4"/>
    <w:rsid w:val="00ED222A"/>
    <w:rsid w:val="00ED22BF"/>
    <w:rsid w:val="00ED26F6"/>
    <w:rsid w:val="00ED33B3"/>
    <w:rsid w:val="00ED5007"/>
    <w:rsid w:val="00ED531D"/>
    <w:rsid w:val="00ED5C64"/>
    <w:rsid w:val="00ED754F"/>
    <w:rsid w:val="00ED7B5E"/>
    <w:rsid w:val="00EE0A71"/>
    <w:rsid w:val="00EE24AB"/>
    <w:rsid w:val="00EE2C79"/>
    <w:rsid w:val="00EE333A"/>
    <w:rsid w:val="00EE3E89"/>
    <w:rsid w:val="00EE42B2"/>
    <w:rsid w:val="00EE48C9"/>
    <w:rsid w:val="00EE4BE6"/>
    <w:rsid w:val="00EE50F2"/>
    <w:rsid w:val="00EE61C9"/>
    <w:rsid w:val="00EE75B2"/>
    <w:rsid w:val="00EE7953"/>
    <w:rsid w:val="00EE7996"/>
    <w:rsid w:val="00EE7DEC"/>
    <w:rsid w:val="00EF0BA6"/>
    <w:rsid w:val="00EF0E8E"/>
    <w:rsid w:val="00EF18D6"/>
    <w:rsid w:val="00EF246A"/>
    <w:rsid w:val="00EF29CC"/>
    <w:rsid w:val="00EF3B97"/>
    <w:rsid w:val="00EF4F93"/>
    <w:rsid w:val="00EF5518"/>
    <w:rsid w:val="00EF578E"/>
    <w:rsid w:val="00EF5867"/>
    <w:rsid w:val="00EF7069"/>
    <w:rsid w:val="00EF70B2"/>
    <w:rsid w:val="00EF7238"/>
    <w:rsid w:val="00F00FA5"/>
    <w:rsid w:val="00F011DF"/>
    <w:rsid w:val="00F01D37"/>
    <w:rsid w:val="00F02684"/>
    <w:rsid w:val="00F0293D"/>
    <w:rsid w:val="00F02AEF"/>
    <w:rsid w:val="00F03335"/>
    <w:rsid w:val="00F0441D"/>
    <w:rsid w:val="00F05AE3"/>
    <w:rsid w:val="00F06608"/>
    <w:rsid w:val="00F0662C"/>
    <w:rsid w:val="00F06AF9"/>
    <w:rsid w:val="00F10160"/>
    <w:rsid w:val="00F1138E"/>
    <w:rsid w:val="00F11646"/>
    <w:rsid w:val="00F11893"/>
    <w:rsid w:val="00F1205C"/>
    <w:rsid w:val="00F1248F"/>
    <w:rsid w:val="00F125DB"/>
    <w:rsid w:val="00F1289B"/>
    <w:rsid w:val="00F12B83"/>
    <w:rsid w:val="00F131F0"/>
    <w:rsid w:val="00F1366F"/>
    <w:rsid w:val="00F1716E"/>
    <w:rsid w:val="00F17BA0"/>
    <w:rsid w:val="00F17BBC"/>
    <w:rsid w:val="00F17DB7"/>
    <w:rsid w:val="00F20902"/>
    <w:rsid w:val="00F2133C"/>
    <w:rsid w:val="00F2149C"/>
    <w:rsid w:val="00F222AA"/>
    <w:rsid w:val="00F22343"/>
    <w:rsid w:val="00F22B05"/>
    <w:rsid w:val="00F235F2"/>
    <w:rsid w:val="00F238FB"/>
    <w:rsid w:val="00F2433C"/>
    <w:rsid w:val="00F247BC"/>
    <w:rsid w:val="00F256C9"/>
    <w:rsid w:val="00F25C1D"/>
    <w:rsid w:val="00F25D27"/>
    <w:rsid w:val="00F26B2F"/>
    <w:rsid w:val="00F26BCA"/>
    <w:rsid w:val="00F27EF4"/>
    <w:rsid w:val="00F27F06"/>
    <w:rsid w:val="00F30D63"/>
    <w:rsid w:val="00F30DF2"/>
    <w:rsid w:val="00F316F0"/>
    <w:rsid w:val="00F31C1C"/>
    <w:rsid w:val="00F32075"/>
    <w:rsid w:val="00F32295"/>
    <w:rsid w:val="00F328E4"/>
    <w:rsid w:val="00F33A75"/>
    <w:rsid w:val="00F34D75"/>
    <w:rsid w:val="00F3504E"/>
    <w:rsid w:val="00F35270"/>
    <w:rsid w:val="00F35DAA"/>
    <w:rsid w:val="00F3742A"/>
    <w:rsid w:val="00F403E1"/>
    <w:rsid w:val="00F40CE7"/>
    <w:rsid w:val="00F41BA5"/>
    <w:rsid w:val="00F41FBF"/>
    <w:rsid w:val="00F42BF1"/>
    <w:rsid w:val="00F433F5"/>
    <w:rsid w:val="00F4385E"/>
    <w:rsid w:val="00F43C5D"/>
    <w:rsid w:val="00F43FB6"/>
    <w:rsid w:val="00F44F98"/>
    <w:rsid w:val="00F45173"/>
    <w:rsid w:val="00F451D9"/>
    <w:rsid w:val="00F454E3"/>
    <w:rsid w:val="00F4673B"/>
    <w:rsid w:val="00F46CFB"/>
    <w:rsid w:val="00F47883"/>
    <w:rsid w:val="00F47BDB"/>
    <w:rsid w:val="00F47FED"/>
    <w:rsid w:val="00F505DC"/>
    <w:rsid w:val="00F509DD"/>
    <w:rsid w:val="00F513D8"/>
    <w:rsid w:val="00F518B0"/>
    <w:rsid w:val="00F522B6"/>
    <w:rsid w:val="00F52B3B"/>
    <w:rsid w:val="00F538CB"/>
    <w:rsid w:val="00F53F77"/>
    <w:rsid w:val="00F543E8"/>
    <w:rsid w:val="00F549FC"/>
    <w:rsid w:val="00F554A6"/>
    <w:rsid w:val="00F55A27"/>
    <w:rsid w:val="00F55E38"/>
    <w:rsid w:val="00F57A90"/>
    <w:rsid w:val="00F600D7"/>
    <w:rsid w:val="00F6012F"/>
    <w:rsid w:val="00F60930"/>
    <w:rsid w:val="00F610FD"/>
    <w:rsid w:val="00F62174"/>
    <w:rsid w:val="00F6243A"/>
    <w:rsid w:val="00F626E5"/>
    <w:rsid w:val="00F62FCB"/>
    <w:rsid w:val="00F63789"/>
    <w:rsid w:val="00F63862"/>
    <w:rsid w:val="00F6451D"/>
    <w:rsid w:val="00F64827"/>
    <w:rsid w:val="00F6486E"/>
    <w:rsid w:val="00F64F04"/>
    <w:rsid w:val="00F65065"/>
    <w:rsid w:val="00F65A0C"/>
    <w:rsid w:val="00F65BD7"/>
    <w:rsid w:val="00F65E55"/>
    <w:rsid w:val="00F70788"/>
    <w:rsid w:val="00F71AB6"/>
    <w:rsid w:val="00F729C7"/>
    <w:rsid w:val="00F734C6"/>
    <w:rsid w:val="00F7447A"/>
    <w:rsid w:val="00F755E0"/>
    <w:rsid w:val="00F75904"/>
    <w:rsid w:val="00F75F87"/>
    <w:rsid w:val="00F7772B"/>
    <w:rsid w:val="00F778F8"/>
    <w:rsid w:val="00F80111"/>
    <w:rsid w:val="00F8138E"/>
    <w:rsid w:val="00F827F3"/>
    <w:rsid w:val="00F84AF7"/>
    <w:rsid w:val="00F84C0B"/>
    <w:rsid w:val="00F84E08"/>
    <w:rsid w:val="00F85457"/>
    <w:rsid w:val="00F85932"/>
    <w:rsid w:val="00F85EFD"/>
    <w:rsid w:val="00F8629B"/>
    <w:rsid w:val="00F86306"/>
    <w:rsid w:val="00F86C06"/>
    <w:rsid w:val="00F86CA3"/>
    <w:rsid w:val="00F86E53"/>
    <w:rsid w:val="00F875AB"/>
    <w:rsid w:val="00F90ADA"/>
    <w:rsid w:val="00F9115F"/>
    <w:rsid w:val="00F91864"/>
    <w:rsid w:val="00F91883"/>
    <w:rsid w:val="00F91C04"/>
    <w:rsid w:val="00F93C6B"/>
    <w:rsid w:val="00F941B7"/>
    <w:rsid w:val="00F945D6"/>
    <w:rsid w:val="00F94AD6"/>
    <w:rsid w:val="00F94B84"/>
    <w:rsid w:val="00F95D7A"/>
    <w:rsid w:val="00F96B24"/>
    <w:rsid w:val="00F9701C"/>
    <w:rsid w:val="00F97036"/>
    <w:rsid w:val="00F97774"/>
    <w:rsid w:val="00F97AC0"/>
    <w:rsid w:val="00F97EDA"/>
    <w:rsid w:val="00F97FA3"/>
    <w:rsid w:val="00FA059C"/>
    <w:rsid w:val="00FA078A"/>
    <w:rsid w:val="00FA09EE"/>
    <w:rsid w:val="00FA0C7C"/>
    <w:rsid w:val="00FA1A2E"/>
    <w:rsid w:val="00FA255B"/>
    <w:rsid w:val="00FA29DD"/>
    <w:rsid w:val="00FA2EE8"/>
    <w:rsid w:val="00FA31B0"/>
    <w:rsid w:val="00FA3302"/>
    <w:rsid w:val="00FA48D5"/>
    <w:rsid w:val="00FA4EAA"/>
    <w:rsid w:val="00FA5CD7"/>
    <w:rsid w:val="00FA6273"/>
    <w:rsid w:val="00FA63E9"/>
    <w:rsid w:val="00FA6D73"/>
    <w:rsid w:val="00FA70CE"/>
    <w:rsid w:val="00FA7766"/>
    <w:rsid w:val="00FA7A9F"/>
    <w:rsid w:val="00FB07C2"/>
    <w:rsid w:val="00FB0B75"/>
    <w:rsid w:val="00FB15FF"/>
    <w:rsid w:val="00FB1F89"/>
    <w:rsid w:val="00FB2490"/>
    <w:rsid w:val="00FB2619"/>
    <w:rsid w:val="00FB2B04"/>
    <w:rsid w:val="00FB2D47"/>
    <w:rsid w:val="00FB3304"/>
    <w:rsid w:val="00FB3417"/>
    <w:rsid w:val="00FB39EA"/>
    <w:rsid w:val="00FB49AA"/>
    <w:rsid w:val="00FB53ED"/>
    <w:rsid w:val="00FB58C7"/>
    <w:rsid w:val="00FB5CEB"/>
    <w:rsid w:val="00FB6126"/>
    <w:rsid w:val="00FB644D"/>
    <w:rsid w:val="00FB727A"/>
    <w:rsid w:val="00FB72B5"/>
    <w:rsid w:val="00FC0839"/>
    <w:rsid w:val="00FC0C27"/>
    <w:rsid w:val="00FC1450"/>
    <w:rsid w:val="00FC1511"/>
    <w:rsid w:val="00FC16E3"/>
    <w:rsid w:val="00FC1DFF"/>
    <w:rsid w:val="00FC371F"/>
    <w:rsid w:val="00FC3A8F"/>
    <w:rsid w:val="00FC3D43"/>
    <w:rsid w:val="00FC6208"/>
    <w:rsid w:val="00FC6924"/>
    <w:rsid w:val="00FC6C24"/>
    <w:rsid w:val="00FD08D7"/>
    <w:rsid w:val="00FD094E"/>
    <w:rsid w:val="00FD0F4D"/>
    <w:rsid w:val="00FD11A2"/>
    <w:rsid w:val="00FD12D5"/>
    <w:rsid w:val="00FD2312"/>
    <w:rsid w:val="00FD2F6A"/>
    <w:rsid w:val="00FD367F"/>
    <w:rsid w:val="00FD3F94"/>
    <w:rsid w:val="00FD47FC"/>
    <w:rsid w:val="00FD4BEF"/>
    <w:rsid w:val="00FD4DC9"/>
    <w:rsid w:val="00FD502E"/>
    <w:rsid w:val="00FD527F"/>
    <w:rsid w:val="00FD549A"/>
    <w:rsid w:val="00FD552B"/>
    <w:rsid w:val="00FD5DE4"/>
    <w:rsid w:val="00FD613C"/>
    <w:rsid w:val="00FD6755"/>
    <w:rsid w:val="00FD67CF"/>
    <w:rsid w:val="00FD6829"/>
    <w:rsid w:val="00FD69F8"/>
    <w:rsid w:val="00FD742B"/>
    <w:rsid w:val="00FD767B"/>
    <w:rsid w:val="00FE039A"/>
    <w:rsid w:val="00FE0487"/>
    <w:rsid w:val="00FE23D2"/>
    <w:rsid w:val="00FE2746"/>
    <w:rsid w:val="00FE29A3"/>
    <w:rsid w:val="00FE2B16"/>
    <w:rsid w:val="00FE37FF"/>
    <w:rsid w:val="00FE3A44"/>
    <w:rsid w:val="00FE3B45"/>
    <w:rsid w:val="00FE4393"/>
    <w:rsid w:val="00FE49C5"/>
    <w:rsid w:val="00FE57EA"/>
    <w:rsid w:val="00FE684A"/>
    <w:rsid w:val="00FF0463"/>
    <w:rsid w:val="00FF047D"/>
    <w:rsid w:val="00FF057B"/>
    <w:rsid w:val="00FF0785"/>
    <w:rsid w:val="00FF1302"/>
    <w:rsid w:val="00FF1521"/>
    <w:rsid w:val="00FF1DD6"/>
    <w:rsid w:val="00FF1FB2"/>
    <w:rsid w:val="00FF291C"/>
    <w:rsid w:val="00FF2A09"/>
    <w:rsid w:val="00FF30E3"/>
    <w:rsid w:val="00FF3816"/>
    <w:rsid w:val="00FF3B38"/>
    <w:rsid w:val="00FF431D"/>
    <w:rsid w:val="00FF437E"/>
    <w:rsid w:val="00FF4C51"/>
    <w:rsid w:val="00FF5453"/>
    <w:rsid w:val="00FF5E79"/>
    <w:rsid w:val="00FF6396"/>
    <w:rsid w:val="00FF639E"/>
    <w:rsid w:val="00FF6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0507BB48-4C0B-459C-8C06-9040415DB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116"/>
    <w:pPr>
      <w:jc w:val="both"/>
    </w:pPr>
    <w:rPr>
      <w:sz w:val="24"/>
      <w:szCs w:val="24"/>
      <w:lang w:val="en-US" w:eastAsia="en-US"/>
    </w:rPr>
  </w:style>
  <w:style w:type="paragraph" w:styleId="Titlu1">
    <w:name w:val="heading 1"/>
    <w:basedOn w:val="Normal"/>
    <w:next w:val="Normal"/>
    <w:link w:val="Titlu1Caracter"/>
    <w:qFormat/>
    <w:rsid w:val="005300A8"/>
    <w:pPr>
      <w:keepNext/>
      <w:jc w:val="center"/>
      <w:outlineLvl w:val="0"/>
    </w:pPr>
    <w:rPr>
      <w:b/>
      <w:szCs w:val="20"/>
      <w:lang w:val="ro-RO"/>
    </w:rPr>
  </w:style>
  <w:style w:type="paragraph" w:styleId="Titlu2">
    <w:name w:val="heading 2"/>
    <w:basedOn w:val="Normal"/>
    <w:next w:val="Normal"/>
    <w:link w:val="Titlu2Caracter"/>
    <w:qFormat/>
    <w:rsid w:val="005300A8"/>
    <w:pPr>
      <w:keepNext/>
      <w:jc w:val="center"/>
      <w:outlineLvl w:val="1"/>
    </w:pPr>
    <w:rPr>
      <w:b/>
      <w:sz w:val="28"/>
      <w:szCs w:val="20"/>
      <w:lang w:val="ro-RO"/>
    </w:rPr>
  </w:style>
  <w:style w:type="paragraph" w:styleId="Titlu3">
    <w:name w:val="heading 3"/>
    <w:basedOn w:val="Normal"/>
    <w:next w:val="Normal"/>
    <w:link w:val="Titlu3Caracter"/>
    <w:qFormat/>
    <w:rsid w:val="00D9443E"/>
    <w:pPr>
      <w:keepNext/>
      <w:spacing w:before="240" w:after="60"/>
      <w:outlineLvl w:val="2"/>
    </w:pPr>
    <w:rPr>
      <w:rFonts w:ascii="Cambria" w:hAnsi="Cambria"/>
      <w:b/>
      <w:bCs/>
      <w:sz w:val="26"/>
      <w:szCs w:val="26"/>
    </w:rPr>
  </w:style>
  <w:style w:type="paragraph" w:styleId="Titlu7">
    <w:name w:val="heading 7"/>
    <w:basedOn w:val="Normal"/>
    <w:next w:val="Normal"/>
    <w:link w:val="Titlu7Caracter"/>
    <w:qFormat/>
    <w:rsid w:val="0039466A"/>
    <w:pPr>
      <w:spacing w:before="240" w:after="60" w:line="280" w:lineRule="atLeast"/>
      <w:jc w:val="left"/>
      <w:outlineLvl w:val="6"/>
    </w:pPr>
    <w:rPr>
      <w:lang w:val="fi-FI" w:eastAsia="fi-FI"/>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rsid w:val="005300A8"/>
    <w:rPr>
      <w:sz w:val="28"/>
      <w:szCs w:val="20"/>
    </w:rPr>
  </w:style>
  <w:style w:type="paragraph" w:styleId="Subsol">
    <w:name w:val="footer"/>
    <w:basedOn w:val="Normal"/>
    <w:link w:val="SubsolCaracter"/>
    <w:uiPriority w:val="99"/>
    <w:rsid w:val="005300A8"/>
    <w:pPr>
      <w:tabs>
        <w:tab w:val="center" w:pos="4320"/>
        <w:tab w:val="right" w:pos="8640"/>
      </w:tabs>
    </w:pPr>
  </w:style>
  <w:style w:type="character" w:styleId="Numrdepagin">
    <w:name w:val="page number"/>
    <w:basedOn w:val="Fontdeparagrafimplicit"/>
    <w:rsid w:val="005300A8"/>
  </w:style>
  <w:style w:type="paragraph" w:styleId="Antet">
    <w:name w:val="header"/>
    <w:basedOn w:val="Normal"/>
    <w:link w:val="AntetCaracter"/>
    <w:rsid w:val="005300A8"/>
    <w:pPr>
      <w:tabs>
        <w:tab w:val="center" w:pos="4320"/>
        <w:tab w:val="right" w:pos="8640"/>
      </w:tabs>
    </w:pPr>
  </w:style>
  <w:style w:type="paragraph" w:styleId="Indentcorptext">
    <w:name w:val="Body Text Indent"/>
    <w:basedOn w:val="Normal"/>
    <w:link w:val="IndentcorptextCaracter"/>
    <w:rsid w:val="005300A8"/>
    <w:pPr>
      <w:spacing w:after="120"/>
      <w:ind w:left="283"/>
    </w:pPr>
  </w:style>
  <w:style w:type="paragraph" w:styleId="NormalWeb">
    <w:name w:val="Normal (Web)"/>
    <w:basedOn w:val="Normal"/>
    <w:rsid w:val="005300A8"/>
  </w:style>
  <w:style w:type="paragraph" w:customStyle="1" w:styleId="rvps3">
    <w:name w:val="rvps3"/>
    <w:basedOn w:val="Normal"/>
    <w:rsid w:val="005300A8"/>
  </w:style>
  <w:style w:type="paragraph" w:styleId="Indentcorptext2">
    <w:name w:val="Body Text Indent 2"/>
    <w:basedOn w:val="Normal"/>
    <w:link w:val="Indentcorptext2Caracter"/>
    <w:rsid w:val="005300A8"/>
    <w:pPr>
      <w:spacing w:after="120" w:line="480" w:lineRule="auto"/>
      <w:ind w:left="283"/>
    </w:pPr>
  </w:style>
  <w:style w:type="paragraph" w:customStyle="1" w:styleId="rvps1">
    <w:name w:val="rvps1"/>
    <w:basedOn w:val="Normal"/>
    <w:rsid w:val="005300A8"/>
    <w:pPr>
      <w:jc w:val="center"/>
    </w:pPr>
  </w:style>
  <w:style w:type="character" w:customStyle="1" w:styleId="rvts1">
    <w:name w:val="rvts1"/>
    <w:rsid w:val="005300A8"/>
    <w:rPr>
      <w:b/>
      <w:bCs/>
      <w:color w:val="000000"/>
      <w:sz w:val="16"/>
      <w:szCs w:val="16"/>
    </w:rPr>
  </w:style>
  <w:style w:type="paragraph" w:styleId="Corptext3">
    <w:name w:val="Body Text 3"/>
    <w:basedOn w:val="Normal"/>
    <w:link w:val="Corptext3Caracter"/>
    <w:rsid w:val="005300A8"/>
    <w:rPr>
      <w:szCs w:val="20"/>
      <w:lang w:val="ro-RO"/>
    </w:rPr>
  </w:style>
  <w:style w:type="character" w:styleId="Referinnotdesubsol">
    <w:name w:val="footnote reference"/>
    <w:semiHidden/>
    <w:rsid w:val="005300A8"/>
    <w:rPr>
      <w:vertAlign w:val="superscript"/>
    </w:rPr>
  </w:style>
  <w:style w:type="paragraph" w:styleId="Corptext2">
    <w:name w:val="Body Text 2"/>
    <w:basedOn w:val="Normal"/>
    <w:link w:val="Corptext2Caracter"/>
    <w:rsid w:val="005300A8"/>
    <w:rPr>
      <w:sz w:val="20"/>
      <w:lang w:val="ro-RO"/>
    </w:rPr>
  </w:style>
  <w:style w:type="paragraph" w:styleId="Indentcorptext3">
    <w:name w:val="Body Text Indent 3"/>
    <w:basedOn w:val="Normal"/>
    <w:link w:val="Indentcorptext3Caracter"/>
    <w:rsid w:val="00A72AE1"/>
    <w:pPr>
      <w:spacing w:after="120"/>
      <w:ind w:left="283"/>
    </w:pPr>
    <w:rPr>
      <w:sz w:val="16"/>
      <w:szCs w:val="16"/>
    </w:rPr>
  </w:style>
  <w:style w:type="character" w:customStyle="1" w:styleId="IndentcorptextCaracter">
    <w:name w:val="Indent corp text Caracter"/>
    <w:link w:val="Indentcorptext"/>
    <w:rsid w:val="00D359EF"/>
    <w:rPr>
      <w:sz w:val="24"/>
      <w:szCs w:val="24"/>
      <w:lang w:val="en-US" w:eastAsia="en-US" w:bidi="ar-SA"/>
    </w:rPr>
  </w:style>
  <w:style w:type="character" w:customStyle="1" w:styleId="SubsolCaracter">
    <w:name w:val="Subsol Caracter"/>
    <w:link w:val="Subsol"/>
    <w:uiPriority w:val="99"/>
    <w:rsid w:val="00D359EF"/>
    <w:rPr>
      <w:sz w:val="24"/>
      <w:szCs w:val="24"/>
      <w:lang w:val="en-US" w:eastAsia="en-US" w:bidi="ar-SA"/>
    </w:rPr>
  </w:style>
  <w:style w:type="character" w:customStyle="1" w:styleId="Corptext3Caracter">
    <w:name w:val="Corp text 3 Caracter"/>
    <w:link w:val="Corptext3"/>
    <w:rsid w:val="00D359EF"/>
    <w:rPr>
      <w:sz w:val="24"/>
      <w:lang w:val="ro-RO" w:eastAsia="en-US" w:bidi="ar-SA"/>
    </w:rPr>
  </w:style>
  <w:style w:type="paragraph" w:customStyle="1" w:styleId="WW-Corptext2">
    <w:name w:val="WW-Corp text 2"/>
    <w:basedOn w:val="Normal"/>
    <w:rsid w:val="008E6F79"/>
    <w:pPr>
      <w:widowControl w:val="0"/>
      <w:tabs>
        <w:tab w:val="left" w:pos="567"/>
      </w:tabs>
      <w:suppressAutoHyphens/>
      <w:spacing w:line="200" w:lineRule="atLeast"/>
    </w:pPr>
    <w:rPr>
      <w:rFonts w:ascii="Arial Narrow" w:eastAsia="HG Mincho Light J" w:hAnsi="Arial Narrow"/>
      <w:color w:val="000000"/>
      <w:szCs w:val="20"/>
      <w:lang w:val="fr-FR" w:eastAsia="ro-RO"/>
    </w:rPr>
  </w:style>
  <w:style w:type="character" w:customStyle="1" w:styleId="AntetCaracter">
    <w:name w:val="Antet Caracter"/>
    <w:link w:val="Antet"/>
    <w:rsid w:val="00076220"/>
    <w:rPr>
      <w:sz w:val="24"/>
      <w:szCs w:val="24"/>
      <w:lang w:val="en-US" w:eastAsia="en-US"/>
    </w:rPr>
  </w:style>
  <w:style w:type="paragraph" w:styleId="TextnBalon">
    <w:name w:val="Balloon Text"/>
    <w:basedOn w:val="Normal"/>
    <w:link w:val="TextnBalonCaracter"/>
    <w:uiPriority w:val="99"/>
    <w:rsid w:val="000776E8"/>
    <w:rPr>
      <w:rFonts w:ascii="Tahoma" w:hAnsi="Tahoma"/>
      <w:sz w:val="16"/>
      <w:szCs w:val="16"/>
    </w:rPr>
  </w:style>
  <w:style w:type="character" w:customStyle="1" w:styleId="TextnBalonCaracter">
    <w:name w:val="Text în Balon Caracter"/>
    <w:link w:val="TextnBalon"/>
    <w:uiPriority w:val="99"/>
    <w:rsid w:val="000776E8"/>
    <w:rPr>
      <w:rFonts w:ascii="Tahoma" w:hAnsi="Tahoma" w:cs="Tahoma"/>
      <w:sz w:val="16"/>
      <w:szCs w:val="16"/>
      <w:lang w:val="en-US" w:eastAsia="en-US"/>
    </w:rPr>
  </w:style>
  <w:style w:type="character" w:customStyle="1" w:styleId="CorptextCaracter">
    <w:name w:val="Corp text Caracter"/>
    <w:link w:val="Corptext"/>
    <w:rsid w:val="00FA078A"/>
    <w:rPr>
      <w:sz w:val="28"/>
      <w:lang w:eastAsia="en-US"/>
    </w:rPr>
  </w:style>
  <w:style w:type="character" w:customStyle="1" w:styleId="alineat1">
    <w:name w:val="alineat1"/>
    <w:rsid w:val="00B2287A"/>
    <w:rPr>
      <w:b/>
      <w:bCs/>
      <w:color w:val="000000"/>
    </w:rPr>
  </w:style>
  <w:style w:type="character" w:customStyle="1" w:styleId="paragraf">
    <w:name w:val="paragraf"/>
    <w:basedOn w:val="Fontdeparagrafimplicit"/>
    <w:rsid w:val="00B75132"/>
  </w:style>
  <w:style w:type="character" w:customStyle="1" w:styleId="litera1">
    <w:name w:val="litera1"/>
    <w:rsid w:val="00CF074D"/>
    <w:rPr>
      <w:b/>
      <w:bCs/>
      <w:color w:val="000000"/>
    </w:rPr>
  </w:style>
  <w:style w:type="table" w:styleId="Tabelgril">
    <w:name w:val="Table Grid"/>
    <w:basedOn w:val="TabelNormal"/>
    <w:rsid w:val="001702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f">
    <w:name w:val="List Paragraph"/>
    <w:basedOn w:val="Normal"/>
    <w:qFormat/>
    <w:rsid w:val="00453BAD"/>
    <w:pPr>
      <w:ind w:left="720"/>
    </w:pPr>
  </w:style>
  <w:style w:type="paragraph" w:styleId="Textnotdesubsol">
    <w:name w:val="footnote text"/>
    <w:basedOn w:val="Normal"/>
    <w:link w:val="TextnotdesubsolCaracter"/>
    <w:rsid w:val="009B00BE"/>
    <w:rPr>
      <w:sz w:val="20"/>
      <w:szCs w:val="20"/>
    </w:rPr>
  </w:style>
  <w:style w:type="character" w:customStyle="1" w:styleId="TextnotdesubsolCaracter">
    <w:name w:val="Text notă de subsol Caracter"/>
    <w:basedOn w:val="Fontdeparagrafimplicit"/>
    <w:link w:val="Textnotdesubsol"/>
    <w:rsid w:val="009B00BE"/>
  </w:style>
  <w:style w:type="character" w:customStyle="1" w:styleId="linie1">
    <w:name w:val="linie1"/>
    <w:rsid w:val="00571B73"/>
    <w:rPr>
      <w:b/>
      <w:bCs/>
      <w:color w:val="000000"/>
    </w:rPr>
  </w:style>
  <w:style w:type="paragraph" w:customStyle="1" w:styleId="ListParagraph2">
    <w:name w:val="List Paragraph2"/>
    <w:basedOn w:val="Normal"/>
    <w:qFormat/>
    <w:rsid w:val="00571B73"/>
    <w:pPr>
      <w:suppressAutoHyphens/>
      <w:spacing w:after="200" w:line="276" w:lineRule="auto"/>
      <w:ind w:left="708"/>
    </w:pPr>
    <w:rPr>
      <w:rFonts w:ascii="Calibri" w:eastAsia="Calibri" w:hAnsi="Calibri" w:cs="Calibri"/>
      <w:sz w:val="22"/>
      <w:szCs w:val="22"/>
      <w:lang w:eastAsia="ar-SA"/>
    </w:rPr>
  </w:style>
  <w:style w:type="character" w:customStyle="1" w:styleId="Titlu3Caracter">
    <w:name w:val="Titlu 3 Caracter"/>
    <w:link w:val="Titlu3"/>
    <w:rsid w:val="00D9443E"/>
    <w:rPr>
      <w:rFonts w:ascii="Cambria" w:eastAsia="Times New Roman" w:hAnsi="Cambria" w:cs="Times New Roman"/>
      <w:b/>
      <w:bCs/>
      <w:sz w:val="26"/>
      <w:szCs w:val="26"/>
    </w:rPr>
  </w:style>
  <w:style w:type="character" w:styleId="Referincomentariu">
    <w:name w:val="annotation reference"/>
    <w:semiHidden/>
    <w:rsid w:val="00F131F0"/>
    <w:rPr>
      <w:sz w:val="16"/>
      <w:szCs w:val="16"/>
    </w:rPr>
  </w:style>
  <w:style w:type="paragraph" w:styleId="Textcomentariu">
    <w:name w:val="annotation text"/>
    <w:basedOn w:val="Normal"/>
    <w:link w:val="TextcomentariuCaracter"/>
    <w:semiHidden/>
    <w:rsid w:val="00F131F0"/>
    <w:rPr>
      <w:sz w:val="20"/>
      <w:szCs w:val="20"/>
    </w:rPr>
  </w:style>
  <w:style w:type="paragraph" w:styleId="SubiectComentariu">
    <w:name w:val="annotation subject"/>
    <w:basedOn w:val="Textcomentariu"/>
    <w:next w:val="Textcomentariu"/>
    <w:link w:val="SubiectComentariuCaracter"/>
    <w:semiHidden/>
    <w:rsid w:val="00F131F0"/>
    <w:rPr>
      <w:b/>
      <w:bCs/>
    </w:rPr>
  </w:style>
  <w:style w:type="paragraph" w:customStyle="1" w:styleId="zOtsikko1">
    <w:name w:val="zOtsikko 1"/>
    <w:basedOn w:val="Normal"/>
    <w:next w:val="zSisennys"/>
    <w:rsid w:val="00CF2A57"/>
    <w:pPr>
      <w:keepNext/>
      <w:spacing w:before="360" w:after="240" w:line="280" w:lineRule="atLeast"/>
      <w:ind w:left="851" w:hanging="851"/>
    </w:pPr>
    <w:rPr>
      <w:rFonts w:ascii="Arial" w:hAnsi="Arial"/>
      <w:b/>
      <w:caps/>
      <w:szCs w:val="20"/>
      <w:lang w:val="en-GB" w:eastAsia="fi-FI"/>
    </w:rPr>
  </w:style>
  <w:style w:type="paragraph" w:customStyle="1" w:styleId="zSisennys">
    <w:name w:val="zSisennys"/>
    <w:basedOn w:val="Normal"/>
    <w:rsid w:val="00CF2A57"/>
    <w:pPr>
      <w:spacing w:after="240" w:line="280" w:lineRule="exact"/>
      <w:ind w:left="851"/>
    </w:pPr>
    <w:rPr>
      <w:rFonts w:ascii="Arial" w:hAnsi="Arial"/>
      <w:sz w:val="21"/>
      <w:szCs w:val="20"/>
      <w:lang w:val="fi-FI" w:eastAsia="fi-FI"/>
    </w:rPr>
  </w:style>
  <w:style w:type="paragraph" w:customStyle="1" w:styleId="zTiivistelm">
    <w:name w:val="zTiivistelmä"/>
    <w:basedOn w:val="Normal"/>
    <w:rsid w:val="00CF2A57"/>
    <w:pPr>
      <w:spacing w:after="240" w:line="280" w:lineRule="exact"/>
    </w:pPr>
    <w:rPr>
      <w:rFonts w:ascii="Arial" w:hAnsi="Arial"/>
      <w:sz w:val="21"/>
      <w:szCs w:val="20"/>
      <w:lang w:val="fi-FI" w:eastAsia="fi-FI"/>
    </w:rPr>
  </w:style>
  <w:style w:type="paragraph" w:customStyle="1" w:styleId="zOtsikko2">
    <w:name w:val="zOtsikko 2"/>
    <w:basedOn w:val="Normal"/>
    <w:next w:val="zSisennys"/>
    <w:rsid w:val="00E32A6F"/>
    <w:pPr>
      <w:keepNext/>
      <w:spacing w:before="120" w:after="240" w:line="280" w:lineRule="atLeast"/>
      <w:ind w:left="851" w:hanging="851"/>
      <w:jc w:val="left"/>
    </w:pPr>
    <w:rPr>
      <w:rFonts w:ascii="Arial" w:hAnsi="Arial"/>
      <w:b/>
      <w:sz w:val="21"/>
      <w:szCs w:val="20"/>
      <w:lang w:val="fi-FI" w:eastAsia="fi-FI"/>
    </w:rPr>
  </w:style>
  <w:style w:type="character" w:styleId="Hyperlink">
    <w:name w:val="Hyperlink"/>
    <w:uiPriority w:val="99"/>
    <w:unhideWhenUsed/>
    <w:rsid w:val="00045772"/>
    <w:rPr>
      <w:color w:val="0000FF"/>
      <w:u w:val="single"/>
    </w:rPr>
  </w:style>
  <w:style w:type="character" w:customStyle="1" w:styleId="Titlu7Caracter">
    <w:name w:val="Titlu 7 Caracter"/>
    <w:link w:val="Titlu7"/>
    <w:rsid w:val="0039466A"/>
    <w:rPr>
      <w:sz w:val="24"/>
      <w:szCs w:val="24"/>
      <w:lang w:val="fi-FI" w:eastAsia="fi-FI"/>
    </w:rPr>
  </w:style>
  <w:style w:type="paragraph" w:customStyle="1" w:styleId="zNormaali">
    <w:name w:val="zNormaali"/>
    <w:basedOn w:val="Normal"/>
    <w:link w:val="zNormaaliChar"/>
    <w:rsid w:val="0039466A"/>
    <w:pPr>
      <w:spacing w:line="280" w:lineRule="exact"/>
    </w:pPr>
    <w:rPr>
      <w:rFonts w:ascii="Arial" w:hAnsi="Arial"/>
      <w:sz w:val="21"/>
      <w:szCs w:val="20"/>
      <w:lang w:val="fi-FI" w:eastAsia="fi-FI"/>
    </w:rPr>
  </w:style>
  <w:style w:type="paragraph" w:customStyle="1" w:styleId="zFooter">
    <w:name w:val="zFooter"/>
    <w:basedOn w:val="Subsol"/>
    <w:rsid w:val="0039466A"/>
    <w:pPr>
      <w:tabs>
        <w:tab w:val="clear" w:pos="4320"/>
        <w:tab w:val="clear" w:pos="8640"/>
        <w:tab w:val="center" w:pos="4536"/>
        <w:tab w:val="right" w:pos="9072"/>
      </w:tabs>
      <w:spacing w:line="280" w:lineRule="atLeast"/>
      <w:jc w:val="left"/>
    </w:pPr>
    <w:rPr>
      <w:rFonts w:ascii="Arial" w:hAnsi="Arial"/>
      <w:sz w:val="21"/>
      <w:szCs w:val="20"/>
      <w:lang w:val="fi-FI" w:eastAsia="fi-FI"/>
    </w:rPr>
  </w:style>
  <w:style w:type="paragraph" w:customStyle="1" w:styleId="zLiitteenNumero">
    <w:name w:val="zLiitteenNumero"/>
    <w:basedOn w:val="zNormaali"/>
    <w:next w:val="Normal"/>
    <w:rsid w:val="0039466A"/>
    <w:pPr>
      <w:spacing w:after="360" w:line="320" w:lineRule="exact"/>
      <w:jc w:val="right"/>
    </w:pPr>
    <w:rPr>
      <w:b/>
      <w:sz w:val="24"/>
    </w:rPr>
  </w:style>
  <w:style w:type="paragraph" w:customStyle="1" w:styleId="zValokuvaliite">
    <w:name w:val="zValokuvaliite"/>
    <w:basedOn w:val="zNormaali"/>
    <w:rsid w:val="0039466A"/>
    <w:pPr>
      <w:spacing w:before="60" w:line="240" w:lineRule="auto"/>
      <w:ind w:left="851" w:hanging="851"/>
    </w:pPr>
    <w:rPr>
      <w:i/>
    </w:rPr>
  </w:style>
  <w:style w:type="character" w:customStyle="1" w:styleId="zNormaaliChar">
    <w:name w:val="zNormaali Char"/>
    <w:link w:val="zNormaali"/>
    <w:rsid w:val="0039466A"/>
    <w:rPr>
      <w:rFonts w:ascii="Arial" w:hAnsi="Arial"/>
      <w:sz w:val="21"/>
      <w:lang w:val="fi-FI" w:eastAsia="fi-FI"/>
    </w:rPr>
  </w:style>
  <w:style w:type="character" w:customStyle="1" w:styleId="WW8Num1z0">
    <w:name w:val="WW8Num1z0"/>
    <w:rsid w:val="00C8602D"/>
    <w:rPr>
      <w:rFonts w:ascii="Symbol" w:hAnsi="Symbol"/>
    </w:rPr>
  </w:style>
  <w:style w:type="character" w:customStyle="1" w:styleId="WW8Num3z0">
    <w:name w:val="WW8Num3z0"/>
    <w:rsid w:val="00CC3519"/>
    <w:rPr>
      <w:rFonts w:ascii="Symbol" w:hAnsi="Symbol"/>
    </w:rPr>
  </w:style>
  <w:style w:type="paragraph" w:customStyle="1" w:styleId="ListParagraph1">
    <w:name w:val="List Paragraph1"/>
    <w:basedOn w:val="Normal"/>
    <w:qFormat/>
    <w:rsid w:val="002D7E3E"/>
    <w:pPr>
      <w:spacing w:after="200" w:line="276" w:lineRule="auto"/>
      <w:ind w:left="708"/>
      <w:jc w:val="left"/>
    </w:pPr>
    <w:rPr>
      <w:rFonts w:ascii="Calibri" w:hAnsi="Calibri"/>
      <w:sz w:val="22"/>
      <w:szCs w:val="22"/>
      <w:lang w:val="ro-RO"/>
    </w:rPr>
  </w:style>
  <w:style w:type="paragraph" w:styleId="Indentnormal">
    <w:name w:val="Normal Indent"/>
    <w:basedOn w:val="Normal"/>
    <w:link w:val="IndentnormalCaracter"/>
    <w:rsid w:val="00510086"/>
    <w:pPr>
      <w:spacing w:after="200" w:line="276" w:lineRule="auto"/>
      <w:ind w:left="720"/>
      <w:jc w:val="left"/>
    </w:pPr>
    <w:rPr>
      <w:rFonts w:ascii="Calibri" w:hAnsi="Calibri"/>
      <w:sz w:val="22"/>
      <w:szCs w:val="22"/>
    </w:rPr>
  </w:style>
  <w:style w:type="character" w:customStyle="1" w:styleId="IndentnormalCaracter">
    <w:name w:val="Indent normal Caracter"/>
    <w:link w:val="Indentnormal"/>
    <w:rsid w:val="00510086"/>
    <w:rPr>
      <w:rFonts w:ascii="Calibri" w:hAnsi="Calibri"/>
      <w:sz w:val="22"/>
      <w:szCs w:val="22"/>
      <w:lang w:eastAsia="en-US"/>
    </w:rPr>
  </w:style>
  <w:style w:type="paragraph" w:customStyle="1" w:styleId="ListParagraph3">
    <w:name w:val="List Paragraph3"/>
    <w:basedOn w:val="Normal"/>
    <w:qFormat/>
    <w:rsid w:val="00290EFF"/>
    <w:pPr>
      <w:spacing w:after="200" w:line="276" w:lineRule="auto"/>
      <w:ind w:left="708"/>
      <w:jc w:val="left"/>
    </w:pPr>
    <w:rPr>
      <w:rFonts w:ascii="Calibri" w:hAnsi="Calibri"/>
      <w:sz w:val="22"/>
      <w:szCs w:val="22"/>
      <w:lang w:val="ro-RO"/>
    </w:rPr>
  </w:style>
  <w:style w:type="paragraph" w:customStyle="1" w:styleId="ListParagraph4">
    <w:name w:val="List Paragraph4"/>
    <w:basedOn w:val="Normal"/>
    <w:qFormat/>
    <w:rsid w:val="004D5F3B"/>
    <w:pPr>
      <w:spacing w:after="200" w:line="276" w:lineRule="auto"/>
      <w:ind w:left="708"/>
      <w:jc w:val="left"/>
    </w:pPr>
    <w:rPr>
      <w:rFonts w:ascii="Calibri" w:hAnsi="Calibri"/>
      <w:sz w:val="22"/>
      <w:szCs w:val="22"/>
      <w:lang w:val="ro-RO"/>
    </w:rPr>
  </w:style>
  <w:style w:type="paragraph" w:customStyle="1" w:styleId="Default">
    <w:name w:val="Default"/>
    <w:rsid w:val="006746B8"/>
    <w:pPr>
      <w:autoSpaceDE w:val="0"/>
      <w:autoSpaceDN w:val="0"/>
      <w:adjustRightInd w:val="0"/>
    </w:pPr>
    <w:rPr>
      <w:rFonts w:eastAsia="Calibri"/>
      <w:color w:val="000000"/>
      <w:sz w:val="24"/>
      <w:szCs w:val="24"/>
      <w:lang w:val="en-US" w:eastAsia="en-US"/>
    </w:rPr>
  </w:style>
  <w:style w:type="character" w:customStyle="1" w:styleId="WW8Num2z0">
    <w:name w:val="WW8Num2z0"/>
    <w:rsid w:val="00185F67"/>
    <w:rPr>
      <w:rFonts w:ascii="Symbol" w:hAnsi="Symbol"/>
    </w:rPr>
  </w:style>
  <w:style w:type="character" w:customStyle="1" w:styleId="WW8Num21z1">
    <w:name w:val="WW8Num21z1"/>
    <w:rsid w:val="00F505DC"/>
    <w:rPr>
      <w:rFonts w:ascii="Courier New" w:hAnsi="Courier New" w:cs="Courier New"/>
    </w:rPr>
  </w:style>
  <w:style w:type="paragraph" w:styleId="Legend">
    <w:name w:val="caption"/>
    <w:basedOn w:val="Normal"/>
    <w:next w:val="Normal"/>
    <w:qFormat/>
    <w:rsid w:val="001A4990"/>
    <w:pPr>
      <w:framePr w:w="2593" w:h="730" w:hSpace="180" w:wrap="auto" w:vAnchor="text" w:hAnchor="page" w:x="8645" w:y="166"/>
      <w:suppressAutoHyphens/>
      <w:spacing w:after="200" w:line="276" w:lineRule="auto"/>
      <w:jc w:val="center"/>
    </w:pPr>
    <w:rPr>
      <w:rFonts w:ascii="Calibri" w:eastAsia="Calibri" w:hAnsi="Calibri" w:cs="Calibri"/>
      <w:b/>
      <w:i/>
      <w:sz w:val="16"/>
      <w:szCs w:val="20"/>
      <w:lang w:eastAsia="ar-SA"/>
    </w:rPr>
  </w:style>
  <w:style w:type="character" w:customStyle="1" w:styleId="Titlu1Caracter">
    <w:name w:val="Titlu 1 Caracter"/>
    <w:link w:val="Titlu1"/>
    <w:rsid w:val="00220BB4"/>
    <w:rPr>
      <w:b/>
      <w:sz w:val="24"/>
      <w:lang w:val="ro-RO"/>
    </w:rPr>
  </w:style>
  <w:style w:type="character" w:customStyle="1" w:styleId="Titlu2Caracter">
    <w:name w:val="Titlu 2 Caracter"/>
    <w:link w:val="Titlu2"/>
    <w:rsid w:val="00F1248F"/>
    <w:rPr>
      <w:b/>
      <w:sz w:val="28"/>
      <w:lang w:val="ro-RO"/>
    </w:rPr>
  </w:style>
  <w:style w:type="character" w:customStyle="1" w:styleId="Indentcorptext2Caracter">
    <w:name w:val="Indent corp text 2 Caracter"/>
    <w:link w:val="Indentcorptext2"/>
    <w:rsid w:val="00F1248F"/>
    <w:rPr>
      <w:sz w:val="24"/>
      <w:szCs w:val="24"/>
    </w:rPr>
  </w:style>
  <w:style w:type="character" w:customStyle="1" w:styleId="Corptext2Caracter">
    <w:name w:val="Corp text 2 Caracter"/>
    <w:link w:val="Corptext2"/>
    <w:rsid w:val="00F1248F"/>
    <w:rPr>
      <w:szCs w:val="24"/>
      <w:lang w:val="ro-RO"/>
    </w:rPr>
  </w:style>
  <w:style w:type="character" w:customStyle="1" w:styleId="Indentcorptext3Caracter">
    <w:name w:val="Indent corp text 3 Caracter"/>
    <w:link w:val="Indentcorptext3"/>
    <w:rsid w:val="00F1248F"/>
    <w:rPr>
      <w:sz w:val="16"/>
      <w:szCs w:val="16"/>
    </w:rPr>
  </w:style>
  <w:style w:type="character" w:customStyle="1" w:styleId="TextcomentariuCaracter">
    <w:name w:val="Text comentariu Caracter"/>
    <w:link w:val="Textcomentariu"/>
    <w:semiHidden/>
    <w:rsid w:val="00F1248F"/>
  </w:style>
  <w:style w:type="character" w:customStyle="1" w:styleId="SubiectComentariuCaracter">
    <w:name w:val="Subiect Comentariu Caracter"/>
    <w:link w:val="SubiectComentariu"/>
    <w:semiHidden/>
    <w:rsid w:val="00F1248F"/>
    <w:rPr>
      <w:b/>
      <w:bCs/>
    </w:rPr>
  </w:style>
  <w:style w:type="character" w:customStyle="1" w:styleId="def">
    <w:name w:val="def"/>
    <w:basedOn w:val="Fontdeparagrafimplicit"/>
    <w:rsid w:val="007D55CF"/>
  </w:style>
  <w:style w:type="numbering" w:customStyle="1" w:styleId="FrListare1">
    <w:name w:val="Fără Listare1"/>
    <w:next w:val="FrListare"/>
    <w:uiPriority w:val="99"/>
    <w:semiHidden/>
    <w:unhideWhenUsed/>
    <w:rsid w:val="00055BF3"/>
  </w:style>
  <w:style w:type="character" w:customStyle="1" w:styleId="hps">
    <w:name w:val="hps"/>
    <w:basedOn w:val="Fontdeparagrafimplicit"/>
    <w:rsid w:val="00055BF3"/>
  </w:style>
  <w:style w:type="character" w:customStyle="1" w:styleId="atn">
    <w:name w:val="atn"/>
    <w:basedOn w:val="Fontdeparagrafimplicit"/>
    <w:rsid w:val="00055BF3"/>
  </w:style>
  <w:style w:type="character" w:customStyle="1" w:styleId="shorttext">
    <w:name w:val="short_text"/>
    <w:basedOn w:val="Fontdeparagrafimplicit"/>
    <w:rsid w:val="00055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34945">
      <w:bodyDiv w:val="1"/>
      <w:marLeft w:val="0"/>
      <w:marRight w:val="0"/>
      <w:marTop w:val="0"/>
      <w:marBottom w:val="0"/>
      <w:divBdr>
        <w:top w:val="none" w:sz="0" w:space="0" w:color="auto"/>
        <w:left w:val="none" w:sz="0" w:space="0" w:color="auto"/>
        <w:bottom w:val="none" w:sz="0" w:space="0" w:color="auto"/>
        <w:right w:val="none" w:sz="0" w:space="0" w:color="auto"/>
      </w:divBdr>
    </w:div>
    <w:div w:id="144515345">
      <w:bodyDiv w:val="1"/>
      <w:marLeft w:val="0"/>
      <w:marRight w:val="0"/>
      <w:marTop w:val="0"/>
      <w:marBottom w:val="0"/>
      <w:divBdr>
        <w:top w:val="none" w:sz="0" w:space="0" w:color="auto"/>
        <w:left w:val="none" w:sz="0" w:space="0" w:color="auto"/>
        <w:bottom w:val="none" w:sz="0" w:space="0" w:color="auto"/>
        <w:right w:val="none" w:sz="0" w:space="0" w:color="auto"/>
      </w:divBdr>
    </w:div>
    <w:div w:id="157960308">
      <w:bodyDiv w:val="1"/>
      <w:marLeft w:val="0"/>
      <w:marRight w:val="0"/>
      <w:marTop w:val="0"/>
      <w:marBottom w:val="0"/>
      <w:divBdr>
        <w:top w:val="none" w:sz="0" w:space="0" w:color="auto"/>
        <w:left w:val="none" w:sz="0" w:space="0" w:color="auto"/>
        <w:bottom w:val="none" w:sz="0" w:space="0" w:color="auto"/>
        <w:right w:val="none" w:sz="0" w:space="0" w:color="auto"/>
      </w:divBdr>
    </w:div>
    <w:div w:id="902449831">
      <w:bodyDiv w:val="1"/>
      <w:marLeft w:val="0"/>
      <w:marRight w:val="0"/>
      <w:marTop w:val="0"/>
      <w:marBottom w:val="0"/>
      <w:divBdr>
        <w:top w:val="none" w:sz="0" w:space="0" w:color="auto"/>
        <w:left w:val="none" w:sz="0" w:space="0" w:color="auto"/>
        <w:bottom w:val="none" w:sz="0" w:space="0" w:color="auto"/>
        <w:right w:val="none" w:sz="0" w:space="0" w:color="auto"/>
      </w:divBdr>
    </w:div>
    <w:div w:id="1005592336">
      <w:bodyDiv w:val="1"/>
      <w:marLeft w:val="0"/>
      <w:marRight w:val="0"/>
      <w:marTop w:val="0"/>
      <w:marBottom w:val="0"/>
      <w:divBdr>
        <w:top w:val="none" w:sz="0" w:space="0" w:color="auto"/>
        <w:left w:val="none" w:sz="0" w:space="0" w:color="auto"/>
        <w:bottom w:val="none" w:sz="0" w:space="0" w:color="auto"/>
        <w:right w:val="none" w:sz="0" w:space="0" w:color="auto"/>
      </w:divBdr>
    </w:div>
    <w:div w:id="1028527871">
      <w:bodyDiv w:val="1"/>
      <w:marLeft w:val="0"/>
      <w:marRight w:val="0"/>
      <w:marTop w:val="0"/>
      <w:marBottom w:val="0"/>
      <w:divBdr>
        <w:top w:val="none" w:sz="0" w:space="0" w:color="auto"/>
        <w:left w:val="none" w:sz="0" w:space="0" w:color="auto"/>
        <w:bottom w:val="none" w:sz="0" w:space="0" w:color="auto"/>
        <w:right w:val="none" w:sz="0" w:space="0" w:color="auto"/>
      </w:divBdr>
    </w:div>
    <w:div w:id="1072392295">
      <w:bodyDiv w:val="1"/>
      <w:marLeft w:val="0"/>
      <w:marRight w:val="0"/>
      <w:marTop w:val="0"/>
      <w:marBottom w:val="0"/>
      <w:divBdr>
        <w:top w:val="none" w:sz="0" w:space="0" w:color="auto"/>
        <w:left w:val="none" w:sz="0" w:space="0" w:color="auto"/>
        <w:bottom w:val="none" w:sz="0" w:space="0" w:color="auto"/>
        <w:right w:val="none" w:sz="0" w:space="0" w:color="auto"/>
      </w:divBdr>
    </w:div>
    <w:div w:id="1192643120">
      <w:bodyDiv w:val="1"/>
      <w:marLeft w:val="0"/>
      <w:marRight w:val="0"/>
      <w:marTop w:val="0"/>
      <w:marBottom w:val="0"/>
      <w:divBdr>
        <w:top w:val="none" w:sz="0" w:space="0" w:color="auto"/>
        <w:left w:val="none" w:sz="0" w:space="0" w:color="auto"/>
        <w:bottom w:val="none" w:sz="0" w:space="0" w:color="auto"/>
        <w:right w:val="none" w:sz="0" w:space="0" w:color="auto"/>
      </w:divBdr>
    </w:div>
    <w:div w:id="1329595788">
      <w:bodyDiv w:val="1"/>
      <w:marLeft w:val="0"/>
      <w:marRight w:val="0"/>
      <w:marTop w:val="0"/>
      <w:marBottom w:val="0"/>
      <w:divBdr>
        <w:top w:val="none" w:sz="0" w:space="0" w:color="auto"/>
        <w:left w:val="none" w:sz="0" w:space="0" w:color="auto"/>
        <w:bottom w:val="none" w:sz="0" w:space="0" w:color="auto"/>
        <w:right w:val="none" w:sz="0" w:space="0" w:color="auto"/>
      </w:divBdr>
    </w:div>
    <w:div w:id="1401831546">
      <w:bodyDiv w:val="1"/>
      <w:marLeft w:val="0"/>
      <w:marRight w:val="0"/>
      <w:marTop w:val="0"/>
      <w:marBottom w:val="0"/>
      <w:divBdr>
        <w:top w:val="none" w:sz="0" w:space="0" w:color="auto"/>
        <w:left w:val="none" w:sz="0" w:space="0" w:color="auto"/>
        <w:bottom w:val="none" w:sz="0" w:space="0" w:color="auto"/>
        <w:right w:val="none" w:sz="0" w:space="0" w:color="auto"/>
      </w:divBdr>
    </w:div>
    <w:div w:id="1402874488">
      <w:bodyDiv w:val="1"/>
      <w:marLeft w:val="0"/>
      <w:marRight w:val="0"/>
      <w:marTop w:val="0"/>
      <w:marBottom w:val="0"/>
      <w:divBdr>
        <w:top w:val="none" w:sz="0" w:space="0" w:color="auto"/>
        <w:left w:val="none" w:sz="0" w:space="0" w:color="auto"/>
        <w:bottom w:val="none" w:sz="0" w:space="0" w:color="auto"/>
        <w:right w:val="none" w:sz="0" w:space="0" w:color="auto"/>
      </w:divBdr>
    </w:div>
    <w:div w:id="1449084674">
      <w:bodyDiv w:val="1"/>
      <w:marLeft w:val="0"/>
      <w:marRight w:val="0"/>
      <w:marTop w:val="0"/>
      <w:marBottom w:val="0"/>
      <w:divBdr>
        <w:top w:val="none" w:sz="0" w:space="0" w:color="auto"/>
        <w:left w:val="none" w:sz="0" w:space="0" w:color="auto"/>
        <w:bottom w:val="none" w:sz="0" w:space="0" w:color="auto"/>
        <w:right w:val="none" w:sz="0" w:space="0" w:color="auto"/>
      </w:divBdr>
    </w:div>
    <w:div w:id="1484851085">
      <w:bodyDiv w:val="1"/>
      <w:marLeft w:val="0"/>
      <w:marRight w:val="0"/>
      <w:marTop w:val="0"/>
      <w:marBottom w:val="0"/>
      <w:divBdr>
        <w:top w:val="none" w:sz="0" w:space="0" w:color="auto"/>
        <w:left w:val="none" w:sz="0" w:space="0" w:color="auto"/>
        <w:bottom w:val="none" w:sz="0" w:space="0" w:color="auto"/>
        <w:right w:val="none" w:sz="0" w:space="0" w:color="auto"/>
      </w:divBdr>
    </w:div>
    <w:div w:id="1515651219">
      <w:bodyDiv w:val="1"/>
      <w:marLeft w:val="0"/>
      <w:marRight w:val="0"/>
      <w:marTop w:val="0"/>
      <w:marBottom w:val="0"/>
      <w:divBdr>
        <w:top w:val="none" w:sz="0" w:space="0" w:color="auto"/>
        <w:left w:val="none" w:sz="0" w:space="0" w:color="auto"/>
        <w:bottom w:val="none" w:sz="0" w:space="0" w:color="auto"/>
        <w:right w:val="none" w:sz="0" w:space="0" w:color="auto"/>
      </w:divBdr>
    </w:div>
    <w:div w:id="1695763047">
      <w:bodyDiv w:val="1"/>
      <w:marLeft w:val="0"/>
      <w:marRight w:val="0"/>
      <w:marTop w:val="0"/>
      <w:marBottom w:val="0"/>
      <w:divBdr>
        <w:top w:val="none" w:sz="0" w:space="0" w:color="auto"/>
        <w:left w:val="none" w:sz="0" w:space="0" w:color="auto"/>
        <w:bottom w:val="none" w:sz="0" w:space="0" w:color="auto"/>
        <w:right w:val="none" w:sz="0" w:space="0" w:color="auto"/>
      </w:divBdr>
    </w:div>
    <w:div w:id="1816990755">
      <w:bodyDiv w:val="1"/>
      <w:marLeft w:val="0"/>
      <w:marRight w:val="0"/>
      <w:marTop w:val="0"/>
      <w:marBottom w:val="0"/>
      <w:divBdr>
        <w:top w:val="none" w:sz="0" w:space="0" w:color="auto"/>
        <w:left w:val="none" w:sz="0" w:space="0" w:color="auto"/>
        <w:bottom w:val="none" w:sz="0" w:space="0" w:color="auto"/>
        <w:right w:val="none" w:sz="0" w:space="0" w:color="auto"/>
      </w:divBdr>
    </w:div>
    <w:div w:id="1826824283">
      <w:bodyDiv w:val="1"/>
      <w:marLeft w:val="0"/>
      <w:marRight w:val="0"/>
      <w:marTop w:val="0"/>
      <w:marBottom w:val="0"/>
      <w:divBdr>
        <w:top w:val="none" w:sz="0" w:space="0" w:color="auto"/>
        <w:left w:val="none" w:sz="0" w:space="0" w:color="auto"/>
        <w:bottom w:val="none" w:sz="0" w:space="0" w:color="auto"/>
        <w:right w:val="none" w:sz="0" w:space="0" w:color="auto"/>
      </w:divBdr>
      <w:divsChild>
        <w:div w:id="754132717">
          <w:marLeft w:val="547"/>
          <w:marRight w:val="0"/>
          <w:marTop w:val="0"/>
          <w:marBottom w:val="0"/>
          <w:divBdr>
            <w:top w:val="none" w:sz="0" w:space="0" w:color="auto"/>
            <w:left w:val="none" w:sz="0" w:space="0" w:color="auto"/>
            <w:bottom w:val="none" w:sz="0" w:space="0" w:color="auto"/>
            <w:right w:val="none" w:sz="0" w:space="0" w:color="auto"/>
          </w:divBdr>
        </w:div>
      </w:divsChild>
    </w:div>
    <w:div w:id="1935435609">
      <w:bodyDiv w:val="1"/>
      <w:marLeft w:val="0"/>
      <w:marRight w:val="0"/>
      <w:marTop w:val="0"/>
      <w:marBottom w:val="0"/>
      <w:divBdr>
        <w:top w:val="none" w:sz="0" w:space="0" w:color="auto"/>
        <w:left w:val="none" w:sz="0" w:space="0" w:color="auto"/>
        <w:bottom w:val="none" w:sz="0" w:space="0" w:color="auto"/>
        <w:right w:val="none" w:sz="0" w:space="0" w:color="auto"/>
      </w:divBdr>
    </w:div>
    <w:div w:id="1954284941">
      <w:bodyDiv w:val="1"/>
      <w:marLeft w:val="0"/>
      <w:marRight w:val="0"/>
      <w:marTop w:val="0"/>
      <w:marBottom w:val="0"/>
      <w:divBdr>
        <w:top w:val="none" w:sz="0" w:space="0" w:color="auto"/>
        <w:left w:val="none" w:sz="0" w:space="0" w:color="auto"/>
        <w:bottom w:val="none" w:sz="0" w:space="0" w:color="auto"/>
        <w:right w:val="none" w:sz="0" w:space="0" w:color="auto"/>
      </w:divBdr>
    </w:div>
    <w:div w:id="1963723836">
      <w:bodyDiv w:val="1"/>
      <w:marLeft w:val="0"/>
      <w:marRight w:val="0"/>
      <w:marTop w:val="0"/>
      <w:marBottom w:val="0"/>
      <w:divBdr>
        <w:top w:val="none" w:sz="0" w:space="0" w:color="auto"/>
        <w:left w:val="none" w:sz="0" w:space="0" w:color="auto"/>
        <w:bottom w:val="none" w:sz="0" w:space="0" w:color="auto"/>
        <w:right w:val="none" w:sz="0" w:space="0" w:color="auto"/>
      </w:divBdr>
    </w:div>
    <w:div w:id="1989554151">
      <w:bodyDiv w:val="1"/>
      <w:marLeft w:val="0"/>
      <w:marRight w:val="0"/>
      <w:marTop w:val="0"/>
      <w:marBottom w:val="0"/>
      <w:divBdr>
        <w:top w:val="none" w:sz="0" w:space="0" w:color="auto"/>
        <w:left w:val="none" w:sz="0" w:space="0" w:color="auto"/>
        <w:bottom w:val="none" w:sz="0" w:space="0" w:color="auto"/>
        <w:right w:val="none" w:sz="0" w:space="0" w:color="auto"/>
      </w:divBdr>
    </w:div>
    <w:div w:id="2033607235">
      <w:bodyDiv w:val="1"/>
      <w:marLeft w:val="0"/>
      <w:marRight w:val="0"/>
      <w:marTop w:val="0"/>
      <w:marBottom w:val="0"/>
      <w:divBdr>
        <w:top w:val="none" w:sz="0" w:space="0" w:color="auto"/>
        <w:left w:val="none" w:sz="0" w:space="0" w:color="auto"/>
        <w:bottom w:val="none" w:sz="0" w:space="0" w:color="auto"/>
        <w:right w:val="none" w:sz="0" w:space="0" w:color="auto"/>
      </w:divBdr>
    </w:div>
    <w:div w:id="206926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1D2BC1-8959-4B11-B467-115801E85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37</Pages>
  <Words>14266</Words>
  <Characters>82743</Characters>
  <Application>Microsoft Office Word</Application>
  <DocSecurity>0</DocSecurity>
  <Lines>689</Lines>
  <Paragraphs>193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lpstr> </vt:lpstr>
    </vt:vector>
  </TitlesOfParts>
  <Company>mtct</Company>
  <LinksUpToDate>false</LinksUpToDate>
  <CharactersWithSpaces>96816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user</cp:lastModifiedBy>
  <cp:revision>36</cp:revision>
  <cp:lastPrinted>2014-09-17T06:48:00Z</cp:lastPrinted>
  <dcterms:created xsi:type="dcterms:W3CDTF">2014-09-16T11:38:00Z</dcterms:created>
  <dcterms:modified xsi:type="dcterms:W3CDTF">2014-09-17T09:50:00Z</dcterms:modified>
</cp:coreProperties>
</file>