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charts/chart/colors1.xml" ContentType="application/vnd.ms-office.chartcolorstyle+xml"/>
  <Override PartName="/word/charts/chart/colors2.xml" ContentType="application/vnd.ms-office.chartcolorstyle+xml"/>
  <Override PartName="/word/charts/chart/style1.xml" ContentType="application/vnd.ms-office.chartstyle+xml"/>
  <Override PartName="/word/charts/chart/style2.xml" ContentType="application/vnd.ms-office.chartstyle+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ocument.xml" ContentType="application/vnd.openxmlformats-officedocument.wordprocessingml.document.main+xml"/>
  <Override PartName="/word/embeddings/Microsoft_Excel_Worksheet1.xlsx" ContentType="application/vnd.openxmlformats-officedocument.spreadsheetml.sheet"/>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18.7 -->
  <w:body>
    <w:p w:rsidR="00C909E5" w:rsidRPr="00641482" w:rsidP="00EA2E21">
      <w:pPr>
        <w:tabs>
          <w:tab w:val="left" w:pos="7370"/>
        </w:tabs>
      </w:pPr>
      <w:r w:rsidRPr="00641482">
        <w:rPr>
          <w:noProof/>
          <w:lang w:val="fr-FR" w:eastAsia="fr-FR" w:bidi="ar-SA"/>
        </w:rPr>
        <w:drawing>
          <wp:anchor distT="0" distB="0" distL="114300" distR="114300" simplePos="0" relativeHeight="251663360" behindDoc="1" locked="0" layoutInCell="1" allowOverlap="1">
            <wp:simplePos x="0" y="0"/>
            <wp:positionH relativeFrom="column">
              <wp:posOffset>4067503</wp:posOffset>
            </wp:positionH>
            <wp:positionV relativeFrom="paragraph">
              <wp:posOffset>-363242</wp:posOffset>
            </wp:positionV>
            <wp:extent cx="2314039" cy="760021"/>
            <wp:effectExtent l="19050" t="0" r="0" b="0"/>
            <wp:wrapNone/>
            <wp:docPr id="31" name="1 Imagen" descr="Ciaf-Subsecret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947556" name="Ciaf-Subsecretaria.jpg"/>
                    <pic:cNvPicPr/>
                  </pic:nvPicPr>
                  <pic:blipFill>
                    <a:blip xmlns:r="http://schemas.openxmlformats.org/officeDocument/2006/relationships" r:embed="rId6" cstate="screen">
                      <a:extLst>
                        <a:ext xmlns:a="http://schemas.openxmlformats.org/drawingml/2006/main" uri="{28A0092B-C50C-407E-A947-70E740481C1C}">
                          <a14:useLocalDpi xmlns:a14="http://schemas.microsoft.com/office/drawing/2010/main" val="0"/>
                        </a:ext>
                      </a:extLst>
                    </a:blip>
                    <a:stretch>
                      <a:fillRect/>
                    </a:stretch>
                  </pic:blipFill>
                  <pic:spPr>
                    <a:xfrm>
                      <a:off x="0" y="0"/>
                      <a:ext cx="2314039" cy="760021"/>
                    </a:xfrm>
                    <a:prstGeom prst="rect">
                      <a:avLst/>
                    </a:prstGeom>
                  </pic:spPr>
                </pic:pic>
              </a:graphicData>
            </a:graphic>
          </wp:anchor>
        </w:drawing>
      </w:r>
      <w:r w:rsidRPr="00641482">
        <w:tab/>
      </w:r>
    </w:p>
    <w:p w:rsidR="003860EF" w:rsidRPr="00641482">
      <w:pPr>
        <w:rPr>
          <w:highlight w:val="yellow"/>
        </w:rPr>
      </w:pPr>
    </w:p>
    <w:p w:rsidR="003860EF" w:rsidRPr="00641482">
      <w:pPr>
        <w:rPr>
          <w:highlight w:val="yellow"/>
        </w:rPr>
      </w:pPr>
      <w:r w:rsidRPr="00641482">
        <w:rPr>
          <w:noProof/>
          <w:highlight w:val="yellow"/>
          <w:lang w:val="fr-FR" w:eastAsia="fr-FR" w:bidi="ar-SA"/>
        </w:rPr>
        <mc:AlternateContent>
          <mc:Choice Requires="wps">
            <w:drawing>
              <wp:anchor distT="0" distB="0" distL="114300" distR="114300" simplePos="0" relativeHeight="251661312" behindDoc="0" locked="0" layoutInCell="1" allowOverlap="1">
                <wp:simplePos x="0" y="0"/>
                <wp:positionH relativeFrom="column">
                  <wp:posOffset>3089910</wp:posOffset>
                </wp:positionH>
                <wp:positionV relativeFrom="paragraph">
                  <wp:posOffset>31115</wp:posOffset>
                </wp:positionV>
                <wp:extent cx="3645535" cy="3507105"/>
                <wp:effectExtent l="0" t="0" r="0" b="0"/>
                <wp:wrapNone/>
                <wp:docPr id="15" name="Rectangle 18"/>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3645535" cy="3507105"/>
                        </a:xfrm>
                        <a:prstGeom prst="rect">
                          <a:avLst/>
                        </a:prstGeom>
                        <a:noFill/>
                        <a:ln>
                          <a:noFill/>
                        </a:ln>
                        <a:effectLst/>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31750">
                              <a:solidFill>
                                <a:srgbClr val="C0504D"/>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D668CF" w:rsidRPr="00641482" w:rsidP="0063535A">
                            <w:pPr>
                              <w:spacing w:after="0"/>
                              <w:jc w:val="center"/>
                              <w:rPr>
                                <w:rFonts w:ascii="Calibri" w:hAnsi="Calibri"/>
                                <w:b/>
                                <w:color w:val="333399"/>
                                <w:sz w:val="64"/>
                                <w:szCs w:val="64"/>
                                <w14:shadow w14:blurRad="50800" w14:dist="38100" w14:dir="2700000" w14:sx="100000" w14:sy="100000" w14:kx="0" w14:ky="0" w14:algn="tl">
                                  <w14:srgbClr w14:val="000000">
                                    <w14:alpha w14:val="60000"/>
                                  </w14:srgbClr>
                                </w14:shadow>
                              </w:rPr>
                            </w:pPr>
                            <w:r w:rsidRPr="00641482">
                              <w:rPr>
                                <w:rFonts w:ascii="Calibri" w:hAnsi="Calibri"/>
                                <w:b/>
                                <w:color w:val="333399"/>
                                <w:sz w:val="64"/>
                                <w14:shadow w14:blurRad="50800" w14:dist="38100" w14:dir="2700000" w14:sx="100000" w14:sy="100000" w14:kx="0" w14:ky="0" w14:algn="tl">
                                  <w14:srgbClr w14:val="000000">
                                    <w14:alpha w14:val="60000"/>
                                  </w14:srgbClr>
                                </w14:shadow>
                              </w:rPr>
                              <w:t>ANNUAL REPORT</w:t>
                            </w:r>
                          </w:p>
                          <w:p w:rsidR="00D668CF" w:rsidRPr="00641482" w:rsidP="0063535A">
                            <w:pPr>
                              <w:spacing w:after="0"/>
                              <w:jc w:val="center"/>
                              <w:rPr>
                                <w:rFonts w:ascii="Calibri" w:hAnsi="Calibri"/>
                                <w:b/>
                                <w:color w:val="333399"/>
                                <w:sz w:val="72"/>
                                <w:szCs w:val="64"/>
                                <w14:shadow w14:blurRad="50800" w14:dist="38100" w14:dir="2700000" w14:sx="100000" w14:sy="100000" w14:kx="0" w14:ky="0" w14:algn="tl">
                                  <w14:srgbClr w14:val="000000">
                                    <w14:alpha w14:val="60000"/>
                                  </w14:srgbClr>
                                </w14:shadow>
                              </w:rPr>
                            </w:pPr>
                            <w:r w:rsidRPr="00641482">
                              <w:rPr>
                                <w:rFonts w:ascii="Calibri" w:hAnsi="Calibri"/>
                                <w:b/>
                                <w:color w:val="333399"/>
                                <w:sz w:val="96"/>
                                <w14:shadow w14:blurRad="50800" w14:dist="38100" w14:dir="2700000" w14:sx="100000" w14:sy="100000" w14:kx="0" w14:ky="0" w14:algn="tl">
                                  <w14:srgbClr w14:val="000000">
                                    <w14:alpha w14:val="60000"/>
                                  </w14:srgbClr>
                                </w14:shadow>
                              </w:rPr>
                              <w:t>2017</w:t>
                            </w:r>
                          </w:p>
                          <w:p w:rsidR="00D668CF" w:rsidRPr="00641482" w:rsidP="001873B8">
                            <w:pPr>
                              <w:spacing w:after="120" w:line="240" w:lineRule="auto"/>
                              <w:jc w:val="center"/>
                              <w:rPr>
                                <w:rFonts w:ascii="Calibri" w:hAnsi="Calibri"/>
                                <w:b/>
                                <w:color w:val="333399"/>
                                <w:sz w:val="44"/>
                                <w:szCs w:val="44"/>
                                <w14:shadow w14:blurRad="50800" w14:dist="38100" w14:dir="2700000" w14:sx="100000" w14:sy="100000" w14:kx="0" w14:ky="0" w14:algn="tl">
                                  <w14:srgbClr w14:val="000000">
                                    <w14:alpha w14:val="60000"/>
                                  </w14:srgbClr>
                                </w14:shadow>
                              </w:rPr>
                            </w:pPr>
                            <w:r w:rsidRPr="00641482">
                              <w:rPr>
                                <w:rFonts w:ascii="Calibri" w:hAnsi="Calibri"/>
                                <w:b/>
                                <w:color w:val="333399"/>
                                <w:sz w:val="44"/>
                                <w14:shadow w14:blurRad="50800" w14:dist="38100" w14:dir="2700000" w14:sx="100000" w14:sy="100000" w14:kx="0" w14:ky="0" w14:algn="tl">
                                  <w14:srgbClr w14:val="000000">
                                    <w14:alpha w14:val="60000"/>
                                  </w14:srgbClr>
                                </w14:shadow>
                              </w:rPr>
                              <w:t>on</w:t>
                            </w:r>
                            <w:r w:rsidRPr="00641482">
                              <w:rPr>
                                <w:rFonts w:ascii="Calibri" w:hAnsi="Calibri"/>
                                <w:b/>
                                <w:color w:val="333399"/>
                                <w:sz w:val="44"/>
                                <w14:shadow w14:blurRad="50800" w14:dist="38100" w14:dir="2700000" w14:sx="100000" w14:sy="100000" w14:kx="0" w14:ky="0" w14:algn="tl">
                                  <w14:srgbClr w14:val="000000">
                                    <w14:alpha w14:val="60000"/>
                                  </w14:srgbClr>
                                </w14:shadow>
                              </w:rPr>
                              <w:t xml:space="preserve"> the investigation of Public Railway Network accidents and incidents</w:t>
                            </w:r>
                          </w:p>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rect id="Rectangle 18" o:spid="_x0000_s1033" style="width:287.05pt;height:276.15pt;margin-top:2.45pt;margin-left:243.3pt;mso-height-percent:0;mso-height-relative:page;mso-width-percent:0;mso-width-relative:page;mso-wrap-distance-bottom:0;mso-wrap-distance-left:9pt;mso-wrap-distance-right:9pt;mso-wrap-distance-top:0;mso-wrap-style:square;position:absolute;visibility:visible;v-text-anchor:top;z-index:251662336" filled="f" stroked="f" strokecolor="#c0504d" strokeweight="2.5pt">
                <v:textbox>
                  <w:txbxContent>
                    <w:p w:rsidR="00D668CF" w:rsidRPr="00641482" w:rsidP="0063535A">
                      <w:pPr>
                        <w:spacing w:after="0"/>
                        <w:jc w:val="center"/>
                        <w:rPr>
                          <w:rFonts w:ascii="Calibri" w:hAnsi="Calibri"/>
                          <w:b/>
                          <w:color w:val="333399"/>
                          <w:sz w:val="64"/>
                          <w:szCs w:val="64"/>
                          <w14:shadow w14:blurRad="50800" w14:dist="38100" w14:dir="2700000" w14:sx="100000" w14:sy="100000" w14:kx="0" w14:ky="0" w14:algn="tl">
                            <w14:srgbClr w14:val="000000">
                              <w14:alpha w14:val="60000"/>
                            </w14:srgbClr>
                          </w14:shadow>
                        </w:rPr>
                      </w:pPr>
                      <w:r w:rsidRPr="00641482">
                        <w:rPr>
                          <w:rFonts w:ascii="Calibri" w:hAnsi="Calibri"/>
                          <w:b/>
                          <w:color w:val="333399"/>
                          <w:sz w:val="64"/>
                          <w14:shadow w14:blurRad="50800" w14:dist="38100" w14:dir="2700000" w14:sx="100000" w14:sy="100000" w14:kx="0" w14:ky="0" w14:algn="tl">
                            <w14:srgbClr w14:val="000000">
                              <w14:alpha w14:val="60000"/>
                            </w14:srgbClr>
                          </w14:shadow>
                        </w:rPr>
                        <w:t>ANNUAL REPORT</w:t>
                      </w:r>
                    </w:p>
                    <w:p w:rsidR="00D668CF" w:rsidRPr="00641482" w:rsidP="0063535A">
                      <w:pPr>
                        <w:spacing w:after="0"/>
                        <w:jc w:val="center"/>
                        <w:rPr>
                          <w:rFonts w:ascii="Calibri" w:hAnsi="Calibri"/>
                          <w:b/>
                          <w:color w:val="333399"/>
                          <w:sz w:val="72"/>
                          <w:szCs w:val="64"/>
                          <w14:shadow w14:blurRad="50800" w14:dist="38100" w14:dir="2700000" w14:sx="100000" w14:sy="100000" w14:kx="0" w14:ky="0" w14:algn="tl">
                            <w14:srgbClr w14:val="000000">
                              <w14:alpha w14:val="60000"/>
                            </w14:srgbClr>
                          </w14:shadow>
                        </w:rPr>
                      </w:pPr>
                      <w:r w:rsidRPr="00641482">
                        <w:rPr>
                          <w:rFonts w:ascii="Calibri" w:hAnsi="Calibri"/>
                          <w:b/>
                          <w:color w:val="333399"/>
                          <w:sz w:val="96"/>
                          <w14:shadow w14:blurRad="50800" w14:dist="38100" w14:dir="2700000" w14:sx="100000" w14:sy="100000" w14:kx="0" w14:ky="0" w14:algn="tl">
                            <w14:srgbClr w14:val="000000">
                              <w14:alpha w14:val="60000"/>
                            </w14:srgbClr>
                          </w14:shadow>
                        </w:rPr>
                        <w:t>2017</w:t>
                      </w:r>
                    </w:p>
                    <w:p w:rsidR="00D668CF" w:rsidRPr="00641482" w:rsidP="001873B8">
                      <w:pPr>
                        <w:spacing w:after="120" w:line="240" w:lineRule="auto"/>
                        <w:jc w:val="center"/>
                        <w:rPr>
                          <w:rFonts w:ascii="Calibri" w:hAnsi="Calibri"/>
                          <w:b/>
                          <w:color w:val="333399"/>
                          <w:sz w:val="44"/>
                          <w:szCs w:val="44"/>
                          <w14:shadow w14:blurRad="50800" w14:dist="38100" w14:dir="2700000" w14:sx="100000" w14:sy="100000" w14:kx="0" w14:ky="0" w14:algn="tl">
                            <w14:srgbClr w14:val="000000">
                              <w14:alpha w14:val="60000"/>
                            </w14:srgbClr>
                          </w14:shadow>
                        </w:rPr>
                      </w:pPr>
                      <w:r w:rsidRPr="00641482">
                        <w:rPr>
                          <w:rFonts w:ascii="Calibri" w:hAnsi="Calibri"/>
                          <w:b/>
                          <w:color w:val="333399"/>
                          <w:sz w:val="44"/>
                          <w14:shadow w14:blurRad="50800" w14:dist="38100" w14:dir="2700000" w14:sx="100000" w14:sy="100000" w14:kx="0" w14:ky="0" w14:algn="tl">
                            <w14:srgbClr w14:val="000000">
                              <w14:alpha w14:val="60000"/>
                            </w14:srgbClr>
                          </w14:shadow>
                        </w:rPr>
                        <w:t>on the investigation of Public Railway Network accidents and incidents</w:t>
                      </w:r>
                    </w:p>
                  </w:txbxContent>
                </v:textbox>
              </v:rect>
            </w:pict>
          </mc:Fallback>
        </mc:AlternateContent>
      </w:r>
      <w:r w:rsidRPr="00641482">
        <w:rPr>
          <w:rFonts w:cstheme="minorHAnsi"/>
          <w:noProof/>
          <w:lang w:val="fr-FR" w:eastAsia="fr-FR" w:bidi="ar-SA"/>
        </w:rPr>
        <w:drawing>
          <wp:anchor distT="0" distB="0" distL="114300" distR="114300" simplePos="0" relativeHeight="251684864" behindDoc="0" locked="0" layoutInCell="1" allowOverlap="1">
            <wp:simplePos x="0" y="0"/>
            <wp:positionH relativeFrom="margin">
              <wp:posOffset>-158115</wp:posOffset>
            </wp:positionH>
            <wp:positionV relativeFrom="margin">
              <wp:posOffset>671195</wp:posOffset>
            </wp:positionV>
            <wp:extent cx="3131820" cy="2087880"/>
            <wp:effectExtent l="114300" t="114300" r="106680" b="140970"/>
            <wp:wrapSquare wrapText="bothSides"/>
            <wp:docPr id="2" name="Imagen 2" descr="C:\Users\avfernandez\Desktop\BARCELONA-FRANÇA\Fotos Adolfo 28-07-17\DSC0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753297" name="Picture 18" descr="C:\Users\avfernandez\Desktop\BARCELONA-FRANÇA\Fotos Adolfo 28-07-17\DSC00790.JPG"/>
                    <pic:cNvPicPr>
                      <a:picLocks noChangeAspect="1" noChangeArrowheads="1"/>
                    </pic:cNvPicPr>
                  </pic:nvPicPr>
                  <pic:blipFill>
                    <a:blip xmlns:r="http://schemas.openxmlformats.org/officeDocument/2006/relationships" r:embed="rId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131820" cy="2087880"/>
                    </a:xfrm>
                    <a:prstGeom prst="rect">
                      <a:avLst/>
                    </a:prstGeom>
                    <a:solidFill>
                      <a:srgbClr val="FFFFFF">
                        <a:shade val="85000"/>
                      </a:srgbClr>
                    </a:solidFill>
                    <a:ln w="88900" cap="sq">
                      <a:solidFill>
                        <a:srgbClr val="FFFFFF"/>
                      </a:solidFill>
                      <a:miter lim="800000"/>
                    </a:ln>
                    <a:effectLst>
                      <a:outerShdw blurRad="55000" dist="18000" dir="5400000" sx="100000" sy="100000" kx="0" ky="0" algn="tl" rotWithShape="0">
                        <a:srgbClr val="000000">
                          <a:alpha val="40000"/>
                        </a:srgbClr>
                      </a:outerShdw>
                    </a:effectLst>
                    <a:scene3d>
                      <a:camera prst="orthographicFront"/>
                      <a:lightRig rig="twoPt" dir="t">
                        <a:rot lat="0" lon="0" rev="7200000"/>
                      </a:lightRig>
                    </a:scene3d>
                    <a:sp3d>
                      <a:bevelT w="25400" h="19050" prst="circle"/>
                      <a:contourClr>
                        <a:srgbClr val="FFFFFF"/>
                      </a:contourClr>
                    </a:sp3d>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860EF" w:rsidRPr="00641482">
      <w:pPr>
        <w:rPr>
          <w:highlight w:val="yellow"/>
          <w14:glow w14:rad="1905000">
            <w14:srgbClr w14:val="000000"/>
          </w14:glow>
        </w:rPr>
      </w:pPr>
      <w:r w:rsidRPr="00641482">
        <w:rPr>
          <w:noProof/>
          <w:lang w:val="fr-FR" w:eastAsia="fr-FR" w:bidi="ar-SA"/>
        </w:rPr>
        <w:drawing>
          <wp:anchor distT="0" distB="0" distL="114300" distR="114300" simplePos="0" relativeHeight="251685888" behindDoc="0" locked="0" layoutInCell="1" allowOverlap="1">
            <wp:simplePos x="0" y="0"/>
            <wp:positionH relativeFrom="column">
              <wp:posOffset>-158115</wp:posOffset>
            </wp:positionH>
            <wp:positionV relativeFrom="paragraph">
              <wp:posOffset>2710180</wp:posOffset>
            </wp:positionV>
            <wp:extent cx="3131820" cy="2092325"/>
            <wp:effectExtent l="114300" t="114300" r="106680" b="136525"/>
            <wp:wrapNone/>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103991" name="Arahal 2.png"/>
                    <pic:cNvPicPr/>
                  </pic:nvPicPr>
                  <pic:blipFill>
                    <a:blip xmlns:r="http://schemas.openxmlformats.org/officeDocument/2006/relationships" r:embed="rId8" cstate="print">
                      <a:extLst>
                        <a:ext xmlns:a="http://schemas.openxmlformats.org/drawingml/2006/main" uri="{28A0092B-C50C-407E-A947-70E740481C1C}">
                          <a14:useLocalDpi xmlns:a14="http://schemas.microsoft.com/office/drawing/2010/main" val="0"/>
                        </a:ext>
                      </a:extLst>
                    </a:blip>
                    <a:srcRect r="2936"/>
                    <a:stretch>
                      <a:fillRect/>
                    </a:stretch>
                  </pic:blipFill>
                  <pic:spPr bwMode="auto">
                    <a:xfrm>
                      <a:off x="0" y="0"/>
                      <a:ext cx="3131820" cy="2092325"/>
                    </a:xfrm>
                    <a:prstGeom prst="rect">
                      <a:avLst/>
                    </a:prstGeom>
                    <a:solidFill>
                      <a:srgbClr val="FFFFFF">
                        <a:shade val="85000"/>
                      </a:srgbClr>
                    </a:solidFill>
                    <a:ln w="88900" cap="sq">
                      <a:solidFill>
                        <a:srgbClr val="FFFFFF"/>
                      </a:solidFill>
                      <a:miter lim="800000"/>
                      <a:headEnd/>
                      <a:tailEnd/>
                    </a:ln>
                    <a:effectLst>
                      <a:outerShdw blurRad="55000" dist="18000" dir="5400000" sx="100000" sy="100000" kx="0" ky="0" algn="tl" rotWithShape="0">
                        <a:srgbClr val="000000">
                          <a:alpha val="40000"/>
                        </a:srgbClr>
                      </a:outerShdw>
                    </a:effectLst>
                    <a:scene3d>
                      <a:camera prst="orthographicFront"/>
                      <a:lightRig rig="twoPt" dir="t">
                        <a:rot lat="0" lon="0" rev="7200000"/>
                      </a:lightRig>
                    </a:scene3d>
                    <a:sp3d>
                      <a:bevelT w="25400" h="19050" prst="circle"/>
                      <a:contourClr>
                        <a:srgbClr val="FFFFFF"/>
                      </a:contourClr>
                    </a:sp3d>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1482">
        <w:rPr>
          <w:noProof/>
          <w:highlight w:val="yellow"/>
          <w:lang w:val="fr-FR" w:eastAsia="fr-FR" w:bidi="ar-SA"/>
        </w:rPr>
        <w:drawing>
          <wp:anchor distT="0" distB="0" distL="114300" distR="114300" simplePos="0" relativeHeight="251686912" behindDoc="0" locked="0" layoutInCell="1" allowOverlap="1">
            <wp:simplePos x="0" y="0"/>
            <wp:positionH relativeFrom="margin">
              <wp:posOffset>-161925</wp:posOffset>
            </wp:positionH>
            <wp:positionV relativeFrom="paragraph">
              <wp:posOffset>5596255</wp:posOffset>
            </wp:positionV>
            <wp:extent cx="3134360" cy="2087880"/>
            <wp:effectExtent l="114300" t="114300" r="104140" b="140970"/>
            <wp:wrapNone/>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424197" name="Picture 42"/>
                    <pic:cNvPicPr>
                      <a:picLocks noChangeAspect="1" noChangeArrowheads="1"/>
                    </pic:cNvPicPr>
                  </pic:nvPicPr>
                  <pic:blipFill>
                    <a:blip xmlns:r="http://schemas.openxmlformats.org/officeDocument/2006/relationships" r:embed="rId9" cstate="print">
                      <a:extLst>
                        <a:ext xmlns:a="http://schemas.openxmlformats.org/drawingml/2006/main" uri="{28A0092B-C50C-407E-A947-70E740481C1C}">
                          <a14:useLocalDpi xmlns:a14="http://schemas.microsoft.com/office/drawing/2010/main" val="0"/>
                        </a:ext>
                      </a:extLst>
                    </a:blip>
                    <a:srcRect l="7437" r="8174"/>
                    <a:stretch>
                      <a:fillRect/>
                    </a:stretch>
                  </pic:blipFill>
                  <pic:spPr bwMode="auto">
                    <a:xfrm>
                      <a:off x="0" y="0"/>
                      <a:ext cx="3134360" cy="2087880"/>
                    </a:xfrm>
                    <a:prstGeom prst="rect">
                      <a:avLst/>
                    </a:prstGeom>
                    <a:solidFill>
                      <a:srgbClr val="FFFFFF">
                        <a:shade val="85000"/>
                      </a:srgbClr>
                    </a:solidFill>
                    <a:ln w="88900" cap="sq">
                      <a:solidFill>
                        <a:srgbClr val="FFFFFF"/>
                      </a:solidFill>
                      <a:miter lim="800000"/>
                    </a:ln>
                    <a:effectLst>
                      <a:outerShdw blurRad="55000" dist="18000" dir="5400000" sx="100000" sy="100000" kx="0" ky="0" algn="tl" rotWithShape="0">
                        <a:srgbClr val="000000">
                          <a:alpha val="40000"/>
                        </a:srgbClr>
                      </a:outerShdw>
                    </a:effectLst>
                    <a:scene3d>
                      <a:camera prst="orthographicFront"/>
                      <a:lightRig rig="twoPt" dir="t">
                        <a:rot lat="0" lon="0" rev="7200000"/>
                      </a:lightRig>
                    </a:scene3d>
                    <a:sp3d>
                      <a:bevelT w="25400" h="19050" prst="circle"/>
                      <a:contourClr>
                        <a:srgbClr val="FFFFFF"/>
                      </a:contourClr>
                    </a:sp3d>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1482">
        <w:rPr>
          <w:noProof/>
          <w:lang w:val="fr-FR" w:eastAsia="fr-FR" w:bidi="ar-SA"/>
        </w:rPr>
        <w:drawing>
          <wp:anchor distT="0" distB="0" distL="114300" distR="114300" simplePos="0" relativeHeight="251658240" behindDoc="0" locked="0" layoutInCell="1" allowOverlap="1">
            <wp:simplePos x="0" y="0"/>
            <wp:positionH relativeFrom="margin">
              <wp:align>center</wp:align>
            </wp:positionH>
            <wp:positionV relativeFrom="paragraph">
              <wp:posOffset>3252470</wp:posOffset>
            </wp:positionV>
            <wp:extent cx="6758940" cy="4638675"/>
            <wp:effectExtent l="0" t="0" r="3810" b="9525"/>
            <wp:wrapThrough wrapText="bothSides">
              <wp:wrapPolygon>
                <wp:start x="244" y="0"/>
                <wp:lineTo x="0" y="177"/>
                <wp:lineTo x="0" y="21378"/>
                <wp:lineTo x="183" y="21556"/>
                <wp:lineTo x="244" y="21556"/>
                <wp:lineTo x="21308" y="21556"/>
                <wp:lineTo x="21369" y="21556"/>
                <wp:lineTo x="21551" y="21378"/>
                <wp:lineTo x="21551" y="177"/>
                <wp:lineTo x="21308" y="0"/>
                <wp:lineTo x="244" y="0"/>
              </wp:wrapPolygon>
            </wp:wrapThrough>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033488" name="DSC00853.JPG"/>
                    <pic:cNvPicPr/>
                  </pic:nvPicPr>
                  <pic:blipFill>
                    <a:blip xmlns:r="http://schemas.openxmlformats.org/officeDocument/2006/relationships" r:embed="rId10" cstate="print">
                      <a:extLst>
                        <a:ext xmlns:a="http://schemas.openxmlformats.org/drawingml/2006/main" uri="{BEBA8EAE-BF5A-486C-A8C5-ECC9F3942E4B}">
                          <a14:imgProps xmlns:a14="http://schemas.microsoft.com/office/drawing/2010/main">
                            <a14:imgLayer>
                              <a14:imgEffect>
                                <a14:artisticCutout numberOfShades="6" trans="50000"/>
                              </a14:imgEffect>
                              <a14:imgEffect>
                                <a14:sharpenSoften amount="-50000"/>
                              </a14:imgEffect>
                              <a14:imgEffect>
                                <a14:brightnessContrast bright="50000"/>
                              </a14:imgEffect>
                            </a14:imgLayer>
                          </a14:imgProps>
                        </a:ext>
                        <a:ext xmlns:a="http://schemas.openxmlformats.org/drawingml/2006/main" uri="{28A0092B-C50C-407E-A947-70E740481C1C}">
                          <a14:useLocalDpi xmlns:a14="http://schemas.microsoft.com/office/drawing/2010/main" val="0"/>
                        </a:ext>
                      </a:extLst>
                    </a:blip>
                    <a:stretch>
                      <a:fillRect/>
                    </a:stretch>
                  </pic:blipFill>
                  <pic:spPr bwMode="auto">
                    <a:xfrm>
                      <a:off x="0" y="0"/>
                      <a:ext cx="6758940" cy="4638675"/>
                    </a:xfrm>
                    <a:prstGeom prst="rect">
                      <a:avLst/>
                    </a:prstGeom>
                    <a:ln>
                      <a:noFill/>
                    </a:ln>
                    <a:effectLst>
                      <a:softEdge rad="112500"/>
                    </a:effectLst>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1482">
        <w:rPr>
          <w:noProof/>
          <w:highlight w:val="yellow"/>
          <w:lang w:val="fr-FR" w:eastAsia="fr-FR" w:bidi="ar-SA"/>
        </w:rPr>
        <mc:AlternateContent>
          <mc:Choice Requires="wps">
            <w:drawing>
              <wp:anchor distT="0" distB="0" distL="114300" distR="114300" simplePos="0" relativeHeight="251659264" behindDoc="0" locked="0" layoutInCell="1" allowOverlap="1">
                <wp:simplePos x="0" y="0"/>
                <wp:positionH relativeFrom="margin">
                  <wp:posOffset>0</wp:posOffset>
                </wp:positionH>
                <wp:positionV relativeFrom="paragraph">
                  <wp:posOffset>7882255</wp:posOffset>
                </wp:positionV>
                <wp:extent cx="6134100" cy="342900"/>
                <wp:effectExtent l="0" t="0" r="0" b="0"/>
                <wp:wrapNone/>
                <wp:docPr id="14" name="Text Box 16"/>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134100" cy="342900"/>
                        </a:xfrm>
                        <a:prstGeom prst="rect">
                          <a:avLst/>
                        </a:prstGeom>
                        <a:noFill/>
                        <a:ln>
                          <a:noFill/>
                        </a:ln>
                        <a:effectLst/>
                        <a:extLst>
                          <a:ext xmlns:a="http://schemas.openxmlformats.org/drawingml/2006/main" uri="{909E8E84-426E-40DD-AFC4-6F175D3DCCD1}">
                            <a14:hiddenFill xmlns:a14="http://schemas.microsoft.com/office/drawing/2010/main">
                              <a:gradFill rotWithShape="0">
                                <a:gsLst>
                                  <a:gs pos="0">
                                    <a:srgbClr val="95B3D7"/>
                                  </a:gs>
                                  <a:gs pos="50000">
                                    <a:srgbClr val="DBE5F1"/>
                                  </a:gs>
                                  <a:gs pos="100000">
                                    <a:srgbClr val="95B3D7"/>
                                  </a:gs>
                                </a:gsLst>
                                <a:lin ang="18900000" scaled="1"/>
                              </a:gradFill>
                            </a14:hiddenFill>
                          </a:ext>
                          <a:ext xmlns:a="http://schemas.openxmlformats.org/drawingml/2006/main" uri="{91240B29-F687-4F45-9708-019B960494DF}">
                            <a14:hiddenLine xmlns:a14="http://schemas.microsoft.com/office/drawing/2010/main" w="12700">
                              <a:solidFill>
                                <a:srgbClr val="95B3D7"/>
                              </a:solidFill>
                              <a:miter lim="800000"/>
                              <a:headEnd/>
                              <a:tailEnd/>
                            </a14:hiddenLine>
                          </a:ext>
                        </a:extLst>
                      </wps:spPr>
                      <wps:txbx>
                        <w:txbxContent>
                          <w:p w:rsidR="00D668CF" w:rsidRPr="00641482" w:rsidP="0060770F">
                            <w:pPr>
                              <w:pStyle w:val="Footer"/>
                              <w:jc w:val="center"/>
                              <w:rPr>
                                <w:rFonts w:ascii="Calibri" w:eastAsia="Times New Roman" w:hAnsi="Calibri" w:cs="Calibri"/>
                                <w:b/>
                                <w:bCs/>
                                <w:color w:val="333399"/>
                                <w:spacing w:val="-4"/>
                                <w:sz w:val="32"/>
                                <w:szCs w:val="24"/>
                              </w:rPr>
                            </w:pPr>
                            <w:r w:rsidRPr="00641482">
                              <w:rPr>
                                <w:rFonts w:ascii="Calibri" w:hAnsi="Calibri"/>
                                <w:b/>
                                <w:color w:val="333399"/>
                                <w:spacing w:val="-4"/>
                                <w:sz w:val="32"/>
                              </w:rPr>
                              <w:t>Rail Accident Investigation Commission – July 2018</w:t>
                            </w:r>
                          </w:p>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34" type="#_x0000_t202" style="width:483pt;height:27pt;margin-top:620.65pt;margin-left:0;mso-height-percent:0;mso-height-relative:page;mso-position-horizontal-relative:margin;mso-width-percent:0;mso-width-relative:page;mso-wrap-distance-bottom:0;mso-wrap-distance-left:9pt;mso-wrap-distance-right:9pt;mso-wrap-distance-top:0;mso-wrap-style:square;position:absolute;visibility:visible;v-text-anchor:top;z-index:251660288" filled="f" fillcolor="#95b3d7" stroked="f" strokecolor="#95b3d7" strokeweight="1pt">
                <v:fill color2="#dbe5f1" angle="135" focus="50%" type="gradient"/>
                <v:textbox>
                  <w:txbxContent>
                    <w:p w:rsidR="00D668CF" w:rsidRPr="00641482" w:rsidP="0060770F">
                      <w:pPr>
                        <w:pStyle w:val="Footer"/>
                        <w:jc w:val="center"/>
                        <w:rPr>
                          <w:rFonts w:ascii="Calibri" w:eastAsia="Times New Roman" w:hAnsi="Calibri" w:cs="Calibri"/>
                          <w:b/>
                          <w:bCs/>
                          <w:color w:val="333399"/>
                          <w:spacing w:val="-4"/>
                          <w:sz w:val="32"/>
                          <w:szCs w:val="24"/>
                        </w:rPr>
                      </w:pPr>
                      <w:r w:rsidRPr="00641482">
                        <w:rPr>
                          <w:rFonts w:ascii="Calibri" w:hAnsi="Calibri"/>
                          <w:b/>
                          <w:color w:val="333399"/>
                          <w:spacing w:val="-4"/>
                          <w:sz w:val="32"/>
                        </w:rPr>
                        <w:t>Rail Accident Investigation Commission – July 2018</w:t>
                      </w:r>
                    </w:p>
                  </w:txbxContent>
                </v:textbox>
                <w10:wrap anchorx="margin"/>
              </v:shape>
            </w:pict>
          </mc:Fallback>
        </mc:AlternateContent>
      </w:r>
      <w:r w:rsidRPr="00641482">
        <w:br w:type="page"/>
      </w:r>
    </w:p>
    <w:p w:rsidR="00B465C0" w:rsidRPr="00641482">
      <w:pPr>
        <w:rPr>
          <w:highlight w:val="yellow"/>
        </w:rPr>
      </w:pPr>
    </w:p>
    <w:p w:rsidR="00B465C0" w:rsidRPr="00641482">
      <w:pPr>
        <w:rPr>
          <w:highlight w:val="yellow"/>
        </w:rPr>
      </w:pPr>
    </w:p>
    <w:p w:rsidR="00B465C0" w:rsidRPr="00641482">
      <w:pPr>
        <w:rPr>
          <w:highlight w:val="yellow"/>
        </w:rPr>
      </w:pPr>
    </w:p>
    <w:p w:rsidR="00EF7125" w:rsidRPr="00641482" w:rsidP="00EF7125">
      <w:pPr>
        <w:rPr>
          <w:highlight w:val="yellow"/>
        </w:rPr>
      </w:pPr>
    </w:p>
    <w:p w:rsidR="00EF7125" w:rsidRPr="00641482">
      <w:pPr>
        <w:rPr>
          <w:highlight w:val="yellow"/>
        </w:rPr>
      </w:pPr>
    </w:p>
    <w:p w:rsidR="003A38F7" w:rsidRPr="00641482">
      <w:pPr>
        <w:rPr>
          <w:highlight w:val="yellow"/>
        </w:rPr>
      </w:pPr>
    </w:p>
    <w:p w:rsidR="003A38F7" w:rsidRPr="00641482">
      <w:pPr>
        <w:rPr>
          <w:highlight w:val="yellow"/>
        </w:rPr>
      </w:pPr>
    </w:p>
    <w:p w:rsidR="003A38F7" w:rsidRPr="00641482" w:rsidP="005432BA">
      <w:pPr>
        <w:tabs>
          <w:tab w:val="left" w:pos="7605"/>
        </w:tabs>
        <w:rPr>
          <w:highlight w:val="yellow"/>
        </w:rPr>
      </w:pPr>
    </w:p>
    <w:p w:rsidR="003A38F7" w:rsidRPr="00641482">
      <w:pPr>
        <w:rPr>
          <w:highlight w:val="yellow"/>
        </w:rPr>
      </w:pPr>
    </w:p>
    <w:p w:rsidR="003A38F7" w:rsidRPr="00641482">
      <w:pPr>
        <w:rPr>
          <w:highlight w:val="yellow"/>
        </w:rPr>
      </w:pPr>
    </w:p>
    <w:p w:rsidR="003A38F7" w:rsidRPr="00641482">
      <w:pPr>
        <w:rPr>
          <w:highlight w:val="yellow"/>
        </w:rPr>
      </w:pPr>
    </w:p>
    <w:p w:rsidR="003A38F7" w:rsidRPr="00641482">
      <w:pPr>
        <w:rPr>
          <w:highlight w:val="yellow"/>
        </w:rPr>
      </w:pPr>
    </w:p>
    <w:p w:rsidR="003A38F7" w:rsidRPr="00641482">
      <w:pPr>
        <w:rPr>
          <w:highlight w:val="yellow"/>
        </w:rPr>
      </w:pPr>
    </w:p>
    <w:p w:rsidR="003A38F7" w:rsidRPr="00641482">
      <w:pPr>
        <w:rPr>
          <w:highlight w:val="yellow"/>
        </w:rPr>
      </w:pPr>
    </w:p>
    <w:p w:rsidR="003A38F7" w:rsidRPr="00641482">
      <w:pPr>
        <w:rPr>
          <w:highlight w:val="yellow"/>
        </w:rPr>
      </w:pPr>
    </w:p>
    <w:p w:rsidR="003A38F7" w:rsidRPr="00641482">
      <w:pPr>
        <w:rPr>
          <w:highlight w:val="yellow"/>
        </w:rPr>
      </w:pPr>
    </w:p>
    <w:p w:rsidR="003A38F7" w:rsidRPr="00641482">
      <w:pPr>
        <w:rPr>
          <w:highlight w:val="yellow"/>
        </w:rPr>
      </w:pPr>
    </w:p>
    <w:p w:rsidR="003A38F7" w:rsidRPr="00641482">
      <w:pPr>
        <w:rPr>
          <w:highlight w:val="yellow"/>
        </w:rPr>
      </w:pPr>
    </w:p>
    <w:p w:rsidR="003A38F7" w:rsidRPr="00641482"/>
    <w:p w:rsidR="003A38F7" w:rsidRPr="00641482"/>
    <w:p w:rsidR="003A38F7" w:rsidRPr="00641482"/>
    <w:p w:rsidR="003A38F7" w:rsidRPr="00641482" w:rsidP="003A38F7">
      <w:pPr>
        <w:pStyle w:val="Footer"/>
        <w:rPr>
          <w:rFonts w:ascii="Calibri" w:hAnsi="Calibri"/>
          <w:b/>
          <w:color w:val="333399"/>
        </w:rPr>
      </w:pPr>
      <w:r w:rsidRPr="00641482">
        <w:rPr>
          <w:rFonts w:ascii="Calibri" w:hAnsi="Calibri"/>
          <w:b/>
          <w:color w:val="333399"/>
        </w:rPr>
        <w:t>Rail Accident Investigation Commission – CIAF</w:t>
      </w:r>
    </w:p>
    <w:p w:rsidR="003A38F7" w:rsidRPr="00641482" w:rsidP="003A38F7">
      <w:pPr>
        <w:pStyle w:val="Footer"/>
        <w:jc w:val="center"/>
        <w:rPr>
          <w:rFonts w:ascii="Calibri" w:hAnsi="Calibri"/>
          <w:b/>
          <w:color w:val="333399"/>
        </w:rPr>
      </w:pPr>
    </w:p>
    <w:p w:rsidR="00A94B8A" w:rsidRPr="00641482" w:rsidP="003A38F7">
      <w:pPr>
        <w:pStyle w:val="Footer"/>
        <w:rPr>
          <w:rFonts w:ascii="Calibri" w:hAnsi="Calibri"/>
          <w:b/>
          <w:color w:val="333399"/>
        </w:rPr>
      </w:pPr>
    </w:p>
    <w:p w:rsidR="003A38F7" w:rsidRPr="00641482" w:rsidP="003A38F7">
      <w:pPr>
        <w:pStyle w:val="Footer"/>
        <w:rPr>
          <w:rFonts w:ascii="Calibri" w:hAnsi="Calibri"/>
          <w:b/>
          <w:color w:val="333399"/>
        </w:rPr>
      </w:pPr>
      <w:r w:rsidRPr="00641482">
        <w:rPr>
          <w:rFonts w:ascii="Calibri" w:hAnsi="Calibri"/>
          <w:b/>
          <w:color w:val="333399"/>
        </w:rPr>
        <w:t>Ministry of Public Works</w:t>
      </w:r>
    </w:p>
    <w:p w:rsidR="003A38F7" w:rsidRPr="00641482" w:rsidP="003A38F7">
      <w:pPr>
        <w:pStyle w:val="Footer"/>
        <w:rPr>
          <w:rFonts w:ascii="Calibri" w:hAnsi="Calibri"/>
          <w:b/>
          <w:color w:val="333399"/>
        </w:rPr>
      </w:pPr>
      <w:r w:rsidRPr="00641482">
        <w:rPr>
          <w:rFonts w:ascii="Calibri" w:hAnsi="Calibri"/>
          <w:b/>
          <w:color w:val="333399"/>
        </w:rPr>
        <w:t>Government of Spain</w:t>
      </w:r>
    </w:p>
    <w:p w:rsidR="003A38F7" w:rsidRPr="00641482" w:rsidP="003A38F7">
      <w:pPr>
        <w:pStyle w:val="Footer"/>
        <w:rPr>
          <w:rFonts w:ascii="Calibri" w:hAnsi="Calibri"/>
          <w:b/>
          <w:color w:val="333399"/>
        </w:rPr>
      </w:pPr>
    </w:p>
    <w:p w:rsidR="003A38F7" w:rsidRPr="00641482" w:rsidP="003A38F7">
      <w:pPr>
        <w:pStyle w:val="Footer"/>
        <w:rPr>
          <w:rFonts w:ascii="Calibri" w:hAnsi="Calibri"/>
          <w:b/>
          <w:color w:val="333399"/>
        </w:rPr>
      </w:pPr>
    </w:p>
    <w:p w:rsidR="003A38F7" w:rsidRPr="00641482" w:rsidP="003A38F7">
      <w:pPr>
        <w:pStyle w:val="Footer"/>
        <w:rPr>
          <w:rFonts w:ascii="Calibri" w:hAnsi="Calibri"/>
          <w:color w:val="333399"/>
        </w:rPr>
      </w:pPr>
      <w:r w:rsidRPr="00641482">
        <w:rPr>
          <w:rFonts w:ascii="Calibri" w:hAnsi="Calibri"/>
          <w:color w:val="333399"/>
        </w:rPr>
        <w:t>Paseo</w:t>
      </w:r>
      <w:r w:rsidRPr="00641482">
        <w:rPr>
          <w:rFonts w:ascii="Calibri" w:hAnsi="Calibri"/>
          <w:color w:val="333399"/>
        </w:rPr>
        <w:t xml:space="preserve"> de la </w:t>
      </w:r>
      <w:r w:rsidRPr="00641482">
        <w:rPr>
          <w:rFonts w:ascii="Calibri" w:hAnsi="Calibri"/>
          <w:color w:val="333399"/>
        </w:rPr>
        <w:t>Castellana</w:t>
      </w:r>
      <w:r w:rsidRPr="00641482">
        <w:rPr>
          <w:rFonts w:ascii="Calibri" w:hAnsi="Calibri"/>
          <w:color w:val="333399"/>
        </w:rPr>
        <w:t>, 67</w:t>
      </w:r>
    </w:p>
    <w:p w:rsidR="003A38F7" w:rsidRPr="00641482" w:rsidP="003A38F7">
      <w:pPr>
        <w:pStyle w:val="Footer"/>
        <w:rPr>
          <w:rFonts w:ascii="Calibri" w:hAnsi="Calibri"/>
          <w:color w:val="333399"/>
        </w:rPr>
      </w:pPr>
      <w:r w:rsidRPr="00641482">
        <w:rPr>
          <w:rFonts w:ascii="Calibri" w:hAnsi="Calibri"/>
          <w:color w:val="333399"/>
        </w:rPr>
        <w:t>Madrid 28071</w:t>
      </w:r>
    </w:p>
    <w:p w:rsidR="003A38F7" w:rsidRPr="00641482" w:rsidP="003A38F7">
      <w:pPr>
        <w:pStyle w:val="Footer"/>
        <w:rPr>
          <w:rFonts w:ascii="Calibri" w:hAnsi="Calibri"/>
          <w:b/>
          <w:color w:val="333399"/>
        </w:rPr>
      </w:pPr>
      <w:r w:rsidRPr="00641482">
        <w:rPr>
          <w:rFonts w:ascii="Calibri" w:hAnsi="Calibri"/>
          <w:b/>
          <w:color w:val="333399"/>
        </w:rPr>
        <w:t>Spain</w:t>
      </w:r>
    </w:p>
    <w:p w:rsidR="003A38F7" w:rsidRPr="00641482" w:rsidP="003A38F7">
      <w:pPr>
        <w:pStyle w:val="Footer"/>
        <w:rPr>
          <w:rFonts w:ascii="Calibri" w:hAnsi="Calibri"/>
          <w:b/>
          <w:color w:val="003399"/>
          <w:highlight w:val="yellow"/>
        </w:rPr>
      </w:pPr>
    </w:p>
    <w:p w:rsidR="003A38F7" w:rsidRPr="00641482" w:rsidP="003A38F7">
      <w:pPr>
        <w:pStyle w:val="Footer"/>
        <w:rPr>
          <w:rFonts w:ascii="Calibri" w:hAnsi="Calibri"/>
          <w:b/>
          <w:color w:val="003399"/>
          <w:highlight w:val="yellow"/>
        </w:rPr>
      </w:pPr>
    </w:p>
    <w:p w:rsidR="003A38F7" w:rsidRPr="00641482" w:rsidP="003A38F7">
      <w:pPr>
        <w:pStyle w:val="Footer"/>
        <w:rPr>
          <w:rFonts w:ascii="Calibri" w:hAnsi="Calibri"/>
          <w:b/>
          <w:color w:val="333399"/>
        </w:rPr>
      </w:pPr>
    </w:p>
    <w:p w:rsidR="003A38F7" w:rsidRPr="00641482" w:rsidP="003A38F7">
      <w:pPr>
        <w:pStyle w:val="Footer"/>
        <w:rPr>
          <w:rFonts w:ascii="Calibri" w:hAnsi="Calibri"/>
          <w:b/>
          <w:color w:val="333399"/>
        </w:rPr>
      </w:pPr>
      <w:r w:rsidRPr="00641482">
        <w:rPr>
          <w:rFonts w:ascii="Calibri" w:hAnsi="Calibri"/>
          <w:b/>
          <w:color w:val="333399"/>
        </w:rPr>
        <w:t>NIPO: 161-15-060-4</w:t>
      </w:r>
    </w:p>
    <w:p w:rsidR="003A38F7" w:rsidRPr="00641482" w:rsidP="003A38F7">
      <w:pPr>
        <w:pStyle w:val="Footer"/>
        <w:rPr>
          <w:rFonts w:ascii="Calibri" w:hAnsi="Calibri"/>
          <w:color w:val="333399"/>
        </w:rPr>
      </w:pPr>
      <w:r w:rsidRPr="00641482">
        <w:rPr>
          <w:rFonts w:ascii="Calibri" w:hAnsi="Calibri"/>
          <w:color w:val="333399"/>
        </w:rPr>
        <w:t>July 2018</w:t>
      </w:r>
    </w:p>
    <w:p w:rsidR="00A17992" w:rsidRPr="00641482">
      <w:r w:rsidRPr="00641482">
        <w:br w:type="page"/>
      </w:r>
    </w:p>
    <w:p w:rsidR="00AB5767">
      <w:pPr>
        <w:pStyle w:val="TOC2"/>
        <w:tabs>
          <w:tab w:val="right" w:pos="9628"/>
        </w:tabs>
        <w:rPr>
          <w:rFonts w:asciiTheme="minorHAnsi" w:eastAsiaTheme="minorEastAsia" w:hAnsiTheme="minorHAnsi" w:cstheme="minorBidi"/>
          <w:b w:val="0"/>
          <w:noProof/>
          <w:sz w:val="22"/>
          <w:lang w:val="fr-FR" w:eastAsia="fr-FR" w:bidi="ar-SA"/>
        </w:rPr>
      </w:pPr>
      <w:bookmarkStart w:id="0" w:name="_GoBack"/>
      <w:bookmarkEnd w:id="0"/>
      <w:r w:rsidRPr="00641482">
        <w:rPr>
          <w:highlight w:val="yellow"/>
        </w:rPr>
        <w:fldChar w:fldCharType="begin"/>
      </w:r>
      <w:r w:rsidRPr="00641482">
        <w:rPr>
          <w:highlight w:val="yellow"/>
        </w:rPr>
        <w:instrText xml:space="preserve"> TOC \o "1-4" \h \z \u </w:instrText>
      </w:r>
      <w:r w:rsidRPr="00641482">
        <w:rPr>
          <w:highlight w:val="yellow"/>
        </w:rPr>
        <w:fldChar w:fldCharType="separate"/>
      </w:r>
      <w:hyperlink w:anchor="_Toc532890283" w:history="1">
        <w:r w:rsidRPr="00111BC8">
          <w:rPr>
            <w:rStyle w:val="Hyperlink"/>
            <w:rFonts w:eastAsia="Calibri"/>
            <w:noProof/>
          </w:rPr>
          <w:t>List of abbreviations used</w:t>
        </w:r>
        <w:r>
          <w:rPr>
            <w:noProof/>
            <w:webHidden/>
          </w:rPr>
          <w:tab/>
        </w:r>
        <w:r>
          <w:rPr>
            <w:noProof/>
            <w:webHidden/>
          </w:rPr>
          <w:fldChar w:fldCharType="begin"/>
        </w:r>
        <w:r>
          <w:rPr>
            <w:noProof/>
            <w:webHidden/>
          </w:rPr>
          <w:instrText xml:space="preserve"> PAGEREF _Toc532890283 \h </w:instrText>
        </w:r>
        <w:r>
          <w:rPr>
            <w:noProof/>
            <w:webHidden/>
          </w:rPr>
          <w:fldChar w:fldCharType="separate"/>
        </w:r>
        <w:r>
          <w:rPr>
            <w:noProof/>
            <w:webHidden/>
          </w:rPr>
          <w:t>4</w:t>
        </w:r>
        <w:r>
          <w:rPr>
            <w:noProof/>
            <w:webHidden/>
          </w:rPr>
          <w:fldChar w:fldCharType="end"/>
        </w:r>
      </w:hyperlink>
    </w:p>
    <w:p w:rsidR="00AB5767">
      <w:pPr>
        <w:pStyle w:val="TOC1"/>
        <w:rPr>
          <w:rFonts w:eastAsiaTheme="minorEastAsia" w:cstheme="minorBidi"/>
          <w:b w:val="0"/>
          <w:color w:val="auto"/>
          <w:spacing w:val="0"/>
          <w:sz w:val="22"/>
          <w:szCs w:val="22"/>
          <w:lang w:val="fr-FR" w:eastAsia="fr-FR" w:bidi="ar-SA"/>
        </w:rPr>
      </w:pPr>
      <w:hyperlink w:anchor="_Toc532890284" w:history="1">
        <w:r w:rsidRPr="00111BC8">
          <w:rPr>
            <w:rStyle w:val="Hyperlink"/>
          </w:rPr>
          <w:t>1. INTRODUCTION</w:t>
        </w:r>
        <w:r>
          <w:rPr>
            <w:webHidden/>
          </w:rPr>
          <w:tab/>
        </w:r>
        <w:r>
          <w:rPr>
            <w:webHidden/>
          </w:rPr>
          <w:fldChar w:fldCharType="begin"/>
        </w:r>
        <w:r>
          <w:rPr>
            <w:webHidden/>
          </w:rPr>
          <w:instrText xml:space="preserve"> PAGEREF _Toc532890284 \h </w:instrText>
        </w:r>
        <w:r>
          <w:rPr>
            <w:webHidden/>
          </w:rPr>
          <w:fldChar w:fldCharType="separate"/>
        </w:r>
        <w:r>
          <w:rPr>
            <w:webHidden/>
          </w:rPr>
          <w:t>5</w:t>
        </w:r>
        <w:r>
          <w:rPr>
            <w:webHidden/>
          </w:rPr>
          <w:fldChar w:fldCharType="end"/>
        </w:r>
      </w:hyperlink>
    </w:p>
    <w:p w:rsidR="00AB5767">
      <w:pPr>
        <w:pStyle w:val="TOC2"/>
        <w:tabs>
          <w:tab w:val="right" w:pos="9628"/>
        </w:tabs>
        <w:rPr>
          <w:rFonts w:asciiTheme="minorHAnsi" w:eastAsiaTheme="minorEastAsia" w:hAnsiTheme="minorHAnsi" w:cstheme="minorBidi"/>
          <w:b w:val="0"/>
          <w:noProof/>
          <w:sz w:val="22"/>
          <w:lang w:val="fr-FR" w:eastAsia="fr-FR" w:bidi="ar-SA"/>
        </w:rPr>
      </w:pPr>
      <w:hyperlink w:anchor="_Toc532890285" w:history="1">
        <w:r w:rsidRPr="00111BC8">
          <w:rPr>
            <w:rStyle w:val="Hyperlink"/>
            <w:rFonts w:eastAsia="Calibri"/>
            <w:noProof/>
          </w:rPr>
          <w:t>1.1 Purpose and scope</w:t>
        </w:r>
        <w:r>
          <w:rPr>
            <w:noProof/>
            <w:webHidden/>
          </w:rPr>
          <w:tab/>
        </w:r>
        <w:r>
          <w:rPr>
            <w:noProof/>
            <w:webHidden/>
          </w:rPr>
          <w:fldChar w:fldCharType="begin"/>
        </w:r>
        <w:r>
          <w:rPr>
            <w:noProof/>
            <w:webHidden/>
          </w:rPr>
          <w:instrText xml:space="preserve"> PAGEREF _Toc532890285 \h </w:instrText>
        </w:r>
        <w:r>
          <w:rPr>
            <w:noProof/>
            <w:webHidden/>
          </w:rPr>
          <w:fldChar w:fldCharType="separate"/>
        </w:r>
        <w:r>
          <w:rPr>
            <w:noProof/>
            <w:webHidden/>
          </w:rPr>
          <w:t>5</w:t>
        </w:r>
        <w:r>
          <w:rPr>
            <w:noProof/>
            <w:webHidden/>
          </w:rPr>
          <w:fldChar w:fldCharType="end"/>
        </w:r>
      </w:hyperlink>
    </w:p>
    <w:p w:rsidR="00AB5767">
      <w:pPr>
        <w:pStyle w:val="TOC2"/>
        <w:tabs>
          <w:tab w:val="right" w:pos="9628"/>
        </w:tabs>
        <w:rPr>
          <w:rFonts w:asciiTheme="minorHAnsi" w:eastAsiaTheme="minorEastAsia" w:hAnsiTheme="minorHAnsi" w:cstheme="minorBidi"/>
          <w:b w:val="0"/>
          <w:noProof/>
          <w:sz w:val="22"/>
          <w:lang w:val="fr-FR" w:eastAsia="fr-FR" w:bidi="ar-SA"/>
        </w:rPr>
      </w:pPr>
      <w:hyperlink w:anchor="_Toc532890286" w:history="1">
        <w:r w:rsidRPr="00111BC8">
          <w:rPr>
            <w:rStyle w:val="Hyperlink"/>
            <w:rFonts w:eastAsia="Calibri"/>
            <w:noProof/>
          </w:rPr>
          <w:t>1.2 Legislation affecting the work of the Rail Accident Investigation Commission</w:t>
        </w:r>
        <w:r>
          <w:rPr>
            <w:noProof/>
            <w:webHidden/>
          </w:rPr>
          <w:tab/>
        </w:r>
        <w:r>
          <w:rPr>
            <w:noProof/>
            <w:webHidden/>
          </w:rPr>
          <w:fldChar w:fldCharType="begin"/>
        </w:r>
        <w:r>
          <w:rPr>
            <w:noProof/>
            <w:webHidden/>
          </w:rPr>
          <w:instrText xml:space="preserve"> PAGEREF _Toc532890286 \h </w:instrText>
        </w:r>
        <w:r>
          <w:rPr>
            <w:noProof/>
            <w:webHidden/>
          </w:rPr>
          <w:fldChar w:fldCharType="separate"/>
        </w:r>
        <w:r>
          <w:rPr>
            <w:noProof/>
            <w:webHidden/>
          </w:rPr>
          <w:t>6</w:t>
        </w:r>
        <w:r>
          <w:rPr>
            <w:noProof/>
            <w:webHidden/>
          </w:rPr>
          <w:fldChar w:fldCharType="end"/>
        </w:r>
      </w:hyperlink>
    </w:p>
    <w:p w:rsidR="00AB5767">
      <w:pPr>
        <w:pStyle w:val="TOC2"/>
        <w:tabs>
          <w:tab w:val="right" w:pos="9628"/>
        </w:tabs>
        <w:rPr>
          <w:rFonts w:asciiTheme="minorHAnsi" w:eastAsiaTheme="minorEastAsia" w:hAnsiTheme="minorHAnsi" w:cstheme="minorBidi"/>
          <w:b w:val="0"/>
          <w:noProof/>
          <w:sz w:val="22"/>
          <w:lang w:val="fr-FR" w:eastAsia="fr-FR" w:bidi="ar-SA"/>
        </w:rPr>
      </w:pPr>
      <w:hyperlink w:anchor="_Toc532890287" w:history="1">
        <w:r w:rsidRPr="00111BC8">
          <w:rPr>
            <w:rStyle w:val="Hyperlink"/>
            <w:rFonts w:eastAsia="Calibri"/>
            <w:noProof/>
          </w:rPr>
          <w:t>1.3 Rationale behind accident and incident investigation and its objectives</w:t>
        </w:r>
        <w:r>
          <w:rPr>
            <w:noProof/>
            <w:webHidden/>
          </w:rPr>
          <w:tab/>
        </w:r>
        <w:r>
          <w:rPr>
            <w:noProof/>
            <w:webHidden/>
          </w:rPr>
          <w:fldChar w:fldCharType="begin"/>
        </w:r>
        <w:r>
          <w:rPr>
            <w:noProof/>
            <w:webHidden/>
          </w:rPr>
          <w:instrText xml:space="preserve"> PAGEREF _Toc532890287 \h </w:instrText>
        </w:r>
        <w:r>
          <w:rPr>
            <w:noProof/>
            <w:webHidden/>
          </w:rPr>
          <w:fldChar w:fldCharType="separate"/>
        </w:r>
        <w:r>
          <w:rPr>
            <w:noProof/>
            <w:webHidden/>
          </w:rPr>
          <w:t>9</w:t>
        </w:r>
        <w:r>
          <w:rPr>
            <w:noProof/>
            <w:webHidden/>
          </w:rPr>
          <w:fldChar w:fldCharType="end"/>
        </w:r>
      </w:hyperlink>
    </w:p>
    <w:p w:rsidR="00AB5767">
      <w:pPr>
        <w:pStyle w:val="TOC2"/>
        <w:tabs>
          <w:tab w:val="right" w:pos="9628"/>
        </w:tabs>
        <w:rPr>
          <w:rFonts w:asciiTheme="minorHAnsi" w:eastAsiaTheme="minorEastAsia" w:hAnsiTheme="minorHAnsi" w:cstheme="minorBidi"/>
          <w:b w:val="0"/>
          <w:noProof/>
          <w:sz w:val="22"/>
          <w:lang w:val="fr-FR" w:eastAsia="fr-FR" w:bidi="ar-SA"/>
        </w:rPr>
      </w:pPr>
      <w:hyperlink w:anchor="_Toc532890288" w:history="1">
        <w:r w:rsidRPr="00111BC8">
          <w:rPr>
            <w:rStyle w:val="Hyperlink"/>
            <w:rFonts w:eastAsia="Calibri"/>
            <w:noProof/>
          </w:rPr>
          <w:t>1.4 CIAF Activities</w:t>
        </w:r>
        <w:r>
          <w:rPr>
            <w:noProof/>
            <w:webHidden/>
          </w:rPr>
          <w:tab/>
        </w:r>
        <w:r>
          <w:rPr>
            <w:noProof/>
            <w:webHidden/>
          </w:rPr>
          <w:fldChar w:fldCharType="begin"/>
        </w:r>
        <w:r>
          <w:rPr>
            <w:noProof/>
            <w:webHidden/>
          </w:rPr>
          <w:instrText xml:space="preserve"> PAGEREF _Toc532890288 \h </w:instrText>
        </w:r>
        <w:r>
          <w:rPr>
            <w:noProof/>
            <w:webHidden/>
          </w:rPr>
          <w:fldChar w:fldCharType="separate"/>
        </w:r>
        <w:r>
          <w:rPr>
            <w:noProof/>
            <w:webHidden/>
          </w:rPr>
          <w:t>10</w:t>
        </w:r>
        <w:r>
          <w:rPr>
            <w:noProof/>
            <w:webHidden/>
          </w:rPr>
          <w:fldChar w:fldCharType="end"/>
        </w:r>
      </w:hyperlink>
    </w:p>
    <w:p w:rsidR="00AB5767">
      <w:pPr>
        <w:pStyle w:val="TOC3"/>
        <w:tabs>
          <w:tab w:val="right" w:pos="9628"/>
        </w:tabs>
        <w:rPr>
          <w:rFonts w:eastAsiaTheme="minorEastAsia"/>
          <w:noProof/>
          <w:lang w:val="fr-FR" w:eastAsia="fr-FR" w:bidi="ar-SA"/>
        </w:rPr>
      </w:pPr>
      <w:hyperlink w:anchor="_Toc532890289" w:history="1">
        <w:r w:rsidRPr="00111BC8">
          <w:rPr>
            <w:rStyle w:val="Hyperlink"/>
            <w:noProof/>
          </w:rPr>
          <w:t>1.4.1 Plenary Meetings</w:t>
        </w:r>
        <w:r>
          <w:rPr>
            <w:noProof/>
            <w:webHidden/>
          </w:rPr>
          <w:tab/>
        </w:r>
        <w:r>
          <w:rPr>
            <w:noProof/>
            <w:webHidden/>
          </w:rPr>
          <w:fldChar w:fldCharType="begin"/>
        </w:r>
        <w:r>
          <w:rPr>
            <w:noProof/>
            <w:webHidden/>
          </w:rPr>
          <w:instrText xml:space="preserve"> PAGEREF _Toc532890289 \h </w:instrText>
        </w:r>
        <w:r>
          <w:rPr>
            <w:noProof/>
            <w:webHidden/>
          </w:rPr>
          <w:fldChar w:fldCharType="separate"/>
        </w:r>
        <w:r>
          <w:rPr>
            <w:noProof/>
            <w:webHidden/>
          </w:rPr>
          <w:t>10</w:t>
        </w:r>
        <w:r>
          <w:rPr>
            <w:noProof/>
            <w:webHidden/>
          </w:rPr>
          <w:fldChar w:fldCharType="end"/>
        </w:r>
      </w:hyperlink>
    </w:p>
    <w:p w:rsidR="00AB5767">
      <w:pPr>
        <w:pStyle w:val="TOC3"/>
        <w:tabs>
          <w:tab w:val="right" w:pos="9628"/>
        </w:tabs>
        <w:rPr>
          <w:rFonts w:eastAsiaTheme="minorEastAsia"/>
          <w:noProof/>
          <w:lang w:val="fr-FR" w:eastAsia="fr-FR" w:bidi="ar-SA"/>
        </w:rPr>
      </w:pPr>
      <w:hyperlink w:anchor="_Toc532890290" w:history="1">
        <w:r w:rsidRPr="00111BC8">
          <w:rPr>
            <w:rStyle w:val="Hyperlink"/>
            <w:noProof/>
          </w:rPr>
          <w:t>1.4.2 Attendance at meetings of the European network of investigation bodies (NIB Network)</w:t>
        </w:r>
        <w:r>
          <w:rPr>
            <w:noProof/>
            <w:webHidden/>
          </w:rPr>
          <w:tab/>
        </w:r>
        <w:r>
          <w:rPr>
            <w:noProof/>
            <w:webHidden/>
          </w:rPr>
          <w:fldChar w:fldCharType="begin"/>
        </w:r>
        <w:r>
          <w:rPr>
            <w:noProof/>
            <w:webHidden/>
          </w:rPr>
          <w:instrText xml:space="preserve"> PAGEREF _Toc532890290 \h </w:instrText>
        </w:r>
        <w:r>
          <w:rPr>
            <w:noProof/>
            <w:webHidden/>
          </w:rPr>
          <w:fldChar w:fldCharType="separate"/>
        </w:r>
        <w:r>
          <w:rPr>
            <w:noProof/>
            <w:webHidden/>
          </w:rPr>
          <w:t>10</w:t>
        </w:r>
        <w:r>
          <w:rPr>
            <w:noProof/>
            <w:webHidden/>
          </w:rPr>
          <w:fldChar w:fldCharType="end"/>
        </w:r>
      </w:hyperlink>
    </w:p>
    <w:p w:rsidR="00AB5767">
      <w:pPr>
        <w:pStyle w:val="TOC3"/>
        <w:tabs>
          <w:tab w:val="right" w:pos="9628"/>
        </w:tabs>
        <w:rPr>
          <w:rFonts w:eastAsiaTheme="minorEastAsia"/>
          <w:noProof/>
          <w:lang w:val="fr-FR" w:eastAsia="fr-FR" w:bidi="ar-SA"/>
        </w:rPr>
      </w:pPr>
      <w:hyperlink w:anchor="_Toc532890291" w:history="1">
        <w:r w:rsidRPr="00111BC8">
          <w:rPr>
            <w:rStyle w:val="Hyperlink"/>
            <w:noProof/>
          </w:rPr>
          <w:t>1.4.3 Other activities</w:t>
        </w:r>
        <w:r>
          <w:rPr>
            <w:noProof/>
            <w:webHidden/>
          </w:rPr>
          <w:tab/>
        </w:r>
        <w:r>
          <w:rPr>
            <w:noProof/>
            <w:webHidden/>
          </w:rPr>
          <w:fldChar w:fldCharType="begin"/>
        </w:r>
        <w:r>
          <w:rPr>
            <w:noProof/>
            <w:webHidden/>
          </w:rPr>
          <w:instrText xml:space="preserve"> PAGEREF _Toc532890291 \h </w:instrText>
        </w:r>
        <w:r>
          <w:rPr>
            <w:noProof/>
            <w:webHidden/>
          </w:rPr>
          <w:fldChar w:fldCharType="separate"/>
        </w:r>
        <w:r>
          <w:rPr>
            <w:noProof/>
            <w:webHidden/>
          </w:rPr>
          <w:t>11</w:t>
        </w:r>
        <w:r>
          <w:rPr>
            <w:noProof/>
            <w:webHidden/>
          </w:rPr>
          <w:fldChar w:fldCharType="end"/>
        </w:r>
      </w:hyperlink>
    </w:p>
    <w:p w:rsidR="00AB5767">
      <w:pPr>
        <w:pStyle w:val="TOC1"/>
        <w:rPr>
          <w:rFonts w:eastAsiaTheme="minorEastAsia" w:cstheme="minorBidi"/>
          <w:b w:val="0"/>
          <w:color w:val="auto"/>
          <w:spacing w:val="0"/>
          <w:sz w:val="22"/>
          <w:szCs w:val="22"/>
          <w:lang w:val="fr-FR" w:eastAsia="fr-FR" w:bidi="ar-SA"/>
        </w:rPr>
      </w:pPr>
      <w:hyperlink w:anchor="_Toc532890292" w:history="1">
        <w:r w:rsidRPr="00111BC8">
          <w:rPr>
            <w:rStyle w:val="Hyperlink"/>
          </w:rPr>
          <w:t>2. ORGANISATION OF THE RAIL ACCIDENT INVESTIGATION COMMISSION</w:t>
        </w:r>
        <w:r>
          <w:rPr>
            <w:webHidden/>
          </w:rPr>
          <w:tab/>
        </w:r>
        <w:r>
          <w:rPr>
            <w:webHidden/>
          </w:rPr>
          <w:fldChar w:fldCharType="begin"/>
        </w:r>
        <w:r>
          <w:rPr>
            <w:webHidden/>
          </w:rPr>
          <w:instrText xml:space="preserve"> PAGEREF _Toc532890292 \h </w:instrText>
        </w:r>
        <w:r>
          <w:rPr>
            <w:webHidden/>
          </w:rPr>
          <w:fldChar w:fldCharType="separate"/>
        </w:r>
        <w:r>
          <w:rPr>
            <w:webHidden/>
          </w:rPr>
          <w:t>12</w:t>
        </w:r>
        <w:r>
          <w:rPr>
            <w:webHidden/>
          </w:rPr>
          <w:fldChar w:fldCharType="end"/>
        </w:r>
      </w:hyperlink>
    </w:p>
    <w:p w:rsidR="00AB5767">
      <w:pPr>
        <w:pStyle w:val="TOC1"/>
        <w:rPr>
          <w:rFonts w:eastAsiaTheme="minorEastAsia" w:cstheme="minorBidi"/>
          <w:b w:val="0"/>
          <w:color w:val="auto"/>
          <w:spacing w:val="0"/>
          <w:sz w:val="22"/>
          <w:szCs w:val="22"/>
          <w:lang w:val="fr-FR" w:eastAsia="fr-FR" w:bidi="ar-SA"/>
        </w:rPr>
      </w:pPr>
      <w:hyperlink w:anchor="_Toc532890293" w:history="1">
        <w:r w:rsidRPr="00111BC8">
          <w:rPr>
            <w:rStyle w:val="Hyperlink"/>
          </w:rPr>
          <w:t>3. APPLICABLE LEGISLATION FOR THE INVESTIGATIVE PROCESS</w:t>
        </w:r>
        <w:r>
          <w:rPr>
            <w:webHidden/>
          </w:rPr>
          <w:tab/>
        </w:r>
        <w:r>
          <w:rPr>
            <w:webHidden/>
          </w:rPr>
          <w:fldChar w:fldCharType="begin"/>
        </w:r>
        <w:r>
          <w:rPr>
            <w:webHidden/>
          </w:rPr>
          <w:instrText xml:space="preserve"> PAGEREF _Toc532890293 \h </w:instrText>
        </w:r>
        <w:r>
          <w:rPr>
            <w:webHidden/>
          </w:rPr>
          <w:fldChar w:fldCharType="separate"/>
        </w:r>
        <w:r>
          <w:rPr>
            <w:webHidden/>
          </w:rPr>
          <w:t>14</w:t>
        </w:r>
        <w:r>
          <w:rPr>
            <w:webHidden/>
          </w:rPr>
          <w:fldChar w:fldCharType="end"/>
        </w:r>
      </w:hyperlink>
    </w:p>
    <w:p w:rsidR="00AB5767">
      <w:pPr>
        <w:pStyle w:val="TOC1"/>
        <w:rPr>
          <w:rFonts w:eastAsiaTheme="minorEastAsia" w:cstheme="minorBidi"/>
          <w:b w:val="0"/>
          <w:color w:val="auto"/>
          <w:spacing w:val="0"/>
          <w:sz w:val="22"/>
          <w:szCs w:val="22"/>
          <w:lang w:val="fr-FR" w:eastAsia="fr-FR" w:bidi="ar-SA"/>
        </w:rPr>
      </w:pPr>
      <w:hyperlink w:anchor="_Toc532890294" w:history="1">
        <w:r w:rsidRPr="00111BC8">
          <w:rPr>
            <w:rStyle w:val="Hyperlink"/>
          </w:rPr>
          <w:t>4. ACCIDENT AND INCIDENT INVESTIGATION</w:t>
        </w:r>
        <w:r>
          <w:rPr>
            <w:webHidden/>
          </w:rPr>
          <w:tab/>
        </w:r>
        <w:r>
          <w:rPr>
            <w:webHidden/>
          </w:rPr>
          <w:fldChar w:fldCharType="begin"/>
        </w:r>
        <w:r>
          <w:rPr>
            <w:webHidden/>
          </w:rPr>
          <w:instrText xml:space="preserve"> PAGEREF _Toc532890294 \h </w:instrText>
        </w:r>
        <w:r>
          <w:rPr>
            <w:webHidden/>
          </w:rPr>
          <w:fldChar w:fldCharType="separate"/>
        </w:r>
        <w:r>
          <w:rPr>
            <w:webHidden/>
          </w:rPr>
          <w:t>15</w:t>
        </w:r>
        <w:r>
          <w:rPr>
            <w:webHidden/>
          </w:rPr>
          <w:fldChar w:fldCharType="end"/>
        </w:r>
      </w:hyperlink>
    </w:p>
    <w:p w:rsidR="00AB5767">
      <w:pPr>
        <w:pStyle w:val="TOC2"/>
        <w:tabs>
          <w:tab w:val="left" w:pos="880"/>
          <w:tab w:val="right" w:pos="9628"/>
        </w:tabs>
        <w:rPr>
          <w:rFonts w:asciiTheme="minorHAnsi" w:eastAsiaTheme="minorEastAsia" w:hAnsiTheme="minorHAnsi" w:cstheme="minorBidi"/>
          <w:b w:val="0"/>
          <w:noProof/>
          <w:sz w:val="22"/>
          <w:lang w:val="fr-FR" w:eastAsia="fr-FR" w:bidi="ar-SA"/>
        </w:rPr>
      </w:pPr>
      <w:hyperlink w:anchor="_Toc532890295" w:history="1">
        <w:r w:rsidRPr="00111BC8">
          <w:rPr>
            <w:rStyle w:val="Hyperlink"/>
            <w:rFonts w:eastAsia="Calibri"/>
            <w:noProof/>
          </w:rPr>
          <w:t>4.1</w:t>
        </w:r>
        <w:r>
          <w:rPr>
            <w:rFonts w:asciiTheme="minorHAnsi" w:eastAsiaTheme="minorEastAsia" w:hAnsiTheme="minorHAnsi" w:cstheme="minorBidi"/>
            <w:b w:val="0"/>
            <w:noProof/>
            <w:sz w:val="22"/>
            <w:lang w:val="fr-FR" w:eastAsia="fr-FR" w:bidi="ar-SA"/>
          </w:rPr>
          <w:tab/>
        </w:r>
        <w:r w:rsidRPr="00111BC8">
          <w:rPr>
            <w:rStyle w:val="Hyperlink"/>
            <w:rFonts w:eastAsia="Calibri"/>
            <w:noProof/>
          </w:rPr>
          <w:t xml:space="preserve"> Classification of events</w:t>
        </w:r>
        <w:r>
          <w:rPr>
            <w:noProof/>
            <w:webHidden/>
          </w:rPr>
          <w:tab/>
        </w:r>
        <w:r>
          <w:rPr>
            <w:noProof/>
            <w:webHidden/>
          </w:rPr>
          <w:fldChar w:fldCharType="begin"/>
        </w:r>
        <w:r>
          <w:rPr>
            <w:noProof/>
            <w:webHidden/>
          </w:rPr>
          <w:instrText xml:space="preserve"> PAGEREF _Toc532890295 \h </w:instrText>
        </w:r>
        <w:r>
          <w:rPr>
            <w:noProof/>
            <w:webHidden/>
          </w:rPr>
          <w:fldChar w:fldCharType="separate"/>
        </w:r>
        <w:r>
          <w:rPr>
            <w:noProof/>
            <w:webHidden/>
          </w:rPr>
          <w:t>15</w:t>
        </w:r>
        <w:r>
          <w:rPr>
            <w:noProof/>
            <w:webHidden/>
          </w:rPr>
          <w:fldChar w:fldCharType="end"/>
        </w:r>
      </w:hyperlink>
    </w:p>
    <w:p w:rsidR="00AB5767">
      <w:pPr>
        <w:pStyle w:val="TOC2"/>
        <w:tabs>
          <w:tab w:val="left" w:pos="880"/>
          <w:tab w:val="right" w:pos="9628"/>
        </w:tabs>
        <w:rPr>
          <w:rFonts w:asciiTheme="minorHAnsi" w:eastAsiaTheme="minorEastAsia" w:hAnsiTheme="minorHAnsi" w:cstheme="minorBidi"/>
          <w:b w:val="0"/>
          <w:noProof/>
          <w:sz w:val="22"/>
          <w:lang w:val="fr-FR" w:eastAsia="fr-FR" w:bidi="ar-SA"/>
        </w:rPr>
      </w:pPr>
      <w:hyperlink w:anchor="_Toc532890296" w:history="1">
        <w:r w:rsidRPr="00111BC8">
          <w:rPr>
            <w:rStyle w:val="Hyperlink"/>
            <w:rFonts w:eastAsia="Calibri"/>
            <w:noProof/>
          </w:rPr>
          <w:t>4.2</w:t>
        </w:r>
        <w:r>
          <w:rPr>
            <w:rFonts w:asciiTheme="minorHAnsi" w:eastAsiaTheme="minorEastAsia" w:hAnsiTheme="minorHAnsi" w:cstheme="minorBidi"/>
            <w:b w:val="0"/>
            <w:noProof/>
            <w:sz w:val="22"/>
            <w:lang w:val="fr-FR" w:eastAsia="fr-FR" w:bidi="ar-SA"/>
          </w:rPr>
          <w:tab/>
        </w:r>
        <w:r w:rsidRPr="00111BC8">
          <w:rPr>
            <w:rStyle w:val="Hyperlink"/>
            <w:rFonts w:eastAsia="Calibri"/>
            <w:noProof/>
          </w:rPr>
          <w:t xml:space="preserve"> Events occurring in 2017 for which an investigation was initiated</w:t>
        </w:r>
        <w:r>
          <w:rPr>
            <w:noProof/>
            <w:webHidden/>
          </w:rPr>
          <w:tab/>
        </w:r>
        <w:r>
          <w:rPr>
            <w:noProof/>
            <w:webHidden/>
          </w:rPr>
          <w:fldChar w:fldCharType="begin"/>
        </w:r>
        <w:r>
          <w:rPr>
            <w:noProof/>
            <w:webHidden/>
          </w:rPr>
          <w:instrText xml:space="preserve"> PAGEREF _Toc532890296 \h </w:instrText>
        </w:r>
        <w:r>
          <w:rPr>
            <w:noProof/>
            <w:webHidden/>
          </w:rPr>
          <w:fldChar w:fldCharType="separate"/>
        </w:r>
        <w:r>
          <w:rPr>
            <w:noProof/>
            <w:webHidden/>
          </w:rPr>
          <w:t>16</w:t>
        </w:r>
        <w:r>
          <w:rPr>
            <w:noProof/>
            <w:webHidden/>
          </w:rPr>
          <w:fldChar w:fldCharType="end"/>
        </w:r>
      </w:hyperlink>
    </w:p>
    <w:p w:rsidR="00AB5767">
      <w:pPr>
        <w:pStyle w:val="TOC3"/>
        <w:tabs>
          <w:tab w:val="left" w:pos="1320"/>
          <w:tab w:val="right" w:pos="9628"/>
        </w:tabs>
        <w:rPr>
          <w:rFonts w:eastAsiaTheme="minorEastAsia"/>
          <w:noProof/>
          <w:lang w:val="fr-FR" w:eastAsia="fr-FR" w:bidi="ar-SA"/>
        </w:rPr>
      </w:pPr>
      <w:hyperlink w:anchor="_Toc532890297" w:history="1">
        <w:r w:rsidRPr="00111BC8">
          <w:rPr>
            <w:rStyle w:val="Hyperlink"/>
            <w:noProof/>
          </w:rPr>
          <w:t>4.2.1</w:t>
        </w:r>
        <w:r>
          <w:rPr>
            <w:rFonts w:eastAsiaTheme="minorEastAsia"/>
            <w:noProof/>
            <w:lang w:val="fr-FR" w:eastAsia="fr-FR" w:bidi="ar-SA"/>
          </w:rPr>
          <w:tab/>
        </w:r>
        <w:r w:rsidRPr="00111BC8">
          <w:rPr>
            <w:rStyle w:val="Hyperlink"/>
            <w:noProof/>
          </w:rPr>
          <w:t>Distribution by network and type</w:t>
        </w:r>
        <w:r>
          <w:rPr>
            <w:noProof/>
            <w:webHidden/>
          </w:rPr>
          <w:tab/>
        </w:r>
        <w:r>
          <w:rPr>
            <w:noProof/>
            <w:webHidden/>
          </w:rPr>
          <w:fldChar w:fldCharType="begin"/>
        </w:r>
        <w:r>
          <w:rPr>
            <w:noProof/>
            <w:webHidden/>
          </w:rPr>
          <w:instrText xml:space="preserve"> PAGEREF _Toc532890297 \h </w:instrText>
        </w:r>
        <w:r>
          <w:rPr>
            <w:noProof/>
            <w:webHidden/>
          </w:rPr>
          <w:fldChar w:fldCharType="separate"/>
        </w:r>
        <w:r>
          <w:rPr>
            <w:noProof/>
            <w:webHidden/>
          </w:rPr>
          <w:t>16</w:t>
        </w:r>
        <w:r>
          <w:rPr>
            <w:noProof/>
            <w:webHidden/>
          </w:rPr>
          <w:fldChar w:fldCharType="end"/>
        </w:r>
      </w:hyperlink>
    </w:p>
    <w:p w:rsidR="00AB5767">
      <w:pPr>
        <w:pStyle w:val="TOC3"/>
        <w:tabs>
          <w:tab w:val="left" w:pos="1320"/>
          <w:tab w:val="right" w:pos="9628"/>
        </w:tabs>
        <w:rPr>
          <w:rFonts w:eastAsiaTheme="minorEastAsia"/>
          <w:noProof/>
          <w:lang w:val="fr-FR" w:eastAsia="fr-FR" w:bidi="ar-SA"/>
        </w:rPr>
      </w:pPr>
      <w:hyperlink w:anchor="_Toc532890298" w:history="1">
        <w:r w:rsidRPr="00111BC8">
          <w:rPr>
            <w:rStyle w:val="Hyperlink"/>
            <w:noProof/>
          </w:rPr>
          <w:t>4.2.2</w:t>
        </w:r>
        <w:r>
          <w:rPr>
            <w:rFonts w:eastAsiaTheme="minorEastAsia"/>
            <w:noProof/>
            <w:lang w:val="fr-FR" w:eastAsia="fr-FR" w:bidi="ar-SA"/>
          </w:rPr>
          <w:tab/>
        </w:r>
        <w:r w:rsidRPr="00111BC8">
          <w:rPr>
            <w:rStyle w:val="Hyperlink"/>
            <w:noProof/>
          </w:rPr>
          <w:t>Monthly distribution</w:t>
        </w:r>
        <w:r>
          <w:rPr>
            <w:noProof/>
            <w:webHidden/>
          </w:rPr>
          <w:tab/>
        </w:r>
        <w:r>
          <w:rPr>
            <w:noProof/>
            <w:webHidden/>
          </w:rPr>
          <w:fldChar w:fldCharType="begin"/>
        </w:r>
        <w:r>
          <w:rPr>
            <w:noProof/>
            <w:webHidden/>
          </w:rPr>
          <w:instrText xml:space="preserve"> PAGEREF _Toc532890298 \h </w:instrText>
        </w:r>
        <w:r>
          <w:rPr>
            <w:noProof/>
            <w:webHidden/>
          </w:rPr>
          <w:fldChar w:fldCharType="separate"/>
        </w:r>
        <w:r>
          <w:rPr>
            <w:noProof/>
            <w:webHidden/>
          </w:rPr>
          <w:t>17</w:t>
        </w:r>
        <w:r>
          <w:rPr>
            <w:noProof/>
            <w:webHidden/>
          </w:rPr>
          <w:fldChar w:fldCharType="end"/>
        </w:r>
      </w:hyperlink>
    </w:p>
    <w:p w:rsidR="00AB5767">
      <w:pPr>
        <w:pStyle w:val="TOC3"/>
        <w:tabs>
          <w:tab w:val="left" w:pos="1320"/>
          <w:tab w:val="right" w:pos="9628"/>
        </w:tabs>
        <w:rPr>
          <w:rFonts w:eastAsiaTheme="minorEastAsia"/>
          <w:noProof/>
          <w:lang w:val="fr-FR" w:eastAsia="fr-FR" w:bidi="ar-SA"/>
        </w:rPr>
      </w:pPr>
      <w:hyperlink w:anchor="_Toc532890299" w:history="1">
        <w:r w:rsidRPr="00111BC8">
          <w:rPr>
            <w:rStyle w:val="Hyperlink"/>
            <w:noProof/>
          </w:rPr>
          <w:t>4.2.3</w:t>
        </w:r>
        <w:r>
          <w:rPr>
            <w:rFonts w:eastAsiaTheme="minorEastAsia"/>
            <w:noProof/>
            <w:lang w:val="fr-FR" w:eastAsia="fr-FR" w:bidi="ar-SA"/>
          </w:rPr>
          <w:tab/>
        </w:r>
        <w:r w:rsidRPr="00111BC8">
          <w:rPr>
            <w:rStyle w:val="Hyperlink"/>
            <w:noProof/>
          </w:rPr>
          <w:t>Casualty rate for the events</w:t>
        </w:r>
        <w:r>
          <w:rPr>
            <w:noProof/>
            <w:webHidden/>
          </w:rPr>
          <w:tab/>
        </w:r>
        <w:r>
          <w:rPr>
            <w:noProof/>
            <w:webHidden/>
          </w:rPr>
          <w:fldChar w:fldCharType="begin"/>
        </w:r>
        <w:r>
          <w:rPr>
            <w:noProof/>
            <w:webHidden/>
          </w:rPr>
          <w:instrText xml:space="preserve"> PAGEREF _Toc532890299 \h </w:instrText>
        </w:r>
        <w:r>
          <w:rPr>
            <w:noProof/>
            <w:webHidden/>
          </w:rPr>
          <w:fldChar w:fldCharType="separate"/>
        </w:r>
        <w:r>
          <w:rPr>
            <w:noProof/>
            <w:webHidden/>
          </w:rPr>
          <w:t>18</w:t>
        </w:r>
        <w:r>
          <w:rPr>
            <w:noProof/>
            <w:webHidden/>
          </w:rPr>
          <w:fldChar w:fldCharType="end"/>
        </w:r>
      </w:hyperlink>
    </w:p>
    <w:p w:rsidR="00AB5767">
      <w:pPr>
        <w:pStyle w:val="TOC3"/>
        <w:tabs>
          <w:tab w:val="left" w:pos="1320"/>
          <w:tab w:val="right" w:pos="9628"/>
        </w:tabs>
        <w:rPr>
          <w:rFonts w:eastAsiaTheme="minorEastAsia"/>
          <w:noProof/>
          <w:lang w:val="fr-FR" w:eastAsia="fr-FR" w:bidi="ar-SA"/>
        </w:rPr>
      </w:pPr>
      <w:hyperlink w:anchor="_Toc532890300" w:history="1">
        <w:r w:rsidRPr="00111BC8">
          <w:rPr>
            <w:rStyle w:val="Hyperlink"/>
            <w:noProof/>
          </w:rPr>
          <w:t>4.2.4</w:t>
        </w:r>
        <w:r>
          <w:rPr>
            <w:rFonts w:eastAsiaTheme="minorEastAsia"/>
            <w:noProof/>
            <w:lang w:val="fr-FR" w:eastAsia="fr-FR" w:bidi="ar-SA"/>
          </w:rPr>
          <w:tab/>
        </w:r>
        <w:r w:rsidRPr="00111BC8">
          <w:rPr>
            <w:rStyle w:val="Hyperlink"/>
            <w:noProof/>
          </w:rPr>
          <w:t>Average preparation time of the reports</w:t>
        </w:r>
        <w:r>
          <w:rPr>
            <w:noProof/>
            <w:webHidden/>
          </w:rPr>
          <w:tab/>
        </w:r>
        <w:r>
          <w:rPr>
            <w:noProof/>
            <w:webHidden/>
          </w:rPr>
          <w:fldChar w:fldCharType="begin"/>
        </w:r>
        <w:r>
          <w:rPr>
            <w:noProof/>
            <w:webHidden/>
          </w:rPr>
          <w:instrText xml:space="preserve"> PAGEREF _Toc532890300 \h </w:instrText>
        </w:r>
        <w:r>
          <w:rPr>
            <w:noProof/>
            <w:webHidden/>
          </w:rPr>
          <w:fldChar w:fldCharType="separate"/>
        </w:r>
        <w:r>
          <w:rPr>
            <w:noProof/>
            <w:webHidden/>
          </w:rPr>
          <w:t>19</w:t>
        </w:r>
        <w:r>
          <w:rPr>
            <w:noProof/>
            <w:webHidden/>
          </w:rPr>
          <w:fldChar w:fldCharType="end"/>
        </w:r>
      </w:hyperlink>
    </w:p>
    <w:p w:rsidR="00AB5767">
      <w:pPr>
        <w:pStyle w:val="TOC3"/>
        <w:tabs>
          <w:tab w:val="left" w:pos="1320"/>
          <w:tab w:val="right" w:pos="9628"/>
        </w:tabs>
        <w:rPr>
          <w:rFonts w:eastAsiaTheme="minorEastAsia"/>
          <w:noProof/>
          <w:lang w:val="fr-FR" w:eastAsia="fr-FR" w:bidi="ar-SA"/>
        </w:rPr>
      </w:pPr>
      <w:hyperlink w:anchor="_Toc532890301" w:history="1">
        <w:r w:rsidRPr="00111BC8">
          <w:rPr>
            <w:rStyle w:val="Hyperlink"/>
            <w:noProof/>
          </w:rPr>
          <w:t>4.2.5</w:t>
        </w:r>
        <w:r>
          <w:rPr>
            <w:rFonts w:eastAsiaTheme="minorEastAsia"/>
            <w:noProof/>
            <w:lang w:val="fr-FR" w:eastAsia="fr-FR" w:bidi="ar-SA"/>
          </w:rPr>
          <w:tab/>
        </w:r>
        <w:r w:rsidRPr="00111BC8">
          <w:rPr>
            <w:rStyle w:val="Hyperlink"/>
            <w:noProof/>
          </w:rPr>
          <w:t>Events investigated in 2017</w:t>
        </w:r>
        <w:r>
          <w:rPr>
            <w:noProof/>
            <w:webHidden/>
          </w:rPr>
          <w:tab/>
        </w:r>
        <w:r>
          <w:rPr>
            <w:noProof/>
            <w:webHidden/>
          </w:rPr>
          <w:fldChar w:fldCharType="begin"/>
        </w:r>
        <w:r>
          <w:rPr>
            <w:noProof/>
            <w:webHidden/>
          </w:rPr>
          <w:instrText xml:space="preserve"> PAGEREF _Toc532890301 \h </w:instrText>
        </w:r>
        <w:r>
          <w:rPr>
            <w:noProof/>
            <w:webHidden/>
          </w:rPr>
          <w:fldChar w:fldCharType="separate"/>
        </w:r>
        <w:r>
          <w:rPr>
            <w:noProof/>
            <w:webHidden/>
          </w:rPr>
          <w:t>19</w:t>
        </w:r>
        <w:r>
          <w:rPr>
            <w:noProof/>
            <w:webHidden/>
          </w:rPr>
          <w:fldChar w:fldCharType="end"/>
        </w:r>
      </w:hyperlink>
    </w:p>
    <w:p w:rsidR="00AB5767">
      <w:pPr>
        <w:pStyle w:val="TOC4"/>
        <w:tabs>
          <w:tab w:val="left" w:pos="1540"/>
          <w:tab w:val="right" w:pos="9628"/>
        </w:tabs>
        <w:rPr>
          <w:rFonts w:eastAsiaTheme="minorEastAsia"/>
          <w:noProof/>
          <w:lang w:val="fr-FR" w:eastAsia="fr-FR" w:bidi="ar-SA"/>
        </w:rPr>
      </w:pPr>
      <w:hyperlink w:anchor="_Toc532890302" w:history="1">
        <w:r w:rsidRPr="00111BC8">
          <w:rPr>
            <w:rStyle w:val="Hyperlink"/>
            <w:noProof/>
          </w:rPr>
          <w:t>4.2.5.1</w:t>
        </w:r>
        <w:r>
          <w:rPr>
            <w:rFonts w:eastAsiaTheme="minorEastAsia"/>
            <w:noProof/>
            <w:lang w:val="fr-FR" w:eastAsia="fr-FR" w:bidi="ar-SA"/>
          </w:rPr>
          <w:tab/>
        </w:r>
        <w:r w:rsidRPr="00111BC8">
          <w:rPr>
            <w:rStyle w:val="Hyperlink"/>
            <w:noProof/>
          </w:rPr>
          <w:t>Preliminary examinations</w:t>
        </w:r>
        <w:r>
          <w:rPr>
            <w:noProof/>
            <w:webHidden/>
          </w:rPr>
          <w:tab/>
        </w:r>
        <w:r>
          <w:rPr>
            <w:noProof/>
            <w:webHidden/>
          </w:rPr>
          <w:fldChar w:fldCharType="begin"/>
        </w:r>
        <w:r>
          <w:rPr>
            <w:noProof/>
            <w:webHidden/>
          </w:rPr>
          <w:instrText xml:space="preserve"> PAGEREF _Toc532890302 \h </w:instrText>
        </w:r>
        <w:r>
          <w:rPr>
            <w:noProof/>
            <w:webHidden/>
          </w:rPr>
          <w:fldChar w:fldCharType="separate"/>
        </w:r>
        <w:r>
          <w:rPr>
            <w:noProof/>
            <w:webHidden/>
          </w:rPr>
          <w:t>19</w:t>
        </w:r>
        <w:r>
          <w:rPr>
            <w:noProof/>
            <w:webHidden/>
          </w:rPr>
          <w:fldChar w:fldCharType="end"/>
        </w:r>
      </w:hyperlink>
    </w:p>
    <w:p w:rsidR="00AB5767">
      <w:pPr>
        <w:pStyle w:val="TOC4"/>
        <w:tabs>
          <w:tab w:val="left" w:pos="1540"/>
          <w:tab w:val="right" w:pos="9628"/>
        </w:tabs>
        <w:rPr>
          <w:rFonts w:eastAsiaTheme="minorEastAsia"/>
          <w:noProof/>
          <w:lang w:val="fr-FR" w:eastAsia="fr-FR" w:bidi="ar-SA"/>
        </w:rPr>
      </w:pPr>
      <w:hyperlink w:anchor="_Toc532890303" w:history="1">
        <w:r w:rsidRPr="00111BC8">
          <w:rPr>
            <w:rStyle w:val="Hyperlink"/>
            <w:noProof/>
          </w:rPr>
          <w:t>4.2.5.2</w:t>
        </w:r>
        <w:r>
          <w:rPr>
            <w:rFonts w:eastAsiaTheme="minorEastAsia"/>
            <w:noProof/>
            <w:lang w:val="fr-FR" w:eastAsia="fr-FR" w:bidi="ar-SA"/>
          </w:rPr>
          <w:tab/>
        </w:r>
        <w:r w:rsidRPr="00111BC8">
          <w:rPr>
            <w:rStyle w:val="Hyperlink"/>
            <w:noProof/>
          </w:rPr>
          <w:t>Formal investigations</w:t>
        </w:r>
        <w:r>
          <w:rPr>
            <w:noProof/>
            <w:webHidden/>
          </w:rPr>
          <w:tab/>
        </w:r>
        <w:r>
          <w:rPr>
            <w:noProof/>
            <w:webHidden/>
          </w:rPr>
          <w:fldChar w:fldCharType="begin"/>
        </w:r>
        <w:r>
          <w:rPr>
            <w:noProof/>
            <w:webHidden/>
          </w:rPr>
          <w:instrText xml:space="preserve"> PAGEREF _Toc532890303 \h </w:instrText>
        </w:r>
        <w:r>
          <w:rPr>
            <w:noProof/>
            <w:webHidden/>
          </w:rPr>
          <w:fldChar w:fldCharType="separate"/>
        </w:r>
        <w:r>
          <w:rPr>
            <w:noProof/>
            <w:webHidden/>
          </w:rPr>
          <w:t>20</w:t>
        </w:r>
        <w:r>
          <w:rPr>
            <w:noProof/>
            <w:webHidden/>
          </w:rPr>
          <w:fldChar w:fldCharType="end"/>
        </w:r>
      </w:hyperlink>
    </w:p>
    <w:p w:rsidR="00AB5767">
      <w:pPr>
        <w:pStyle w:val="TOC2"/>
        <w:tabs>
          <w:tab w:val="left" w:pos="880"/>
          <w:tab w:val="right" w:pos="9628"/>
        </w:tabs>
        <w:rPr>
          <w:rFonts w:asciiTheme="minorHAnsi" w:eastAsiaTheme="minorEastAsia" w:hAnsiTheme="minorHAnsi" w:cstheme="minorBidi"/>
          <w:b w:val="0"/>
          <w:noProof/>
          <w:sz w:val="22"/>
          <w:lang w:val="fr-FR" w:eastAsia="fr-FR" w:bidi="ar-SA"/>
        </w:rPr>
      </w:pPr>
      <w:hyperlink w:anchor="_Toc532890304" w:history="1">
        <w:r w:rsidRPr="00111BC8">
          <w:rPr>
            <w:rStyle w:val="Hyperlink"/>
            <w:rFonts w:eastAsia="Calibri"/>
            <w:noProof/>
          </w:rPr>
          <w:t>4.3</w:t>
        </w:r>
        <w:r>
          <w:rPr>
            <w:rFonts w:asciiTheme="minorHAnsi" w:eastAsiaTheme="minorEastAsia" w:hAnsiTheme="minorHAnsi" w:cstheme="minorBidi"/>
            <w:b w:val="0"/>
            <w:noProof/>
            <w:sz w:val="22"/>
            <w:lang w:val="fr-FR" w:eastAsia="fr-FR" w:bidi="ar-SA"/>
          </w:rPr>
          <w:tab/>
        </w:r>
        <w:r w:rsidRPr="00111BC8">
          <w:rPr>
            <w:rStyle w:val="Hyperlink"/>
            <w:rFonts w:eastAsia="Calibri"/>
            <w:noProof/>
          </w:rPr>
          <w:t xml:space="preserve"> Analysis by type of 2017 event investigated</w:t>
        </w:r>
        <w:r>
          <w:rPr>
            <w:noProof/>
            <w:webHidden/>
          </w:rPr>
          <w:tab/>
        </w:r>
        <w:r>
          <w:rPr>
            <w:noProof/>
            <w:webHidden/>
          </w:rPr>
          <w:fldChar w:fldCharType="begin"/>
        </w:r>
        <w:r>
          <w:rPr>
            <w:noProof/>
            <w:webHidden/>
          </w:rPr>
          <w:instrText xml:space="preserve"> PAGEREF _Toc532890304 \h </w:instrText>
        </w:r>
        <w:r>
          <w:rPr>
            <w:noProof/>
            <w:webHidden/>
          </w:rPr>
          <w:fldChar w:fldCharType="separate"/>
        </w:r>
        <w:r>
          <w:rPr>
            <w:noProof/>
            <w:webHidden/>
          </w:rPr>
          <w:t>23</w:t>
        </w:r>
        <w:r>
          <w:rPr>
            <w:noProof/>
            <w:webHidden/>
          </w:rPr>
          <w:fldChar w:fldCharType="end"/>
        </w:r>
      </w:hyperlink>
    </w:p>
    <w:p w:rsidR="00AB5767">
      <w:pPr>
        <w:pStyle w:val="TOC3"/>
        <w:tabs>
          <w:tab w:val="left" w:pos="1320"/>
          <w:tab w:val="right" w:pos="9628"/>
        </w:tabs>
        <w:rPr>
          <w:rFonts w:eastAsiaTheme="minorEastAsia"/>
          <w:noProof/>
          <w:lang w:val="fr-FR" w:eastAsia="fr-FR" w:bidi="ar-SA"/>
        </w:rPr>
      </w:pPr>
      <w:hyperlink w:anchor="_Toc532890305" w:history="1">
        <w:r w:rsidRPr="00111BC8">
          <w:rPr>
            <w:rStyle w:val="Hyperlink"/>
            <w:noProof/>
          </w:rPr>
          <w:t>4.3.1</w:t>
        </w:r>
        <w:r>
          <w:rPr>
            <w:rFonts w:eastAsiaTheme="minorEastAsia"/>
            <w:noProof/>
            <w:lang w:val="fr-FR" w:eastAsia="fr-FR" w:bidi="ar-SA"/>
          </w:rPr>
          <w:tab/>
        </w:r>
        <w:r w:rsidRPr="00111BC8">
          <w:rPr>
            <w:rStyle w:val="Hyperlink"/>
            <w:noProof/>
          </w:rPr>
          <w:t>Serious accident</w:t>
        </w:r>
        <w:r>
          <w:rPr>
            <w:noProof/>
            <w:webHidden/>
          </w:rPr>
          <w:tab/>
        </w:r>
        <w:r>
          <w:rPr>
            <w:noProof/>
            <w:webHidden/>
          </w:rPr>
          <w:fldChar w:fldCharType="begin"/>
        </w:r>
        <w:r>
          <w:rPr>
            <w:noProof/>
            <w:webHidden/>
          </w:rPr>
          <w:instrText xml:space="preserve"> PAGEREF _Toc532890305 \h </w:instrText>
        </w:r>
        <w:r>
          <w:rPr>
            <w:noProof/>
            <w:webHidden/>
          </w:rPr>
          <w:fldChar w:fldCharType="separate"/>
        </w:r>
        <w:r>
          <w:rPr>
            <w:noProof/>
            <w:webHidden/>
          </w:rPr>
          <w:t>23</w:t>
        </w:r>
        <w:r>
          <w:rPr>
            <w:noProof/>
            <w:webHidden/>
          </w:rPr>
          <w:fldChar w:fldCharType="end"/>
        </w:r>
      </w:hyperlink>
    </w:p>
    <w:p w:rsidR="00AB5767">
      <w:pPr>
        <w:pStyle w:val="TOC3"/>
        <w:tabs>
          <w:tab w:val="left" w:pos="1320"/>
          <w:tab w:val="right" w:pos="9628"/>
        </w:tabs>
        <w:rPr>
          <w:rFonts w:eastAsiaTheme="minorEastAsia"/>
          <w:noProof/>
          <w:lang w:val="fr-FR" w:eastAsia="fr-FR" w:bidi="ar-SA"/>
        </w:rPr>
      </w:pPr>
      <w:hyperlink w:anchor="_Toc532890306" w:history="1">
        <w:r w:rsidRPr="00111BC8">
          <w:rPr>
            <w:rStyle w:val="Hyperlink"/>
            <w:noProof/>
          </w:rPr>
          <w:t>4.3.2</w:t>
        </w:r>
        <w:r>
          <w:rPr>
            <w:rFonts w:eastAsiaTheme="minorEastAsia"/>
            <w:noProof/>
            <w:lang w:val="fr-FR" w:eastAsia="fr-FR" w:bidi="ar-SA"/>
          </w:rPr>
          <w:tab/>
        </w:r>
        <w:r w:rsidRPr="00111BC8">
          <w:rPr>
            <w:rStyle w:val="Hyperlink"/>
            <w:noProof/>
          </w:rPr>
          <w:t>Accident</w:t>
        </w:r>
        <w:r>
          <w:rPr>
            <w:noProof/>
            <w:webHidden/>
          </w:rPr>
          <w:tab/>
        </w:r>
        <w:r>
          <w:rPr>
            <w:noProof/>
            <w:webHidden/>
          </w:rPr>
          <w:fldChar w:fldCharType="begin"/>
        </w:r>
        <w:r>
          <w:rPr>
            <w:noProof/>
            <w:webHidden/>
          </w:rPr>
          <w:instrText xml:space="preserve"> PAGEREF _Toc532890306 \h </w:instrText>
        </w:r>
        <w:r>
          <w:rPr>
            <w:noProof/>
            <w:webHidden/>
          </w:rPr>
          <w:fldChar w:fldCharType="separate"/>
        </w:r>
        <w:r>
          <w:rPr>
            <w:noProof/>
            <w:webHidden/>
          </w:rPr>
          <w:t>24</w:t>
        </w:r>
        <w:r>
          <w:rPr>
            <w:noProof/>
            <w:webHidden/>
          </w:rPr>
          <w:fldChar w:fldCharType="end"/>
        </w:r>
      </w:hyperlink>
    </w:p>
    <w:p w:rsidR="00AB5767">
      <w:pPr>
        <w:pStyle w:val="TOC4"/>
        <w:tabs>
          <w:tab w:val="left" w:pos="1540"/>
          <w:tab w:val="right" w:pos="9628"/>
        </w:tabs>
        <w:rPr>
          <w:rFonts w:eastAsiaTheme="minorEastAsia"/>
          <w:noProof/>
          <w:lang w:val="fr-FR" w:eastAsia="fr-FR" w:bidi="ar-SA"/>
        </w:rPr>
      </w:pPr>
      <w:hyperlink w:anchor="_Toc532890307" w:history="1">
        <w:r w:rsidRPr="00111BC8">
          <w:rPr>
            <w:rStyle w:val="Hyperlink"/>
            <w:noProof/>
          </w:rPr>
          <w:t>4.3.2.1</w:t>
        </w:r>
        <w:r>
          <w:rPr>
            <w:rFonts w:eastAsiaTheme="minorEastAsia"/>
            <w:noProof/>
            <w:lang w:val="fr-FR" w:eastAsia="fr-FR" w:bidi="ar-SA"/>
          </w:rPr>
          <w:tab/>
        </w:r>
        <w:r w:rsidRPr="00111BC8">
          <w:rPr>
            <w:rStyle w:val="Hyperlink"/>
            <w:noProof/>
          </w:rPr>
          <w:t>Derailment</w:t>
        </w:r>
        <w:r>
          <w:rPr>
            <w:noProof/>
            <w:webHidden/>
          </w:rPr>
          <w:tab/>
        </w:r>
        <w:r>
          <w:rPr>
            <w:noProof/>
            <w:webHidden/>
          </w:rPr>
          <w:fldChar w:fldCharType="begin"/>
        </w:r>
        <w:r>
          <w:rPr>
            <w:noProof/>
            <w:webHidden/>
          </w:rPr>
          <w:instrText xml:space="preserve"> PAGEREF _Toc532890307 \h </w:instrText>
        </w:r>
        <w:r>
          <w:rPr>
            <w:noProof/>
            <w:webHidden/>
          </w:rPr>
          <w:fldChar w:fldCharType="separate"/>
        </w:r>
        <w:r>
          <w:rPr>
            <w:noProof/>
            <w:webHidden/>
          </w:rPr>
          <w:t>24</w:t>
        </w:r>
        <w:r>
          <w:rPr>
            <w:noProof/>
            <w:webHidden/>
          </w:rPr>
          <w:fldChar w:fldCharType="end"/>
        </w:r>
      </w:hyperlink>
    </w:p>
    <w:p w:rsidR="00AB5767">
      <w:pPr>
        <w:pStyle w:val="TOC4"/>
        <w:tabs>
          <w:tab w:val="left" w:pos="1540"/>
          <w:tab w:val="right" w:pos="9628"/>
        </w:tabs>
        <w:rPr>
          <w:rFonts w:eastAsiaTheme="minorEastAsia"/>
          <w:noProof/>
          <w:lang w:val="fr-FR" w:eastAsia="fr-FR" w:bidi="ar-SA"/>
        </w:rPr>
      </w:pPr>
      <w:hyperlink w:anchor="_Toc532890308" w:history="1">
        <w:r w:rsidRPr="00111BC8">
          <w:rPr>
            <w:rStyle w:val="Hyperlink"/>
            <w:noProof/>
          </w:rPr>
          <w:t>4.3.2.2</w:t>
        </w:r>
        <w:r>
          <w:rPr>
            <w:rFonts w:eastAsiaTheme="minorEastAsia"/>
            <w:noProof/>
            <w:lang w:val="fr-FR" w:eastAsia="fr-FR" w:bidi="ar-SA"/>
          </w:rPr>
          <w:tab/>
        </w:r>
        <w:r w:rsidRPr="00111BC8">
          <w:rPr>
            <w:rStyle w:val="Hyperlink"/>
            <w:noProof/>
          </w:rPr>
          <w:t>Accidents at level crossings</w:t>
        </w:r>
        <w:r>
          <w:rPr>
            <w:noProof/>
            <w:webHidden/>
          </w:rPr>
          <w:tab/>
        </w:r>
        <w:r>
          <w:rPr>
            <w:noProof/>
            <w:webHidden/>
          </w:rPr>
          <w:fldChar w:fldCharType="begin"/>
        </w:r>
        <w:r>
          <w:rPr>
            <w:noProof/>
            <w:webHidden/>
          </w:rPr>
          <w:instrText xml:space="preserve"> PAGEREF _Toc532890308 \h </w:instrText>
        </w:r>
        <w:r>
          <w:rPr>
            <w:noProof/>
            <w:webHidden/>
          </w:rPr>
          <w:fldChar w:fldCharType="separate"/>
        </w:r>
        <w:r>
          <w:rPr>
            <w:noProof/>
            <w:webHidden/>
          </w:rPr>
          <w:t>26</w:t>
        </w:r>
        <w:r>
          <w:rPr>
            <w:noProof/>
            <w:webHidden/>
          </w:rPr>
          <w:fldChar w:fldCharType="end"/>
        </w:r>
      </w:hyperlink>
    </w:p>
    <w:p w:rsidR="00AB5767">
      <w:pPr>
        <w:pStyle w:val="TOC4"/>
        <w:tabs>
          <w:tab w:val="left" w:pos="1540"/>
          <w:tab w:val="right" w:pos="9628"/>
        </w:tabs>
        <w:rPr>
          <w:rFonts w:eastAsiaTheme="minorEastAsia"/>
          <w:noProof/>
          <w:lang w:val="fr-FR" w:eastAsia="fr-FR" w:bidi="ar-SA"/>
        </w:rPr>
      </w:pPr>
      <w:hyperlink w:anchor="_Toc532890309" w:history="1">
        <w:r w:rsidRPr="00111BC8">
          <w:rPr>
            <w:rStyle w:val="Hyperlink"/>
            <w:noProof/>
          </w:rPr>
          <w:t>4.3.2.3</w:t>
        </w:r>
        <w:r>
          <w:rPr>
            <w:rFonts w:eastAsiaTheme="minorEastAsia"/>
            <w:noProof/>
            <w:lang w:val="fr-FR" w:eastAsia="fr-FR" w:bidi="ar-SA"/>
          </w:rPr>
          <w:tab/>
        </w:r>
        <w:r w:rsidRPr="00111BC8">
          <w:rPr>
            <w:rStyle w:val="Hyperlink"/>
            <w:noProof/>
          </w:rPr>
          <w:t>Other accidents</w:t>
        </w:r>
        <w:r>
          <w:rPr>
            <w:noProof/>
            <w:webHidden/>
          </w:rPr>
          <w:tab/>
        </w:r>
        <w:r>
          <w:rPr>
            <w:noProof/>
            <w:webHidden/>
          </w:rPr>
          <w:fldChar w:fldCharType="begin"/>
        </w:r>
        <w:r>
          <w:rPr>
            <w:noProof/>
            <w:webHidden/>
          </w:rPr>
          <w:instrText xml:space="preserve"> PAGEREF _Toc532890309 \h </w:instrText>
        </w:r>
        <w:r>
          <w:rPr>
            <w:noProof/>
            <w:webHidden/>
          </w:rPr>
          <w:fldChar w:fldCharType="separate"/>
        </w:r>
        <w:r>
          <w:rPr>
            <w:noProof/>
            <w:webHidden/>
          </w:rPr>
          <w:t>27</w:t>
        </w:r>
        <w:r>
          <w:rPr>
            <w:noProof/>
            <w:webHidden/>
          </w:rPr>
          <w:fldChar w:fldCharType="end"/>
        </w:r>
      </w:hyperlink>
    </w:p>
    <w:p w:rsidR="00AB5767">
      <w:pPr>
        <w:pStyle w:val="TOC3"/>
        <w:tabs>
          <w:tab w:val="left" w:pos="1320"/>
          <w:tab w:val="right" w:pos="9628"/>
        </w:tabs>
        <w:rPr>
          <w:rFonts w:eastAsiaTheme="minorEastAsia"/>
          <w:noProof/>
          <w:lang w:val="fr-FR" w:eastAsia="fr-FR" w:bidi="ar-SA"/>
        </w:rPr>
      </w:pPr>
      <w:hyperlink w:anchor="_Toc532890310" w:history="1">
        <w:r w:rsidRPr="00111BC8">
          <w:rPr>
            <w:rStyle w:val="Hyperlink"/>
            <w:noProof/>
          </w:rPr>
          <w:t>4.3.3</w:t>
        </w:r>
        <w:r>
          <w:rPr>
            <w:rFonts w:eastAsiaTheme="minorEastAsia"/>
            <w:noProof/>
            <w:lang w:val="fr-FR" w:eastAsia="fr-FR" w:bidi="ar-SA"/>
          </w:rPr>
          <w:tab/>
        </w:r>
        <w:r w:rsidRPr="00111BC8">
          <w:rPr>
            <w:rStyle w:val="Hyperlink"/>
            <w:noProof/>
          </w:rPr>
          <w:t>Incident</w:t>
        </w:r>
        <w:r>
          <w:rPr>
            <w:noProof/>
            <w:webHidden/>
          </w:rPr>
          <w:tab/>
        </w:r>
        <w:r>
          <w:rPr>
            <w:noProof/>
            <w:webHidden/>
          </w:rPr>
          <w:fldChar w:fldCharType="begin"/>
        </w:r>
        <w:r>
          <w:rPr>
            <w:noProof/>
            <w:webHidden/>
          </w:rPr>
          <w:instrText xml:space="preserve"> PAGEREF _Toc532890310 \h </w:instrText>
        </w:r>
        <w:r>
          <w:rPr>
            <w:noProof/>
            <w:webHidden/>
          </w:rPr>
          <w:fldChar w:fldCharType="separate"/>
        </w:r>
        <w:r>
          <w:rPr>
            <w:noProof/>
            <w:webHidden/>
          </w:rPr>
          <w:t>28</w:t>
        </w:r>
        <w:r>
          <w:rPr>
            <w:noProof/>
            <w:webHidden/>
          </w:rPr>
          <w:fldChar w:fldCharType="end"/>
        </w:r>
      </w:hyperlink>
    </w:p>
    <w:p w:rsidR="00AB5767">
      <w:pPr>
        <w:pStyle w:val="TOC4"/>
        <w:tabs>
          <w:tab w:val="left" w:pos="1540"/>
          <w:tab w:val="right" w:pos="9628"/>
        </w:tabs>
        <w:rPr>
          <w:rFonts w:eastAsiaTheme="minorEastAsia"/>
          <w:noProof/>
          <w:lang w:val="fr-FR" w:eastAsia="fr-FR" w:bidi="ar-SA"/>
        </w:rPr>
      </w:pPr>
      <w:hyperlink w:anchor="_Toc532890311" w:history="1">
        <w:r w:rsidRPr="00111BC8">
          <w:rPr>
            <w:rStyle w:val="Hyperlink"/>
            <w:noProof/>
          </w:rPr>
          <w:t>4.3.3.1</w:t>
        </w:r>
        <w:r>
          <w:rPr>
            <w:rFonts w:eastAsiaTheme="minorEastAsia"/>
            <w:noProof/>
            <w:lang w:val="fr-FR" w:eastAsia="fr-FR" w:bidi="ar-SA"/>
          </w:rPr>
          <w:tab/>
        </w:r>
        <w:r w:rsidRPr="00111BC8">
          <w:rPr>
            <w:rStyle w:val="Hyperlink"/>
            <w:noProof/>
          </w:rPr>
          <w:t>Near miss</w:t>
        </w:r>
        <w:r>
          <w:rPr>
            <w:noProof/>
            <w:webHidden/>
          </w:rPr>
          <w:tab/>
        </w:r>
        <w:r>
          <w:rPr>
            <w:noProof/>
            <w:webHidden/>
          </w:rPr>
          <w:fldChar w:fldCharType="begin"/>
        </w:r>
        <w:r>
          <w:rPr>
            <w:noProof/>
            <w:webHidden/>
          </w:rPr>
          <w:instrText xml:space="preserve"> PAGEREF _Toc532890311 \h </w:instrText>
        </w:r>
        <w:r>
          <w:rPr>
            <w:noProof/>
            <w:webHidden/>
          </w:rPr>
          <w:fldChar w:fldCharType="separate"/>
        </w:r>
        <w:r>
          <w:rPr>
            <w:noProof/>
            <w:webHidden/>
          </w:rPr>
          <w:t>28</w:t>
        </w:r>
        <w:r>
          <w:rPr>
            <w:noProof/>
            <w:webHidden/>
          </w:rPr>
          <w:fldChar w:fldCharType="end"/>
        </w:r>
      </w:hyperlink>
    </w:p>
    <w:p w:rsidR="00AB5767">
      <w:pPr>
        <w:pStyle w:val="TOC4"/>
        <w:tabs>
          <w:tab w:val="left" w:pos="1540"/>
          <w:tab w:val="right" w:pos="9628"/>
        </w:tabs>
        <w:rPr>
          <w:rFonts w:eastAsiaTheme="minorEastAsia"/>
          <w:noProof/>
          <w:lang w:val="fr-FR" w:eastAsia="fr-FR" w:bidi="ar-SA"/>
        </w:rPr>
      </w:pPr>
      <w:hyperlink w:anchor="_Toc532890312" w:history="1">
        <w:r w:rsidRPr="00111BC8">
          <w:rPr>
            <w:rStyle w:val="Hyperlink"/>
            <w:noProof/>
          </w:rPr>
          <w:t>4.3.3.2</w:t>
        </w:r>
        <w:r>
          <w:rPr>
            <w:rFonts w:eastAsiaTheme="minorEastAsia"/>
            <w:noProof/>
            <w:lang w:val="fr-FR" w:eastAsia="fr-FR" w:bidi="ar-SA"/>
          </w:rPr>
          <w:tab/>
        </w:r>
        <w:r w:rsidRPr="00111BC8">
          <w:rPr>
            <w:rStyle w:val="Hyperlink"/>
            <w:noProof/>
          </w:rPr>
          <w:t>Excess speed</w:t>
        </w:r>
        <w:r>
          <w:rPr>
            <w:noProof/>
            <w:webHidden/>
          </w:rPr>
          <w:tab/>
        </w:r>
        <w:r>
          <w:rPr>
            <w:noProof/>
            <w:webHidden/>
          </w:rPr>
          <w:fldChar w:fldCharType="begin"/>
        </w:r>
        <w:r>
          <w:rPr>
            <w:noProof/>
            <w:webHidden/>
          </w:rPr>
          <w:instrText xml:space="preserve"> PAGEREF _Toc532890312 \h </w:instrText>
        </w:r>
        <w:r>
          <w:rPr>
            <w:noProof/>
            <w:webHidden/>
          </w:rPr>
          <w:fldChar w:fldCharType="separate"/>
        </w:r>
        <w:r>
          <w:rPr>
            <w:noProof/>
            <w:webHidden/>
          </w:rPr>
          <w:t>29</w:t>
        </w:r>
        <w:r>
          <w:rPr>
            <w:noProof/>
            <w:webHidden/>
          </w:rPr>
          <w:fldChar w:fldCharType="end"/>
        </w:r>
      </w:hyperlink>
    </w:p>
    <w:p w:rsidR="00AB5767">
      <w:pPr>
        <w:pStyle w:val="TOC2"/>
        <w:tabs>
          <w:tab w:val="left" w:pos="880"/>
          <w:tab w:val="right" w:pos="9628"/>
        </w:tabs>
        <w:rPr>
          <w:rFonts w:asciiTheme="minorHAnsi" w:eastAsiaTheme="minorEastAsia" w:hAnsiTheme="minorHAnsi" w:cstheme="minorBidi"/>
          <w:b w:val="0"/>
          <w:noProof/>
          <w:sz w:val="22"/>
          <w:lang w:val="fr-FR" w:eastAsia="fr-FR" w:bidi="ar-SA"/>
        </w:rPr>
      </w:pPr>
      <w:hyperlink w:anchor="_Toc532890313" w:history="1">
        <w:r w:rsidRPr="00111BC8">
          <w:rPr>
            <w:rStyle w:val="Hyperlink"/>
            <w:rFonts w:eastAsia="Calibri"/>
            <w:noProof/>
          </w:rPr>
          <w:t>4.4</w:t>
        </w:r>
        <w:r>
          <w:rPr>
            <w:rFonts w:asciiTheme="minorHAnsi" w:eastAsiaTheme="minorEastAsia" w:hAnsiTheme="minorHAnsi" w:cstheme="minorBidi"/>
            <w:b w:val="0"/>
            <w:noProof/>
            <w:sz w:val="22"/>
            <w:lang w:val="fr-FR" w:eastAsia="fr-FR" w:bidi="ar-SA"/>
          </w:rPr>
          <w:tab/>
        </w:r>
        <w:r w:rsidRPr="00111BC8">
          <w:rPr>
            <w:rStyle w:val="Hyperlink"/>
            <w:rFonts w:eastAsia="Calibri"/>
            <w:noProof/>
          </w:rPr>
          <w:t xml:space="preserve"> Investigations of events concluded in  2017</w:t>
        </w:r>
        <w:r>
          <w:rPr>
            <w:noProof/>
            <w:webHidden/>
          </w:rPr>
          <w:tab/>
        </w:r>
        <w:r>
          <w:rPr>
            <w:noProof/>
            <w:webHidden/>
          </w:rPr>
          <w:fldChar w:fldCharType="begin"/>
        </w:r>
        <w:r>
          <w:rPr>
            <w:noProof/>
            <w:webHidden/>
          </w:rPr>
          <w:instrText xml:space="preserve"> PAGEREF _Toc532890313 \h </w:instrText>
        </w:r>
        <w:r>
          <w:rPr>
            <w:noProof/>
            <w:webHidden/>
          </w:rPr>
          <w:fldChar w:fldCharType="separate"/>
        </w:r>
        <w:r>
          <w:rPr>
            <w:noProof/>
            <w:webHidden/>
          </w:rPr>
          <w:t>31</w:t>
        </w:r>
        <w:r>
          <w:rPr>
            <w:noProof/>
            <w:webHidden/>
          </w:rPr>
          <w:fldChar w:fldCharType="end"/>
        </w:r>
      </w:hyperlink>
    </w:p>
    <w:p w:rsidR="00AB5767">
      <w:pPr>
        <w:pStyle w:val="TOC3"/>
        <w:tabs>
          <w:tab w:val="left" w:pos="1320"/>
          <w:tab w:val="right" w:pos="9628"/>
        </w:tabs>
        <w:rPr>
          <w:rFonts w:eastAsiaTheme="minorEastAsia"/>
          <w:noProof/>
          <w:lang w:val="fr-FR" w:eastAsia="fr-FR" w:bidi="ar-SA"/>
        </w:rPr>
      </w:pPr>
      <w:hyperlink w:anchor="_Toc532890314" w:history="1">
        <w:r w:rsidRPr="00111BC8">
          <w:rPr>
            <w:rStyle w:val="Hyperlink"/>
            <w:noProof/>
          </w:rPr>
          <w:t>4.4.1</w:t>
        </w:r>
        <w:r>
          <w:rPr>
            <w:rFonts w:eastAsiaTheme="minorEastAsia"/>
            <w:noProof/>
            <w:lang w:val="fr-FR" w:eastAsia="fr-FR" w:bidi="ar-SA"/>
          </w:rPr>
          <w:tab/>
        </w:r>
        <w:r w:rsidRPr="00111BC8">
          <w:rPr>
            <w:rStyle w:val="Hyperlink"/>
            <w:noProof/>
          </w:rPr>
          <w:t>Serious accident</w:t>
        </w:r>
        <w:r>
          <w:rPr>
            <w:noProof/>
            <w:webHidden/>
          </w:rPr>
          <w:tab/>
        </w:r>
        <w:r>
          <w:rPr>
            <w:noProof/>
            <w:webHidden/>
          </w:rPr>
          <w:fldChar w:fldCharType="begin"/>
        </w:r>
        <w:r>
          <w:rPr>
            <w:noProof/>
            <w:webHidden/>
          </w:rPr>
          <w:instrText xml:space="preserve"> PAGEREF _Toc532890314 \h </w:instrText>
        </w:r>
        <w:r>
          <w:rPr>
            <w:noProof/>
            <w:webHidden/>
          </w:rPr>
          <w:fldChar w:fldCharType="separate"/>
        </w:r>
        <w:r>
          <w:rPr>
            <w:noProof/>
            <w:webHidden/>
          </w:rPr>
          <w:t>32</w:t>
        </w:r>
        <w:r>
          <w:rPr>
            <w:noProof/>
            <w:webHidden/>
          </w:rPr>
          <w:fldChar w:fldCharType="end"/>
        </w:r>
      </w:hyperlink>
    </w:p>
    <w:p w:rsidR="00AB5767">
      <w:pPr>
        <w:pStyle w:val="TOC3"/>
        <w:tabs>
          <w:tab w:val="left" w:pos="1320"/>
          <w:tab w:val="right" w:pos="9628"/>
        </w:tabs>
        <w:rPr>
          <w:rFonts w:eastAsiaTheme="minorEastAsia"/>
          <w:noProof/>
          <w:lang w:val="fr-FR" w:eastAsia="fr-FR" w:bidi="ar-SA"/>
        </w:rPr>
      </w:pPr>
      <w:hyperlink w:anchor="_Toc532890315" w:history="1">
        <w:r w:rsidRPr="00111BC8">
          <w:rPr>
            <w:rStyle w:val="Hyperlink"/>
            <w:noProof/>
          </w:rPr>
          <w:t>4.4.2</w:t>
        </w:r>
        <w:r>
          <w:rPr>
            <w:rFonts w:eastAsiaTheme="minorEastAsia"/>
            <w:noProof/>
            <w:lang w:val="fr-FR" w:eastAsia="fr-FR" w:bidi="ar-SA"/>
          </w:rPr>
          <w:tab/>
        </w:r>
        <w:r w:rsidRPr="00111BC8">
          <w:rPr>
            <w:rStyle w:val="Hyperlink"/>
            <w:noProof/>
          </w:rPr>
          <w:t>Accident</w:t>
        </w:r>
        <w:r>
          <w:rPr>
            <w:noProof/>
            <w:webHidden/>
          </w:rPr>
          <w:tab/>
        </w:r>
        <w:r>
          <w:rPr>
            <w:noProof/>
            <w:webHidden/>
          </w:rPr>
          <w:fldChar w:fldCharType="begin"/>
        </w:r>
        <w:r>
          <w:rPr>
            <w:noProof/>
            <w:webHidden/>
          </w:rPr>
          <w:instrText xml:space="preserve"> PAGEREF _Toc532890315 \h </w:instrText>
        </w:r>
        <w:r>
          <w:rPr>
            <w:noProof/>
            <w:webHidden/>
          </w:rPr>
          <w:fldChar w:fldCharType="separate"/>
        </w:r>
        <w:r>
          <w:rPr>
            <w:noProof/>
            <w:webHidden/>
          </w:rPr>
          <w:t>32</w:t>
        </w:r>
        <w:r>
          <w:rPr>
            <w:noProof/>
            <w:webHidden/>
          </w:rPr>
          <w:fldChar w:fldCharType="end"/>
        </w:r>
      </w:hyperlink>
    </w:p>
    <w:p w:rsidR="00AB5767">
      <w:pPr>
        <w:pStyle w:val="TOC4"/>
        <w:tabs>
          <w:tab w:val="left" w:pos="1540"/>
          <w:tab w:val="right" w:pos="9628"/>
        </w:tabs>
        <w:rPr>
          <w:rFonts w:eastAsiaTheme="minorEastAsia"/>
          <w:noProof/>
          <w:lang w:val="fr-FR" w:eastAsia="fr-FR" w:bidi="ar-SA"/>
        </w:rPr>
      </w:pPr>
      <w:hyperlink w:anchor="_Toc532890316" w:history="1">
        <w:r w:rsidRPr="00111BC8">
          <w:rPr>
            <w:rStyle w:val="Hyperlink"/>
            <w:noProof/>
          </w:rPr>
          <w:t>4.4.2.1</w:t>
        </w:r>
        <w:r>
          <w:rPr>
            <w:rFonts w:eastAsiaTheme="minorEastAsia"/>
            <w:noProof/>
            <w:lang w:val="fr-FR" w:eastAsia="fr-FR" w:bidi="ar-SA"/>
          </w:rPr>
          <w:tab/>
        </w:r>
        <w:r w:rsidRPr="00111BC8">
          <w:rPr>
            <w:rStyle w:val="Hyperlink"/>
            <w:noProof/>
          </w:rPr>
          <w:t>Collision with an obstacle</w:t>
        </w:r>
        <w:r>
          <w:rPr>
            <w:noProof/>
            <w:webHidden/>
          </w:rPr>
          <w:tab/>
        </w:r>
        <w:r>
          <w:rPr>
            <w:noProof/>
            <w:webHidden/>
          </w:rPr>
          <w:fldChar w:fldCharType="begin"/>
        </w:r>
        <w:r>
          <w:rPr>
            <w:noProof/>
            <w:webHidden/>
          </w:rPr>
          <w:instrText xml:space="preserve"> PAGEREF _Toc532890316 \h </w:instrText>
        </w:r>
        <w:r>
          <w:rPr>
            <w:noProof/>
            <w:webHidden/>
          </w:rPr>
          <w:fldChar w:fldCharType="separate"/>
        </w:r>
        <w:r>
          <w:rPr>
            <w:noProof/>
            <w:webHidden/>
          </w:rPr>
          <w:t>32</w:t>
        </w:r>
        <w:r>
          <w:rPr>
            <w:noProof/>
            <w:webHidden/>
          </w:rPr>
          <w:fldChar w:fldCharType="end"/>
        </w:r>
      </w:hyperlink>
    </w:p>
    <w:p w:rsidR="00AB5767">
      <w:pPr>
        <w:pStyle w:val="TOC4"/>
        <w:tabs>
          <w:tab w:val="left" w:pos="1540"/>
          <w:tab w:val="right" w:pos="9628"/>
        </w:tabs>
        <w:rPr>
          <w:rFonts w:eastAsiaTheme="minorEastAsia"/>
          <w:noProof/>
          <w:lang w:val="fr-FR" w:eastAsia="fr-FR" w:bidi="ar-SA"/>
        </w:rPr>
      </w:pPr>
      <w:hyperlink w:anchor="_Toc532890317" w:history="1">
        <w:r w:rsidRPr="00111BC8">
          <w:rPr>
            <w:rStyle w:val="Hyperlink"/>
            <w:noProof/>
          </w:rPr>
          <w:t>4.4.2.2</w:t>
        </w:r>
        <w:r>
          <w:rPr>
            <w:rFonts w:eastAsiaTheme="minorEastAsia"/>
            <w:noProof/>
            <w:lang w:val="fr-FR" w:eastAsia="fr-FR" w:bidi="ar-SA"/>
          </w:rPr>
          <w:tab/>
        </w:r>
        <w:r w:rsidRPr="00111BC8">
          <w:rPr>
            <w:rStyle w:val="Hyperlink"/>
            <w:noProof/>
          </w:rPr>
          <w:t>Train collision</w:t>
        </w:r>
        <w:r>
          <w:rPr>
            <w:noProof/>
            <w:webHidden/>
          </w:rPr>
          <w:tab/>
        </w:r>
        <w:r>
          <w:rPr>
            <w:noProof/>
            <w:webHidden/>
          </w:rPr>
          <w:fldChar w:fldCharType="begin"/>
        </w:r>
        <w:r>
          <w:rPr>
            <w:noProof/>
            <w:webHidden/>
          </w:rPr>
          <w:instrText xml:space="preserve"> PAGEREF _Toc532890317 \h </w:instrText>
        </w:r>
        <w:r>
          <w:rPr>
            <w:noProof/>
            <w:webHidden/>
          </w:rPr>
          <w:fldChar w:fldCharType="separate"/>
        </w:r>
        <w:r>
          <w:rPr>
            <w:noProof/>
            <w:webHidden/>
          </w:rPr>
          <w:t>34</w:t>
        </w:r>
        <w:r>
          <w:rPr>
            <w:noProof/>
            <w:webHidden/>
          </w:rPr>
          <w:fldChar w:fldCharType="end"/>
        </w:r>
      </w:hyperlink>
    </w:p>
    <w:p w:rsidR="00AB5767">
      <w:pPr>
        <w:pStyle w:val="TOC4"/>
        <w:tabs>
          <w:tab w:val="left" w:pos="1540"/>
          <w:tab w:val="right" w:pos="9628"/>
        </w:tabs>
        <w:rPr>
          <w:rFonts w:eastAsiaTheme="minorEastAsia"/>
          <w:noProof/>
          <w:lang w:val="fr-FR" w:eastAsia="fr-FR" w:bidi="ar-SA"/>
        </w:rPr>
      </w:pPr>
      <w:hyperlink w:anchor="_Toc532890318" w:history="1">
        <w:r w:rsidRPr="00111BC8">
          <w:rPr>
            <w:rStyle w:val="Hyperlink"/>
            <w:noProof/>
          </w:rPr>
          <w:t>4.4.2.3</w:t>
        </w:r>
        <w:r>
          <w:rPr>
            <w:rFonts w:eastAsiaTheme="minorEastAsia"/>
            <w:noProof/>
            <w:lang w:val="fr-FR" w:eastAsia="fr-FR" w:bidi="ar-SA"/>
          </w:rPr>
          <w:tab/>
        </w:r>
        <w:r w:rsidRPr="00111BC8">
          <w:rPr>
            <w:rStyle w:val="Hyperlink"/>
            <w:noProof/>
          </w:rPr>
          <w:t>Derailment</w:t>
        </w:r>
        <w:r>
          <w:rPr>
            <w:noProof/>
            <w:webHidden/>
          </w:rPr>
          <w:tab/>
        </w:r>
        <w:r>
          <w:rPr>
            <w:noProof/>
            <w:webHidden/>
          </w:rPr>
          <w:fldChar w:fldCharType="begin"/>
        </w:r>
        <w:r>
          <w:rPr>
            <w:noProof/>
            <w:webHidden/>
          </w:rPr>
          <w:instrText xml:space="preserve"> PAGEREF _Toc532890318 \h </w:instrText>
        </w:r>
        <w:r>
          <w:rPr>
            <w:noProof/>
            <w:webHidden/>
          </w:rPr>
          <w:fldChar w:fldCharType="separate"/>
        </w:r>
        <w:r>
          <w:rPr>
            <w:noProof/>
            <w:webHidden/>
          </w:rPr>
          <w:t>36</w:t>
        </w:r>
        <w:r>
          <w:rPr>
            <w:noProof/>
            <w:webHidden/>
          </w:rPr>
          <w:fldChar w:fldCharType="end"/>
        </w:r>
      </w:hyperlink>
    </w:p>
    <w:p w:rsidR="00AB5767">
      <w:pPr>
        <w:pStyle w:val="TOC3"/>
        <w:tabs>
          <w:tab w:val="left" w:pos="1320"/>
          <w:tab w:val="right" w:pos="9628"/>
        </w:tabs>
        <w:rPr>
          <w:rFonts w:eastAsiaTheme="minorEastAsia"/>
          <w:noProof/>
          <w:lang w:val="fr-FR" w:eastAsia="fr-FR" w:bidi="ar-SA"/>
        </w:rPr>
      </w:pPr>
      <w:hyperlink w:anchor="_Toc532890319" w:history="1">
        <w:r w:rsidRPr="00111BC8">
          <w:rPr>
            <w:rStyle w:val="Hyperlink"/>
            <w:noProof/>
          </w:rPr>
          <w:t>4.4.3</w:t>
        </w:r>
        <w:r>
          <w:rPr>
            <w:rFonts w:eastAsiaTheme="minorEastAsia"/>
            <w:noProof/>
            <w:lang w:val="fr-FR" w:eastAsia="fr-FR" w:bidi="ar-SA"/>
          </w:rPr>
          <w:tab/>
        </w:r>
        <w:r w:rsidRPr="00111BC8">
          <w:rPr>
            <w:rStyle w:val="Hyperlink"/>
            <w:noProof/>
          </w:rPr>
          <w:t>Incident</w:t>
        </w:r>
        <w:r>
          <w:rPr>
            <w:noProof/>
            <w:webHidden/>
          </w:rPr>
          <w:tab/>
        </w:r>
        <w:r>
          <w:rPr>
            <w:noProof/>
            <w:webHidden/>
          </w:rPr>
          <w:fldChar w:fldCharType="begin"/>
        </w:r>
        <w:r>
          <w:rPr>
            <w:noProof/>
            <w:webHidden/>
          </w:rPr>
          <w:instrText xml:space="preserve"> PAGEREF _Toc532890319 \h </w:instrText>
        </w:r>
        <w:r>
          <w:rPr>
            <w:noProof/>
            <w:webHidden/>
          </w:rPr>
          <w:fldChar w:fldCharType="separate"/>
        </w:r>
        <w:r>
          <w:rPr>
            <w:noProof/>
            <w:webHidden/>
          </w:rPr>
          <w:t>38</w:t>
        </w:r>
        <w:r>
          <w:rPr>
            <w:noProof/>
            <w:webHidden/>
          </w:rPr>
          <w:fldChar w:fldCharType="end"/>
        </w:r>
      </w:hyperlink>
    </w:p>
    <w:p w:rsidR="00AB5767">
      <w:pPr>
        <w:pStyle w:val="TOC4"/>
        <w:tabs>
          <w:tab w:val="left" w:pos="1540"/>
          <w:tab w:val="right" w:pos="9628"/>
        </w:tabs>
        <w:rPr>
          <w:rFonts w:eastAsiaTheme="minorEastAsia"/>
          <w:noProof/>
          <w:lang w:val="fr-FR" w:eastAsia="fr-FR" w:bidi="ar-SA"/>
        </w:rPr>
      </w:pPr>
      <w:hyperlink w:anchor="_Toc532890320" w:history="1">
        <w:r w:rsidRPr="00111BC8">
          <w:rPr>
            <w:rStyle w:val="Hyperlink"/>
            <w:noProof/>
          </w:rPr>
          <w:t>4.4.3.1</w:t>
        </w:r>
        <w:r>
          <w:rPr>
            <w:rFonts w:eastAsiaTheme="minorEastAsia"/>
            <w:noProof/>
            <w:lang w:val="fr-FR" w:eastAsia="fr-FR" w:bidi="ar-SA"/>
          </w:rPr>
          <w:tab/>
        </w:r>
        <w:r w:rsidRPr="00111BC8">
          <w:rPr>
            <w:rStyle w:val="Hyperlink"/>
            <w:noProof/>
          </w:rPr>
          <w:t>Regulatory infringement</w:t>
        </w:r>
        <w:r>
          <w:rPr>
            <w:noProof/>
            <w:webHidden/>
          </w:rPr>
          <w:tab/>
        </w:r>
        <w:r>
          <w:rPr>
            <w:noProof/>
            <w:webHidden/>
          </w:rPr>
          <w:fldChar w:fldCharType="begin"/>
        </w:r>
        <w:r>
          <w:rPr>
            <w:noProof/>
            <w:webHidden/>
          </w:rPr>
          <w:instrText xml:space="preserve"> PAGEREF _Toc532890320 \h </w:instrText>
        </w:r>
        <w:r>
          <w:rPr>
            <w:noProof/>
            <w:webHidden/>
          </w:rPr>
          <w:fldChar w:fldCharType="separate"/>
        </w:r>
        <w:r>
          <w:rPr>
            <w:noProof/>
            <w:webHidden/>
          </w:rPr>
          <w:t>38</w:t>
        </w:r>
        <w:r>
          <w:rPr>
            <w:noProof/>
            <w:webHidden/>
          </w:rPr>
          <w:fldChar w:fldCharType="end"/>
        </w:r>
      </w:hyperlink>
    </w:p>
    <w:p w:rsidR="00AB5767">
      <w:pPr>
        <w:pStyle w:val="TOC4"/>
        <w:tabs>
          <w:tab w:val="left" w:pos="1540"/>
          <w:tab w:val="right" w:pos="9628"/>
        </w:tabs>
        <w:rPr>
          <w:rFonts w:eastAsiaTheme="minorEastAsia"/>
          <w:noProof/>
          <w:lang w:val="fr-FR" w:eastAsia="fr-FR" w:bidi="ar-SA"/>
        </w:rPr>
      </w:pPr>
      <w:hyperlink w:anchor="_Toc532890321" w:history="1">
        <w:r w:rsidRPr="00111BC8">
          <w:rPr>
            <w:rStyle w:val="Hyperlink"/>
            <w:noProof/>
          </w:rPr>
          <w:t>4.4.3.2</w:t>
        </w:r>
        <w:r>
          <w:rPr>
            <w:rFonts w:eastAsiaTheme="minorEastAsia"/>
            <w:noProof/>
            <w:lang w:val="fr-FR" w:eastAsia="fr-FR" w:bidi="ar-SA"/>
          </w:rPr>
          <w:tab/>
        </w:r>
        <w:r w:rsidRPr="00111BC8">
          <w:rPr>
            <w:rStyle w:val="Hyperlink"/>
            <w:noProof/>
          </w:rPr>
          <w:t>Near miss</w:t>
        </w:r>
        <w:r>
          <w:rPr>
            <w:noProof/>
            <w:webHidden/>
          </w:rPr>
          <w:tab/>
        </w:r>
        <w:r>
          <w:rPr>
            <w:noProof/>
            <w:webHidden/>
          </w:rPr>
          <w:fldChar w:fldCharType="begin"/>
        </w:r>
        <w:r>
          <w:rPr>
            <w:noProof/>
            <w:webHidden/>
          </w:rPr>
          <w:instrText xml:space="preserve"> PAGEREF _Toc532890321 \h </w:instrText>
        </w:r>
        <w:r>
          <w:rPr>
            <w:noProof/>
            <w:webHidden/>
          </w:rPr>
          <w:fldChar w:fldCharType="separate"/>
        </w:r>
        <w:r>
          <w:rPr>
            <w:noProof/>
            <w:webHidden/>
          </w:rPr>
          <w:t>39</w:t>
        </w:r>
        <w:r>
          <w:rPr>
            <w:noProof/>
            <w:webHidden/>
          </w:rPr>
          <w:fldChar w:fldCharType="end"/>
        </w:r>
      </w:hyperlink>
    </w:p>
    <w:p w:rsidR="00AB5767">
      <w:pPr>
        <w:pStyle w:val="TOC1"/>
        <w:rPr>
          <w:rFonts w:eastAsiaTheme="minorEastAsia" w:cstheme="minorBidi"/>
          <w:b w:val="0"/>
          <w:color w:val="auto"/>
          <w:spacing w:val="0"/>
          <w:sz w:val="22"/>
          <w:szCs w:val="22"/>
          <w:lang w:val="fr-FR" w:eastAsia="fr-FR" w:bidi="ar-SA"/>
        </w:rPr>
      </w:pPr>
      <w:hyperlink w:anchor="_Toc532890322" w:history="1">
        <w:r w:rsidRPr="00111BC8">
          <w:rPr>
            <w:rStyle w:val="Hyperlink"/>
          </w:rPr>
          <w:t>5. CAUSES OF THE EVENTS INVESTIGATED</w:t>
        </w:r>
        <w:r>
          <w:rPr>
            <w:webHidden/>
          </w:rPr>
          <w:tab/>
        </w:r>
        <w:r>
          <w:rPr>
            <w:webHidden/>
          </w:rPr>
          <w:fldChar w:fldCharType="begin"/>
        </w:r>
        <w:r>
          <w:rPr>
            <w:webHidden/>
          </w:rPr>
          <w:instrText xml:space="preserve"> PAGEREF _Toc532890322 \h </w:instrText>
        </w:r>
        <w:r>
          <w:rPr>
            <w:webHidden/>
          </w:rPr>
          <w:fldChar w:fldCharType="separate"/>
        </w:r>
        <w:r>
          <w:rPr>
            <w:webHidden/>
          </w:rPr>
          <w:t>42</w:t>
        </w:r>
        <w:r>
          <w:rPr>
            <w:webHidden/>
          </w:rPr>
          <w:fldChar w:fldCharType="end"/>
        </w:r>
      </w:hyperlink>
    </w:p>
    <w:p w:rsidR="00AB5767">
      <w:pPr>
        <w:pStyle w:val="TOC1"/>
        <w:rPr>
          <w:rFonts w:eastAsiaTheme="minorEastAsia" w:cstheme="minorBidi"/>
          <w:b w:val="0"/>
          <w:color w:val="auto"/>
          <w:spacing w:val="0"/>
          <w:sz w:val="22"/>
          <w:szCs w:val="22"/>
          <w:lang w:val="fr-FR" w:eastAsia="fr-FR" w:bidi="ar-SA"/>
        </w:rPr>
      </w:pPr>
      <w:hyperlink w:anchor="_Toc532890323" w:history="1">
        <w:r w:rsidRPr="00111BC8">
          <w:rPr>
            <w:rStyle w:val="Hyperlink"/>
          </w:rPr>
          <w:t>6. COMPARATIVE ANALYSIS</w:t>
        </w:r>
        <w:r>
          <w:rPr>
            <w:webHidden/>
          </w:rPr>
          <w:tab/>
        </w:r>
        <w:r>
          <w:rPr>
            <w:webHidden/>
          </w:rPr>
          <w:fldChar w:fldCharType="begin"/>
        </w:r>
        <w:r>
          <w:rPr>
            <w:webHidden/>
          </w:rPr>
          <w:instrText xml:space="preserve"> PAGEREF _Toc532890323 \h </w:instrText>
        </w:r>
        <w:r>
          <w:rPr>
            <w:webHidden/>
          </w:rPr>
          <w:fldChar w:fldCharType="separate"/>
        </w:r>
        <w:r>
          <w:rPr>
            <w:webHidden/>
          </w:rPr>
          <w:t>43</w:t>
        </w:r>
        <w:r>
          <w:rPr>
            <w:webHidden/>
          </w:rPr>
          <w:fldChar w:fldCharType="end"/>
        </w:r>
      </w:hyperlink>
    </w:p>
    <w:p w:rsidR="00AB5767">
      <w:pPr>
        <w:pStyle w:val="TOC1"/>
        <w:rPr>
          <w:rFonts w:eastAsiaTheme="minorEastAsia" w:cstheme="minorBidi"/>
          <w:b w:val="0"/>
          <w:color w:val="auto"/>
          <w:spacing w:val="0"/>
          <w:sz w:val="22"/>
          <w:szCs w:val="22"/>
          <w:lang w:val="fr-FR" w:eastAsia="fr-FR" w:bidi="ar-SA"/>
        </w:rPr>
      </w:pPr>
      <w:hyperlink w:anchor="_Toc532890324" w:history="1">
        <w:r w:rsidRPr="00111BC8">
          <w:rPr>
            <w:rStyle w:val="Hyperlink"/>
          </w:rPr>
          <w:t>7. RECOMMENDATIONS</w:t>
        </w:r>
        <w:r>
          <w:rPr>
            <w:webHidden/>
          </w:rPr>
          <w:tab/>
        </w:r>
        <w:r>
          <w:rPr>
            <w:webHidden/>
          </w:rPr>
          <w:fldChar w:fldCharType="begin"/>
        </w:r>
        <w:r>
          <w:rPr>
            <w:webHidden/>
          </w:rPr>
          <w:instrText xml:space="preserve"> PAGEREF _Toc532890324 \h </w:instrText>
        </w:r>
        <w:r>
          <w:rPr>
            <w:webHidden/>
          </w:rPr>
          <w:fldChar w:fldCharType="separate"/>
        </w:r>
        <w:r>
          <w:rPr>
            <w:webHidden/>
          </w:rPr>
          <w:t>47</w:t>
        </w:r>
        <w:r>
          <w:rPr>
            <w:webHidden/>
          </w:rPr>
          <w:fldChar w:fldCharType="end"/>
        </w:r>
      </w:hyperlink>
    </w:p>
    <w:p w:rsidR="00AB5767">
      <w:pPr>
        <w:pStyle w:val="TOC2"/>
        <w:tabs>
          <w:tab w:val="right" w:pos="9628"/>
        </w:tabs>
        <w:rPr>
          <w:rFonts w:asciiTheme="minorHAnsi" w:eastAsiaTheme="minorEastAsia" w:hAnsiTheme="minorHAnsi" w:cstheme="minorBidi"/>
          <w:b w:val="0"/>
          <w:noProof/>
          <w:sz w:val="22"/>
          <w:lang w:val="fr-FR" w:eastAsia="fr-FR" w:bidi="ar-SA"/>
        </w:rPr>
      </w:pPr>
      <w:hyperlink w:anchor="_Toc532890325" w:history="1">
        <w:r w:rsidRPr="00111BC8">
          <w:rPr>
            <w:rStyle w:val="Hyperlink"/>
            <w:rFonts w:eastAsia="Calibri"/>
            <w:noProof/>
          </w:rPr>
          <w:t>7.1 Recommendations made in 2017</w:t>
        </w:r>
        <w:r>
          <w:rPr>
            <w:noProof/>
            <w:webHidden/>
          </w:rPr>
          <w:tab/>
        </w:r>
        <w:r>
          <w:rPr>
            <w:noProof/>
            <w:webHidden/>
          </w:rPr>
          <w:fldChar w:fldCharType="begin"/>
        </w:r>
        <w:r>
          <w:rPr>
            <w:noProof/>
            <w:webHidden/>
          </w:rPr>
          <w:instrText xml:space="preserve"> PAGEREF _Toc532890325 \h </w:instrText>
        </w:r>
        <w:r>
          <w:rPr>
            <w:noProof/>
            <w:webHidden/>
          </w:rPr>
          <w:fldChar w:fldCharType="separate"/>
        </w:r>
        <w:r>
          <w:rPr>
            <w:noProof/>
            <w:webHidden/>
          </w:rPr>
          <w:t>47</w:t>
        </w:r>
        <w:r>
          <w:rPr>
            <w:noProof/>
            <w:webHidden/>
          </w:rPr>
          <w:fldChar w:fldCharType="end"/>
        </w:r>
      </w:hyperlink>
    </w:p>
    <w:p w:rsidR="00AB5767">
      <w:pPr>
        <w:pStyle w:val="TOC2"/>
        <w:tabs>
          <w:tab w:val="right" w:pos="9628"/>
        </w:tabs>
        <w:rPr>
          <w:rFonts w:asciiTheme="minorHAnsi" w:eastAsiaTheme="minorEastAsia" w:hAnsiTheme="minorHAnsi" w:cstheme="minorBidi"/>
          <w:b w:val="0"/>
          <w:noProof/>
          <w:sz w:val="22"/>
          <w:lang w:val="fr-FR" w:eastAsia="fr-FR" w:bidi="ar-SA"/>
        </w:rPr>
      </w:pPr>
      <w:hyperlink w:anchor="_Toc532890326" w:history="1">
        <w:r w:rsidRPr="00111BC8">
          <w:rPr>
            <w:rStyle w:val="Hyperlink"/>
            <w:rFonts w:eastAsia="Calibri"/>
            <w:noProof/>
          </w:rPr>
          <w:t>7.2 Measures adopted in 2017 as a result of the recommendations made</w:t>
        </w:r>
        <w:r>
          <w:rPr>
            <w:noProof/>
            <w:webHidden/>
          </w:rPr>
          <w:tab/>
        </w:r>
        <w:r>
          <w:rPr>
            <w:noProof/>
            <w:webHidden/>
          </w:rPr>
          <w:fldChar w:fldCharType="begin"/>
        </w:r>
        <w:r>
          <w:rPr>
            <w:noProof/>
            <w:webHidden/>
          </w:rPr>
          <w:instrText xml:space="preserve"> PAGEREF _Toc532890326 \h </w:instrText>
        </w:r>
        <w:r>
          <w:rPr>
            <w:noProof/>
            <w:webHidden/>
          </w:rPr>
          <w:fldChar w:fldCharType="separate"/>
        </w:r>
        <w:r>
          <w:rPr>
            <w:noProof/>
            <w:webHidden/>
          </w:rPr>
          <w:t>48</w:t>
        </w:r>
        <w:r>
          <w:rPr>
            <w:noProof/>
            <w:webHidden/>
          </w:rPr>
          <w:fldChar w:fldCharType="end"/>
        </w:r>
      </w:hyperlink>
    </w:p>
    <w:p w:rsidR="00653151" w:rsidRPr="00641482">
      <w:pPr>
        <w:pStyle w:val="TOC2"/>
        <w:tabs>
          <w:tab w:val="right" w:pos="9628"/>
        </w:tabs>
        <w:rPr>
          <w:rFonts w:asciiTheme="minorHAnsi" w:eastAsiaTheme="minorEastAsia" w:hAnsiTheme="minorHAnsi" w:cstheme="minorBidi"/>
          <w:b w:val="0"/>
          <w:noProof/>
          <w:sz w:val="22"/>
        </w:rPr>
      </w:pPr>
      <w:r w:rsidRPr="00641482">
        <w:rPr>
          <w:rFonts w:eastAsia="Calibri" w:cstheme="minorHAnsi"/>
          <w:noProof/>
          <w:color w:val="333399"/>
          <w:spacing w:val="-12"/>
          <w:sz w:val="24"/>
          <w:szCs w:val="24"/>
          <w:highlight w:val="yellow"/>
        </w:rPr>
        <w:fldChar w:fldCharType="end"/>
      </w:r>
    </w:p>
    <w:p w:rsidR="003860EF" w:rsidRPr="00641482">
      <w:pPr>
        <w:rPr>
          <w:rFonts w:ascii="Calibri" w:eastAsia="Times New Roman" w:hAnsi="Calibri" w:cs="Calibri"/>
          <w:spacing w:val="-4"/>
          <w:sz w:val="24"/>
          <w:szCs w:val="24"/>
        </w:rPr>
      </w:pPr>
    </w:p>
    <w:p w:rsidR="00AE7C44" w:rsidRPr="00641482">
      <w:pPr>
        <w:rPr>
          <w:rFonts w:ascii="Calibri" w:eastAsia="Times New Roman" w:hAnsi="Calibri" w:cs="Calibri"/>
          <w:spacing w:val="-4"/>
          <w:sz w:val="24"/>
          <w:szCs w:val="24"/>
        </w:rPr>
      </w:pPr>
    </w:p>
    <w:p w:rsidR="00AE7C44" w:rsidRPr="00641482">
      <w:pPr>
        <w:rPr>
          <w:rFonts w:ascii="Calibri" w:eastAsia="Times New Roman" w:hAnsi="Calibri" w:cs="Calibri"/>
          <w:spacing w:val="-4"/>
          <w:sz w:val="24"/>
          <w:szCs w:val="24"/>
        </w:rPr>
      </w:pPr>
    </w:p>
    <w:p w:rsidR="00AE7C44" w:rsidRPr="00641482">
      <w:pPr>
        <w:rPr>
          <w:rFonts w:ascii="Calibri" w:eastAsia="Times New Roman" w:hAnsi="Calibri" w:cs="Calibri"/>
          <w:spacing w:val="-4"/>
          <w:sz w:val="24"/>
          <w:szCs w:val="24"/>
        </w:rPr>
      </w:pPr>
    </w:p>
    <w:p w:rsidR="00AE7C44" w:rsidRPr="00641482">
      <w:pPr>
        <w:rPr>
          <w:rFonts w:ascii="Calibri" w:eastAsia="Times New Roman" w:hAnsi="Calibri" w:cs="Calibri"/>
          <w:spacing w:val="-4"/>
          <w:sz w:val="24"/>
          <w:szCs w:val="24"/>
        </w:rPr>
      </w:pPr>
    </w:p>
    <w:p w:rsidR="00AE7C44" w:rsidRPr="00641482">
      <w:pPr>
        <w:rPr>
          <w:rFonts w:ascii="Calibri" w:eastAsia="Times New Roman" w:hAnsi="Calibri" w:cs="Calibri"/>
          <w:spacing w:val="-4"/>
          <w:sz w:val="24"/>
          <w:szCs w:val="24"/>
        </w:rPr>
      </w:pPr>
    </w:p>
    <w:p w:rsidR="00931A93" w:rsidRPr="00641482">
      <w:pPr>
        <w:rPr>
          <w:rFonts w:ascii="Calibri" w:eastAsia="Times New Roman" w:hAnsi="Calibri" w:cs="Calibri"/>
          <w:spacing w:val="-4"/>
          <w:sz w:val="24"/>
          <w:szCs w:val="24"/>
        </w:rPr>
      </w:pPr>
    </w:p>
    <w:p w:rsidR="00AE7C44" w:rsidRPr="00641482">
      <w:pPr>
        <w:rPr>
          <w:rFonts w:ascii="Calibri" w:eastAsia="Times New Roman" w:hAnsi="Calibri" w:cs="Calibri"/>
          <w:spacing w:val="-4"/>
          <w:sz w:val="24"/>
          <w:szCs w:val="24"/>
        </w:rPr>
      </w:pPr>
    </w:p>
    <w:p w:rsidR="00AE7C44" w:rsidRPr="00641482">
      <w:pPr>
        <w:rPr>
          <w:rFonts w:ascii="Calibri" w:eastAsia="Times New Roman" w:hAnsi="Calibri" w:cs="Calibri"/>
          <w:spacing w:val="-4"/>
          <w:sz w:val="24"/>
          <w:szCs w:val="24"/>
        </w:rPr>
      </w:pPr>
    </w:p>
    <w:p w:rsidR="00AE7C44" w:rsidRPr="00641482" w:rsidP="00931A93">
      <w:pPr>
        <w:pStyle w:val="Heading2"/>
        <w:pBdr>
          <w:bottom w:val="single" w:sz="12" w:space="0" w:color="666699"/>
        </w:pBdr>
        <w:spacing w:before="360"/>
        <w:ind w:left="0" w:firstLine="0"/>
        <w:rPr>
          <w:color w:val="333399"/>
        </w:rPr>
      </w:pPr>
      <w:bookmarkStart w:id="1" w:name="_Toc528313299"/>
      <w:bookmarkStart w:id="2" w:name="_Toc532890283"/>
      <w:r w:rsidRPr="00641482">
        <w:rPr>
          <w:color w:val="333399"/>
        </w:rPr>
        <w:t>List of abbreviations used</w:t>
      </w:r>
      <w:bookmarkEnd w:id="1"/>
      <w:bookmarkEnd w:id="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46"/>
        <w:gridCol w:w="8782"/>
      </w:tblGrid>
      <w:tr w:rsidTr="00AE7C44">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846" w:type="dxa"/>
          </w:tcPr>
          <w:p w:rsidR="00AE7C44" w:rsidRPr="00641482" w:rsidP="00AE7C44">
            <w:pPr>
              <w:spacing w:before="120" w:after="120"/>
              <w:rPr>
                <w:rFonts w:eastAsia="Times New Roman" w:cs="Calibri"/>
                <w:b/>
                <w:spacing w:val="-4"/>
                <w:sz w:val="24"/>
                <w:szCs w:val="24"/>
              </w:rPr>
            </w:pPr>
            <w:r w:rsidRPr="00641482">
              <w:rPr>
                <w:b/>
                <w:spacing w:val="-4"/>
                <w:sz w:val="24"/>
              </w:rPr>
              <w:t>AESF:</w:t>
            </w:r>
          </w:p>
        </w:tc>
        <w:tc>
          <w:tcPr>
            <w:tcW w:w="8782" w:type="dxa"/>
          </w:tcPr>
          <w:p w:rsidR="00AE7C44" w:rsidRPr="00641482" w:rsidP="00AE7C44">
            <w:pPr>
              <w:spacing w:before="120" w:after="120"/>
              <w:rPr>
                <w:rFonts w:eastAsia="Times New Roman" w:cs="Calibri"/>
                <w:spacing w:val="-4"/>
                <w:sz w:val="24"/>
                <w:szCs w:val="24"/>
              </w:rPr>
            </w:pPr>
            <w:r w:rsidRPr="00641482">
              <w:rPr>
                <w:spacing w:val="-4"/>
                <w:sz w:val="24"/>
              </w:rPr>
              <w:t>National Railway Safety Agency</w:t>
            </w:r>
          </w:p>
        </w:tc>
      </w:tr>
      <w:tr w:rsidTr="00AE7C44">
        <w:tblPrEx>
          <w:tblW w:w="0" w:type="auto"/>
          <w:tblLook w:val="04A0"/>
        </w:tblPrEx>
        <w:tc>
          <w:tcPr>
            <w:tcW w:w="846" w:type="dxa"/>
          </w:tcPr>
          <w:p w:rsidR="00AE7C44" w:rsidRPr="00641482" w:rsidP="00AE7C44">
            <w:pPr>
              <w:spacing w:before="120" w:after="120"/>
              <w:rPr>
                <w:rFonts w:eastAsia="Times New Roman" w:cs="Calibri"/>
                <w:b/>
                <w:spacing w:val="-4"/>
                <w:sz w:val="24"/>
                <w:szCs w:val="24"/>
              </w:rPr>
            </w:pPr>
            <w:r w:rsidRPr="00641482">
              <w:rPr>
                <w:b/>
                <w:spacing w:val="-4"/>
                <w:sz w:val="24"/>
              </w:rPr>
              <w:t>CIAF:</w:t>
            </w:r>
          </w:p>
        </w:tc>
        <w:tc>
          <w:tcPr>
            <w:tcW w:w="8782" w:type="dxa"/>
          </w:tcPr>
          <w:p w:rsidR="00AE7C44" w:rsidRPr="00641482" w:rsidP="00AE7C44">
            <w:pPr>
              <w:spacing w:before="120" w:after="120"/>
              <w:rPr>
                <w:rFonts w:eastAsia="Times New Roman" w:cs="Calibri"/>
                <w:spacing w:val="-4"/>
                <w:sz w:val="24"/>
                <w:szCs w:val="24"/>
              </w:rPr>
            </w:pPr>
            <w:r w:rsidRPr="00641482">
              <w:rPr>
                <w:spacing w:val="-4"/>
                <w:sz w:val="24"/>
              </w:rPr>
              <w:t>Railway Accident Investigation Commission</w:t>
            </w:r>
          </w:p>
        </w:tc>
      </w:tr>
      <w:tr w:rsidTr="00AE7C44">
        <w:tblPrEx>
          <w:tblW w:w="0" w:type="auto"/>
          <w:tblLook w:val="04A0"/>
        </w:tblPrEx>
        <w:tc>
          <w:tcPr>
            <w:tcW w:w="846" w:type="dxa"/>
          </w:tcPr>
          <w:p w:rsidR="00AE7C44" w:rsidRPr="00641482" w:rsidP="00AE7C44">
            <w:pPr>
              <w:spacing w:before="120" w:after="120"/>
              <w:rPr>
                <w:rFonts w:eastAsia="Times New Roman" w:cs="Calibri"/>
                <w:b/>
                <w:spacing w:val="-4"/>
                <w:sz w:val="24"/>
                <w:szCs w:val="24"/>
              </w:rPr>
            </w:pPr>
            <w:r w:rsidRPr="00641482">
              <w:rPr>
                <w:b/>
                <w:spacing w:val="-4"/>
                <w:sz w:val="24"/>
              </w:rPr>
              <w:t>DGF:</w:t>
            </w:r>
          </w:p>
        </w:tc>
        <w:tc>
          <w:tcPr>
            <w:tcW w:w="8782" w:type="dxa"/>
          </w:tcPr>
          <w:p w:rsidR="00AE7C44" w:rsidRPr="00641482" w:rsidP="00AE7C44">
            <w:pPr>
              <w:spacing w:before="120" w:after="120"/>
              <w:rPr>
                <w:rFonts w:eastAsia="Times New Roman" w:cs="Calibri"/>
                <w:spacing w:val="-4"/>
                <w:sz w:val="24"/>
                <w:szCs w:val="24"/>
              </w:rPr>
            </w:pPr>
            <w:r w:rsidRPr="00641482">
              <w:rPr>
                <w:spacing w:val="-4"/>
                <w:sz w:val="24"/>
              </w:rPr>
              <w:t xml:space="preserve">Directorate-General for Railways </w:t>
            </w:r>
            <w:r w:rsidRPr="00641482">
              <w:rPr>
                <w:i/>
                <w:spacing w:val="-4"/>
                <w:sz w:val="24"/>
              </w:rPr>
              <w:t>(extinct, succeeded by the AESF in its functions as the national railway safety authority)</w:t>
            </w:r>
          </w:p>
        </w:tc>
      </w:tr>
      <w:tr w:rsidTr="00AE7C44">
        <w:tblPrEx>
          <w:tblW w:w="0" w:type="auto"/>
          <w:tblLook w:val="04A0"/>
        </w:tblPrEx>
        <w:tc>
          <w:tcPr>
            <w:tcW w:w="846" w:type="dxa"/>
          </w:tcPr>
          <w:p w:rsidR="00AE7C44" w:rsidRPr="00641482" w:rsidP="00AE7C44">
            <w:pPr>
              <w:spacing w:before="120" w:after="120"/>
              <w:rPr>
                <w:rFonts w:eastAsia="Times New Roman" w:cs="Calibri"/>
                <w:b/>
                <w:spacing w:val="-4"/>
                <w:sz w:val="24"/>
                <w:szCs w:val="24"/>
              </w:rPr>
            </w:pPr>
            <w:r w:rsidRPr="00641482">
              <w:rPr>
                <w:b/>
                <w:spacing w:val="-4"/>
                <w:sz w:val="24"/>
              </w:rPr>
              <w:t>EUAR:</w:t>
            </w:r>
          </w:p>
        </w:tc>
        <w:tc>
          <w:tcPr>
            <w:tcW w:w="8782" w:type="dxa"/>
          </w:tcPr>
          <w:p w:rsidR="00AE7C44" w:rsidRPr="00641482" w:rsidP="00AE7C44">
            <w:pPr>
              <w:spacing w:before="120" w:after="120"/>
              <w:rPr>
                <w:rFonts w:eastAsia="Times New Roman" w:cs="Calibri"/>
                <w:spacing w:val="-4"/>
                <w:sz w:val="24"/>
                <w:szCs w:val="24"/>
              </w:rPr>
            </w:pPr>
            <w:r w:rsidRPr="00641482">
              <w:rPr>
                <w:spacing w:val="-4"/>
                <w:sz w:val="24"/>
              </w:rPr>
              <w:t xml:space="preserve">European Union Agency for Railways </w:t>
            </w:r>
            <w:r w:rsidRPr="00641482">
              <w:rPr>
                <w:i/>
                <w:spacing w:val="-4"/>
                <w:sz w:val="24"/>
              </w:rPr>
              <w:t>(formerly known as the ERA)</w:t>
            </w:r>
          </w:p>
        </w:tc>
      </w:tr>
      <w:tr w:rsidTr="00AE7C44">
        <w:tblPrEx>
          <w:tblW w:w="0" w:type="auto"/>
          <w:tblLook w:val="04A0"/>
        </w:tblPrEx>
        <w:tc>
          <w:tcPr>
            <w:tcW w:w="846" w:type="dxa"/>
          </w:tcPr>
          <w:p w:rsidR="00AE7C44" w:rsidRPr="00641482" w:rsidP="00AE7C44">
            <w:pPr>
              <w:spacing w:before="120" w:after="120"/>
              <w:rPr>
                <w:rFonts w:eastAsia="Times New Roman" w:cs="Calibri"/>
                <w:b/>
                <w:spacing w:val="-4"/>
                <w:sz w:val="24"/>
                <w:szCs w:val="24"/>
              </w:rPr>
            </w:pPr>
            <w:r w:rsidRPr="00641482">
              <w:rPr>
                <w:b/>
                <w:spacing w:val="-4"/>
                <w:sz w:val="24"/>
              </w:rPr>
              <w:t>NIB:</w:t>
            </w:r>
          </w:p>
        </w:tc>
        <w:tc>
          <w:tcPr>
            <w:tcW w:w="8782" w:type="dxa"/>
          </w:tcPr>
          <w:p w:rsidR="00AE7C44" w:rsidRPr="00641482" w:rsidP="00AE7C44">
            <w:pPr>
              <w:spacing w:before="120" w:after="120"/>
              <w:rPr>
                <w:rFonts w:eastAsia="Times New Roman" w:cs="Calibri"/>
                <w:spacing w:val="-4"/>
                <w:sz w:val="24"/>
                <w:szCs w:val="24"/>
              </w:rPr>
            </w:pPr>
            <w:r w:rsidRPr="00641482">
              <w:rPr>
                <w:spacing w:val="-4"/>
                <w:sz w:val="24"/>
              </w:rPr>
              <w:t xml:space="preserve">National investigation bodies </w:t>
            </w:r>
            <w:r w:rsidRPr="00641482">
              <w:rPr>
                <w:i/>
                <w:spacing w:val="-4"/>
                <w:sz w:val="24"/>
              </w:rPr>
              <w:t>(generic name given, in the context of the European Union, to the bodies analogous to the CIAF in each Member State)</w:t>
            </w:r>
          </w:p>
        </w:tc>
      </w:tr>
      <w:tr w:rsidTr="00AE7C44">
        <w:tblPrEx>
          <w:tblW w:w="0" w:type="auto"/>
          <w:tblLook w:val="04A0"/>
        </w:tblPrEx>
        <w:tc>
          <w:tcPr>
            <w:tcW w:w="846" w:type="dxa"/>
          </w:tcPr>
          <w:p w:rsidR="00AE7C44" w:rsidRPr="00641482" w:rsidP="00AE7C44">
            <w:pPr>
              <w:spacing w:before="120" w:after="120"/>
              <w:rPr>
                <w:rFonts w:eastAsia="Times New Roman" w:cs="Calibri"/>
                <w:b/>
                <w:spacing w:val="-4"/>
                <w:sz w:val="24"/>
                <w:szCs w:val="24"/>
              </w:rPr>
            </w:pPr>
            <w:r w:rsidRPr="00641482">
              <w:rPr>
                <w:b/>
                <w:spacing w:val="-4"/>
                <w:sz w:val="24"/>
              </w:rPr>
              <w:t>MGN:</w:t>
            </w:r>
          </w:p>
        </w:tc>
        <w:tc>
          <w:tcPr>
            <w:tcW w:w="8782" w:type="dxa"/>
          </w:tcPr>
          <w:p w:rsidR="00AE7C44" w:rsidRPr="00641482" w:rsidP="00AE7C44">
            <w:pPr>
              <w:spacing w:before="120" w:after="120"/>
              <w:rPr>
                <w:rFonts w:eastAsia="Times New Roman" w:cs="Calibri"/>
                <w:spacing w:val="-4"/>
                <w:sz w:val="24"/>
                <w:szCs w:val="24"/>
              </w:rPr>
            </w:pPr>
            <w:r w:rsidRPr="00641482">
              <w:rPr>
                <w:spacing w:val="-4"/>
                <w:sz w:val="24"/>
              </w:rPr>
              <w:t xml:space="preserve">Metre-gauge network </w:t>
            </w:r>
            <w:r w:rsidRPr="00641482">
              <w:rPr>
                <w:i/>
                <w:spacing w:val="-4"/>
                <w:sz w:val="24"/>
              </w:rPr>
              <w:t>(former FEVE network)</w:t>
            </w:r>
          </w:p>
        </w:tc>
      </w:tr>
      <w:tr w:rsidTr="00AE7C44">
        <w:tblPrEx>
          <w:tblW w:w="0" w:type="auto"/>
          <w:tblLook w:val="04A0"/>
        </w:tblPrEx>
        <w:tc>
          <w:tcPr>
            <w:tcW w:w="846" w:type="dxa"/>
          </w:tcPr>
          <w:p w:rsidR="00AE7C44" w:rsidRPr="00641482" w:rsidP="00AE7C44">
            <w:pPr>
              <w:spacing w:before="120" w:after="120"/>
              <w:rPr>
                <w:rFonts w:eastAsia="Times New Roman" w:cs="Calibri"/>
                <w:b/>
                <w:spacing w:val="-4"/>
                <w:sz w:val="24"/>
                <w:szCs w:val="24"/>
              </w:rPr>
            </w:pPr>
            <w:r w:rsidRPr="00641482">
              <w:rPr>
                <w:b/>
                <w:spacing w:val="-4"/>
                <w:sz w:val="24"/>
              </w:rPr>
              <w:t>RFIG:</w:t>
            </w:r>
          </w:p>
        </w:tc>
        <w:tc>
          <w:tcPr>
            <w:tcW w:w="8782" w:type="dxa"/>
          </w:tcPr>
          <w:p w:rsidR="00AE7C44" w:rsidRPr="00641482" w:rsidP="00AE7C44">
            <w:pPr>
              <w:spacing w:before="120" w:after="120"/>
              <w:rPr>
                <w:rFonts w:eastAsia="Times New Roman" w:cs="Calibri"/>
                <w:spacing w:val="-4"/>
                <w:sz w:val="24"/>
                <w:szCs w:val="24"/>
              </w:rPr>
            </w:pPr>
            <w:r w:rsidRPr="00641482">
              <w:rPr>
                <w:spacing w:val="-4"/>
                <w:sz w:val="24"/>
              </w:rPr>
              <w:t>Public Railway Network</w:t>
            </w:r>
          </w:p>
        </w:tc>
      </w:tr>
      <w:tr w:rsidTr="00AE7C44">
        <w:tblPrEx>
          <w:tblW w:w="0" w:type="auto"/>
          <w:tblLook w:val="04A0"/>
        </w:tblPrEx>
        <w:tc>
          <w:tcPr>
            <w:tcW w:w="846" w:type="dxa"/>
          </w:tcPr>
          <w:p w:rsidR="00AE7C44" w:rsidRPr="00641482" w:rsidP="00AE7C44">
            <w:pPr>
              <w:spacing w:before="120" w:after="120"/>
              <w:rPr>
                <w:rFonts w:eastAsia="Times New Roman" w:cs="Calibri"/>
                <w:b/>
                <w:spacing w:val="-4"/>
                <w:sz w:val="24"/>
                <w:szCs w:val="24"/>
              </w:rPr>
            </w:pPr>
            <w:r w:rsidRPr="00641482">
              <w:rPr>
                <w:b/>
                <w:spacing w:val="-4"/>
                <w:sz w:val="24"/>
              </w:rPr>
              <w:t>SMS:</w:t>
            </w:r>
          </w:p>
        </w:tc>
        <w:tc>
          <w:tcPr>
            <w:tcW w:w="8782" w:type="dxa"/>
          </w:tcPr>
          <w:p w:rsidR="00AE7C44" w:rsidRPr="00641482" w:rsidP="00AE7C44">
            <w:pPr>
              <w:spacing w:before="120" w:after="120"/>
              <w:rPr>
                <w:rFonts w:eastAsia="Times New Roman" w:cs="Calibri"/>
                <w:spacing w:val="-4"/>
                <w:sz w:val="24"/>
                <w:szCs w:val="24"/>
              </w:rPr>
            </w:pPr>
            <w:r w:rsidRPr="00641482">
              <w:rPr>
                <w:spacing w:val="-4"/>
                <w:sz w:val="24"/>
              </w:rPr>
              <w:t>Safety management system</w:t>
            </w:r>
          </w:p>
        </w:tc>
      </w:tr>
    </w:tbl>
    <w:p w:rsidR="000C7912" w:rsidRPr="00641482">
      <w:pPr>
        <w:rPr>
          <w:highlight w:val="yellow"/>
        </w:rPr>
      </w:pPr>
    </w:p>
    <w:p w:rsidR="003860EF" w:rsidRPr="00641482">
      <w:pPr>
        <w:rPr>
          <w:highlight w:val="yellow"/>
        </w:rPr>
        <w:sectPr w:rsidSect="00E1053A">
          <w:headerReference w:type="default" r:id="rId11"/>
          <w:footerReference w:type="default" r:id="rId12"/>
          <w:headerReference w:type="first" r:id="rId13"/>
          <w:pgSz w:w="11906" w:h="16838"/>
          <w:pgMar w:top="1418" w:right="1134" w:bottom="1134" w:left="1134" w:header="708" w:footer="708" w:gutter="0"/>
          <w:pgNumType w:start="1"/>
          <w:cols w:space="708"/>
          <w:titlePg/>
          <w:docGrid w:linePitch="360"/>
        </w:sectPr>
      </w:pPr>
    </w:p>
    <w:p w:rsidR="007D64D9" w:rsidRPr="00641482" w:rsidP="007D64D9">
      <w:pPr>
        <w:pStyle w:val="Heading1"/>
        <w:spacing w:after="240"/>
        <w:jc w:val="left"/>
      </w:pPr>
      <w:bookmarkStart w:id="7" w:name="_Toc460492777"/>
      <w:bookmarkStart w:id="8" w:name="_Toc460492910"/>
      <w:bookmarkStart w:id="9" w:name="_Toc532890284"/>
      <w:r w:rsidRPr="00641482">
        <w:t xml:space="preserve">1. </w:t>
      </w:r>
      <w:bookmarkStart w:id="10" w:name="_Toc528313300"/>
      <w:r w:rsidRPr="00641482">
        <w:t>INTRODUCTION</w:t>
      </w:r>
      <w:bookmarkEnd w:id="7"/>
      <w:bookmarkEnd w:id="8"/>
      <w:bookmarkEnd w:id="9"/>
      <w:bookmarkEnd w:id="10"/>
    </w:p>
    <w:p w:rsidR="003860EF" w:rsidRPr="00641482" w:rsidP="00E1053A">
      <w:pPr>
        <w:pStyle w:val="Heading2"/>
        <w:pBdr>
          <w:bottom w:val="single" w:sz="12" w:space="0" w:color="666699"/>
        </w:pBdr>
        <w:spacing w:before="360"/>
        <w:ind w:left="0" w:firstLine="0"/>
        <w:rPr>
          <w:color w:val="333399"/>
        </w:rPr>
      </w:pPr>
      <w:bookmarkStart w:id="11" w:name="_Toc460492778"/>
      <w:bookmarkStart w:id="12" w:name="_Toc460492911"/>
      <w:bookmarkStart w:id="13" w:name="_Toc532890285"/>
      <w:r w:rsidRPr="00641482">
        <w:rPr>
          <w:color w:val="333399"/>
        </w:rPr>
        <w:t xml:space="preserve">1.1 </w:t>
      </w:r>
      <w:bookmarkStart w:id="14" w:name="_Toc528313301"/>
      <w:r w:rsidRPr="00641482">
        <w:rPr>
          <w:color w:val="333399"/>
        </w:rPr>
        <w:t>Purpose and scope</w:t>
      </w:r>
      <w:bookmarkEnd w:id="11"/>
      <w:bookmarkEnd w:id="12"/>
      <w:bookmarkEnd w:id="13"/>
      <w:bookmarkEnd w:id="14"/>
    </w:p>
    <w:p w:rsidR="00F3405D" w:rsidRPr="00641482" w:rsidP="00F3405D">
      <w:pPr>
        <w:pStyle w:val="Estilo1"/>
        <w:spacing w:before="120" w:after="120"/>
        <w:ind w:firstLine="0"/>
        <w:rPr>
          <w:rFonts w:ascii="Calibri" w:hAnsi="Calibri" w:cs="Calibri"/>
          <w:spacing w:val="-4"/>
          <w:sz w:val="24"/>
        </w:rPr>
      </w:pPr>
      <w:r w:rsidRPr="00641482">
        <w:rPr>
          <w:rFonts w:ascii="Calibri" w:hAnsi="Calibri"/>
          <w:spacing w:val="-4"/>
          <w:sz w:val="24"/>
        </w:rPr>
        <w:t>The Rail Accident Investigation Commission (</w:t>
      </w:r>
      <w:r w:rsidRPr="00641482">
        <w:rPr>
          <w:rFonts w:ascii="Calibri" w:hAnsi="Calibri"/>
          <w:spacing w:val="-4"/>
          <w:sz w:val="24"/>
        </w:rPr>
        <w:t>Comisión</w:t>
      </w:r>
      <w:r w:rsidRPr="00641482">
        <w:rPr>
          <w:rFonts w:ascii="Calibri" w:hAnsi="Calibri"/>
          <w:spacing w:val="-4"/>
          <w:sz w:val="24"/>
        </w:rPr>
        <w:t xml:space="preserve"> de </w:t>
      </w:r>
      <w:r w:rsidRPr="00641482">
        <w:rPr>
          <w:rFonts w:ascii="Calibri" w:hAnsi="Calibri"/>
          <w:spacing w:val="-4"/>
          <w:sz w:val="24"/>
        </w:rPr>
        <w:t>Investigación</w:t>
      </w:r>
      <w:r w:rsidRPr="00641482">
        <w:rPr>
          <w:rFonts w:ascii="Calibri" w:hAnsi="Calibri"/>
          <w:spacing w:val="-4"/>
          <w:sz w:val="24"/>
        </w:rPr>
        <w:t xml:space="preserve"> de </w:t>
      </w:r>
      <w:r w:rsidRPr="00641482">
        <w:rPr>
          <w:rFonts w:ascii="Calibri" w:hAnsi="Calibri"/>
          <w:spacing w:val="-4"/>
          <w:sz w:val="24"/>
        </w:rPr>
        <w:t>Accidentes</w:t>
      </w:r>
      <w:r w:rsidRPr="00641482">
        <w:rPr>
          <w:rFonts w:ascii="Calibri" w:hAnsi="Calibri"/>
          <w:spacing w:val="-4"/>
          <w:sz w:val="24"/>
        </w:rPr>
        <w:t xml:space="preserve"> </w:t>
      </w:r>
      <w:r w:rsidRPr="00641482">
        <w:rPr>
          <w:rFonts w:ascii="Calibri" w:hAnsi="Calibri"/>
          <w:spacing w:val="-4"/>
          <w:sz w:val="24"/>
        </w:rPr>
        <w:t>Ferroviarios</w:t>
      </w:r>
      <w:r w:rsidRPr="00641482">
        <w:rPr>
          <w:rFonts w:ascii="Calibri" w:hAnsi="Calibri"/>
          <w:spacing w:val="-4"/>
          <w:sz w:val="24"/>
        </w:rPr>
        <w:t xml:space="preserve">: CIAF) submits its annual report for 2017. This report has been prepared in accordance with the obligation laid down in the European Railway Safety Directives (the current Directive (EU) 2016/798 and the previous Directive 2004/49/EC), according to which each Member State is required to publish an annual report summarising the investigations conducted by its national investigation body. This obligation is included in </w:t>
      </w:r>
      <w:r w:rsidRPr="00641482">
        <w:rPr>
          <w:rFonts w:ascii="Calibri" w:hAnsi="Calibri"/>
          <w:b/>
          <w:color w:val="333399"/>
          <w:spacing w:val="-4"/>
          <w:sz w:val="24"/>
        </w:rPr>
        <w:t>Royal Decree 623/2014 of 18 July regulating the investigation of rail accidents and incidents and the Rail Accident Investigation Commission</w:t>
      </w:r>
      <w:r w:rsidRPr="00641482">
        <w:rPr>
          <w:rFonts w:ascii="Calibri" w:hAnsi="Calibri"/>
          <w:spacing w:val="-4"/>
          <w:sz w:val="24"/>
        </w:rPr>
        <w:t>. Article 15.7 of that instrument states as follows:</w:t>
      </w:r>
    </w:p>
    <w:p w:rsidR="00F3405D" w:rsidRPr="00641482" w:rsidP="00F3405D">
      <w:pPr>
        <w:pStyle w:val="Estilo1"/>
        <w:spacing w:before="120" w:after="120"/>
        <w:ind w:left="709" w:right="566" w:firstLine="0"/>
        <w:rPr>
          <w:rFonts w:ascii="Calibri" w:hAnsi="Calibri" w:cs="Calibri"/>
          <w:i/>
          <w:spacing w:val="-4"/>
          <w:sz w:val="24"/>
        </w:rPr>
      </w:pPr>
      <w:r w:rsidRPr="00641482">
        <w:rPr>
          <w:rFonts w:ascii="Calibri" w:hAnsi="Calibri"/>
          <w:i/>
          <w:spacing w:val="-4"/>
          <w:sz w:val="24"/>
        </w:rPr>
        <w:t>‘The Commission shall, before 30 September, publish a report giving an account of the investigations conducted during the previous year, the safety recommendations published, and also the information received regarding the level of implementation of measures adopted in accordance with the recommendations issued previously.</w:t>
      </w:r>
    </w:p>
    <w:p w:rsidR="00F3405D" w:rsidRPr="00641482" w:rsidP="00F3405D">
      <w:pPr>
        <w:pStyle w:val="Estilo1"/>
        <w:spacing w:before="120" w:after="120"/>
        <w:ind w:left="709" w:right="566" w:firstLine="0"/>
        <w:rPr>
          <w:rFonts w:ascii="Calibri" w:hAnsi="Calibri" w:cs="Calibri"/>
          <w:i/>
          <w:spacing w:val="-4"/>
          <w:sz w:val="24"/>
        </w:rPr>
      </w:pPr>
      <w:r w:rsidRPr="00641482">
        <w:rPr>
          <w:rFonts w:ascii="Calibri" w:hAnsi="Calibri"/>
          <w:i/>
          <w:spacing w:val="-4"/>
          <w:sz w:val="24"/>
        </w:rPr>
        <w:t>The Chair of the Commission shall, on a yearly basis, submit the report, as approved by the Plenary Session, to the Ministry of Public Works, to be passed on to the competent committees of the Chamber of Deputies and the Senate. A copy of the report shall also be submitted to the authority responsible for safety and the European Railway Agency.’</w:t>
      </w:r>
    </w:p>
    <w:p w:rsidR="003860EF" w:rsidRPr="00641482" w:rsidP="003860EF">
      <w:pPr>
        <w:pStyle w:val="Estilo1"/>
        <w:spacing w:before="120" w:after="120"/>
        <w:ind w:firstLine="0"/>
        <w:rPr>
          <w:rFonts w:ascii="Calibri" w:hAnsi="Calibri" w:cs="Calibri"/>
          <w:sz w:val="24"/>
        </w:rPr>
      </w:pPr>
      <w:r w:rsidRPr="00641482">
        <w:rPr>
          <w:rFonts w:ascii="Calibri" w:hAnsi="Calibri"/>
          <w:sz w:val="24"/>
        </w:rPr>
        <w:t xml:space="preserve">This report contains (in section 4.2) the events occurring on the Public Railway Network (Red </w:t>
      </w:r>
      <w:r w:rsidRPr="00641482">
        <w:rPr>
          <w:rFonts w:ascii="Calibri" w:hAnsi="Calibri"/>
          <w:sz w:val="24"/>
        </w:rPr>
        <w:t>Ferroviaria</w:t>
      </w:r>
      <w:r w:rsidRPr="00641482">
        <w:rPr>
          <w:rFonts w:ascii="Calibri" w:hAnsi="Calibri"/>
          <w:sz w:val="24"/>
        </w:rPr>
        <w:t xml:space="preserve"> de </w:t>
      </w:r>
      <w:r w:rsidRPr="00641482">
        <w:rPr>
          <w:rFonts w:ascii="Calibri" w:hAnsi="Calibri"/>
          <w:sz w:val="24"/>
        </w:rPr>
        <w:t>Interés</w:t>
      </w:r>
      <w:r w:rsidRPr="00641482">
        <w:rPr>
          <w:rFonts w:ascii="Calibri" w:hAnsi="Calibri"/>
          <w:sz w:val="24"/>
        </w:rPr>
        <w:t xml:space="preserve"> General: RFIG) in 2017 for which the CIAF decided to open an investigation (11 of </w:t>
      </w:r>
      <w:r w:rsidRPr="00641482">
        <w:rPr>
          <w:rFonts w:ascii="Calibri" w:hAnsi="Calibri"/>
          <w:sz w:val="24"/>
        </w:rPr>
        <w:t>a total of 67</w:t>
      </w:r>
      <w:r w:rsidRPr="00641482">
        <w:rPr>
          <w:rFonts w:ascii="Calibri" w:hAnsi="Calibri"/>
          <w:sz w:val="24"/>
        </w:rPr>
        <w:t xml:space="preserve"> notified events). It also provides (in section 4.4) a summary (with conclusions and recommendations) of the investigations completed during the course of 2017 (</w:t>
      </w:r>
      <w:r w:rsidRPr="00641482">
        <w:rPr>
          <w:rFonts w:ascii="Calibri" w:hAnsi="Calibri"/>
          <w:sz w:val="24"/>
        </w:rPr>
        <w:t>4</w:t>
      </w:r>
      <w:r w:rsidRPr="00641482">
        <w:rPr>
          <w:rFonts w:ascii="Calibri" w:hAnsi="Calibri"/>
          <w:sz w:val="24"/>
        </w:rPr>
        <w:t xml:space="preserve"> regarding events which occurred in 2015 and 6 regarding events from 2016).</w:t>
      </w:r>
    </w:p>
    <w:p w:rsidR="00F3405D" w:rsidRPr="00641482" w:rsidP="00F3405D">
      <w:pPr>
        <w:pStyle w:val="Estilo1"/>
        <w:spacing w:before="120" w:after="120"/>
        <w:ind w:firstLine="0"/>
        <w:rPr>
          <w:rFonts w:ascii="Calibri" w:hAnsi="Calibri" w:cs="Calibri"/>
          <w:spacing w:val="-4"/>
          <w:sz w:val="24"/>
        </w:rPr>
      </w:pPr>
      <w:r w:rsidRPr="00641482">
        <w:rPr>
          <w:rFonts w:ascii="Calibri" w:hAnsi="Calibri"/>
          <w:spacing w:val="-4"/>
          <w:sz w:val="24"/>
        </w:rPr>
        <w:t xml:space="preserve">It should be pointed out that, as it contains only those cases in which the CIAF considered it appropriate to begin an investigation, </w:t>
      </w:r>
      <w:r w:rsidRPr="00641482">
        <w:rPr>
          <w:rFonts w:ascii="Calibri" w:hAnsi="Calibri"/>
          <w:b/>
          <w:color w:val="333399"/>
          <w:spacing w:val="-4"/>
          <w:sz w:val="24"/>
        </w:rPr>
        <w:t>this document is not, in any event, representative of the country’s rail accident rate</w:t>
      </w:r>
      <w:r w:rsidRPr="00641482">
        <w:rPr>
          <w:rFonts w:ascii="Calibri" w:hAnsi="Calibri"/>
          <w:spacing w:val="-4"/>
          <w:sz w:val="24"/>
        </w:rPr>
        <w:t>.</w:t>
      </w:r>
    </w:p>
    <w:p w:rsidR="00413690" w:rsidRPr="00641482" w:rsidP="003860EF">
      <w:pPr>
        <w:pStyle w:val="Estilo1"/>
        <w:spacing w:before="120" w:after="120"/>
        <w:ind w:firstLine="0"/>
        <w:rPr>
          <w:rFonts w:ascii="Calibri" w:hAnsi="Calibri" w:cs="Calibri"/>
          <w:sz w:val="24"/>
        </w:rPr>
      </w:pPr>
      <w:r w:rsidRPr="00641482">
        <w:rPr>
          <w:rFonts w:ascii="Calibri" w:hAnsi="Calibri"/>
          <w:sz w:val="24"/>
        </w:rPr>
        <w:t>Lastly, a summary is provided of the recommendations issued by the CIAF in 2017 (22 in total, see section 7.1) and the degree to which the recommendations have been implemented and complied with (9 in total, see section 7.2), based on information provided by the Spanish national safety authority (the National Railway Safety Agency – AESF).</w:t>
      </w:r>
    </w:p>
    <w:p w:rsidR="00F93E21" w:rsidRPr="00641482" w:rsidP="00F93E21">
      <w:pPr>
        <w:pStyle w:val="Estilo1"/>
        <w:spacing w:before="120" w:after="120"/>
        <w:ind w:firstLine="0"/>
        <w:rPr>
          <w:rFonts w:ascii="Calibri" w:hAnsi="Calibri" w:cs="Calibri"/>
          <w:sz w:val="24"/>
        </w:rPr>
      </w:pPr>
      <w:r w:rsidRPr="00641482">
        <w:rPr>
          <w:rFonts w:ascii="Calibri" w:hAnsi="Calibri"/>
          <w:sz w:val="24"/>
        </w:rPr>
        <w:t xml:space="preserve">This document is the tenth report produced since the CIAF was established and it was prepared within the </w:t>
      </w:r>
      <w:r w:rsidRPr="00641482">
        <w:rPr>
          <w:rFonts w:ascii="Calibri" w:hAnsi="Calibri"/>
          <w:sz w:val="24"/>
        </w:rPr>
        <w:t>time frame</w:t>
      </w:r>
      <w:r w:rsidRPr="00641482">
        <w:rPr>
          <w:rFonts w:ascii="Calibri" w:hAnsi="Calibri"/>
          <w:sz w:val="24"/>
        </w:rPr>
        <w:t xml:space="preserve"> established by the above-mentioned legislation. The period covered is the 2017 calendar year, from 1 January to 31 December, both for events investigated and for investigations concluded, and also as regards compliance with recommendations.</w:t>
      </w:r>
    </w:p>
    <w:p w:rsidR="003860EF" w:rsidRPr="00641482" w:rsidP="00E23DBA">
      <w:pPr>
        <w:pStyle w:val="Heading2"/>
        <w:spacing w:before="360"/>
        <w:ind w:left="0" w:firstLine="0"/>
        <w:rPr>
          <w:color w:val="333399"/>
        </w:rPr>
      </w:pPr>
      <w:bookmarkStart w:id="15" w:name="_Toc392446058"/>
      <w:bookmarkStart w:id="16" w:name="_Toc392487467"/>
      <w:bookmarkStart w:id="17" w:name="_Toc460415484"/>
      <w:bookmarkStart w:id="18" w:name="_Toc460492779"/>
      <w:bookmarkStart w:id="19" w:name="_Toc460492912"/>
      <w:bookmarkStart w:id="20" w:name="_Toc532890286"/>
      <w:r w:rsidRPr="00641482">
        <w:rPr>
          <w:color w:val="333399"/>
        </w:rPr>
        <w:t xml:space="preserve">1.2 </w:t>
      </w:r>
      <w:bookmarkStart w:id="21" w:name="_Toc528313302"/>
      <w:r w:rsidRPr="00641482">
        <w:rPr>
          <w:color w:val="333399"/>
        </w:rPr>
        <w:t>Legislation affecting the work of the Rail Accident Investigation Commission</w:t>
      </w:r>
      <w:bookmarkEnd w:id="15"/>
      <w:bookmarkEnd w:id="16"/>
      <w:bookmarkEnd w:id="17"/>
      <w:bookmarkEnd w:id="18"/>
      <w:bookmarkEnd w:id="19"/>
      <w:bookmarkEnd w:id="20"/>
      <w:bookmarkEnd w:id="21"/>
    </w:p>
    <w:p w:rsidR="003860EF" w:rsidRPr="00641482" w:rsidP="003860EF">
      <w:pPr>
        <w:pStyle w:val="Estilo1"/>
        <w:spacing w:before="120" w:after="120"/>
        <w:ind w:firstLine="0"/>
        <w:rPr>
          <w:rFonts w:ascii="Calibri" w:hAnsi="Calibri" w:cs="Calibri"/>
          <w:sz w:val="24"/>
        </w:rPr>
      </w:pPr>
      <w:r w:rsidRPr="00641482">
        <w:rPr>
          <w:rFonts w:ascii="Calibri" w:hAnsi="Calibri"/>
          <w:sz w:val="24"/>
        </w:rPr>
        <w:t xml:space="preserve">The Rail Accident Investigation Commission (CIAF) </w:t>
      </w:r>
      <w:r w:rsidRPr="00641482">
        <w:rPr>
          <w:rFonts w:ascii="Calibri" w:hAnsi="Calibri"/>
          <w:sz w:val="24"/>
        </w:rPr>
        <w:t>was established</w:t>
      </w:r>
      <w:r w:rsidRPr="00641482">
        <w:rPr>
          <w:rFonts w:ascii="Calibri" w:hAnsi="Calibri"/>
          <w:sz w:val="24"/>
        </w:rPr>
        <w:t xml:space="preserve"> in 2007 under Title III of the </w:t>
      </w:r>
      <w:r w:rsidRPr="00641482">
        <w:rPr>
          <w:rFonts w:ascii="Calibri" w:hAnsi="Calibri"/>
          <w:b/>
          <w:color w:val="333399"/>
          <w:spacing w:val="-2"/>
          <w:sz w:val="24"/>
        </w:rPr>
        <w:t>Regulations on Traffic Safety on the Public Railway Network (Royal Decree 810/2007</w:t>
      </w:r>
      <w:r>
        <w:rPr>
          <w:rStyle w:val="FootnoteReference"/>
          <w:rFonts w:ascii="Calibri" w:hAnsi="Calibri"/>
          <w:b/>
          <w:color w:val="333399"/>
          <w:spacing w:val="-2"/>
          <w:sz w:val="24"/>
        </w:rPr>
        <w:footnoteReference w:id="2"/>
      </w:r>
      <w:r w:rsidRPr="00641482">
        <w:rPr>
          <w:rFonts w:ascii="Calibri" w:hAnsi="Calibri"/>
          <w:b/>
          <w:color w:val="333399"/>
          <w:spacing w:val="-2"/>
          <w:sz w:val="24"/>
        </w:rPr>
        <w:t>, of 22 June, published in the Official Gazette of the Spanish State (BOE), No 162, of 7 July)</w:t>
      </w:r>
      <w:r w:rsidRPr="00641482">
        <w:rPr>
          <w:rFonts w:ascii="Calibri" w:hAnsi="Calibri"/>
          <w:sz w:val="24"/>
        </w:rPr>
        <w:t>.</w:t>
      </w:r>
    </w:p>
    <w:p w:rsidR="003860EF" w:rsidRPr="00641482" w:rsidP="003860EF">
      <w:pPr>
        <w:pStyle w:val="Estilo1"/>
        <w:spacing w:before="120" w:after="120"/>
        <w:ind w:firstLine="0"/>
        <w:rPr>
          <w:rFonts w:ascii="Calibri" w:hAnsi="Calibri" w:cs="Calibri"/>
          <w:sz w:val="24"/>
        </w:rPr>
      </w:pPr>
      <w:r w:rsidRPr="00641482">
        <w:rPr>
          <w:rFonts w:ascii="Calibri" w:hAnsi="Calibri"/>
          <w:sz w:val="24"/>
        </w:rPr>
        <w:t>The regulations adapt Spanish railway legislation, as regards the investigation of railway accidents, to the provisions of European Directive 2004/49/EC</w:t>
      </w:r>
      <w:r>
        <w:rPr>
          <w:rStyle w:val="FootnoteReference"/>
          <w:rFonts w:ascii="Calibri" w:hAnsi="Calibri"/>
          <w:spacing w:val="-2"/>
          <w:sz w:val="24"/>
        </w:rPr>
        <w:footnoteReference w:id="3"/>
      </w:r>
      <w:r w:rsidRPr="00641482">
        <w:rPr>
          <w:rFonts w:ascii="Calibri" w:hAnsi="Calibri"/>
          <w:sz w:val="24"/>
        </w:rPr>
        <w:t xml:space="preserve">. With Royal Decree 810/2007, the part of the Railway Sector Regulations (Royal Decree 2387/2004, of 30 December, BOE (Official Gazette) No 315, of 31 December) relating to the investigation of accidents was repealed and replaced. </w:t>
      </w:r>
      <w:r w:rsidRPr="00641482">
        <w:rPr>
          <w:rFonts w:ascii="Calibri" w:hAnsi="Calibri"/>
          <w:sz w:val="24"/>
        </w:rPr>
        <w:t>The Railway Sector Act in force at the time (Law 39/2003, of 17 November, BOE (Official Gazette) No 276, of 18 November) made no provision for the existence of the CIAF and it was therefore amended by means of Additional Provision 11 and Transitional Provision 8 of Law 1/2014, of 28 February, to protect part-time employees and provide for other urgent economic and social measures.</w:t>
      </w:r>
    </w:p>
    <w:p w:rsidR="003860EF" w:rsidRPr="00641482" w:rsidP="003860EF">
      <w:pPr>
        <w:pStyle w:val="Estilo1"/>
        <w:spacing w:before="120" w:after="120"/>
        <w:ind w:firstLine="0"/>
        <w:rPr>
          <w:rFonts w:ascii="Calibri" w:hAnsi="Calibri" w:cs="Calibri"/>
          <w:spacing w:val="-2"/>
          <w:sz w:val="24"/>
        </w:rPr>
      </w:pPr>
      <w:r w:rsidRPr="00641482">
        <w:rPr>
          <w:rFonts w:ascii="Calibri" w:hAnsi="Calibri"/>
          <w:b/>
          <w:color w:val="333399"/>
          <w:spacing w:val="-2"/>
          <w:sz w:val="24"/>
        </w:rPr>
        <w:t>Royal Decree 623/2014, of 18 July, regulating the investigation of rail accidents and incidents and the Rail Accident Investigation Commission (published in the BOE (Official Gazette), No 175, of 19 July)</w:t>
      </w:r>
      <w:r w:rsidRPr="00641482">
        <w:rPr>
          <w:rFonts w:ascii="Calibri" w:hAnsi="Calibri"/>
          <w:sz w:val="24"/>
        </w:rPr>
        <w:t xml:space="preserve"> has been the basic legislation regulating the CIAF since 2014. That decree implements the provisions of the Railway Sector Act 2003 (Ley del Sector </w:t>
      </w:r>
      <w:r w:rsidRPr="00641482">
        <w:rPr>
          <w:rFonts w:ascii="Calibri" w:hAnsi="Calibri"/>
          <w:sz w:val="24"/>
        </w:rPr>
        <w:t>Ferroviario</w:t>
      </w:r>
      <w:r w:rsidRPr="00641482">
        <w:rPr>
          <w:rFonts w:ascii="Calibri" w:hAnsi="Calibri"/>
          <w:sz w:val="24"/>
        </w:rPr>
        <w:t xml:space="preserve"> 39/2003) and more accurately defines and delimits the role of the CIAF, and replaces and repeals those parts of the Safety Regulations (Royal Decree 810/2007) concerning the investigation of railway accidents (Title III and Annex V).</w:t>
      </w:r>
    </w:p>
    <w:p w:rsidR="003860EF" w:rsidRPr="00641482" w:rsidP="003860EF">
      <w:pPr>
        <w:pStyle w:val="Estilo1"/>
        <w:spacing w:before="120" w:after="120"/>
        <w:ind w:firstLine="0"/>
        <w:rPr>
          <w:rFonts w:ascii="Calibri" w:hAnsi="Calibri" w:cs="Calibri"/>
          <w:spacing w:val="-2"/>
          <w:sz w:val="24"/>
        </w:rPr>
      </w:pPr>
      <w:r w:rsidRPr="00641482">
        <w:rPr>
          <w:rFonts w:ascii="Calibri" w:hAnsi="Calibri"/>
          <w:spacing w:val="-2"/>
          <w:sz w:val="24"/>
        </w:rPr>
        <w:t xml:space="preserve">On 1 October, the current </w:t>
      </w:r>
      <w:r w:rsidRPr="00641482">
        <w:rPr>
          <w:rFonts w:ascii="Calibri" w:hAnsi="Calibri"/>
          <w:b/>
          <w:color w:val="333399"/>
          <w:spacing w:val="-2"/>
          <w:sz w:val="24"/>
        </w:rPr>
        <w:t>Railway Sector Act (Law 38/2015, of 29 September, on the Railway Sector, published in the BOE (Official Gazette), No 234, of 30 September)</w:t>
      </w:r>
      <w:r w:rsidRPr="00641482">
        <w:rPr>
          <w:rFonts w:ascii="Calibri" w:hAnsi="Calibri"/>
          <w:spacing w:val="-2"/>
          <w:sz w:val="24"/>
        </w:rPr>
        <w:t xml:space="preserve">, which repeals and replaces the earlier Law 39/2003, entered into force. That law has a chapter (Chapter IV of Title V) specifically dedicated to regulating the investigation of rail accidents and incidents, which contains and consolidates the provisions of earlier legislation (especially as regards the composition of the CIAF, the appointment of its members, its mandate and its independence). Since its entry into force, </w:t>
      </w:r>
      <w:r w:rsidRPr="00641482">
        <w:rPr>
          <w:rFonts w:ascii="Calibri" w:hAnsi="Calibri"/>
          <w:b/>
          <w:color w:val="333399"/>
          <w:spacing w:val="-2"/>
          <w:sz w:val="24"/>
        </w:rPr>
        <w:t xml:space="preserve">Law 38/2015 </w:t>
      </w:r>
      <w:r w:rsidRPr="00641482">
        <w:rPr>
          <w:rFonts w:ascii="Calibri" w:hAnsi="Calibri"/>
          <w:b/>
          <w:color w:val="333399"/>
          <w:spacing w:val="-2"/>
          <w:sz w:val="24"/>
        </w:rPr>
        <w:t>has, along with Royal Decree 623/2014, been</w:t>
      </w:r>
      <w:r w:rsidRPr="00641482">
        <w:rPr>
          <w:rFonts w:ascii="Calibri" w:hAnsi="Calibri"/>
          <w:b/>
          <w:color w:val="333399"/>
          <w:spacing w:val="-2"/>
          <w:sz w:val="24"/>
        </w:rPr>
        <w:t xml:space="preserve"> the basic legislation governing the composition and activities of the Railway Accident Investigation Commission</w:t>
      </w:r>
      <w:r w:rsidRPr="00641482">
        <w:rPr>
          <w:rFonts w:ascii="Calibri" w:hAnsi="Calibri"/>
          <w:spacing w:val="-2"/>
          <w:sz w:val="24"/>
        </w:rPr>
        <w:t>.</w:t>
      </w:r>
    </w:p>
    <w:p w:rsidR="00623165" w:rsidRPr="00641482" w:rsidP="00BE1BD2">
      <w:pPr>
        <w:pStyle w:val="Estilo1"/>
        <w:spacing w:before="120" w:after="120"/>
        <w:ind w:firstLine="0"/>
        <w:rPr>
          <w:rFonts w:ascii="Calibri" w:hAnsi="Calibri" w:cs="Calibri"/>
          <w:spacing w:val="-2"/>
          <w:sz w:val="24"/>
        </w:rPr>
      </w:pPr>
      <w:bookmarkStart w:id="22" w:name="_Toc392446059"/>
      <w:bookmarkStart w:id="23" w:name="_Toc392487468"/>
      <w:bookmarkStart w:id="24" w:name="_Toc460415485"/>
      <w:bookmarkStart w:id="25" w:name="_Toc460492780"/>
      <w:bookmarkStart w:id="26" w:name="_Toc460492913"/>
      <w:r w:rsidRPr="00641482">
        <w:rPr>
          <w:rFonts w:ascii="Calibri" w:hAnsi="Calibri"/>
          <w:spacing w:val="-2"/>
          <w:sz w:val="24"/>
        </w:rPr>
        <w:t xml:space="preserve">The most notable regulatory development in 2017 was that, from 19 January, the new </w:t>
      </w:r>
      <w:r w:rsidRPr="00641482">
        <w:rPr>
          <w:rFonts w:ascii="Calibri" w:hAnsi="Calibri"/>
          <w:b/>
          <w:color w:val="333399"/>
          <w:spacing w:val="-2"/>
          <w:sz w:val="24"/>
        </w:rPr>
        <w:t xml:space="preserve">Rail Traffic Regulations (approved by Royal Decree 664/2015, of 17 July) </w:t>
      </w:r>
      <w:r w:rsidRPr="00641482">
        <w:rPr>
          <w:rFonts w:ascii="Calibri" w:hAnsi="Calibri"/>
          <w:spacing w:val="-2"/>
          <w:sz w:val="24"/>
        </w:rPr>
        <w:t>began to apply in full, once the 18-month adaptation period provided for in their sole transitional provision has expired. At that point, the 1992 RENFE General Traffic Regulations, the Specific Traffic Rules (</w:t>
      </w:r>
      <w:r w:rsidRPr="00641482">
        <w:rPr>
          <w:rFonts w:ascii="Calibri" w:hAnsi="Calibri"/>
          <w:spacing w:val="-2"/>
          <w:sz w:val="24"/>
        </w:rPr>
        <w:t>Normas</w:t>
      </w:r>
      <w:r w:rsidRPr="00641482">
        <w:rPr>
          <w:rFonts w:ascii="Calibri" w:hAnsi="Calibri"/>
          <w:spacing w:val="-2"/>
          <w:sz w:val="24"/>
        </w:rPr>
        <w:t xml:space="preserve"> </w:t>
      </w:r>
      <w:r w:rsidRPr="00641482">
        <w:rPr>
          <w:rFonts w:ascii="Calibri" w:hAnsi="Calibri"/>
          <w:spacing w:val="-2"/>
          <w:sz w:val="24"/>
        </w:rPr>
        <w:t>Específicas</w:t>
      </w:r>
      <w:r w:rsidRPr="00641482">
        <w:rPr>
          <w:rFonts w:ascii="Calibri" w:hAnsi="Calibri"/>
          <w:spacing w:val="-2"/>
          <w:sz w:val="24"/>
        </w:rPr>
        <w:t xml:space="preserve"> de </w:t>
      </w:r>
      <w:r w:rsidRPr="00641482">
        <w:rPr>
          <w:rFonts w:ascii="Calibri" w:hAnsi="Calibri"/>
          <w:spacing w:val="-2"/>
          <w:sz w:val="24"/>
        </w:rPr>
        <w:t>Circulación</w:t>
      </w:r>
      <w:r w:rsidRPr="00641482">
        <w:rPr>
          <w:rFonts w:ascii="Calibri" w:hAnsi="Calibri"/>
          <w:spacing w:val="-2"/>
          <w:sz w:val="24"/>
        </w:rPr>
        <w:t>: NEC) of the Madrid-Seville high-speed line, the Technical and Operating Instructions (</w:t>
      </w:r>
      <w:r w:rsidRPr="00641482">
        <w:rPr>
          <w:rFonts w:ascii="Calibri" w:hAnsi="Calibri"/>
          <w:spacing w:val="-2"/>
          <w:sz w:val="24"/>
        </w:rPr>
        <w:t>Prescripciones</w:t>
      </w:r>
      <w:r w:rsidRPr="00641482">
        <w:rPr>
          <w:rFonts w:ascii="Calibri" w:hAnsi="Calibri"/>
          <w:spacing w:val="-2"/>
          <w:sz w:val="24"/>
        </w:rPr>
        <w:t xml:space="preserve"> </w:t>
      </w:r>
      <w:r w:rsidRPr="00641482">
        <w:rPr>
          <w:rFonts w:ascii="Calibri" w:hAnsi="Calibri"/>
          <w:spacing w:val="-2"/>
          <w:sz w:val="24"/>
        </w:rPr>
        <w:t>Técnicas</w:t>
      </w:r>
      <w:r w:rsidRPr="00641482">
        <w:rPr>
          <w:rFonts w:ascii="Calibri" w:hAnsi="Calibri"/>
          <w:spacing w:val="-2"/>
          <w:sz w:val="24"/>
        </w:rPr>
        <w:t xml:space="preserve"> y </w:t>
      </w:r>
      <w:r w:rsidRPr="00641482">
        <w:rPr>
          <w:rFonts w:ascii="Calibri" w:hAnsi="Calibri"/>
          <w:spacing w:val="-2"/>
          <w:sz w:val="24"/>
        </w:rPr>
        <w:t>Operativas</w:t>
      </w:r>
      <w:r w:rsidRPr="00641482">
        <w:rPr>
          <w:rFonts w:ascii="Calibri" w:hAnsi="Calibri"/>
          <w:spacing w:val="-2"/>
          <w:sz w:val="24"/>
        </w:rPr>
        <w:t>: PTO) for high-speed lines and the FEVE Train Traffic Regulations ceased to have effect.</w:t>
      </w:r>
    </w:p>
    <w:p w:rsidR="001F2208" w:rsidRPr="00641482" w:rsidP="00BE1BD2">
      <w:pPr>
        <w:pStyle w:val="Estilo1"/>
        <w:spacing w:before="120" w:after="120"/>
        <w:ind w:firstLine="0"/>
        <w:rPr>
          <w:rFonts w:ascii="Calibri" w:hAnsi="Calibri" w:cs="Calibri"/>
          <w:spacing w:val="-2"/>
          <w:sz w:val="24"/>
        </w:rPr>
      </w:pPr>
      <w:r w:rsidRPr="00641482">
        <w:rPr>
          <w:rFonts w:ascii="Calibri" w:hAnsi="Calibri"/>
          <w:spacing w:val="-2"/>
          <w:sz w:val="24"/>
        </w:rPr>
        <w:t xml:space="preserve">Set out below are the regulatory provisions relevant to the </w:t>
      </w:r>
      <w:r w:rsidRPr="00641482">
        <w:rPr>
          <w:rFonts w:ascii="Calibri" w:hAnsi="Calibri"/>
          <w:spacing w:val="-2"/>
          <w:sz w:val="24"/>
        </w:rPr>
        <w:t>CIAF which</w:t>
      </w:r>
      <w:r w:rsidRPr="00641482">
        <w:rPr>
          <w:rFonts w:ascii="Calibri" w:hAnsi="Calibri"/>
          <w:spacing w:val="-2"/>
          <w:sz w:val="24"/>
        </w:rPr>
        <w:t xml:space="preserve"> entered into force during the course of 2017:</w:t>
      </w:r>
    </w:p>
    <w:p w:rsidR="00BE1BD2" w:rsidRPr="00641482" w:rsidP="00BE1BD2">
      <w:pPr>
        <w:pStyle w:val="Estilo1"/>
        <w:spacing w:before="120" w:after="120"/>
        <w:ind w:firstLine="0"/>
        <w:rPr>
          <w:rFonts w:ascii="Calibri" w:hAnsi="Calibri" w:cs="Calibri"/>
          <w:i/>
          <w:spacing w:val="-2"/>
          <w:sz w:val="24"/>
          <w:u w:val="single"/>
        </w:rPr>
      </w:pPr>
      <w:r w:rsidRPr="00641482">
        <w:rPr>
          <w:rFonts w:ascii="Calibri" w:hAnsi="Calibri"/>
          <w:i/>
          <w:spacing w:val="-2"/>
          <w:sz w:val="24"/>
          <w:u w:val="single"/>
        </w:rPr>
        <w:t>Traffic regulations:</w:t>
      </w:r>
    </w:p>
    <w:p w:rsidR="00BE1BD2" w:rsidRPr="00641482" w:rsidP="00BE1BD2">
      <w:pPr>
        <w:pStyle w:val="Estilo1"/>
        <w:numPr>
          <w:ilvl w:val="0"/>
          <w:numId w:val="1"/>
        </w:numPr>
        <w:spacing w:before="120" w:after="120"/>
        <w:rPr>
          <w:rFonts w:ascii="Calibri" w:hAnsi="Calibri" w:cs="Calibri"/>
          <w:bCs/>
          <w:color w:val="333399"/>
          <w:spacing w:val="-2"/>
          <w:sz w:val="24"/>
        </w:rPr>
      </w:pPr>
      <w:r w:rsidRPr="00641482">
        <w:rPr>
          <w:rFonts w:ascii="Calibri" w:hAnsi="Calibri"/>
          <w:color w:val="333399"/>
          <w:spacing w:val="-2"/>
          <w:sz w:val="24"/>
        </w:rPr>
        <w:t>Order FOM/2015/2016 of 30 December (BOE (Official Gazette) 19/1/2017), adopting the Official Catalogue of Railway Traffic Signals on the Public Railway Network.</w:t>
      </w:r>
    </w:p>
    <w:p w:rsidR="001F2208" w:rsidRPr="00641482" w:rsidP="00623165">
      <w:pPr>
        <w:pStyle w:val="Estilo1"/>
        <w:numPr>
          <w:ilvl w:val="0"/>
          <w:numId w:val="1"/>
        </w:numPr>
        <w:spacing w:before="120" w:after="120"/>
        <w:rPr>
          <w:rFonts w:ascii="Calibri" w:hAnsi="Calibri" w:cs="Calibri"/>
          <w:bCs/>
          <w:color w:val="333399"/>
          <w:spacing w:val="-2"/>
          <w:sz w:val="24"/>
        </w:rPr>
      </w:pPr>
      <w:r w:rsidRPr="00641482">
        <w:rPr>
          <w:rFonts w:ascii="Calibri" w:hAnsi="Calibri"/>
          <w:color w:val="333399"/>
          <w:spacing w:val="-2"/>
          <w:sz w:val="24"/>
        </w:rPr>
        <w:t xml:space="preserve">Decision 1/2017 of the AESF creating guidance sheets to assist with the application of the Rail Traffic Regulations (RCF). </w:t>
      </w:r>
      <w:r w:rsidRPr="00641482">
        <w:rPr>
          <w:rFonts w:ascii="Calibri" w:hAnsi="Calibri"/>
          <w:spacing w:val="-2"/>
          <w:sz w:val="24"/>
        </w:rPr>
        <w:t>The following guidance sheets were published in 2017:</w:t>
      </w:r>
    </w:p>
    <w:p w:rsidR="00623165" w:rsidRPr="00641482" w:rsidP="00623165">
      <w:pPr>
        <w:pStyle w:val="Estilo1"/>
        <w:numPr>
          <w:ilvl w:val="1"/>
          <w:numId w:val="1"/>
        </w:numPr>
        <w:spacing w:before="120" w:after="120"/>
        <w:rPr>
          <w:rFonts w:ascii="Calibri" w:hAnsi="Calibri" w:cs="Calibri"/>
          <w:bCs/>
          <w:color w:val="333399"/>
          <w:spacing w:val="-2"/>
          <w:sz w:val="24"/>
        </w:rPr>
      </w:pPr>
      <w:r w:rsidRPr="00641482">
        <w:rPr>
          <w:rFonts w:ascii="Calibri" w:hAnsi="Calibri"/>
          <w:color w:val="333399"/>
          <w:spacing w:val="-2"/>
          <w:sz w:val="24"/>
        </w:rPr>
        <w:t>F-RCF-01/2017: Carrying out work on safety installations</w:t>
      </w:r>
    </w:p>
    <w:p w:rsidR="00623165" w:rsidRPr="00641482" w:rsidP="00623165">
      <w:pPr>
        <w:pStyle w:val="Estilo1"/>
        <w:numPr>
          <w:ilvl w:val="1"/>
          <w:numId w:val="1"/>
        </w:numPr>
        <w:spacing w:before="120" w:after="120"/>
        <w:rPr>
          <w:rFonts w:ascii="Calibri" w:hAnsi="Calibri" w:cs="Calibri"/>
          <w:bCs/>
          <w:color w:val="333399"/>
          <w:spacing w:val="-2"/>
          <w:sz w:val="24"/>
        </w:rPr>
      </w:pPr>
      <w:r w:rsidRPr="00641482">
        <w:rPr>
          <w:rFonts w:ascii="Calibri" w:hAnsi="Calibri"/>
          <w:color w:val="333399"/>
          <w:spacing w:val="-2"/>
          <w:sz w:val="24"/>
        </w:rPr>
        <w:t>F-RCF-02/2017: Traffic instructions in the event of telephonic blocking due to abnormality at intermediate stations without a traffic manager</w:t>
      </w:r>
    </w:p>
    <w:p w:rsidR="0018107A" w:rsidRPr="00641482" w:rsidP="0018107A">
      <w:pPr>
        <w:pStyle w:val="Estilo1"/>
        <w:spacing w:before="120" w:after="120"/>
        <w:ind w:firstLine="0"/>
        <w:rPr>
          <w:rFonts w:ascii="Calibri" w:hAnsi="Calibri" w:cs="Calibri"/>
          <w:i/>
          <w:spacing w:val="-2"/>
          <w:sz w:val="24"/>
          <w:u w:val="single"/>
        </w:rPr>
      </w:pPr>
      <w:r w:rsidRPr="00641482">
        <w:rPr>
          <w:rFonts w:ascii="Calibri" w:hAnsi="Calibri"/>
          <w:i/>
          <w:spacing w:val="-2"/>
          <w:sz w:val="24"/>
          <w:u w:val="single"/>
        </w:rPr>
        <w:t>Safety provisions:</w:t>
      </w:r>
    </w:p>
    <w:p w:rsidR="0018107A" w:rsidRPr="00641482" w:rsidP="0018107A">
      <w:pPr>
        <w:pStyle w:val="Estilo1"/>
        <w:numPr>
          <w:ilvl w:val="0"/>
          <w:numId w:val="1"/>
        </w:numPr>
        <w:spacing w:before="120" w:after="120"/>
        <w:rPr>
          <w:rFonts w:ascii="Calibri" w:hAnsi="Calibri" w:cs="Calibri"/>
          <w:bCs/>
          <w:color w:val="333399"/>
          <w:spacing w:val="-2"/>
          <w:sz w:val="24"/>
        </w:rPr>
      </w:pPr>
      <w:r w:rsidRPr="00641482">
        <w:rPr>
          <w:rFonts w:ascii="Calibri" w:hAnsi="Calibri"/>
          <w:color w:val="333399"/>
          <w:spacing w:val="-2"/>
          <w:sz w:val="24"/>
        </w:rPr>
        <w:t>Decision 5/2017 of the AESF announcing round-table meetings to coordinate and exchange experiences with regard to railway safety</w:t>
      </w:r>
    </w:p>
    <w:p w:rsidR="00401A1E" w:rsidRPr="00641482" w:rsidP="00D668CF">
      <w:pPr>
        <w:pStyle w:val="Estilo1"/>
        <w:keepNext/>
        <w:spacing w:before="120" w:after="120"/>
        <w:ind w:firstLine="0"/>
        <w:rPr>
          <w:rFonts w:ascii="Calibri" w:hAnsi="Calibri" w:cs="Calibri"/>
          <w:i/>
          <w:spacing w:val="-2"/>
          <w:sz w:val="24"/>
          <w:u w:val="single"/>
        </w:rPr>
      </w:pPr>
      <w:r w:rsidRPr="00641482">
        <w:rPr>
          <w:rFonts w:ascii="Calibri" w:hAnsi="Calibri"/>
          <w:i/>
          <w:spacing w:val="-2"/>
          <w:sz w:val="24"/>
          <w:u w:val="single"/>
        </w:rPr>
        <w:t>Provisions regarding railway lines:</w:t>
      </w:r>
    </w:p>
    <w:p w:rsidR="00401A1E" w:rsidRPr="00641482" w:rsidP="00401A1E">
      <w:pPr>
        <w:pStyle w:val="Estilo1"/>
        <w:numPr>
          <w:ilvl w:val="0"/>
          <w:numId w:val="1"/>
        </w:numPr>
        <w:spacing w:before="120" w:after="120"/>
        <w:rPr>
          <w:rFonts w:ascii="Calibri" w:hAnsi="Calibri" w:cs="Calibri"/>
          <w:bCs/>
          <w:color w:val="333399"/>
          <w:spacing w:val="-2"/>
          <w:sz w:val="24"/>
        </w:rPr>
      </w:pPr>
      <w:r w:rsidRPr="00641482">
        <w:rPr>
          <w:rFonts w:ascii="Calibri" w:hAnsi="Calibri"/>
          <w:color w:val="333399"/>
          <w:spacing w:val="-2"/>
          <w:sz w:val="24"/>
        </w:rPr>
        <w:t>Circular-Decision 2/2017 of the AESF, on national technical regulations relating to the Infrastructure, Energy, PRM and Control, Command and Signalling Technical Specifications for Interoperability and the bodies in charge of their verification</w:t>
      </w:r>
    </w:p>
    <w:p w:rsidR="00623165" w:rsidRPr="00641482" w:rsidP="00623165">
      <w:pPr>
        <w:pStyle w:val="Estilo1"/>
        <w:spacing w:before="120" w:after="120"/>
        <w:ind w:firstLine="0"/>
        <w:rPr>
          <w:rFonts w:ascii="Calibri" w:hAnsi="Calibri" w:cs="Calibri"/>
          <w:i/>
          <w:spacing w:val="-2"/>
          <w:sz w:val="24"/>
          <w:u w:val="single"/>
        </w:rPr>
      </w:pPr>
      <w:r w:rsidRPr="00641482">
        <w:rPr>
          <w:rFonts w:ascii="Calibri" w:hAnsi="Calibri"/>
          <w:i/>
          <w:spacing w:val="-2"/>
          <w:sz w:val="24"/>
          <w:u w:val="single"/>
        </w:rPr>
        <w:t>Railway personnel provisions:</w:t>
      </w:r>
    </w:p>
    <w:p w:rsidR="00623165" w:rsidRPr="00641482" w:rsidP="00623165">
      <w:pPr>
        <w:pStyle w:val="Estilo1"/>
        <w:numPr>
          <w:ilvl w:val="0"/>
          <w:numId w:val="1"/>
        </w:numPr>
        <w:spacing w:before="120" w:after="120"/>
        <w:rPr>
          <w:rFonts w:ascii="Calibri" w:hAnsi="Calibri" w:cs="Calibri"/>
          <w:bCs/>
          <w:color w:val="333399"/>
          <w:spacing w:val="-2"/>
          <w:sz w:val="24"/>
        </w:rPr>
      </w:pPr>
      <w:r w:rsidRPr="00641482">
        <w:rPr>
          <w:rFonts w:ascii="Calibri" w:hAnsi="Calibri"/>
          <w:color w:val="333399"/>
          <w:spacing w:val="-2"/>
          <w:sz w:val="24"/>
        </w:rPr>
        <w:t xml:space="preserve">Decision 4/2017 of the AESF, establishing the annual calendar of examinations for the driver’s </w:t>
      </w:r>
      <w:r w:rsidRPr="00641482">
        <w:rPr>
          <w:rFonts w:ascii="Calibri" w:hAnsi="Calibri"/>
          <w:color w:val="333399"/>
          <w:spacing w:val="-2"/>
          <w:sz w:val="24"/>
        </w:rPr>
        <w:t>licence and diploma</w:t>
      </w:r>
      <w:r w:rsidRPr="00641482">
        <w:rPr>
          <w:rFonts w:ascii="Calibri" w:hAnsi="Calibri"/>
          <w:color w:val="333399"/>
          <w:spacing w:val="-2"/>
          <w:sz w:val="24"/>
        </w:rPr>
        <w:t xml:space="preserve"> and the criteria for requesting other examination dates.</w:t>
      </w:r>
    </w:p>
    <w:p w:rsidR="00BE1BD2" w:rsidRPr="00641482" w:rsidP="00BE1BD2">
      <w:pPr>
        <w:pStyle w:val="Estilo1"/>
        <w:spacing w:before="120" w:after="120"/>
        <w:ind w:firstLine="0"/>
        <w:rPr>
          <w:rFonts w:ascii="Calibri" w:hAnsi="Calibri" w:cs="Calibri"/>
          <w:i/>
          <w:spacing w:val="-2"/>
          <w:sz w:val="24"/>
          <w:u w:val="single"/>
        </w:rPr>
      </w:pPr>
      <w:r w:rsidRPr="00641482">
        <w:rPr>
          <w:rFonts w:ascii="Calibri" w:hAnsi="Calibri"/>
          <w:i/>
          <w:spacing w:val="-2"/>
          <w:sz w:val="24"/>
          <w:u w:val="single"/>
        </w:rPr>
        <w:t>Provisions regarding vehicles and their maintenance:</w:t>
      </w:r>
    </w:p>
    <w:p w:rsidR="00401A1E" w:rsidRPr="00641482" w:rsidP="00401A1E">
      <w:pPr>
        <w:pStyle w:val="Estilo1"/>
        <w:numPr>
          <w:ilvl w:val="0"/>
          <w:numId w:val="1"/>
        </w:numPr>
        <w:spacing w:before="120" w:after="120"/>
        <w:rPr>
          <w:rFonts w:ascii="Calibri" w:hAnsi="Calibri" w:cs="Calibri"/>
          <w:bCs/>
          <w:color w:val="333399"/>
          <w:spacing w:val="-2"/>
          <w:sz w:val="24"/>
        </w:rPr>
      </w:pPr>
      <w:r w:rsidRPr="00641482">
        <w:rPr>
          <w:rFonts w:ascii="Calibri" w:hAnsi="Calibri"/>
          <w:color w:val="333399"/>
          <w:spacing w:val="-2"/>
          <w:sz w:val="24"/>
        </w:rPr>
        <w:t>Decision of 10 May 2017 of the Management of the AESF, approving the update of the current version of ASFA Digital in Annex C, References to Legislation, of the Decision of 10 July 2009, of the Directorate-General for Railway Infrastructure, approving the ‘Technical Specification on the Approval of Railway Rolling Stock: Locomotives’.</w:t>
      </w:r>
    </w:p>
    <w:p w:rsidR="00401A1E" w:rsidRPr="00641482" w:rsidP="00401A1E">
      <w:pPr>
        <w:pStyle w:val="Estilo1"/>
        <w:numPr>
          <w:ilvl w:val="0"/>
          <w:numId w:val="1"/>
        </w:numPr>
        <w:spacing w:before="120" w:after="120"/>
        <w:rPr>
          <w:rFonts w:ascii="Calibri" w:hAnsi="Calibri" w:cs="Calibri"/>
          <w:bCs/>
          <w:color w:val="333399"/>
          <w:spacing w:val="-2"/>
          <w:sz w:val="24"/>
        </w:rPr>
      </w:pPr>
      <w:r w:rsidRPr="00641482">
        <w:rPr>
          <w:rFonts w:ascii="Calibri" w:hAnsi="Calibri"/>
          <w:color w:val="333399"/>
          <w:spacing w:val="-2"/>
          <w:sz w:val="24"/>
        </w:rPr>
        <w:t>Decision of 10 May 2017 of the Management of the AESF, approving the update of the current version of ASFA Digital in Annex C, References to Legislation, of the Decision of 10 July 2009, of the Directorate-General for Railway Infrastructure, approving the ‘Technical Specification on the Approval of Railway Rolling Stock: Self-propelled Units’.</w:t>
      </w:r>
    </w:p>
    <w:p w:rsidR="00401A1E" w:rsidRPr="00641482" w:rsidP="00401A1E">
      <w:pPr>
        <w:pStyle w:val="Estilo1"/>
        <w:numPr>
          <w:ilvl w:val="0"/>
          <w:numId w:val="1"/>
        </w:numPr>
        <w:spacing w:before="120" w:after="120"/>
        <w:rPr>
          <w:rFonts w:ascii="Calibri" w:hAnsi="Calibri" w:cs="Calibri"/>
          <w:bCs/>
          <w:color w:val="333399"/>
          <w:spacing w:val="-2"/>
          <w:sz w:val="24"/>
        </w:rPr>
      </w:pPr>
      <w:r w:rsidRPr="00641482">
        <w:rPr>
          <w:rFonts w:ascii="Calibri" w:hAnsi="Calibri"/>
          <w:color w:val="333399"/>
          <w:spacing w:val="-2"/>
          <w:sz w:val="24"/>
        </w:rPr>
        <w:t>Circular-Decision 3/2017 of the AESF, explaining the tools and works machinery referred to in section 1.1 of the Technical Specification on the Approval of Auxiliary Rolling Stock.</w:t>
      </w:r>
    </w:p>
    <w:p w:rsidR="00BE1BD2" w:rsidRPr="00641482" w:rsidP="00BE1BD2">
      <w:pPr>
        <w:pStyle w:val="Estilo1"/>
        <w:spacing w:before="120" w:after="120"/>
        <w:ind w:firstLine="0"/>
        <w:rPr>
          <w:rFonts w:ascii="Calibri" w:hAnsi="Calibri" w:cs="Calibri"/>
          <w:i/>
          <w:spacing w:val="-2"/>
          <w:sz w:val="24"/>
          <w:u w:val="single"/>
        </w:rPr>
      </w:pPr>
      <w:r w:rsidRPr="00641482">
        <w:rPr>
          <w:rFonts w:ascii="Calibri" w:hAnsi="Calibri"/>
          <w:i/>
          <w:spacing w:val="-2"/>
          <w:sz w:val="24"/>
          <w:u w:val="single"/>
        </w:rPr>
        <w:t>AESF recommendations:</w:t>
      </w:r>
    </w:p>
    <w:p w:rsidR="00D03D79" w:rsidRPr="00641482" w:rsidP="00D03D79">
      <w:pPr>
        <w:pStyle w:val="Estilo1"/>
        <w:numPr>
          <w:ilvl w:val="0"/>
          <w:numId w:val="1"/>
        </w:numPr>
        <w:spacing w:before="120" w:after="120"/>
        <w:rPr>
          <w:rFonts w:ascii="Calibri" w:hAnsi="Calibri" w:cs="Calibri"/>
          <w:bCs/>
          <w:color w:val="333399"/>
          <w:spacing w:val="-2"/>
          <w:sz w:val="24"/>
        </w:rPr>
      </w:pPr>
      <w:r w:rsidRPr="00641482">
        <w:rPr>
          <w:rFonts w:ascii="Calibri" w:hAnsi="Calibri"/>
          <w:color w:val="333399"/>
          <w:spacing w:val="-2"/>
          <w:sz w:val="24"/>
        </w:rPr>
        <w:t>Technical Recommendation 1/2017 of the AESF on the distance between internal faces of wheels of metre-gauge vehicles.</w:t>
      </w:r>
    </w:p>
    <w:p w:rsidR="00D03D79" w:rsidRPr="00641482" w:rsidP="00D03D79">
      <w:pPr>
        <w:pStyle w:val="Estilo1"/>
        <w:numPr>
          <w:ilvl w:val="0"/>
          <w:numId w:val="1"/>
        </w:numPr>
        <w:spacing w:before="120" w:after="120"/>
        <w:rPr>
          <w:rFonts w:ascii="Calibri" w:hAnsi="Calibri" w:cs="Calibri"/>
          <w:bCs/>
          <w:color w:val="333399"/>
          <w:spacing w:val="-2"/>
          <w:sz w:val="24"/>
        </w:rPr>
      </w:pPr>
      <w:r w:rsidRPr="00641482">
        <w:rPr>
          <w:rFonts w:ascii="Calibri" w:hAnsi="Calibri"/>
          <w:color w:val="333399"/>
          <w:spacing w:val="-2"/>
          <w:sz w:val="24"/>
        </w:rPr>
        <w:t>Technical Recommendation 2/2017 of the AESF on driver communications in the event of accidents or incidents.</w:t>
      </w:r>
    </w:p>
    <w:p w:rsidR="00D03D79" w:rsidRPr="00641482" w:rsidP="00D03D79">
      <w:pPr>
        <w:pStyle w:val="Estilo1"/>
        <w:numPr>
          <w:ilvl w:val="0"/>
          <w:numId w:val="1"/>
        </w:numPr>
        <w:spacing w:before="120" w:after="120"/>
        <w:rPr>
          <w:rFonts w:ascii="Calibri" w:hAnsi="Calibri" w:cs="Calibri"/>
          <w:bCs/>
          <w:color w:val="333399"/>
          <w:spacing w:val="-2"/>
          <w:sz w:val="24"/>
        </w:rPr>
      </w:pPr>
      <w:r w:rsidRPr="00641482">
        <w:rPr>
          <w:rFonts w:ascii="Calibri" w:hAnsi="Calibri"/>
          <w:color w:val="333399"/>
          <w:spacing w:val="-2"/>
          <w:sz w:val="24"/>
        </w:rPr>
        <w:t>Technical Recommendation 3/2017 of the AESF on authorisation of the placing in service of vehicles not in accordance with the technical specifications for interoperability for rolling stock and the use of uncertified interoperability components.</w:t>
      </w:r>
    </w:p>
    <w:p w:rsidR="00D03D79" w:rsidRPr="00641482" w:rsidP="00D03D79">
      <w:pPr>
        <w:pStyle w:val="Estilo1"/>
        <w:numPr>
          <w:ilvl w:val="0"/>
          <w:numId w:val="1"/>
        </w:numPr>
        <w:spacing w:before="120" w:after="120"/>
        <w:rPr>
          <w:rFonts w:ascii="Calibri" w:hAnsi="Calibri" w:cs="Calibri"/>
          <w:bCs/>
          <w:color w:val="333399"/>
          <w:spacing w:val="-2"/>
          <w:sz w:val="24"/>
        </w:rPr>
      </w:pPr>
      <w:r w:rsidRPr="00641482">
        <w:rPr>
          <w:rFonts w:ascii="Calibri" w:hAnsi="Calibri"/>
          <w:color w:val="333399"/>
          <w:spacing w:val="-2"/>
          <w:sz w:val="24"/>
        </w:rPr>
        <w:t>Technical Recommendation 4/2017 of the AESF on juridical recording units.</w:t>
      </w:r>
    </w:p>
    <w:p w:rsidR="00D03D79" w:rsidRPr="00641482" w:rsidP="00D03D79">
      <w:pPr>
        <w:pStyle w:val="Estilo1"/>
        <w:numPr>
          <w:ilvl w:val="0"/>
          <w:numId w:val="1"/>
        </w:numPr>
        <w:spacing w:before="120" w:after="120"/>
        <w:rPr>
          <w:rFonts w:ascii="Calibri" w:hAnsi="Calibri" w:cs="Calibri"/>
          <w:bCs/>
          <w:color w:val="333399"/>
          <w:spacing w:val="-2"/>
          <w:sz w:val="24"/>
        </w:rPr>
      </w:pPr>
      <w:r w:rsidRPr="00641482">
        <w:rPr>
          <w:rFonts w:ascii="Calibri" w:hAnsi="Calibri"/>
          <w:color w:val="333399"/>
          <w:spacing w:val="-2"/>
          <w:sz w:val="24"/>
        </w:rPr>
        <w:t>Technical Recommendation 5/2017 of the AESF on track crossings between platforms for passengers.</w:t>
      </w:r>
    </w:p>
    <w:p w:rsidR="00D03D79" w:rsidRPr="00641482" w:rsidP="00D03D79">
      <w:pPr>
        <w:pStyle w:val="Estilo1"/>
        <w:numPr>
          <w:ilvl w:val="0"/>
          <w:numId w:val="1"/>
        </w:numPr>
        <w:spacing w:before="120" w:after="120"/>
        <w:rPr>
          <w:rFonts w:ascii="Calibri" w:hAnsi="Calibri" w:cs="Calibri"/>
          <w:bCs/>
          <w:color w:val="333399"/>
          <w:spacing w:val="-2"/>
          <w:sz w:val="24"/>
        </w:rPr>
      </w:pPr>
      <w:r w:rsidRPr="00641482">
        <w:rPr>
          <w:rFonts w:ascii="Calibri" w:hAnsi="Calibri"/>
          <w:color w:val="333399"/>
          <w:spacing w:val="-2"/>
          <w:sz w:val="24"/>
        </w:rPr>
        <w:t>Technical Recommendation 6/2017 of the AESF on psychophysical examinations of railway personnel with a result of ‘temporarily unfit’.</w:t>
      </w:r>
    </w:p>
    <w:p w:rsidR="00D03D79" w:rsidRPr="00641482" w:rsidP="00D03D79">
      <w:pPr>
        <w:pStyle w:val="Estilo1"/>
        <w:numPr>
          <w:ilvl w:val="0"/>
          <w:numId w:val="1"/>
        </w:numPr>
        <w:spacing w:before="120" w:after="120"/>
        <w:rPr>
          <w:rFonts w:ascii="Calibri" w:hAnsi="Calibri" w:cs="Calibri"/>
          <w:bCs/>
          <w:color w:val="333399"/>
          <w:spacing w:val="-2"/>
          <w:sz w:val="24"/>
        </w:rPr>
      </w:pPr>
      <w:r w:rsidRPr="00641482">
        <w:rPr>
          <w:rFonts w:ascii="Calibri" w:hAnsi="Calibri"/>
          <w:color w:val="333399"/>
          <w:spacing w:val="-2"/>
          <w:sz w:val="24"/>
        </w:rPr>
        <w:t>Technical Recommendation 7/2017 of the AESF on the communication of safety improvement proposals and information about possible risks within railway undertakings.</w:t>
      </w:r>
    </w:p>
    <w:p w:rsidR="00BC2A49" w:rsidRPr="00641482" w:rsidP="00E56EE6">
      <w:pPr>
        <w:pStyle w:val="Estilo1"/>
        <w:spacing w:before="120" w:after="120"/>
        <w:ind w:firstLine="0"/>
        <w:rPr>
          <w:rFonts w:ascii="Calibri" w:hAnsi="Calibri" w:cs="Calibri"/>
          <w:spacing w:val="-2"/>
          <w:sz w:val="24"/>
        </w:rPr>
      </w:pPr>
      <w:r w:rsidRPr="00641482">
        <w:rPr>
          <w:rFonts w:ascii="Calibri" w:hAnsi="Calibri"/>
          <w:spacing w:val="-2"/>
          <w:sz w:val="24"/>
        </w:rPr>
        <w:t>It should be emphasised that Technical Recommendation 2/2017 of the AESF has its origin in recommendations made by the CIAF, more specifically in the second recommendation for event 46/15, appearing in section 4.4.2.2 of this report.</w:t>
      </w:r>
    </w:p>
    <w:p w:rsidR="003860EF" w:rsidRPr="00641482" w:rsidP="00E23DBA">
      <w:pPr>
        <w:pStyle w:val="Heading2"/>
        <w:spacing w:before="360"/>
        <w:ind w:left="0" w:firstLine="0"/>
        <w:rPr>
          <w:color w:val="333399"/>
        </w:rPr>
      </w:pPr>
      <w:bookmarkStart w:id="27" w:name="_Toc532890287"/>
      <w:r w:rsidRPr="00641482">
        <w:rPr>
          <w:color w:val="333399"/>
        </w:rPr>
        <w:t xml:space="preserve">1.3 </w:t>
      </w:r>
      <w:bookmarkStart w:id="28" w:name="_Toc528313303"/>
      <w:r w:rsidRPr="00641482">
        <w:rPr>
          <w:color w:val="333399"/>
        </w:rPr>
        <w:t>Rationale behind accident and incident investigation and its objectives</w:t>
      </w:r>
      <w:bookmarkEnd w:id="22"/>
      <w:bookmarkEnd w:id="23"/>
      <w:bookmarkEnd w:id="24"/>
      <w:bookmarkEnd w:id="25"/>
      <w:bookmarkEnd w:id="26"/>
      <w:bookmarkEnd w:id="27"/>
      <w:bookmarkEnd w:id="28"/>
    </w:p>
    <w:p w:rsidR="003860EF" w:rsidRPr="00641482" w:rsidP="003860EF">
      <w:pPr>
        <w:pStyle w:val="Estilo1"/>
        <w:spacing w:before="120" w:after="120"/>
        <w:ind w:firstLine="0"/>
        <w:rPr>
          <w:rFonts w:ascii="Calibri" w:hAnsi="Calibri" w:cs="Calibri"/>
          <w:sz w:val="24"/>
        </w:rPr>
      </w:pPr>
      <w:r w:rsidRPr="00641482">
        <w:rPr>
          <w:rFonts w:ascii="Calibri" w:hAnsi="Calibri"/>
          <w:sz w:val="24"/>
        </w:rPr>
        <w:t>According to the provisions of Article 4.4 of the Royal Decree regulating the investigation of rail accidents (Royal Decree 623/2014), the purpose of investigating rail accidents and incidents is to determine their causes and clarify the circumstances in which they occur, formulating, where appropriate, the relevant safety recommendations in order to improve accident prevention and increase rail transport safety.</w:t>
      </w:r>
    </w:p>
    <w:p w:rsidR="003860EF" w:rsidRPr="00641482" w:rsidP="003860EF">
      <w:pPr>
        <w:pStyle w:val="Estilo1"/>
        <w:spacing w:before="120" w:after="120"/>
        <w:ind w:firstLine="0"/>
        <w:rPr>
          <w:rFonts w:ascii="Calibri" w:hAnsi="Calibri" w:cs="Calibri"/>
          <w:b/>
          <w:bCs/>
          <w:color w:val="333399"/>
          <w:spacing w:val="-2"/>
          <w:sz w:val="24"/>
        </w:rPr>
      </w:pPr>
      <w:r w:rsidRPr="00641482">
        <w:rPr>
          <w:rFonts w:ascii="Calibri" w:hAnsi="Calibri"/>
          <w:b/>
          <w:color w:val="333399"/>
          <w:spacing w:val="-2"/>
          <w:sz w:val="24"/>
        </w:rPr>
        <w:t xml:space="preserve">Such investigation </w:t>
      </w:r>
      <w:r w:rsidRPr="00641482">
        <w:rPr>
          <w:rFonts w:ascii="Calibri" w:hAnsi="Calibri"/>
          <w:b/>
          <w:color w:val="333399"/>
          <w:spacing w:val="-2"/>
          <w:sz w:val="24"/>
        </w:rPr>
        <w:t>does not under any circumstances seek</w:t>
      </w:r>
      <w:r w:rsidRPr="00641482">
        <w:rPr>
          <w:rFonts w:ascii="Calibri" w:hAnsi="Calibri"/>
          <w:b/>
          <w:color w:val="333399"/>
          <w:spacing w:val="-2"/>
          <w:sz w:val="24"/>
        </w:rPr>
        <w:t xml:space="preserve"> to determine culpability or liability and is independent of any judicial investigation.</w:t>
      </w:r>
    </w:p>
    <w:p w:rsidR="00A17F57" w:rsidRPr="00641482" w:rsidP="003860EF">
      <w:pPr>
        <w:pStyle w:val="Estilo1"/>
        <w:spacing w:before="120" w:after="120"/>
        <w:ind w:firstLine="0"/>
        <w:rPr>
          <w:rFonts w:ascii="Calibri" w:hAnsi="Calibri" w:cs="Calibri"/>
          <w:sz w:val="24"/>
        </w:rPr>
      </w:pPr>
      <w:r w:rsidRPr="00641482">
        <w:rPr>
          <w:rFonts w:ascii="Calibri" w:hAnsi="Calibri"/>
          <w:sz w:val="24"/>
        </w:rPr>
        <w:t>The CIAF began its work as the railway accident and incident investigation body in 2007. At the start, it investigated all accidents resulting in at least one fatality, in accordance with the classification of events established at that time by Spanish legislation.</w:t>
      </w:r>
    </w:p>
    <w:p w:rsidR="003860EF" w:rsidRPr="00641482" w:rsidP="003860EF">
      <w:pPr>
        <w:pStyle w:val="Estilo1"/>
        <w:spacing w:before="120" w:after="120"/>
        <w:ind w:firstLine="0"/>
        <w:rPr>
          <w:rFonts w:ascii="Calibri" w:hAnsi="Calibri" w:cs="Calibri"/>
          <w:sz w:val="24"/>
        </w:rPr>
      </w:pPr>
      <w:r w:rsidRPr="00641482">
        <w:rPr>
          <w:rFonts w:ascii="Calibri" w:hAnsi="Calibri"/>
          <w:sz w:val="24"/>
        </w:rPr>
        <w:t>Subsequently, with the new definitions of accidents and incidents provided by subsequent legislation (Royal Decree 810/2007, approving the Safety Regulations, and, subsequently, Royal Decree 623/2014, regulating the investigation of accidents) and based on acquired experience, the Commission increasingly focused its investigations on those events from which relevant lessons for improving rail safety could be drawn, regardless of the number of casualties.</w:t>
      </w:r>
      <w:r w:rsidRPr="00641482">
        <w:rPr>
          <w:rFonts w:ascii="Calibri" w:hAnsi="Calibri"/>
          <w:sz w:val="24"/>
        </w:rPr>
        <w:t xml:space="preserve"> For that reason, </w:t>
      </w:r>
      <w:r w:rsidRPr="00641482">
        <w:rPr>
          <w:rFonts w:ascii="Calibri" w:hAnsi="Calibri"/>
          <w:b/>
          <w:color w:val="333399"/>
          <w:spacing w:val="-4"/>
          <w:sz w:val="24"/>
        </w:rPr>
        <w:t xml:space="preserve">the accident and casualty figures appearing in this report </w:t>
      </w:r>
      <w:r w:rsidRPr="00641482">
        <w:rPr>
          <w:rFonts w:ascii="Calibri" w:hAnsi="Calibri"/>
          <w:b/>
          <w:color w:val="333399"/>
          <w:spacing w:val="-4"/>
          <w:sz w:val="24"/>
        </w:rPr>
        <w:t>cannot be considered</w:t>
      </w:r>
      <w:r w:rsidRPr="00641482">
        <w:rPr>
          <w:rFonts w:ascii="Calibri" w:hAnsi="Calibri"/>
          <w:b/>
          <w:color w:val="333399"/>
          <w:spacing w:val="-4"/>
          <w:sz w:val="24"/>
        </w:rPr>
        <w:t xml:space="preserve"> as representative of the Spanish railway system, as they merely reflect a series of selected cases</w:t>
      </w:r>
      <w:r w:rsidRPr="00641482">
        <w:rPr>
          <w:rFonts w:ascii="Calibri" w:hAnsi="Calibri"/>
          <w:sz w:val="24"/>
        </w:rPr>
        <w:t>.</w:t>
      </w:r>
    </w:p>
    <w:p w:rsidR="003860EF" w:rsidRPr="00641482" w:rsidP="003860EF">
      <w:pPr>
        <w:pStyle w:val="Estilo1"/>
        <w:spacing w:before="120" w:after="120"/>
        <w:ind w:firstLine="0"/>
        <w:rPr>
          <w:rFonts w:ascii="Calibri" w:hAnsi="Calibri" w:cs="Calibri"/>
          <w:sz w:val="24"/>
        </w:rPr>
      </w:pPr>
      <w:r w:rsidRPr="00641482">
        <w:rPr>
          <w:rFonts w:ascii="Calibri" w:hAnsi="Calibri"/>
          <w:sz w:val="24"/>
        </w:rPr>
        <w:t xml:space="preserve">The investigation of the relevant railway events (serious accident, accident and incident) </w:t>
      </w:r>
      <w:r w:rsidRPr="00641482">
        <w:rPr>
          <w:rFonts w:ascii="Calibri" w:hAnsi="Calibri"/>
          <w:sz w:val="24"/>
        </w:rPr>
        <w:t>is recorded</w:t>
      </w:r>
      <w:r w:rsidRPr="00641482">
        <w:rPr>
          <w:rFonts w:ascii="Calibri" w:hAnsi="Calibri"/>
          <w:sz w:val="24"/>
        </w:rPr>
        <w:t xml:space="preserve"> in the relevant technical report, which contains data relating to the event, the investigations carried out, the conclusions and, where appropriate, the recommendations made. Those investigation reports </w:t>
      </w:r>
      <w:r w:rsidRPr="00641482">
        <w:rPr>
          <w:rFonts w:ascii="Calibri" w:hAnsi="Calibri"/>
          <w:sz w:val="24"/>
        </w:rPr>
        <w:t>are made</w:t>
      </w:r>
      <w:r w:rsidRPr="00641482">
        <w:rPr>
          <w:rFonts w:ascii="Calibri" w:hAnsi="Calibri"/>
          <w:sz w:val="24"/>
        </w:rPr>
        <w:t xml:space="preserve"> public on the Commission’s website.</w:t>
      </w:r>
    </w:p>
    <w:p w:rsidR="003860EF" w:rsidRPr="00641482" w:rsidP="00E23DBA">
      <w:pPr>
        <w:pStyle w:val="Heading2"/>
        <w:spacing w:before="360"/>
        <w:ind w:left="0" w:firstLine="0"/>
        <w:rPr>
          <w:color w:val="333399"/>
        </w:rPr>
      </w:pPr>
      <w:bookmarkStart w:id="29" w:name="_Toc392446060"/>
      <w:bookmarkStart w:id="30" w:name="_Toc392487469"/>
      <w:bookmarkStart w:id="31" w:name="_Toc460415486"/>
      <w:bookmarkStart w:id="32" w:name="_Toc460492781"/>
      <w:bookmarkStart w:id="33" w:name="_Toc460492914"/>
      <w:bookmarkStart w:id="34" w:name="_Toc532890288"/>
      <w:r w:rsidRPr="00641482">
        <w:rPr>
          <w:color w:val="333399"/>
        </w:rPr>
        <w:t xml:space="preserve">1.4 </w:t>
      </w:r>
      <w:bookmarkStart w:id="35" w:name="_Toc528313304"/>
      <w:r w:rsidRPr="00641482">
        <w:rPr>
          <w:color w:val="333399"/>
        </w:rPr>
        <w:t>CIAF Activities</w:t>
      </w:r>
      <w:bookmarkEnd w:id="29"/>
      <w:bookmarkEnd w:id="30"/>
      <w:bookmarkEnd w:id="31"/>
      <w:bookmarkEnd w:id="32"/>
      <w:bookmarkEnd w:id="33"/>
      <w:bookmarkEnd w:id="34"/>
      <w:bookmarkEnd w:id="35"/>
    </w:p>
    <w:p w:rsidR="003860EF" w:rsidRPr="00641482" w:rsidP="00E23DBA">
      <w:pPr>
        <w:pStyle w:val="Heading3"/>
      </w:pPr>
      <w:bookmarkStart w:id="36" w:name="_Toc392446061"/>
      <w:bookmarkStart w:id="37" w:name="_Toc392487470"/>
      <w:bookmarkStart w:id="38" w:name="_Toc460415487"/>
      <w:bookmarkStart w:id="39" w:name="_Toc460492782"/>
      <w:bookmarkStart w:id="40" w:name="_Toc460492915"/>
      <w:bookmarkStart w:id="41" w:name="_Toc532890289"/>
      <w:r w:rsidRPr="00641482">
        <w:t xml:space="preserve">1.4.1 </w:t>
      </w:r>
      <w:bookmarkStart w:id="42" w:name="_Toc528313305"/>
      <w:r w:rsidRPr="00641482">
        <w:t>Plenary Meetings</w:t>
      </w:r>
      <w:bookmarkEnd w:id="36"/>
      <w:bookmarkEnd w:id="37"/>
      <w:bookmarkEnd w:id="38"/>
      <w:bookmarkEnd w:id="39"/>
      <w:bookmarkEnd w:id="40"/>
      <w:bookmarkEnd w:id="41"/>
      <w:bookmarkEnd w:id="42"/>
    </w:p>
    <w:p w:rsidR="003860EF" w:rsidRPr="00641482" w:rsidP="003860EF">
      <w:pPr>
        <w:pStyle w:val="Estilo1"/>
        <w:spacing w:before="120" w:after="120"/>
        <w:ind w:firstLine="0"/>
        <w:rPr>
          <w:rFonts w:ascii="Calibri" w:hAnsi="Calibri" w:cs="Calibri"/>
          <w:bCs/>
          <w:spacing w:val="-2"/>
          <w:sz w:val="24"/>
        </w:rPr>
      </w:pPr>
      <w:r w:rsidRPr="00641482">
        <w:rPr>
          <w:rFonts w:ascii="Calibri" w:hAnsi="Calibri"/>
          <w:spacing w:val="-2"/>
          <w:sz w:val="24"/>
        </w:rPr>
        <w:t>In 2017, there were eleven ordinary plenary meetings of the CIAF: once per month, except in August.</w:t>
      </w:r>
    </w:p>
    <w:p w:rsidR="00E93095" w:rsidRPr="00641482" w:rsidP="003860EF">
      <w:pPr>
        <w:pStyle w:val="Estilo1"/>
        <w:spacing w:before="120" w:after="120"/>
        <w:ind w:firstLine="0"/>
        <w:rPr>
          <w:rFonts w:ascii="Calibri" w:hAnsi="Calibri" w:cs="Calibri"/>
          <w:bCs/>
          <w:spacing w:val="-2"/>
          <w:sz w:val="24"/>
        </w:rPr>
      </w:pPr>
      <w:r w:rsidRPr="00641482">
        <w:rPr>
          <w:rFonts w:ascii="Calibri" w:hAnsi="Calibri"/>
          <w:spacing w:val="-2"/>
          <w:sz w:val="24"/>
        </w:rPr>
        <w:t xml:space="preserve">At these meetings, the Chair, having heard the opinions of the members, decides which events are to be investigated from among those notified to the CIAF (or which it becomes aware of through other channels) in the period that has elapsed since the last meeting. Serious events, the investigation of which is mandatory, </w:t>
      </w:r>
      <w:r w:rsidRPr="00641482">
        <w:rPr>
          <w:rFonts w:ascii="Calibri" w:hAnsi="Calibri"/>
          <w:spacing w:val="-2"/>
          <w:sz w:val="24"/>
        </w:rPr>
        <w:t>are excluded</w:t>
      </w:r>
      <w:r w:rsidRPr="00641482">
        <w:rPr>
          <w:rFonts w:ascii="Calibri" w:hAnsi="Calibri"/>
          <w:spacing w:val="-2"/>
          <w:sz w:val="24"/>
        </w:rPr>
        <w:t>.</w:t>
      </w:r>
    </w:p>
    <w:p w:rsidR="003860EF" w:rsidRPr="00641482" w:rsidP="003860EF">
      <w:pPr>
        <w:pStyle w:val="Estilo1"/>
        <w:spacing w:before="120" w:after="120"/>
        <w:ind w:firstLine="0"/>
        <w:rPr>
          <w:rFonts w:ascii="Calibri" w:hAnsi="Calibri" w:cs="Calibri"/>
          <w:bCs/>
          <w:spacing w:val="-2"/>
          <w:sz w:val="24"/>
        </w:rPr>
      </w:pPr>
      <w:r w:rsidRPr="00641482">
        <w:rPr>
          <w:rFonts w:ascii="Calibri" w:hAnsi="Calibri"/>
          <w:spacing w:val="-2"/>
          <w:sz w:val="24"/>
        </w:rPr>
        <w:t xml:space="preserve">The technical reports on the events investigated, prepared by the investigators responsible, </w:t>
      </w:r>
      <w:r w:rsidRPr="00641482">
        <w:rPr>
          <w:rFonts w:ascii="Calibri" w:hAnsi="Calibri"/>
          <w:spacing w:val="-2"/>
          <w:sz w:val="24"/>
        </w:rPr>
        <w:t>are</w:t>
      </w:r>
      <w:r w:rsidRPr="00641482">
        <w:rPr>
          <w:rFonts w:ascii="Calibri" w:hAnsi="Calibri"/>
          <w:spacing w:val="-2"/>
          <w:sz w:val="24"/>
        </w:rPr>
        <w:t xml:space="preserve"> also presented. Where appropriate, the plenary meeting approves them and makes the relevant safety recommendations, with a view to proposing </w:t>
      </w:r>
      <w:r w:rsidRPr="00641482">
        <w:rPr>
          <w:rFonts w:ascii="Calibri" w:hAnsi="Calibri"/>
          <w:spacing w:val="-2"/>
          <w:sz w:val="24"/>
        </w:rPr>
        <w:t>measures which</w:t>
      </w:r>
      <w:r w:rsidRPr="00641482">
        <w:rPr>
          <w:rFonts w:ascii="Calibri" w:hAnsi="Calibri"/>
          <w:spacing w:val="-2"/>
          <w:sz w:val="24"/>
        </w:rPr>
        <w:t xml:space="preserve">, as far as possible, prevent the event from recurring. After its approval, the final report </w:t>
      </w:r>
      <w:r w:rsidRPr="00641482">
        <w:rPr>
          <w:rFonts w:ascii="Calibri" w:hAnsi="Calibri"/>
          <w:spacing w:val="-2"/>
          <w:sz w:val="24"/>
        </w:rPr>
        <w:t>is sent</w:t>
      </w:r>
      <w:r w:rsidRPr="00641482">
        <w:rPr>
          <w:rFonts w:ascii="Calibri" w:hAnsi="Calibri"/>
          <w:spacing w:val="-2"/>
          <w:sz w:val="24"/>
        </w:rPr>
        <w:t xml:space="preserve"> to the parties concerned, in addition to being made public.</w:t>
      </w:r>
    </w:p>
    <w:p w:rsidR="003860EF" w:rsidRPr="00641482" w:rsidP="003860EF">
      <w:pPr>
        <w:pStyle w:val="Estilo1"/>
        <w:spacing w:before="120" w:after="120"/>
        <w:ind w:firstLine="0"/>
        <w:rPr>
          <w:rFonts w:ascii="Calibri" w:hAnsi="Calibri" w:cs="Calibri"/>
          <w:bCs/>
          <w:spacing w:val="-2"/>
          <w:sz w:val="24"/>
        </w:rPr>
      </w:pPr>
      <w:r w:rsidRPr="00641482">
        <w:rPr>
          <w:rFonts w:ascii="Calibri" w:hAnsi="Calibri"/>
          <w:spacing w:val="-2"/>
          <w:sz w:val="24"/>
        </w:rPr>
        <w:t xml:space="preserve">Furthermore, at these sessions it is also decided whether it is advisable to prepare a ‘preliminary examination’, which is a document prepared by the CIAF to serve as a basis for determining </w:t>
      </w:r>
      <w:r w:rsidRPr="00641482">
        <w:rPr>
          <w:rFonts w:ascii="Calibri" w:hAnsi="Calibri"/>
          <w:spacing w:val="-2"/>
          <w:sz w:val="24"/>
        </w:rPr>
        <w:t>whether or not</w:t>
      </w:r>
      <w:r w:rsidRPr="00641482">
        <w:rPr>
          <w:rFonts w:ascii="Calibri" w:hAnsi="Calibri"/>
          <w:spacing w:val="-2"/>
          <w:sz w:val="24"/>
        </w:rPr>
        <w:t xml:space="preserve"> an event is to be formally investigated. The plenary meeting decided to prepare four such preliminary examinations regarding events occurring in 2017.</w:t>
      </w:r>
    </w:p>
    <w:p w:rsidR="003860EF" w:rsidRPr="00641482" w:rsidP="003860EF">
      <w:pPr>
        <w:pStyle w:val="Estilo1"/>
        <w:spacing w:before="120" w:after="120"/>
        <w:ind w:firstLine="0"/>
        <w:rPr>
          <w:rFonts w:ascii="Calibri" w:hAnsi="Calibri" w:cs="Calibri"/>
          <w:sz w:val="24"/>
        </w:rPr>
      </w:pPr>
      <w:r w:rsidRPr="00641482">
        <w:rPr>
          <w:rFonts w:ascii="Calibri" w:hAnsi="Calibri"/>
          <w:sz w:val="24"/>
        </w:rPr>
        <w:t xml:space="preserve">The plenary meeting passes </w:t>
      </w:r>
      <w:r w:rsidRPr="00641482">
        <w:rPr>
          <w:rFonts w:ascii="Calibri" w:hAnsi="Calibri"/>
          <w:b/>
          <w:color w:val="333399"/>
          <w:sz w:val="24"/>
        </w:rPr>
        <w:t>resolutions</w:t>
      </w:r>
      <w:r w:rsidRPr="00641482">
        <w:rPr>
          <w:rFonts w:ascii="Calibri" w:hAnsi="Calibri"/>
          <w:sz w:val="24"/>
        </w:rPr>
        <w:t xml:space="preserve"> – approving the final reports – and issues </w:t>
      </w:r>
      <w:r w:rsidRPr="00641482">
        <w:rPr>
          <w:rFonts w:ascii="Calibri" w:hAnsi="Calibri"/>
          <w:b/>
          <w:color w:val="333399"/>
          <w:sz w:val="24"/>
        </w:rPr>
        <w:t>decisions</w:t>
      </w:r>
      <w:r w:rsidRPr="00641482">
        <w:rPr>
          <w:rFonts w:ascii="Calibri" w:hAnsi="Calibri"/>
          <w:sz w:val="24"/>
        </w:rPr>
        <w:t xml:space="preserve"> - either</w:t>
      </w:r>
      <w:r w:rsidRPr="00641482">
        <w:rPr>
          <w:rFonts w:ascii="Calibri" w:hAnsi="Calibri"/>
          <w:sz w:val="24"/>
        </w:rPr>
        <w:t xml:space="preserve"> reflecting the decision to investigate an event, or raising issues relating to railway safety aimed at stakeholders in the sector (infrastructure managers, railway undertakings, the national safety authority, other bodies, etc.).</w:t>
      </w:r>
    </w:p>
    <w:p w:rsidR="003860EF" w:rsidRPr="00641482" w:rsidP="003860EF">
      <w:pPr>
        <w:pStyle w:val="Estilo1"/>
        <w:spacing w:before="120" w:after="120"/>
        <w:ind w:firstLine="0"/>
        <w:rPr>
          <w:rFonts w:ascii="Calibri" w:hAnsi="Calibri" w:cs="Calibri"/>
          <w:sz w:val="24"/>
        </w:rPr>
      </w:pPr>
      <w:r w:rsidRPr="00641482">
        <w:rPr>
          <w:rFonts w:ascii="Calibri" w:hAnsi="Calibri"/>
          <w:sz w:val="24"/>
        </w:rPr>
        <w:t xml:space="preserve">In 2017, the plenary meeting issued </w:t>
      </w:r>
      <w:r w:rsidRPr="00641482">
        <w:rPr>
          <w:rFonts w:ascii="Calibri" w:hAnsi="Calibri"/>
          <w:b/>
          <w:color w:val="333399"/>
          <w:sz w:val="24"/>
        </w:rPr>
        <w:t>67 decisions</w:t>
      </w:r>
      <w:r w:rsidRPr="00641482">
        <w:rPr>
          <w:rFonts w:ascii="Calibri" w:hAnsi="Calibri"/>
          <w:sz w:val="24"/>
        </w:rPr>
        <w:t xml:space="preserve"> and </w:t>
      </w:r>
      <w:r w:rsidRPr="00641482">
        <w:rPr>
          <w:rFonts w:ascii="Calibri" w:hAnsi="Calibri"/>
          <w:b/>
          <w:color w:val="333399"/>
          <w:sz w:val="24"/>
        </w:rPr>
        <w:t>10 resolutions</w:t>
      </w:r>
      <w:r w:rsidRPr="00641482">
        <w:rPr>
          <w:rFonts w:ascii="Calibri" w:hAnsi="Calibri"/>
          <w:sz w:val="24"/>
        </w:rPr>
        <w:t>. All of the decisions for that year referred to the decision to investigate, or not, the events submitted for consideration. As far as the resolutions are concerned, they all relate to the approval of the final reports on the events investigated (</w:t>
      </w:r>
      <w:r w:rsidRPr="00641482">
        <w:rPr>
          <w:rFonts w:ascii="Calibri" w:hAnsi="Calibri"/>
          <w:sz w:val="24"/>
        </w:rPr>
        <w:t>6</w:t>
      </w:r>
      <w:r w:rsidRPr="00641482">
        <w:rPr>
          <w:rFonts w:ascii="Calibri" w:hAnsi="Calibri"/>
          <w:sz w:val="24"/>
        </w:rPr>
        <w:t xml:space="preserve"> events occurring in 2016 and 4 occurring in 2015).</w:t>
      </w:r>
    </w:p>
    <w:p w:rsidR="003860EF" w:rsidRPr="00641482" w:rsidP="00873CCE">
      <w:pPr>
        <w:pStyle w:val="Heading3"/>
      </w:pPr>
      <w:bookmarkStart w:id="43" w:name="_Toc392446062"/>
      <w:bookmarkStart w:id="44" w:name="_Toc392487471"/>
      <w:bookmarkStart w:id="45" w:name="_Toc460415488"/>
      <w:bookmarkStart w:id="46" w:name="_Toc460492783"/>
      <w:bookmarkStart w:id="47" w:name="_Toc460492916"/>
      <w:bookmarkStart w:id="48" w:name="_Toc532890290"/>
      <w:r w:rsidRPr="00641482">
        <w:t xml:space="preserve">1.4.2 </w:t>
      </w:r>
      <w:bookmarkStart w:id="49" w:name="_Toc528313306"/>
      <w:r w:rsidRPr="00641482">
        <w:t>Attendance at meetings of the European network of investigation bodies (NIB Network)</w:t>
      </w:r>
      <w:bookmarkEnd w:id="43"/>
      <w:bookmarkEnd w:id="44"/>
      <w:bookmarkEnd w:id="45"/>
      <w:bookmarkEnd w:id="46"/>
      <w:bookmarkEnd w:id="47"/>
      <w:bookmarkEnd w:id="48"/>
      <w:bookmarkEnd w:id="49"/>
    </w:p>
    <w:p w:rsidR="003860EF" w:rsidRPr="00641482" w:rsidP="003860EF">
      <w:pPr>
        <w:pStyle w:val="Estilo1"/>
        <w:spacing w:before="120" w:after="120"/>
        <w:ind w:firstLine="0"/>
        <w:rPr>
          <w:rFonts w:ascii="Calibri" w:hAnsi="Calibri" w:cs="Calibri"/>
          <w:sz w:val="24"/>
        </w:rPr>
      </w:pPr>
      <w:r w:rsidRPr="00641482">
        <w:rPr>
          <w:rFonts w:ascii="Calibri" w:hAnsi="Calibri"/>
          <w:sz w:val="24"/>
        </w:rPr>
        <w:t xml:space="preserve">The Commission forms part of the European network of national investigation bodies (NIB), set up within the European Union Agency for Railways (EUAR). The NIB network meets periodically (three times in each of the last few years), at offices of the EUAR in the French cities of Lille and </w:t>
      </w:r>
      <w:r w:rsidRPr="00641482">
        <w:rPr>
          <w:rFonts w:ascii="Calibri" w:hAnsi="Calibri"/>
          <w:sz w:val="24"/>
        </w:rPr>
        <w:t>Valenciennes</w:t>
      </w:r>
      <w:r w:rsidRPr="00641482">
        <w:rPr>
          <w:rFonts w:ascii="Calibri" w:hAnsi="Calibri"/>
          <w:sz w:val="24"/>
        </w:rPr>
        <w:t xml:space="preserve">. As a member of the group, the CIAF attends all of the ordinary meetings it holds and </w:t>
      </w:r>
      <w:r w:rsidRPr="00641482">
        <w:rPr>
          <w:rFonts w:ascii="Calibri" w:hAnsi="Calibri"/>
          <w:sz w:val="24"/>
        </w:rPr>
        <w:t xml:space="preserve">occasionally other additional meetings or working </w:t>
      </w:r>
      <w:r w:rsidRPr="00641482">
        <w:rPr>
          <w:rFonts w:ascii="Calibri" w:hAnsi="Calibri"/>
          <w:sz w:val="24"/>
        </w:rPr>
        <w:t>groups which</w:t>
      </w:r>
      <w:r w:rsidRPr="00641482">
        <w:rPr>
          <w:rFonts w:ascii="Calibri" w:hAnsi="Calibri"/>
          <w:sz w:val="24"/>
        </w:rPr>
        <w:t xml:space="preserve"> the network considers it appropriate to arrange.</w:t>
      </w:r>
    </w:p>
    <w:p w:rsidR="003860EF" w:rsidRPr="00641482" w:rsidP="00D62C4F">
      <w:pPr>
        <w:pStyle w:val="Estilo1"/>
        <w:spacing w:before="120" w:after="120"/>
        <w:ind w:firstLine="0"/>
        <w:rPr>
          <w:rFonts w:ascii="Calibri" w:hAnsi="Calibri" w:cs="Calibri"/>
          <w:sz w:val="24"/>
        </w:rPr>
      </w:pPr>
      <w:r w:rsidRPr="00641482">
        <w:rPr>
          <w:rFonts w:ascii="Calibri" w:hAnsi="Calibri"/>
          <w:sz w:val="24"/>
        </w:rPr>
        <w:t>The NIB network seeks to standardise the investigation of railway accidents and incidents, with a view to improving the exchange of information and experience between European countries. It also serves as a forum for sharing information and best practice between the European investigation bodies. Furthermore, it guides its members in the application of the criteria laid down in the Railway Safety Directives. Occasionally, joint meetings are held between the network of investigation bodies and the equivalent network of Member States’ railway safety agencies (the AESF in the case of Spain), with the same objective of coordinating criteria and exchanging information and experience.</w:t>
      </w:r>
    </w:p>
    <w:p w:rsidR="00EF532F" w:rsidRPr="00641482" w:rsidP="003860EF">
      <w:pPr>
        <w:pStyle w:val="Estilo1"/>
        <w:spacing w:before="120" w:after="120"/>
        <w:ind w:firstLine="0"/>
        <w:rPr>
          <w:rFonts w:ascii="Calibri" w:hAnsi="Calibri" w:cs="Calibri"/>
          <w:sz w:val="24"/>
        </w:rPr>
      </w:pPr>
      <w:r w:rsidRPr="00641482">
        <w:rPr>
          <w:rFonts w:ascii="Calibri" w:hAnsi="Calibri"/>
          <w:sz w:val="24"/>
        </w:rPr>
        <w:t xml:space="preserve">The CIAF attended the three NIB network meetings held in 2017: the 33rd, which took place in Lille on 22 and 23 March; the 34th, held in </w:t>
      </w:r>
      <w:r w:rsidRPr="00641482">
        <w:rPr>
          <w:rFonts w:ascii="Calibri" w:hAnsi="Calibri"/>
          <w:sz w:val="24"/>
        </w:rPr>
        <w:t>Valenciennes</w:t>
      </w:r>
      <w:r w:rsidRPr="00641482">
        <w:rPr>
          <w:rFonts w:ascii="Calibri" w:hAnsi="Calibri"/>
          <w:sz w:val="24"/>
        </w:rPr>
        <w:t xml:space="preserve"> on 17 and 18 May; and the </w:t>
      </w:r>
      <w:r w:rsidRPr="00641482">
        <w:rPr>
          <w:rFonts w:ascii="Calibri" w:hAnsi="Calibri"/>
          <w:sz w:val="24"/>
        </w:rPr>
        <w:t>35th, also</w:t>
      </w:r>
      <w:r w:rsidRPr="00641482">
        <w:rPr>
          <w:rFonts w:ascii="Calibri" w:hAnsi="Calibri"/>
          <w:sz w:val="24"/>
        </w:rPr>
        <w:t xml:space="preserve"> held in </w:t>
      </w:r>
      <w:r w:rsidRPr="00641482">
        <w:rPr>
          <w:rFonts w:ascii="Calibri" w:hAnsi="Calibri"/>
          <w:sz w:val="24"/>
        </w:rPr>
        <w:t>Valenciennes</w:t>
      </w:r>
      <w:r w:rsidRPr="00641482">
        <w:rPr>
          <w:rFonts w:ascii="Calibri" w:hAnsi="Calibri"/>
          <w:sz w:val="24"/>
        </w:rPr>
        <w:t>, on 22 and 23 November. The last two meetings included joint sessions with the network of national railway safety authorities.</w:t>
      </w:r>
    </w:p>
    <w:p w:rsidR="00E23DBA" w:rsidRPr="00641482" w:rsidP="00E23DBA">
      <w:pPr>
        <w:pStyle w:val="Heading3"/>
      </w:pPr>
      <w:bookmarkStart w:id="50" w:name="_Toc532890291"/>
      <w:r w:rsidRPr="00641482">
        <w:t xml:space="preserve">1.4.3 </w:t>
      </w:r>
      <w:bookmarkStart w:id="51" w:name="_Toc528313307"/>
      <w:r w:rsidRPr="00641482">
        <w:t>Other activities</w:t>
      </w:r>
      <w:bookmarkEnd w:id="50"/>
      <w:bookmarkEnd w:id="51"/>
    </w:p>
    <w:p w:rsidR="007961BB" w:rsidRPr="00641482" w:rsidP="007961BB">
      <w:pPr>
        <w:pStyle w:val="Estilo1"/>
        <w:spacing w:before="120" w:after="120"/>
        <w:ind w:firstLine="0"/>
        <w:rPr>
          <w:rFonts w:ascii="Calibri" w:hAnsi="Calibri" w:cs="Calibri"/>
          <w:sz w:val="24"/>
        </w:rPr>
      </w:pPr>
      <w:r w:rsidRPr="00641482">
        <w:rPr>
          <w:rFonts w:ascii="Calibri" w:hAnsi="Calibri"/>
          <w:sz w:val="24"/>
        </w:rPr>
        <w:t xml:space="preserve">Between </w:t>
      </w:r>
      <w:r w:rsidRPr="00641482">
        <w:rPr>
          <w:rFonts w:ascii="Calibri" w:hAnsi="Calibri"/>
          <w:sz w:val="24"/>
        </w:rPr>
        <w:t>6</w:t>
      </w:r>
      <w:r w:rsidRPr="00641482">
        <w:rPr>
          <w:rFonts w:ascii="Calibri" w:hAnsi="Calibri"/>
          <w:sz w:val="24"/>
        </w:rPr>
        <w:t xml:space="preserve"> and 9 November, the ‘6th Rail Human Factor Conference 2017’, organised by the RSSB (Rail Safety and Standards Board, a British body dedicated to railway safety), Network Rail (the British railway infrastructure manager) and the University of Nottingham, was held in London. It was a series of conferences on the human factor in rail, including subjects related to the influence of the human factor on railway safety and accidents, which was of particular relevance to the work of the CIAF. For that reason, the CIAF sent one of its members to the series.</w:t>
      </w:r>
    </w:p>
    <w:p w:rsidR="00656157" w:rsidRPr="00641482" w:rsidP="00B140F1">
      <w:pPr>
        <w:pStyle w:val="Estilo1"/>
        <w:spacing w:before="120" w:after="120"/>
        <w:ind w:firstLine="0"/>
        <w:rPr>
          <w:highlight w:val="yellow"/>
        </w:rPr>
      </w:pPr>
      <w:r w:rsidRPr="00641482">
        <w:rPr>
          <w:rFonts w:ascii="Calibri" w:hAnsi="Calibri"/>
          <w:sz w:val="24"/>
        </w:rPr>
        <w:t>Also</w:t>
      </w:r>
      <w:r w:rsidRPr="00641482">
        <w:rPr>
          <w:rFonts w:ascii="Calibri" w:hAnsi="Calibri"/>
          <w:sz w:val="24"/>
        </w:rPr>
        <w:t xml:space="preserve">, in the autumn of 2017, the European Union Agency for Railways, at the request of the European Commission, began a process of assessment of the Spanish railway system, in order to analyse the degree of compliance with the different European regulations on railway safety and interoperability. That process included visits, meetings and the exchange of various kinds of information between members of the EUAR and national bodies, infrastructure managers, rail transport companies and other actors in the sector in Spain. The CIAF was one of the Spanish bodies included in the assessment and, as such, exchanged information with the EUAR’s assessors in the month of October, holding meetings with them in Madrid, from 14 to 16 November. The results of that process of assessment of the CIAF will be included in the general report on the Spanish railway sector, which </w:t>
      </w:r>
      <w:r w:rsidRPr="00641482">
        <w:rPr>
          <w:rFonts w:ascii="Calibri" w:hAnsi="Calibri"/>
          <w:sz w:val="24"/>
        </w:rPr>
        <w:t>will be issued</w:t>
      </w:r>
      <w:r w:rsidRPr="00641482">
        <w:rPr>
          <w:rFonts w:ascii="Calibri" w:hAnsi="Calibri"/>
          <w:sz w:val="24"/>
        </w:rPr>
        <w:t xml:space="preserve"> by the EUAR probably during the course of 2018.</w:t>
      </w:r>
    </w:p>
    <w:p w:rsidR="000B2A83" w:rsidRPr="00641482">
      <w:pPr>
        <w:rPr>
          <w:highlight w:val="yellow"/>
        </w:rPr>
        <w:sectPr w:rsidSect="00D06711">
          <w:footerReference w:type="default" r:id="rId14"/>
          <w:footerReference w:type="first" r:id="rId15"/>
          <w:pgSz w:w="11906" w:h="16838"/>
          <w:pgMar w:top="1418" w:right="1134" w:bottom="1134" w:left="1134" w:header="709" w:footer="709" w:gutter="0"/>
          <w:cols w:space="708"/>
          <w:titlePg/>
          <w:docGrid w:linePitch="360"/>
        </w:sectPr>
      </w:pPr>
    </w:p>
    <w:p w:rsidR="007D64D9" w:rsidRPr="00641482" w:rsidP="007D64D9">
      <w:pPr>
        <w:pStyle w:val="Heading1"/>
        <w:spacing w:after="240"/>
        <w:jc w:val="left"/>
      </w:pPr>
      <w:bookmarkStart w:id="52" w:name="_Toc460492784"/>
      <w:bookmarkStart w:id="53" w:name="_Toc460492917"/>
      <w:bookmarkStart w:id="54" w:name="_Toc532890292"/>
      <w:r w:rsidRPr="00641482">
        <w:t xml:space="preserve">2. </w:t>
      </w:r>
      <w:bookmarkStart w:id="55" w:name="_Toc528313308"/>
      <w:r w:rsidRPr="00641482">
        <w:t>ORGANISATION OF THE RAIL ACCIDENT INVESTIGATION COMMISSION</w:t>
      </w:r>
      <w:bookmarkEnd w:id="52"/>
      <w:bookmarkEnd w:id="53"/>
      <w:bookmarkEnd w:id="54"/>
      <w:bookmarkEnd w:id="55"/>
    </w:p>
    <w:p w:rsidR="00E13213" w:rsidRPr="00641482" w:rsidP="000B2A83">
      <w:pPr>
        <w:pStyle w:val="Estilo1"/>
        <w:spacing w:before="120" w:after="120"/>
        <w:ind w:firstLine="0"/>
        <w:rPr>
          <w:rFonts w:ascii="Calibri" w:hAnsi="Calibri" w:cs="Calibri"/>
          <w:sz w:val="24"/>
        </w:rPr>
      </w:pPr>
      <w:r w:rsidRPr="00641482">
        <w:rPr>
          <w:rFonts w:ascii="Calibri" w:hAnsi="Calibri"/>
          <w:sz w:val="24"/>
        </w:rPr>
        <w:t xml:space="preserve">The CIAF </w:t>
      </w:r>
      <w:r w:rsidRPr="00641482">
        <w:rPr>
          <w:rFonts w:ascii="Calibri" w:hAnsi="Calibri"/>
          <w:sz w:val="24"/>
        </w:rPr>
        <w:t>was established</w:t>
      </w:r>
      <w:r w:rsidRPr="00641482">
        <w:rPr>
          <w:rFonts w:ascii="Calibri" w:hAnsi="Calibri"/>
          <w:sz w:val="24"/>
        </w:rPr>
        <w:t xml:space="preserve"> on 11 December 2007 as a specialist collegial body attached to the Ministry of Public Works through its sub-secretariat and is composed of the chair, the plenary and the secretariat. The CIAF enjoys complete operational independence in relation to any other actor in the railway sector and its staff may not accept or request instructions from any public or private entity.</w:t>
      </w:r>
    </w:p>
    <w:p w:rsidR="000B2A83" w:rsidRPr="00641482" w:rsidP="000B2A83">
      <w:pPr>
        <w:pStyle w:val="Estilo1"/>
        <w:spacing w:before="120" w:after="120"/>
        <w:ind w:firstLine="0"/>
        <w:rPr>
          <w:rFonts w:ascii="Calibri" w:hAnsi="Calibri" w:cs="Calibri"/>
          <w:sz w:val="24"/>
        </w:rPr>
      </w:pPr>
      <w:r w:rsidRPr="00641482">
        <w:rPr>
          <w:rFonts w:ascii="Calibri" w:hAnsi="Calibri"/>
          <w:sz w:val="24"/>
        </w:rPr>
        <w:t xml:space="preserve">The plenary session of the CIAF </w:t>
      </w:r>
      <w:r w:rsidRPr="00641482">
        <w:rPr>
          <w:rFonts w:ascii="Calibri" w:hAnsi="Calibri"/>
          <w:sz w:val="24"/>
        </w:rPr>
        <w:t>is made up</w:t>
      </w:r>
      <w:r w:rsidRPr="00641482">
        <w:rPr>
          <w:rFonts w:ascii="Calibri" w:hAnsi="Calibri"/>
          <w:sz w:val="24"/>
        </w:rPr>
        <w:t xml:space="preserve"> of the chair, five members (one of them acting as deputy chair) and the secretary (with the right to speak but not to vote).</w:t>
      </w:r>
    </w:p>
    <w:p w:rsidR="000B2A83" w:rsidRPr="00641482" w:rsidP="000B2A83">
      <w:pPr>
        <w:pStyle w:val="Estilo1"/>
        <w:spacing w:before="120" w:after="120"/>
        <w:ind w:firstLine="0"/>
        <w:rPr>
          <w:rFonts w:ascii="Calibri" w:hAnsi="Calibri" w:cs="Calibri"/>
          <w:sz w:val="24"/>
        </w:rPr>
      </w:pPr>
      <w:r w:rsidRPr="00641482">
        <w:rPr>
          <w:rFonts w:ascii="Calibri" w:hAnsi="Calibri"/>
          <w:sz w:val="24"/>
        </w:rPr>
        <w:t xml:space="preserve">The Commission currently has four head technical investigators, attached to the secretariat, who are in charge of conducting the investigations and preparing the reports that are submitted to the plenary for approval. The level of staffing </w:t>
      </w:r>
      <w:r w:rsidRPr="00641482">
        <w:rPr>
          <w:rFonts w:ascii="Calibri" w:hAnsi="Calibri"/>
          <w:sz w:val="24"/>
        </w:rPr>
        <w:t>is expected</w:t>
      </w:r>
      <w:r w:rsidRPr="00641482">
        <w:rPr>
          <w:rFonts w:ascii="Calibri" w:hAnsi="Calibri"/>
          <w:sz w:val="24"/>
        </w:rPr>
        <w:t xml:space="preserve"> to increase in the near future.</w:t>
      </w:r>
    </w:p>
    <w:p w:rsidR="00EF386B" w:rsidRPr="00641482" w:rsidP="000B2A83">
      <w:pPr>
        <w:pStyle w:val="Estilo1"/>
        <w:spacing w:before="120" w:after="120"/>
        <w:ind w:firstLine="0"/>
        <w:rPr>
          <w:rFonts w:ascii="Calibri" w:hAnsi="Calibri" w:cs="Calibri"/>
          <w:sz w:val="24"/>
        </w:rPr>
      </w:pPr>
      <w:r w:rsidRPr="00641482">
        <w:rPr>
          <w:rFonts w:ascii="Calibri" w:hAnsi="Calibri" w:cs="Calibri"/>
          <w:noProof/>
          <w:spacing w:val="-2"/>
          <w:sz w:val="24"/>
          <w:lang w:val="fr-FR" w:eastAsia="fr-FR" w:bidi="ar-SA"/>
        </w:rPr>
        <mc:AlternateContent>
          <mc:Choice Requires="wpg">
            <w:drawing>
              <wp:anchor distT="0" distB="0" distL="114300" distR="114300" simplePos="0" relativeHeight="251687936" behindDoc="0" locked="0" layoutInCell="1" allowOverlap="1">
                <wp:simplePos x="0" y="0"/>
                <wp:positionH relativeFrom="margin">
                  <wp:align>center</wp:align>
                </wp:positionH>
                <wp:positionV relativeFrom="paragraph">
                  <wp:posOffset>757925</wp:posOffset>
                </wp:positionV>
                <wp:extent cx="4201160" cy="4081145"/>
                <wp:effectExtent l="0" t="0" r="27940" b="14605"/>
                <wp:wrapTopAndBottom/>
                <wp:docPr id="279" name="Grupo 279"/>
                <wp:cNvGraphicFramePr/>
                <a:graphic xmlns:a="http://schemas.openxmlformats.org/drawingml/2006/main">
                  <a:graphicData uri="http://schemas.microsoft.com/office/word/2010/wordprocessingGroup">
                    <wpg:wgp xmlns:wpg="http://schemas.microsoft.com/office/word/2010/wordprocessingGroup">
                      <wpg:cNvGrpSpPr/>
                      <wpg:grpSpPr>
                        <a:xfrm>
                          <a:off x="0" y="0"/>
                          <a:ext cx="4201160" cy="4081145"/>
                          <a:chOff x="0" y="0"/>
                          <a:chExt cx="4201160" cy="4081145"/>
                        </a:xfrm>
                      </wpg:grpSpPr>
                      <wps:wsp xmlns:wps="http://schemas.microsoft.com/office/word/2010/wordprocessingShape">
                        <wps:cNvPr id="21" name="Rectángulo redondeado 21"/>
                        <wps:cNvSpPr/>
                        <wps:spPr>
                          <a:xfrm>
                            <a:off x="1076325" y="0"/>
                            <a:ext cx="2059593" cy="261530"/>
                          </a:xfrm>
                          <a:prstGeom prst="roundRect">
                            <a:avLst/>
                          </a:prstGeom>
                          <a:solidFill>
                            <a:schemeClr val="accent1">
                              <a:lumMod val="20000"/>
                              <a:lumOff val="80000"/>
                            </a:schemeClr>
                          </a:solidFill>
                          <a:ln cap="rnd">
                            <a:solidFill>
                              <a:schemeClr val="accent1"/>
                            </a:solidFill>
                            <a:bevel/>
                          </a:ln>
                          <a:effectLst>
                            <a:softEdge rad="0"/>
                          </a:effectLst>
                        </wps:spPr>
                        <wps:style>
                          <a:lnRef idx="2">
                            <a:schemeClr val="accent1">
                              <a:shade val="50000"/>
                            </a:schemeClr>
                          </a:lnRef>
                          <a:fillRef idx="1">
                            <a:schemeClr val="accent1"/>
                          </a:fillRef>
                          <a:effectRef idx="0">
                            <a:schemeClr val="accent1"/>
                          </a:effectRef>
                          <a:fontRef idx="minor">
                            <a:schemeClr val="lt1"/>
                          </a:fontRef>
                        </wps:style>
                        <wps:txbx>
                          <w:txbxContent>
                            <w:p w:rsidR="00D668CF" w:rsidRPr="00641482" w:rsidP="00875F33">
                              <w:pPr>
                                <w:jc w:val="center"/>
                                <w:rPr>
                                  <w:b/>
                                  <w:color w:val="000099"/>
                                  <w:sz w:val="20"/>
                                </w:rPr>
                              </w:pPr>
                              <w:r w:rsidRPr="00641482">
                                <w:rPr>
                                  <w:b/>
                                  <w:color w:val="000099"/>
                                  <w:sz w:val="20"/>
                                </w:rPr>
                                <w:t>CHAIR</w:t>
                              </w:r>
                            </w:p>
                          </w:txbxContent>
                        </wps:txbx>
                        <wps:bodyPr rot="0" spcFirstLastPara="0" vertOverflow="overflow" horzOverflow="overflow" vert="horz" wrap="square" numCol="1" spcCol="0" rtlCol="0" fromWordArt="0" anchor="ctr" anchorCtr="0" forceAA="0" compatLnSpc="1">
                          <a:prstTxWarp prst="textNoShape">
                            <a:avLst/>
                          </a:prstTxWarp>
                        </wps:bodyPr>
                      </wps:wsp>
                      <wps:wsp xmlns:wps="http://schemas.microsoft.com/office/word/2010/wordprocessingShape">
                        <wps:cNvPr id="24" name="Rectángulo redondeado 24"/>
                        <wps:cNvSpPr/>
                        <wps:spPr>
                          <a:xfrm>
                            <a:off x="0" y="561975"/>
                            <a:ext cx="4201160" cy="1897210"/>
                          </a:xfrm>
                          <a:prstGeom prst="roundRect">
                            <a:avLst/>
                          </a:prstGeom>
                          <a:solidFill>
                            <a:schemeClr val="bg2"/>
                          </a:solidFill>
                          <a:ln cap="rnd">
                            <a:solidFill>
                              <a:schemeClr val="bg1">
                                <a:lumMod val="65000"/>
                              </a:schemeClr>
                            </a:solidFill>
                            <a:bevel/>
                          </a:ln>
                          <a:effectLst>
                            <a:softEdge rad="0"/>
                          </a:effectLst>
                        </wps:spPr>
                        <wps:style>
                          <a:lnRef idx="2">
                            <a:schemeClr val="accent1">
                              <a:shade val="50000"/>
                            </a:schemeClr>
                          </a:lnRef>
                          <a:fillRef idx="1">
                            <a:schemeClr val="accent1"/>
                          </a:fillRef>
                          <a:effectRef idx="0">
                            <a:schemeClr val="accent1"/>
                          </a:effectRef>
                          <a:fontRef idx="minor">
                            <a:schemeClr val="lt1"/>
                          </a:fontRef>
                        </wps:style>
                        <wps:txbx>
                          <w:txbxContent>
                            <w:p w:rsidR="00D668CF" w:rsidRPr="00641482" w:rsidP="00875F33">
                              <w:pPr>
                                <w:spacing w:after="120"/>
                                <w:jc w:val="center"/>
                                <w:rPr>
                                  <w:b/>
                                  <w:color w:val="000099"/>
                                  <w:sz w:val="24"/>
                                </w:rPr>
                              </w:pPr>
                              <w:r w:rsidRPr="00641482">
                                <w:rPr>
                                  <w:b/>
                                  <w:color w:val="000099"/>
                                  <w:sz w:val="24"/>
                                </w:rPr>
                                <w:t>PLENARY</w:t>
                              </w:r>
                            </w:p>
                            <w:p w:rsidR="00D668CF" w:rsidRPr="00641482" w:rsidP="00875F33">
                              <w:pPr>
                                <w:spacing w:before="120" w:after="120"/>
                                <w:rPr>
                                  <w:b/>
                                  <w:color w:val="000099"/>
                                  <w:sz w:val="18"/>
                                </w:rPr>
                              </w:pPr>
                              <w:r w:rsidRPr="00641482">
                                <w:rPr>
                                  <w:b/>
                                  <w:color w:val="000099"/>
                                  <w:sz w:val="18"/>
                                </w:rPr>
                                <w:t>Composed of the chair, the secretary and five members (one acting as deputy chair)</w:t>
                              </w:r>
                            </w:p>
                            <w:p w:rsidR="00D668CF" w:rsidRPr="00641482" w:rsidP="00875F33">
                              <w:pPr>
                                <w:pStyle w:val="ListParagraph"/>
                                <w:numPr>
                                  <w:ilvl w:val="0"/>
                                  <w:numId w:val="14"/>
                                </w:numPr>
                                <w:spacing w:before="120" w:after="120"/>
                                <w:ind w:left="142" w:hanging="142"/>
                                <w:contextualSpacing w:val="0"/>
                                <w:rPr>
                                  <w:b/>
                                  <w:color w:val="000099"/>
                                  <w:sz w:val="16"/>
                                </w:rPr>
                              </w:pPr>
                              <w:r w:rsidRPr="00641482">
                                <w:rPr>
                                  <w:b/>
                                  <w:color w:val="000099"/>
                                  <w:sz w:val="16"/>
                                </w:rPr>
                                <w:t>MEMBER – EXPERT ON RAILWAY INFRASTRUCTURE</w:t>
                              </w:r>
                            </w:p>
                            <w:p w:rsidR="00D668CF" w:rsidRPr="00641482" w:rsidP="00875F33">
                              <w:pPr>
                                <w:pStyle w:val="ListParagraph"/>
                                <w:numPr>
                                  <w:ilvl w:val="0"/>
                                  <w:numId w:val="14"/>
                                </w:numPr>
                                <w:spacing w:before="120" w:after="120"/>
                                <w:ind w:left="142" w:hanging="142"/>
                                <w:contextualSpacing w:val="0"/>
                                <w:rPr>
                                  <w:b/>
                                  <w:color w:val="000099"/>
                                  <w:sz w:val="16"/>
                                </w:rPr>
                              </w:pPr>
                              <w:r w:rsidRPr="00641482">
                                <w:rPr>
                                  <w:b/>
                                  <w:color w:val="000099"/>
                                  <w:sz w:val="16"/>
                                </w:rPr>
                                <w:t>MEMBER – EXPERT ON RAILWAY ROLLING STOCK</w:t>
                              </w:r>
                            </w:p>
                            <w:p w:rsidR="00D668CF" w:rsidRPr="00641482" w:rsidP="00875F33">
                              <w:pPr>
                                <w:pStyle w:val="ListParagraph"/>
                                <w:numPr>
                                  <w:ilvl w:val="0"/>
                                  <w:numId w:val="14"/>
                                </w:numPr>
                                <w:spacing w:before="120" w:after="120"/>
                                <w:ind w:left="142" w:hanging="142"/>
                                <w:contextualSpacing w:val="0"/>
                                <w:rPr>
                                  <w:b/>
                                  <w:color w:val="000099"/>
                                  <w:sz w:val="16"/>
                                </w:rPr>
                              </w:pPr>
                              <w:r w:rsidRPr="00641482">
                                <w:rPr>
                                  <w:b/>
                                  <w:color w:val="000099"/>
                                  <w:sz w:val="16"/>
                                </w:rPr>
                                <w:t>MEMBER – EXPERT ON RAILWAY SIGNALLING AND COMMUNICATIONS</w:t>
                              </w:r>
                            </w:p>
                            <w:p w:rsidR="00D668CF" w:rsidRPr="00641482" w:rsidP="00875F33">
                              <w:pPr>
                                <w:pStyle w:val="ListParagraph"/>
                                <w:numPr>
                                  <w:ilvl w:val="0"/>
                                  <w:numId w:val="14"/>
                                </w:numPr>
                                <w:spacing w:before="120" w:after="120"/>
                                <w:ind w:left="142" w:hanging="142"/>
                                <w:contextualSpacing w:val="0"/>
                                <w:rPr>
                                  <w:b/>
                                  <w:color w:val="000099"/>
                                  <w:sz w:val="16"/>
                                </w:rPr>
                              </w:pPr>
                              <w:r w:rsidRPr="00641482">
                                <w:rPr>
                                  <w:b/>
                                  <w:color w:val="000099"/>
                                  <w:sz w:val="16"/>
                                </w:rPr>
                                <w:t>MEMBER – EXPERT ON RAILWAY SAFETY AND TRAFFIC</w:t>
                              </w:r>
                            </w:p>
                            <w:p w:rsidR="00D668CF" w:rsidRPr="00641482" w:rsidP="00875F33">
                              <w:pPr>
                                <w:pStyle w:val="ListParagraph"/>
                                <w:numPr>
                                  <w:ilvl w:val="0"/>
                                  <w:numId w:val="14"/>
                                </w:numPr>
                                <w:spacing w:before="120" w:after="120"/>
                                <w:ind w:left="142" w:hanging="142"/>
                                <w:contextualSpacing w:val="0"/>
                                <w:rPr>
                                  <w:b/>
                                  <w:color w:val="000099"/>
                                  <w:sz w:val="16"/>
                                </w:rPr>
                              </w:pPr>
                              <w:r w:rsidRPr="00641482">
                                <w:rPr>
                                  <w:b/>
                                  <w:color w:val="000099"/>
                                  <w:sz w:val="16"/>
                                </w:rPr>
                                <w:t>MEMBER – EXPERT ON OPERATING RAILWAY SERVICES</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wps:bodyPr>
                      </wps:wsp>
                      <wps:wsp xmlns:wps="http://schemas.microsoft.com/office/word/2010/wordprocessingShape">
                        <wps:cNvPr id="25" name="Rectángulo redondeado 25"/>
                        <wps:cNvSpPr/>
                        <wps:spPr>
                          <a:xfrm>
                            <a:off x="1085850" y="2781300"/>
                            <a:ext cx="2059593" cy="261530"/>
                          </a:xfrm>
                          <a:prstGeom prst="roundRect">
                            <a:avLst/>
                          </a:prstGeom>
                          <a:solidFill>
                            <a:schemeClr val="bg1">
                              <a:lumMod val="75000"/>
                            </a:schemeClr>
                          </a:solidFill>
                          <a:ln cap="rnd">
                            <a:solidFill>
                              <a:schemeClr val="bg1">
                                <a:lumMod val="50000"/>
                              </a:schemeClr>
                            </a:solidFill>
                            <a:bevel/>
                          </a:ln>
                          <a:effectLst>
                            <a:softEdge rad="0"/>
                          </a:effectLst>
                        </wps:spPr>
                        <wps:style>
                          <a:lnRef idx="2">
                            <a:schemeClr val="accent1">
                              <a:shade val="50000"/>
                            </a:schemeClr>
                          </a:lnRef>
                          <a:fillRef idx="1">
                            <a:schemeClr val="accent1"/>
                          </a:fillRef>
                          <a:effectRef idx="0">
                            <a:schemeClr val="accent1"/>
                          </a:effectRef>
                          <a:fontRef idx="minor">
                            <a:schemeClr val="lt1"/>
                          </a:fontRef>
                        </wps:style>
                        <wps:txbx>
                          <w:txbxContent>
                            <w:p w:rsidR="00D668CF" w:rsidRPr="00641482" w:rsidP="00875F33">
                              <w:pPr>
                                <w:jc w:val="center"/>
                                <w:rPr>
                                  <w:b/>
                                  <w:color w:val="000099"/>
                                </w:rPr>
                              </w:pPr>
                              <w:r w:rsidRPr="00641482">
                                <w:rPr>
                                  <w:b/>
                                  <w:color w:val="000099"/>
                                </w:rPr>
                                <w:t>SECRETARY</w:t>
                              </w:r>
                            </w:p>
                          </w:txbxContent>
                        </wps:txbx>
                        <wps:bodyPr rot="0" spcFirstLastPara="0" vertOverflow="overflow" horzOverflow="overflow" vert="horz" wrap="square" numCol="1" spcCol="0" rtlCol="0" fromWordArt="0" anchor="ctr" anchorCtr="0" forceAA="0" compatLnSpc="1">
                          <a:prstTxWarp prst="textNoShape">
                            <a:avLst/>
                          </a:prstTxWarp>
                        </wps:bodyPr>
                      </wps:wsp>
                      <wps:wsp xmlns:wps="http://schemas.microsoft.com/office/word/2010/wordprocessingShape">
                        <wps:cNvPr id="26" name="Rectángulo redondeado 26"/>
                        <wps:cNvSpPr/>
                        <wps:spPr>
                          <a:xfrm>
                            <a:off x="238125" y="3143250"/>
                            <a:ext cx="1014428" cy="410976"/>
                          </a:xfrm>
                          <a:prstGeom prst="roundRect">
                            <a:avLst/>
                          </a:prstGeom>
                          <a:solidFill>
                            <a:schemeClr val="accent4">
                              <a:lumMod val="20000"/>
                              <a:lumOff val="80000"/>
                            </a:schemeClr>
                          </a:solidFill>
                          <a:ln cap="rnd">
                            <a:solidFill>
                              <a:srgbClr val="FFFF00"/>
                            </a:solidFill>
                            <a:bevel/>
                          </a:ln>
                          <a:effectLst>
                            <a:softEdge rad="0"/>
                          </a:effectLst>
                        </wps:spPr>
                        <wps:style>
                          <a:lnRef idx="2">
                            <a:schemeClr val="accent1">
                              <a:shade val="50000"/>
                            </a:schemeClr>
                          </a:lnRef>
                          <a:fillRef idx="1">
                            <a:schemeClr val="accent1"/>
                          </a:fillRef>
                          <a:effectRef idx="0">
                            <a:schemeClr val="accent1"/>
                          </a:effectRef>
                          <a:fontRef idx="minor">
                            <a:schemeClr val="lt1"/>
                          </a:fontRef>
                        </wps:style>
                        <wps:txbx>
                          <w:txbxContent>
                            <w:p w:rsidR="00D668CF" w:rsidRPr="00641482" w:rsidP="00875F33">
                              <w:pPr>
                                <w:jc w:val="center"/>
                                <w:rPr>
                                  <w:b/>
                                  <w:color w:val="000099"/>
                                  <w:sz w:val="16"/>
                                </w:rPr>
                              </w:pPr>
                              <w:r w:rsidRPr="00641482">
                                <w:rPr>
                                  <w:b/>
                                  <w:color w:val="000099"/>
                                  <w:sz w:val="16"/>
                                </w:rPr>
                                <w:t>HEAD INVESTIGATORS</w:t>
                              </w:r>
                            </w:p>
                          </w:txbxContent>
                        </wps:txbx>
                        <wps:bodyPr rot="0" spcFirstLastPara="0" vertOverflow="overflow" horzOverflow="overflow" vert="horz" wrap="square" numCol="1" spcCol="0" rtlCol="0" fromWordArt="0" anchor="ctr" anchorCtr="0" forceAA="0" compatLnSpc="1">
                          <a:prstTxWarp prst="textNoShape">
                            <a:avLst/>
                          </a:prstTxWarp>
                        </wps:bodyPr>
                      </wps:wsp>
                      <wps:wsp xmlns:wps="http://schemas.microsoft.com/office/word/2010/wordprocessingShape">
                        <wps:cNvPr id="27" name="Rectángulo redondeado 27"/>
                        <wps:cNvSpPr/>
                        <wps:spPr>
                          <a:xfrm>
                            <a:off x="2990850" y="3152775"/>
                            <a:ext cx="1019810" cy="410845"/>
                          </a:xfrm>
                          <a:prstGeom prst="roundRect">
                            <a:avLst/>
                          </a:prstGeom>
                          <a:solidFill>
                            <a:schemeClr val="accent4">
                              <a:lumMod val="20000"/>
                              <a:lumOff val="80000"/>
                            </a:schemeClr>
                          </a:solidFill>
                          <a:ln cap="rnd">
                            <a:solidFill>
                              <a:srgbClr val="FFFF00"/>
                            </a:solidFill>
                            <a:bevel/>
                          </a:ln>
                          <a:effectLst>
                            <a:softEdge rad="0"/>
                          </a:effectLst>
                        </wps:spPr>
                        <wps:style>
                          <a:lnRef idx="2">
                            <a:schemeClr val="accent1">
                              <a:shade val="50000"/>
                            </a:schemeClr>
                          </a:lnRef>
                          <a:fillRef idx="1">
                            <a:schemeClr val="accent1"/>
                          </a:fillRef>
                          <a:effectRef idx="0">
                            <a:schemeClr val="accent1"/>
                          </a:effectRef>
                          <a:fontRef idx="minor">
                            <a:schemeClr val="lt1"/>
                          </a:fontRef>
                        </wps:style>
                        <wps:txbx>
                          <w:txbxContent>
                            <w:p w:rsidR="00D668CF" w:rsidRPr="00641482" w:rsidP="00875F33">
                              <w:pPr>
                                <w:jc w:val="center"/>
                                <w:rPr>
                                  <w:b/>
                                  <w:color w:val="000099"/>
                                  <w:sz w:val="16"/>
                                </w:rPr>
                              </w:pPr>
                              <w:r w:rsidRPr="00641482">
                                <w:rPr>
                                  <w:b/>
                                  <w:color w:val="000099"/>
                                  <w:sz w:val="16"/>
                                </w:rPr>
                                <w:t>SUPPORT STAFF</w:t>
                              </w:r>
                            </w:p>
                          </w:txbxContent>
                        </wps:txbx>
                        <wps:bodyPr rot="0" spcFirstLastPara="0" vertOverflow="overflow" horzOverflow="overflow" vert="horz" wrap="square" numCol="1" spcCol="0" rtlCol="0" fromWordArt="0" anchor="ctr" anchorCtr="0" forceAA="0" compatLnSpc="1">
                          <a:prstTxWarp prst="textNoShape">
                            <a:avLst/>
                          </a:prstTxWarp>
                        </wps:bodyPr>
                      </wps:wsp>
                      <wps:wsp xmlns:wps="http://schemas.microsoft.com/office/word/2010/wordprocessingShape">
                        <wps:cNvPr id="30" name="Conector recto de flecha 30"/>
                        <wps:cNvCnPr/>
                        <wps:spPr>
                          <a:xfrm>
                            <a:off x="2114550" y="247650"/>
                            <a:ext cx="0" cy="317572"/>
                          </a:xfrm>
                          <a:prstGeom prst="straightConnector1">
                            <a:avLst/>
                          </a:prstGeom>
                          <a:ln>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xmlns:wps="http://schemas.microsoft.com/office/word/2010/wordprocessingShape">
                        <wps:cNvPr id="256" name="Conector recto de flecha 256"/>
                        <wps:cNvCnPr/>
                        <wps:spPr>
                          <a:xfrm>
                            <a:off x="2114550" y="2447925"/>
                            <a:ext cx="0" cy="317572"/>
                          </a:xfrm>
                          <a:prstGeom prst="straightConnector1">
                            <a:avLst/>
                          </a:prstGeom>
                          <a:ln>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xmlns:wps="http://schemas.microsoft.com/office/word/2010/wordprocessingShape">
                        <wps:cNvPr id="257" name="Conector recto de flecha 257"/>
                        <wps:cNvCnPr/>
                        <wps:spPr>
                          <a:xfrm>
                            <a:off x="2114550" y="3038475"/>
                            <a:ext cx="0" cy="317572"/>
                          </a:xfrm>
                          <a:prstGeom prst="straightConnector1">
                            <a:avLst/>
                          </a:prstGeom>
                          <a:ln>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xmlns:wps="http://schemas.microsoft.com/office/word/2010/wordprocessingShape">
                        <wps:cNvPr id="258" name="Conector recto de flecha 258"/>
                        <wps:cNvCnPr/>
                        <wps:spPr>
                          <a:xfrm>
                            <a:off x="1266825" y="3352800"/>
                            <a:ext cx="1711204" cy="0"/>
                          </a:xfrm>
                          <a:prstGeom prst="straightConnector1">
                            <a:avLst/>
                          </a:prstGeom>
                          <a:ln>
                            <a:solidFill>
                              <a:schemeClr val="bg1">
                                <a:lumMod val="50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xmlns:wps="http://schemas.microsoft.com/office/word/2010/wordprocessingShape">
                        <wps:cNvPr id="260" name="Conector recto de flecha 260"/>
                        <wps:cNvCnPr/>
                        <wps:spPr>
                          <a:xfrm>
                            <a:off x="742950" y="3552825"/>
                            <a:ext cx="0" cy="274320"/>
                          </a:xfrm>
                          <a:prstGeom prst="straightConnector1">
                            <a:avLst/>
                          </a:prstGeom>
                          <a:ln>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xmlns:wps="http://schemas.microsoft.com/office/word/2010/wordprocessingShape">
                        <wps:cNvPr id="29" name="Rectángulo redondeado 29"/>
                        <wps:cNvSpPr/>
                        <wps:spPr>
                          <a:xfrm>
                            <a:off x="390525" y="3838575"/>
                            <a:ext cx="702945" cy="242570"/>
                          </a:xfrm>
                          <a:prstGeom prst="roundRect">
                            <a:avLst/>
                          </a:prstGeom>
                          <a:solidFill>
                            <a:schemeClr val="accent4">
                              <a:lumMod val="20000"/>
                              <a:lumOff val="80000"/>
                            </a:schemeClr>
                          </a:solidFill>
                          <a:ln cap="rnd">
                            <a:solidFill>
                              <a:srgbClr val="FFFF00"/>
                            </a:solidFill>
                            <a:bevel/>
                          </a:ln>
                          <a:effectLst>
                            <a:softEdge rad="0"/>
                          </a:effectLst>
                        </wps:spPr>
                        <wps:style>
                          <a:lnRef idx="2">
                            <a:schemeClr val="accent1">
                              <a:shade val="50000"/>
                            </a:schemeClr>
                          </a:lnRef>
                          <a:fillRef idx="1">
                            <a:schemeClr val="accent1"/>
                          </a:fillRef>
                          <a:effectRef idx="0">
                            <a:schemeClr val="accent1"/>
                          </a:effectRef>
                          <a:fontRef idx="minor">
                            <a:schemeClr val="lt1"/>
                          </a:fontRef>
                        </wps:style>
                        <wps:txbx>
                          <w:txbxContent>
                            <w:p w:rsidR="00D668CF" w:rsidRPr="00641482" w:rsidP="00875F33">
                              <w:pPr>
                                <w:jc w:val="center"/>
                                <w:rPr>
                                  <w:b/>
                                  <w:color w:val="000099"/>
                                  <w:sz w:val="16"/>
                                </w:rPr>
                              </w:pPr>
                              <w:r w:rsidRPr="00641482">
                                <w:rPr>
                                  <w:b/>
                                  <w:color w:val="000099"/>
                                  <w:sz w:val="16"/>
                                </w:rPr>
                                <w:t>EXPERTS</w:t>
                              </w:r>
                            </w:p>
                          </w:txbxContent>
                        </wps:txbx>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id="Grupo 279" o:spid="_x0000_s1035" style="width:330.8pt;height:321.35pt;margin-top:59.7pt;margin-left:0;mso-position-horizontal:center;mso-position-horizontal-relative:margin;position:absolute;z-index:251688960" coordsize="42011,40811">
                <v:roundrect id="Rectángulo redondeado 21" o:spid="_x0000_s1036" style="width:20596;height:2615;left:10763;mso-wrap-style:square;position:absolute;visibility:visible;v-text-anchor:middle" arcsize="10923f" fillcolor="#deeaf6" strokecolor="#5b9bd5" strokeweight="1pt">
                  <v:stroke joinstyle="bevel" endcap="round"/>
                  <v:textbox>
                    <w:txbxContent>
                      <w:p w:rsidR="00D668CF" w:rsidRPr="00641482" w:rsidP="00875F33">
                        <w:pPr>
                          <w:jc w:val="center"/>
                          <w:rPr>
                            <w:b/>
                            <w:color w:val="000099"/>
                            <w:sz w:val="20"/>
                          </w:rPr>
                        </w:pPr>
                        <w:r w:rsidRPr="00641482">
                          <w:rPr>
                            <w:b/>
                            <w:color w:val="000099"/>
                            <w:sz w:val="20"/>
                          </w:rPr>
                          <w:t>CHAIR</w:t>
                        </w:r>
                      </w:p>
                    </w:txbxContent>
                  </v:textbox>
                </v:roundrect>
                <v:roundrect id="Rectángulo redondeado 24" o:spid="_x0000_s1037" style="width:42011;height:18972;mso-wrap-style:square;position:absolute;top:5619;visibility:visible;v-text-anchor:middle" arcsize="10923f" fillcolor="#e7e6e6" strokecolor="#a5a5a5" strokeweight="1pt">
                  <v:stroke joinstyle="bevel" endcap="round"/>
                  <v:textbox inset="2.83pt,2.83pt,2.83pt,2.83pt">
                    <w:txbxContent>
                      <w:p w:rsidR="00D668CF" w:rsidRPr="00641482" w:rsidP="00875F33">
                        <w:pPr>
                          <w:spacing w:after="120"/>
                          <w:jc w:val="center"/>
                          <w:rPr>
                            <w:b/>
                            <w:color w:val="000099"/>
                            <w:sz w:val="24"/>
                          </w:rPr>
                        </w:pPr>
                        <w:r w:rsidRPr="00641482">
                          <w:rPr>
                            <w:b/>
                            <w:color w:val="000099"/>
                            <w:sz w:val="24"/>
                          </w:rPr>
                          <w:t>PLENARY</w:t>
                        </w:r>
                      </w:p>
                      <w:p w:rsidR="00D668CF" w:rsidRPr="00641482" w:rsidP="00875F33">
                        <w:pPr>
                          <w:spacing w:before="120" w:after="120"/>
                          <w:rPr>
                            <w:b/>
                            <w:color w:val="000099"/>
                            <w:sz w:val="18"/>
                          </w:rPr>
                        </w:pPr>
                        <w:r w:rsidRPr="00641482">
                          <w:rPr>
                            <w:b/>
                            <w:color w:val="000099"/>
                            <w:sz w:val="18"/>
                          </w:rPr>
                          <w:t>Composed of the chair, the secretary and five members (one acting as deputy chair)</w:t>
                        </w:r>
                      </w:p>
                      <w:p w:rsidR="00D668CF" w:rsidRPr="00641482" w:rsidP="00875F33">
                        <w:pPr>
                          <w:pStyle w:val="ListParagraph"/>
                          <w:numPr>
                            <w:ilvl w:val="0"/>
                            <w:numId w:val="14"/>
                          </w:numPr>
                          <w:spacing w:before="120" w:after="120"/>
                          <w:ind w:left="142" w:hanging="142"/>
                          <w:contextualSpacing w:val="0"/>
                          <w:rPr>
                            <w:b/>
                            <w:color w:val="000099"/>
                            <w:sz w:val="16"/>
                          </w:rPr>
                        </w:pPr>
                        <w:r w:rsidRPr="00641482">
                          <w:rPr>
                            <w:b/>
                            <w:color w:val="000099"/>
                            <w:sz w:val="16"/>
                          </w:rPr>
                          <w:t>MEMBER – EXPERT ON RAILWAY INFRASTRUCTURE</w:t>
                        </w:r>
                      </w:p>
                      <w:p w:rsidR="00D668CF" w:rsidRPr="00641482" w:rsidP="00875F33">
                        <w:pPr>
                          <w:pStyle w:val="ListParagraph"/>
                          <w:numPr>
                            <w:ilvl w:val="0"/>
                            <w:numId w:val="14"/>
                          </w:numPr>
                          <w:spacing w:before="120" w:after="120"/>
                          <w:ind w:left="142" w:hanging="142"/>
                          <w:contextualSpacing w:val="0"/>
                          <w:rPr>
                            <w:b/>
                            <w:color w:val="000099"/>
                            <w:sz w:val="16"/>
                          </w:rPr>
                        </w:pPr>
                        <w:r w:rsidRPr="00641482">
                          <w:rPr>
                            <w:b/>
                            <w:color w:val="000099"/>
                            <w:sz w:val="16"/>
                          </w:rPr>
                          <w:t>MEMBER – EXPERT ON RAILWAY ROLLING STOCK</w:t>
                        </w:r>
                      </w:p>
                      <w:p w:rsidR="00D668CF" w:rsidRPr="00641482" w:rsidP="00875F33">
                        <w:pPr>
                          <w:pStyle w:val="ListParagraph"/>
                          <w:numPr>
                            <w:ilvl w:val="0"/>
                            <w:numId w:val="14"/>
                          </w:numPr>
                          <w:spacing w:before="120" w:after="120"/>
                          <w:ind w:left="142" w:hanging="142"/>
                          <w:contextualSpacing w:val="0"/>
                          <w:rPr>
                            <w:b/>
                            <w:color w:val="000099"/>
                            <w:sz w:val="16"/>
                          </w:rPr>
                        </w:pPr>
                        <w:r w:rsidRPr="00641482">
                          <w:rPr>
                            <w:b/>
                            <w:color w:val="000099"/>
                            <w:sz w:val="16"/>
                          </w:rPr>
                          <w:t>MEMBER – EXPERT ON RAILWAY SIGNALLING AND COMMUNICATIONS</w:t>
                        </w:r>
                      </w:p>
                      <w:p w:rsidR="00D668CF" w:rsidRPr="00641482" w:rsidP="00875F33">
                        <w:pPr>
                          <w:pStyle w:val="ListParagraph"/>
                          <w:numPr>
                            <w:ilvl w:val="0"/>
                            <w:numId w:val="14"/>
                          </w:numPr>
                          <w:spacing w:before="120" w:after="120"/>
                          <w:ind w:left="142" w:hanging="142"/>
                          <w:contextualSpacing w:val="0"/>
                          <w:rPr>
                            <w:b/>
                            <w:color w:val="000099"/>
                            <w:sz w:val="16"/>
                          </w:rPr>
                        </w:pPr>
                        <w:r w:rsidRPr="00641482">
                          <w:rPr>
                            <w:b/>
                            <w:color w:val="000099"/>
                            <w:sz w:val="16"/>
                          </w:rPr>
                          <w:t>MEMBER – EXPERT ON RAILWAY SAFETY AND TRAFFIC</w:t>
                        </w:r>
                      </w:p>
                      <w:p w:rsidR="00D668CF" w:rsidRPr="00641482" w:rsidP="00875F33">
                        <w:pPr>
                          <w:pStyle w:val="ListParagraph"/>
                          <w:numPr>
                            <w:ilvl w:val="0"/>
                            <w:numId w:val="14"/>
                          </w:numPr>
                          <w:spacing w:before="120" w:after="120"/>
                          <w:ind w:left="142" w:hanging="142"/>
                          <w:contextualSpacing w:val="0"/>
                          <w:rPr>
                            <w:b/>
                            <w:color w:val="000099"/>
                            <w:sz w:val="16"/>
                          </w:rPr>
                        </w:pPr>
                        <w:r w:rsidRPr="00641482">
                          <w:rPr>
                            <w:b/>
                            <w:color w:val="000099"/>
                            <w:sz w:val="16"/>
                          </w:rPr>
                          <w:t>MEMBER – EXPERT ON OPERATING RAILWAY SERVICES</w:t>
                        </w:r>
                      </w:p>
                    </w:txbxContent>
                  </v:textbox>
                </v:roundrect>
                <v:roundrect id="Rectángulo redondeado 25" o:spid="_x0000_s1038" style="width:20596;height:2615;left:10858;mso-wrap-style:square;position:absolute;top:27813;visibility:visible;v-text-anchor:middle" arcsize="10923f" fillcolor="#bfbfbf" strokecolor="#7f7f7f" strokeweight="1pt">
                  <v:stroke joinstyle="bevel" endcap="round"/>
                  <v:textbox>
                    <w:txbxContent>
                      <w:p w:rsidR="00D668CF" w:rsidRPr="00641482" w:rsidP="00875F33">
                        <w:pPr>
                          <w:jc w:val="center"/>
                          <w:rPr>
                            <w:b/>
                            <w:color w:val="000099"/>
                          </w:rPr>
                        </w:pPr>
                        <w:r w:rsidRPr="00641482">
                          <w:rPr>
                            <w:b/>
                            <w:color w:val="000099"/>
                          </w:rPr>
                          <w:t>SECRETARY</w:t>
                        </w:r>
                      </w:p>
                    </w:txbxContent>
                  </v:textbox>
                </v:roundrect>
                <v:roundrect id="Rectángulo redondeado 26" o:spid="_x0000_s1039" style="width:10144;height:4110;left:2381;mso-wrap-style:square;position:absolute;top:31432;visibility:visible;v-text-anchor:middle" arcsize="10923f" fillcolor="#fff2cc" strokecolor="yellow" strokeweight="1pt">
                  <v:stroke joinstyle="bevel" endcap="round"/>
                  <v:textbox>
                    <w:txbxContent>
                      <w:p w:rsidR="00D668CF" w:rsidRPr="00641482" w:rsidP="00875F33">
                        <w:pPr>
                          <w:jc w:val="center"/>
                          <w:rPr>
                            <w:b/>
                            <w:color w:val="000099"/>
                            <w:sz w:val="16"/>
                          </w:rPr>
                        </w:pPr>
                        <w:r w:rsidRPr="00641482">
                          <w:rPr>
                            <w:b/>
                            <w:color w:val="000099"/>
                            <w:sz w:val="16"/>
                          </w:rPr>
                          <w:t>HEAD INVESTIGATORS</w:t>
                        </w:r>
                      </w:p>
                    </w:txbxContent>
                  </v:textbox>
                </v:roundrect>
                <v:roundrect id="Rectángulo redondeado 27" o:spid="_x0000_s1040" style="width:10198;height:4109;left:29908;mso-wrap-style:square;position:absolute;top:31527;visibility:visible;v-text-anchor:middle" arcsize="10923f" fillcolor="#fff2cc" strokecolor="yellow" strokeweight="1pt">
                  <v:stroke joinstyle="bevel" endcap="round"/>
                  <v:textbox>
                    <w:txbxContent>
                      <w:p w:rsidR="00D668CF" w:rsidRPr="00641482" w:rsidP="00875F33">
                        <w:pPr>
                          <w:jc w:val="center"/>
                          <w:rPr>
                            <w:b/>
                            <w:color w:val="000099"/>
                            <w:sz w:val="16"/>
                          </w:rPr>
                        </w:pPr>
                        <w:r w:rsidRPr="00641482">
                          <w:rPr>
                            <w:b/>
                            <w:color w:val="000099"/>
                            <w:sz w:val="16"/>
                          </w:rPr>
                          <w:t>SUPPORT STAFF</w:t>
                        </w:r>
                      </w:p>
                    </w:txbxContent>
                  </v:textbox>
                </v:roundrect>
                <v:shapetype id="_x0000_t32" coordsize="21600,21600" o:spt="32" o:oned="t" path="m,l21600,21600e" filled="f">
                  <v:path arrowok="t" fillok="f" o:connecttype="none"/>
                  <o:lock v:ext="edit" shapetype="t"/>
                </v:shapetype>
                <v:shape id="Conector recto de flecha 30" o:spid="_x0000_s1041" type="#_x0000_t32" style="width:0;height:3176;left:21145;mso-wrap-style:square;position:absolute;top:2476;visibility:visible" o:connectortype="straight" strokecolor="#7f7f7f" strokeweight="0.5pt">
                  <v:stroke joinstyle="miter" endarrow="block"/>
                </v:shape>
                <v:shape id="Conector recto de flecha 256" o:spid="_x0000_s1042" type="#_x0000_t32" style="width:0;height:3175;left:21145;mso-wrap-style:square;position:absolute;top:24479;visibility:visible" o:connectortype="straight" strokecolor="#7f7f7f" strokeweight="0.5pt">
                  <v:stroke joinstyle="miter" endarrow="block"/>
                </v:shape>
                <v:shape id="Conector recto de flecha 257" o:spid="_x0000_s1043" type="#_x0000_t32" style="width:0;height:3176;left:21145;mso-wrap-style:square;position:absolute;top:30384;visibility:visible" o:connectortype="straight" strokecolor="#7f7f7f" strokeweight="0.5pt">
                  <v:stroke joinstyle="miter" endarrow="block"/>
                </v:shape>
                <v:shape id="Conector recto de flecha 258" o:spid="_x0000_s1044" type="#_x0000_t32" style="width:17112;height:0;left:12668;mso-wrap-style:square;position:absolute;top:33528;visibility:visible" o:connectortype="straight" strokecolor="#7f7f7f" strokeweight="0.5pt">
                  <v:stroke joinstyle="miter" startarrow="block" endarrow="block"/>
                </v:shape>
                <v:shape id="Conector recto de flecha 260" o:spid="_x0000_s1045" type="#_x0000_t32" style="width:0;height:2743;left:7429;mso-wrap-style:square;position:absolute;top:35528;visibility:visible" o:connectortype="straight" strokecolor="#7f7f7f" strokeweight="0.5pt">
                  <v:stroke joinstyle="miter" endarrow="block"/>
                </v:shape>
                <v:roundrect id="Rectángulo redondeado 29" o:spid="_x0000_s1046" style="width:7029;height:2426;left:3905;mso-wrap-style:square;position:absolute;top:38385;visibility:visible;v-text-anchor:middle" arcsize="10923f" fillcolor="#fff2cc" strokecolor="yellow" strokeweight="1pt">
                  <v:stroke joinstyle="bevel" endcap="round"/>
                  <v:textbox>
                    <w:txbxContent>
                      <w:p w:rsidR="00D668CF" w:rsidRPr="00641482" w:rsidP="00875F33">
                        <w:pPr>
                          <w:jc w:val="center"/>
                          <w:rPr>
                            <w:b/>
                            <w:color w:val="000099"/>
                            <w:sz w:val="16"/>
                          </w:rPr>
                        </w:pPr>
                        <w:r w:rsidRPr="00641482">
                          <w:rPr>
                            <w:b/>
                            <w:color w:val="000099"/>
                            <w:sz w:val="16"/>
                          </w:rPr>
                          <w:t>EXPERTS</w:t>
                        </w:r>
                      </w:p>
                    </w:txbxContent>
                  </v:textbox>
                </v:roundrect>
                <w10:wrap type="topAndBottom"/>
              </v:group>
            </w:pict>
          </mc:Fallback>
        </mc:AlternateContent>
      </w:r>
      <w:r w:rsidRPr="00641482">
        <w:rPr>
          <w:rFonts w:ascii="Calibri" w:hAnsi="Calibri"/>
          <w:spacing w:val="-2"/>
          <w:sz w:val="24"/>
        </w:rPr>
        <w:t>Furthermore, the CIAF may, if it considers it advisable, work with external experts specialising in specific fields relevant to certain specific investigations.</w:t>
      </w:r>
    </w:p>
    <w:p w:rsidR="00875F33" w:rsidRPr="00641482" w:rsidP="00651738">
      <w:pPr>
        <w:pStyle w:val="Estilo1"/>
        <w:spacing w:before="0" w:after="120"/>
        <w:ind w:firstLine="0"/>
        <w:jc w:val="center"/>
        <w:rPr>
          <w:rFonts w:ascii="Calibri" w:hAnsi="Calibri" w:cs="Calibri"/>
          <w:i/>
        </w:rPr>
      </w:pPr>
      <w:r w:rsidRPr="00641482">
        <w:rPr>
          <w:rFonts w:ascii="Calibri" w:hAnsi="Calibri"/>
          <w:i/>
        </w:rPr>
        <w:t>Current organigram of the CIAF</w:t>
      </w:r>
    </w:p>
    <w:p w:rsidR="00BB20AF" w:rsidRPr="00641482" w:rsidP="000B2A83">
      <w:pPr>
        <w:pStyle w:val="Estilo1"/>
        <w:spacing w:before="120" w:after="120"/>
        <w:ind w:firstLine="0"/>
        <w:rPr>
          <w:rFonts w:ascii="Calibri" w:hAnsi="Calibri" w:cs="Calibri"/>
          <w:sz w:val="24"/>
        </w:rPr>
      </w:pPr>
      <w:r w:rsidRPr="00641482">
        <w:rPr>
          <w:rFonts w:ascii="Calibri" w:hAnsi="Calibri"/>
          <w:sz w:val="24"/>
        </w:rPr>
        <w:t xml:space="preserve">During the course of 2107, there was a new chair and four new members. The chair </w:t>
      </w:r>
      <w:r w:rsidRPr="00641482">
        <w:rPr>
          <w:rFonts w:ascii="Calibri" w:hAnsi="Calibri"/>
          <w:sz w:val="24"/>
        </w:rPr>
        <w:t>was replaced</w:t>
      </w:r>
      <w:r w:rsidRPr="00641482">
        <w:rPr>
          <w:rFonts w:ascii="Calibri" w:hAnsi="Calibri"/>
          <w:sz w:val="24"/>
        </w:rPr>
        <w:t xml:space="preserve"> in accordance with article 73 of Law 38/2015 on the Railway Sector.</w:t>
      </w:r>
    </w:p>
    <w:p w:rsidR="00DD3EC4" w:rsidRPr="00641482" w:rsidP="000B2A83">
      <w:pPr>
        <w:pStyle w:val="Estilo1"/>
        <w:spacing w:before="120" w:after="120"/>
        <w:ind w:firstLine="0"/>
        <w:rPr>
          <w:rFonts w:ascii="Calibri" w:hAnsi="Calibri" w:cs="Calibri"/>
          <w:sz w:val="24"/>
        </w:rPr>
      </w:pPr>
      <w:r w:rsidRPr="00641482">
        <w:rPr>
          <w:rFonts w:ascii="Calibri" w:hAnsi="Calibri"/>
          <w:sz w:val="24"/>
        </w:rPr>
        <w:t xml:space="preserve">The new chair left a position as member vacant, which </w:t>
      </w:r>
      <w:r w:rsidRPr="00641482">
        <w:rPr>
          <w:rFonts w:ascii="Calibri" w:hAnsi="Calibri"/>
          <w:sz w:val="24"/>
        </w:rPr>
        <w:t>was filled</w:t>
      </w:r>
      <w:r w:rsidRPr="00641482">
        <w:rPr>
          <w:rFonts w:ascii="Calibri" w:hAnsi="Calibri"/>
          <w:sz w:val="24"/>
        </w:rPr>
        <w:t xml:space="preserve"> in May with the appointment of a new member. Furthermore, the term of office of three other members expired in October and new members </w:t>
      </w:r>
      <w:r w:rsidRPr="00641482">
        <w:rPr>
          <w:rFonts w:ascii="Calibri" w:hAnsi="Calibri"/>
          <w:sz w:val="24"/>
        </w:rPr>
        <w:t>were appointed</w:t>
      </w:r>
      <w:r w:rsidRPr="00641482">
        <w:rPr>
          <w:rFonts w:ascii="Calibri" w:hAnsi="Calibri"/>
          <w:sz w:val="24"/>
        </w:rPr>
        <w:t>.</w:t>
      </w:r>
    </w:p>
    <w:p w:rsidR="00D668CF">
      <w:pPr>
        <w:rPr>
          <w:b/>
          <w:color w:val="FFFFFF"/>
          <w:sz w:val="28"/>
          <w:szCs w:val="28"/>
        </w:rPr>
      </w:pPr>
      <w:bookmarkStart w:id="56" w:name="_Toc460492785"/>
      <w:bookmarkStart w:id="57" w:name="_Toc460492918"/>
      <w:r>
        <w:br w:type="page"/>
      </w:r>
    </w:p>
    <w:p w:rsidR="007D64D9" w:rsidRPr="00641482" w:rsidP="007D64D9">
      <w:pPr>
        <w:pStyle w:val="Heading1"/>
        <w:spacing w:after="240"/>
      </w:pPr>
      <w:bookmarkStart w:id="58" w:name="_Toc532890293"/>
      <w:r w:rsidRPr="00641482">
        <w:t xml:space="preserve">3. </w:t>
      </w:r>
      <w:bookmarkStart w:id="59" w:name="_Toc528313309"/>
      <w:r w:rsidRPr="00641482">
        <w:t>APPLICABLE LEGISLATION FOR THE INVESTIGATIVE PROCESS</w:t>
      </w:r>
      <w:bookmarkEnd w:id="56"/>
      <w:bookmarkEnd w:id="57"/>
      <w:bookmarkEnd w:id="58"/>
      <w:bookmarkEnd w:id="59"/>
    </w:p>
    <w:p w:rsidR="00EE76E5" w:rsidRPr="00641482" w:rsidP="000B2A83">
      <w:pPr>
        <w:pStyle w:val="Estilo1"/>
        <w:spacing w:before="120" w:after="120"/>
        <w:ind w:firstLine="0"/>
        <w:rPr>
          <w:rFonts w:asciiTheme="minorHAnsi" w:hAnsiTheme="minorHAnsi" w:cstheme="minorHAnsi"/>
          <w:spacing w:val="-2"/>
          <w:sz w:val="24"/>
        </w:rPr>
      </w:pPr>
      <w:r w:rsidRPr="00641482">
        <w:rPr>
          <w:rFonts w:asciiTheme="minorHAnsi" w:hAnsiTheme="minorHAnsi" w:cstheme="minorHAnsi"/>
          <w:spacing w:val="-2"/>
          <w:sz w:val="24"/>
        </w:rPr>
        <w:t>The Commission, in order to carry out its work, has specific regulations concerning the general investigation procedure. The ‘</w:t>
      </w:r>
      <w:r w:rsidRPr="00641482">
        <w:rPr>
          <w:rFonts w:asciiTheme="minorHAnsi" w:hAnsiTheme="minorHAnsi" w:cstheme="minorHAnsi"/>
          <w:b/>
          <w:color w:val="333399"/>
          <w:spacing w:val="-2"/>
          <w:sz w:val="24"/>
        </w:rPr>
        <w:t>Procedure for the technical investigation of railway accidents and incidents’</w:t>
      </w:r>
      <w:r w:rsidRPr="00641482">
        <w:rPr>
          <w:rFonts w:asciiTheme="minorHAnsi" w:hAnsiTheme="minorHAnsi" w:cstheme="minorHAnsi"/>
          <w:spacing w:val="-2"/>
          <w:sz w:val="24"/>
        </w:rPr>
        <w:t xml:space="preserve">, which entered into force on 30 June 2015, applies to all of the investigations started in 2017. The same procedure </w:t>
      </w:r>
      <w:r w:rsidRPr="00641482">
        <w:rPr>
          <w:rFonts w:asciiTheme="minorHAnsi" w:hAnsiTheme="minorHAnsi" w:cstheme="minorHAnsi"/>
          <w:spacing w:val="-2"/>
          <w:sz w:val="24"/>
        </w:rPr>
        <w:t>was applied</w:t>
      </w:r>
      <w:r w:rsidRPr="00641482">
        <w:rPr>
          <w:rFonts w:asciiTheme="minorHAnsi" w:hAnsiTheme="minorHAnsi" w:cstheme="minorHAnsi"/>
          <w:spacing w:val="-2"/>
          <w:sz w:val="24"/>
        </w:rPr>
        <w:t xml:space="preserve"> to all of the investigations concluded in 2017, as they were all started after it entered into force.</w:t>
      </w:r>
    </w:p>
    <w:p w:rsidR="00D62C4F" w:rsidRPr="00641482" w:rsidP="000B2A83">
      <w:pPr>
        <w:pStyle w:val="Estilo1"/>
        <w:spacing w:before="120" w:after="120"/>
        <w:ind w:firstLine="0"/>
        <w:rPr>
          <w:rFonts w:ascii="Calibri" w:hAnsi="Calibri" w:cs="Calibri"/>
          <w:spacing w:val="-2"/>
          <w:sz w:val="24"/>
        </w:rPr>
      </w:pPr>
      <w:r w:rsidRPr="00641482">
        <w:rPr>
          <w:rFonts w:ascii="Calibri" w:hAnsi="Calibri"/>
          <w:spacing w:val="-2"/>
          <w:sz w:val="24"/>
        </w:rPr>
        <w:t xml:space="preserve">This procedure unified </w:t>
      </w:r>
      <w:r w:rsidRPr="00641482">
        <w:rPr>
          <w:rFonts w:ascii="Calibri" w:hAnsi="Calibri"/>
          <w:spacing w:val="-2"/>
          <w:sz w:val="24"/>
        </w:rPr>
        <w:t>those which</w:t>
      </w:r>
      <w:r w:rsidRPr="00641482">
        <w:rPr>
          <w:rFonts w:ascii="Calibri" w:hAnsi="Calibri"/>
          <w:spacing w:val="-2"/>
          <w:sz w:val="24"/>
        </w:rPr>
        <w:t xml:space="preserve"> existed previously and adapted them to the new regulations established by Royal Decree 623/2014.</w:t>
      </w:r>
    </w:p>
    <w:p w:rsidR="00D62C4F" w:rsidRPr="00641482">
      <w:pPr>
        <w:rPr>
          <w:rFonts w:ascii="Calibri" w:eastAsia="Times New Roman" w:hAnsi="Calibri" w:cs="Calibri"/>
          <w:spacing w:val="-2"/>
          <w:sz w:val="24"/>
          <w:szCs w:val="24"/>
          <w:highlight w:val="yellow"/>
        </w:rPr>
      </w:pPr>
    </w:p>
    <w:p w:rsidR="00D62C4F" w:rsidRPr="00641482">
      <w:pPr>
        <w:rPr>
          <w:rFonts w:ascii="Calibri" w:eastAsia="Times New Roman" w:hAnsi="Calibri" w:cs="Calibri"/>
          <w:spacing w:val="-2"/>
          <w:sz w:val="24"/>
          <w:szCs w:val="24"/>
          <w:highlight w:val="yellow"/>
        </w:rPr>
        <w:sectPr w:rsidSect="00D06711">
          <w:headerReference w:type="first" r:id="rId16"/>
          <w:pgSz w:w="11906" w:h="16838"/>
          <w:pgMar w:top="1418" w:right="1134" w:bottom="1134" w:left="1134" w:header="709" w:footer="709" w:gutter="0"/>
          <w:cols w:space="708"/>
          <w:titlePg/>
          <w:docGrid w:linePitch="360"/>
        </w:sectPr>
      </w:pPr>
    </w:p>
    <w:p w:rsidR="007D64D9" w:rsidRPr="00641482" w:rsidP="007D64D9">
      <w:pPr>
        <w:pStyle w:val="Heading1"/>
        <w:spacing w:after="240"/>
      </w:pPr>
      <w:bookmarkStart w:id="60" w:name="_Toc460492786"/>
      <w:bookmarkStart w:id="61" w:name="_Toc460492919"/>
      <w:bookmarkStart w:id="62" w:name="_Toc460415489"/>
      <w:bookmarkStart w:id="63" w:name="_Toc532890294"/>
      <w:r w:rsidRPr="00641482">
        <w:t xml:space="preserve">4. </w:t>
      </w:r>
      <w:bookmarkStart w:id="64" w:name="_Toc528313310"/>
      <w:r w:rsidRPr="00641482">
        <w:t>ACCIDENT AND INCIDENT INVESTIGATION</w:t>
      </w:r>
      <w:bookmarkEnd w:id="60"/>
      <w:bookmarkEnd w:id="61"/>
      <w:bookmarkEnd w:id="63"/>
      <w:bookmarkEnd w:id="64"/>
    </w:p>
    <w:p w:rsidR="000B2A83" w:rsidRPr="00641482" w:rsidP="002F6132">
      <w:pPr>
        <w:pStyle w:val="Heading2"/>
      </w:pPr>
      <w:bookmarkStart w:id="65" w:name="_Toc460492787"/>
      <w:bookmarkStart w:id="66" w:name="_Toc460492920"/>
      <w:bookmarkStart w:id="67" w:name="_Toc532890295"/>
      <w:r w:rsidRPr="00641482">
        <w:t>4.1</w:t>
      </w:r>
      <w:r w:rsidRPr="00641482">
        <w:tab/>
      </w:r>
      <w:r w:rsidRPr="00641482">
        <w:tab/>
      </w:r>
      <w:bookmarkStart w:id="68" w:name="_Toc528313311"/>
      <w:r w:rsidRPr="00641482">
        <w:t>Classification of events</w:t>
      </w:r>
      <w:bookmarkEnd w:id="62"/>
      <w:bookmarkEnd w:id="65"/>
      <w:bookmarkEnd w:id="66"/>
      <w:bookmarkEnd w:id="67"/>
      <w:bookmarkEnd w:id="68"/>
    </w:p>
    <w:p w:rsidR="000B2A83" w:rsidRPr="00641482" w:rsidP="000B2A83">
      <w:pPr>
        <w:pStyle w:val="Estilo1"/>
        <w:spacing w:before="120" w:after="120"/>
        <w:ind w:firstLine="0"/>
        <w:rPr>
          <w:rFonts w:ascii="Calibri" w:hAnsi="Calibri" w:cs="Calibri"/>
          <w:sz w:val="24"/>
        </w:rPr>
      </w:pPr>
      <w:r w:rsidRPr="00641482">
        <w:rPr>
          <w:rFonts w:ascii="Calibri" w:hAnsi="Calibri"/>
          <w:sz w:val="24"/>
        </w:rPr>
        <w:t xml:space="preserve">The investigations of railway accidents and incidents conducted by CIAF </w:t>
      </w:r>
      <w:r w:rsidRPr="00641482">
        <w:rPr>
          <w:rFonts w:ascii="Calibri" w:hAnsi="Calibri"/>
          <w:sz w:val="24"/>
        </w:rPr>
        <w:t>are based</w:t>
      </w:r>
      <w:r w:rsidRPr="00641482">
        <w:rPr>
          <w:rFonts w:ascii="Calibri" w:hAnsi="Calibri"/>
          <w:sz w:val="24"/>
        </w:rPr>
        <w:t xml:space="preserve"> on the definitions established in </w:t>
      </w:r>
      <w:r w:rsidRPr="00641482">
        <w:rPr>
          <w:rFonts w:ascii="Calibri" w:hAnsi="Calibri"/>
          <w:b/>
          <w:color w:val="333399"/>
          <w:sz w:val="24"/>
        </w:rPr>
        <w:t>Article 3</w:t>
      </w:r>
      <w:r w:rsidRPr="00641482">
        <w:rPr>
          <w:rFonts w:ascii="Calibri" w:hAnsi="Calibri"/>
          <w:sz w:val="24"/>
        </w:rPr>
        <w:t xml:space="preserve"> of </w:t>
      </w:r>
      <w:r w:rsidRPr="00641482">
        <w:rPr>
          <w:rFonts w:ascii="Calibri" w:hAnsi="Calibri"/>
          <w:b/>
          <w:color w:val="333399"/>
          <w:sz w:val="24"/>
        </w:rPr>
        <w:t>Royal Decree 623/2014, of 18 July, regulating the investigation of rail accidents and incidents and the Rail Accident Investigation Commission</w:t>
      </w:r>
      <w:r w:rsidRPr="00641482">
        <w:rPr>
          <w:rFonts w:ascii="Calibri" w:hAnsi="Calibri"/>
          <w:sz w:val="24"/>
        </w:rPr>
        <w:t>:</w:t>
      </w:r>
    </w:p>
    <w:p w:rsidR="000B2A83" w:rsidRPr="00641482" w:rsidP="005724B7">
      <w:pPr>
        <w:pStyle w:val="Estilo1"/>
        <w:spacing w:before="120" w:after="120"/>
        <w:ind w:left="708" w:firstLine="0"/>
        <w:rPr>
          <w:rFonts w:ascii="Calibri" w:hAnsi="Calibri" w:cs="Calibri"/>
          <w:i/>
          <w:iCs/>
          <w:sz w:val="24"/>
        </w:rPr>
      </w:pPr>
      <w:r w:rsidRPr="00641482">
        <w:rPr>
          <w:rFonts w:ascii="Calibri" w:hAnsi="Calibri"/>
          <w:b/>
          <w:i/>
          <w:color w:val="333399"/>
          <w:sz w:val="24"/>
        </w:rPr>
        <w:t>‘Accident:</w:t>
      </w:r>
      <w:r w:rsidRPr="00641482">
        <w:rPr>
          <w:rFonts w:ascii="Calibri" w:hAnsi="Calibri"/>
          <w:i/>
          <w:sz w:val="24"/>
        </w:rPr>
        <w:t xml:space="preserve"> any sudden, unwanted or unintended, event, or a chain of such events, having harmful consequences. Accidents are divided into the following categories: collisions, derailments, accidents at level crossings, injuries to persons caused by rolling stock in motion, fires and others.’</w:t>
      </w:r>
    </w:p>
    <w:p w:rsidR="000B2A83" w:rsidRPr="00641482" w:rsidP="005724B7">
      <w:pPr>
        <w:pStyle w:val="Estilo1"/>
        <w:spacing w:before="120" w:after="120"/>
        <w:ind w:left="708" w:firstLine="0"/>
        <w:rPr>
          <w:rFonts w:ascii="Calibri" w:hAnsi="Calibri" w:cs="Calibri"/>
          <w:i/>
          <w:iCs/>
          <w:sz w:val="24"/>
        </w:rPr>
      </w:pPr>
      <w:r w:rsidRPr="00641482">
        <w:rPr>
          <w:rFonts w:ascii="Calibri" w:hAnsi="Calibri"/>
          <w:b/>
          <w:i/>
          <w:color w:val="333399"/>
          <w:sz w:val="24"/>
        </w:rPr>
        <w:t>‘Serious accident:</w:t>
      </w:r>
      <w:r w:rsidRPr="00641482">
        <w:rPr>
          <w:rFonts w:ascii="Calibri" w:hAnsi="Calibri"/>
          <w:i/>
          <w:color w:val="FF0000"/>
          <w:sz w:val="24"/>
        </w:rPr>
        <w:t xml:space="preserve"> </w:t>
      </w:r>
      <w:r w:rsidRPr="00641482">
        <w:rPr>
          <w:rFonts w:ascii="Calibri" w:hAnsi="Calibri"/>
          <w:i/>
          <w:sz w:val="24"/>
        </w:rPr>
        <w:t>any collision or derailment of trains resulting in at least one fatality or five or more serious injuries, or major damage to the rolling stock, to the infrastructure or to the environment, and any other similar accident, with an evident effect on railway safety regulations or on safety management. Major damage is understood to be damage the cost of which can be immediately assessed by the investigation body to be at least two million euros in total.’</w:t>
      </w:r>
    </w:p>
    <w:p w:rsidR="000B2A83" w:rsidRPr="00641482" w:rsidP="005724B7">
      <w:pPr>
        <w:pStyle w:val="Estilo1"/>
        <w:spacing w:before="120" w:after="120"/>
        <w:ind w:left="708" w:firstLine="0"/>
        <w:rPr>
          <w:rFonts w:ascii="Calibri" w:hAnsi="Calibri" w:cs="Calibri"/>
          <w:i/>
          <w:iCs/>
          <w:sz w:val="24"/>
        </w:rPr>
      </w:pPr>
      <w:r w:rsidRPr="00641482">
        <w:rPr>
          <w:rFonts w:ascii="Calibri" w:hAnsi="Calibri"/>
          <w:b/>
          <w:i/>
          <w:color w:val="333399"/>
          <w:sz w:val="24"/>
        </w:rPr>
        <w:t xml:space="preserve">‘Incident: </w:t>
      </w:r>
      <w:r w:rsidRPr="00641482">
        <w:rPr>
          <w:rFonts w:ascii="Calibri" w:hAnsi="Calibri"/>
          <w:i/>
          <w:sz w:val="24"/>
        </w:rPr>
        <w:t>any event, other than an accident or serious accident, associated with the use and operation of trains and rolling stock and affecting traffic safety.’</w:t>
      </w:r>
    </w:p>
    <w:p w:rsidR="005724B7" w:rsidRPr="00641482" w:rsidP="000B2A83">
      <w:pPr>
        <w:pStyle w:val="Estilo1"/>
        <w:spacing w:before="120" w:after="120"/>
        <w:ind w:firstLine="0"/>
        <w:rPr>
          <w:rFonts w:ascii="Calibri" w:hAnsi="Calibri" w:cs="Calibri"/>
          <w:iCs/>
          <w:sz w:val="24"/>
        </w:rPr>
      </w:pPr>
      <w:r w:rsidRPr="00641482">
        <w:rPr>
          <w:rFonts w:ascii="Calibri" w:hAnsi="Calibri"/>
          <w:sz w:val="24"/>
        </w:rPr>
        <w:t xml:space="preserve">In accordance with </w:t>
      </w:r>
      <w:r w:rsidRPr="00641482">
        <w:rPr>
          <w:rFonts w:ascii="Calibri" w:hAnsi="Calibri"/>
          <w:b/>
          <w:color w:val="333399"/>
          <w:sz w:val="24"/>
        </w:rPr>
        <w:t xml:space="preserve">Article 7 </w:t>
      </w:r>
      <w:r w:rsidRPr="00641482">
        <w:rPr>
          <w:rFonts w:ascii="Calibri" w:hAnsi="Calibri"/>
          <w:sz w:val="24"/>
        </w:rPr>
        <w:t xml:space="preserve">of Royal Decree 623/2014, the CIAF investigates all those accidents considered to be ‘serious’, as well as those other accidents or incidents which, while not covered by that definition, may yield lessons capable of improving railway safety. When it comes to deciding </w:t>
      </w:r>
      <w:r w:rsidRPr="00641482">
        <w:rPr>
          <w:rFonts w:ascii="Calibri" w:hAnsi="Calibri"/>
          <w:sz w:val="24"/>
        </w:rPr>
        <w:t>whether or not</w:t>
      </w:r>
      <w:r w:rsidRPr="00641482">
        <w:rPr>
          <w:rFonts w:ascii="Calibri" w:hAnsi="Calibri"/>
          <w:sz w:val="24"/>
        </w:rPr>
        <w:t xml:space="preserve"> to investigate such events, the CIAF will weigh up the following factors:</w:t>
      </w:r>
    </w:p>
    <w:p w:rsidR="000B2A83" w:rsidRPr="00641482" w:rsidP="005724B7">
      <w:pPr>
        <w:pStyle w:val="Estilo1"/>
        <w:spacing w:before="120" w:after="120"/>
        <w:ind w:left="708" w:firstLine="0"/>
        <w:rPr>
          <w:rFonts w:ascii="Calibri" w:hAnsi="Calibri" w:cs="Calibri"/>
          <w:i/>
          <w:iCs/>
          <w:sz w:val="24"/>
        </w:rPr>
      </w:pPr>
      <w:r w:rsidRPr="00641482">
        <w:rPr>
          <w:rFonts w:ascii="Calibri" w:hAnsi="Calibri"/>
          <w:i/>
          <w:sz w:val="24"/>
        </w:rPr>
        <w:t>1. The seriousness of the accident or incident.</w:t>
      </w:r>
    </w:p>
    <w:p w:rsidR="000B2A83" w:rsidRPr="00641482" w:rsidP="005724B7">
      <w:pPr>
        <w:pStyle w:val="Estilo1"/>
        <w:spacing w:before="120" w:after="120"/>
        <w:ind w:left="708" w:firstLine="0"/>
        <w:rPr>
          <w:rFonts w:ascii="Calibri" w:hAnsi="Calibri" w:cs="Calibri"/>
          <w:i/>
          <w:iCs/>
          <w:spacing w:val="-4"/>
          <w:sz w:val="24"/>
        </w:rPr>
      </w:pPr>
      <w:r w:rsidRPr="00641482">
        <w:rPr>
          <w:rFonts w:ascii="Calibri" w:hAnsi="Calibri"/>
          <w:i/>
          <w:spacing w:val="-4"/>
          <w:sz w:val="24"/>
        </w:rPr>
        <w:t>2. Whether it forms part of a series of accidents or incidents with repercussions for the system as a whole.</w:t>
      </w:r>
    </w:p>
    <w:p w:rsidR="000B2A83" w:rsidRPr="00641482" w:rsidP="005724B7">
      <w:pPr>
        <w:pStyle w:val="Estilo1"/>
        <w:spacing w:before="120" w:after="120"/>
        <w:ind w:left="708" w:firstLine="0"/>
        <w:rPr>
          <w:rFonts w:ascii="Calibri" w:hAnsi="Calibri" w:cs="Calibri"/>
          <w:i/>
          <w:iCs/>
          <w:sz w:val="24"/>
        </w:rPr>
      </w:pPr>
      <w:r w:rsidRPr="00641482">
        <w:rPr>
          <w:rFonts w:ascii="Calibri" w:hAnsi="Calibri"/>
          <w:i/>
          <w:sz w:val="24"/>
        </w:rPr>
        <w:t>3. Its repercussions for railway safety.</w:t>
      </w:r>
    </w:p>
    <w:p w:rsidR="000B2A83" w:rsidRPr="00641482" w:rsidP="005724B7">
      <w:pPr>
        <w:pStyle w:val="Estilo1"/>
        <w:spacing w:before="120" w:after="120"/>
        <w:ind w:left="708" w:firstLine="0"/>
        <w:rPr>
          <w:rFonts w:ascii="Calibri" w:hAnsi="Calibri" w:cs="Calibri"/>
          <w:sz w:val="24"/>
        </w:rPr>
      </w:pPr>
      <w:r w:rsidRPr="00641482">
        <w:rPr>
          <w:rFonts w:ascii="Calibri" w:hAnsi="Calibri"/>
          <w:i/>
          <w:sz w:val="24"/>
        </w:rPr>
        <w:t>4. Requests from the infrastructure managers, railway undertakings or the safety authority.’</w:t>
      </w:r>
      <w:r w:rsidRPr="00641482">
        <w:br w:type="page"/>
      </w:r>
    </w:p>
    <w:p w:rsidR="000B2A83" w:rsidRPr="00641482" w:rsidP="002F6132">
      <w:pPr>
        <w:pStyle w:val="Heading2"/>
      </w:pPr>
      <w:bookmarkStart w:id="69" w:name="_Toc460415490"/>
      <w:bookmarkStart w:id="70" w:name="_Toc460416126"/>
      <w:bookmarkStart w:id="71" w:name="_Toc460492788"/>
      <w:bookmarkStart w:id="72" w:name="_Toc460492921"/>
      <w:bookmarkStart w:id="73" w:name="_Toc532890296"/>
      <w:r w:rsidRPr="00641482">
        <w:t>4.2</w:t>
      </w:r>
      <w:r w:rsidRPr="00641482">
        <w:tab/>
      </w:r>
      <w:r w:rsidRPr="00641482">
        <w:tab/>
      </w:r>
      <w:bookmarkStart w:id="74" w:name="_Toc528313312"/>
      <w:r w:rsidRPr="00641482">
        <w:t>Events occurring in 2017 for which an investigation was initiated</w:t>
      </w:r>
      <w:bookmarkEnd w:id="69"/>
      <w:bookmarkEnd w:id="70"/>
      <w:bookmarkEnd w:id="71"/>
      <w:bookmarkEnd w:id="72"/>
      <w:bookmarkEnd w:id="73"/>
      <w:bookmarkEnd w:id="74"/>
    </w:p>
    <w:p w:rsidR="000B2A83" w:rsidRPr="00641482" w:rsidP="002F6132">
      <w:pPr>
        <w:pStyle w:val="Heading3"/>
      </w:pPr>
      <w:bookmarkStart w:id="75" w:name="_Toc392446065"/>
      <w:bookmarkStart w:id="76" w:name="_Toc392487474"/>
      <w:bookmarkStart w:id="77" w:name="_Toc460415491"/>
      <w:bookmarkStart w:id="78" w:name="_Toc460492789"/>
      <w:bookmarkStart w:id="79" w:name="_Toc460492922"/>
      <w:bookmarkStart w:id="80" w:name="_Toc532890297"/>
      <w:r w:rsidRPr="00641482">
        <w:t>4.2.1</w:t>
      </w:r>
      <w:r w:rsidRPr="00641482">
        <w:tab/>
      </w:r>
      <w:bookmarkStart w:id="81" w:name="_Toc528313313"/>
      <w:r w:rsidRPr="00641482">
        <w:t>Distribution by network and type</w:t>
      </w:r>
      <w:bookmarkEnd w:id="75"/>
      <w:bookmarkEnd w:id="76"/>
      <w:bookmarkEnd w:id="77"/>
      <w:bookmarkEnd w:id="78"/>
      <w:bookmarkEnd w:id="79"/>
      <w:bookmarkEnd w:id="80"/>
      <w:bookmarkEnd w:id="81"/>
    </w:p>
    <w:p w:rsidR="000B2A83" w:rsidRPr="00641482" w:rsidP="007322D0">
      <w:pPr>
        <w:pStyle w:val="Estilo1"/>
        <w:ind w:firstLine="0"/>
        <w:rPr>
          <w:rFonts w:ascii="Calibri" w:hAnsi="Calibri" w:cs="Calibri"/>
          <w:sz w:val="24"/>
        </w:rPr>
      </w:pPr>
      <w:r w:rsidRPr="00641482">
        <w:rPr>
          <w:rFonts w:ascii="Calibri" w:hAnsi="Calibri"/>
          <w:sz w:val="24"/>
        </w:rPr>
        <w:t xml:space="preserve">Of the 63 events notified in 2017 (1 serious accident, 52 accidents, 9 incidents and 1 suicide), it was decided to investigate 11: 10 occurred on the conventional Iberian-gauge railway network managed by </w:t>
      </w:r>
      <w:r w:rsidRPr="00641482">
        <w:rPr>
          <w:rFonts w:ascii="Calibri" w:hAnsi="Calibri"/>
          <w:sz w:val="24"/>
        </w:rPr>
        <w:t>Adif</w:t>
      </w:r>
      <w:r w:rsidRPr="00641482">
        <w:rPr>
          <w:rFonts w:ascii="Calibri" w:hAnsi="Calibri"/>
          <w:sz w:val="24"/>
        </w:rPr>
        <w:t xml:space="preserve"> (1 serious accident, 4 accidents and 5 incidents) and </w:t>
      </w:r>
      <w:r w:rsidRPr="00641482">
        <w:rPr>
          <w:rFonts w:ascii="Calibri" w:hAnsi="Calibri"/>
          <w:sz w:val="24"/>
        </w:rPr>
        <w:t>1</w:t>
      </w:r>
      <w:r w:rsidRPr="00641482">
        <w:rPr>
          <w:rFonts w:ascii="Calibri" w:hAnsi="Calibri"/>
          <w:sz w:val="24"/>
        </w:rPr>
        <w:t xml:space="preserve"> accident occurred on the high-speed network, managed by </w:t>
      </w:r>
      <w:r w:rsidRPr="00641482">
        <w:rPr>
          <w:rFonts w:ascii="Calibri" w:hAnsi="Calibri"/>
          <w:sz w:val="24"/>
        </w:rPr>
        <w:t>Adif</w:t>
      </w:r>
      <w:r w:rsidRPr="00641482">
        <w:rPr>
          <w:rFonts w:ascii="Calibri" w:hAnsi="Calibri"/>
          <w:sz w:val="24"/>
        </w:rPr>
        <w:t>-AV. The distribution by network is 91% and 9% respectively.</w:t>
      </w:r>
    </w:p>
    <w:p w:rsidR="00BB20AF" w:rsidRPr="00641482" w:rsidP="000B2A83">
      <w:pPr>
        <w:pStyle w:val="Estilo1"/>
        <w:spacing w:before="120" w:after="120"/>
        <w:ind w:firstLine="0"/>
        <w:rPr>
          <w:rFonts w:ascii="Calibri" w:hAnsi="Calibri" w:cs="Calibri"/>
          <w:sz w:val="24"/>
        </w:rPr>
      </w:pPr>
      <w:r w:rsidRPr="00641482">
        <w:rPr>
          <w:rFonts w:ascii="Calibri" w:hAnsi="Calibri"/>
          <w:sz w:val="24"/>
        </w:rPr>
        <w:t xml:space="preserve">In addition to the 63 notified events, the CIAF was made aware, by other means, of a further </w:t>
      </w:r>
      <w:r w:rsidRPr="00641482">
        <w:rPr>
          <w:rFonts w:ascii="Calibri" w:hAnsi="Calibri"/>
          <w:sz w:val="24"/>
        </w:rPr>
        <w:t>4</w:t>
      </w:r>
      <w:r w:rsidRPr="00641482">
        <w:rPr>
          <w:rFonts w:ascii="Calibri" w:hAnsi="Calibri"/>
          <w:sz w:val="24"/>
        </w:rPr>
        <w:t xml:space="preserve"> events (3 derailments and a signal overrun), which, given their minor importance, it was decided not to investigate, nor were they assigned a file number.</w:t>
      </w:r>
    </w:p>
    <w:p w:rsidR="000B2A83" w:rsidRPr="00641482" w:rsidP="00A97A6A">
      <w:pPr>
        <w:pStyle w:val="Estilo1"/>
        <w:spacing w:before="0" w:after="0"/>
        <w:ind w:firstLine="0"/>
        <w:jc w:val="center"/>
        <w:rPr>
          <w:rFonts w:ascii="Calibri" w:hAnsi="Calibri" w:cs="Calibri"/>
          <w:sz w:val="24"/>
        </w:rPr>
      </w:pPr>
      <w:r w:rsidRPr="00641482">
        <w:rPr>
          <w:rFonts w:ascii="Calibri" w:hAnsi="Calibri" w:cs="Calibri"/>
          <w:noProof/>
          <w:sz w:val="24"/>
          <w:lang w:val="fr-FR" w:eastAsia="fr-FR" w:bidi="ar-SA"/>
        </w:rPr>
        <w:drawing>
          <wp:inline distT="0" distB="0" distL="0" distR="0">
            <wp:extent cx="5772150" cy="1409700"/>
            <wp:effectExtent l="0" t="0" r="0" b="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0B2A83" w:rsidRPr="00641482" w:rsidP="00A97A6A">
      <w:pPr>
        <w:pStyle w:val="Estilo1"/>
        <w:spacing w:before="120" w:after="120"/>
        <w:ind w:firstLine="0"/>
        <w:rPr>
          <w:rFonts w:ascii="Calibri" w:hAnsi="Calibri" w:cs="Calibri"/>
          <w:color w:val="000000" w:themeColor="text1"/>
          <w:sz w:val="24"/>
        </w:rPr>
      </w:pPr>
      <w:r w:rsidRPr="00641482">
        <w:rPr>
          <w:rFonts w:ascii="Calibri" w:hAnsi="Calibri"/>
          <w:color w:val="000000" w:themeColor="text1"/>
          <w:sz w:val="24"/>
        </w:rPr>
        <w:t xml:space="preserve">The classification by type and network </w:t>
      </w:r>
      <w:r w:rsidRPr="00641482">
        <w:rPr>
          <w:rFonts w:ascii="Calibri" w:hAnsi="Calibri"/>
          <w:color w:val="000000" w:themeColor="text1"/>
          <w:sz w:val="24"/>
        </w:rPr>
        <w:t>is shown</w:t>
      </w:r>
      <w:r w:rsidRPr="00641482">
        <w:rPr>
          <w:rFonts w:ascii="Calibri" w:hAnsi="Calibri"/>
          <w:color w:val="000000" w:themeColor="text1"/>
          <w:sz w:val="24"/>
        </w:rPr>
        <w:t xml:space="preserve"> in the following table and chart:</w:t>
      </w:r>
    </w:p>
    <w:tbl>
      <w:tblPr>
        <w:tblW w:w="9913" w:type="dxa"/>
        <w:jc w:val="center"/>
        <w:tblLayout w:type="fixed"/>
        <w:tblCellMar>
          <w:left w:w="70" w:type="dxa"/>
          <w:right w:w="70" w:type="dxa"/>
        </w:tblCellMar>
        <w:tblLook w:val="04A0"/>
      </w:tblPr>
      <w:tblGrid>
        <w:gridCol w:w="1691"/>
        <w:gridCol w:w="1418"/>
        <w:gridCol w:w="850"/>
        <w:gridCol w:w="1134"/>
        <w:gridCol w:w="851"/>
        <w:gridCol w:w="1134"/>
        <w:gridCol w:w="850"/>
        <w:gridCol w:w="851"/>
        <w:gridCol w:w="567"/>
        <w:gridCol w:w="567"/>
      </w:tblGrid>
      <w:tr w:rsidTr="005577AB">
        <w:tblPrEx>
          <w:tblW w:w="9913" w:type="dxa"/>
          <w:jc w:val="center"/>
          <w:tblLayout w:type="fixed"/>
          <w:tblCellMar>
            <w:left w:w="70" w:type="dxa"/>
            <w:right w:w="70" w:type="dxa"/>
          </w:tblCellMar>
          <w:tblLook w:val="04A0"/>
        </w:tblPrEx>
        <w:trPr>
          <w:trHeight w:val="315"/>
          <w:jc w:val="center"/>
        </w:trPr>
        <w:tc>
          <w:tcPr>
            <w:tcW w:w="1691" w:type="dxa"/>
            <w:vMerge w:val="restart"/>
            <w:tcBorders>
              <w:top w:val="single" w:sz="8" w:space="0" w:color="A6A6A6"/>
              <w:left w:val="single" w:sz="8" w:space="0" w:color="A6A6A6"/>
              <w:bottom w:val="single" w:sz="8" w:space="0" w:color="A6A6A6"/>
              <w:right w:val="single" w:sz="8" w:space="0" w:color="A6A6A6"/>
            </w:tcBorders>
            <w:shd w:val="clear" w:color="000000" w:fill="666699"/>
            <w:vAlign w:val="center"/>
            <w:hideMark/>
          </w:tcPr>
          <w:p w:rsidR="00D05E98" w:rsidRPr="00641482" w:rsidP="00D05E98">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Network</w:t>
            </w:r>
          </w:p>
        </w:tc>
        <w:tc>
          <w:tcPr>
            <w:tcW w:w="1418" w:type="dxa"/>
            <w:tcBorders>
              <w:top w:val="single" w:sz="8" w:space="0" w:color="A6A6A6"/>
              <w:left w:val="nil"/>
              <w:bottom w:val="single" w:sz="8" w:space="0" w:color="A6A6A6"/>
              <w:right w:val="single" w:sz="8" w:space="0" w:color="A6A6A6"/>
            </w:tcBorders>
            <w:shd w:val="clear" w:color="000000" w:fill="666699"/>
            <w:vAlign w:val="center"/>
            <w:hideMark/>
          </w:tcPr>
          <w:p w:rsidR="00D05E98" w:rsidRPr="00641482" w:rsidP="00D05E98">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Serious accidents</w:t>
            </w:r>
          </w:p>
        </w:tc>
        <w:tc>
          <w:tcPr>
            <w:tcW w:w="1984" w:type="dxa"/>
            <w:gridSpan w:val="2"/>
            <w:tcBorders>
              <w:top w:val="single" w:sz="8" w:space="0" w:color="A6A6A6"/>
              <w:left w:val="nil"/>
              <w:bottom w:val="single" w:sz="8" w:space="0" w:color="A6A6A6"/>
              <w:right w:val="single" w:sz="8" w:space="0" w:color="A6A6A6"/>
            </w:tcBorders>
            <w:shd w:val="clear" w:color="000000" w:fill="666699"/>
            <w:vAlign w:val="center"/>
            <w:hideMark/>
          </w:tcPr>
          <w:p w:rsidR="00D05E98" w:rsidRPr="00641482" w:rsidP="00D05E98">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Accidents</w:t>
            </w:r>
          </w:p>
        </w:tc>
        <w:tc>
          <w:tcPr>
            <w:tcW w:w="3686" w:type="dxa"/>
            <w:gridSpan w:val="4"/>
            <w:tcBorders>
              <w:top w:val="single" w:sz="8" w:space="0" w:color="A6A6A6"/>
              <w:left w:val="nil"/>
              <w:bottom w:val="single" w:sz="8" w:space="0" w:color="A6A6A6"/>
              <w:right w:val="single" w:sz="8" w:space="0" w:color="A6A6A6"/>
            </w:tcBorders>
            <w:shd w:val="clear" w:color="000000" w:fill="666699"/>
            <w:vAlign w:val="center"/>
            <w:hideMark/>
          </w:tcPr>
          <w:p w:rsidR="00D05E98" w:rsidRPr="00641482" w:rsidP="00D05E98">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Incidents</w:t>
            </w:r>
          </w:p>
        </w:tc>
        <w:tc>
          <w:tcPr>
            <w:tcW w:w="567" w:type="dxa"/>
            <w:tcBorders>
              <w:top w:val="nil"/>
              <w:left w:val="nil"/>
              <w:bottom w:val="single" w:sz="8" w:space="0" w:color="A6A6A6"/>
              <w:right w:val="nil"/>
            </w:tcBorders>
            <w:shd w:val="clear" w:color="auto" w:fill="auto"/>
            <w:vAlign w:val="center"/>
            <w:hideMark/>
          </w:tcPr>
          <w:p w:rsidR="00D05E98" w:rsidRPr="00641482" w:rsidP="00D05E98">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 </w:t>
            </w:r>
          </w:p>
        </w:tc>
        <w:tc>
          <w:tcPr>
            <w:tcW w:w="567" w:type="dxa"/>
            <w:tcBorders>
              <w:top w:val="nil"/>
              <w:left w:val="nil"/>
              <w:bottom w:val="single" w:sz="8" w:space="0" w:color="A6A6A6"/>
              <w:right w:val="nil"/>
            </w:tcBorders>
            <w:shd w:val="clear" w:color="auto" w:fill="auto"/>
            <w:vAlign w:val="center"/>
            <w:hideMark/>
          </w:tcPr>
          <w:p w:rsidR="00D05E98" w:rsidRPr="00641482" w:rsidP="00D05E98">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 </w:t>
            </w:r>
          </w:p>
        </w:tc>
      </w:tr>
      <w:tr w:rsidTr="005577AB">
        <w:tblPrEx>
          <w:tblW w:w="9913" w:type="dxa"/>
          <w:jc w:val="center"/>
          <w:tblLayout w:type="fixed"/>
          <w:tblCellMar>
            <w:left w:w="70" w:type="dxa"/>
            <w:right w:w="70" w:type="dxa"/>
          </w:tblCellMar>
          <w:tblLook w:val="04A0"/>
        </w:tblPrEx>
        <w:trPr>
          <w:trHeight w:val="405"/>
          <w:jc w:val="center"/>
        </w:trPr>
        <w:tc>
          <w:tcPr>
            <w:tcW w:w="1691" w:type="dxa"/>
            <w:vMerge/>
            <w:tcBorders>
              <w:top w:val="single" w:sz="8" w:space="0" w:color="A6A6A6"/>
              <w:left w:val="single" w:sz="8" w:space="0" w:color="A6A6A6"/>
              <w:bottom w:val="single" w:sz="8" w:space="0" w:color="A6A6A6"/>
              <w:right w:val="single" w:sz="8" w:space="0" w:color="A6A6A6"/>
            </w:tcBorders>
            <w:vAlign w:val="center"/>
            <w:hideMark/>
          </w:tcPr>
          <w:p w:rsidR="00D05E98" w:rsidRPr="00641482" w:rsidP="00D05E98">
            <w:pPr>
              <w:spacing w:after="0" w:line="240" w:lineRule="auto"/>
              <w:rPr>
                <w:rFonts w:ascii="Calibri" w:eastAsia="Times New Roman" w:hAnsi="Calibri" w:cs="Calibri"/>
                <w:b/>
                <w:bCs/>
                <w:color w:val="FFFFFF"/>
                <w:sz w:val="16"/>
                <w:szCs w:val="16"/>
              </w:rPr>
            </w:pPr>
          </w:p>
        </w:tc>
        <w:tc>
          <w:tcPr>
            <w:tcW w:w="1418" w:type="dxa"/>
            <w:tcBorders>
              <w:top w:val="nil"/>
              <w:left w:val="nil"/>
              <w:bottom w:val="single" w:sz="8" w:space="0" w:color="A6A6A6"/>
              <w:right w:val="single" w:sz="8" w:space="0" w:color="A6A6A6"/>
            </w:tcBorders>
            <w:shd w:val="clear" w:color="000000" w:fill="666699"/>
            <w:vAlign w:val="center"/>
            <w:hideMark/>
          </w:tcPr>
          <w:p w:rsidR="00D05E98" w:rsidRPr="00641482" w:rsidP="00D05E98">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Collision with an obstacle</w:t>
            </w:r>
          </w:p>
        </w:tc>
        <w:tc>
          <w:tcPr>
            <w:tcW w:w="850" w:type="dxa"/>
            <w:tcBorders>
              <w:top w:val="nil"/>
              <w:left w:val="nil"/>
              <w:bottom w:val="single" w:sz="8" w:space="0" w:color="A6A6A6"/>
              <w:right w:val="single" w:sz="8" w:space="0" w:color="A6A6A6"/>
            </w:tcBorders>
            <w:shd w:val="clear" w:color="000000" w:fill="666699"/>
            <w:vAlign w:val="center"/>
            <w:hideMark/>
          </w:tcPr>
          <w:p w:rsidR="00D05E98" w:rsidRPr="00641482" w:rsidP="00D05E98">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Derailment</w:t>
            </w:r>
          </w:p>
        </w:tc>
        <w:tc>
          <w:tcPr>
            <w:tcW w:w="1134" w:type="dxa"/>
            <w:tcBorders>
              <w:top w:val="nil"/>
              <w:left w:val="nil"/>
              <w:bottom w:val="single" w:sz="8" w:space="0" w:color="A6A6A6"/>
              <w:right w:val="single" w:sz="8" w:space="0" w:color="A6A6A6"/>
            </w:tcBorders>
            <w:shd w:val="clear" w:color="000000" w:fill="666699"/>
            <w:vAlign w:val="center"/>
            <w:hideMark/>
          </w:tcPr>
          <w:p w:rsidR="00D05E98" w:rsidRPr="00641482" w:rsidP="00D05E98">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Accident at level crossing</w:t>
            </w:r>
          </w:p>
        </w:tc>
        <w:tc>
          <w:tcPr>
            <w:tcW w:w="851" w:type="dxa"/>
            <w:tcBorders>
              <w:top w:val="nil"/>
              <w:left w:val="nil"/>
              <w:bottom w:val="single" w:sz="8" w:space="0" w:color="A6A6A6"/>
              <w:right w:val="single" w:sz="8" w:space="0" w:color="A6A6A6"/>
            </w:tcBorders>
            <w:shd w:val="clear" w:color="000000" w:fill="666699"/>
            <w:vAlign w:val="center"/>
            <w:hideMark/>
          </w:tcPr>
          <w:p w:rsidR="00D05E98" w:rsidRPr="00641482" w:rsidP="00D05E98">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Excess speed</w:t>
            </w:r>
          </w:p>
        </w:tc>
        <w:tc>
          <w:tcPr>
            <w:tcW w:w="1134" w:type="dxa"/>
            <w:tcBorders>
              <w:top w:val="nil"/>
              <w:left w:val="nil"/>
              <w:bottom w:val="single" w:sz="8" w:space="0" w:color="A6A6A6"/>
              <w:right w:val="single" w:sz="8" w:space="0" w:color="A6A6A6"/>
            </w:tcBorders>
            <w:shd w:val="clear" w:color="000000" w:fill="666699"/>
            <w:vAlign w:val="center"/>
            <w:hideMark/>
          </w:tcPr>
          <w:p w:rsidR="00D05E98" w:rsidRPr="00641482" w:rsidP="00D05E98">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Poorly prepared route</w:t>
            </w:r>
          </w:p>
        </w:tc>
        <w:tc>
          <w:tcPr>
            <w:tcW w:w="850" w:type="dxa"/>
            <w:tcBorders>
              <w:top w:val="nil"/>
              <w:left w:val="nil"/>
              <w:bottom w:val="single" w:sz="8" w:space="0" w:color="A6A6A6"/>
              <w:right w:val="single" w:sz="8" w:space="0" w:color="A6A6A6"/>
            </w:tcBorders>
            <w:shd w:val="clear" w:color="000000" w:fill="666699"/>
            <w:vAlign w:val="center"/>
            <w:hideMark/>
          </w:tcPr>
          <w:p w:rsidR="00D05E98" w:rsidRPr="00641482" w:rsidP="00D05E98">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Runaway stock</w:t>
            </w:r>
          </w:p>
        </w:tc>
        <w:tc>
          <w:tcPr>
            <w:tcW w:w="851" w:type="dxa"/>
            <w:tcBorders>
              <w:top w:val="nil"/>
              <w:left w:val="nil"/>
              <w:bottom w:val="single" w:sz="8" w:space="0" w:color="A6A6A6"/>
              <w:right w:val="single" w:sz="8" w:space="0" w:color="A6A6A6"/>
            </w:tcBorders>
            <w:shd w:val="clear" w:color="000000" w:fill="666699"/>
            <w:vAlign w:val="center"/>
            <w:hideMark/>
          </w:tcPr>
          <w:p w:rsidR="00D05E98" w:rsidRPr="00641482" w:rsidP="00D05E98">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Near miss</w:t>
            </w:r>
          </w:p>
        </w:tc>
        <w:tc>
          <w:tcPr>
            <w:tcW w:w="567" w:type="dxa"/>
            <w:tcBorders>
              <w:top w:val="nil"/>
              <w:left w:val="nil"/>
              <w:bottom w:val="single" w:sz="8" w:space="0" w:color="A6A6A6"/>
              <w:right w:val="single" w:sz="8" w:space="0" w:color="A6A6A6"/>
            </w:tcBorders>
            <w:shd w:val="clear" w:color="000000" w:fill="666699"/>
            <w:vAlign w:val="center"/>
            <w:hideMark/>
          </w:tcPr>
          <w:p w:rsidR="00D05E98" w:rsidRPr="00641482" w:rsidP="00D05E98">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Total</w:t>
            </w:r>
          </w:p>
        </w:tc>
        <w:tc>
          <w:tcPr>
            <w:tcW w:w="567" w:type="dxa"/>
            <w:tcBorders>
              <w:top w:val="nil"/>
              <w:left w:val="nil"/>
              <w:bottom w:val="single" w:sz="8" w:space="0" w:color="A6A6A6"/>
              <w:right w:val="single" w:sz="8" w:space="0" w:color="A6A6A6"/>
            </w:tcBorders>
            <w:shd w:val="clear" w:color="000000" w:fill="666699"/>
            <w:vAlign w:val="center"/>
            <w:hideMark/>
          </w:tcPr>
          <w:p w:rsidR="00D05E98" w:rsidRPr="00641482" w:rsidP="00D05E98">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Total (%)</w:t>
            </w:r>
          </w:p>
        </w:tc>
      </w:tr>
      <w:tr w:rsidTr="005577AB">
        <w:tblPrEx>
          <w:tblW w:w="9913" w:type="dxa"/>
          <w:jc w:val="center"/>
          <w:tblLayout w:type="fixed"/>
          <w:tblCellMar>
            <w:left w:w="70" w:type="dxa"/>
            <w:right w:w="70" w:type="dxa"/>
          </w:tblCellMar>
          <w:tblLook w:val="04A0"/>
        </w:tblPrEx>
        <w:trPr>
          <w:trHeight w:val="256"/>
          <w:jc w:val="center"/>
        </w:trPr>
        <w:tc>
          <w:tcPr>
            <w:tcW w:w="1691" w:type="dxa"/>
            <w:tcBorders>
              <w:top w:val="nil"/>
              <w:left w:val="single" w:sz="8" w:space="0" w:color="A6A6A6"/>
              <w:bottom w:val="nil"/>
              <w:right w:val="single" w:sz="8" w:space="0" w:color="A6A6A6"/>
            </w:tcBorders>
            <w:shd w:val="clear" w:color="auto" w:fill="auto"/>
            <w:vAlign w:val="center"/>
            <w:hideMark/>
          </w:tcPr>
          <w:p w:rsidR="00D05E98" w:rsidRPr="00641482" w:rsidP="00D05E98">
            <w:pPr>
              <w:spacing w:after="0" w:line="240" w:lineRule="auto"/>
              <w:rPr>
                <w:rFonts w:ascii="Calibri" w:eastAsia="Times New Roman" w:hAnsi="Calibri" w:cs="Calibri"/>
                <w:color w:val="000000"/>
                <w:sz w:val="16"/>
                <w:szCs w:val="16"/>
              </w:rPr>
            </w:pPr>
            <w:r w:rsidRPr="00641482">
              <w:rPr>
                <w:rFonts w:ascii="Calibri" w:hAnsi="Calibri"/>
                <w:color w:val="000000"/>
                <w:sz w:val="16"/>
              </w:rPr>
              <w:t>Adif</w:t>
            </w:r>
            <w:r w:rsidRPr="00641482">
              <w:rPr>
                <w:rFonts w:ascii="Calibri" w:hAnsi="Calibri"/>
                <w:color w:val="000000"/>
                <w:sz w:val="16"/>
              </w:rPr>
              <w:t xml:space="preserve"> (conventional network)</w:t>
            </w:r>
          </w:p>
        </w:tc>
        <w:tc>
          <w:tcPr>
            <w:tcW w:w="1418" w:type="dxa"/>
            <w:tcBorders>
              <w:top w:val="nil"/>
              <w:left w:val="nil"/>
              <w:bottom w:val="nil"/>
              <w:right w:val="single" w:sz="8" w:space="0" w:color="A6A6A6"/>
            </w:tcBorders>
            <w:shd w:val="clear" w:color="auto" w:fill="auto"/>
            <w:vAlign w:val="center"/>
            <w:hideMark/>
          </w:tcPr>
          <w:p w:rsidR="00D05E98" w:rsidRPr="00641482" w:rsidP="00D05E98">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1</w:t>
            </w:r>
          </w:p>
        </w:tc>
        <w:tc>
          <w:tcPr>
            <w:tcW w:w="850" w:type="dxa"/>
            <w:tcBorders>
              <w:top w:val="nil"/>
              <w:left w:val="nil"/>
              <w:bottom w:val="nil"/>
              <w:right w:val="single" w:sz="8" w:space="0" w:color="A6A6A6"/>
            </w:tcBorders>
            <w:shd w:val="clear" w:color="auto" w:fill="auto"/>
            <w:vAlign w:val="center"/>
            <w:hideMark/>
          </w:tcPr>
          <w:p w:rsidR="00D05E98" w:rsidRPr="00641482" w:rsidP="00D05E98">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3</w:t>
            </w:r>
          </w:p>
        </w:tc>
        <w:tc>
          <w:tcPr>
            <w:tcW w:w="1134" w:type="dxa"/>
            <w:tcBorders>
              <w:top w:val="nil"/>
              <w:left w:val="nil"/>
              <w:bottom w:val="nil"/>
              <w:right w:val="single" w:sz="8" w:space="0" w:color="A6A6A6"/>
            </w:tcBorders>
            <w:shd w:val="clear" w:color="auto" w:fill="auto"/>
            <w:vAlign w:val="center"/>
            <w:hideMark/>
          </w:tcPr>
          <w:p w:rsidR="00D05E98" w:rsidRPr="00641482" w:rsidP="00D05E98">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1</w:t>
            </w:r>
          </w:p>
        </w:tc>
        <w:tc>
          <w:tcPr>
            <w:tcW w:w="851" w:type="dxa"/>
            <w:tcBorders>
              <w:top w:val="nil"/>
              <w:left w:val="nil"/>
              <w:bottom w:val="nil"/>
              <w:right w:val="single" w:sz="8" w:space="0" w:color="A6A6A6"/>
            </w:tcBorders>
            <w:shd w:val="clear" w:color="auto" w:fill="auto"/>
            <w:vAlign w:val="center"/>
            <w:hideMark/>
          </w:tcPr>
          <w:p w:rsidR="00D05E98" w:rsidRPr="00641482" w:rsidP="00D05E98">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1</w:t>
            </w:r>
          </w:p>
        </w:tc>
        <w:tc>
          <w:tcPr>
            <w:tcW w:w="1134" w:type="dxa"/>
            <w:tcBorders>
              <w:top w:val="nil"/>
              <w:left w:val="nil"/>
              <w:bottom w:val="nil"/>
              <w:right w:val="single" w:sz="8" w:space="0" w:color="A6A6A6"/>
            </w:tcBorders>
            <w:shd w:val="clear" w:color="auto" w:fill="auto"/>
            <w:vAlign w:val="center"/>
            <w:hideMark/>
          </w:tcPr>
          <w:p w:rsidR="00D05E98" w:rsidRPr="00641482" w:rsidP="00D05E98">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1</w:t>
            </w:r>
          </w:p>
        </w:tc>
        <w:tc>
          <w:tcPr>
            <w:tcW w:w="850" w:type="dxa"/>
            <w:tcBorders>
              <w:top w:val="nil"/>
              <w:left w:val="nil"/>
              <w:bottom w:val="nil"/>
              <w:right w:val="single" w:sz="8" w:space="0" w:color="A6A6A6"/>
            </w:tcBorders>
            <w:shd w:val="clear" w:color="auto" w:fill="auto"/>
            <w:vAlign w:val="center"/>
            <w:hideMark/>
          </w:tcPr>
          <w:p w:rsidR="00D05E98" w:rsidRPr="00641482" w:rsidP="00D05E98">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1</w:t>
            </w:r>
          </w:p>
        </w:tc>
        <w:tc>
          <w:tcPr>
            <w:tcW w:w="851" w:type="dxa"/>
            <w:tcBorders>
              <w:top w:val="nil"/>
              <w:left w:val="nil"/>
              <w:bottom w:val="nil"/>
              <w:right w:val="single" w:sz="8" w:space="0" w:color="A6A6A6"/>
            </w:tcBorders>
            <w:shd w:val="clear" w:color="auto" w:fill="auto"/>
            <w:vAlign w:val="center"/>
            <w:hideMark/>
          </w:tcPr>
          <w:p w:rsidR="00D05E98" w:rsidRPr="00641482" w:rsidP="00D05E98">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2</w:t>
            </w:r>
          </w:p>
        </w:tc>
        <w:tc>
          <w:tcPr>
            <w:tcW w:w="567" w:type="dxa"/>
            <w:tcBorders>
              <w:top w:val="nil"/>
              <w:left w:val="nil"/>
              <w:bottom w:val="nil"/>
              <w:right w:val="single" w:sz="8" w:space="0" w:color="A6A6A6"/>
            </w:tcBorders>
            <w:shd w:val="clear" w:color="auto" w:fill="auto"/>
            <w:vAlign w:val="center"/>
            <w:hideMark/>
          </w:tcPr>
          <w:p w:rsidR="00D05E98" w:rsidRPr="00641482" w:rsidP="00D05E98">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10</w:t>
            </w:r>
          </w:p>
        </w:tc>
        <w:tc>
          <w:tcPr>
            <w:tcW w:w="567" w:type="dxa"/>
            <w:tcBorders>
              <w:top w:val="nil"/>
              <w:left w:val="nil"/>
              <w:bottom w:val="nil"/>
              <w:right w:val="single" w:sz="8" w:space="0" w:color="A6A6A6"/>
            </w:tcBorders>
            <w:shd w:val="clear" w:color="auto" w:fill="auto"/>
            <w:vAlign w:val="center"/>
            <w:hideMark/>
          </w:tcPr>
          <w:p w:rsidR="00D05E98" w:rsidRPr="00641482" w:rsidP="00D05E98">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91</w:t>
            </w:r>
          </w:p>
        </w:tc>
      </w:tr>
      <w:tr w:rsidTr="005577AB">
        <w:tblPrEx>
          <w:tblW w:w="9913" w:type="dxa"/>
          <w:jc w:val="center"/>
          <w:tblLayout w:type="fixed"/>
          <w:tblCellMar>
            <w:left w:w="70" w:type="dxa"/>
            <w:right w:w="70" w:type="dxa"/>
          </w:tblCellMar>
          <w:tblLook w:val="04A0"/>
        </w:tblPrEx>
        <w:trPr>
          <w:trHeight w:val="293"/>
          <w:jc w:val="center"/>
        </w:trPr>
        <w:tc>
          <w:tcPr>
            <w:tcW w:w="1691" w:type="dxa"/>
            <w:tcBorders>
              <w:top w:val="nil"/>
              <w:left w:val="single" w:sz="8" w:space="0" w:color="A6A6A6"/>
              <w:bottom w:val="nil"/>
              <w:right w:val="single" w:sz="8" w:space="0" w:color="A6A6A6"/>
            </w:tcBorders>
            <w:shd w:val="clear" w:color="auto" w:fill="auto"/>
            <w:vAlign w:val="center"/>
            <w:hideMark/>
          </w:tcPr>
          <w:p w:rsidR="00D05E98" w:rsidRPr="00641482" w:rsidP="00D05E98">
            <w:pPr>
              <w:spacing w:after="0" w:line="240" w:lineRule="auto"/>
              <w:rPr>
                <w:rFonts w:ascii="Calibri" w:eastAsia="Times New Roman" w:hAnsi="Calibri" w:cs="Calibri"/>
                <w:color w:val="000000"/>
                <w:sz w:val="16"/>
                <w:szCs w:val="16"/>
              </w:rPr>
            </w:pPr>
            <w:r w:rsidRPr="00641482">
              <w:rPr>
                <w:rFonts w:ascii="Calibri" w:hAnsi="Calibri"/>
                <w:color w:val="000000"/>
                <w:sz w:val="16"/>
              </w:rPr>
              <w:t>Adif</w:t>
            </w:r>
            <w:r w:rsidRPr="00641482">
              <w:rPr>
                <w:rFonts w:ascii="Calibri" w:hAnsi="Calibri"/>
                <w:color w:val="000000"/>
                <w:sz w:val="16"/>
              </w:rPr>
              <w:t xml:space="preserve"> (high-speed)</w:t>
            </w:r>
          </w:p>
        </w:tc>
        <w:tc>
          <w:tcPr>
            <w:tcW w:w="1418" w:type="dxa"/>
            <w:tcBorders>
              <w:top w:val="nil"/>
              <w:left w:val="nil"/>
              <w:bottom w:val="nil"/>
              <w:right w:val="single" w:sz="8" w:space="0" w:color="A6A6A6"/>
            </w:tcBorders>
            <w:shd w:val="clear" w:color="auto" w:fill="auto"/>
            <w:vAlign w:val="center"/>
            <w:hideMark/>
          </w:tcPr>
          <w:p w:rsidR="00D05E98" w:rsidRPr="00641482" w:rsidP="00D05E98">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0</w:t>
            </w:r>
          </w:p>
        </w:tc>
        <w:tc>
          <w:tcPr>
            <w:tcW w:w="850" w:type="dxa"/>
            <w:tcBorders>
              <w:top w:val="nil"/>
              <w:left w:val="nil"/>
              <w:bottom w:val="nil"/>
              <w:right w:val="single" w:sz="8" w:space="0" w:color="A6A6A6"/>
            </w:tcBorders>
            <w:shd w:val="clear" w:color="auto" w:fill="auto"/>
            <w:vAlign w:val="center"/>
            <w:hideMark/>
          </w:tcPr>
          <w:p w:rsidR="00D05E98" w:rsidRPr="00641482" w:rsidP="00D05E98">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1</w:t>
            </w:r>
          </w:p>
        </w:tc>
        <w:tc>
          <w:tcPr>
            <w:tcW w:w="1134" w:type="dxa"/>
            <w:tcBorders>
              <w:top w:val="nil"/>
              <w:left w:val="nil"/>
              <w:bottom w:val="nil"/>
              <w:right w:val="single" w:sz="8" w:space="0" w:color="A6A6A6"/>
            </w:tcBorders>
            <w:shd w:val="clear" w:color="auto" w:fill="auto"/>
            <w:vAlign w:val="center"/>
            <w:hideMark/>
          </w:tcPr>
          <w:p w:rsidR="00D05E98" w:rsidRPr="00641482" w:rsidP="00D05E98">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0</w:t>
            </w:r>
          </w:p>
        </w:tc>
        <w:tc>
          <w:tcPr>
            <w:tcW w:w="851" w:type="dxa"/>
            <w:tcBorders>
              <w:top w:val="nil"/>
              <w:left w:val="nil"/>
              <w:bottom w:val="nil"/>
              <w:right w:val="single" w:sz="8" w:space="0" w:color="A6A6A6"/>
            </w:tcBorders>
            <w:shd w:val="clear" w:color="auto" w:fill="auto"/>
            <w:vAlign w:val="center"/>
            <w:hideMark/>
          </w:tcPr>
          <w:p w:rsidR="00D05E98" w:rsidRPr="00641482" w:rsidP="00D05E98">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0</w:t>
            </w:r>
          </w:p>
        </w:tc>
        <w:tc>
          <w:tcPr>
            <w:tcW w:w="1134" w:type="dxa"/>
            <w:tcBorders>
              <w:top w:val="nil"/>
              <w:left w:val="nil"/>
              <w:bottom w:val="nil"/>
              <w:right w:val="single" w:sz="8" w:space="0" w:color="A6A6A6"/>
            </w:tcBorders>
            <w:shd w:val="clear" w:color="auto" w:fill="auto"/>
            <w:vAlign w:val="center"/>
            <w:hideMark/>
          </w:tcPr>
          <w:p w:rsidR="00D05E98" w:rsidRPr="00641482" w:rsidP="00D05E98">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0</w:t>
            </w:r>
          </w:p>
        </w:tc>
        <w:tc>
          <w:tcPr>
            <w:tcW w:w="850" w:type="dxa"/>
            <w:tcBorders>
              <w:top w:val="nil"/>
              <w:left w:val="nil"/>
              <w:bottom w:val="nil"/>
              <w:right w:val="single" w:sz="8" w:space="0" w:color="A6A6A6"/>
            </w:tcBorders>
            <w:shd w:val="clear" w:color="auto" w:fill="auto"/>
            <w:vAlign w:val="center"/>
            <w:hideMark/>
          </w:tcPr>
          <w:p w:rsidR="00D05E98" w:rsidRPr="00641482" w:rsidP="00D05E98">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0</w:t>
            </w:r>
          </w:p>
        </w:tc>
        <w:tc>
          <w:tcPr>
            <w:tcW w:w="851" w:type="dxa"/>
            <w:tcBorders>
              <w:top w:val="nil"/>
              <w:left w:val="nil"/>
              <w:bottom w:val="nil"/>
              <w:right w:val="single" w:sz="8" w:space="0" w:color="A6A6A6"/>
            </w:tcBorders>
            <w:shd w:val="clear" w:color="auto" w:fill="auto"/>
            <w:vAlign w:val="center"/>
            <w:hideMark/>
          </w:tcPr>
          <w:p w:rsidR="00D05E98" w:rsidRPr="00641482" w:rsidP="00D05E98">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0</w:t>
            </w:r>
          </w:p>
        </w:tc>
        <w:tc>
          <w:tcPr>
            <w:tcW w:w="567" w:type="dxa"/>
            <w:tcBorders>
              <w:top w:val="nil"/>
              <w:left w:val="nil"/>
              <w:bottom w:val="nil"/>
              <w:right w:val="single" w:sz="8" w:space="0" w:color="A6A6A6"/>
            </w:tcBorders>
            <w:shd w:val="clear" w:color="auto" w:fill="auto"/>
            <w:vAlign w:val="center"/>
            <w:hideMark/>
          </w:tcPr>
          <w:p w:rsidR="00D05E98" w:rsidRPr="00641482" w:rsidP="00D05E98">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1</w:t>
            </w:r>
          </w:p>
        </w:tc>
        <w:tc>
          <w:tcPr>
            <w:tcW w:w="567" w:type="dxa"/>
            <w:tcBorders>
              <w:top w:val="nil"/>
              <w:left w:val="nil"/>
              <w:bottom w:val="nil"/>
              <w:right w:val="single" w:sz="8" w:space="0" w:color="A6A6A6"/>
            </w:tcBorders>
            <w:shd w:val="clear" w:color="auto" w:fill="auto"/>
            <w:vAlign w:val="center"/>
            <w:hideMark/>
          </w:tcPr>
          <w:p w:rsidR="00D05E98" w:rsidRPr="00641482" w:rsidP="00D05E98">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9</w:t>
            </w:r>
          </w:p>
        </w:tc>
      </w:tr>
      <w:tr w:rsidTr="005577AB">
        <w:tblPrEx>
          <w:tblW w:w="9913" w:type="dxa"/>
          <w:jc w:val="center"/>
          <w:tblLayout w:type="fixed"/>
          <w:tblCellMar>
            <w:left w:w="70" w:type="dxa"/>
            <w:right w:w="70" w:type="dxa"/>
          </w:tblCellMar>
          <w:tblLook w:val="04A0"/>
        </w:tblPrEx>
        <w:trPr>
          <w:trHeight w:val="250"/>
          <w:jc w:val="center"/>
        </w:trPr>
        <w:tc>
          <w:tcPr>
            <w:tcW w:w="1691" w:type="dxa"/>
            <w:tcBorders>
              <w:top w:val="single" w:sz="8" w:space="0" w:color="auto"/>
              <w:left w:val="single" w:sz="8" w:space="0" w:color="auto"/>
              <w:bottom w:val="single" w:sz="4" w:space="0" w:color="auto"/>
              <w:right w:val="single" w:sz="4" w:space="0" w:color="auto"/>
            </w:tcBorders>
            <w:shd w:val="clear" w:color="000000" w:fill="D9D9D9"/>
            <w:vAlign w:val="center"/>
            <w:hideMark/>
          </w:tcPr>
          <w:p w:rsidR="00D05E98" w:rsidRPr="00641482" w:rsidP="00D05E98">
            <w:pPr>
              <w:spacing w:after="0" w:line="240" w:lineRule="auto"/>
              <w:rPr>
                <w:rFonts w:ascii="Calibri" w:eastAsia="Times New Roman" w:hAnsi="Calibri" w:cs="Calibri"/>
                <w:color w:val="000000"/>
                <w:sz w:val="16"/>
                <w:szCs w:val="16"/>
              </w:rPr>
            </w:pPr>
            <w:r w:rsidRPr="00641482">
              <w:rPr>
                <w:rFonts w:ascii="Calibri" w:hAnsi="Calibri"/>
                <w:color w:val="000000"/>
                <w:sz w:val="16"/>
              </w:rPr>
              <w:t>Total</w:t>
            </w:r>
          </w:p>
        </w:tc>
        <w:tc>
          <w:tcPr>
            <w:tcW w:w="1418" w:type="dxa"/>
            <w:tcBorders>
              <w:top w:val="single" w:sz="8" w:space="0" w:color="auto"/>
              <w:left w:val="nil"/>
              <w:bottom w:val="single" w:sz="4" w:space="0" w:color="auto"/>
              <w:right w:val="single" w:sz="4" w:space="0" w:color="auto"/>
            </w:tcBorders>
            <w:shd w:val="clear" w:color="000000" w:fill="D9D9D9"/>
            <w:vAlign w:val="center"/>
            <w:hideMark/>
          </w:tcPr>
          <w:p w:rsidR="00D05E98" w:rsidRPr="00641482" w:rsidP="00D05E98">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1</w:t>
            </w:r>
          </w:p>
        </w:tc>
        <w:tc>
          <w:tcPr>
            <w:tcW w:w="850" w:type="dxa"/>
            <w:tcBorders>
              <w:top w:val="single" w:sz="8" w:space="0" w:color="auto"/>
              <w:left w:val="nil"/>
              <w:bottom w:val="single" w:sz="4" w:space="0" w:color="auto"/>
              <w:right w:val="single" w:sz="4" w:space="0" w:color="auto"/>
            </w:tcBorders>
            <w:shd w:val="clear" w:color="000000" w:fill="D9D9D9"/>
            <w:vAlign w:val="center"/>
            <w:hideMark/>
          </w:tcPr>
          <w:p w:rsidR="00D05E98" w:rsidRPr="00641482" w:rsidP="00D05E98">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4</w:t>
            </w:r>
          </w:p>
        </w:tc>
        <w:tc>
          <w:tcPr>
            <w:tcW w:w="1134" w:type="dxa"/>
            <w:tcBorders>
              <w:top w:val="single" w:sz="8" w:space="0" w:color="auto"/>
              <w:left w:val="nil"/>
              <w:bottom w:val="single" w:sz="4" w:space="0" w:color="auto"/>
              <w:right w:val="single" w:sz="4" w:space="0" w:color="auto"/>
            </w:tcBorders>
            <w:shd w:val="clear" w:color="000000" w:fill="D9D9D9"/>
            <w:vAlign w:val="center"/>
            <w:hideMark/>
          </w:tcPr>
          <w:p w:rsidR="00D05E98" w:rsidRPr="00641482" w:rsidP="00D05E98">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1</w:t>
            </w:r>
          </w:p>
        </w:tc>
        <w:tc>
          <w:tcPr>
            <w:tcW w:w="851" w:type="dxa"/>
            <w:tcBorders>
              <w:top w:val="single" w:sz="8" w:space="0" w:color="auto"/>
              <w:left w:val="nil"/>
              <w:bottom w:val="single" w:sz="4" w:space="0" w:color="auto"/>
              <w:right w:val="single" w:sz="4" w:space="0" w:color="auto"/>
            </w:tcBorders>
            <w:shd w:val="clear" w:color="000000" w:fill="D9D9D9"/>
            <w:vAlign w:val="center"/>
            <w:hideMark/>
          </w:tcPr>
          <w:p w:rsidR="00D05E98" w:rsidRPr="00641482" w:rsidP="00D05E98">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1</w:t>
            </w:r>
          </w:p>
        </w:tc>
        <w:tc>
          <w:tcPr>
            <w:tcW w:w="1134" w:type="dxa"/>
            <w:tcBorders>
              <w:top w:val="single" w:sz="8" w:space="0" w:color="auto"/>
              <w:left w:val="nil"/>
              <w:bottom w:val="single" w:sz="4" w:space="0" w:color="auto"/>
              <w:right w:val="single" w:sz="4" w:space="0" w:color="auto"/>
            </w:tcBorders>
            <w:shd w:val="clear" w:color="000000" w:fill="D9D9D9"/>
            <w:vAlign w:val="center"/>
            <w:hideMark/>
          </w:tcPr>
          <w:p w:rsidR="00D05E98" w:rsidRPr="00641482" w:rsidP="00D05E98">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1</w:t>
            </w:r>
          </w:p>
        </w:tc>
        <w:tc>
          <w:tcPr>
            <w:tcW w:w="850" w:type="dxa"/>
            <w:tcBorders>
              <w:top w:val="single" w:sz="8" w:space="0" w:color="auto"/>
              <w:left w:val="nil"/>
              <w:bottom w:val="single" w:sz="4" w:space="0" w:color="auto"/>
              <w:right w:val="single" w:sz="4" w:space="0" w:color="auto"/>
            </w:tcBorders>
            <w:shd w:val="clear" w:color="000000" w:fill="D9D9D9"/>
            <w:vAlign w:val="center"/>
            <w:hideMark/>
          </w:tcPr>
          <w:p w:rsidR="00D05E98" w:rsidRPr="00641482" w:rsidP="00D05E98">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1</w:t>
            </w:r>
          </w:p>
        </w:tc>
        <w:tc>
          <w:tcPr>
            <w:tcW w:w="851" w:type="dxa"/>
            <w:tcBorders>
              <w:top w:val="single" w:sz="8" w:space="0" w:color="auto"/>
              <w:left w:val="nil"/>
              <w:bottom w:val="single" w:sz="4" w:space="0" w:color="auto"/>
              <w:right w:val="single" w:sz="4" w:space="0" w:color="auto"/>
            </w:tcBorders>
            <w:shd w:val="clear" w:color="000000" w:fill="D9D9D9"/>
            <w:vAlign w:val="center"/>
            <w:hideMark/>
          </w:tcPr>
          <w:p w:rsidR="00D05E98" w:rsidRPr="00641482" w:rsidP="00D05E98">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2</w:t>
            </w:r>
          </w:p>
        </w:tc>
        <w:tc>
          <w:tcPr>
            <w:tcW w:w="567" w:type="dxa"/>
            <w:tcBorders>
              <w:top w:val="single" w:sz="8" w:space="0" w:color="auto"/>
              <w:left w:val="nil"/>
              <w:bottom w:val="single" w:sz="4" w:space="0" w:color="auto"/>
              <w:right w:val="single" w:sz="4" w:space="0" w:color="auto"/>
            </w:tcBorders>
            <w:shd w:val="clear" w:color="000000" w:fill="D9D9D9"/>
            <w:vAlign w:val="center"/>
            <w:hideMark/>
          </w:tcPr>
          <w:p w:rsidR="00D05E98" w:rsidRPr="00641482" w:rsidP="00D05E98">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11</w:t>
            </w:r>
          </w:p>
        </w:tc>
        <w:tc>
          <w:tcPr>
            <w:tcW w:w="567" w:type="dxa"/>
            <w:tcBorders>
              <w:top w:val="single" w:sz="8" w:space="0" w:color="auto"/>
              <w:left w:val="nil"/>
              <w:bottom w:val="single" w:sz="4" w:space="0" w:color="auto"/>
              <w:right w:val="single" w:sz="8" w:space="0" w:color="auto"/>
            </w:tcBorders>
            <w:shd w:val="clear" w:color="000000" w:fill="D9D9D9"/>
            <w:vAlign w:val="center"/>
            <w:hideMark/>
          </w:tcPr>
          <w:p w:rsidR="00D05E98" w:rsidRPr="00641482" w:rsidP="00D05E98">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100</w:t>
            </w:r>
          </w:p>
        </w:tc>
      </w:tr>
      <w:tr w:rsidTr="005577AB">
        <w:tblPrEx>
          <w:tblW w:w="9913" w:type="dxa"/>
          <w:jc w:val="center"/>
          <w:tblLayout w:type="fixed"/>
          <w:tblCellMar>
            <w:left w:w="70" w:type="dxa"/>
            <w:right w:w="70" w:type="dxa"/>
          </w:tblCellMar>
          <w:tblLook w:val="04A0"/>
        </w:tblPrEx>
        <w:trPr>
          <w:trHeight w:val="135"/>
          <w:jc w:val="center"/>
        </w:trPr>
        <w:tc>
          <w:tcPr>
            <w:tcW w:w="1691" w:type="dxa"/>
            <w:tcBorders>
              <w:top w:val="nil"/>
              <w:left w:val="single" w:sz="8" w:space="0" w:color="auto"/>
              <w:bottom w:val="single" w:sz="8" w:space="0" w:color="auto"/>
              <w:right w:val="single" w:sz="4" w:space="0" w:color="auto"/>
            </w:tcBorders>
            <w:shd w:val="clear" w:color="000000" w:fill="D9D9D9"/>
            <w:vAlign w:val="center"/>
            <w:hideMark/>
          </w:tcPr>
          <w:p w:rsidR="00D05E98" w:rsidRPr="00641482" w:rsidP="00D05E98">
            <w:pPr>
              <w:spacing w:after="0" w:line="240" w:lineRule="auto"/>
              <w:rPr>
                <w:rFonts w:ascii="Calibri" w:eastAsia="Times New Roman" w:hAnsi="Calibri" w:cs="Calibri"/>
                <w:color w:val="000000"/>
                <w:sz w:val="16"/>
                <w:szCs w:val="16"/>
              </w:rPr>
            </w:pPr>
            <w:r w:rsidRPr="00641482">
              <w:rPr>
                <w:rFonts w:ascii="Calibri" w:hAnsi="Calibri"/>
                <w:color w:val="000000"/>
                <w:sz w:val="16"/>
              </w:rPr>
              <w:t>Total (%)</w:t>
            </w:r>
          </w:p>
        </w:tc>
        <w:tc>
          <w:tcPr>
            <w:tcW w:w="1418" w:type="dxa"/>
            <w:tcBorders>
              <w:top w:val="nil"/>
              <w:left w:val="nil"/>
              <w:bottom w:val="single" w:sz="8" w:space="0" w:color="auto"/>
              <w:right w:val="single" w:sz="4" w:space="0" w:color="auto"/>
            </w:tcBorders>
            <w:shd w:val="clear" w:color="000000" w:fill="D9D9D9"/>
            <w:vAlign w:val="center"/>
            <w:hideMark/>
          </w:tcPr>
          <w:p w:rsidR="00D05E98" w:rsidRPr="00641482" w:rsidP="00D05E98">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9%</w:t>
            </w:r>
          </w:p>
        </w:tc>
        <w:tc>
          <w:tcPr>
            <w:tcW w:w="850" w:type="dxa"/>
            <w:tcBorders>
              <w:top w:val="nil"/>
              <w:left w:val="nil"/>
              <w:bottom w:val="single" w:sz="8" w:space="0" w:color="auto"/>
              <w:right w:val="single" w:sz="4" w:space="0" w:color="auto"/>
            </w:tcBorders>
            <w:shd w:val="clear" w:color="000000" w:fill="D9D9D9"/>
            <w:vAlign w:val="center"/>
            <w:hideMark/>
          </w:tcPr>
          <w:p w:rsidR="00D05E98" w:rsidRPr="00641482" w:rsidP="00D05E98">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36%</w:t>
            </w:r>
          </w:p>
        </w:tc>
        <w:tc>
          <w:tcPr>
            <w:tcW w:w="1134" w:type="dxa"/>
            <w:tcBorders>
              <w:top w:val="nil"/>
              <w:left w:val="nil"/>
              <w:bottom w:val="single" w:sz="8" w:space="0" w:color="auto"/>
              <w:right w:val="single" w:sz="4" w:space="0" w:color="auto"/>
            </w:tcBorders>
            <w:shd w:val="clear" w:color="000000" w:fill="D9D9D9"/>
            <w:vAlign w:val="center"/>
            <w:hideMark/>
          </w:tcPr>
          <w:p w:rsidR="00D05E98" w:rsidRPr="00641482" w:rsidP="00D05E98">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9%</w:t>
            </w:r>
          </w:p>
        </w:tc>
        <w:tc>
          <w:tcPr>
            <w:tcW w:w="851" w:type="dxa"/>
            <w:tcBorders>
              <w:top w:val="nil"/>
              <w:left w:val="nil"/>
              <w:bottom w:val="single" w:sz="8" w:space="0" w:color="auto"/>
              <w:right w:val="single" w:sz="4" w:space="0" w:color="auto"/>
            </w:tcBorders>
            <w:shd w:val="clear" w:color="000000" w:fill="D9D9D9"/>
            <w:vAlign w:val="center"/>
            <w:hideMark/>
          </w:tcPr>
          <w:p w:rsidR="00D05E98" w:rsidRPr="00641482" w:rsidP="00D05E98">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9%</w:t>
            </w:r>
          </w:p>
        </w:tc>
        <w:tc>
          <w:tcPr>
            <w:tcW w:w="1134" w:type="dxa"/>
            <w:tcBorders>
              <w:top w:val="nil"/>
              <w:left w:val="nil"/>
              <w:bottom w:val="single" w:sz="8" w:space="0" w:color="auto"/>
              <w:right w:val="single" w:sz="4" w:space="0" w:color="auto"/>
            </w:tcBorders>
            <w:shd w:val="clear" w:color="000000" w:fill="D9D9D9"/>
            <w:vAlign w:val="center"/>
            <w:hideMark/>
          </w:tcPr>
          <w:p w:rsidR="00D05E98" w:rsidRPr="00641482" w:rsidP="00D05E98">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9%</w:t>
            </w:r>
          </w:p>
        </w:tc>
        <w:tc>
          <w:tcPr>
            <w:tcW w:w="850" w:type="dxa"/>
            <w:tcBorders>
              <w:top w:val="nil"/>
              <w:left w:val="nil"/>
              <w:bottom w:val="single" w:sz="8" w:space="0" w:color="auto"/>
              <w:right w:val="single" w:sz="4" w:space="0" w:color="auto"/>
            </w:tcBorders>
            <w:shd w:val="clear" w:color="000000" w:fill="D9D9D9"/>
            <w:vAlign w:val="center"/>
            <w:hideMark/>
          </w:tcPr>
          <w:p w:rsidR="00D05E98" w:rsidRPr="00641482" w:rsidP="00D05E98">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9%</w:t>
            </w:r>
          </w:p>
        </w:tc>
        <w:tc>
          <w:tcPr>
            <w:tcW w:w="851" w:type="dxa"/>
            <w:tcBorders>
              <w:top w:val="nil"/>
              <w:left w:val="nil"/>
              <w:bottom w:val="single" w:sz="8" w:space="0" w:color="auto"/>
              <w:right w:val="single" w:sz="4" w:space="0" w:color="auto"/>
            </w:tcBorders>
            <w:shd w:val="clear" w:color="000000" w:fill="D9D9D9"/>
            <w:vAlign w:val="center"/>
            <w:hideMark/>
          </w:tcPr>
          <w:p w:rsidR="00D05E98" w:rsidRPr="00641482" w:rsidP="00D05E98">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18%</w:t>
            </w:r>
          </w:p>
        </w:tc>
        <w:tc>
          <w:tcPr>
            <w:tcW w:w="567" w:type="dxa"/>
            <w:tcBorders>
              <w:top w:val="nil"/>
              <w:left w:val="nil"/>
              <w:bottom w:val="single" w:sz="8" w:space="0" w:color="auto"/>
              <w:right w:val="single" w:sz="4" w:space="0" w:color="auto"/>
            </w:tcBorders>
            <w:shd w:val="clear" w:color="000000" w:fill="D9D9D9"/>
            <w:vAlign w:val="center"/>
            <w:hideMark/>
          </w:tcPr>
          <w:p w:rsidR="00D05E98" w:rsidRPr="00641482" w:rsidP="00D05E98">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100%</w:t>
            </w:r>
          </w:p>
        </w:tc>
        <w:tc>
          <w:tcPr>
            <w:tcW w:w="567" w:type="dxa"/>
            <w:tcBorders>
              <w:top w:val="single" w:sz="4" w:space="0" w:color="auto"/>
              <w:left w:val="nil"/>
            </w:tcBorders>
            <w:shd w:val="clear" w:color="000000" w:fill="auto"/>
            <w:vAlign w:val="center"/>
            <w:hideMark/>
          </w:tcPr>
          <w:p w:rsidR="00D05E98" w:rsidRPr="00641482" w:rsidP="00D05E98">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r>
    </w:tbl>
    <w:p w:rsidR="00D668CF" w:rsidP="00D668CF">
      <w:pPr>
        <w:pStyle w:val="Estilo1"/>
        <w:spacing w:after="120"/>
        <w:ind w:firstLine="0"/>
        <w:jc w:val="center"/>
        <w:rPr>
          <w:rFonts w:ascii="Calibri" w:hAnsi="Calibri"/>
          <w:sz w:val="24"/>
        </w:rPr>
      </w:pPr>
      <w:r>
        <w:rPr>
          <w:noProof/>
          <w:lang w:val="fr-FR" w:eastAsia="fr-FR" w:bidi="ar-SA"/>
        </w:rPr>
        <w:drawing>
          <wp:inline distT="0" distB="0" distL="0" distR="0">
            <wp:extent cx="5219700" cy="3177540"/>
            <wp:effectExtent l="0" t="0" r="0" b="381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97A6A" w:rsidRPr="00641482" w:rsidP="00A97A6A">
      <w:pPr>
        <w:pStyle w:val="Estilo1"/>
        <w:spacing w:after="120"/>
        <w:ind w:firstLine="0"/>
        <w:rPr>
          <w:rFonts w:ascii="Calibri" w:hAnsi="Calibri" w:cs="Calibri"/>
          <w:sz w:val="24"/>
        </w:rPr>
      </w:pPr>
      <w:r w:rsidRPr="00641482">
        <w:rPr>
          <w:rFonts w:ascii="Calibri" w:hAnsi="Calibri"/>
          <w:sz w:val="24"/>
        </w:rPr>
        <w:t>Of the total, 36% of these events were accidents due to derailment; 18% were near misses; and the rest of the events investigated represented 9% of each type (collision with an obstacle, accident at a level crossing, excess speed, poorly prepared route, runaway stock).</w:t>
      </w:r>
    </w:p>
    <w:p w:rsidR="000B2A83" w:rsidRPr="00641482" w:rsidP="002F6132">
      <w:pPr>
        <w:pStyle w:val="Heading3"/>
      </w:pPr>
      <w:bookmarkStart w:id="82" w:name="_Toc392446066"/>
      <w:bookmarkStart w:id="83" w:name="_Toc392487475"/>
      <w:bookmarkStart w:id="84" w:name="_Toc460415492"/>
      <w:bookmarkStart w:id="85" w:name="_Toc460492790"/>
      <w:bookmarkStart w:id="86" w:name="_Toc460492923"/>
      <w:bookmarkStart w:id="87" w:name="_Toc532890298"/>
      <w:r w:rsidRPr="00641482">
        <w:t>4.2.2</w:t>
      </w:r>
      <w:r w:rsidRPr="00641482">
        <w:tab/>
      </w:r>
      <w:bookmarkStart w:id="88" w:name="_Toc528313314"/>
      <w:r w:rsidRPr="00641482">
        <w:t>Monthly distribution</w:t>
      </w:r>
      <w:bookmarkEnd w:id="82"/>
      <w:bookmarkEnd w:id="83"/>
      <w:bookmarkEnd w:id="84"/>
      <w:bookmarkEnd w:id="85"/>
      <w:bookmarkEnd w:id="86"/>
      <w:bookmarkEnd w:id="87"/>
      <w:bookmarkEnd w:id="88"/>
    </w:p>
    <w:p w:rsidR="008C2C4B" w:rsidRPr="00641482" w:rsidP="00A97A6A">
      <w:pPr>
        <w:pStyle w:val="Estilo1"/>
        <w:spacing w:before="120" w:after="0"/>
        <w:ind w:firstLine="0"/>
        <w:rPr>
          <w:rFonts w:ascii="Calibri" w:hAnsi="Calibri" w:cs="Calibri"/>
          <w:sz w:val="24"/>
        </w:rPr>
      </w:pPr>
      <w:r w:rsidRPr="00641482">
        <w:rPr>
          <w:rFonts w:ascii="Calibri" w:hAnsi="Calibri"/>
          <w:sz w:val="24"/>
        </w:rPr>
        <w:t>The average number of events investigated each month was 0.92. That average is the same as that for the previous year, 2016 (0.92), and consolidates the falling trend in the number of investigations in recent years (1.25 in 2015 and 1.16 in 2014, compared to nearly 2 investigations per month in previous years). This reduction is in line with that seen in other European investigation bodies: the tendency is to concentrate investigative efforts on a smaller number of events, while analysing their causes in greater depth.</w:t>
      </w:r>
    </w:p>
    <w:p w:rsidR="006E667D" w:rsidRPr="00641482" w:rsidP="00474593">
      <w:pPr>
        <w:pStyle w:val="Estilo1"/>
        <w:spacing w:before="240" w:after="120"/>
        <w:jc w:val="center"/>
        <w:rPr>
          <w:rFonts w:ascii="Calibri" w:hAnsi="Calibri" w:cs="Calibri"/>
          <w:b/>
          <w:bCs/>
          <w:smallCaps/>
          <w:sz w:val="22"/>
          <w:szCs w:val="22"/>
        </w:rPr>
      </w:pPr>
      <w:r>
        <w:rPr>
          <w:noProof/>
          <w:lang w:val="fr-FR" w:eastAsia="fr-FR" w:bidi="ar-SA"/>
        </w:rPr>
        <w:drawing>
          <wp:inline distT="0" distB="0" distL="0" distR="0">
            <wp:extent cx="5446542" cy="2509032"/>
            <wp:effectExtent l="0" t="0" r="1905" b="571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E667D" w:rsidRPr="00641482" w:rsidP="00474593">
      <w:pPr>
        <w:pStyle w:val="Estilo1"/>
        <w:spacing w:before="240" w:after="120"/>
        <w:jc w:val="center"/>
        <w:rPr>
          <w:rFonts w:ascii="Calibri" w:hAnsi="Calibri" w:cs="Calibri"/>
          <w:b/>
          <w:bCs/>
          <w:smallCaps/>
          <w:sz w:val="22"/>
          <w:szCs w:val="22"/>
        </w:rPr>
      </w:pPr>
    </w:p>
    <w:p w:rsidR="00474593" w:rsidRPr="00641482" w:rsidP="00474593">
      <w:pPr>
        <w:pStyle w:val="Estilo1"/>
        <w:spacing w:before="240" w:after="120"/>
        <w:jc w:val="center"/>
        <w:rPr>
          <w:rFonts w:asciiTheme="minorHAnsi" w:eastAsiaTheme="minorHAnsi" w:hAnsiTheme="minorHAnsi" w:cstheme="minorBidi"/>
          <w:sz w:val="22"/>
          <w:szCs w:val="22"/>
        </w:rPr>
      </w:pPr>
      <w:r w:rsidRPr="00641482">
        <w:rPr>
          <w:rFonts w:ascii="Calibri" w:hAnsi="Calibri"/>
          <w:b/>
          <w:smallCaps/>
          <w:sz w:val="22"/>
        </w:rPr>
        <w:t>Monthly distribution of accidents and incidents investigated</w:t>
      </w:r>
      <w:r w:rsidRPr="00641482">
        <w:fldChar w:fldCharType="begin"/>
      </w:r>
      <w:r w:rsidRPr="00641482" w:rsidR="000C45F9">
        <w:instrText xml:space="preserve"> LINK </w:instrText>
      </w:r>
      <w:r w:rsidRPr="00641482">
        <w:instrText xml:space="preserve">Excel.Sheet.12 "C:\\Users\\jafcontreras\\Desktop\\MEMORIA ANUAL 2016\\Nuevo Hoja de cálculo de Microsoft Excel.xlsx" "accidentes incidentes!F16C2:F31C10" </w:instrText>
      </w:r>
      <w:r w:rsidRPr="00641482" w:rsidR="000C45F9">
        <w:instrText xml:space="preserve">\a \f 4 \h  \* MERGEFORMAT </w:instrText>
      </w:r>
      <w:r w:rsidRPr="00641482">
        <w:fldChar w:fldCharType="separate"/>
      </w:r>
    </w:p>
    <w:tbl>
      <w:tblPr>
        <w:tblW w:w="9231" w:type="dxa"/>
        <w:jc w:val="center"/>
        <w:tblCellMar>
          <w:left w:w="70" w:type="dxa"/>
          <w:right w:w="70" w:type="dxa"/>
        </w:tblCellMar>
        <w:tblLook w:val="04A0"/>
      </w:tblPr>
      <w:tblGrid>
        <w:gridCol w:w="1364"/>
        <w:gridCol w:w="983"/>
        <w:gridCol w:w="983"/>
        <w:gridCol w:w="984"/>
        <w:gridCol w:w="983"/>
        <w:gridCol w:w="983"/>
        <w:gridCol w:w="983"/>
        <w:gridCol w:w="985"/>
        <w:gridCol w:w="983"/>
      </w:tblGrid>
      <w:tr w:rsidTr="00DA234C">
        <w:tblPrEx>
          <w:tblW w:w="9231" w:type="dxa"/>
          <w:jc w:val="center"/>
          <w:tblCellMar>
            <w:left w:w="70" w:type="dxa"/>
            <w:right w:w="70" w:type="dxa"/>
          </w:tblCellMar>
          <w:tblLook w:val="04A0"/>
        </w:tblPrEx>
        <w:trPr>
          <w:trHeight w:val="20"/>
          <w:jc w:val="center"/>
        </w:trPr>
        <w:tc>
          <w:tcPr>
            <w:tcW w:w="1364" w:type="dxa"/>
            <w:tcBorders>
              <w:top w:val="nil"/>
              <w:left w:val="nil"/>
              <w:bottom w:val="nil"/>
              <w:right w:val="nil"/>
            </w:tcBorders>
            <w:shd w:val="clear" w:color="auto" w:fill="auto"/>
            <w:vAlign w:val="center"/>
            <w:hideMark/>
          </w:tcPr>
          <w:p w:rsidR="00474593" w:rsidRPr="00641482" w:rsidP="00474593">
            <w:pPr>
              <w:rPr>
                <w:rFonts w:ascii="Times New Roman" w:eastAsia="Times New Roman" w:hAnsi="Times New Roman" w:cs="Times New Roman"/>
                <w:sz w:val="24"/>
                <w:szCs w:val="24"/>
              </w:rPr>
            </w:pPr>
          </w:p>
        </w:tc>
        <w:tc>
          <w:tcPr>
            <w:tcW w:w="983" w:type="dxa"/>
            <w:tcBorders>
              <w:top w:val="single" w:sz="8" w:space="0" w:color="auto"/>
              <w:left w:val="single" w:sz="8" w:space="0" w:color="auto"/>
              <w:bottom w:val="single" w:sz="8" w:space="0" w:color="auto"/>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6"/>
                <w:szCs w:val="16"/>
              </w:rPr>
            </w:pPr>
            <w:r w:rsidRPr="00641482">
              <w:rPr>
                <w:rFonts w:ascii="Calibri" w:eastAsia="Times New Roman" w:hAnsi="Calibri" w:cs="Calibri"/>
                <w:b/>
                <w:bCs/>
                <w:color w:val="FFFFFF"/>
                <w:sz w:val="16"/>
                <w:szCs w:val="16"/>
              </w:rPr>
              <w:t>Accidentes</w:t>
            </w:r>
            <w:r w:rsidRPr="00641482">
              <w:rPr>
                <w:rFonts w:ascii="Calibri" w:eastAsia="Times New Roman" w:hAnsi="Calibri" w:cs="Calibri"/>
                <w:b/>
                <w:bCs/>
                <w:color w:val="FFFFFF"/>
                <w:sz w:val="16"/>
                <w:szCs w:val="16"/>
              </w:rPr>
              <w:t xml:space="preserve"> graves</w:t>
            </w:r>
          </w:p>
        </w:tc>
        <w:tc>
          <w:tcPr>
            <w:tcW w:w="1967" w:type="dxa"/>
            <w:gridSpan w:val="2"/>
            <w:tcBorders>
              <w:top w:val="single" w:sz="8" w:space="0" w:color="auto"/>
              <w:left w:val="nil"/>
              <w:bottom w:val="single" w:sz="8" w:space="0" w:color="auto"/>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6"/>
                <w:szCs w:val="16"/>
              </w:rPr>
            </w:pPr>
            <w:r w:rsidRPr="00641482">
              <w:rPr>
                <w:rFonts w:ascii="Calibri" w:eastAsia="Times New Roman" w:hAnsi="Calibri" w:cs="Calibri"/>
                <w:b/>
                <w:bCs/>
                <w:color w:val="FFFFFF"/>
                <w:sz w:val="16"/>
                <w:szCs w:val="16"/>
              </w:rPr>
              <w:t>Accidentes</w:t>
            </w:r>
          </w:p>
        </w:tc>
        <w:tc>
          <w:tcPr>
            <w:tcW w:w="3934" w:type="dxa"/>
            <w:gridSpan w:val="4"/>
            <w:tcBorders>
              <w:top w:val="single" w:sz="8" w:space="0" w:color="auto"/>
              <w:left w:val="nil"/>
              <w:bottom w:val="single" w:sz="8" w:space="0" w:color="auto"/>
              <w:right w:val="single" w:sz="8" w:space="0" w:color="000000"/>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6"/>
                <w:szCs w:val="16"/>
              </w:rPr>
            </w:pPr>
            <w:r w:rsidRPr="00641482">
              <w:rPr>
                <w:rFonts w:ascii="Calibri" w:eastAsia="Times New Roman" w:hAnsi="Calibri" w:cs="Calibri"/>
                <w:b/>
                <w:bCs/>
                <w:color w:val="FFFFFF"/>
                <w:sz w:val="16"/>
                <w:szCs w:val="16"/>
              </w:rPr>
              <w:t>Incidentes</w:t>
            </w:r>
          </w:p>
        </w:tc>
        <w:tc>
          <w:tcPr>
            <w:tcW w:w="983" w:type="dxa"/>
            <w:tcBorders>
              <w:top w:val="nil"/>
              <w:left w:val="nil"/>
              <w:bottom w:val="nil"/>
              <w:right w:val="nil"/>
            </w:tcBorders>
            <w:shd w:val="clear" w:color="auto" w:fill="auto"/>
            <w:vAlign w:val="center"/>
            <w:hideMark/>
          </w:tcPr>
          <w:p w:rsidR="00474593" w:rsidRPr="00641482" w:rsidP="00474593">
            <w:pPr>
              <w:spacing w:after="0" w:line="240" w:lineRule="auto"/>
              <w:jc w:val="center"/>
              <w:rPr>
                <w:rFonts w:ascii="Calibri" w:eastAsia="Times New Roman" w:hAnsi="Calibri" w:cs="Calibri"/>
                <w:b/>
                <w:bCs/>
                <w:color w:val="FFFFFF"/>
                <w:sz w:val="16"/>
                <w:szCs w:val="16"/>
              </w:rPr>
            </w:pPr>
          </w:p>
        </w:tc>
      </w:tr>
      <w:tr w:rsidTr="00DA234C">
        <w:tblPrEx>
          <w:tblW w:w="9231" w:type="dxa"/>
          <w:jc w:val="center"/>
          <w:tblCellMar>
            <w:left w:w="70" w:type="dxa"/>
            <w:right w:w="70" w:type="dxa"/>
          </w:tblCellMar>
          <w:tblLook w:val="04A0"/>
        </w:tblPrEx>
        <w:trPr>
          <w:trHeight w:val="20"/>
          <w:jc w:val="center"/>
        </w:trPr>
        <w:tc>
          <w:tcPr>
            <w:tcW w:w="1364" w:type="dxa"/>
            <w:tcBorders>
              <w:top w:val="single" w:sz="8" w:space="0" w:color="auto"/>
              <w:left w:val="single" w:sz="8" w:space="0" w:color="auto"/>
              <w:bottom w:val="nil"/>
              <w:right w:val="single" w:sz="8" w:space="0" w:color="A6A6A6"/>
              <w:tl2br w:val="single" w:sz="8" w:space="0" w:color="A6A6A6"/>
            </w:tcBorders>
            <w:shd w:val="clear" w:color="000000" w:fill="666699"/>
            <w:vAlign w:val="center"/>
            <w:hideMark/>
          </w:tcPr>
          <w:p w:rsidR="001E3EFF" w:rsidRPr="00641482" w:rsidP="001E3EFF">
            <w:pPr>
              <w:spacing w:after="0" w:line="240" w:lineRule="auto"/>
              <w:rPr>
                <w:rFonts w:ascii="Calibri" w:eastAsia="Times New Roman" w:hAnsi="Calibri" w:cs="Calibri"/>
                <w:b/>
                <w:bCs/>
                <w:color w:val="FFFFFF"/>
                <w:sz w:val="16"/>
                <w:szCs w:val="16"/>
              </w:rPr>
            </w:pPr>
            <w:r w:rsidRPr="00641482">
              <w:rPr>
                <w:rFonts w:ascii="Calibri" w:eastAsia="Times New Roman" w:hAnsi="Calibri" w:cs="Calibri"/>
                <w:b/>
                <w:bCs/>
                <w:color w:val="FFFFFF"/>
                <w:sz w:val="16"/>
                <w:szCs w:val="16"/>
              </w:rPr>
              <w:t xml:space="preserve">            </w:t>
            </w:r>
            <w:r w:rsidRPr="00641482" w:rsidR="00474593">
              <w:rPr>
                <w:rFonts w:ascii="Calibri" w:eastAsia="Times New Roman" w:hAnsi="Calibri" w:cs="Calibri"/>
                <w:b/>
                <w:bCs/>
                <w:color w:val="FFFFFF"/>
                <w:sz w:val="16"/>
                <w:szCs w:val="16"/>
              </w:rPr>
              <w:t xml:space="preserve"> TIPOLOGÍA</w:t>
            </w:r>
          </w:p>
          <w:p w:rsidR="00474593" w:rsidRPr="00641482" w:rsidP="001E3EFF">
            <w:pPr>
              <w:spacing w:after="0" w:line="240" w:lineRule="auto"/>
              <w:rPr>
                <w:rFonts w:ascii="Calibri" w:eastAsia="Times New Roman" w:hAnsi="Calibri" w:cs="Calibri"/>
                <w:b/>
                <w:bCs/>
                <w:color w:val="FFFFFF"/>
                <w:sz w:val="16"/>
                <w:szCs w:val="16"/>
              </w:rPr>
            </w:pPr>
            <w:r w:rsidRPr="00641482">
              <w:rPr>
                <w:rFonts w:ascii="Calibri" w:eastAsia="Times New Roman" w:hAnsi="Calibri" w:cs="Calibri"/>
                <w:b/>
                <w:bCs/>
                <w:color w:val="FFFFFF"/>
                <w:sz w:val="16"/>
                <w:szCs w:val="16"/>
              </w:rPr>
              <w:t>MES</w:t>
            </w:r>
          </w:p>
        </w:tc>
        <w:tc>
          <w:tcPr>
            <w:tcW w:w="983" w:type="dxa"/>
            <w:tcBorders>
              <w:top w:val="nil"/>
              <w:left w:val="nil"/>
              <w:bottom w:val="nil"/>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6"/>
                <w:szCs w:val="16"/>
              </w:rPr>
            </w:pPr>
            <w:r w:rsidRPr="00641482">
              <w:rPr>
                <w:rFonts w:ascii="Calibri" w:eastAsia="Times New Roman" w:hAnsi="Calibri" w:cs="Calibri"/>
                <w:b/>
                <w:bCs/>
                <w:color w:val="FFFFFF"/>
                <w:sz w:val="16"/>
                <w:szCs w:val="16"/>
              </w:rPr>
              <w:t>Colisión</w:t>
            </w:r>
            <w:r w:rsidRPr="00641482">
              <w:rPr>
                <w:rFonts w:ascii="Calibri" w:eastAsia="Times New Roman" w:hAnsi="Calibri" w:cs="Calibri"/>
                <w:b/>
                <w:bCs/>
                <w:color w:val="FFFFFF"/>
                <w:sz w:val="16"/>
                <w:szCs w:val="16"/>
              </w:rPr>
              <w:t xml:space="preserve"> con </w:t>
            </w:r>
            <w:r w:rsidRPr="00641482">
              <w:rPr>
                <w:rFonts w:ascii="Calibri" w:eastAsia="Times New Roman" w:hAnsi="Calibri" w:cs="Calibri"/>
                <w:b/>
                <w:bCs/>
                <w:color w:val="FFFFFF"/>
                <w:sz w:val="16"/>
                <w:szCs w:val="16"/>
              </w:rPr>
              <w:t>obstáculo</w:t>
            </w:r>
          </w:p>
        </w:tc>
        <w:tc>
          <w:tcPr>
            <w:tcW w:w="983" w:type="dxa"/>
            <w:tcBorders>
              <w:top w:val="nil"/>
              <w:left w:val="nil"/>
              <w:bottom w:val="nil"/>
              <w:right w:val="nil"/>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6"/>
                <w:szCs w:val="16"/>
              </w:rPr>
            </w:pPr>
            <w:r w:rsidRPr="00641482">
              <w:rPr>
                <w:rFonts w:ascii="Calibri" w:eastAsia="Times New Roman" w:hAnsi="Calibri" w:cs="Calibri"/>
                <w:b/>
                <w:bCs/>
                <w:color w:val="FFFFFF"/>
                <w:sz w:val="16"/>
                <w:szCs w:val="16"/>
              </w:rPr>
              <w:t>Descarrila</w:t>
            </w:r>
            <w:r w:rsidRPr="00641482" w:rsidR="001E3EFF">
              <w:rPr>
                <w:rFonts w:ascii="Calibri" w:eastAsia="Times New Roman" w:hAnsi="Calibri" w:cs="Calibri"/>
                <w:b/>
                <w:bCs/>
                <w:color w:val="FFFFFF"/>
                <w:sz w:val="16"/>
                <w:szCs w:val="16"/>
              </w:rPr>
              <w:t>-</w:t>
            </w:r>
            <w:r w:rsidRPr="00641482">
              <w:rPr>
                <w:rFonts w:ascii="Calibri" w:eastAsia="Times New Roman" w:hAnsi="Calibri" w:cs="Calibri"/>
                <w:b/>
                <w:bCs/>
                <w:color w:val="FFFFFF"/>
                <w:sz w:val="16"/>
                <w:szCs w:val="16"/>
              </w:rPr>
              <w:t xml:space="preserve"> </w:t>
            </w:r>
            <w:r w:rsidRPr="00641482">
              <w:rPr>
                <w:rFonts w:ascii="Calibri" w:eastAsia="Times New Roman" w:hAnsi="Calibri" w:cs="Calibri"/>
                <w:b/>
                <w:bCs/>
                <w:color w:val="FFFFFF"/>
                <w:sz w:val="16"/>
                <w:szCs w:val="16"/>
              </w:rPr>
              <w:t>miento</w:t>
            </w:r>
          </w:p>
        </w:tc>
        <w:tc>
          <w:tcPr>
            <w:tcW w:w="984" w:type="dxa"/>
            <w:tcBorders>
              <w:top w:val="nil"/>
              <w:left w:val="nil"/>
              <w:bottom w:val="nil"/>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6"/>
                <w:szCs w:val="16"/>
              </w:rPr>
            </w:pPr>
            <w:r w:rsidRPr="00641482">
              <w:rPr>
                <w:rFonts w:ascii="Calibri" w:eastAsia="Times New Roman" w:hAnsi="Calibri" w:cs="Calibri"/>
                <w:b/>
                <w:bCs/>
                <w:color w:val="FFFFFF"/>
                <w:sz w:val="16"/>
                <w:szCs w:val="16"/>
              </w:rPr>
              <w:t>Accidente</w:t>
            </w:r>
            <w:r w:rsidRPr="00641482">
              <w:rPr>
                <w:rFonts w:ascii="Calibri" w:eastAsia="Times New Roman" w:hAnsi="Calibri" w:cs="Calibri"/>
                <w:b/>
                <w:bCs/>
                <w:color w:val="FFFFFF"/>
                <w:sz w:val="16"/>
                <w:szCs w:val="16"/>
              </w:rPr>
              <w:t xml:space="preserve"> </w:t>
            </w:r>
            <w:r w:rsidRPr="00641482">
              <w:rPr>
                <w:rFonts w:ascii="Calibri" w:eastAsia="Times New Roman" w:hAnsi="Calibri" w:cs="Calibri"/>
                <w:b/>
                <w:bCs/>
                <w:color w:val="FFFFFF"/>
                <w:sz w:val="16"/>
                <w:szCs w:val="16"/>
              </w:rPr>
              <w:t>en</w:t>
            </w:r>
            <w:r w:rsidRPr="00641482">
              <w:rPr>
                <w:rFonts w:ascii="Calibri" w:eastAsia="Times New Roman" w:hAnsi="Calibri" w:cs="Calibri"/>
                <w:b/>
                <w:bCs/>
                <w:color w:val="FFFFFF"/>
                <w:sz w:val="16"/>
                <w:szCs w:val="16"/>
              </w:rPr>
              <w:t xml:space="preserve"> </w:t>
            </w:r>
            <w:r w:rsidRPr="00641482">
              <w:rPr>
                <w:rFonts w:ascii="Calibri" w:eastAsia="Times New Roman" w:hAnsi="Calibri" w:cs="Calibri"/>
                <w:b/>
                <w:bCs/>
                <w:color w:val="FFFFFF"/>
                <w:sz w:val="16"/>
                <w:szCs w:val="16"/>
              </w:rPr>
              <w:t>paso</w:t>
            </w:r>
            <w:r w:rsidRPr="00641482">
              <w:rPr>
                <w:rFonts w:ascii="Calibri" w:eastAsia="Times New Roman" w:hAnsi="Calibri" w:cs="Calibri"/>
                <w:b/>
                <w:bCs/>
                <w:color w:val="FFFFFF"/>
                <w:sz w:val="16"/>
                <w:szCs w:val="16"/>
              </w:rPr>
              <w:t xml:space="preserve"> a </w:t>
            </w:r>
            <w:r w:rsidRPr="00641482">
              <w:rPr>
                <w:rFonts w:ascii="Calibri" w:eastAsia="Times New Roman" w:hAnsi="Calibri" w:cs="Calibri"/>
                <w:b/>
                <w:bCs/>
                <w:color w:val="FFFFFF"/>
                <w:sz w:val="16"/>
                <w:szCs w:val="16"/>
              </w:rPr>
              <w:t>nivel</w:t>
            </w:r>
          </w:p>
        </w:tc>
        <w:tc>
          <w:tcPr>
            <w:tcW w:w="983" w:type="dxa"/>
            <w:tcBorders>
              <w:top w:val="nil"/>
              <w:left w:val="nil"/>
              <w:bottom w:val="nil"/>
              <w:right w:val="nil"/>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6"/>
                <w:szCs w:val="16"/>
              </w:rPr>
            </w:pPr>
            <w:r w:rsidRPr="00641482">
              <w:rPr>
                <w:rFonts w:ascii="Calibri" w:eastAsia="Times New Roman" w:hAnsi="Calibri" w:cs="Calibri"/>
                <w:b/>
                <w:bCs/>
                <w:color w:val="FFFFFF"/>
                <w:sz w:val="16"/>
                <w:szCs w:val="16"/>
              </w:rPr>
              <w:t>Exceso</w:t>
            </w:r>
            <w:r w:rsidRPr="00641482">
              <w:rPr>
                <w:rFonts w:ascii="Calibri" w:eastAsia="Times New Roman" w:hAnsi="Calibri" w:cs="Calibri"/>
                <w:b/>
                <w:bCs/>
                <w:color w:val="FFFFFF"/>
                <w:sz w:val="16"/>
                <w:szCs w:val="16"/>
              </w:rPr>
              <w:t xml:space="preserve"> de </w:t>
            </w:r>
            <w:r w:rsidRPr="00641482">
              <w:rPr>
                <w:rFonts w:ascii="Calibri" w:eastAsia="Times New Roman" w:hAnsi="Calibri" w:cs="Calibri"/>
                <w:b/>
                <w:bCs/>
                <w:color w:val="FFFFFF"/>
                <w:sz w:val="16"/>
                <w:szCs w:val="16"/>
              </w:rPr>
              <w:t>velocidad</w:t>
            </w:r>
          </w:p>
        </w:tc>
        <w:tc>
          <w:tcPr>
            <w:tcW w:w="983" w:type="dxa"/>
            <w:tcBorders>
              <w:top w:val="nil"/>
              <w:left w:val="nil"/>
              <w:bottom w:val="nil"/>
              <w:right w:val="nil"/>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6"/>
                <w:szCs w:val="16"/>
              </w:rPr>
            </w:pPr>
            <w:r w:rsidRPr="00641482">
              <w:rPr>
                <w:rFonts w:ascii="Calibri" w:eastAsia="Times New Roman" w:hAnsi="Calibri" w:cs="Calibri"/>
                <w:b/>
                <w:bCs/>
                <w:color w:val="FFFFFF"/>
                <w:sz w:val="16"/>
                <w:szCs w:val="16"/>
              </w:rPr>
              <w:t>Itinerario</w:t>
            </w:r>
            <w:r w:rsidRPr="00641482">
              <w:rPr>
                <w:rFonts w:ascii="Calibri" w:eastAsia="Times New Roman" w:hAnsi="Calibri" w:cs="Calibri"/>
                <w:b/>
                <w:bCs/>
                <w:color w:val="FFFFFF"/>
                <w:sz w:val="16"/>
                <w:szCs w:val="16"/>
              </w:rPr>
              <w:t xml:space="preserve"> mal </w:t>
            </w:r>
            <w:r w:rsidRPr="00641482">
              <w:rPr>
                <w:rFonts w:ascii="Calibri" w:eastAsia="Times New Roman" w:hAnsi="Calibri" w:cs="Calibri"/>
                <w:b/>
                <w:bCs/>
                <w:color w:val="FFFFFF"/>
                <w:sz w:val="16"/>
                <w:szCs w:val="16"/>
              </w:rPr>
              <w:t>dispuesto</w:t>
            </w:r>
          </w:p>
        </w:tc>
        <w:tc>
          <w:tcPr>
            <w:tcW w:w="983" w:type="dxa"/>
            <w:tcBorders>
              <w:top w:val="nil"/>
              <w:left w:val="nil"/>
              <w:bottom w:val="nil"/>
              <w:right w:val="nil"/>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6"/>
                <w:szCs w:val="16"/>
              </w:rPr>
            </w:pPr>
            <w:r w:rsidRPr="00641482">
              <w:rPr>
                <w:rFonts w:ascii="Calibri" w:eastAsia="Times New Roman" w:hAnsi="Calibri" w:cs="Calibri"/>
                <w:b/>
                <w:bCs/>
                <w:color w:val="FFFFFF"/>
                <w:sz w:val="16"/>
                <w:szCs w:val="16"/>
              </w:rPr>
              <w:t>Escape de material</w:t>
            </w:r>
          </w:p>
        </w:tc>
        <w:tc>
          <w:tcPr>
            <w:tcW w:w="985" w:type="dxa"/>
            <w:tcBorders>
              <w:top w:val="nil"/>
              <w:left w:val="nil"/>
              <w:bottom w:val="nil"/>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6"/>
                <w:szCs w:val="16"/>
              </w:rPr>
            </w:pPr>
            <w:r w:rsidRPr="00641482">
              <w:rPr>
                <w:rFonts w:ascii="Calibri" w:eastAsia="Times New Roman" w:hAnsi="Calibri" w:cs="Calibri"/>
                <w:b/>
                <w:bCs/>
                <w:color w:val="FFFFFF"/>
                <w:sz w:val="16"/>
                <w:szCs w:val="16"/>
              </w:rPr>
              <w:t>Conato</w:t>
            </w:r>
            <w:r w:rsidRPr="00641482">
              <w:rPr>
                <w:rFonts w:ascii="Calibri" w:eastAsia="Times New Roman" w:hAnsi="Calibri" w:cs="Calibri"/>
                <w:b/>
                <w:bCs/>
                <w:color w:val="FFFFFF"/>
                <w:sz w:val="16"/>
                <w:szCs w:val="16"/>
              </w:rPr>
              <w:t xml:space="preserve"> de </w:t>
            </w:r>
            <w:r w:rsidRPr="00641482">
              <w:rPr>
                <w:rFonts w:ascii="Calibri" w:eastAsia="Times New Roman" w:hAnsi="Calibri" w:cs="Calibri"/>
                <w:b/>
                <w:bCs/>
                <w:color w:val="FFFFFF"/>
                <w:sz w:val="16"/>
                <w:szCs w:val="16"/>
              </w:rPr>
              <w:t>colisión</w:t>
            </w:r>
          </w:p>
        </w:tc>
        <w:tc>
          <w:tcPr>
            <w:tcW w:w="983" w:type="dxa"/>
            <w:tcBorders>
              <w:top w:val="single" w:sz="8" w:space="0" w:color="auto"/>
              <w:left w:val="nil"/>
              <w:bottom w:val="nil"/>
              <w:right w:val="single" w:sz="8" w:space="0" w:color="auto"/>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6"/>
                <w:szCs w:val="16"/>
              </w:rPr>
            </w:pPr>
            <w:r w:rsidRPr="00641482">
              <w:rPr>
                <w:rFonts w:ascii="Calibri" w:eastAsia="Times New Roman" w:hAnsi="Calibri" w:cs="Calibri"/>
                <w:b/>
                <w:bCs/>
                <w:color w:val="FFFFFF"/>
                <w:sz w:val="16"/>
                <w:szCs w:val="16"/>
              </w:rPr>
              <w:t>Total</w:t>
            </w:r>
          </w:p>
        </w:tc>
      </w:tr>
      <w:tr w:rsidTr="00DA234C">
        <w:tblPrEx>
          <w:tblW w:w="9231" w:type="dxa"/>
          <w:jc w:val="center"/>
          <w:tblCellMar>
            <w:left w:w="70" w:type="dxa"/>
            <w:right w:w="70" w:type="dxa"/>
          </w:tblCellMar>
          <w:tblLook w:val="04A0"/>
        </w:tblPrEx>
        <w:trPr>
          <w:trHeight w:val="20"/>
          <w:jc w:val="center"/>
        </w:trPr>
        <w:tc>
          <w:tcPr>
            <w:tcW w:w="1364"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6"/>
                <w:szCs w:val="16"/>
              </w:rPr>
            </w:pPr>
            <w:r w:rsidRPr="00641482">
              <w:rPr>
                <w:rFonts w:ascii="Calibri" w:eastAsia="Times New Roman" w:hAnsi="Calibri" w:cs="Calibri"/>
                <w:color w:val="000000"/>
                <w:sz w:val="16"/>
                <w:szCs w:val="16"/>
              </w:rPr>
              <w:t>Enero</w:t>
            </w:r>
          </w:p>
        </w:tc>
        <w:tc>
          <w:tcPr>
            <w:tcW w:w="983"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1</w:t>
            </w:r>
          </w:p>
        </w:tc>
        <w:tc>
          <w:tcPr>
            <w:tcW w:w="984"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1</w:t>
            </w:r>
          </w:p>
        </w:tc>
        <w:tc>
          <w:tcPr>
            <w:tcW w:w="983"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single" w:sz="4" w:space="0" w:color="auto"/>
              <w:left w:val="nil"/>
              <w:bottom w:val="single" w:sz="4" w:space="0" w:color="auto"/>
              <w:right w:val="single" w:sz="8" w:space="0" w:color="auto"/>
            </w:tcBorders>
            <w:shd w:val="clear" w:color="000000" w:fill="D9D9D9"/>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2</w:t>
            </w:r>
          </w:p>
        </w:tc>
      </w:tr>
      <w:tr w:rsidTr="00DA234C">
        <w:tblPrEx>
          <w:tblW w:w="9231" w:type="dxa"/>
          <w:jc w:val="center"/>
          <w:tblCellMar>
            <w:left w:w="70" w:type="dxa"/>
            <w:right w:w="70" w:type="dxa"/>
          </w:tblCellMar>
          <w:tblLook w:val="04A0"/>
        </w:tblPrEx>
        <w:trPr>
          <w:trHeight w:val="20"/>
          <w:jc w:val="center"/>
        </w:trPr>
        <w:tc>
          <w:tcPr>
            <w:tcW w:w="1364" w:type="dxa"/>
            <w:tcBorders>
              <w:top w:val="nil"/>
              <w:left w:val="single" w:sz="4" w:space="0" w:color="auto"/>
              <w:bottom w:val="single" w:sz="4" w:space="0" w:color="auto"/>
              <w:right w:val="single" w:sz="4" w:space="0" w:color="auto"/>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6"/>
                <w:szCs w:val="16"/>
              </w:rPr>
            </w:pPr>
            <w:r w:rsidRPr="00641482">
              <w:rPr>
                <w:rFonts w:ascii="Calibri" w:eastAsia="Times New Roman" w:hAnsi="Calibri" w:cs="Calibri"/>
                <w:color w:val="000000"/>
                <w:sz w:val="16"/>
                <w:szCs w:val="16"/>
              </w:rPr>
              <w:t>Febrero</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4"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1</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5"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8" w:space="0" w:color="auto"/>
            </w:tcBorders>
            <w:shd w:val="clear" w:color="000000" w:fill="D9D9D9"/>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1</w:t>
            </w:r>
          </w:p>
        </w:tc>
      </w:tr>
      <w:tr w:rsidTr="00DA234C">
        <w:tblPrEx>
          <w:tblW w:w="9231" w:type="dxa"/>
          <w:jc w:val="center"/>
          <w:tblCellMar>
            <w:left w:w="70" w:type="dxa"/>
            <w:right w:w="70" w:type="dxa"/>
          </w:tblCellMar>
          <w:tblLook w:val="04A0"/>
        </w:tblPrEx>
        <w:trPr>
          <w:trHeight w:val="20"/>
          <w:jc w:val="center"/>
        </w:trPr>
        <w:tc>
          <w:tcPr>
            <w:tcW w:w="1364" w:type="dxa"/>
            <w:tcBorders>
              <w:top w:val="nil"/>
              <w:left w:val="single" w:sz="4" w:space="0" w:color="auto"/>
              <w:bottom w:val="single" w:sz="4" w:space="0" w:color="auto"/>
              <w:right w:val="single" w:sz="4" w:space="0" w:color="auto"/>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6"/>
                <w:szCs w:val="16"/>
              </w:rPr>
            </w:pPr>
            <w:r w:rsidRPr="00641482">
              <w:rPr>
                <w:rFonts w:ascii="Calibri" w:eastAsia="Times New Roman" w:hAnsi="Calibri" w:cs="Calibri"/>
                <w:color w:val="000000"/>
                <w:sz w:val="16"/>
                <w:szCs w:val="16"/>
              </w:rPr>
              <w:t>Marzo</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4"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5"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1</w:t>
            </w:r>
          </w:p>
        </w:tc>
        <w:tc>
          <w:tcPr>
            <w:tcW w:w="983" w:type="dxa"/>
            <w:tcBorders>
              <w:top w:val="nil"/>
              <w:left w:val="nil"/>
              <w:bottom w:val="single" w:sz="4" w:space="0" w:color="auto"/>
              <w:right w:val="single" w:sz="8" w:space="0" w:color="auto"/>
            </w:tcBorders>
            <w:shd w:val="clear" w:color="000000" w:fill="D9D9D9"/>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1</w:t>
            </w:r>
          </w:p>
        </w:tc>
      </w:tr>
      <w:tr w:rsidTr="00DA234C">
        <w:tblPrEx>
          <w:tblW w:w="9231" w:type="dxa"/>
          <w:jc w:val="center"/>
          <w:tblCellMar>
            <w:left w:w="70" w:type="dxa"/>
            <w:right w:w="70" w:type="dxa"/>
          </w:tblCellMar>
          <w:tblLook w:val="04A0"/>
        </w:tblPrEx>
        <w:trPr>
          <w:trHeight w:val="20"/>
          <w:jc w:val="center"/>
        </w:trPr>
        <w:tc>
          <w:tcPr>
            <w:tcW w:w="1364" w:type="dxa"/>
            <w:tcBorders>
              <w:top w:val="nil"/>
              <w:left w:val="single" w:sz="4" w:space="0" w:color="auto"/>
              <w:bottom w:val="single" w:sz="4" w:space="0" w:color="auto"/>
              <w:right w:val="single" w:sz="4" w:space="0" w:color="auto"/>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6"/>
                <w:szCs w:val="16"/>
              </w:rPr>
            </w:pPr>
            <w:r w:rsidRPr="00641482">
              <w:rPr>
                <w:rFonts w:ascii="Calibri" w:eastAsia="Times New Roman" w:hAnsi="Calibri" w:cs="Calibri"/>
                <w:color w:val="000000"/>
                <w:sz w:val="16"/>
                <w:szCs w:val="16"/>
              </w:rPr>
              <w:t>Abril</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4"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5"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8" w:space="0" w:color="auto"/>
            </w:tcBorders>
            <w:shd w:val="clear" w:color="000000" w:fill="D9D9D9"/>
            <w:noWrap/>
            <w:vAlign w:val="bottom"/>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 </w:t>
            </w:r>
          </w:p>
        </w:tc>
      </w:tr>
      <w:tr w:rsidTr="00DA234C">
        <w:tblPrEx>
          <w:tblW w:w="9231" w:type="dxa"/>
          <w:jc w:val="center"/>
          <w:tblCellMar>
            <w:left w:w="70" w:type="dxa"/>
            <w:right w:w="70" w:type="dxa"/>
          </w:tblCellMar>
          <w:tblLook w:val="04A0"/>
        </w:tblPrEx>
        <w:trPr>
          <w:trHeight w:val="20"/>
          <w:jc w:val="center"/>
        </w:trPr>
        <w:tc>
          <w:tcPr>
            <w:tcW w:w="1364" w:type="dxa"/>
            <w:tcBorders>
              <w:top w:val="nil"/>
              <w:left w:val="single" w:sz="4" w:space="0" w:color="auto"/>
              <w:bottom w:val="single" w:sz="4" w:space="0" w:color="auto"/>
              <w:right w:val="single" w:sz="4" w:space="0" w:color="auto"/>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6"/>
                <w:szCs w:val="16"/>
              </w:rPr>
            </w:pPr>
            <w:r w:rsidRPr="00641482">
              <w:rPr>
                <w:rFonts w:ascii="Calibri" w:eastAsia="Times New Roman" w:hAnsi="Calibri" w:cs="Calibri"/>
                <w:color w:val="000000"/>
                <w:sz w:val="16"/>
                <w:szCs w:val="16"/>
              </w:rPr>
              <w:t>Mayo</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2</w:t>
            </w:r>
          </w:p>
        </w:tc>
        <w:tc>
          <w:tcPr>
            <w:tcW w:w="984"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5"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8" w:space="0" w:color="auto"/>
            </w:tcBorders>
            <w:shd w:val="clear" w:color="000000" w:fill="D9D9D9"/>
            <w:noWrap/>
            <w:vAlign w:val="bottom"/>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2</w:t>
            </w:r>
          </w:p>
        </w:tc>
      </w:tr>
      <w:tr w:rsidTr="00DA234C">
        <w:tblPrEx>
          <w:tblW w:w="9231" w:type="dxa"/>
          <w:jc w:val="center"/>
          <w:tblCellMar>
            <w:left w:w="70" w:type="dxa"/>
            <w:right w:w="70" w:type="dxa"/>
          </w:tblCellMar>
          <w:tblLook w:val="04A0"/>
        </w:tblPrEx>
        <w:trPr>
          <w:trHeight w:val="20"/>
          <w:jc w:val="center"/>
        </w:trPr>
        <w:tc>
          <w:tcPr>
            <w:tcW w:w="1364" w:type="dxa"/>
            <w:tcBorders>
              <w:top w:val="nil"/>
              <w:left w:val="single" w:sz="4" w:space="0" w:color="auto"/>
              <w:bottom w:val="single" w:sz="4" w:space="0" w:color="auto"/>
              <w:right w:val="single" w:sz="4" w:space="0" w:color="auto"/>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6"/>
                <w:szCs w:val="16"/>
              </w:rPr>
            </w:pPr>
            <w:r w:rsidRPr="00641482">
              <w:rPr>
                <w:rFonts w:ascii="Calibri" w:eastAsia="Times New Roman" w:hAnsi="Calibri" w:cs="Calibri"/>
                <w:color w:val="000000"/>
                <w:sz w:val="16"/>
                <w:szCs w:val="16"/>
              </w:rPr>
              <w:t>Junio</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4"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5"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8" w:space="0" w:color="auto"/>
            </w:tcBorders>
            <w:shd w:val="clear" w:color="000000" w:fill="D9D9D9"/>
            <w:noWrap/>
            <w:vAlign w:val="bottom"/>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 </w:t>
            </w:r>
          </w:p>
        </w:tc>
      </w:tr>
      <w:tr w:rsidTr="00DA234C">
        <w:tblPrEx>
          <w:tblW w:w="9231" w:type="dxa"/>
          <w:jc w:val="center"/>
          <w:tblCellMar>
            <w:left w:w="70" w:type="dxa"/>
            <w:right w:w="70" w:type="dxa"/>
          </w:tblCellMar>
          <w:tblLook w:val="04A0"/>
        </w:tblPrEx>
        <w:trPr>
          <w:trHeight w:val="20"/>
          <w:jc w:val="center"/>
        </w:trPr>
        <w:tc>
          <w:tcPr>
            <w:tcW w:w="1364" w:type="dxa"/>
            <w:tcBorders>
              <w:top w:val="nil"/>
              <w:left w:val="single" w:sz="4" w:space="0" w:color="auto"/>
              <w:bottom w:val="single" w:sz="4" w:space="0" w:color="auto"/>
              <w:right w:val="single" w:sz="4" w:space="0" w:color="auto"/>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6"/>
                <w:szCs w:val="16"/>
              </w:rPr>
            </w:pPr>
            <w:r w:rsidRPr="00641482">
              <w:rPr>
                <w:rFonts w:ascii="Calibri" w:eastAsia="Times New Roman" w:hAnsi="Calibri" w:cs="Calibri"/>
                <w:color w:val="000000"/>
                <w:sz w:val="16"/>
                <w:szCs w:val="16"/>
              </w:rPr>
              <w:t>Julio</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1</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1</w:t>
            </w:r>
          </w:p>
        </w:tc>
        <w:tc>
          <w:tcPr>
            <w:tcW w:w="984"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1</w:t>
            </w:r>
          </w:p>
        </w:tc>
        <w:tc>
          <w:tcPr>
            <w:tcW w:w="985"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8" w:space="0" w:color="auto"/>
            </w:tcBorders>
            <w:shd w:val="clear" w:color="000000" w:fill="D9D9D9"/>
            <w:noWrap/>
            <w:vAlign w:val="bottom"/>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3</w:t>
            </w:r>
          </w:p>
        </w:tc>
      </w:tr>
      <w:tr w:rsidTr="00DA234C">
        <w:tblPrEx>
          <w:tblW w:w="9231" w:type="dxa"/>
          <w:jc w:val="center"/>
          <w:tblCellMar>
            <w:left w:w="70" w:type="dxa"/>
            <w:right w:w="70" w:type="dxa"/>
          </w:tblCellMar>
          <w:tblLook w:val="04A0"/>
        </w:tblPrEx>
        <w:trPr>
          <w:trHeight w:val="20"/>
          <w:jc w:val="center"/>
        </w:trPr>
        <w:tc>
          <w:tcPr>
            <w:tcW w:w="1364" w:type="dxa"/>
            <w:tcBorders>
              <w:top w:val="nil"/>
              <w:left w:val="single" w:sz="4" w:space="0" w:color="auto"/>
              <w:bottom w:val="single" w:sz="4" w:space="0" w:color="auto"/>
              <w:right w:val="single" w:sz="4" w:space="0" w:color="auto"/>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6"/>
                <w:szCs w:val="16"/>
              </w:rPr>
            </w:pPr>
            <w:r w:rsidRPr="00641482">
              <w:rPr>
                <w:rFonts w:ascii="Calibri" w:eastAsia="Times New Roman" w:hAnsi="Calibri" w:cs="Calibri"/>
                <w:color w:val="000000"/>
                <w:sz w:val="16"/>
                <w:szCs w:val="16"/>
              </w:rPr>
              <w:t>Agosto</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4"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1</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5"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1</w:t>
            </w:r>
          </w:p>
        </w:tc>
        <w:tc>
          <w:tcPr>
            <w:tcW w:w="983" w:type="dxa"/>
            <w:tcBorders>
              <w:top w:val="nil"/>
              <w:left w:val="nil"/>
              <w:bottom w:val="single" w:sz="4" w:space="0" w:color="auto"/>
              <w:right w:val="single" w:sz="8" w:space="0" w:color="auto"/>
            </w:tcBorders>
            <w:shd w:val="clear" w:color="000000" w:fill="D9D9D9"/>
            <w:noWrap/>
            <w:vAlign w:val="bottom"/>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2</w:t>
            </w:r>
          </w:p>
        </w:tc>
      </w:tr>
      <w:tr w:rsidTr="00DA234C">
        <w:tblPrEx>
          <w:tblW w:w="9231" w:type="dxa"/>
          <w:jc w:val="center"/>
          <w:tblCellMar>
            <w:left w:w="70" w:type="dxa"/>
            <w:right w:w="70" w:type="dxa"/>
          </w:tblCellMar>
          <w:tblLook w:val="04A0"/>
        </w:tblPrEx>
        <w:trPr>
          <w:trHeight w:val="20"/>
          <w:jc w:val="center"/>
        </w:trPr>
        <w:tc>
          <w:tcPr>
            <w:tcW w:w="1364" w:type="dxa"/>
            <w:tcBorders>
              <w:top w:val="nil"/>
              <w:left w:val="single" w:sz="4" w:space="0" w:color="auto"/>
              <w:bottom w:val="single" w:sz="4" w:space="0" w:color="auto"/>
              <w:right w:val="single" w:sz="4" w:space="0" w:color="auto"/>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6"/>
                <w:szCs w:val="16"/>
              </w:rPr>
            </w:pPr>
            <w:r w:rsidRPr="00641482">
              <w:rPr>
                <w:rFonts w:ascii="Calibri" w:eastAsia="Times New Roman" w:hAnsi="Calibri" w:cs="Calibri"/>
                <w:color w:val="000000"/>
                <w:sz w:val="16"/>
                <w:szCs w:val="16"/>
              </w:rPr>
              <w:t>Septiembre</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4"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5"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8" w:space="0" w:color="auto"/>
            </w:tcBorders>
            <w:shd w:val="clear" w:color="000000" w:fill="D9D9D9"/>
            <w:noWrap/>
            <w:vAlign w:val="bottom"/>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 </w:t>
            </w:r>
          </w:p>
        </w:tc>
      </w:tr>
      <w:tr w:rsidTr="00DA234C">
        <w:tblPrEx>
          <w:tblW w:w="9231" w:type="dxa"/>
          <w:jc w:val="center"/>
          <w:tblCellMar>
            <w:left w:w="70" w:type="dxa"/>
            <w:right w:w="70" w:type="dxa"/>
          </w:tblCellMar>
          <w:tblLook w:val="04A0"/>
        </w:tblPrEx>
        <w:trPr>
          <w:trHeight w:val="20"/>
          <w:jc w:val="center"/>
        </w:trPr>
        <w:tc>
          <w:tcPr>
            <w:tcW w:w="1364" w:type="dxa"/>
            <w:tcBorders>
              <w:top w:val="nil"/>
              <w:left w:val="single" w:sz="4" w:space="0" w:color="auto"/>
              <w:bottom w:val="single" w:sz="4" w:space="0" w:color="auto"/>
              <w:right w:val="single" w:sz="4" w:space="0" w:color="auto"/>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6"/>
                <w:szCs w:val="16"/>
              </w:rPr>
            </w:pPr>
            <w:r w:rsidRPr="00641482">
              <w:rPr>
                <w:rFonts w:ascii="Calibri" w:eastAsia="Times New Roman" w:hAnsi="Calibri" w:cs="Calibri"/>
                <w:color w:val="000000"/>
                <w:sz w:val="16"/>
                <w:szCs w:val="16"/>
              </w:rPr>
              <w:t>Octubre</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4"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5"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8" w:space="0" w:color="auto"/>
            </w:tcBorders>
            <w:shd w:val="clear" w:color="000000" w:fill="D9D9D9"/>
            <w:noWrap/>
            <w:vAlign w:val="bottom"/>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 </w:t>
            </w:r>
          </w:p>
        </w:tc>
      </w:tr>
      <w:tr w:rsidTr="00DA234C">
        <w:tblPrEx>
          <w:tblW w:w="9231" w:type="dxa"/>
          <w:jc w:val="center"/>
          <w:tblCellMar>
            <w:left w:w="70" w:type="dxa"/>
            <w:right w:w="70" w:type="dxa"/>
          </w:tblCellMar>
          <w:tblLook w:val="04A0"/>
        </w:tblPrEx>
        <w:trPr>
          <w:trHeight w:val="20"/>
          <w:jc w:val="center"/>
        </w:trPr>
        <w:tc>
          <w:tcPr>
            <w:tcW w:w="1364" w:type="dxa"/>
            <w:tcBorders>
              <w:top w:val="nil"/>
              <w:left w:val="single" w:sz="4" w:space="0" w:color="auto"/>
              <w:bottom w:val="single" w:sz="4" w:space="0" w:color="auto"/>
              <w:right w:val="single" w:sz="4" w:space="0" w:color="auto"/>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6"/>
                <w:szCs w:val="16"/>
              </w:rPr>
            </w:pPr>
            <w:r w:rsidRPr="00641482">
              <w:rPr>
                <w:rFonts w:ascii="Calibri" w:eastAsia="Times New Roman" w:hAnsi="Calibri" w:cs="Calibri"/>
                <w:color w:val="000000"/>
                <w:sz w:val="16"/>
                <w:szCs w:val="16"/>
              </w:rPr>
              <w:t>Noviembre</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4"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5"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w:t>
            </w:r>
          </w:p>
        </w:tc>
        <w:tc>
          <w:tcPr>
            <w:tcW w:w="983" w:type="dxa"/>
            <w:tcBorders>
              <w:top w:val="nil"/>
              <w:left w:val="nil"/>
              <w:bottom w:val="single" w:sz="4" w:space="0" w:color="auto"/>
              <w:right w:val="single" w:sz="8" w:space="0" w:color="auto"/>
            </w:tcBorders>
            <w:shd w:val="clear" w:color="000000" w:fill="D9D9D9"/>
            <w:noWrap/>
            <w:vAlign w:val="bottom"/>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 </w:t>
            </w:r>
          </w:p>
        </w:tc>
      </w:tr>
      <w:tr w:rsidTr="00DA234C">
        <w:tblPrEx>
          <w:tblW w:w="9231" w:type="dxa"/>
          <w:jc w:val="center"/>
          <w:tblCellMar>
            <w:left w:w="70" w:type="dxa"/>
            <w:right w:w="70" w:type="dxa"/>
          </w:tblCellMar>
          <w:tblLook w:val="04A0"/>
        </w:tblPrEx>
        <w:trPr>
          <w:trHeight w:val="20"/>
          <w:jc w:val="center"/>
        </w:trPr>
        <w:tc>
          <w:tcPr>
            <w:tcW w:w="1364" w:type="dxa"/>
            <w:tcBorders>
              <w:top w:val="nil"/>
              <w:left w:val="single" w:sz="8" w:space="0" w:color="auto"/>
              <w:bottom w:val="single" w:sz="8" w:space="0" w:color="auto"/>
              <w:right w:val="single" w:sz="4" w:space="0" w:color="auto"/>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6"/>
                <w:szCs w:val="16"/>
              </w:rPr>
            </w:pPr>
            <w:r w:rsidRPr="00641482">
              <w:rPr>
                <w:rFonts w:ascii="Calibri" w:eastAsia="Times New Roman" w:hAnsi="Calibri" w:cs="Calibri"/>
                <w:color w:val="000000"/>
                <w:sz w:val="16"/>
                <w:szCs w:val="16"/>
              </w:rPr>
              <w:t>Diciembre</w:t>
            </w:r>
          </w:p>
        </w:tc>
        <w:tc>
          <w:tcPr>
            <w:tcW w:w="983" w:type="dxa"/>
            <w:tcBorders>
              <w:top w:val="nil"/>
              <w:left w:val="nil"/>
              <w:bottom w:val="single" w:sz="8" w:space="0" w:color="auto"/>
              <w:right w:val="single" w:sz="4" w:space="0" w:color="auto"/>
            </w:tcBorders>
            <w:shd w:val="clear" w:color="auto" w:fill="auto"/>
            <w:noWrap/>
            <w:vAlign w:val="bottom"/>
            <w:hideMark/>
          </w:tcPr>
          <w:p w:rsidR="00474593" w:rsidRPr="00641482" w:rsidP="00474593">
            <w:pPr>
              <w:spacing w:after="0" w:line="240" w:lineRule="auto"/>
              <w:jc w:val="center"/>
              <w:rPr>
                <w:rFonts w:ascii="Calibri" w:eastAsia="Times New Roman" w:hAnsi="Calibri" w:cs="Calibri"/>
                <w:color w:val="000000"/>
              </w:rPr>
            </w:pPr>
            <w:r w:rsidRPr="00641482">
              <w:rPr>
                <w:rFonts w:ascii="Calibri" w:eastAsia="Times New Roman" w:hAnsi="Calibri" w:cs="Calibri"/>
                <w:color w:val="000000"/>
              </w:rPr>
              <w:t> </w:t>
            </w:r>
          </w:p>
        </w:tc>
        <w:tc>
          <w:tcPr>
            <w:tcW w:w="983" w:type="dxa"/>
            <w:tcBorders>
              <w:top w:val="nil"/>
              <w:left w:val="nil"/>
              <w:bottom w:val="single" w:sz="8" w:space="0" w:color="auto"/>
              <w:right w:val="single" w:sz="4" w:space="0" w:color="auto"/>
            </w:tcBorders>
            <w:shd w:val="clear" w:color="auto" w:fill="auto"/>
            <w:noWrap/>
            <w:vAlign w:val="bottom"/>
            <w:hideMark/>
          </w:tcPr>
          <w:p w:rsidR="00474593" w:rsidRPr="00641482" w:rsidP="00474593">
            <w:pPr>
              <w:spacing w:after="0" w:line="240" w:lineRule="auto"/>
              <w:jc w:val="center"/>
              <w:rPr>
                <w:rFonts w:ascii="Calibri" w:eastAsia="Times New Roman" w:hAnsi="Calibri" w:cs="Calibri"/>
                <w:color w:val="000000"/>
              </w:rPr>
            </w:pPr>
            <w:r w:rsidRPr="00641482">
              <w:rPr>
                <w:rFonts w:ascii="Calibri" w:eastAsia="Times New Roman" w:hAnsi="Calibri" w:cs="Calibri"/>
                <w:color w:val="000000"/>
              </w:rPr>
              <w:t> </w:t>
            </w:r>
          </w:p>
        </w:tc>
        <w:tc>
          <w:tcPr>
            <w:tcW w:w="984" w:type="dxa"/>
            <w:tcBorders>
              <w:top w:val="nil"/>
              <w:left w:val="nil"/>
              <w:bottom w:val="single" w:sz="8" w:space="0" w:color="auto"/>
              <w:right w:val="single" w:sz="4" w:space="0" w:color="auto"/>
            </w:tcBorders>
            <w:shd w:val="clear" w:color="auto" w:fill="auto"/>
            <w:noWrap/>
            <w:vAlign w:val="bottom"/>
            <w:hideMark/>
          </w:tcPr>
          <w:p w:rsidR="00474593" w:rsidRPr="00641482" w:rsidP="00474593">
            <w:pPr>
              <w:spacing w:after="0" w:line="240" w:lineRule="auto"/>
              <w:jc w:val="center"/>
              <w:rPr>
                <w:rFonts w:ascii="Calibri" w:eastAsia="Times New Roman" w:hAnsi="Calibri" w:cs="Calibri"/>
                <w:color w:val="000000"/>
              </w:rPr>
            </w:pPr>
            <w:r w:rsidRPr="00641482">
              <w:rPr>
                <w:rFonts w:ascii="Calibri" w:eastAsia="Times New Roman" w:hAnsi="Calibri" w:cs="Calibri"/>
                <w:color w:val="000000"/>
              </w:rPr>
              <w:t> </w:t>
            </w:r>
          </w:p>
        </w:tc>
        <w:tc>
          <w:tcPr>
            <w:tcW w:w="983" w:type="dxa"/>
            <w:tcBorders>
              <w:top w:val="nil"/>
              <w:left w:val="nil"/>
              <w:bottom w:val="single" w:sz="8" w:space="0" w:color="auto"/>
              <w:right w:val="single" w:sz="4" w:space="0" w:color="auto"/>
            </w:tcBorders>
            <w:shd w:val="clear" w:color="auto" w:fill="auto"/>
            <w:noWrap/>
            <w:vAlign w:val="bottom"/>
            <w:hideMark/>
          </w:tcPr>
          <w:p w:rsidR="00474593" w:rsidRPr="00641482" w:rsidP="00474593">
            <w:pPr>
              <w:spacing w:after="0" w:line="240" w:lineRule="auto"/>
              <w:jc w:val="center"/>
              <w:rPr>
                <w:rFonts w:ascii="Calibri" w:eastAsia="Times New Roman" w:hAnsi="Calibri" w:cs="Calibri"/>
                <w:color w:val="000000"/>
              </w:rPr>
            </w:pPr>
            <w:r w:rsidRPr="00641482">
              <w:rPr>
                <w:rFonts w:ascii="Calibri" w:eastAsia="Times New Roman" w:hAnsi="Calibri" w:cs="Calibri"/>
                <w:color w:val="000000"/>
              </w:rPr>
              <w:t> </w:t>
            </w:r>
          </w:p>
        </w:tc>
        <w:tc>
          <w:tcPr>
            <w:tcW w:w="983" w:type="dxa"/>
            <w:tcBorders>
              <w:top w:val="nil"/>
              <w:left w:val="nil"/>
              <w:bottom w:val="single" w:sz="8" w:space="0" w:color="auto"/>
              <w:right w:val="single" w:sz="4" w:space="0" w:color="auto"/>
            </w:tcBorders>
            <w:shd w:val="clear" w:color="auto" w:fill="auto"/>
            <w:noWrap/>
            <w:vAlign w:val="bottom"/>
            <w:hideMark/>
          </w:tcPr>
          <w:p w:rsidR="00474593" w:rsidRPr="00641482" w:rsidP="00474593">
            <w:pPr>
              <w:spacing w:after="0" w:line="240" w:lineRule="auto"/>
              <w:jc w:val="center"/>
              <w:rPr>
                <w:rFonts w:ascii="Calibri" w:eastAsia="Times New Roman" w:hAnsi="Calibri" w:cs="Calibri"/>
                <w:color w:val="000000"/>
              </w:rPr>
            </w:pPr>
            <w:r w:rsidRPr="00641482">
              <w:rPr>
                <w:rFonts w:ascii="Calibri" w:eastAsia="Times New Roman" w:hAnsi="Calibri" w:cs="Calibri"/>
                <w:color w:val="000000"/>
              </w:rPr>
              <w:t> </w:t>
            </w:r>
          </w:p>
        </w:tc>
        <w:tc>
          <w:tcPr>
            <w:tcW w:w="983" w:type="dxa"/>
            <w:tcBorders>
              <w:top w:val="nil"/>
              <w:left w:val="nil"/>
              <w:bottom w:val="single" w:sz="8" w:space="0" w:color="auto"/>
              <w:right w:val="single" w:sz="4" w:space="0" w:color="auto"/>
            </w:tcBorders>
            <w:shd w:val="clear" w:color="auto" w:fill="auto"/>
            <w:noWrap/>
            <w:vAlign w:val="bottom"/>
            <w:hideMark/>
          </w:tcPr>
          <w:p w:rsidR="00474593" w:rsidRPr="00641482" w:rsidP="00474593">
            <w:pPr>
              <w:spacing w:after="0" w:line="240" w:lineRule="auto"/>
              <w:jc w:val="center"/>
              <w:rPr>
                <w:rFonts w:ascii="Calibri" w:eastAsia="Times New Roman" w:hAnsi="Calibri" w:cs="Calibri"/>
                <w:color w:val="000000"/>
              </w:rPr>
            </w:pPr>
            <w:r w:rsidRPr="00641482">
              <w:rPr>
                <w:rFonts w:ascii="Calibri" w:eastAsia="Times New Roman" w:hAnsi="Calibri" w:cs="Calibri"/>
                <w:color w:val="000000"/>
              </w:rPr>
              <w:t> </w:t>
            </w:r>
          </w:p>
        </w:tc>
        <w:tc>
          <w:tcPr>
            <w:tcW w:w="985" w:type="dxa"/>
            <w:tcBorders>
              <w:top w:val="nil"/>
              <w:left w:val="nil"/>
              <w:bottom w:val="single" w:sz="8" w:space="0" w:color="auto"/>
              <w:right w:val="single" w:sz="4" w:space="0" w:color="auto"/>
            </w:tcBorders>
            <w:shd w:val="clear" w:color="auto" w:fill="auto"/>
            <w:noWrap/>
            <w:vAlign w:val="bottom"/>
            <w:hideMark/>
          </w:tcPr>
          <w:p w:rsidR="00474593" w:rsidRPr="00641482" w:rsidP="00474593">
            <w:pPr>
              <w:spacing w:after="0" w:line="240" w:lineRule="auto"/>
              <w:jc w:val="center"/>
              <w:rPr>
                <w:rFonts w:ascii="Calibri" w:eastAsia="Times New Roman" w:hAnsi="Calibri" w:cs="Calibri"/>
                <w:color w:val="000000"/>
              </w:rPr>
            </w:pPr>
            <w:r w:rsidRPr="00641482">
              <w:rPr>
                <w:rFonts w:ascii="Calibri" w:eastAsia="Times New Roman" w:hAnsi="Calibri" w:cs="Calibri"/>
                <w:color w:val="000000"/>
              </w:rPr>
              <w:t> </w:t>
            </w:r>
          </w:p>
        </w:tc>
        <w:tc>
          <w:tcPr>
            <w:tcW w:w="983" w:type="dxa"/>
            <w:tcBorders>
              <w:top w:val="nil"/>
              <w:left w:val="nil"/>
              <w:bottom w:val="single" w:sz="8" w:space="0" w:color="auto"/>
              <w:right w:val="single" w:sz="8" w:space="0" w:color="auto"/>
            </w:tcBorders>
            <w:shd w:val="clear" w:color="000000" w:fill="D9D9D9"/>
            <w:noWrap/>
            <w:vAlign w:val="bottom"/>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 </w:t>
            </w:r>
          </w:p>
        </w:tc>
      </w:tr>
      <w:tr w:rsidTr="00DA234C">
        <w:tblPrEx>
          <w:tblW w:w="9231" w:type="dxa"/>
          <w:jc w:val="center"/>
          <w:tblCellMar>
            <w:left w:w="70" w:type="dxa"/>
            <w:right w:w="70" w:type="dxa"/>
          </w:tblCellMar>
          <w:tblLook w:val="04A0"/>
        </w:tblPrEx>
        <w:trPr>
          <w:trHeight w:val="20"/>
          <w:jc w:val="center"/>
        </w:trPr>
        <w:tc>
          <w:tcPr>
            <w:tcW w:w="1364" w:type="dxa"/>
            <w:tcBorders>
              <w:top w:val="nil"/>
              <w:left w:val="single" w:sz="8" w:space="0" w:color="auto"/>
              <w:bottom w:val="single" w:sz="8" w:space="0" w:color="auto"/>
              <w:right w:val="single" w:sz="4" w:space="0" w:color="auto"/>
            </w:tcBorders>
            <w:shd w:val="clear" w:color="000000" w:fill="D9D9D9"/>
            <w:vAlign w:val="center"/>
            <w:hideMark/>
          </w:tcPr>
          <w:p w:rsidR="00474593" w:rsidRPr="00641482" w:rsidP="00474593">
            <w:pPr>
              <w:spacing w:after="0" w:line="240" w:lineRule="auto"/>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Total</w:t>
            </w:r>
          </w:p>
        </w:tc>
        <w:tc>
          <w:tcPr>
            <w:tcW w:w="983" w:type="dxa"/>
            <w:tcBorders>
              <w:top w:val="nil"/>
              <w:left w:val="nil"/>
              <w:bottom w:val="single" w:sz="8" w:space="0" w:color="auto"/>
              <w:right w:val="single" w:sz="4" w:space="0" w:color="auto"/>
            </w:tcBorders>
            <w:shd w:val="clear" w:color="000000" w:fill="D9D9D9"/>
            <w:noWrap/>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1</w:t>
            </w:r>
          </w:p>
        </w:tc>
        <w:tc>
          <w:tcPr>
            <w:tcW w:w="983" w:type="dxa"/>
            <w:tcBorders>
              <w:top w:val="nil"/>
              <w:left w:val="nil"/>
              <w:bottom w:val="single" w:sz="8" w:space="0" w:color="auto"/>
              <w:right w:val="single" w:sz="4" w:space="0" w:color="auto"/>
            </w:tcBorders>
            <w:shd w:val="clear" w:color="000000" w:fill="D9D9D9"/>
            <w:noWrap/>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4</w:t>
            </w:r>
          </w:p>
        </w:tc>
        <w:tc>
          <w:tcPr>
            <w:tcW w:w="984" w:type="dxa"/>
            <w:tcBorders>
              <w:top w:val="nil"/>
              <w:left w:val="nil"/>
              <w:bottom w:val="single" w:sz="8" w:space="0" w:color="auto"/>
              <w:right w:val="single" w:sz="4" w:space="0" w:color="auto"/>
            </w:tcBorders>
            <w:shd w:val="clear" w:color="000000" w:fill="D9D9D9"/>
            <w:noWrap/>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1</w:t>
            </w:r>
          </w:p>
        </w:tc>
        <w:tc>
          <w:tcPr>
            <w:tcW w:w="983" w:type="dxa"/>
            <w:tcBorders>
              <w:top w:val="nil"/>
              <w:left w:val="nil"/>
              <w:bottom w:val="single" w:sz="8" w:space="0" w:color="auto"/>
              <w:right w:val="single" w:sz="4" w:space="0" w:color="auto"/>
            </w:tcBorders>
            <w:shd w:val="clear" w:color="000000" w:fill="D9D9D9"/>
            <w:noWrap/>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1</w:t>
            </w:r>
          </w:p>
        </w:tc>
        <w:tc>
          <w:tcPr>
            <w:tcW w:w="983" w:type="dxa"/>
            <w:tcBorders>
              <w:top w:val="nil"/>
              <w:left w:val="nil"/>
              <w:bottom w:val="single" w:sz="8" w:space="0" w:color="auto"/>
              <w:right w:val="single" w:sz="4" w:space="0" w:color="auto"/>
            </w:tcBorders>
            <w:shd w:val="clear" w:color="000000" w:fill="D9D9D9"/>
            <w:noWrap/>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1</w:t>
            </w:r>
          </w:p>
        </w:tc>
        <w:tc>
          <w:tcPr>
            <w:tcW w:w="983" w:type="dxa"/>
            <w:tcBorders>
              <w:top w:val="nil"/>
              <w:left w:val="nil"/>
              <w:bottom w:val="single" w:sz="8" w:space="0" w:color="auto"/>
              <w:right w:val="single" w:sz="4" w:space="0" w:color="auto"/>
            </w:tcBorders>
            <w:shd w:val="clear" w:color="000000" w:fill="D9D9D9"/>
            <w:noWrap/>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1</w:t>
            </w:r>
          </w:p>
        </w:tc>
        <w:tc>
          <w:tcPr>
            <w:tcW w:w="985" w:type="dxa"/>
            <w:tcBorders>
              <w:top w:val="nil"/>
              <w:left w:val="nil"/>
              <w:bottom w:val="single" w:sz="8" w:space="0" w:color="auto"/>
              <w:right w:val="single" w:sz="4" w:space="0" w:color="auto"/>
            </w:tcBorders>
            <w:shd w:val="clear" w:color="000000" w:fill="D9D9D9"/>
            <w:noWrap/>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2</w:t>
            </w:r>
          </w:p>
        </w:tc>
        <w:tc>
          <w:tcPr>
            <w:tcW w:w="983" w:type="dxa"/>
            <w:tcBorders>
              <w:top w:val="nil"/>
              <w:left w:val="nil"/>
              <w:bottom w:val="single" w:sz="8" w:space="0" w:color="auto"/>
              <w:right w:val="single" w:sz="8" w:space="0" w:color="auto"/>
            </w:tcBorders>
            <w:shd w:val="clear" w:color="000000" w:fill="D9D9D9"/>
            <w:noWrap/>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11</w:t>
            </w:r>
          </w:p>
        </w:tc>
      </w:tr>
    </w:tbl>
    <w:p w:rsidR="000B2A83" w:rsidRPr="00641482" w:rsidP="006A2C3C">
      <w:pPr>
        <w:pStyle w:val="Heading3"/>
      </w:pPr>
      <w:r w:rsidRPr="00641482">
        <w:fldChar w:fldCharType="end"/>
      </w:r>
      <w:bookmarkStart w:id="89" w:name="_Toc460415493"/>
      <w:bookmarkStart w:id="90" w:name="_Toc460492791"/>
      <w:bookmarkStart w:id="91" w:name="_Toc460492924"/>
      <w:bookmarkStart w:id="92" w:name="_Toc392446067"/>
      <w:bookmarkStart w:id="93" w:name="_Toc392487476"/>
      <w:bookmarkStart w:id="94" w:name="_Toc532890299"/>
      <w:r w:rsidRPr="00641482">
        <w:t>4.2</w:t>
      </w:r>
      <w:bookmarkEnd w:id="89"/>
      <w:bookmarkEnd w:id="90"/>
      <w:bookmarkEnd w:id="91"/>
      <w:bookmarkEnd w:id="92"/>
      <w:bookmarkEnd w:id="93"/>
      <w:r w:rsidRPr="00641482">
        <w:t>.3</w:t>
      </w:r>
      <w:r w:rsidRPr="00641482">
        <w:tab/>
      </w:r>
      <w:bookmarkStart w:id="95" w:name="_Toc528313315"/>
      <w:r w:rsidRPr="00641482">
        <w:t>Casualty rate for the events</w:t>
      </w:r>
      <w:bookmarkEnd w:id="94"/>
      <w:bookmarkEnd w:id="95"/>
    </w:p>
    <w:p w:rsidR="000B2A83" w:rsidRPr="00641482" w:rsidP="000B2A83">
      <w:pPr>
        <w:pStyle w:val="Estilo1"/>
        <w:spacing w:before="120" w:after="120"/>
        <w:ind w:firstLine="0"/>
        <w:rPr>
          <w:rFonts w:ascii="Calibri" w:hAnsi="Calibri" w:cs="Calibri"/>
          <w:spacing w:val="2"/>
          <w:sz w:val="24"/>
          <w:u w:val="single"/>
        </w:rPr>
      </w:pPr>
      <w:r w:rsidRPr="00641482">
        <w:rPr>
          <w:rFonts w:ascii="Calibri" w:hAnsi="Calibri"/>
          <w:spacing w:val="2"/>
          <w:sz w:val="24"/>
        </w:rPr>
        <w:t xml:space="preserve">In all of the 2017 events (serious accident, accidents and incidents) which it was decided to investigate, there was one fatality, </w:t>
      </w:r>
      <w:r w:rsidRPr="00641482">
        <w:rPr>
          <w:rFonts w:ascii="Calibri" w:hAnsi="Calibri"/>
          <w:spacing w:val="2"/>
          <w:sz w:val="24"/>
        </w:rPr>
        <w:t>seven</w:t>
      </w:r>
      <w:r w:rsidRPr="00641482">
        <w:rPr>
          <w:rFonts w:ascii="Calibri" w:hAnsi="Calibri"/>
          <w:spacing w:val="2"/>
          <w:sz w:val="24"/>
        </w:rPr>
        <w:t xml:space="preserve"> serious injuries and 58 minor injuries.</w:t>
      </w:r>
    </w:p>
    <w:p w:rsidR="00474593" w:rsidRPr="00641482" w:rsidP="00C5353E">
      <w:pPr>
        <w:pStyle w:val="Estilo1"/>
        <w:spacing w:before="120" w:after="120"/>
        <w:ind w:firstLine="0"/>
        <w:rPr>
          <w:rFonts w:asciiTheme="minorHAnsi" w:eastAsiaTheme="minorHAnsi" w:hAnsiTheme="minorHAnsi" w:cstheme="minorBidi"/>
          <w:sz w:val="22"/>
          <w:szCs w:val="22"/>
        </w:rPr>
      </w:pPr>
      <w:r w:rsidRPr="00641482">
        <w:rPr>
          <w:rFonts w:ascii="Calibri" w:hAnsi="Calibri"/>
          <w:spacing w:val="2"/>
          <w:sz w:val="24"/>
        </w:rPr>
        <w:t>The following table shows their distribution by network and event classification:</w:t>
      </w:r>
      <w:r w:rsidRPr="00641482">
        <w:fldChar w:fldCharType="begin"/>
      </w:r>
      <w:r w:rsidRPr="00641482" w:rsidR="00C5353E">
        <w:instrText xml:space="preserve"> LINK </w:instrText>
      </w:r>
      <w:r w:rsidRPr="00641482">
        <w:instrText xml:space="preserve">Excel.Sheet.12 "C:\\Users\\jafcontreras\\Desktop\\MEMORIA ANUAL 2016\\Nuevo Hoja de cálculo de Microsoft Excel.xlsx" "victimas tiempo informes!F3C2:F15C13" </w:instrText>
      </w:r>
      <w:r w:rsidRPr="00641482" w:rsidR="00C5353E">
        <w:instrText xml:space="preserve">\a \f 4 \h  \* MERGEFORMAT </w:instrText>
      </w:r>
      <w:r w:rsidRPr="00641482">
        <w:fldChar w:fldCharType="separate"/>
      </w:r>
    </w:p>
    <w:tbl>
      <w:tblPr>
        <w:tblW w:w="10030" w:type="dxa"/>
        <w:jc w:val="center"/>
        <w:tblCellMar>
          <w:left w:w="70" w:type="dxa"/>
          <w:right w:w="70" w:type="dxa"/>
        </w:tblCellMar>
        <w:tblLook w:val="04A0"/>
      </w:tblPr>
      <w:tblGrid>
        <w:gridCol w:w="1064"/>
        <w:gridCol w:w="1488"/>
        <w:gridCol w:w="971"/>
        <w:gridCol w:w="732"/>
        <w:gridCol w:w="718"/>
        <w:gridCol w:w="719"/>
        <w:gridCol w:w="732"/>
        <w:gridCol w:w="718"/>
        <w:gridCol w:w="719"/>
        <w:gridCol w:w="732"/>
        <w:gridCol w:w="718"/>
        <w:gridCol w:w="719"/>
      </w:tblGrid>
      <w:tr w:rsidTr="00DA234C">
        <w:tblPrEx>
          <w:tblW w:w="10030" w:type="dxa"/>
          <w:jc w:val="center"/>
          <w:tblCellMar>
            <w:left w:w="70" w:type="dxa"/>
            <w:right w:w="70" w:type="dxa"/>
          </w:tblCellMar>
          <w:tblLook w:val="04A0"/>
        </w:tblPrEx>
        <w:trPr>
          <w:trHeight w:val="20"/>
          <w:jc w:val="center"/>
        </w:trPr>
        <w:tc>
          <w:tcPr>
            <w:tcW w:w="1064" w:type="dxa"/>
            <w:tcBorders>
              <w:top w:val="nil"/>
              <w:left w:val="nil"/>
              <w:bottom w:val="nil"/>
              <w:right w:val="nil"/>
            </w:tcBorders>
            <w:shd w:val="clear" w:color="auto" w:fill="auto"/>
            <w:vAlign w:val="center"/>
            <w:hideMark/>
          </w:tcPr>
          <w:p w:rsidR="00474593" w:rsidRPr="00641482" w:rsidP="00474593">
            <w:pPr>
              <w:spacing w:after="0" w:line="240" w:lineRule="auto"/>
              <w:rPr>
                <w:rFonts w:ascii="Times New Roman" w:eastAsia="Times New Roman" w:hAnsi="Times New Roman" w:cs="Times New Roman"/>
                <w:sz w:val="24"/>
                <w:szCs w:val="24"/>
              </w:rPr>
            </w:pPr>
          </w:p>
        </w:tc>
        <w:tc>
          <w:tcPr>
            <w:tcW w:w="1488" w:type="dxa"/>
            <w:tcBorders>
              <w:top w:val="nil"/>
              <w:left w:val="nil"/>
              <w:bottom w:val="nil"/>
              <w:right w:val="nil"/>
            </w:tcBorders>
            <w:shd w:val="clear" w:color="auto" w:fill="auto"/>
            <w:vAlign w:val="center"/>
            <w:hideMark/>
          </w:tcPr>
          <w:p w:rsidR="00474593" w:rsidRPr="00641482" w:rsidP="00474593">
            <w:pPr>
              <w:spacing w:after="0" w:line="240" w:lineRule="auto"/>
              <w:jc w:val="center"/>
              <w:rPr>
                <w:rFonts w:ascii="Times New Roman" w:eastAsia="Times New Roman" w:hAnsi="Times New Roman" w:cs="Times New Roman"/>
                <w:sz w:val="20"/>
                <w:szCs w:val="20"/>
              </w:rPr>
            </w:pPr>
          </w:p>
        </w:tc>
        <w:tc>
          <w:tcPr>
            <w:tcW w:w="971" w:type="dxa"/>
            <w:tcBorders>
              <w:top w:val="nil"/>
              <w:left w:val="nil"/>
              <w:bottom w:val="nil"/>
              <w:right w:val="single" w:sz="8" w:space="0" w:color="A6A6A6"/>
            </w:tcBorders>
            <w:shd w:val="clear" w:color="auto" w:fill="auto"/>
            <w:vAlign w:val="center"/>
            <w:hideMark/>
          </w:tcPr>
          <w:p w:rsidR="00474593" w:rsidRPr="00641482" w:rsidP="00474593">
            <w:pPr>
              <w:spacing w:after="0" w:line="240" w:lineRule="auto"/>
              <w:jc w:val="center"/>
              <w:rPr>
                <w:rFonts w:ascii="Calibri" w:eastAsia="Times New Roman" w:hAnsi="Calibri" w:cs="Calibri"/>
                <w:b/>
                <w:bCs/>
                <w:color w:val="FFFFFF"/>
                <w:sz w:val="18"/>
                <w:szCs w:val="18"/>
              </w:rPr>
            </w:pPr>
            <w:r w:rsidRPr="00641482">
              <w:rPr>
                <w:rFonts w:ascii="Calibri" w:eastAsia="Times New Roman" w:hAnsi="Calibri" w:cs="Calibri"/>
                <w:b/>
                <w:bCs/>
                <w:color w:val="FFFFFF"/>
                <w:sz w:val="18"/>
                <w:szCs w:val="18"/>
              </w:rPr>
              <w:t> </w:t>
            </w:r>
          </w:p>
        </w:tc>
        <w:tc>
          <w:tcPr>
            <w:tcW w:w="2169" w:type="dxa"/>
            <w:gridSpan w:val="3"/>
            <w:tcBorders>
              <w:top w:val="single" w:sz="8" w:space="0" w:color="A6A6A6"/>
              <w:left w:val="nil"/>
              <w:bottom w:val="nil"/>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8"/>
                <w:szCs w:val="18"/>
              </w:rPr>
            </w:pPr>
            <w:r w:rsidRPr="00641482">
              <w:rPr>
                <w:rFonts w:ascii="Calibri" w:eastAsia="Times New Roman" w:hAnsi="Calibri" w:cs="Calibri"/>
                <w:b/>
                <w:bCs/>
                <w:color w:val="FFFFFF"/>
                <w:sz w:val="18"/>
                <w:szCs w:val="18"/>
              </w:rPr>
              <w:t>Adif</w:t>
            </w:r>
            <w:r w:rsidRPr="00641482">
              <w:rPr>
                <w:rFonts w:ascii="Calibri" w:eastAsia="Times New Roman" w:hAnsi="Calibri" w:cs="Calibri"/>
                <w:b/>
                <w:bCs/>
                <w:color w:val="FFFFFF"/>
                <w:sz w:val="18"/>
                <w:szCs w:val="18"/>
              </w:rPr>
              <w:t xml:space="preserve"> (Red </w:t>
            </w:r>
            <w:r w:rsidRPr="00641482">
              <w:rPr>
                <w:rFonts w:ascii="Calibri" w:eastAsia="Times New Roman" w:hAnsi="Calibri" w:cs="Calibri"/>
                <w:b/>
                <w:bCs/>
                <w:color w:val="FFFFFF"/>
                <w:sz w:val="18"/>
                <w:szCs w:val="18"/>
              </w:rPr>
              <w:t>convencional</w:t>
            </w:r>
            <w:r w:rsidRPr="00641482">
              <w:rPr>
                <w:rFonts w:ascii="Calibri" w:eastAsia="Times New Roman" w:hAnsi="Calibri" w:cs="Calibri"/>
                <w:b/>
                <w:bCs/>
                <w:color w:val="FFFFFF"/>
                <w:sz w:val="18"/>
                <w:szCs w:val="18"/>
              </w:rPr>
              <w:t>)</w:t>
            </w:r>
          </w:p>
        </w:tc>
        <w:tc>
          <w:tcPr>
            <w:tcW w:w="2169" w:type="dxa"/>
            <w:gridSpan w:val="3"/>
            <w:tcBorders>
              <w:top w:val="single" w:sz="8" w:space="0" w:color="A6A6A6"/>
              <w:left w:val="nil"/>
              <w:bottom w:val="nil"/>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8"/>
                <w:szCs w:val="18"/>
              </w:rPr>
            </w:pPr>
            <w:r w:rsidRPr="00641482">
              <w:rPr>
                <w:rFonts w:ascii="Calibri" w:eastAsia="Times New Roman" w:hAnsi="Calibri" w:cs="Calibri"/>
                <w:b/>
                <w:bCs/>
                <w:color w:val="FFFFFF"/>
                <w:sz w:val="18"/>
                <w:szCs w:val="18"/>
              </w:rPr>
              <w:t>Adif</w:t>
            </w:r>
            <w:r w:rsidRPr="00641482">
              <w:rPr>
                <w:rFonts w:ascii="Calibri" w:eastAsia="Times New Roman" w:hAnsi="Calibri" w:cs="Calibri"/>
                <w:b/>
                <w:bCs/>
                <w:color w:val="FFFFFF"/>
                <w:sz w:val="18"/>
                <w:szCs w:val="18"/>
              </w:rPr>
              <w:t xml:space="preserve"> (Red </w:t>
            </w:r>
            <w:r w:rsidRPr="00641482">
              <w:rPr>
                <w:rFonts w:ascii="Calibri" w:eastAsia="Times New Roman" w:hAnsi="Calibri" w:cs="Calibri"/>
                <w:b/>
                <w:bCs/>
                <w:color w:val="FFFFFF"/>
                <w:sz w:val="18"/>
                <w:szCs w:val="18"/>
              </w:rPr>
              <w:t>alta</w:t>
            </w:r>
            <w:r w:rsidRPr="00641482">
              <w:rPr>
                <w:rFonts w:ascii="Calibri" w:eastAsia="Times New Roman" w:hAnsi="Calibri" w:cs="Calibri"/>
                <w:b/>
                <w:bCs/>
                <w:color w:val="FFFFFF"/>
                <w:sz w:val="18"/>
                <w:szCs w:val="18"/>
              </w:rPr>
              <w:t xml:space="preserve"> </w:t>
            </w:r>
            <w:r w:rsidRPr="00641482">
              <w:rPr>
                <w:rFonts w:ascii="Calibri" w:eastAsia="Times New Roman" w:hAnsi="Calibri" w:cs="Calibri"/>
                <w:b/>
                <w:bCs/>
                <w:color w:val="FFFFFF"/>
                <w:sz w:val="18"/>
                <w:szCs w:val="18"/>
              </w:rPr>
              <w:t>velocidad</w:t>
            </w:r>
            <w:r w:rsidRPr="00641482">
              <w:rPr>
                <w:rFonts w:ascii="Calibri" w:eastAsia="Times New Roman" w:hAnsi="Calibri" w:cs="Calibri"/>
                <w:b/>
                <w:bCs/>
                <w:color w:val="FFFFFF"/>
                <w:sz w:val="18"/>
                <w:szCs w:val="18"/>
              </w:rPr>
              <w:t>)</w:t>
            </w:r>
          </w:p>
        </w:tc>
        <w:tc>
          <w:tcPr>
            <w:tcW w:w="2169" w:type="dxa"/>
            <w:gridSpan w:val="3"/>
            <w:tcBorders>
              <w:top w:val="single" w:sz="8" w:space="0" w:color="A6A6A6"/>
              <w:left w:val="nil"/>
              <w:bottom w:val="nil"/>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8"/>
                <w:szCs w:val="18"/>
              </w:rPr>
            </w:pPr>
            <w:r w:rsidRPr="00641482">
              <w:rPr>
                <w:rFonts w:ascii="Calibri" w:eastAsia="Times New Roman" w:hAnsi="Calibri" w:cs="Calibri"/>
                <w:b/>
                <w:bCs/>
                <w:color w:val="FFFFFF"/>
                <w:sz w:val="18"/>
                <w:szCs w:val="18"/>
              </w:rPr>
              <w:t>TOTAL</w:t>
            </w:r>
          </w:p>
        </w:tc>
      </w:tr>
      <w:tr w:rsidTr="00DA234C">
        <w:tblPrEx>
          <w:tblW w:w="10030" w:type="dxa"/>
          <w:jc w:val="center"/>
          <w:tblCellMar>
            <w:left w:w="70" w:type="dxa"/>
            <w:right w:w="70" w:type="dxa"/>
          </w:tblCellMar>
          <w:tblLook w:val="04A0"/>
        </w:tblPrEx>
        <w:trPr>
          <w:trHeight w:val="20"/>
          <w:jc w:val="center"/>
        </w:trPr>
        <w:tc>
          <w:tcPr>
            <w:tcW w:w="1064" w:type="dxa"/>
            <w:tcBorders>
              <w:top w:val="single" w:sz="8" w:space="0" w:color="auto"/>
              <w:left w:val="single" w:sz="8" w:space="0" w:color="auto"/>
              <w:bottom w:val="nil"/>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8"/>
                <w:szCs w:val="18"/>
              </w:rPr>
            </w:pPr>
            <w:r w:rsidRPr="00641482">
              <w:rPr>
                <w:rFonts w:ascii="Calibri" w:eastAsia="Times New Roman" w:hAnsi="Calibri" w:cs="Calibri"/>
                <w:b/>
                <w:bCs/>
                <w:color w:val="FFFFFF"/>
                <w:sz w:val="18"/>
                <w:szCs w:val="18"/>
              </w:rPr>
              <w:t>Clasificación</w:t>
            </w:r>
          </w:p>
        </w:tc>
        <w:tc>
          <w:tcPr>
            <w:tcW w:w="1488" w:type="dxa"/>
            <w:tcBorders>
              <w:top w:val="single" w:sz="8" w:space="0" w:color="auto"/>
              <w:left w:val="nil"/>
              <w:bottom w:val="nil"/>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8"/>
                <w:szCs w:val="18"/>
              </w:rPr>
            </w:pPr>
            <w:r w:rsidRPr="00641482">
              <w:rPr>
                <w:rFonts w:ascii="Calibri" w:eastAsia="Times New Roman" w:hAnsi="Calibri" w:cs="Calibri"/>
                <w:b/>
                <w:bCs/>
                <w:color w:val="FFFFFF"/>
                <w:sz w:val="18"/>
                <w:szCs w:val="18"/>
              </w:rPr>
              <w:t>Tipo</w:t>
            </w:r>
          </w:p>
        </w:tc>
        <w:tc>
          <w:tcPr>
            <w:tcW w:w="971" w:type="dxa"/>
            <w:tcBorders>
              <w:top w:val="single" w:sz="8" w:space="0" w:color="auto"/>
              <w:left w:val="nil"/>
              <w:bottom w:val="nil"/>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8"/>
                <w:szCs w:val="18"/>
              </w:rPr>
            </w:pPr>
            <w:r w:rsidRPr="00641482">
              <w:rPr>
                <w:rFonts w:ascii="Calibri" w:eastAsia="Times New Roman" w:hAnsi="Calibri" w:cs="Calibri"/>
                <w:b/>
                <w:bCs/>
                <w:color w:val="FFFFFF"/>
                <w:sz w:val="18"/>
                <w:szCs w:val="18"/>
              </w:rPr>
              <w:t>Número</w:t>
            </w:r>
            <w:r w:rsidRPr="00641482">
              <w:rPr>
                <w:rFonts w:ascii="Calibri" w:eastAsia="Times New Roman" w:hAnsi="Calibri" w:cs="Calibri"/>
                <w:b/>
                <w:bCs/>
                <w:color w:val="FFFFFF"/>
                <w:sz w:val="18"/>
                <w:szCs w:val="18"/>
              </w:rPr>
              <w:t xml:space="preserve"> de </w:t>
            </w:r>
            <w:r w:rsidRPr="00641482">
              <w:rPr>
                <w:rFonts w:ascii="Calibri" w:eastAsia="Times New Roman" w:hAnsi="Calibri" w:cs="Calibri"/>
                <w:b/>
                <w:bCs/>
                <w:color w:val="FFFFFF"/>
                <w:sz w:val="18"/>
                <w:szCs w:val="18"/>
              </w:rPr>
              <w:t>sucesos</w:t>
            </w:r>
          </w:p>
        </w:tc>
        <w:tc>
          <w:tcPr>
            <w:tcW w:w="732" w:type="dxa"/>
            <w:tcBorders>
              <w:top w:val="single" w:sz="8" w:space="0" w:color="auto"/>
              <w:left w:val="nil"/>
              <w:bottom w:val="nil"/>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8"/>
                <w:szCs w:val="18"/>
              </w:rPr>
            </w:pPr>
            <w:r w:rsidRPr="00641482">
              <w:rPr>
                <w:rFonts w:ascii="Calibri" w:eastAsia="Times New Roman" w:hAnsi="Calibri" w:cs="Calibri"/>
                <w:b/>
                <w:bCs/>
                <w:color w:val="FFFFFF"/>
                <w:sz w:val="18"/>
                <w:szCs w:val="18"/>
              </w:rPr>
              <w:t>Víctima</w:t>
            </w:r>
            <w:r w:rsidRPr="00641482">
              <w:rPr>
                <w:rFonts w:ascii="Calibri" w:eastAsia="Times New Roman" w:hAnsi="Calibri" w:cs="Calibri"/>
                <w:b/>
                <w:bCs/>
                <w:color w:val="FFFFFF"/>
                <w:sz w:val="18"/>
                <w:szCs w:val="18"/>
              </w:rPr>
              <w:t xml:space="preserve"> mortal</w:t>
            </w:r>
          </w:p>
        </w:tc>
        <w:tc>
          <w:tcPr>
            <w:tcW w:w="718" w:type="dxa"/>
            <w:tcBorders>
              <w:top w:val="single" w:sz="8" w:space="0" w:color="auto"/>
              <w:left w:val="nil"/>
              <w:bottom w:val="nil"/>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8"/>
                <w:szCs w:val="18"/>
              </w:rPr>
            </w:pPr>
            <w:r w:rsidRPr="00641482">
              <w:rPr>
                <w:rFonts w:ascii="Calibri" w:eastAsia="Times New Roman" w:hAnsi="Calibri" w:cs="Calibri"/>
                <w:b/>
                <w:bCs/>
                <w:color w:val="FFFFFF"/>
                <w:sz w:val="18"/>
                <w:szCs w:val="18"/>
              </w:rPr>
              <w:t>Herido</w:t>
            </w:r>
            <w:r w:rsidRPr="00641482">
              <w:rPr>
                <w:rFonts w:ascii="Calibri" w:eastAsia="Times New Roman" w:hAnsi="Calibri" w:cs="Calibri"/>
                <w:b/>
                <w:bCs/>
                <w:color w:val="FFFFFF"/>
                <w:sz w:val="18"/>
                <w:szCs w:val="18"/>
              </w:rPr>
              <w:t xml:space="preserve"> grave</w:t>
            </w:r>
          </w:p>
        </w:tc>
        <w:tc>
          <w:tcPr>
            <w:tcW w:w="719" w:type="dxa"/>
            <w:tcBorders>
              <w:top w:val="single" w:sz="8" w:space="0" w:color="auto"/>
              <w:left w:val="nil"/>
              <w:bottom w:val="nil"/>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8"/>
                <w:szCs w:val="18"/>
              </w:rPr>
            </w:pPr>
            <w:r w:rsidRPr="00641482">
              <w:rPr>
                <w:rFonts w:ascii="Calibri" w:eastAsia="Times New Roman" w:hAnsi="Calibri" w:cs="Calibri"/>
                <w:b/>
                <w:bCs/>
                <w:color w:val="FFFFFF"/>
                <w:sz w:val="18"/>
                <w:szCs w:val="18"/>
              </w:rPr>
              <w:t>Herido</w:t>
            </w:r>
            <w:r w:rsidRPr="00641482">
              <w:rPr>
                <w:rFonts w:ascii="Calibri" w:eastAsia="Times New Roman" w:hAnsi="Calibri" w:cs="Calibri"/>
                <w:b/>
                <w:bCs/>
                <w:color w:val="FFFFFF"/>
                <w:sz w:val="18"/>
                <w:szCs w:val="18"/>
              </w:rPr>
              <w:t xml:space="preserve"> </w:t>
            </w:r>
            <w:r w:rsidRPr="00641482">
              <w:rPr>
                <w:rFonts w:ascii="Calibri" w:eastAsia="Times New Roman" w:hAnsi="Calibri" w:cs="Calibri"/>
                <w:b/>
                <w:bCs/>
                <w:color w:val="FFFFFF"/>
                <w:sz w:val="18"/>
                <w:szCs w:val="18"/>
              </w:rPr>
              <w:t>leve</w:t>
            </w:r>
          </w:p>
        </w:tc>
        <w:tc>
          <w:tcPr>
            <w:tcW w:w="732" w:type="dxa"/>
            <w:tcBorders>
              <w:top w:val="single" w:sz="8" w:space="0" w:color="auto"/>
              <w:left w:val="nil"/>
              <w:bottom w:val="nil"/>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8"/>
                <w:szCs w:val="18"/>
              </w:rPr>
            </w:pPr>
            <w:r w:rsidRPr="00641482">
              <w:rPr>
                <w:rFonts w:ascii="Calibri" w:eastAsia="Times New Roman" w:hAnsi="Calibri" w:cs="Calibri"/>
                <w:b/>
                <w:bCs/>
                <w:color w:val="FFFFFF"/>
                <w:sz w:val="18"/>
                <w:szCs w:val="18"/>
              </w:rPr>
              <w:t>Víctima</w:t>
            </w:r>
            <w:r w:rsidRPr="00641482">
              <w:rPr>
                <w:rFonts w:ascii="Calibri" w:eastAsia="Times New Roman" w:hAnsi="Calibri" w:cs="Calibri"/>
                <w:b/>
                <w:bCs/>
                <w:color w:val="FFFFFF"/>
                <w:sz w:val="18"/>
                <w:szCs w:val="18"/>
              </w:rPr>
              <w:t xml:space="preserve"> mortal</w:t>
            </w:r>
          </w:p>
        </w:tc>
        <w:tc>
          <w:tcPr>
            <w:tcW w:w="718" w:type="dxa"/>
            <w:tcBorders>
              <w:top w:val="single" w:sz="8" w:space="0" w:color="auto"/>
              <w:left w:val="nil"/>
              <w:bottom w:val="nil"/>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8"/>
                <w:szCs w:val="18"/>
              </w:rPr>
            </w:pPr>
            <w:r w:rsidRPr="00641482">
              <w:rPr>
                <w:rFonts w:ascii="Calibri" w:eastAsia="Times New Roman" w:hAnsi="Calibri" w:cs="Calibri"/>
                <w:b/>
                <w:bCs/>
                <w:color w:val="FFFFFF"/>
                <w:sz w:val="18"/>
                <w:szCs w:val="18"/>
              </w:rPr>
              <w:t>Herido</w:t>
            </w:r>
            <w:r w:rsidRPr="00641482">
              <w:rPr>
                <w:rFonts w:ascii="Calibri" w:eastAsia="Times New Roman" w:hAnsi="Calibri" w:cs="Calibri"/>
                <w:b/>
                <w:bCs/>
                <w:color w:val="FFFFFF"/>
                <w:sz w:val="18"/>
                <w:szCs w:val="18"/>
              </w:rPr>
              <w:t xml:space="preserve"> grave</w:t>
            </w:r>
          </w:p>
        </w:tc>
        <w:tc>
          <w:tcPr>
            <w:tcW w:w="719" w:type="dxa"/>
            <w:tcBorders>
              <w:top w:val="single" w:sz="8" w:space="0" w:color="auto"/>
              <w:left w:val="nil"/>
              <w:bottom w:val="nil"/>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8"/>
                <w:szCs w:val="18"/>
              </w:rPr>
            </w:pPr>
            <w:r w:rsidRPr="00641482">
              <w:rPr>
                <w:rFonts w:ascii="Calibri" w:eastAsia="Times New Roman" w:hAnsi="Calibri" w:cs="Calibri"/>
                <w:b/>
                <w:bCs/>
                <w:color w:val="FFFFFF"/>
                <w:sz w:val="18"/>
                <w:szCs w:val="18"/>
              </w:rPr>
              <w:t>Herido</w:t>
            </w:r>
            <w:r w:rsidRPr="00641482">
              <w:rPr>
                <w:rFonts w:ascii="Calibri" w:eastAsia="Times New Roman" w:hAnsi="Calibri" w:cs="Calibri"/>
                <w:b/>
                <w:bCs/>
                <w:color w:val="FFFFFF"/>
                <w:sz w:val="18"/>
                <w:szCs w:val="18"/>
              </w:rPr>
              <w:t xml:space="preserve"> </w:t>
            </w:r>
            <w:r w:rsidRPr="00641482">
              <w:rPr>
                <w:rFonts w:ascii="Calibri" w:eastAsia="Times New Roman" w:hAnsi="Calibri" w:cs="Calibri"/>
                <w:b/>
                <w:bCs/>
                <w:color w:val="FFFFFF"/>
                <w:sz w:val="18"/>
                <w:szCs w:val="18"/>
              </w:rPr>
              <w:t>leve</w:t>
            </w:r>
          </w:p>
        </w:tc>
        <w:tc>
          <w:tcPr>
            <w:tcW w:w="732" w:type="dxa"/>
            <w:tcBorders>
              <w:top w:val="single" w:sz="8" w:space="0" w:color="auto"/>
              <w:left w:val="nil"/>
              <w:bottom w:val="nil"/>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8"/>
                <w:szCs w:val="18"/>
              </w:rPr>
            </w:pPr>
            <w:r w:rsidRPr="00641482">
              <w:rPr>
                <w:rFonts w:ascii="Calibri" w:eastAsia="Times New Roman" w:hAnsi="Calibri" w:cs="Calibri"/>
                <w:b/>
                <w:bCs/>
                <w:color w:val="FFFFFF"/>
                <w:sz w:val="18"/>
                <w:szCs w:val="18"/>
              </w:rPr>
              <w:t>Víctima</w:t>
            </w:r>
            <w:r w:rsidRPr="00641482">
              <w:rPr>
                <w:rFonts w:ascii="Calibri" w:eastAsia="Times New Roman" w:hAnsi="Calibri" w:cs="Calibri"/>
                <w:b/>
                <w:bCs/>
                <w:color w:val="FFFFFF"/>
                <w:sz w:val="18"/>
                <w:szCs w:val="18"/>
              </w:rPr>
              <w:t xml:space="preserve"> mortal</w:t>
            </w:r>
          </w:p>
        </w:tc>
        <w:tc>
          <w:tcPr>
            <w:tcW w:w="718" w:type="dxa"/>
            <w:tcBorders>
              <w:top w:val="single" w:sz="8" w:space="0" w:color="auto"/>
              <w:left w:val="nil"/>
              <w:bottom w:val="nil"/>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8"/>
                <w:szCs w:val="18"/>
              </w:rPr>
            </w:pPr>
            <w:r w:rsidRPr="00641482">
              <w:rPr>
                <w:rFonts w:ascii="Calibri" w:eastAsia="Times New Roman" w:hAnsi="Calibri" w:cs="Calibri"/>
                <w:b/>
                <w:bCs/>
                <w:color w:val="FFFFFF"/>
                <w:sz w:val="18"/>
                <w:szCs w:val="18"/>
              </w:rPr>
              <w:t>Herido</w:t>
            </w:r>
            <w:r w:rsidRPr="00641482">
              <w:rPr>
                <w:rFonts w:ascii="Calibri" w:eastAsia="Times New Roman" w:hAnsi="Calibri" w:cs="Calibri"/>
                <w:b/>
                <w:bCs/>
                <w:color w:val="FFFFFF"/>
                <w:sz w:val="18"/>
                <w:szCs w:val="18"/>
              </w:rPr>
              <w:t xml:space="preserve"> grave</w:t>
            </w:r>
          </w:p>
        </w:tc>
        <w:tc>
          <w:tcPr>
            <w:tcW w:w="719" w:type="dxa"/>
            <w:tcBorders>
              <w:top w:val="single" w:sz="8" w:space="0" w:color="auto"/>
              <w:left w:val="nil"/>
              <w:bottom w:val="nil"/>
              <w:right w:val="single" w:sz="8" w:space="0" w:color="auto"/>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8"/>
                <w:szCs w:val="18"/>
              </w:rPr>
            </w:pPr>
            <w:r w:rsidRPr="00641482">
              <w:rPr>
                <w:rFonts w:ascii="Calibri" w:eastAsia="Times New Roman" w:hAnsi="Calibri" w:cs="Calibri"/>
                <w:b/>
                <w:bCs/>
                <w:color w:val="FFFFFF"/>
                <w:sz w:val="18"/>
                <w:szCs w:val="18"/>
              </w:rPr>
              <w:t>Herido</w:t>
            </w:r>
            <w:r w:rsidRPr="00641482">
              <w:rPr>
                <w:rFonts w:ascii="Calibri" w:eastAsia="Times New Roman" w:hAnsi="Calibri" w:cs="Calibri"/>
                <w:b/>
                <w:bCs/>
                <w:color w:val="FFFFFF"/>
                <w:sz w:val="18"/>
                <w:szCs w:val="18"/>
              </w:rPr>
              <w:t xml:space="preserve"> </w:t>
            </w:r>
            <w:r w:rsidRPr="00641482">
              <w:rPr>
                <w:rFonts w:ascii="Calibri" w:eastAsia="Times New Roman" w:hAnsi="Calibri" w:cs="Calibri"/>
                <w:b/>
                <w:bCs/>
                <w:color w:val="FFFFFF"/>
                <w:sz w:val="18"/>
                <w:szCs w:val="18"/>
              </w:rPr>
              <w:t>leve</w:t>
            </w:r>
          </w:p>
        </w:tc>
      </w:tr>
      <w:tr w:rsidTr="00DA234C">
        <w:tblPrEx>
          <w:tblW w:w="10030" w:type="dxa"/>
          <w:jc w:val="center"/>
          <w:tblCellMar>
            <w:left w:w="70" w:type="dxa"/>
            <w:right w:w="70" w:type="dxa"/>
          </w:tblCellMar>
          <w:tblLook w:val="04A0"/>
        </w:tblPrEx>
        <w:trPr>
          <w:trHeight w:val="20"/>
          <w:jc w:val="center"/>
        </w:trPr>
        <w:tc>
          <w:tcPr>
            <w:tcW w:w="1064"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Accidente</w:t>
            </w:r>
            <w:r w:rsidRPr="00641482">
              <w:rPr>
                <w:rFonts w:ascii="Calibri" w:eastAsia="Times New Roman" w:hAnsi="Calibri" w:cs="Calibri"/>
                <w:b/>
                <w:bCs/>
                <w:color w:val="000000"/>
                <w:sz w:val="18"/>
                <w:szCs w:val="18"/>
              </w:rPr>
              <w:t xml:space="preserve"> grave</w:t>
            </w:r>
          </w:p>
        </w:tc>
        <w:tc>
          <w:tcPr>
            <w:tcW w:w="1488"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8"/>
                <w:szCs w:val="18"/>
              </w:rPr>
            </w:pPr>
            <w:r w:rsidRPr="00641482">
              <w:rPr>
                <w:rFonts w:ascii="Calibri" w:eastAsia="Times New Roman" w:hAnsi="Calibri" w:cs="Calibri"/>
                <w:color w:val="000000"/>
                <w:sz w:val="18"/>
                <w:szCs w:val="18"/>
              </w:rPr>
              <w:t>Colisión</w:t>
            </w:r>
            <w:r w:rsidRPr="00641482">
              <w:rPr>
                <w:rFonts w:ascii="Calibri" w:eastAsia="Times New Roman" w:hAnsi="Calibri" w:cs="Calibri"/>
                <w:color w:val="000000"/>
                <w:sz w:val="18"/>
                <w:szCs w:val="18"/>
              </w:rPr>
              <w:t xml:space="preserve"> con </w:t>
            </w:r>
            <w:r w:rsidRPr="00641482">
              <w:rPr>
                <w:rFonts w:ascii="Calibri" w:eastAsia="Times New Roman" w:hAnsi="Calibri" w:cs="Calibri"/>
                <w:color w:val="000000"/>
                <w:sz w:val="18"/>
                <w:szCs w:val="18"/>
              </w:rPr>
              <w:t>obstáculo</w:t>
            </w:r>
          </w:p>
        </w:tc>
        <w:tc>
          <w:tcPr>
            <w:tcW w:w="971"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1</w:t>
            </w:r>
          </w:p>
        </w:tc>
        <w:tc>
          <w:tcPr>
            <w:tcW w:w="732"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8"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7</w:t>
            </w:r>
          </w:p>
        </w:tc>
        <w:tc>
          <w:tcPr>
            <w:tcW w:w="719"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52</w:t>
            </w:r>
          </w:p>
        </w:tc>
        <w:tc>
          <w:tcPr>
            <w:tcW w:w="732"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8"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9"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32"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0</w:t>
            </w:r>
          </w:p>
        </w:tc>
        <w:tc>
          <w:tcPr>
            <w:tcW w:w="718"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7</w:t>
            </w:r>
          </w:p>
        </w:tc>
        <w:tc>
          <w:tcPr>
            <w:tcW w:w="719" w:type="dxa"/>
            <w:tcBorders>
              <w:top w:val="single" w:sz="4" w:space="0" w:color="auto"/>
              <w:left w:val="nil"/>
              <w:bottom w:val="single" w:sz="4" w:space="0" w:color="auto"/>
              <w:right w:val="single" w:sz="8"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52</w:t>
            </w:r>
          </w:p>
        </w:tc>
      </w:tr>
      <w:tr w:rsidTr="00DA234C">
        <w:tblPrEx>
          <w:tblW w:w="10030" w:type="dxa"/>
          <w:jc w:val="center"/>
          <w:tblCellMar>
            <w:left w:w="70" w:type="dxa"/>
            <w:right w:w="70" w:type="dxa"/>
          </w:tblCellMar>
          <w:tblLook w:val="04A0"/>
        </w:tblPrEx>
        <w:trPr>
          <w:trHeight w:val="20"/>
          <w:jc w:val="center"/>
        </w:trPr>
        <w:tc>
          <w:tcPr>
            <w:tcW w:w="2552" w:type="dxa"/>
            <w:gridSpan w:val="2"/>
            <w:tcBorders>
              <w:top w:val="nil"/>
              <w:left w:val="single" w:sz="8" w:space="0" w:color="auto"/>
              <w:bottom w:val="nil"/>
              <w:right w:val="nil"/>
            </w:tcBorders>
            <w:shd w:val="clear" w:color="000000" w:fill="A6A6A6"/>
            <w:vAlign w:val="center"/>
            <w:hideMark/>
          </w:tcPr>
          <w:p w:rsidR="00474593" w:rsidRPr="00641482" w:rsidP="00474593">
            <w:pPr>
              <w:spacing w:after="0" w:line="240" w:lineRule="auto"/>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Total ACCIDENTE GRAVE</w:t>
            </w:r>
          </w:p>
        </w:tc>
        <w:tc>
          <w:tcPr>
            <w:tcW w:w="971" w:type="dxa"/>
            <w:tcBorders>
              <w:top w:val="nil"/>
              <w:left w:val="nil"/>
              <w:bottom w:val="nil"/>
              <w:right w:val="nil"/>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1</w:t>
            </w:r>
          </w:p>
        </w:tc>
        <w:tc>
          <w:tcPr>
            <w:tcW w:w="732" w:type="dxa"/>
            <w:tcBorders>
              <w:top w:val="nil"/>
              <w:left w:val="nil"/>
              <w:bottom w:val="nil"/>
              <w:right w:val="nil"/>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0</w:t>
            </w:r>
          </w:p>
        </w:tc>
        <w:tc>
          <w:tcPr>
            <w:tcW w:w="718" w:type="dxa"/>
            <w:tcBorders>
              <w:top w:val="nil"/>
              <w:left w:val="nil"/>
              <w:bottom w:val="nil"/>
              <w:right w:val="nil"/>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7</w:t>
            </w:r>
          </w:p>
        </w:tc>
        <w:tc>
          <w:tcPr>
            <w:tcW w:w="719" w:type="dxa"/>
            <w:tcBorders>
              <w:top w:val="nil"/>
              <w:left w:val="nil"/>
              <w:bottom w:val="nil"/>
              <w:right w:val="nil"/>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52</w:t>
            </w:r>
          </w:p>
        </w:tc>
        <w:tc>
          <w:tcPr>
            <w:tcW w:w="732" w:type="dxa"/>
            <w:tcBorders>
              <w:top w:val="nil"/>
              <w:left w:val="nil"/>
              <w:bottom w:val="nil"/>
              <w:right w:val="nil"/>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0</w:t>
            </w:r>
          </w:p>
        </w:tc>
        <w:tc>
          <w:tcPr>
            <w:tcW w:w="718" w:type="dxa"/>
            <w:tcBorders>
              <w:top w:val="nil"/>
              <w:left w:val="nil"/>
              <w:bottom w:val="nil"/>
              <w:right w:val="nil"/>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0</w:t>
            </w:r>
          </w:p>
        </w:tc>
        <w:tc>
          <w:tcPr>
            <w:tcW w:w="719" w:type="dxa"/>
            <w:tcBorders>
              <w:top w:val="nil"/>
              <w:left w:val="nil"/>
              <w:bottom w:val="nil"/>
              <w:right w:val="nil"/>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0</w:t>
            </w:r>
          </w:p>
        </w:tc>
        <w:tc>
          <w:tcPr>
            <w:tcW w:w="732" w:type="dxa"/>
            <w:tcBorders>
              <w:top w:val="nil"/>
              <w:left w:val="nil"/>
              <w:bottom w:val="nil"/>
              <w:right w:val="nil"/>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0</w:t>
            </w:r>
          </w:p>
        </w:tc>
        <w:tc>
          <w:tcPr>
            <w:tcW w:w="718" w:type="dxa"/>
            <w:tcBorders>
              <w:top w:val="nil"/>
              <w:left w:val="nil"/>
              <w:bottom w:val="nil"/>
              <w:right w:val="nil"/>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7</w:t>
            </w:r>
          </w:p>
        </w:tc>
        <w:tc>
          <w:tcPr>
            <w:tcW w:w="719" w:type="dxa"/>
            <w:tcBorders>
              <w:top w:val="nil"/>
              <w:left w:val="nil"/>
              <w:bottom w:val="nil"/>
              <w:right w:val="single" w:sz="8" w:space="0" w:color="auto"/>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52</w:t>
            </w:r>
          </w:p>
        </w:tc>
      </w:tr>
      <w:tr w:rsidTr="00DA234C">
        <w:tblPrEx>
          <w:tblW w:w="10030" w:type="dxa"/>
          <w:jc w:val="center"/>
          <w:tblCellMar>
            <w:left w:w="70" w:type="dxa"/>
            <w:right w:w="70" w:type="dxa"/>
          </w:tblCellMar>
          <w:tblLook w:val="04A0"/>
        </w:tblPrEx>
        <w:trPr>
          <w:trHeight w:val="20"/>
          <w:jc w:val="center"/>
        </w:trPr>
        <w:tc>
          <w:tcPr>
            <w:tcW w:w="1064" w:type="dxa"/>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Accidente</w:t>
            </w:r>
          </w:p>
        </w:tc>
        <w:tc>
          <w:tcPr>
            <w:tcW w:w="1488"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8"/>
                <w:szCs w:val="18"/>
              </w:rPr>
            </w:pPr>
            <w:r w:rsidRPr="00641482">
              <w:rPr>
                <w:rFonts w:ascii="Calibri" w:eastAsia="Times New Roman" w:hAnsi="Calibri" w:cs="Calibri"/>
                <w:color w:val="000000"/>
                <w:sz w:val="18"/>
                <w:szCs w:val="18"/>
              </w:rPr>
              <w:t>Descarrilamiento</w:t>
            </w:r>
          </w:p>
        </w:tc>
        <w:tc>
          <w:tcPr>
            <w:tcW w:w="971"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4</w:t>
            </w:r>
          </w:p>
        </w:tc>
        <w:tc>
          <w:tcPr>
            <w:tcW w:w="732"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8"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9"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32"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8"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9"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32"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0</w:t>
            </w:r>
          </w:p>
        </w:tc>
        <w:tc>
          <w:tcPr>
            <w:tcW w:w="718"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0</w:t>
            </w:r>
          </w:p>
        </w:tc>
        <w:tc>
          <w:tcPr>
            <w:tcW w:w="719" w:type="dxa"/>
            <w:tcBorders>
              <w:top w:val="single" w:sz="4" w:space="0" w:color="auto"/>
              <w:left w:val="nil"/>
              <w:bottom w:val="single" w:sz="4" w:space="0" w:color="auto"/>
              <w:right w:val="single" w:sz="8"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0</w:t>
            </w:r>
          </w:p>
        </w:tc>
      </w:tr>
      <w:tr w:rsidTr="00DA234C">
        <w:tblPrEx>
          <w:tblW w:w="10030" w:type="dxa"/>
          <w:jc w:val="center"/>
          <w:tblCellMar>
            <w:left w:w="70" w:type="dxa"/>
            <w:right w:w="70" w:type="dxa"/>
          </w:tblCellMar>
          <w:tblLook w:val="04A0"/>
        </w:tblPrEx>
        <w:trPr>
          <w:trHeight w:val="20"/>
          <w:jc w:val="center"/>
        </w:trPr>
        <w:tc>
          <w:tcPr>
            <w:tcW w:w="1064" w:type="dxa"/>
            <w:vMerge/>
            <w:tcBorders>
              <w:top w:val="single" w:sz="4" w:space="0" w:color="auto"/>
              <w:left w:val="single" w:sz="8" w:space="0" w:color="auto"/>
              <w:bottom w:val="single" w:sz="4" w:space="0" w:color="auto"/>
              <w:right w:val="single" w:sz="4" w:space="0" w:color="auto"/>
            </w:tcBorders>
            <w:vAlign w:val="center"/>
            <w:hideMark/>
          </w:tcPr>
          <w:p w:rsidR="00474593" w:rsidRPr="00641482" w:rsidP="00474593">
            <w:pPr>
              <w:spacing w:after="0" w:line="240" w:lineRule="auto"/>
              <w:rPr>
                <w:rFonts w:ascii="Calibri" w:eastAsia="Times New Roman" w:hAnsi="Calibri" w:cs="Calibri"/>
                <w:b/>
                <w:bCs/>
                <w:color w:val="000000"/>
                <w:sz w:val="18"/>
                <w:szCs w:val="18"/>
              </w:rPr>
            </w:pPr>
          </w:p>
        </w:tc>
        <w:tc>
          <w:tcPr>
            <w:tcW w:w="1488"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8"/>
                <w:szCs w:val="18"/>
              </w:rPr>
            </w:pPr>
            <w:r w:rsidRPr="00641482">
              <w:rPr>
                <w:rFonts w:ascii="Calibri" w:eastAsia="Times New Roman" w:hAnsi="Calibri" w:cs="Calibri"/>
                <w:color w:val="000000"/>
                <w:sz w:val="18"/>
                <w:szCs w:val="18"/>
              </w:rPr>
              <w:t>Accidente</w:t>
            </w:r>
            <w:r w:rsidRPr="00641482">
              <w:rPr>
                <w:rFonts w:ascii="Calibri" w:eastAsia="Times New Roman" w:hAnsi="Calibri" w:cs="Calibri"/>
                <w:color w:val="000000"/>
                <w:sz w:val="18"/>
                <w:szCs w:val="18"/>
              </w:rPr>
              <w:t xml:space="preserve"> </w:t>
            </w:r>
            <w:r w:rsidRPr="00641482">
              <w:rPr>
                <w:rFonts w:ascii="Calibri" w:eastAsia="Times New Roman" w:hAnsi="Calibri" w:cs="Calibri"/>
                <w:color w:val="000000"/>
                <w:sz w:val="18"/>
                <w:szCs w:val="18"/>
              </w:rPr>
              <w:t>en</w:t>
            </w:r>
            <w:r w:rsidRPr="00641482">
              <w:rPr>
                <w:rFonts w:ascii="Calibri" w:eastAsia="Times New Roman" w:hAnsi="Calibri" w:cs="Calibri"/>
                <w:color w:val="000000"/>
                <w:sz w:val="18"/>
                <w:szCs w:val="18"/>
              </w:rPr>
              <w:t xml:space="preserve"> </w:t>
            </w:r>
            <w:r w:rsidRPr="00641482">
              <w:rPr>
                <w:rFonts w:ascii="Calibri" w:eastAsia="Times New Roman" w:hAnsi="Calibri" w:cs="Calibri"/>
                <w:color w:val="000000"/>
                <w:sz w:val="18"/>
                <w:szCs w:val="18"/>
              </w:rPr>
              <w:t>paso</w:t>
            </w:r>
            <w:r w:rsidRPr="00641482">
              <w:rPr>
                <w:rFonts w:ascii="Calibri" w:eastAsia="Times New Roman" w:hAnsi="Calibri" w:cs="Calibri"/>
                <w:color w:val="000000"/>
                <w:sz w:val="18"/>
                <w:szCs w:val="18"/>
              </w:rPr>
              <w:t xml:space="preserve"> a </w:t>
            </w:r>
            <w:r w:rsidRPr="00641482">
              <w:rPr>
                <w:rFonts w:ascii="Calibri" w:eastAsia="Times New Roman" w:hAnsi="Calibri" w:cs="Calibri"/>
                <w:color w:val="000000"/>
                <w:sz w:val="18"/>
                <w:szCs w:val="18"/>
              </w:rPr>
              <w:t>nivel</w:t>
            </w:r>
          </w:p>
        </w:tc>
        <w:tc>
          <w:tcPr>
            <w:tcW w:w="971"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1</w:t>
            </w:r>
          </w:p>
        </w:tc>
        <w:tc>
          <w:tcPr>
            <w:tcW w:w="732"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1</w:t>
            </w:r>
          </w:p>
        </w:tc>
        <w:tc>
          <w:tcPr>
            <w:tcW w:w="718"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9"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32"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8"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9"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32"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1</w:t>
            </w:r>
          </w:p>
        </w:tc>
        <w:tc>
          <w:tcPr>
            <w:tcW w:w="718"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0</w:t>
            </w:r>
          </w:p>
        </w:tc>
        <w:tc>
          <w:tcPr>
            <w:tcW w:w="719" w:type="dxa"/>
            <w:tcBorders>
              <w:top w:val="nil"/>
              <w:left w:val="nil"/>
              <w:bottom w:val="single" w:sz="4" w:space="0" w:color="auto"/>
              <w:right w:val="single" w:sz="8"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0</w:t>
            </w:r>
          </w:p>
        </w:tc>
      </w:tr>
      <w:tr w:rsidTr="00DA234C">
        <w:tblPrEx>
          <w:tblW w:w="10030" w:type="dxa"/>
          <w:jc w:val="center"/>
          <w:tblCellMar>
            <w:left w:w="70" w:type="dxa"/>
            <w:right w:w="70" w:type="dxa"/>
          </w:tblCellMar>
          <w:tblLook w:val="04A0"/>
        </w:tblPrEx>
        <w:trPr>
          <w:trHeight w:val="20"/>
          <w:jc w:val="center"/>
        </w:trPr>
        <w:tc>
          <w:tcPr>
            <w:tcW w:w="2552" w:type="dxa"/>
            <w:gridSpan w:val="2"/>
            <w:tcBorders>
              <w:top w:val="nil"/>
              <w:left w:val="single" w:sz="8" w:space="0" w:color="auto"/>
              <w:bottom w:val="nil"/>
              <w:right w:val="nil"/>
            </w:tcBorders>
            <w:shd w:val="clear" w:color="000000" w:fill="A6A6A6"/>
            <w:vAlign w:val="center"/>
            <w:hideMark/>
          </w:tcPr>
          <w:p w:rsidR="00474593" w:rsidRPr="00641482" w:rsidP="00474593">
            <w:pPr>
              <w:spacing w:after="0" w:line="240" w:lineRule="auto"/>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Total ACCIDENTE</w:t>
            </w:r>
          </w:p>
        </w:tc>
        <w:tc>
          <w:tcPr>
            <w:tcW w:w="971" w:type="dxa"/>
            <w:tcBorders>
              <w:top w:val="nil"/>
              <w:left w:val="nil"/>
              <w:bottom w:val="nil"/>
              <w:right w:val="single" w:sz="12" w:space="0" w:color="A6A6A6"/>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5</w:t>
            </w:r>
          </w:p>
        </w:tc>
        <w:tc>
          <w:tcPr>
            <w:tcW w:w="732" w:type="dxa"/>
            <w:tcBorders>
              <w:top w:val="nil"/>
              <w:left w:val="nil"/>
              <w:bottom w:val="nil"/>
              <w:right w:val="nil"/>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1</w:t>
            </w:r>
          </w:p>
        </w:tc>
        <w:tc>
          <w:tcPr>
            <w:tcW w:w="718" w:type="dxa"/>
            <w:tcBorders>
              <w:top w:val="nil"/>
              <w:left w:val="nil"/>
              <w:bottom w:val="nil"/>
              <w:right w:val="nil"/>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0</w:t>
            </w:r>
          </w:p>
        </w:tc>
        <w:tc>
          <w:tcPr>
            <w:tcW w:w="719" w:type="dxa"/>
            <w:tcBorders>
              <w:top w:val="nil"/>
              <w:left w:val="nil"/>
              <w:bottom w:val="nil"/>
              <w:right w:val="single" w:sz="12" w:space="0" w:color="A6A6A6"/>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0</w:t>
            </w:r>
          </w:p>
        </w:tc>
        <w:tc>
          <w:tcPr>
            <w:tcW w:w="732" w:type="dxa"/>
            <w:tcBorders>
              <w:top w:val="nil"/>
              <w:left w:val="nil"/>
              <w:bottom w:val="nil"/>
              <w:right w:val="nil"/>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0</w:t>
            </w:r>
          </w:p>
        </w:tc>
        <w:tc>
          <w:tcPr>
            <w:tcW w:w="718" w:type="dxa"/>
            <w:tcBorders>
              <w:top w:val="nil"/>
              <w:left w:val="nil"/>
              <w:bottom w:val="nil"/>
              <w:right w:val="nil"/>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0</w:t>
            </w:r>
          </w:p>
        </w:tc>
        <w:tc>
          <w:tcPr>
            <w:tcW w:w="719" w:type="dxa"/>
            <w:tcBorders>
              <w:top w:val="nil"/>
              <w:left w:val="nil"/>
              <w:bottom w:val="nil"/>
              <w:right w:val="single" w:sz="12" w:space="0" w:color="A6A6A6"/>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0</w:t>
            </w:r>
          </w:p>
        </w:tc>
        <w:tc>
          <w:tcPr>
            <w:tcW w:w="732" w:type="dxa"/>
            <w:tcBorders>
              <w:top w:val="nil"/>
              <w:left w:val="nil"/>
              <w:bottom w:val="nil"/>
              <w:right w:val="nil"/>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1</w:t>
            </w:r>
          </w:p>
        </w:tc>
        <w:tc>
          <w:tcPr>
            <w:tcW w:w="718" w:type="dxa"/>
            <w:tcBorders>
              <w:top w:val="nil"/>
              <w:left w:val="nil"/>
              <w:bottom w:val="nil"/>
              <w:right w:val="nil"/>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0</w:t>
            </w:r>
          </w:p>
        </w:tc>
        <w:tc>
          <w:tcPr>
            <w:tcW w:w="719" w:type="dxa"/>
            <w:tcBorders>
              <w:top w:val="nil"/>
              <w:left w:val="nil"/>
              <w:bottom w:val="nil"/>
              <w:right w:val="single" w:sz="8" w:space="0" w:color="auto"/>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0</w:t>
            </w:r>
          </w:p>
        </w:tc>
      </w:tr>
      <w:tr w:rsidTr="00DA234C">
        <w:tblPrEx>
          <w:tblW w:w="10030" w:type="dxa"/>
          <w:jc w:val="center"/>
          <w:tblCellMar>
            <w:left w:w="70" w:type="dxa"/>
            <w:right w:w="70" w:type="dxa"/>
          </w:tblCellMar>
          <w:tblLook w:val="04A0"/>
        </w:tblPrEx>
        <w:trPr>
          <w:trHeight w:val="20"/>
          <w:jc w:val="center"/>
        </w:trPr>
        <w:tc>
          <w:tcPr>
            <w:tcW w:w="1064" w:type="dxa"/>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Incidente</w:t>
            </w:r>
          </w:p>
        </w:tc>
        <w:tc>
          <w:tcPr>
            <w:tcW w:w="1488"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8"/>
                <w:szCs w:val="18"/>
              </w:rPr>
            </w:pPr>
            <w:r w:rsidRPr="00641482">
              <w:rPr>
                <w:rFonts w:ascii="Calibri" w:eastAsia="Times New Roman" w:hAnsi="Calibri" w:cs="Calibri"/>
                <w:color w:val="000000"/>
                <w:sz w:val="18"/>
                <w:szCs w:val="18"/>
              </w:rPr>
              <w:t>Exceso</w:t>
            </w:r>
            <w:r w:rsidRPr="00641482">
              <w:rPr>
                <w:rFonts w:ascii="Calibri" w:eastAsia="Times New Roman" w:hAnsi="Calibri" w:cs="Calibri"/>
                <w:color w:val="000000"/>
                <w:sz w:val="18"/>
                <w:szCs w:val="18"/>
              </w:rPr>
              <w:t xml:space="preserve"> de </w:t>
            </w:r>
            <w:r w:rsidRPr="00641482">
              <w:rPr>
                <w:rFonts w:ascii="Calibri" w:eastAsia="Times New Roman" w:hAnsi="Calibri" w:cs="Calibri"/>
                <w:color w:val="000000"/>
                <w:sz w:val="18"/>
                <w:szCs w:val="18"/>
              </w:rPr>
              <w:t>velocidad</w:t>
            </w:r>
          </w:p>
        </w:tc>
        <w:tc>
          <w:tcPr>
            <w:tcW w:w="971"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1</w:t>
            </w:r>
          </w:p>
        </w:tc>
        <w:tc>
          <w:tcPr>
            <w:tcW w:w="732"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8"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9"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p>
        </w:tc>
        <w:tc>
          <w:tcPr>
            <w:tcW w:w="732"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8"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9"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32"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0</w:t>
            </w:r>
          </w:p>
        </w:tc>
        <w:tc>
          <w:tcPr>
            <w:tcW w:w="718" w:type="dxa"/>
            <w:tcBorders>
              <w:top w:val="single" w:sz="4" w:space="0" w:color="auto"/>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0</w:t>
            </w:r>
          </w:p>
        </w:tc>
        <w:tc>
          <w:tcPr>
            <w:tcW w:w="719" w:type="dxa"/>
            <w:tcBorders>
              <w:top w:val="single" w:sz="4" w:space="0" w:color="auto"/>
              <w:left w:val="nil"/>
              <w:bottom w:val="single" w:sz="4" w:space="0" w:color="auto"/>
              <w:right w:val="single" w:sz="8"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0</w:t>
            </w:r>
          </w:p>
        </w:tc>
      </w:tr>
      <w:tr w:rsidTr="00DA234C">
        <w:tblPrEx>
          <w:tblW w:w="10030" w:type="dxa"/>
          <w:jc w:val="center"/>
          <w:tblCellMar>
            <w:left w:w="70" w:type="dxa"/>
            <w:right w:w="70" w:type="dxa"/>
          </w:tblCellMar>
          <w:tblLook w:val="04A0"/>
        </w:tblPrEx>
        <w:trPr>
          <w:trHeight w:val="20"/>
          <w:jc w:val="center"/>
        </w:trPr>
        <w:tc>
          <w:tcPr>
            <w:tcW w:w="1064" w:type="dxa"/>
            <w:vMerge/>
            <w:tcBorders>
              <w:top w:val="single" w:sz="4" w:space="0" w:color="auto"/>
              <w:left w:val="single" w:sz="8" w:space="0" w:color="auto"/>
              <w:bottom w:val="single" w:sz="4" w:space="0" w:color="auto"/>
              <w:right w:val="single" w:sz="4" w:space="0" w:color="auto"/>
            </w:tcBorders>
            <w:vAlign w:val="center"/>
            <w:hideMark/>
          </w:tcPr>
          <w:p w:rsidR="00474593" w:rsidRPr="00641482" w:rsidP="00474593">
            <w:pPr>
              <w:spacing w:after="0" w:line="240" w:lineRule="auto"/>
              <w:rPr>
                <w:rFonts w:ascii="Calibri" w:eastAsia="Times New Roman" w:hAnsi="Calibri" w:cs="Calibri"/>
                <w:b/>
                <w:bCs/>
                <w:color w:val="000000"/>
                <w:sz w:val="18"/>
                <w:szCs w:val="18"/>
              </w:rPr>
            </w:pPr>
          </w:p>
        </w:tc>
        <w:tc>
          <w:tcPr>
            <w:tcW w:w="1488"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8"/>
                <w:szCs w:val="18"/>
              </w:rPr>
            </w:pPr>
            <w:r w:rsidRPr="00641482">
              <w:rPr>
                <w:rFonts w:ascii="Calibri" w:eastAsia="Times New Roman" w:hAnsi="Calibri" w:cs="Calibri"/>
                <w:color w:val="000000"/>
                <w:sz w:val="18"/>
                <w:szCs w:val="18"/>
              </w:rPr>
              <w:t>Itinerario</w:t>
            </w:r>
            <w:r w:rsidRPr="00641482">
              <w:rPr>
                <w:rFonts w:ascii="Calibri" w:eastAsia="Times New Roman" w:hAnsi="Calibri" w:cs="Calibri"/>
                <w:color w:val="000000"/>
                <w:sz w:val="18"/>
                <w:szCs w:val="18"/>
              </w:rPr>
              <w:t xml:space="preserve"> mal </w:t>
            </w:r>
            <w:r w:rsidRPr="00641482">
              <w:rPr>
                <w:rFonts w:ascii="Calibri" w:eastAsia="Times New Roman" w:hAnsi="Calibri" w:cs="Calibri"/>
                <w:color w:val="000000"/>
                <w:sz w:val="18"/>
                <w:szCs w:val="18"/>
              </w:rPr>
              <w:t>dispuesto</w:t>
            </w:r>
          </w:p>
        </w:tc>
        <w:tc>
          <w:tcPr>
            <w:tcW w:w="971"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1</w:t>
            </w:r>
          </w:p>
        </w:tc>
        <w:tc>
          <w:tcPr>
            <w:tcW w:w="732"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8"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9"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32"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8"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9"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32"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0</w:t>
            </w:r>
          </w:p>
        </w:tc>
        <w:tc>
          <w:tcPr>
            <w:tcW w:w="718"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0</w:t>
            </w:r>
          </w:p>
        </w:tc>
        <w:tc>
          <w:tcPr>
            <w:tcW w:w="719" w:type="dxa"/>
            <w:tcBorders>
              <w:top w:val="nil"/>
              <w:left w:val="nil"/>
              <w:bottom w:val="single" w:sz="4" w:space="0" w:color="auto"/>
              <w:right w:val="single" w:sz="8"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0</w:t>
            </w:r>
          </w:p>
        </w:tc>
      </w:tr>
      <w:tr w:rsidTr="00DA234C">
        <w:tblPrEx>
          <w:tblW w:w="10030" w:type="dxa"/>
          <w:jc w:val="center"/>
          <w:tblCellMar>
            <w:left w:w="70" w:type="dxa"/>
            <w:right w:w="70" w:type="dxa"/>
          </w:tblCellMar>
          <w:tblLook w:val="04A0"/>
        </w:tblPrEx>
        <w:trPr>
          <w:trHeight w:val="20"/>
          <w:jc w:val="center"/>
        </w:trPr>
        <w:tc>
          <w:tcPr>
            <w:tcW w:w="1064" w:type="dxa"/>
            <w:vMerge/>
            <w:tcBorders>
              <w:top w:val="single" w:sz="4" w:space="0" w:color="auto"/>
              <w:left w:val="single" w:sz="8" w:space="0" w:color="auto"/>
              <w:bottom w:val="single" w:sz="4" w:space="0" w:color="auto"/>
              <w:right w:val="single" w:sz="4" w:space="0" w:color="auto"/>
            </w:tcBorders>
            <w:vAlign w:val="center"/>
            <w:hideMark/>
          </w:tcPr>
          <w:p w:rsidR="00474593" w:rsidRPr="00641482" w:rsidP="00474593">
            <w:pPr>
              <w:spacing w:after="0" w:line="240" w:lineRule="auto"/>
              <w:rPr>
                <w:rFonts w:ascii="Calibri" w:eastAsia="Times New Roman" w:hAnsi="Calibri" w:cs="Calibri"/>
                <w:b/>
                <w:bCs/>
                <w:color w:val="000000"/>
                <w:sz w:val="18"/>
                <w:szCs w:val="18"/>
              </w:rPr>
            </w:pPr>
          </w:p>
        </w:tc>
        <w:tc>
          <w:tcPr>
            <w:tcW w:w="1488"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8"/>
                <w:szCs w:val="18"/>
              </w:rPr>
            </w:pPr>
            <w:r w:rsidRPr="00641482">
              <w:rPr>
                <w:rFonts w:ascii="Calibri" w:eastAsia="Times New Roman" w:hAnsi="Calibri" w:cs="Calibri"/>
                <w:color w:val="000000"/>
                <w:sz w:val="18"/>
                <w:szCs w:val="18"/>
              </w:rPr>
              <w:t>Escape de material</w:t>
            </w:r>
          </w:p>
        </w:tc>
        <w:tc>
          <w:tcPr>
            <w:tcW w:w="971"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1</w:t>
            </w:r>
          </w:p>
        </w:tc>
        <w:tc>
          <w:tcPr>
            <w:tcW w:w="732"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8"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9"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32"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8"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9"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32"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0</w:t>
            </w:r>
          </w:p>
        </w:tc>
        <w:tc>
          <w:tcPr>
            <w:tcW w:w="718"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0</w:t>
            </w:r>
          </w:p>
        </w:tc>
        <w:tc>
          <w:tcPr>
            <w:tcW w:w="719" w:type="dxa"/>
            <w:tcBorders>
              <w:top w:val="nil"/>
              <w:left w:val="nil"/>
              <w:bottom w:val="single" w:sz="4" w:space="0" w:color="auto"/>
              <w:right w:val="single" w:sz="8"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0</w:t>
            </w:r>
          </w:p>
        </w:tc>
      </w:tr>
      <w:tr w:rsidTr="00DA234C">
        <w:tblPrEx>
          <w:tblW w:w="10030" w:type="dxa"/>
          <w:jc w:val="center"/>
          <w:tblCellMar>
            <w:left w:w="70" w:type="dxa"/>
            <w:right w:w="70" w:type="dxa"/>
          </w:tblCellMar>
          <w:tblLook w:val="04A0"/>
        </w:tblPrEx>
        <w:trPr>
          <w:trHeight w:val="20"/>
          <w:jc w:val="center"/>
        </w:trPr>
        <w:tc>
          <w:tcPr>
            <w:tcW w:w="1064" w:type="dxa"/>
            <w:vMerge/>
            <w:tcBorders>
              <w:top w:val="single" w:sz="4" w:space="0" w:color="auto"/>
              <w:left w:val="single" w:sz="8" w:space="0" w:color="auto"/>
              <w:bottom w:val="single" w:sz="4" w:space="0" w:color="auto"/>
              <w:right w:val="single" w:sz="4" w:space="0" w:color="auto"/>
            </w:tcBorders>
            <w:vAlign w:val="center"/>
            <w:hideMark/>
          </w:tcPr>
          <w:p w:rsidR="00474593" w:rsidRPr="00641482" w:rsidP="00474593">
            <w:pPr>
              <w:spacing w:after="0" w:line="240" w:lineRule="auto"/>
              <w:rPr>
                <w:rFonts w:ascii="Calibri" w:eastAsia="Times New Roman" w:hAnsi="Calibri" w:cs="Calibri"/>
                <w:b/>
                <w:bCs/>
                <w:color w:val="000000"/>
                <w:sz w:val="18"/>
                <w:szCs w:val="18"/>
              </w:rPr>
            </w:pPr>
          </w:p>
        </w:tc>
        <w:tc>
          <w:tcPr>
            <w:tcW w:w="1488"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8"/>
                <w:szCs w:val="18"/>
              </w:rPr>
            </w:pPr>
            <w:r w:rsidRPr="00641482">
              <w:rPr>
                <w:rFonts w:ascii="Calibri" w:eastAsia="Times New Roman" w:hAnsi="Calibri" w:cs="Calibri"/>
                <w:color w:val="000000"/>
                <w:sz w:val="18"/>
                <w:szCs w:val="18"/>
              </w:rPr>
              <w:t>Conato</w:t>
            </w:r>
            <w:r w:rsidRPr="00641482">
              <w:rPr>
                <w:rFonts w:ascii="Calibri" w:eastAsia="Times New Roman" w:hAnsi="Calibri" w:cs="Calibri"/>
                <w:color w:val="000000"/>
                <w:sz w:val="18"/>
                <w:szCs w:val="18"/>
              </w:rPr>
              <w:t xml:space="preserve"> de </w:t>
            </w:r>
            <w:r w:rsidRPr="00641482">
              <w:rPr>
                <w:rFonts w:ascii="Calibri" w:eastAsia="Times New Roman" w:hAnsi="Calibri" w:cs="Calibri"/>
                <w:color w:val="000000"/>
                <w:sz w:val="18"/>
                <w:szCs w:val="18"/>
              </w:rPr>
              <w:t>colisión</w:t>
            </w:r>
          </w:p>
        </w:tc>
        <w:tc>
          <w:tcPr>
            <w:tcW w:w="971"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2</w:t>
            </w:r>
          </w:p>
        </w:tc>
        <w:tc>
          <w:tcPr>
            <w:tcW w:w="732"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8"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9"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32"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8"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19"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 </w:t>
            </w:r>
          </w:p>
        </w:tc>
        <w:tc>
          <w:tcPr>
            <w:tcW w:w="732"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0</w:t>
            </w:r>
          </w:p>
        </w:tc>
        <w:tc>
          <w:tcPr>
            <w:tcW w:w="718" w:type="dxa"/>
            <w:tcBorders>
              <w:top w:val="nil"/>
              <w:left w:val="nil"/>
              <w:bottom w:val="single" w:sz="4" w:space="0" w:color="auto"/>
              <w:right w:val="single" w:sz="4"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0</w:t>
            </w:r>
          </w:p>
        </w:tc>
        <w:tc>
          <w:tcPr>
            <w:tcW w:w="719" w:type="dxa"/>
            <w:tcBorders>
              <w:top w:val="nil"/>
              <w:left w:val="nil"/>
              <w:bottom w:val="single" w:sz="4" w:space="0" w:color="auto"/>
              <w:right w:val="single" w:sz="8" w:space="0" w:color="auto"/>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8"/>
                <w:szCs w:val="18"/>
              </w:rPr>
            </w:pPr>
            <w:r w:rsidRPr="00641482">
              <w:rPr>
                <w:rFonts w:ascii="Calibri" w:eastAsia="Times New Roman" w:hAnsi="Calibri" w:cs="Calibri"/>
                <w:color w:val="000000"/>
                <w:sz w:val="18"/>
                <w:szCs w:val="18"/>
              </w:rPr>
              <w:t>0</w:t>
            </w:r>
          </w:p>
        </w:tc>
      </w:tr>
      <w:tr w:rsidTr="00DA234C">
        <w:tblPrEx>
          <w:tblW w:w="10030" w:type="dxa"/>
          <w:jc w:val="center"/>
          <w:tblCellMar>
            <w:left w:w="70" w:type="dxa"/>
            <w:right w:w="70" w:type="dxa"/>
          </w:tblCellMar>
          <w:tblLook w:val="04A0"/>
        </w:tblPrEx>
        <w:trPr>
          <w:trHeight w:val="20"/>
          <w:jc w:val="center"/>
        </w:trPr>
        <w:tc>
          <w:tcPr>
            <w:tcW w:w="2552" w:type="dxa"/>
            <w:gridSpan w:val="2"/>
            <w:tcBorders>
              <w:top w:val="nil"/>
              <w:left w:val="single" w:sz="8" w:space="0" w:color="auto"/>
              <w:bottom w:val="single" w:sz="8" w:space="0" w:color="auto"/>
              <w:right w:val="nil"/>
            </w:tcBorders>
            <w:shd w:val="clear" w:color="000000" w:fill="A6A6A6"/>
            <w:vAlign w:val="center"/>
            <w:hideMark/>
          </w:tcPr>
          <w:p w:rsidR="00474593" w:rsidRPr="00641482" w:rsidP="00474593">
            <w:pPr>
              <w:spacing w:after="0" w:line="240" w:lineRule="auto"/>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Total INCIDENTE</w:t>
            </w:r>
          </w:p>
        </w:tc>
        <w:tc>
          <w:tcPr>
            <w:tcW w:w="971" w:type="dxa"/>
            <w:tcBorders>
              <w:top w:val="nil"/>
              <w:left w:val="nil"/>
              <w:bottom w:val="single" w:sz="8" w:space="0" w:color="auto"/>
              <w:right w:val="nil"/>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5</w:t>
            </w:r>
          </w:p>
        </w:tc>
        <w:tc>
          <w:tcPr>
            <w:tcW w:w="732" w:type="dxa"/>
            <w:tcBorders>
              <w:top w:val="nil"/>
              <w:left w:val="nil"/>
              <w:bottom w:val="single" w:sz="8" w:space="0" w:color="auto"/>
              <w:right w:val="nil"/>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0</w:t>
            </w:r>
          </w:p>
        </w:tc>
        <w:tc>
          <w:tcPr>
            <w:tcW w:w="718" w:type="dxa"/>
            <w:tcBorders>
              <w:top w:val="nil"/>
              <w:left w:val="nil"/>
              <w:bottom w:val="single" w:sz="8" w:space="0" w:color="auto"/>
              <w:right w:val="nil"/>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0</w:t>
            </w:r>
          </w:p>
        </w:tc>
        <w:tc>
          <w:tcPr>
            <w:tcW w:w="719" w:type="dxa"/>
            <w:tcBorders>
              <w:top w:val="nil"/>
              <w:left w:val="nil"/>
              <w:bottom w:val="single" w:sz="8" w:space="0" w:color="auto"/>
              <w:right w:val="nil"/>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0</w:t>
            </w:r>
          </w:p>
        </w:tc>
        <w:tc>
          <w:tcPr>
            <w:tcW w:w="732" w:type="dxa"/>
            <w:tcBorders>
              <w:top w:val="nil"/>
              <w:left w:val="nil"/>
              <w:bottom w:val="single" w:sz="8" w:space="0" w:color="auto"/>
              <w:right w:val="nil"/>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0</w:t>
            </w:r>
          </w:p>
        </w:tc>
        <w:tc>
          <w:tcPr>
            <w:tcW w:w="718" w:type="dxa"/>
            <w:tcBorders>
              <w:top w:val="nil"/>
              <w:left w:val="nil"/>
              <w:bottom w:val="single" w:sz="8" w:space="0" w:color="auto"/>
              <w:right w:val="nil"/>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0</w:t>
            </w:r>
          </w:p>
        </w:tc>
        <w:tc>
          <w:tcPr>
            <w:tcW w:w="719" w:type="dxa"/>
            <w:tcBorders>
              <w:top w:val="nil"/>
              <w:left w:val="nil"/>
              <w:bottom w:val="single" w:sz="8" w:space="0" w:color="auto"/>
              <w:right w:val="nil"/>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0</w:t>
            </w:r>
          </w:p>
        </w:tc>
        <w:tc>
          <w:tcPr>
            <w:tcW w:w="732" w:type="dxa"/>
            <w:tcBorders>
              <w:top w:val="nil"/>
              <w:left w:val="nil"/>
              <w:bottom w:val="single" w:sz="8" w:space="0" w:color="auto"/>
              <w:right w:val="nil"/>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0</w:t>
            </w:r>
          </w:p>
        </w:tc>
        <w:tc>
          <w:tcPr>
            <w:tcW w:w="718" w:type="dxa"/>
            <w:tcBorders>
              <w:top w:val="nil"/>
              <w:left w:val="nil"/>
              <w:bottom w:val="single" w:sz="8" w:space="0" w:color="auto"/>
              <w:right w:val="nil"/>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0</w:t>
            </w:r>
          </w:p>
        </w:tc>
        <w:tc>
          <w:tcPr>
            <w:tcW w:w="719" w:type="dxa"/>
            <w:tcBorders>
              <w:top w:val="nil"/>
              <w:left w:val="nil"/>
              <w:bottom w:val="single" w:sz="8" w:space="0" w:color="auto"/>
              <w:right w:val="single" w:sz="8" w:space="0" w:color="auto"/>
            </w:tcBorders>
            <w:shd w:val="clear" w:color="000000" w:fill="A6A6A6"/>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0</w:t>
            </w:r>
          </w:p>
        </w:tc>
      </w:tr>
      <w:tr w:rsidTr="00DA234C">
        <w:tblPrEx>
          <w:tblW w:w="10030" w:type="dxa"/>
          <w:jc w:val="center"/>
          <w:tblCellMar>
            <w:left w:w="70" w:type="dxa"/>
            <w:right w:w="70" w:type="dxa"/>
          </w:tblCellMar>
          <w:tblLook w:val="04A0"/>
        </w:tblPrEx>
        <w:trPr>
          <w:trHeight w:val="20"/>
          <w:jc w:val="center"/>
        </w:trPr>
        <w:tc>
          <w:tcPr>
            <w:tcW w:w="2552" w:type="dxa"/>
            <w:gridSpan w:val="2"/>
            <w:tcBorders>
              <w:top w:val="single" w:sz="8" w:space="0" w:color="auto"/>
              <w:left w:val="single" w:sz="8" w:space="0" w:color="auto"/>
              <w:bottom w:val="single" w:sz="8" w:space="0" w:color="auto"/>
              <w:right w:val="nil"/>
            </w:tcBorders>
            <w:shd w:val="clear" w:color="000000" w:fill="BDD6EE"/>
            <w:vAlign w:val="center"/>
            <w:hideMark/>
          </w:tcPr>
          <w:p w:rsidR="00474593" w:rsidRPr="00641482" w:rsidP="00474593">
            <w:pPr>
              <w:spacing w:after="0" w:line="240" w:lineRule="auto"/>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Total GENERAL</w:t>
            </w:r>
          </w:p>
        </w:tc>
        <w:tc>
          <w:tcPr>
            <w:tcW w:w="971" w:type="dxa"/>
            <w:tcBorders>
              <w:top w:val="nil"/>
              <w:left w:val="nil"/>
              <w:bottom w:val="single" w:sz="8" w:space="0" w:color="auto"/>
              <w:right w:val="nil"/>
            </w:tcBorders>
            <w:shd w:val="clear" w:color="000000" w:fill="BDD6EE"/>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11</w:t>
            </w:r>
          </w:p>
        </w:tc>
        <w:tc>
          <w:tcPr>
            <w:tcW w:w="732" w:type="dxa"/>
            <w:tcBorders>
              <w:top w:val="nil"/>
              <w:left w:val="nil"/>
              <w:bottom w:val="single" w:sz="8" w:space="0" w:color="auto"/>
              <w:right w:val="nil"/>
            </w:tcBorders>
            <w:shd w:val="clear" w:color="000000" w:fill="BDD6EE"/>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1</w:t>
            </w:r>
          </w:p>
        </w:tc>
        <w:tc>
          <w:tcPr>
            <w:tcW w:w="718" w:type="dxa"/>
            <w:tcBorders>
              <w:top w:val="nil"/>
              <w:left w:val="nil"/>
              <w:bottom w:val="single" w:sz="8" w:space="0" w:color="auto"/>
              <w:right w:val="nil"/>
            </w:tcBorders>
            <w:shd w:val="clear" w:color="000000" w:fill="BDD6EE"/>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7</w:t>
            </w:r>
          </w:p>
        </w:tc>
        <w:tc>
          <w:tcPr>
            <w:tcW w:w="719" w:type="dxa"/>
            <w:tcBorders>
              <w:top w:val="nil"/>
              <w:left w:val="nil"/>
              <w:bottom w:val="single" w:sz="8" w:space="0" w:color="auto"/>
              <w:right w:val="nil"/>
            </w:tcBorders>
            <w:shd w:val="clear" w:color="000000" w:fill="BDD6EE"/>
            <w:vAlign w:val="center"/>
            <w:hideMark/>
          </w:tcPr>
          <w:p w:rsidR="00474593" w:rsidRPr="00641482" w:rsidP="005577AB">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5</w:t>
            </w:r>
            <w:r w:rsidRPr="00641482" w:rsidR="005577AB">
              <w:rPr>
                <w:rFonts w:ascii="Calibri" w:eastAsia="Times New Roman" w:hAnsi="Calibri" w:cs="Calibri"/>
                <w:b/>
                <w:bCs/>
                <w:color w:val="000000"/>
                <w:sz w:val="18"/>
                <w:szCs w:val="18"/>
              </w:rPr>
              <w:t>2</w:t>
            </w:r>
          </w:p>
        </w:tc>
        <w:tc>
          <w:tcPr>
            <w:tcW w:w="732" w:type="dxa"/>
            <w:tcBorders>
              <w:top w:val="nil"/>
              <w:left w:val="nil"/>
              <w:bottom w:val="single" w:sz="8" w:space="0" w:color="auto"/>
              <w:right w:val="nil"/>
            </w:tcBorders>
            <w:shd w:val="clear" w:color="000000" w:fill="BDD6EE"/>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0</w:t>
            </w:r>
          </w:p>
        </w:tc>
        <w:tc>
          <w:tcPr>
            <w:tcW w:w="718" w:type="dxa"/>
            <w:tcBorders>
              <w:top w:val="nil"/>
              <w:left w:val="nil"/>
              <w:bottom w:val="single" w:sz="8" w:space="0" w:color="auto"/>
              <w:right w:val="nil"/>
            </w:tcBorders>
            <w:shd w:val="clear" w:color="000000" w:fill="BDD6EE"/>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0</w:t>
            </w:r>
          </w:p>
        </w:tc>
        <w:tc>
          <w:tcPr>
            <w:tcW w:w="719" w:type="dxa"/>
            <w:tcBorders>
              <w:top w:val="nil"/>
              <w:left w:val="nil"/>
              <w:bottom w:val="single" w:sz="8" w:space="0" w:color="auto"/>
              <w:right w:val="nil"/>
            </w:tcBorders>
            <w:shd w:val="clear" w:color="000000" w:fill="BDD6EE"/>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0</w:t>
            </w:r>
          </w:p>
        </w:tc>
        <w:tc>
          <w:tcPr>
            <w:tcW w:w="732" w:type="dxa"/>
            <w:tcBorders>
              <w:top w:val="nil"/>
              <w:left w:val="nil"/>
              <w:bottom w:val="single" w:sz="8" w:space="0" w:color="auto"/>
              <w:right w:val="nil"/>
            </w:tcBorders>
            <w:shd w:val="clear" w:color="000000" w:fill="BDD6EE"/>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1</w:t>
            </w:r>
          </w:p>
        </w:tc>
        <w:tc>
          <w:tcPr>
            <w:tcW w:w="718" w:type="dxa"/>
            <w:tcBorders>
              <w:top w:val="nil"/>
              <w:left w:val="nil"/>
              <w:bottom w:val="single" w:sz="8" w:space="0" w:color="auto"/>
              <w:right w:val="nil"/>
            </w:tcBorders>
            <w:shd w:val="clear" w:color="000000" w:fill="BDD6EE"/>
            <w:vAlign w:val="center"/>
            <w:hideMark/>
          </w:tcPr>
          <w:p w:rsidR="00474593" w:rsidRPr="00641482" w:rsidP="00474593">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7</w:t>
            </w:r>
          </w:p>
        </w:tc>
        <w:tc>
          <w:tcPr>
            <w:tcW w:w="719" w:type="dxa"/>
            <w:tcBorders>
              <w:top w:val="nil"/>
              <w:left w:val="nil"/>
              <w:bottom w:val="single" w:sz="8" w:space="0" w:color="auto"/>
              <w:right w:val="single" w:sz="8" w:space="0" w:color="auto"/>
            </w:tcBorders>
            <w:shd w:val="clear" w:color="000000" w:fill="BDD6EE"/>
            <w:vAlign w:val="center"/>
            <w:hideMark/>
          </w:tcPr>
          <w:p w:rsidR="00474593" w:rsidRPr="00641482" w:rsidP="005577AB">
            <w:pPr>
              <w:spacing w:after="0" w:line="240" w:lineRule="auto"/>
              <w:jc w:val="center"/>
              <w:rPr>
                <w:rFonts w:ascii="Calibri" w:eastAsia="Times New Roman" w:hAnsi="Calibri" w:cs="Calibri"/>
                <w:b/>
                <w:bCs/>
                <w:color w:val="000000"/>
                <w:sz w:val="18"/>
                <w:szCs w:val="18"/>
              </w:rPr>
            </w:pPr>
            <w:r w:rsidRPr="00641482">
              <w:rPr>
                <w:rFonts w:ascii="Calibri" w:eastAsia="Times New Roman" w:hAnsi="Calibri" w:cs="Calibri"/>
                <w:b/>
                <w:bCs/>
                <w:color w:val="000000"/>
                <w:sz w:val="18"/>
                <w:szCs w:val="18"/>
              </w:rPr>
              <w:t>5</w:t>
            </w:r>
            <w:r w:rsidRPr="00641482" w:rsidR="005577AB">
              <w:rPr>
                <w:rFonts w:ascii="Calibri" w:eastAsia="Times New Roman" w:hAnsi="Calibri" w:cs="Calibri"/>
                <w:b/>
                <w:bCs/>
                <w:color w:val="000000"/>
                <w:sz w:val="18"/>
                <w:szCs w:val="18"/>
              </w:rPr>
              <w:t>2</w:t>
            </w:r>
          </w:p>
        </w:tc>
      </w:tr>
    </w:tbl>
    <w:p w:rsidR="00C5353E" w:rsidRPr="00641482" w:rsidP="00135459">
      <w:pPr>
        <w:pStyle w:val="Estilo1"/>
        <w:spacing w:before="0" w:after="0"/>
        <w:ind w:firstLine="0"/>
        <w:rPr>
          <w:rFonts w:ascii="Calibri" w:hAnsi="Calibri" w:cs="Calibri"/>
          <w:spacing w:val="2"/>
          <w:sz w:val="24"/>
        </w:rPr>
      </w:pPr>
      <w:r w:rsidRPr="00641482">
        <w:fldChar w:fldCharType="end"/>
      </w:r>
    </w:p>
    <w:p w:rsidR="000B2A83" w:rsidRPr="00641482" w:rsidP="005A34A9">
      <w:pPr>
        <w:pStyle w:val="Heading3"/>
      </w:pPr>
      <w:bookmarkStart w:id="96" w:name="_Toc392446068"/>
      <w:bookmarkStart w:id="97" w:name="_Toc392487477"/>
      <w:bookmarkStart w:id="98" w:name="_Toc460415494"/>
      <w:bookmarkStart w:id="99" w:name="_Toc460492792"/>
      <w:bookmarkStart w:id="100" w:name="_Toc460492925"/>
      <w:bookmarkStart w:id="101" w:name="_Toc532890300"/>
      <w:r w:rsidRPr="00641482">
        <w:t>4.2.4</w:t>
      </w:r>
      <w:r w:rsidRPr="00641482">
        <w:tab/>
      </w:r>
      <w:bookmarkStart w:id="102" w:name="_Toc528313316"/>
      <w:r w:rsidRPr="00641482">
        <w:t>Average preparation time of the reports</w:t>
      </w:r>
      <w:bookmarkEnd w:id="96"/>
      <w:bookmarkEnd w:id="97"/>
      <w:bookmarkEnd w:id="98"/>
      <w:bookmarkEnd w:id="99"/>
      <w:bookmarkEnd w:id="100"/>
      <w:bookmarkEnd w:id="101"/>
      <w:bookmarkEnd w:id="102"/>
    </w:p>
    <w:p w:rsidR="000B2A83" w:rsidRPr="00641482" w:rsidP="00F67F09">
      <w:pPr>
        <w:pStyle w:val="Estilo1"/>
        <w:spacing w:before="120" w:after="0"/>
        <w:ind w:firstLine="0"/>
        <w:rPr>
          <w:rFonts w:ascii="Calibri" w:hAnsi="Calibri" w:cs="Calibri"/>
          <w:sz w:val="24"/>
        </w:rPr>
      </w:pPr>
      <w:r w:rsidRPr="00641482">
        <w:rPr>
          <w:rFonts w:ascii="Calibri" w:hAnsi="Calibri"/>
          <w:sz w:val="24"/>
        </w:rPr>
        <w:t xml:space="preserve">As will be seen below, 10 investigations </w:t>
      </w:r>
      <w:r w:rsidRPr="00641482">
        <w:rPr>
          <w:rFonts w:ascii="Calibri" w:hAnsi="Calibri"/>
          <w:sz w:val="24"/>
        </w:rPr>
        <w:t>were completed</w:t>
      </w:r>
      <w:r w:rsidRPr="00641482">
        <w:rPr>
          <w:rFonts w:ascii="Calibri" w:hAnsi="Calibri"/>
          <w:sz w:val="24"/>
        </w:rPr>
        <w:t xml:space="preserve"> in 2017: 6 for events occurring in 2016 and 4 from 2015. The following table shows the time in months that elapsed from when the event occurred until the final report on its investigation </w:t>
      </w:r>
      <w:r w:rsidRPr="00641482">
        <w:rPr>
          <w:rFonts w:ascii="Calibri" w:hAnsi="Calibri"/>
          <w:sz w:val="24"/>
        </w:rPr>
        <w:t>was approved</w:t>
      </w:r>
      <w:r w:rsidRPr="00641482">
        <w:rPr>
          <w:rFonts w:ascii="Calibri" w:hAnsi="Calibri"/>
          <w:sz w:val="24"/>
        </w:rPr>
        <w:t>.</w:t>
      </w:r>
    </w:p>
    <w:tbl>
      <w:tblPr>
        <w:tblW w:w="9356" w:type="dxa"/>
        <w:jc w:val="center"/>
        <w:tblCellMar>
          <w:left w:w="70" w:type="dxa"/>
          <w:right w:w="70" w:type="dxa"/>
        </w:tblCellMar>
        <w:tblLook w:val="04A0"/>
      </w:tblPr>
      <w:tblGrid>
        <w:gridCol w:w="1701"/>
        <w:gridCol w:w="1276"/>
        <w:gridCol w:w="1134"/>
        <w:gridCol w:w="1134"/>
        <w:gridCol w:w="1276"/>
        <w:gridCol w:w="1276"/>
        <w:gridCol w:w="1559"/>
      </w:tblGrid>
      <w:tr w:rsidTr="000A43C4">
        <w:tblPrEx>
          <w:tblW w:w="9356" w:type="dxa"/>
          <w:jc w:val="center"/>
          <w:tblCellMar>
            <w:left w:w="70" w:type="dxa"/>
            <w:right w:w="70" w:type="dxa"/>
          </w:tblCellMar>
          <w:tblLook w:val="04A0"/>
        </w:tblPrEx>
        <w:trPr>
          <w:trHeight w:val="273"/>
          <w:jc w:val="center"/>
        </w:trPr>
        <w:tc>
          <w:tcPr>
            <w:tcW w:w="1701" w:type="dxa"/>
            <w:tcBorders>
              <w:top w:val="nil"/>
              <w:left w:val="nil"/>
              <w:bottom w:val="single" w:sz="8" w:space="0" w:color="A6A6A6"/>
              <w:right w:val="nil"/>
            </w:tcBorders>
            <w:shd w:val="clear" w:color="auto" w:fill="auto"/>
            <w:vAlign w:val="center"/>
            <w:hideMark/>
          </w:tcPr>
          <w:p w:rsidR="00956868" w:rsidRPr="00641482" w:rsidP="00956868">
            <w:pPr>
              <w:spacing w:after="0" w:line="240" w:lineRule="auto"/>
              <w:jc w:val="right"/>
              <w:rPr>
                <w:rFonts w:ascii="Calibri" w:eastAsia="Times New Roman" w:hAnsi="Calibri" w:cs="Calibri"/>
                <w:b/>
                <w:bCs/>
                <w:color w:val="000000"/>
                <w:sz w:val="18"/>
                <w:szCs w:val="18"/>
              </w:rPr>
            </w:pPr>
            <w:r w:rsidRPr="00641482">
              <w:rPr>
                <w:rFonts w:ascii="Calibri" w:hAnsi="Calibri"/>
                <w:b/>
                <w:color w:val="000000"/>
                <w:sz w:val="18"/>
              </w:rPr>
              <w:t> </w:t>
            </w:r>
          </w:p>
        </w:tc>
        <w:tc>
          <w:tcPr>
            <w:tcW w:w="3544" w:type="dxa"/>
            <w:gridSpan w:val="3"/>
            <w:tcBorders>
              <w:top w:val="single" w:sz="8" w:space="0" w:color="auto"/>
              <w:left w:val="single" w:sz="8" w:space="0" w:color="auto"/>
              <w:bottom w:val="single" w:sz="8" w:space="0" w:color="auto"/>
              <w:right w:val="single" w:sz="8" w:space="0" w:color="000000"/>
            </w:tcBorders>
            <w:shd w:val="clear" w:color="000000" w:fill="666699"/>
            <w:vAlign w:val="center"/>
            <w:hideMark/>
          </w:tcPr>
          <w:p w:rsidR="00956868" w:rsidRPr="00641482" w:rsidP="00956868">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Accidents</w:t>
            </w:r>
          </w:p>
        </w:tc>
        <w:tc>
          <w:tcPr>
            <w:tcW w:w="2552" w:type="dxa"/>
            <w:gridSpan w:val="2"/>
            <w:tcBorders>
              <w:top w:val="single" w:sz="8" w:space="0" w:color="auto"/>
              <w:left w:val="nil"/>
              <w:bottom w:val="single" w:sz="8" w:space="0" w:color="auto"/>
              <w:right w:val="single" w:sz="8" w:space="0" w:color="000000"/>
            </w:tcBorders>
            <w:shd w:val="clear" w:color="000000" w:fill="666699"/>
            <w:vAlign w:val="center"/>
            <w:hideMark/>
          </w:tcPr>
          <w:p w:rsidR="00956868" w:rsidRPr="00641482" w:rsidP="00956868">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Incidents</w:t>
            </w:r>
          </w:p>
        </w:tc>
        <w:tc>
          <w:tcPr>
            <w:tcW w:w="1559" w:type="dxa"/>
            <w:tcBorders>
              <w:top w:val="nil"/>
              <w:left w:val="nil"/>
              <w:bottom w:val="single" w:sz="8" w:space="0" w:color="A6A6A6"/>
              <w:right w:val="nil"/>
            </w:tcBorders>
            <w:shd w:val="clear" w:color="auto" w:fill="auto"/>
            <w:vAlign w:val="center"/>
            <w:hideMark/>
          </w:tcPr>
          <w:p w:rsidR="00956868" w:rsidRPr="00641482" w:rsidP="00956868">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 </w:t>
            </w:r>
          </w:p>
        </w:tc>
      </w:tr>
      <w:tr w:rsidTr="000A43C4">
        <w:tblPrEx>
          <w:tblW w:w="9356" w:type="dxa"/>
          <w:jc w:val="center"/>
          <w:tblCellMar>
            <w:left w:w="70" w:type="dxa"/>
            <w:right w:w="70" w:type="dxa"/>
          </w:tblCellMar>
          <w:tblLook w:val="04A0"/>
        </w:tblPrEx>
        <w:trPr>
          <w:trHeight w:val="263"/>
          <w:jc w:val="center"/>
        </w:trPr>
        <w:tc>
          <w:tcPr>
            <w:tcW w:w="1701" w:type="dxa"/>
            <w:vMerge w:val="restart"/>
            <w:tcBorders>
              <w:top w:val="nil"/>
              <w:left w:val="single" w:sz="8" w:space="0" w:color="A6A6A6"/>
              <w:bottom w:val="single" w:sz="4" w:space="0" w:color="000000"/>
              <w:right w:val="single" w:sz="8" w:space="0" w:color="A6A6A6"/>
              <w:tl2br w:val="single" w:sz="4" w:space="0" w:color="A6A6A6"/>
            </w:tcBorders>
            <w:shd w:val="clear" w:color="000000" w:fill="666699"/>
            <w:vAlign w:val="center"/>
            <w:hideMark/>
          </w:tcPr>
          <w:p w:rsidR="001E3EFF" w:rsidRPr="00641482" w:rsidP="001E3EFF">
            <w:pPr>
              <w:spacing w:after="0" w:line="240" w:lineRule="auto"/>
              <w:rPr>
                <w:rFonts w:ascii="Calibri" w:eastAsia="Times New Roman" w:hAnsi="Calibri" w:cs="Calibri"/>
                <w:b/>
                <w:bCs/>
                <w:color w:val="FFFFFF"/>
                <w:sz w:val="18"/>
                <w:szCs w:val="18"/>
              </w:rPr>
            </w:pPr>
            <w:r w:rsidRPr="00641482">
              <w:rPr>
                <w:rFonts w:ascii="Calibri" w:hAnsi="Calibri"/>
                <w:b/>
                <w:color w:val="FFFFFF"/>
                <w:sz w:val="18"/>
              </w:rPr>
              <w:t xml:space="preserve">                  TYPE</w:t>
            </w:r>
          </w:p>
          <w:p w:rsidR="00956868" w:rsidRPr="00641482" w:rsidP="001E3EFF">
            <w:pPr>
              <w:spacing w:after="0" w:line="240" w:lineRule="auto"/>
              <w:rPr>
                <w:rFonts w:ascii="Calibri" w:eastAsia="Times New Roman" w:hAnsi="Calibri" w:cs="Calibri"/>
                <w:b/>
                <w:bCs/>
                <w:color w:val="FFFFFF"/>
                <w:sz w:val="18"/>
                <w:szCs w:val="18"/>
              </w:rPr>
            </w:pPr>
            <w:r w:rsidRPr="00641482">
              <w:rPr>
                <w:rFonts w:ascii="Calibri" w:hAnsi="Calibri"/>
                <w:b/>
                <w:color w:val="FFFFFF"/>
                <w:sz w:val="18"/>
              </w:rPr>
              <w:t>MONTHS</w:t>
            </w:r>
          </w:p>
        </w:tc>
        <w:tc>
          <w:tcPr>
            <w:tcW w:w="1276" w:type="dxa"/>
            <w:vMerge w:val="restart"/>
            <w:tcBorders>
              <w:top w:val="nil"/>
              <w:left w:val="single" w:sz="8" w:space="0" w:color="A6A6A6"/>
              <w:bottom w:val="single" w:sz="4" w:space="0" w:color="000000"/>
              <w:right w:val="single" w:sz="8" w:space="0" w:color="A6A6A6"/>
            </w:tcBorders>
            <w:shd w:val="clear" w:color="000000" w:fill="666699"/>
            <w:vAlign w:val="center"/>
            <w:hideMark/>
          </w:tcPr>
          <w:p w:rsidR="00956868" w:rsidRPr="00641482" w:rsidP="00956868">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Collision with an obstacle</w:t>
            </w:r>
          </w:p>
        </w:tc>
        <w:tc>
          <w:tcPr>
            <w:tcW w:w="1134" w:type="dxa"/>
            <w:vMerge w:val="restart"/>
            <w:tcBorders>
              <w:top w:val="nil"/>
              <w:left w:val="single" w:sz="8" w:space="0" w:color="A6A6A6"/>
              <w:bottom w:val="nil"/>
              <w:right w:val="single" w:sz="8" w:space="0" w:color="A6A6A6"/>
            </w:tcBorders>
            <w:shd w:val="clear" w:color="000000" w:fill="666699"/>
            <w:vAlign w:val="center"/>
            <w:hideMark/>
          </w:tcPr>
          <w:p w:rsidR="00956868" w:rsidRPr="00641482" w:rsidP="00956868">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Train collision</w:t>
            </w:r>
          </w:p>
        </w:tc>
        <w:tc>
          <w:tcPr>
            <w:tcW w:w="1134" w:type="dxa"/>
            <w:vMerge w:val="restart"/>
            <w:tcBorders>
              <w:top w:val="nil"/>
              <w:left w:val="single" w:sz="8" w:space="0" w:color="A6A6A6"/>
              <w:bottom w:val="nil"/>
              <w:right w:val="single" w:sz="8" w:space="0" w:color="A6A6A6"/>
            </w:tcBorders>
            <w:shd w:val="clear" w:color="000000" w:fill="666699"/>
            <w:vAlign w:val="center"/>
            <w:hideMark/>
          </w:tcPr>
          <w:p w:rsidR="00956868" w:rsidRPr="00641482" w:rsidP="00956868">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Derail-</w:t>
            </w:r>
            <w:r w:rsidRPr="00641482">
              <w:rPr>
                <w:rFonts w:ascii="Calibri" w:hAnsi="Calibri"/>
                <w:b/>
                <w:color w:val="FFFFFF"/>
                <w:sz w:val="16"/>
              </w:rPr>
              <w:t>ment</w:t>
            </w:r>
          </w:p>
        </w:tc>
        <w:tc>
          <w:tcPr>
            <w:tcW w:w="1276" w:type="dxa"/>
            <w:vMerge w:val="restart"/>
            <w:tcBorders>
              <w:top w:val="nil"/>
              <w:left w:val="single" w:sz="8" w:space="0" w:color="A6A6A6"/>
              <w:bottom w:val="nil"/>
              <w:right w:val="single" w:sz="8" w:space="0" w:color="A6A6A6"/>
            </w:tcBorders>
            <w:shd w:val="clear" w:color="000000" w:fill="666699"/>
            <w:vAlign w:val="center"/>
            <w:hideMark/>
          </w:tcPr>
          <w:p w:rsidR="00956868" w:rsidRPr="00641482" w:rsidP="00956868">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Regulatory infringement</w:t>
            </w:r>
          </w:p>
        </w:tc>
        <w:tc>
          <w:tcPr>
            <w:tcW w:w="1276" w:type="dxa"/>
            <w:vMerge w:val="restart"/>
            <w:tcBorders>
              <w:top w:val="nil"/>
              <w:left w:val="single" w:sz="8" w:space="0" w:color="A6A6A6"/>
              <w:bottom w:val="nil"/>
              <w:right w:val="single" w:sz="8" w:space="0" w:color="A6A6A6"/>
            </w:tcBorders>
            <w:shd w:val="clear" w:color="000000" w:fill="666699"/>
            <w:vAlign w:val="center"/>
            <w:hideMark/>
          </w:tcPr>
          <w:p w:rsidR="00956868" w:rsidRPr="00641482" w:rsidP="00956868">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Near miss</w:t>
            </w:r>
          </w:p>
        </w:tc>
        <w:tc>
          <w:tcPr>
            <w:tcW w:w="1559" w:type="dxa"/>
            <w:vMerge w:val="restart"/>
            <w:tcBorders>
              <w:top w:val="nil"/>
              <w:left w:val="single" w:sz="8" w:space="0" w:color="A6A6A6"/>
              <w:bottom w:val="nil"/>
              <w:right w:val="single" w:sz="8" w:space="0" w:color="A6A6A6"/>
            </w:tcBorders>
            <w:shd w:val="clear" w:color="000000" w:fill="666699"/>
            <w:vAlign w:val="center"/>
            <w:hideMark/>
          </w:tcPr>
          <w:p w:rsidR="00956868" w:rsidRPr="00641482" w:rsidP="00956868">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Total</w:t>
            </w:r>
          </w:p>
        </w:tc>
      </w:tr>
      <w:tr w:rsidTr="000A43C4">
        <w:tblPrEx>
          <w:tblW w:w="9356" w:type="dxa"/>
          <w:jc w:val="center"/>
          <w:tblCellMar>
            <w:left w:w="70" w:type="dxa"/>
            <w:right w:w="70" w:type="dxa"/>
          </w:tblCellMar>
          <w:tblLook w:val="04A0"/>
        </w:tblPrEx>
        <w:trPr>
          <w:trHeight w:val="450"/>
          <w:jc w:val="center"/>
        </w:trPr>
        <w:tc>
          <w:tcPr>
            <w:tcW w:w="1701" w:type="dxa"/>
            <w:vMerge/>
            <w:tcBorders>
              <w:top w:val="nil"/>
              <w:left w:val="single" w:sz="8" w:space="0" w:color="A6A6A6"/>
              <w:bottom w:val="single" w:sz="4" w:space="0" w:color="000000"/>
              <w:right w:val="single" w:sz="8" w:space="0" w:color="A6A6A6"/>
            </w:tcBorders>
            <w:vAlign w:val="center"/>
            <w:hideMark/>
          </w:tcPr>
          <w:p w:rsidR="00956868" w:rsidRPr="00641482" w:rsidP="00956868">
            <w:pPr>
              <w:spacing w:after="0" w:line="240" w:lineRule="auto"/>
              <w:rPr>
                <w:rFonts w:ascii="Calibri" w:eastAsia="Times New Roman" w:hAnsi="Calibri" w:cs="Calibri"/>
                <w:b/>
                <w:bCs/>
                <w:color w:val="FFFFFF"/>
                <w:sz w:val="18"/>
                <w:szCs w:val="18"/>
              </w:rPr>
            </w:pPr>
          </w:p>
        </w:tc>
        <w:tc>
          <w:tcPr>
            <w:tcW w:w="1276" w:type="dxa"/>
            <w:vMerge/>
            <w:tcBorders>
              <w:top w:val="nil"/>
              <w:left w:val="single" w:sz="8" w:space="0" w:color="A6A6A6"/>
              <w:bottom w:val="single" w:sz="4" w:space="0" w:color="000000"/>
              <w:right w:val="single" w:sz="8" w:space="0" w:color="A6A6A6"/>
            </w:tcBorders>
            <w:vAlign w:val="center"/>
            <w:hideMark/>
          </w:tcPr>
          <w:p w:rsidR="00956868" w:rsidRPr="00641482" w:rsidP="00956868">
            <w:pPr>
              <w:spacing w:after="0" w:line="240" w:lineRule="auto"/>
              <w:rPr>
                <w:rFonts w:ascii="Calibri" w:eastAsia="Times New Roman" w:hAnsi="Calibri" w:cs="Calibri"/>
                <w:b/>
                <w:bCs/>
                <w:color w:val="FFFFFF"/>
                <w:sz w:val="16"/>
                <w:szCs w:val="16"/>
              </w:rPr>
            </w:pPr>
          </w:p>
        </w:tc>
        <w:tc>
          <w:tcPr>
            <w:tcW w:w="1134" w:type="dxa"/>
            <w:vMerge/>
            <w:tcBorders>
              <w:top w:val="nil"/>
              <w:left w:val="single" w:sz="8" w:space="0" w:color="A6A6A6"/>
              <w:bottom w:val="nil"/>
              <w:right w:val="single" w:sz="8" w:space="0" w:color="A6A6A6"/>
            </w:tcBorders>
            <w:vAlign w:val="center"/>
            <w:hideMark/>
          </w:tcPr>
          <w:p w:rsidR="00956868" w:rsidRPr="00641482" w:rsidP="00956868">
            <w:pPr>
              <w:spacing w:after="0" w:line="240" w:lineRule="auto"/>
              <w:rPr>
                <w:rFonts w:ascii="Calibri" w:eastAsia="Times New Roman" w:hAnsi="Calibri" w:cs="Calibri"/>
                <w:b/>
                <w:bCs/>
                <w:color w:val="FFFFFF"/>
                <w:sz w:val="16"/>
                <w:szCs w:val="16"/>
              </w:rPr>
            </w:pPr>
          </w:p>
        </w:tc>
        <w:tc>
          <w:tcPr>
            <w:tcW w:w="1134" w:type="dxa"/>
            <w:vMerge/>
            <w:tcBorders>
              <w:top w:val="nil"/>
              <w:left w:val="single" w:sz="8" w:space="0" w:color="A6A6A6"/>
              <w:bottom w:val="nil"/>
              <w:right w:val="single" w:sz="8" w:space="0" w:color="A6A6A6"/>
            </w:tcBorders>
            <w:vAlign w:val="center"/>
            <w:hideMark/>
          </w:tcPr>
          <w:p w:rsidR="00956868" w:rsidRPr="00641482" w:rsidP="00956868">
            <w:pPr>
              <w:spacing w:after="0" w:line="240" w:lineRule="auto"/>
              <w:rPr>
                <w:rFonts w:ascii="Calibri" w:eastAsia="Times New Roman" w:hAnsi="Calibri" w:cs="Calibri"/>
                <w:b/>
                <w:bCs/>
                <w:color w:val="FFFFFF"/>
                <w:sz w:val="16"/>
                <w:szCs w:val="16"/>
              </w:rPr>
            </w:pPr>
          </w:p>
        </w:tc>
        <w:tc>
          <w:tcPr>
            <w:tcW w:w="1276" w:type="dxa"/>
            <w:vMerge/>
            <w:tcBorders>
              <w:top w:val="nil"/>
              <w:left w:val="single" w:sz="8" w:space="0" w:color="A6A6A6"/>
              <w:bottom w:val="nil"/>
              <w:right w:val="single" w:sz="8" w:space="0" w:color="A6A6A6"/>
            </w:tcBorders>
            <w:vAlign w:val="center"/>
            <w:hideMark/>
          </w:tcPr>
          <w:p w:rsidR="00956868" w:rsidRPr="00641482" w:rsidP="00956868">
            <w:pPr>
              <w:spacing w:after="0" w:line="240" w:lineRule="auto"/>
              <w:rPr>
                <w:rFonts w:ascii="Calibri" w:eastAsia="Times New Roman" w:hAnsi="Calibri" w:cs="Calibri"/>
                <w:b/>
                <w:bCs/>
                <w:color w:val="FFFFFF"/>
                <w:sz w:val="16"/>
                <w:szCs w:val="16"/>
              </w:rPr>
            </w:pPr>
          </w:p>
        </w:tc>
        <w:tc>
          <w:tcPr>
            <w:tcW w:w="1276" w:type="dxa"/>
            <w:vMerge/>
            <w:tcBorders>
              <w:top w:val="nil"/>
              <w:left w:val="single" w:sz="8" w:space="0" w:color="A6A6A6"/>
              <w:bottom w:val="nil"/>
              <w:right w:val="single" w:sz="8" w:space="0" w:color="A6A6A6"/>
            </w:tcBorders>
            <w:vAlign w:val="center"/>
            <w:hideMark/>
          </w:tcPr>
          <w:p w:rsidR="00956868" w:rsidRPr="00641482" w:rsidP="00956868">
            <w:pPr>
              <w:spacing w:after="0" w:line="240" w:lineRule="auto"/>
              <w:rPr>
                <w:rFonts w:ascii="Calibri" w:eastAsia="Times New Roman" w:hAnsi="Calibri" w:cs="Calibri"/>
                <w:b/>
                <w:bCs/>
                <w:color w:val="FFFFFF"/>
                <w:sz w:val="16"/>
                <w:szCs w:val="16"/>
              </w:rPr>
            </w:pPr>
          </w:p>
        </w:tc>
        <w:tc>
          <w:tcPr>
            <w:tcW w:w="1559" w:type="dxa"/>
            <w:vMerge/>
            <w:tcBorders>
              <w:top w:val="nil"/>
              <w:left w:val="single" w:sz="8" w:space="0" w:color="A6A6A6"/>
              <w:bottom w:val="nil"/>
              <w:right w:val="single" w:sz="8" w:space="0" w:color="A6A6A6"/>
            </w:tcBorders>
            <w:vAlign w:val="center"/>
            <w:hideMark/>
          </w:tcPr>
          <w:p w:rsidR="00956868" w:rsidRPr="00641482" w:rsidP="00956868">
            <w:pPr>
              <w:spacing w:after="0" w:line="240" w:lineRule="auto"/>
              <w:rPr>
                <w:rFonts w:ascii="Calibri" w:eastAsia="Times New Roman" w:hAnsi="Calibri" w:cs="Calibri"/>
                <w:b/>
                <w:bCs/>
                <w:color w:val="FFFFFF"/>
                <w:sz w:val="16"/>
                <w:szCs w:val="16"/>
              </w:rPr>
            </w:pPr>
          </w:p>
        </w:tc>
      </w:tr>
      <w:tr w:rsidTr="000A43C4">
        <w:tblPrEx>
          <w:tblW w:w="9356" w:type="dxa"/>
          <w:jc w:val="center"/>
          <w:tblCellMar>
            <w:left w:w="70" w:type="dxa"/>
            <w:right w:w="70" w:type="dxa"/>
          </w:tblCellMar>
          <w:tblLook w:val="04A0"/>
        </w:tblPrEx>
        <w:trPr>
          <w:trHeight w:val="263"/>
          <w:jc w:val="center"/>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956868" w:rsidRPr="00641482" w:rsidP="00956868">
            <w:pPr>
              <w:spacing w:after="0" w:line="240" w:lineRule="auto"/>
              <w:rPr>
                <w:rFonts w:ascii="Calibri" w:eastAsia="Times New Roman" w:hAnsi="Calibri" w:cs="Calibri"/>
                <w:color w:val="000000"/>
                <w:sz w:val="18"/>
                <w:szCs w:val="18"/>
              </w:rPr>
            </w:pPr>
            <w:r w:rsidRPr="00641482">
              <w:rPr>
                <w:rFonts w:ascii="Calibri" w:hAnsi="Calibri"/>
                <w:color w:val="000000"/>
                <w:sz w:val="18"/>
              </w:rPr>
              <w:t>14</w:t>
            </w:r>
          </w:p>
        </w:tc>
        <w:tc>
          <w:tcPr>
            <w:tcW w:w="1276"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2</w:t>
            </w:r>
          </w:p>
        </w:tc>
      </w:tr>
      <w:tr w:rsidTr="000A43C4">
        <w:tblPrEx>
          <w:tblW w:w="9356" w:type="dxa"/>
          <w:jc w:val="center"/>
          <w:tblCellMar>
            <w:left w:w="70" w:type="dxa"/>
            <w:right w:w="70" w:type="dxa"/>
          </w:tblCellMar>
          <w:tblLook w:val="04A0"/>
        </w:tblPrEx>
        <w:trPr>
          <w:trHeight w:val="263"/>
          <w:jc w:val="center"/>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956868" w:rsidRPr="00641482" w:rsidP="00956868">
            <w:pPr>
              <w:spacing w:after="0" w:line="240" w:lineRule="auto"/>
              <w:rPr>
                <w:rFonts w:ascii="Calibri" w:eastAsia="Times New Roman" w:hAnsi="Calibri" w:cs="Calibri"/>
                <w:color w:val="000000"/>
                <w:sz w:val="18"/>
                <w:szCs w:val="18"/>
              </w:rPr>
            </w:pPr>
            <w:r w:rsidRPr="00641482">
              <w:rPr>
                <w:rFonts w:ascii="Calibri" w:hAnsi="Calibri"/>
                <w:color w:val="000000"/>
                <w:sz w:val="18"/>
              </w:rPr>
              <w:t>15</w:t>
            </w:r>
          </w:p>
        </w:tc>
        <w:tc>
          <w:tcPr>
            <w:tcW w:w="1276"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1134"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1134"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1276"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1276"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1559"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r>
      <w:tr w:rsidTr="000A43C4">
        <w:tblPrEx>
          <w:tblW w:w="9356" w:type="dxa"/>
          <w:jc w:val="center"/>
          <w:tblCellMar>
            <w:left w:w="70" w:type="dxa"/>
            <w:right w:w="70" w:type="dxa"/>
          </w:tblCellMar>
          <w:tblLook w:val="04A0"/>
        </w:tblPrEx>
        <w:trPr>
          <w:trHeight w:val="263"/>
          <w:jc w:val="center"/>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956868" w:rsidRPr="00641482" w:rsidP="00956868">
            <w:pPr>
              <w:spacing w:after="0" w:line="240" w:lineRule="auto"/>
              <w:rPr>
                <w:rFonts w:ascii="Calibri" w:eastAsia="Times New Roman" w:hAnsi="Calibri" w:cs="Calibri"/>
                <w:color w:val="000000"/>
                <w:sz w:val="18"/>
                <w:szCs w:val="18"/>
              </w:rPr>
            </w:pPr>
            <w:r w:rsidRPr="00641482">
              <w:rPr>
                <w:rFonts w:ascii="Calibri" w:hAnsi="Calibri"/>
                <w:color w:val="000000"/>
                <w:sz w:val="18"/>
              </w:rPr>
              <w:t>16</w:t>
            </w:r>
          </w:p>
        </w:tc>
        <w:tc>
          <w:tcPr>
            <w:tcW w:w="1276"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1134"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1134"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1276"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1276"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1559"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2</w:t>
            </w:r>
          </w:p>
        </w:tc>
      </w:tr>
      <w:tr w:rsidTr="000A43C4">
        <w:tblPrEx>
          <w:tblW w:w="9356" w:type="dxa"/>
          <w:jc w:val="center"/>
          <w:tblCellMar>
            <w:left w:w="70" w:type="dxa"/>
            <w:right w:w="70" w:type="dxa"/>
          </w:tblCellMar>
          <w:tblLook w:val="04A0"/>
        </w:tblPrEx>
        <w:trPr>
          <w:trHeight w:val="263"/>
          <w:jc w:val="center"/>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956868" w:rsidRPr="00641482" w:rsidP="00956868">
            <w:pPr>
              <w:spacing w:after="0" w:line="240" w:lineRule="auto"/>
              <w:rPr>
                <w:rFonts w:ascii="Calibri" w:eastAsia="Times New Roman" w:hAnsi="Calibri" w:cs="Calibri"/>
                <w:color w:val="000000"/>
                <w:sz w:val="18"/>
                <w:szCs w:val="18"/>
              </w:rPr>
            </w:pPr>
            <w:r w:rsidRPr="00641482">
              <w:rPr>
                <w:rFonts w:ascii="Calibri" w:hAnsi="Calibri"/>
                <w:color w:val="000000"/>
                <w:sz w:val="18"/>
              </w:rPr>
              <w:t>18</w:t>
            </w:r>
          </w:p>
        </w:tc>
        <w:tc>
          <w:tcPr>
            <w:tcW w:w="1276"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1134"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1134"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1276"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1276"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1559"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r>
      <w:tr w:rsidTr="000A43C4">
        <w:tblPrEx>
          <w:tblW w:w="9356" w:type="dxa"/>
          <w:jc w:val="center"/>
          <w:tblCellMar>
            <w:left w:w="70" w:type="dxa"/>
            <w:right w:w="70" w:type="dxa"/>
          </w:tblCellMar>
          <w:tblLook w:val="04A0"/>
        </w:tblPrEx>
        <w:trPr>
          <w:trHeight w:val="263"/>
          <w:jc w:val="center"/>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956868" w:rsidRPr="00641482" w:rsidP="00956868">
            <w:pPr>
              <w:spacing w:after="0" w:line="240" w:lineRule="auto"/>
              <w:rPr>
                <w:rFonts w:ascii="Calibri" w:eastAsia="Times New Roman" w:hAnsi="Calibri" w:cs="Calibri"/>
                <w:color w:val="000000"/>
                <w:sz w:val="18"/>
                <w:szCs w:val="18"/>
              </w:rPr>
            </w:pPr>
            <w:r w:rsidRPr="00641482">
              <w:rPr>
                <w:rFonts w:ascii="Calibri" w:hAnsi="Calibri"/>
                <w:color w:val="000000"/>
                <w:sz w:val="18"/>
              </w:rPr>
              <w:t>19</w:t>
            </w:r>
          </w:p>
        </w:tc>
        <w:tc>
          <w:tcPr>
            <w:tcW w:w="1276"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1134"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1134"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1276"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1276"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1559" w:type="dxa"/>
            <w:tcBorders>
              <w:top w:val="nil"/>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r>
      <w:tr w:rsidTr="000A43C4">
        <w:tblPrEx>
          <w:tblW w:w="9356" w:type="dxa"/>
          <w:jc w:val="center"/>
          <w:tblCellMar>
            <w:left w:w="70" w:type="dxa"/>
            <w:right w:w="70" w:type="dxa"/>
          </w:tblCellMar>
          <w:tblLook w:val="04A0"/>
        </w:tblPrEx>
        <w:trPr>
          <w:trHeight w:val="273"/>
          <w:jc w:val="center"/>
        </w:trPr>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56868" w:rsidRPr="00641482" w:rsidP="00956868">
            <w:pPr>
              <w:spacing w:after="0" w:line="240" w:lineRule="auto"/>
              <w:rPr>
                <w:rFonts w:ascii="Calibri" w:eastAsia="Times New Roman" w:hAnsi="Calibri" w:cs="Calibri"/>
                <w:color w:val="000000"/>
                <w:sz w:val="18"/>
                <w:szCs w:val="18"/>
              </w:rPr>
            </w:pPr>
            <w:r w:rsidRPr="00641482">
              <w:rPr>
                <w:rFonts w:ascii="Calibri" w:hAnsi="Calibri"/>
                <w:color w:val="000000"/>
                <w:sz w:val="18"/>
              </w:rPr>
              <w:t>20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956868" w:rsidRPr="00641482" w:rsidP="00956868">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r>
      <w:tr w:rsidTr="000A43C4">
        <w:tblPrEx>
          <w:tblW w:w="9356" w:type="dxa"/>
          <w:jc w:val="center"/>
          <w:tblCellMar>
            <w:left w:w="70" w:type="dxa"/>
            <w:right w:w="70" w:type="dxa"/>
          </w:tblCellMar>
          <w:tblLook w:val="04A0"/>
        </w:tblPrEx>
        <w:trPr>
          <w:trHeight w:val="273"/>
          <w:jc w:val="center"/>
        </w:trPr>
        <w:tc>
          <w:tcPr>
            <w:tcW w:w="1701" w:type="dxa"/>
            <w:tcBorders>
              <w:top w:val="single" w:sz="4" w:space="0" w:color="auto"/>
              <w:left w:val="single" w:sz="4" w:space="0" w:color="auto"/>
              <w:bottom w:val="nil"/>
              <w:right w:val="single" w:sz="4" w:space="0" w:color="auto"/>
            </w:tcBorders>
            <w:shd w:val="clear" w:color="auto" w:fill="auto"/>
            <w:vAlign w:val="center"/>
          </w:tcPr>
          <w:p w:rsidR="00A2267D" w:rsidRPr="00641482" w:rsidP="00956868">
            <w:pPr>
              <w:spacing w:after="0" w:line="240" w:lineRule="auto"/>
              <w:rPr>
                <w:rFonts w:ascii="Calibri" w:eastAsia="Times New Roman" w:hAnsi="Calibri" w:cs="Calibri"/>
                <w:color w:val="000000"/>
                <w:sz w:val="18"/>
                <w:szCs w:val="18"/>
              </w:rPr>
            </w:pPr>
            <w:r w:rsidRPr="00641482">
              <w:rPr>
                <w:rFonts w:ascii="Calibri" w:hAnsi="Calibri"/>
                <w:color w:val="000000"/>
                <w:sz w:val="18"/>
              </w:rPr>
              <w:t>21</w:t>
            </w:r>
          </w:p>
        </w:tc>
        <w:tc>
          <w:tcPr>
            <w:tcW w:w="1276" w:type="dxa"/>
            <w:tcBorders>
              <w:top w:val="single" w:sz="4" w:space="0" w:color="auto"/>
              <w:left w:val="nil"/>
              <w:bottom w:val="nil"/>
              <w:right w:val="single" w:sz="4" w:space="0" w:color="auto"/>
            </w:tcBorders>
            <w:shd w:val="clear" w:color="auto" w:fill="auto"/>
            <w:vAlign w:val="center"/>
          </w:tcPr>
          <w:p w:rsidR="00A2267D" w:rsidRPr="00641482" w:rsidP="00A2267D">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1134" w:type="dxa"/>
            <w:tcBorders>
              <w:top w:val="single" w:sz="4" w:space="0" w:color="auto"/>
              <w:left w:val="nil"/>
              <w:bottom w:val="nil"/>
              <w:right w:val="single" w:sz="4" w:space="0" w:color="auto"/>
            </w:tcBorders>
            <w:shd w:val="clear" w:color="auto" w:fill="auto"/>
            <w:vAlign w:val="center"/>
          </w:tcPr>
          <w:p w:rsidR="00A2267D" w:rsidRPr="00641482" w:rsidP="00A2267D">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1134" w:type="dxa"/>
            <w:tcBorders>
              <w:top w:val="single" w:sz="4" w:space="0" w:color="auto"/>
              <w:left w:val="nil"/>
              <w:bottom w:val="nil"/>
              <w:right w:val="single" w:sz="4" w:space="0" w:color="auto"/>
            </w:tcBorders>
            <w:shd w:val="clear" w:color="auto" w:fill="auto"/>
            <w:vAlign w:val="center"/>
          </w:tcPr>
          <w:p w:rsidR="00A2267D" w:rsidRPr="00641482" w:rsidP="00A2267D">
            <w:pPr>
              <w:spacing w:after="0" w:line="240" w:lineRule="auto"/>
              <w:jc w:val="center"/>
              <w:rPr>
                <w:rFonts w:ascii="Calibri" w:eastAsia="Times New Roman" w:hAnsi="Calibri" w:cs="Calibri"/>
                <w:color w:val="000000"/>
                <w:sz w:val="18"/>
                <w:szCs w:val="18"/>
              </w:rPr>
            </w:pPr>
          </w:p>
        </w:tc>
        <w:tc>
          <w:tcPr>
            <w:tcW w:w="1276" w:type="dxa"/>
            <w:tcBorders>
              <w:top w:val="single" w:sz="4" w:space="0" w:color="auto"/>
              <w:left w:val="nil"/>
              <w:bottom w:val="nil"/>
              <w:right w:val="single" w:sz="4" w:space="0" w:color="auto"/>
            </w:tcBorders>
            <w:shd w:val="clear" w:color="auto" w:fill="auto"/>
            <w:vAlign w:val="center"/>
          </w:tcPr>
          <w:p w:rsidR="00A2267D" w:rsidRPr="00641482" w:rsidP="00A2267D">
            <w:pPr>
              <w:spacing w:after="0" w:line="240" w:lineRule="auto"/>
              <w:jc w:val="center"/>
              <w:rPr>
                <w:rFonts w:ascii="Calibri" w:eastAsia="Times New Roman" w:hAnsi="Calibri" w:cs="Calibri"/>
                <w:color w:val="000000"/>
                <w:sz w:val="18"/>
                <w:szCs w:val="18"/>
              </w:rPr>
            </w:pPr>
          </w:p>
        </w:tc>
        <w:tc>
          <w:tcPr>
            <w:tcW w:w="1276" w:type="dxa"/>
            <w:tcBorders>
              <w:top w:val="single" w:sz="4" w:space="0" w:color="auto"/>
              <w:left w:val="nil"/>
              <w:bottom w:val="nil"/>
              <w:right w:val="single" w:sz="4" w:space="0" w:color="auto"/>
            </w:tcBorders>
            <w:shd w:val="clear" w:color="auto" w:fill="auto"/>
            <w:vAlign w:val="center"/>
          </w:tcPr>
          <w:p w:rsidR="00A2267D" w:rsidRPr="00641482" w:rsidP="00A2267D">
            <w:pPr>
              <w:spacing w:after="0" w:line="240" w:lineRule="auto"/>
              <w:jc w:val="center"/>
              <w:rPr>
                <w:rFonts w:ascii="Calibri" w:eastAsia="Times New Roman" w:hAnsi="Calibri" w:cs="Calibri"/>
                <w:color w:val="000000"/>
                <w:sz w:val="18"/>
                <w:szCs w:val="18"/>
              </w:rPr>
            </w:pPr>
          </w:p>
        </w:tc>
        <w:tc>
          <w:tcPr>
            <w:tcW w:w="1559" w:type="dxa"/>
            <w:tcBorders>
              <w:top w:val="single" w:sz="4" w:space="0" w:color="auto"/>
              <w:left w:val="nil"/>
              <w:bottom w:val="nil"/>
              <w:right w:val="single" w:sz="4" w:space="0" w:color="auto"/>
            </w:tcBorders>
            <w:shd w:val="clear" w:color="auto" w:fill="auto"/>
            <w:vAlign w:val="center"/>
          </w:tcPr>
          <w:p w:rsidR="00A2267D" w:rsidRPr="00641482" w:rsidP="00A2267D">
            <w:pPr>
              <w:spacing w:after="0" w:line="240" w:lineRule="auto"/>
              <w:jc w:val="center"/>
              <w:rPr>
                <w:rFonts w:ascii="Calibri" w:eastAsia="Times New Roman" w:hAnsi="Calibri" w:cs="Calibri"/>
                <w:b/>
                <w:color w:val="000000"/>
                <w:sz w:val="18"/>
                <w:szCs w:val="18"/>
              </w:rPr>
            </w:pPr>
            <w:r w:rsidRPr="00641482">
              <w:rPr>
                <w:rFonts w:ascii="Calibri" w:hAnsi="Calibri"/>
                <w:b/>
                <w:color w:val="000000"/>
                <w:sz w:val="18"/>
              </w:rPr>
              <w:t>2</w:t>
            </w:r>
          </w:p>
        </w:tc>
      </w:tr>
      <w:tr w:rsidTr="000A43C4">
        <w:tblPrEx>
          <w:tblW w:w="9356" w:type="dxa"/>
          <w:jc w:val="center"/>
          <w:tblCellMar>
            <w:left w:w="70" w:type="dxa"/>
            <w:right w:w="70" w:type="dxa"/>
          </w:tblCellMar>
          <w:tblLook w:val="04A0"/>
        </w:tblPrEx>
        <w:trPr>
          <w:trHeight w:val="273"/>
          <w:jc w:val="center"/>
        </w:trPr>
        <w:tc>
          <w:tcPr>
            <w:tcW w:w="1701" w:type="dxa"/>
            <w:tcBorders>
              <w:top w:val="single" w:sz="8" w:space="0" w:color="auto"/>
              <w:left w:val="single" w:sz="8" w:space="0" w:color="auto"/>
              <w:bottom w:val="single" w:sz="8" w:space="0" w:color="auto"/>
              <w:right w:val="single" w:sz="4" w:space="0" w:color="auto"/>
            </w:tcBorders>
            <w:shd w:val="clear" w:color="000000" w:fill="A6A6A6"/>
            <w:vAlign w:val="center"/>
            <w:hideMark/>
          </w:tcPr>
          <w:p w:rsidR="00956868" w:rsidRPr="00641482" w:rsidP="00956868">
            <w:pPr>
              <w:spacing w:after="0" w:line="240" w:lineRule="auto"/>
              <w:rPr>
                <w:rFonts w:ascii="Calibri" w:eastAsia="Times New Roman" w:hAnsi="Calibri" w:cs="Calibri"/>
                <w:b/>
                <w:bCs/>
                <w:color w:val="000000"/>
                <w:sz w:val="20"/>
                <w:szCs w:val="20"/>
              </w:rPr>
            </w:pPr>
            <w:r w:rsidRPr="00641482">
              <w:rPr>
                <w:rFonts w:ascii="Calibri" w:hAnsi="Calibri"/>
                <w:b/>
                <w:color w:val="000000"/>
                <w:sz w:val="20"/>
              </w:rPr>
              <w:t>Total</w:t>
            </w:r>
          </w:p>
        </w:tc>
        <w:tc>
          <w:tcPr>
            <w:tcW w:w="1276" w:type="dxa"/>
            <w:tcBorders>
              <w:top w:val="single" w:sz="8" w:space="0" w:color="auto"/>
              <w:left w:val="nil"/>
              <w:bottom w:val="single" w:sz="8" w:space="0" w:color="auto"/>
              <w:right w:val="single" w:sz="4" w:space="0" w:color="auto"/>
            </w:tcBorders>
            <w:shd w:val="clear" w:color="000000" w:fill="A6A6A6"/>
            <w:vAlign w:val="center"/>
            <w:hideMark/>
          </w:tcPr>
          <w:p w:rsidR="00956868" w:rsidRPr="00641482" w:rsidP="00956868">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2</w:t>
            </w:r>
          </w:p>
        </w:tc>
        <w:tc>
          <w:tcPr>
            <w:tcW w:w="1134" w:type="dxa"/>
            <w:tcBorders>
              <w:top w:val="single" w:sz="8" w:space="0" w:color="auto"/>
              <w:left w:val="nil"/>
              <w:bottom w:val="single" w:sz="8" w:space="0" w:color="auto"/>
              <w:right w:val="single" w:sz="4" w:space="0" w:color="auto"/>
            </w:tcBorders>
            <w:shd w:val="clear" w:color="000000" w:fill="A6A6A6"/>
            <w:vAlign w:val="center"/>
            <w:hideMark/>
          </w:tcPr>
          <w:p w:rsidR="00956868" w:rsidRPr="00641482" w:rsidP="00956868">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2</w:t>
            </w:r>
          </w:p>
        </w:tc>
        <w:tc>
          <w:tcPr>
            <w:tcW w:w="1134" w:type="dxa"/>
            <w:tcBorders>
              <w:top w:val="single" w:sz="8" w:space="0" w:color="auto"/>
              <w:left w:val="nil"/>
              <w:bottom w:val="single" w:sz="8" w:space="0" w:color="auto"/>
              <w:right w:val="single" w:sz="4" w:space="0" w:color="auto"/>
            </w:tcBorders>
            <w:shd w:val="clear" w:color="000000" w:fill="A6A6A6"/>
            <w:vAlign w:val="center"/>
            <w:hideMark/>
          </w:tcPr>
          <w:p w:rsidR="00956868" w:rsidRPr="00641482" w:rsidP="00956868">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2</w:t>
            </w:r>
          </w:p>
        </w:tc>
        <w:tc>
          <w:tcPr>
            <w:tcW w:w="1276" w:type="dxa"/>
            <w:tcBorders>
              <w:top w:val="single" w:sz="8" w:space="0" w:color="auto"/>
              <w:left w:val="nil"/>
              <w:bottom w:val="single" w:sz="8" w:space="0" w:color="auto"/>
              <w:right w:val="single" w:sz="4" w:space="0" w:color="auto"/>
            </w:tcBorders>
            <w:shd w:val="clear" w:color="000000" w:fill="A6A6A6"/>
            <w:vAlign w:val="center"/>
            <w:hideMark/>
          </w:tcPr>
          <w:p w:rsidR="00956868" w:rsidRPr="00641482" w:rsidP="00956868">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1</w:t>
            </w:r>
          </w:p>
        </w:tc>
        <w:tc>
          <w:tcPr>
            <w:tcW w:w="1276" w:type="dxa"/>
            <w:tcBorders>
              <w:top w:val="single" w:sz="8" w:space="0" w:color="auto"/>
              <w:left w:val="nil"/>
              <w:bottom w:val="single" w:sz="8" w:space="0" w:color="auto"/>
              <w:right w:val="nil"/>
            </w:tcBorders>
            <w:shd w:val="clear" w:color="000000" w:fill="A6A6A6"/>
            <w:vAlign w:val="center"/>
            <w:hideMark/>
          </w:tcPr>
          <w:p w:rsidR="00956868" w:rsidRPr="00641482" w:rsidP="00956868">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3</w:t>
            </w:r>
          </w:p>
        </w:tc>
        <w:tc>
          <w:tcPr>
            <w:tcW w:w="1559" w:type="dxa"/>
            <w:tcBorders>
              <w:top w:val="single" w:sz="8" w:space="0" w:color="auto"/>
              <w:left w:val="single" w:sz="8" w:space="0" w:color="auto"/>
              <w:bottom w:val="single" w:sz="8" w:space="0" w:color="auto"/>
              <w:right w:val="single" w:sz="8" w:space="0" w:color="auto"/>
            </w:tcBorders>
            <w:shd w:val="clear" w:color="000000" w:fill="A6A6A6"/>
            <w:vAlign w:val="center"/>
            <w:hideMark/>
          </w:tcPr>
          <w:p w:rsidR="00956868" w:rsidRPr="00641482" w:rsidP="00956868">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10</w:t>
            </w:r>
          </w:p>
        </w:tc>
      </w:tr>
      <w:tr w:rsidTr="000A43C4">
        <w:tblPrEx>
          <w:tblW w:w="9356" w:type="dxa"/>
          <w:jc w:val="center"/>
          <w:tblCellMar>
            <w:left w:w="70" w:type="dxa"/>
            <w:right w:w="70" w:type="dxa"/>
          </w:tblCellMar>
          <w:tblLook w:val="04A0"/>
        </w:tblPrEx>
        <w:trPr>
          <w:trHeight w:val="273"/>
          <w:jc w:val="center"/>
        </w:trPr>
        <w:tc>
          <w:tcPr>
            <w:tcW w:w="1701" w:type="dxa"/>
            <w:tcBorders>
              <w:top w:val="nil"/>
              <w:left w:val="single" w:sz="8" w:space="0" w:color="auto"/>
              <w:bottom w:val="single" w:sz="8" w:space="0" w:color="auto"/>
              <w:right w:val="single" w:sz="4" w:space="0" w:color="auto"/>
            </w:tcBorders>
            <w:shd w:val="clear" w:color="000000" w:fill="A6A6A6"/>
            <w:vAlign w:val="center"/>
            <w:hideMark/>
          </w:tcPr>
          <w:p w:rsidR="00956868" w:rsidRPr="00641482" w:rsidP="00956868">
            <w:pPr>
              <w:spacing w:after="0" w:line="240" w:lineRule="auto"/>
              <w:rPr>
                <w:rFonts w:ascii="Calibri" w:eastAsia="Times New Roman" w:hAnsi="Calibri" w:cs="Calibri"/>
                <w:b/>
                <w:bCs/>
                <w:color w:val="000000"/>
                <w:sz w:val="20"/>
                <w:szCs w:val="20"/>
              </w:rPr>
            </w:pPr>
            <w:r w:rsidRPr="00641482">
              <w:rPr>
                <w:rFonts w:ascii="Calibri" w:hAnsi="Calibri"/>
                <w:b/>
                <w:color w:val="000000"/>
                <w:sz w:val="20"/>
              </w:rPr>
              <w:t>Average</w:t>
            </w:r>
          </w:p>
        </w:tc>
        <w:tc>
          <w:tcPr>
            <w:tcW w:w="1276" w:type="dxa"/>
            <w:tcBorders>
              <w:top w:val="nil"/>
              <w:left w:val="nil"/>
              <w:bottom w:val="single" w:sz="8" w:space="0" w:color="auto"/>
              <w:right w:val="single" w:sz="4" w:space="0" w:color="auto"/>
            </w:tcBorders>
            <w:shd w:val="clear" w:color="000000" w:fill="A6A6A6"/>
            <w:vAlign w:val="center"/>
            <w:hideMark/>
          </w:tcPr>
          <w:p w:rsidR="00956868" w:rsidRPr="00641482" w:rsidP="00956868">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18</w:t>
            </w:r>
          </w:p>
        </w:tc>
        <w:tc>
          <w:tcPr>
            <w:tcW w:w="1134" w:type="dxa"/>
            <w:tcBorders>
              <w:top w:val="nil"/>
              <w:left w:val="nil"/>
              <w:bottom w:val="single" w:sz="8" w:space="0" w:color="auto"/>
              <w:right w:val="single" w:sz="4" w:space="0" w:color="auto"/>
            </w:tcBorders>
            <w:shd w:val="clear" w:color="000000" w:fill="A6A6A6"/>
            <w:vAlign w:val="center"/>
            <w:hideMark/>
          </w:tcPr>
          <w:p w:rsidR="00956868" w:rsidRPr="00641482" w:rsidP="00956868">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19</w:t>
            </w:r>
          </w:p>
        </w:tc>
        <w:tc>
          <w:tcPr>
            <w:tcW w:w="1134" w:type="dxa"/>
            <w:tcBorders>
              <w:top w:val="nil"/>
              <w:left w:val="nil"/>
              <w:bottom w:val="single" w:sz="8" w:space="0" w:color="auto"/>
              <w:right w:val="single" w:sz="4" w:space="0" w:color="auto"/>
            </w:tcBorders>
            <w:shd w:val="clear" w:color="000000" w:fill="A6A6A6"/>
            <w:vAlign w:val="center"/>
            <w:hideMark/>
          </w:tcPr>
          <w:p w:rsidR="00956868" w:rsidRPr="00641482" w:rsidP="00956868">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17</w:t>
            </w:r>
          </w:p>
        </w:tc>
        <w:tc>
          <w:tcPr>
            <w:tcW w:w="1276" w:type="dxa"/>
            <w:tcBorders>
              <w:top w:val="nil"/>
              <w:left w:val="nil"/>
              <w:bottom w:val="single" w:sz="8" w:space="0" w:color="auto"/>
              <w:right w:val="single" w:sz="4" w:space="0" w:color="auto"/>
            </w:tcBorders>
            <w:shd w:val="clear" w:color="000000" w:fill="A6A6A6"/>
            <w:vAlign w:val="center"/>
            <w:hideMark/>
          </w:tcPr>
          <w:p w:rsidR="00956868" w:rsidRPr="00641482" w:rsidP="00956868">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19</w:t>
            </w:r>
          </w:p>
        </w:tc>
        <w:tc>
          <w:tcPr>
            <w:tcW w:w="1276" w:type="dxa"/>
            <w:tcBorders>
              <w:top w:val="nil"/>
              <w:left w:val="nil"/>
              <w:bottom w:val="single" w:sz="8" w:space="0" w:color="auto"/>
              <w:right w:val="nil"/>
            </w:tcBorders>
            <w:shd w:val="clear" w:color="000000" w:fill="A6A6A6"/>
            <w:vAlign w:val="center"/>
            <w:hideMark/>
          </w:tcPr>
          <w:p w:rsidR="00956868" w:rsidRPr="00641482" w:rsidP="00956868">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15</w:t>
            </w:r>
          </w:p>
        </w:tc>
        <w:tc>
          <w:tcPr>
            <w:tcW w:w="1559" w:type="dxa"/>
            <w:tcBorders>
              <w:top w:val="nil"/>
              <w:left w:val="single" w:sz="8" w:space="0" w:color="auto"/>
              <w:bottom w:val="single" w:sz="8" w:space="0" w:color="auto"/>
              <w:right w:val="single" w:sz="8" w:space="0" w:color="auto"/>
            </w:tcBorders>
            <w:shd w:val="clear" w:color="000000" w:fill="A6A6A6"/>
            <w:vAlign w:val="center"/>
            <w:hideMark/>
          </w:tcPr>
          <w:p w:rsidR="00956868" w:rsidRPr="00641482" w:rsidP="00956868">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17</w:t>
            </w:r>
          </w:p>
        </w:tc>
      </w:tr>
    </w:tbl>
    <w:p w:rsidR="00F67F09" w:rsidRPr="00641482" w:rsidP="00F96BA7">
      <w:pPr>
        <w:pStyle w:val="Estilo1"/>
        <w:spacing w:before="120" w:after="240"/>
        <w:ind w:firstLine="0"/>
        <w:rPr>
          <w:rFonts w:ascii="Calibri" w:hAnsi="Calibri" w:cs="Calibri"/>
          <w:sz w:val="24"/>
        </w:rPr>
      </w:pPr>
      <w:r w:rsidRPr="00641482">
        <w:rPr>
          <w:rFonts w:ascii="Calibri" w:hAnsi="Calibri"/>
          <w:sz w:val="24"/>
        </w:rPr>
        <w:t xml:space="preserve">The average time taken by the investigations concluded in 2017 was 17 months. Of the investigations conducted, 50% were completed in that or a shorter </w:t>
      </w:r>
      <w:r w:rsidRPr="00641482">
        <w:rPr>
          <w:rFonts w:ascii="Calibri" w:hAnsi="Calibri"/>
          <w:sz w:val="24"/>
        </w:rPr>
        <w:t>time frame</w:t>
      </w:r>
      <w:r w:rsidRPr="00641482">
        <w:rPr>
          <w:rFonts w:ascii="Calibri" w:hAnsi="Calibri"/>
          <w:sz w:val="24"/>
        </w:rPr>
        <w:t>.</w:t>
      </w:r>
    </w:p>
    <w:p w:rsidR="000B2A83" w:rsidRPr="00641482" w:rsidP="005A34A9">
      <w:pPr>
        <w:pStyle w:val="Heading3"/>
      </w:pPr>
      <w:bookmarkStart w:id="103" w:name="_Toc392446069"/>
      <w:bookmarkStart w:id="104" w:name="_Toc392487478"/>
      <w:bookmarkStart w:id="105" w:name="_Toc460415495"/>
      <w:bookmarkStart w:id="106" w:name="_Toc460492793"/>
      <w:bookmarkStart w:id="107" w:name="_Toc460492926"/>
      <w:bookmarkStart w:id="108" w:name="_Toc532890301"/>
      <w:r w:rsidRPr="00641482">
        <w:t>4.2.5</w:t>
      </w:r>
      <w:r w:rsidRPr="00641482">
        <w:tab/>
      </w:r>
      <w:bookmarkStart w:id="109" w:name="_Toc528313317"/>
      <w:r w:rsidRPr="00641482">
        <w:t>Events investigated in 201</w:t>
      </w:r>
      <w:bookmarkEnd w:id="103"/>
      <w:bookmarkEnd w:id="104"/>
      <w:bookmarkEnd w:id="105"/>
      <w:bookmarkEnd w:id="106"/>
      <w:bookmarkEnd w:id="107"/>
      <w:r w:rsidRPr="00641482">
        <w:t>7</w:t>
      </w:r>
      <w:bookmarkEnd w:id="108"/>
      <w:bookmarkEnd w:id="109"/>
    </w:p>
    <w:p w:rsidR="000B2A83" w:rsidRPr="00641482" w:rsidP="005A34A9">
      <w:pPr>
        <w:pStyle w:val="Heading4"/>
      </w:pPr>
      <w:bookmarkStart w:id="110" w:name="_Toc392446070"/>
      <w:bookmarkStart w:id="111" w:name="_Toc392487479"/>
      <w:bookmarkStart w:id="112" w:name="_Toc460415496"/>
      <w:bookmarkStart w:id="113" w:name="_Toc460492794"/>
      <w:bookmarkStart w:id="114" w:name="_Toc460492927"/>
      <w:bookmarkStart w:id="115" w:name="_Toc532890302"/>
      <w:r w:rsidRPr="00641482">
        <w:t>4.2.5.1</w:t>
      </w:r>
      <w:r w:rsidRPr="00641482">
        <w:tab/>
      </w:r>
      <w:bookmarkStart w:id="116" w:name="_Toc528313318"/>
      <w:r w:rsidRPr="00641482">
        <w:t>Preliminary examinations</w:t>
      </w:r>
      <w:bookmarkEnd w:id="110"/>
      <w:bookmarkEnd w:id="111"/>
      <w:bookmarkEnd w:id="112"/>
      <w:bookmarkEnd w:id="113"/>
      <w:bookmarkEnd w:id="114"/>
      <w:bookmarkEnd w:id="115"/>
      <w:bookmarkEnd w:id="116"/>
    </w:p>
    <w:p w:rsidR="000B2A83" w:rsidRPr="00641482" w:rsidP="000B2A83">
      <w:pPr>
        <w:pStyle w:val="Estilo1"/>
        <w:spacing w:before="120" w:after="120"/>
        <w:ind w:firstLine="0"/>
        <w:rPr>
          <w:rFonts w:ascii="Calibri" w:hAnsi="Calibri" w:cs="Calibri"/>
          <w:sz w:val="24"/>
        </w:rPr>
      </w:pPr>
      <w:r w:rsidRPr="00641482">
        <w:rPr>
          <w:rFonts w:ascii="Calibri" w:hAnsi="Calibri"/>
          <w:sz w:val="24"/>
        </w:rPr>
        <w:t xml:space="preserve">To support decision-making, in 2010, the CIAF, in some cases, began carrying out a preliminary analysis of the main aspects and circumstances of certain events. This analysis has been termed preliminary examination and it is carried out in order to examine in </w:t>
      </w:r>
      <w:r w:rsidRPr="00641482">
        <w:rPr>
          <w:rFonts w:ascii="Calibri" w:hAnsi="Calibri"/>
          <w:sz w:val="24"/>
        </w:rPr>
        <w:t>greater detail</w:t>
      </w:r>
      <w:r w:rsidRPr="00641482">
        <w:rPr>
          <w:rFonts w:ascii="Calibri" w:hAnsi="Calibri"/>
          <w:sz w:val="24"/>
        </w:rPr>
        <w:t xml:space="preserve"> the circumstances causing the event and assess whether a formal examination, by means of a full investigation process, would be relevant when it comes to contributing railway safety improvements, which is the ultimate aim of the CIAF.</w:t>
      </w:r>
    </w:p>
    <w:p w:rsidR="000B2A83" w:rsidRPr="00641482" w:rsidP="000B2A83">
      <w:pPr>
        <w:pStyle w:val="Estilo1"/>
        <w:spacing w:before="120" w:after="120"/>
        <w:ind w:firstLine="0"/>
        <w:rPr>
          <w:rFonts w:ascii="Calibri" w:hAnsi="Calibri" w:cs="Calibri"/>
          <w:spacing w:val="2"/>
          <w:sz w:val="24"/>
        </w:rPr>
      </w:pPr>
      <w:r w:rsidRPr="00641482">
        <w:rPr>
          <w:rFonts w:ascii="Calibri" w:hAnsi="Calibri"/>
          <w:spacing w:val="2"/>
          <w:sz w:val="24"/>
        </w:rPr>
        <w:t xml:space="preserve">These preliminary examinations are carried out by the secretariat of the CIAF, or by one of the members, and submitted to the plenary meeting as a basis for deciding </w:t>
      </w:r>
      <w:r w:rsidRPr="00641482">
        <w:rPr>
          <w:rFonts w:ascii="Calibri" w:hAnsi="Calibri"/>
          <w:spacing w:val="2"/>
          <w:sz w:val="24"/>
        </w:rPr>
        <w:t>whether or not</w:t>
      </w:r>
      <w:r w:rsidRPr="00641482">
        <w:rPr>
          <w:rFonts w:ascii="Calibri" w:hAnsi="Calibri"/>
          <w:spacing w:val="2"/>
          <w:sz w:val="24"/>
        </w:rPr>
        <w:t xml:space="preserve"> to investigate a particular event. They are not as exhaustive as the final reports for those </w:t>
      </w:r>
      <w:r w:rsidRPr="00641482">
        <w:rPr>
          <w:rFonts w:ascii="Calibri" w:hAnsi="Calibri"/>
          <w:spacing w:val="2"/>
          <w:sz w:val="24"/>
        </w:rPr>
        <w:t>events which</w:t>
      </w:r>
      <w:r w:rsidRPr="00641482">
        <w:rPr>
          <w:rFonts w:ascii="Calibri" w:hAnsi="Calibri"/>
          <w:spacing w:val="2"/>
          <w:sz w:val="24"/>
        </w:rPr>
        <w:t xml:space="preserve"> are investigated, but they go into relevant aspects in depth, without making recommendations. However, in some cases, the actors involved </w:t>
      </w:r>
      <w:r w:rsidRPr="00641482">
        <w:rPr>
          <w:rFonts w:ascii="Calibri" w:hAnsi="Calibri"/>
          <w:spacing w:val="2"/>
          <w:sz w:val="24"/>
        </w:rPr>
        <w:t>are informed</w:t>
      </w:r>
      <w:r w:rsidRPr="00641482">
        <w:rPr>
          <w:rFonts w:ascii="Calibri" w:hAnsi="Calibri"/>
          <w:spacing w:val="2"/>
          <w:sz w:val="24"/>
        </w:rPr>
        <w:t xml:space="preserve"> of the conclusions reached. Where the preliminary examination advises it in its conclusions, the event in question goes on to be the subject of an in-depth investigation.</w:t>
      </w:r>
    </w:p>
    <w:p w:rsidR="00956868" w:rsidRPr="00641482" w:rsidP="000B2A83">
      <w:pPr>
        <w:pStyle w:val="Estilo1"/>
        <w:spacing w:before="120" w:after="120"/>
        <w:ind w:firstLine="0"/>
        <w:rPr>
          <w:rFonts w:ascii="Calibri" w:hAnsi="Calibri" w:cs="Calibri"/>
          <w:spacing w:val="2"/>
          <w:sz w:val="24"/>
        </w:rPr>
      </w:pPr>
      <w:r w:rsidRPr="00641482">
        <w:rPr>
          <w:rFonts w:ascii="Calibri" w:hAnsi="Calibri"/>
          <w:spacing w:val="2"/>
          <w:sz w:val="24"/>
        </w:rPr>
        <w:t xml:space="preserve">It was decided to begin preliminary examinations of four </w:t>
      </w:r>
      <w:r w:rsidRPr="00641482">
        <w:rPr>
          <w:rFonts w:ascii="Calibri" w:hAnsi="Calibri"/>
          <w:spacing w:val="2"/>
          <w:sz w:val="24"/>
        </w:rPr>
        <w:t>events which</w:t>
      </w:r>
      <w:r w:rsidRPr="00641482">
        <w:rPr>
          <w:rFonts w:ascii="Calibri" w:hAnsi="Calibri"/>
          <w:spacing w:val="2"/>
          <w:sz w:val="24"/>
        </w:rPr>
        <w:t xml:space="preserve"> occurred in 2017. As at 31 December 2017, all of those preliminary examinations were still ongoing and, therefore, the decision regarding the possible formal investigation of those events was still pending.</w:t>
      </w:r>
    </w:p>
    <w:p w:rsidR="000B2A83" w:rsidRPr="00641482" w:rsidP="005A34A9">
      <w:pPr>
        <w:pStyle w:val="Heading4"/>
      </w:pPr>
      <w:bookmarkStart w:id="117" w:name="_Toc392446071"/>
      <w:bookmarkStart w:id="118" w:name="_Toc392487480"/>
      <w:bookmarkStart w:id="119" w:name="_Toc460415497"/>
      <w:bookmarkStart w:id="120" w:name="_Toc460492795"/>
      <w:bookmarkStart w:id="121" w:name="_Toc460492928"/>
      <w:bookmarkStart w:id="122" w:name="_Toc532890303"/>
      <w:r w:rsidRPr="00641482">
        <w:t>4.2.5.2</w:t>
      </w:r>
      <w:r w:rsidRPr="00641482">
        <w:tab/>
      </w:r>
      <w:bookmarkStart w:id="123" w:name="_Toc528313319"/>
      <w:r w:rsidRPr="00641482">
        <w:t>Formal investigations</w:t>
      </w:r>
      <w:bookmarkEnd w:id="117"/>
      <w:bookmarkEnd w:id="118"/>
      <w:bookmarkEnd w:id="119"/>
      <w:bookmarkEnd w:id="120"/>
      <w:bookmarkEnd w:id="121"/>
      <w:bookmarkEnd w:id="122"/>
      <w:bookmarkEnd w:id="123"/>
    </w:p>
    <w:p w:rsidR="00783202" w:rsidRPr="00641482" w:rsidP="000B2A83">
      <w:pPr>
        <w:pStyle w:val="Estilo1"/>
        <w:spacing w:before="120" w:after="120"/>
        <w:ind w:firstLine="0"/>
        <w:rPr>
          <w:rFonts w:ascii="Calibri" w:hAnsi="Calibri" w:cs="Calibri"/>
          <w:sz w:val="24"/>
        </w:rPr>
      </w:pPr>
      <w:r w:rsidRPr="00641482">
        <w:rPr>
          <w:rFonts w:ascii="Calibri" w:hAnsi="Calibri"/>
          <w:sz w:val="24"/>
        </w:rPr>
        <w:t xml:space="preserve">During the course of 2017, the CIAF decided to begin the formal investigation of 11 events (one serious accident, five accidents and five incidents). As at 31 December 2017, none of the investigations </w:t>
      </w:r>
      <w:r w:rsidRPr="00641482">
        <w:rPr>
          <w:rFonts w:ascii="Calibri" w:hAnsi="Calibri"/>
          <w:sz w:val="24"/>
        </w:rPr>
        <w:t>had been concluded</w:t>
      </w:r>
      <w:r w:rsidRPr="00641482">
        <w:rPr>
          <w:rFonts w:ascii="Calibri" w:hAnsi="Calibri"/>
          <w:sz w:val="24"/>
        </w:rPr>
        <w:t>.</w:t>
      </w:r>
    </w:p>
    <w:p w:rsidR="00135459" w:rsidRPr="00641482" w:rsidP="000B2A83">
      <w:pPr>
        <w:pStyle w:val="Estilo1"/>
        <w:spacing w:before="120" w:after="120"/>
        <w:ind w:firstLine="0"/>
        <w:rPr>
          <w:rFonts w:ascii="Calibri" w:hAnsi="Calibri" w:cs="Calibri"/>
          <w:sz w:val="24"/>
          <w:highlight w:val="yellow"/>
        </w:rPr>
      </w:pPr>
    </w:p>
    <w:p w:rsidR="008C45C6" w:rsidRPr="00641482" w:rsidP="00135459">
      <w:pPr>
        <w:pStyle w:val="Estilo1"/>
        <w:spacing w:before="120" w:after="120"/>
        <w:ind w:firstLine="0"/>
        <w:rPr>
          <w:rFonts w:ascii="Calibri" w:hAnsi="Calibri" w:cs="Calibri"/>
          <w:sz w:val="24"/>
        </w:rPr>
      </w:pPr>
      <w:r w:rsidRPr="00641482">
        <w:rPr>
          <w:rFonts w:ascii="Calibri" w:hAnsi="Calibri"/>
          <w:sz w:val="24"/>
        </w:rPr>
        <w:t xml:space="preserve">Below are two tables containing the main identifying data for the events analysed by the CIAF in 2017: one containing the events for which a preliminary examination </w:t>
      </w:r>
      <w:r w:rsidRPr="00641482">
        <w:rPr>
          <w:rFonts w:ascii="Calibri" w:hAnsi="Calibri"/>
          <w:sz w:val="24"/>
        </w:rPr>
        <w:t>was initiated</w:t>
      </w:r>
      <w:r w:rsidRPr="00641482">
        <w:rPr>
          <w:rFonts w:ascii="Calibri" w:hAnsi="Calibri"/>
          <w:sz w:val="24"/>
        </w:rPr>
        <w:t xml:space="preserve"> and the other containing events for which a formal investigation was initiated.</w:t>
      </w:r>
    </w:p>
    <w:p w:rsidR="00135459" w:rsidRPr="00641482" w:rsidP="00135459">
      <w:pPr>
        <w:pStyle w:val="Estilo1"/>
        <w:spacing w:before="120" w:after="120"/>
        <w:ind w:firstLine="0"/>
        <w:rPr>
          <w:rFonts w:ascii="Calibri" w:hAnsi="Calibri" w:cs="Calibri"/>
          <w:sz w:val="24"/>
        </w:rPr>
      </w:pPr>
      <w:r w:rsidRPr="00641482">
        <w:rPr>
          <w:rFonts w:ascii="Calibri" w:hAnsi="Calibri"/>
          <w:sz w:val="24"/>
        </w:rPr>
        <w:t>There is also a map showing the geographical distribution of the events under investigation.</w:t>
      </w:r>
    </w:p>
    <w:p w:rsidR="00135459" w:rsidRPr="00641482" w:rsidP="000B2A83">
      <w:pPr>
        <w:pStyle w:val="Estilo1"/>
        <w:spacing w:before="120" w:after="120"/>
        <w:ind w:firstLine="0"/>
        <w:rPr>
          <w:rFonts w:ascii="Calibri" w:hAnsi="Calibri" w:cs="Calibri"/>
          <w:sz w:val="24"/>
          <w:highlight w:val="yellow"/>
        </w:rPr>
        <w:sectPr w:rsidSect="00D06711">
          <w:headerReference w:type="first" r:id="rId20"/>
          <w:pgSz w:w="11906" w:h="16838"/>
          <w:pgMar w:top="1418" w:right="1134" w:bottom="1134" w:left="1134" w:header="709" w:footer="709" w:gutter="0"/>
          <w:cols w:space="708"/>
          <w:titlePg/>
          <w:docGrid w:linePitch="360"/>
        </w:sectPr>
      </w:pPr>
    </w:p>
    <w:p w:rsidR="00CA724D" w:rsidRPr="00641482" w:rsidP="000A43C4">
      <w:pPr>
        <w:spacing w:before="120" w:after="0"/>
        <w:ind w:firstLine="709"/>
      </w:pPr>
      <w:r w:rsidRPr="00641482">
        <w:rPr>
          <w:b/>
          <w:sz w:val="18"/>
        </w:rPr>
        <w:t>PRELIMINARY EXAMINATIONS OF 2017 EVENTS</w:t>
      </w:r>
      <w:r w:rsidRPr="00641482">
        <w:fldChar w:fldCharType="begin"/>
      </w:r>
      <w:r w:rsidRPr="00641482">
        <w:instrText xml:space="preserve"> LINK Excel.Sheet.12 "C:\\Users\\jafcontreras\\Desktop\\MEMORIA ANUAL 2016\\Nuevo Hoja de cálculo de Microsoft Excel.xlsx" investigados2017!F3C2:F14C17 \a \f 4 \h  \* MERGEFORMAT </w:instrText>
      </w:r>
      <w:r w:rsidRPr="00641482">
        <w:fldChar w:fldCharType="separate"/>
      </w:r>
    </w:p>
    <w:tbl>
      <w:tblPr>
        <w:tblW w:w="15012" w:type="dxa"/>
        <w:jc w:val="center"/>
        <w:tblLayout w:type="fixed"/>
        <w:tblCellMar>
          <w:left w:w="70" w:type="dxa"/>
          <w:right w:w="70" w:type="dxa"/>
        </w:tblCellMar>
        <w:tblLook w:val="04A0"/>
      </w:tblPr>
      <w:tblGrid>
        <w:gridCol w:w="880"/>
        <w:gridCol w:w="994"/>
        <w:gridCol w:w="1037"/>
        <w:gridCol w:w="957"/>
        <w:gridCol w:w="942"/>
        <w:gridCol w:w="1701"/>
        <w:gridCol w:w="734"/>
        <w:gridCol w:w="654"/>
        <w:gridCol w:w="1014"/>
        <w:gridCol w:w="676"/>
        <w:gridCol w:w="676"/>
        <w:gridCol w:w="677"/>
        <w:gridCol w:w="900"/>
        <w:gridCol w:w="1211"/>
        <w:gridCol w:w="1042"/>
        <w:gridCol w:w="917"/>
      </w:tblGrid>
      <w:tr w:rsidTr="003A0149">
        <w:tblPrEx>
          <w:tblW w:w="15012" w:type="dxa"/>
          <w:jc w:val="center"/>
          <w:tblLayout w:type="fixed"/>
          <w:tblCellMar>
            <w:left w:w="70" w:type="dxa"/>
            <w:right w:w="70" w:type="dxa"/>
          </w:tblCellMar>
          <w:tblLook w:val="04A0"/>
        </w:tblPrEx>
        <w:trPr>
          <w:trHeight w:val="432"/>
          <w:jc w:val="center"/>
        </w:trPr>
        <w:tc>
          <w:tcPr>
            <w:tcW w:w="880" w:type="dxa"/>
            <w:tcBorders>
              <w:top w:val="single" w:sz="8" w:space="0" w:color="FFC000"/>
              <w:left w:val="single" w:sz="8" w:space="0" w:color="FFC000"/>
              <w:bottom w:val="single" w:sz="8" w:space="0" w:color="A6A6A6"/>
              <w:right w:val="single" w:sz="8" w:space="0" w:color="FFC000"/>
            </w:tcBorders>
            <w:shd w:val="clear" w:color="000000" w:fill="BFBFBF"/>
            <w:vAlign w:val="center"/>
            <w:hideMark/>
          </w:tcPr>
          <w:p w:rsidR="00CA724D" w:rsidRPr="00641482" w:rsidP="007126F0">
            <w:pPr>
              <w:spacing w:after="0" w:line="240" w:lineRule="auto"/>
              <w:jc w:val="center"/>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EXPTE. Nº</w:t>
            </w:r>
          </w:p>
        </w:tc>
        <w:tc>
          <w:tcPr>
            <w:tcW w:w="994" w:type="dxa"/>
            <w:tcBorders>
              <w:top w:val="single" w:sz="8" w:space="0" w:color="FFC000"/>
              <w:left w:val="nil"/>
              <w:bottom w:val="single" w:sz="8" w:space="0" w:color="A6A6A6"/>
              <w:right w:val="single" w:sz="8" w:space="0" w:color="FFC000"/>
            </w:tcBorders>
            <w:shd w:val="clear" w:color="000000" w:fill="BFBFBF"/>
            <w:vAlign w:val="center"/>
            <w:hideMark/>
          </w:tcPr>
          <w:p w:rsidR="00CA724D" w:rsidRPr="00641482" w:rsidP="007126F0">
            <w:pPr>
              <w:spacing w:after="0" w:line="240" w:lineRule="auto"/>
              <w:jc w:val="center"/>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FECHA</w:t>
            </w:r>
          </w:p>
        </w:tc>
        <w:tc>
          <w:tcPr>
            <w:tcW w:w="1037" w:type="dxa"/>
            <w:tcBorders>
              <w:top w:val="single" w:sz="8" w:space="0" w:color="FFC000"/>
              <w:left w:val="nil"/>
              <w:bottom w:val="single" w:sz="8" w:space="0" w:color="A6A6A6"/>
              <w:right w:val="nil"/>
            </w:tcBorders>
            <w:shd w:val="clear" w:color="000000" w:fill="BFBFBF"/>
            <w:vAlign w:val="center"/>
            <w:hideMark/>
          </w:tcPr>
          <w:p w:rsidR="00CA724D" w:rsidRPr="00641482" w:rsidP="007126F0">
            <w:pPr>
              <w:spacing w:after="0" w:line="240" w:lineRule="auto"/>
              <w:jc w:val="center"/>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ESTACIÓN MÁS PRÓXIMA</w:t>
            </w:r>
          </w:p>
        </w:tc>
        <w:tc>
          <w:tcPr>
            <w:tcW w:w="957" w:type="dxa"/>
            <w:tcBorders>
              <w:top w:val="single" w:sz="8" w:space="0" w:color="FFC000"/>
              <w:left w:val="single" w:sz="8" w:space="0" w:color="FFC000"/>
              <w:bottom w:val="single" w:sz="8" w:space="0" w:color="A6A6A6"/>
              <w:right w:val="single" w:sz="8" w:space="0" w:color="FFC000"/>
            </w:tcBorders>
            <w:shd w:val="clear" w:color="000000" w:fill="BFBFBF"/>
            <w:vAlign w:val="center"/>
            <w:hideMark/>
          </w:tcPr>
          <w:p w:rsidR="00CA724D" w:rsidRPr="00641482" w:rsidP="007126F0">
            <w:pPr>
              <w:spacing w:after="0" w:line="240" w:lineRule="auto"/>
              <w:jc w:val="center"/>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MUNICIPIO</w:t>
            </w:r>
          </w:p>
        </w:tc>
        <w:tc>
          <w:tcPr>
            <w:tcW w:w="942" w:type="dxa"/>
            <w:tcBorders>
              <w:top w:val="single" w:sz="8" w:space="0" w:color="FFC000"/>
              <w:left w:val="nil"/>
              <w:bottom w:val="single" w:sz="8" w:space="0" w:color="A6A6A6"/>
              <w:right w:val="nil"/>
            </w:tcBorders>
            <w:shd w:val="clear" w:color="000000" w:fill="BFBFBF"/>
            <w:vAlign w:val="center"/>
            <w:hideMark/>
          </w:tcPr>
          <w:p w:rsidR="00CA724D" w:rsidRPr="00641482" w:rsidP="007126F0">
            <w:pPr>
              <w:spacing w:after="0" w:line="240" w:lineRule="auto"/>
              <w:jc w:val="center"/>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PROVINCIA</w:t>
            </w:r>
          </w:p>
        </w:tc>
        <w:tc>
          <w:tcPr>
            <w:tcW w:w="1701" w:type="dxa"/>
            <w:tcBorders>
              <w:top w:val="single" w:sz="8" w:space="0" w:color="FFC000"/>
              <w:left w:val="single" w:sz="8" w:space="0" w:color="FFC000"/>
              <w:bottom w:val="single" w:sz="8" w:space="0" w:color="A6A6A6"/>
              <w:right w:val="single" w:sz="8" w:space="0" w:color="FFC000"/>
            </w:tcBorders>
            <w:shd w:val="clear" w:color="000000" w:fill="BFBFBF"/>
            <w:vAlign w:val="center"/>
            <w:hideMark/>
          </w:tcPr>
          <w:p w:rsidR="00CA724D" w:rsidRPr="00641482" w:rsidP="007126F0">
            <w:pPr>
              <w:spacing w:after="0" w:line="240" w:lineRule="auto"/>
              <w:jc w:val="center"/>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LÍNEA</w:t>
            </w:r>
          </w:p>
        </w:tc>
        <w:tc>
          <w:tcPr>
            <w:tcW w:w="734" w:type="dxa"/>
            <w:tcBorders>
              <w:top w:val="single" w:sz="8" w:space="0" w:color="FFC000"/>
              <w:left w:val="nil"/>
              <w:bottom w:val="single" w:sz="8" w:space="0" w:color="A6A6A6"/>
              <w:right w:val="nil"/>
            </w:tcBorders>
            <w:shd w:val="clear" w:color="000000" w:fill="BFBFBF"/>
            <w:vAlign w:val="center"/>
            <w:hideMark/>
          </w:tcPr>
          <w:p w:rsidR="00CA724D" w:rsidRPr="00641482" w:rsidP="007126F0">
            <w:pPr>
              <w:spacing w:after="0" w:line="240" w:lineRule="auto"/>
              <w:jc w:val="center"/>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P.K.</w:t>
            </w:r>
          </w:p>
        </w:tc>
        <w:tc>
          <w:tcPr>
            <w:tcW w:w="654" w:type="dxa"/>
            <w:tcBorders>
              <w:top w:val="single" w:sz="8" w:space="0" w:color="FFC000"/>
              <w:left w:val="single" w:sz="8" w:space="0" w:color="FFC000"/>
              <w:bottom w:val="single" w:sz="8" w:space="0" w:color="A6A6A6"/>
              <w:right w:val="single" w:sz="8" w:space="0" w:color="FFC000"/>
            </w:tcBorders>
            <w:shd w:val="clear" w:color="000000" w:fill="BFBFBF"/>
            <w:vAlign w:val="center"/>
            <w:hideMark/>
          </w:tcPr>
          <w:p w:rsidR="00CA724D" w:rsidRPr="00641482" w:rsidP="007126F0">
            <w:pPr>
              <w:spacing w:after="0" w:line="240" w:lineRule="auto"/>
              <w:jc w:val="center"/>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RED</w:t>
            </w:r>
          </w:p>
        </w:tc>
        <w:tc>
          <w:tcPr>
            <w:tcW w:w="1014" w:type="dxa"/>
            <w:tcBorders>
              <w:top w:val="single" w:sz="8" w:space="0" w:color="FFC000"/>
              <w:left w:val="nil"/>
              <w:bottom w:val="single" w:sz="8" w:space="0" w:color="A6A6A6"/>
              <w:right w:val="nil"/>
            </w:tcBorders>
            <w:shd w:val="clear" w:color="000000" w:fill="BFBFBF"/>
            <w:vAlign w:val="center"/>
            <w:hideMark/>
          </w:tcPr>
          <w:p w:rsidR="00CA724D" w:rsidRPr="00641482" w:rsidP="007126F0">
            <w:pPr>
              <w:spacing w:after="0" w:line="240" w:lineRule="auto"/>
              <w:jc w:val="center"/>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OPERADOR</w:t>
            </w:r>
          </w:p>
        </w:tc>
        <w:tc>
          <w:tcPr>
            <w:tcW w:w="676" w:type="dxa"/>
            <w:tcBorders>
              <w:top w:val="single" w:sz="8" w:space="0" w:color="FFC000"/>
              <w:left w:val="single" w:sz="8" w:space="0" w:color="FFC000"/>
              <w:bottom w:val="single" w:sz="8" w:space="0" w:color="A6A6A6"/>
              <w:right w:val="single" w:sz="8" w:space="0" w:color="FFC000"/>
            </w:tcBorders>
            <w:shd w:val="clear" w:color="000000" w:fill="BFBFBF"/>
            <w:vAlign w:val="center"/>
            <w:hideMark/>
          </w:tcPr>
          <w:p w:rsidR="00CA724D" w:rsidRPr="00641482" w:rsidP="007126F0">
            <w:pPr>
              <w:spacing w:after="0" w:line="240" w:lineRule="auto"/>
              <w:jc w:val="center"/>
              <w:rPr>
                <w:rFonts w:ascii="Calibri" w:eastAsia="Times New Roman" w:hAnsi="Calibri" w:cs="Calibri"/>
                <w:b/>
                <w:bCs/>
                <w:color w:val="000000"/>
                <w:sz w:val="14"/>
                <w:szCs w:val="14"/>
              </w:rPr>
            </w:pPr>
            <w:r w:rsidRPr="00641482">
              <w:rPr>
                <w:rFonts w:ascii="Calibri" w:eastAsia="Times New Roman" w:hAnsi="Calibri" w:cs="Calibri"/>
                <w:b/>
                <w:bCs/>
                <w:color w:val="000000"/>
                <w:sz w:val="14"/>
                <w:szCs w:val="14"/>
              </w:rPr>
              <w:t>VÍCTIMA MORTAL</w:t>
            </w:r>
          </w:p>
        </w:tc>
        <w:tc>
          <w:tcPr>
            <w:tcW w:w="676" w:type="dxa"/>
            <w:tcBorders>
              <w:top w:val="single" w:sz="8" w:space="0" w:color="FFC000"/>
              <w:left w:val="nil"/>
              <w:bottom w:val="single" w:sz="8" w:space="0" w:color="A6A6A6"/>
              <w:right w:val="nil"/>
            </w:tcBorders>
            <w:shd w:val="clear" w:color="000000" w:fill="BFBFBF"/>
            <w:vAlign w:val="center"/>
            <w:hideMark/>
          </w:tcPr>
          <w:p w:rsidR="00CA724D" w:rsidRPr="00641482" w:rsidP="007126F0">
            <w:pPr>
              <w:spacing w:after="0" w:line="240" w:lineRule="auto"/>
              <w:jc w:val="center"/>
              <w:rPr>
                <w:rFonts w:ascii="Calibri" w:eastAsia="Times New Roman" w:hAnsi="Calibri" w:cs="Calibri"/>
                <w:b/>
                <w:bCs/>
                <w:color w:val="000000"/>
                <w:sz w:val="14"/>
                <w:szCs w:val="14"/>
              </w:rPr>
            </w:pPr>
            <w:r w:rsidRPr="00641482">
              <w:rPr>
                <w:rFonts w:ascii="Calibri" w:eastAsia="Times New Roman" w:hAnsi="Calibri" w:cs="Calibri"/>
                <w:b/>
                <w:bCs/>
                <w:color w:val="000000"/>
                <w:sz w:val="14"/>
                <w:szCs w:val="14"/>
              </w:rPr>
              <w:t>HERIDO GRAVE</w:t>
            </w:r>
          </w:p>
        </w:tc>
        <w:tc>
          <w:tcPr>
            <w:tcW w:w="677" w:type="dxa"/>
            <w:tcBorders>
              <w:top w:val="single" w:sz="8" w:space="0" w:color="FFC000"/>
              <w:left w:val="single" w:sz="8" w:space="0" w:color="FFC000"/>
              <w:bottom w:val="single" w:sz="8" w:space="0" w:color="A6A6A6"/>
              <w:right w:val="single" w:sz="8" w:space="0" w:color="FFC000"/>
            </w:tcBorders>
            <w:shd w:val="clear" w:color="000000" w:fill="BFBFBF"/>
            <w:vAlign w:val="center"/>
            <w:hideMark/>
          </w:tcPr>
          <w:p w:rsidR="00CA724D" w:rsidRPr="00641482" w:rsidP="007126F0">
            <w:pPr>
              <w:spacing w:after="0" w:line="240" w:lineRule="auto"/>
              <w:jc w:val="center"/>
              <w:rPr>
                <w:rFonts w:ascii="Calibri" w:eastAsia="Times New Roman" w:hAnsi="Calibri" w:cs="Calibri"/>
                <w:b/>
                <w:bCs/>
                <w:color w:val="000000"/>
                <w:sz w:val="14"/>
                <w:szCs w:val="14"/>
              </w:rPr>
            </w:pPr>
            <w:r w:rsidRPr="00641482">
              <w:rPr>
                <w:rFonts w:ascii="Calibri" w:eastAsia="Times New Roman" w:hAnsi="Calibri" w:cs="Calibri"/>
                <w:b/>
                <w:bCs/>
                <w:color w:val="000000"/>
                <w:sz w:val="14"/>
                <w:szCs w:val="14"/>
              </w:rPr>
              <w:t>HERIDO LEVE</w:t>
            </w:r>
          </w:p>
        </w:tc>
        <w:tc>
          <w:tcPr>
            <w:tcW w:w="900" w:type="dxa"/>
            <w:tcBorders>
              <w:top w:val="single" w:sz="8" w:space="0" w:color="FFC000"/>
              <w:left w:val="nil"/>
              <w:bottom w:val="single" w:sz="8" w:space="0" w:color="A6A6A6"/>
              <w:right w:val="nil"/>
            </w:tcBorders>
            <w:shd w:val="clear" w:color="000000" w:fill="BFBFBF"/>
            <w:vAlign w:val="center"/>
            <w:hideMark/>
          </w:tcPr>
          <w:p w:rsidR="00CA724D" w:rsidRPr="00641482" w:rsidP="007126F0">
            <w:pPr>
              <w:spacing w:after="0" w:line="240" w:lineRule="auto"/>
              <w:jc w:val="center"/>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CLASIFI-CACIÓN</w:t>
            </w:r>
          </w:p>
        </w:tc>
        <w:tc>
          <w:tcPr>
            <w:tcW w:w="1211" w:type="dxa"/>
            <w:tcBorders>
              <w:top w:val="single" w:sz="8" w:space="0" w:color="FFC000"/>
              <w:left w:val="single" w:sz="8" w:space="0" w:color="FFC000"/>
              <w:bottom w:val="single" w:sz="8" w:space="0" w:color="A6A6A6"/>
              <w:right w:val="single" w:sz="8" w:space="0" w:color="FFC000"/>
            </w:tcBorders>
            <w:shd w:val="clear" w:color="000000" w:fill="BFBFBF"/>
            <w:vAlign w:val="center"/>
            <w:hideMark/>
          </w:tcPr>
          <w:p w:rsidR="00CA724D" w:rsidRPr="00641482" w:rsidP="007126F0">
            <w:pPr>
              <w:spacing w:after="0" w:line="240" w:lineRule="auto"/>
              <w:jc w:val="center"/>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TIPO</w:t>
            </w:r>
          </w:p>
        </w:tc>
        <w:tc>
          <w:tcPr>
            <w:tcW w:w="1042" w:type="dxa"/>
            <w:tcBorders>
              <w:top w:val="single" w:sz="8" w:space="0" w:color="FFC000"/>
              <w:left w:val="single" w:sz="8" w:space="0" w:color="FFC000"/>
              <w:bottom w:val="single" w:sz="8" w:space="0" w:color="A6A6A6"/>
              <w:right w:val="single" w:sz="8" w:space="0" w:color="FFC000"/>
            </w:tcBorders>
            <w:shd w:val="clear" w:color="000000" w:fill="BFBFBF"/>
            <w:vAlign w:val="center"/>
            <w:hideMark/>
          </w:tcPr>
          <w:p w:rsidR="00CA724D" w:rsidRPr="00641482" w:rsidP="007126F0">
            <w:pPr>
              <w:spacing w:after="0" w:line="240" w:lineRule="auto"/>
              <w:jc w:val="center"/>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LUGAR</w:t>
            </w:r>
          </w:p>
        </w:tc>
        <w:tc>
          <w:tcPr>
            <w:tcW w:w="917" w:type="dxa"/>
            <w:tcBorders>
              <w:top w:val="single" w:sz="8" w:space="0" w:color="FFC000"/>
              <w:left w:val="single" w:sz="8" w:space="0" w:color="FFC000"/>
              <w:bottom w:val="single" w:sz="8" w:space="0" w:color="A6A6A6"/>
              <w:right w:val="single" w:sz="8" w:space="0" w:color="FFC000"/>
            </w:tcBorders>
            <w:shd w:val="clear" w:color="000000" w:fill="BFBFBF"/>
          </w:tcPr>
          <w:p w:rsidR="00CA724D" w:rsidRPr="00641482" w:rsidP="007126F0">
            <w:pPr>
              <w:spacing w:after="0" w:line="240" w:lineRule="auto"/>
              <w:jc w:val="center"/>
              <w:rPr>
                <w:rFonts w:ascii="Calibri" w:eastAsia="Times New Roman" w:hAnsi="Calibri" w:cs="Calibri"/>
                <w:b/>
                <w:bCs/>
                <w:color w:val="000000"/>
                <w:sz w:val="16"/>
                <w:szCs w:val="16"/>
              </w:rPr>
            </w:pPr>
          </w:p>
          <w:p w:rsidR="00CA724D" w:rsidRPr="00641482" w:rsidP="007126F0">
            <w:pPr>
              <w:jc w:val="center"/>
              <w:rPr>
                <w:rFonts w:ascii="Calibri" w:eastAsia="Times New Roman" w:hAnsi="Calibri" w:cs="Calibri"/>
                <w:sz w:val="16"/>
                <w:szCs w:val="16"/>
              </w:rPr>
            </w:pPr>
            <w:r w:rsidRPr="00641482">
              <w:rPr>
                <w:rFonts w:ascii="Calibri" w:eastAsia="Times New Roman" w:hAnsi="Calibri" w:cs="Calibri"/>
                <w:b/>
                <w:bCs/>
                <w:color w:val="000000"/>
                <w:sz w:val="16"/>
                <w:szCs w:val="16"/>
              </w:rPr>
              <w:t>ESTADO</w:t>
            </w:r>
          </w:p>
        </w:tc>
      </w:tr>
      <w:tr w:rsidTr="003A0149">
        <w:tblPrEx>
          <w:tblW w:w="15012" w:type="dxa"/>
          <w:jc w:val="center"/>
          <w:tblLayout w:type="fixed"/>
          <w:tblCellMar>
            <w:left w:w="70" w:type="dxa"/>
            <w:right w:w="70" w:type="dxa"/>
          </w:tblCellMar>
          <w:tblLook w:val="04A0"/>
        </w:tblPrEx>
        <w:trPr>
          <w:trHeight w:val="502"/>
          <w:jc w:val="center"/>
        </w:trPr>
        <w:tc>
          <w:tcPr>
            <w:tcW w:w="880" w:type="dxa"/>
            <w:tcBorders>
              <w:top w:val="nil"/>
              <w:left w:val="single" w:sz="8" w:space="0" w:color="FFC000"/>
              <w:bottom w:val="nil"/>
              <w:right w:val="single" w:sz="8" w:space="0" w:color="FFC000"/>
            </w:tcBorders>
            <w:shd w:val="clear" w:color="auto" w:fill="auto"/>
            <w:vAlign w:val="center"/>
            <w:hideMark/>
          </w:tcPr>
          <w:p w:rsidR="00CA724D" w:rsidRPr="00641482" w:rsidP="007126F0">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42/2017</w:t>
            </w:r>
          </w:p>
        </w:tc>
        <w:tc>
          <w:tcPr>
            <w:tcW w:w="994" w:type="dxa"/>
            <w:tcBorders>
              <w:top w:val="nil"/>
              <w:left w:val="nil"/>
              <w:bottom w:val="nil"/>
              <w:right w:val="single" w:sz="8" w:space="0" w:color="FFC000"/>
            </w:tcBorders>
            <w:shd w:val="clear" w:color="auto" w:fill="auto"/>
            <w:vAlign w:val="center"/>
            <w:hideMark/>
          </w:tcPr>
          <w:p w:rsidR="00CA724D" w:rsidRPr="00641482" w:rsidP="007126F0">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04/09/2017</w:t>
            </w:r>
          </w:p>
        </w:tc>
        <w:tc>
          <w:tcPr>
            <w:tcW w:w="1037" w:type="dxa"/>
            <w:tcBorders>
              <w:top w:val="nil"/>
              <w:left w:val="nil"/>
              <w:bottom w:val="nil"/>
              <w:right w:val="nil"/>
            </w:tcBorders>
            <w:shd w:val="clear" w:color="auto" w:fill="auto"/>
            <w:vAlign w:val="center"/>
            <w:hideMark/>
          </w:tcPr>
          <w:p w:rsidR="00CA724D" w:rsidRPr="00641482" w:rsidP="007126F0">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Montabliz</w:t>
            </w:r>
          </w:p>
        </w:tc>
        <w:tc>
          <w:tcPr>
            <w:tcW w:w="957" w:type="dxa"/>
            <w:tcBorders>
              <w:top w:val="nil"/>
              <w:left w:val="single" w:sz="8" w:space="0" w:color="FFC000"/>
              <w:bottom w:val="nil"/>
              <w:right w:val="single" w:sz="8" w:space="0" w:color="FFC000"/>
            </w:tcBorders>
            <w:shd w:val="clear" w:color="auto" w:fill="auto"/>
            <w:vAlign w:val="center"/>
            <w:hideMark/>
          </w:tcPr>
          <w:p w:rsidR="00CA724D" w:rsidRPr="00641482" w:rsidP="007126F0">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Bárcena</w:t>
            </w:r>
            <w:r w:rsidRPr="00641482">
              <w:rPr>
                <w:rFonts w:ascii="Calibri" w:eastAsia="Times New Roman" w:hAnsi="Calibri" w:cs="Calibri"/>
                <w:sz w:val="16"/>
                <w:szCs w:val="16"/>
              </w:rPr>
              <w:t xml:space="preserve"> de Pie de Concha</w:t>
            </w:r>
          </w:p>
        </w:tc>
        <w:tc>
          <w:tcPr>
            <w:tcW w:w="942" w:type="dxa"/>
            <w:tcBorders>
              <w:top w:val="nil"/>
              <w:left w:val="nil"/>
              <w:bottom w:val="nil"/>
              <w:right w:val="nil"/>
            </w:tcBorders>
            <w:shd w:val="clear" w:color="auto" w:fill="auto"/>
            <w:vAlign w:val="center"/>
            <w:hideMark/>
          </w:tcPr>
          <w:p w:rsidR="00CA724D" w:rsidRPr="00641482" w:rsidP="007126F0">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Cantabria</w:t>
            </w:r>
          </w:p>
        </w:tc>
        <w:tc>
          <w:tcPr>
            <w:tcW w:w="1701" w:type="dxa"/>
            <w:tcBorders>
              <w:top w:val="nil"/>
              <w:left w:val="single" w:sz="8" w:space="0" w:color="FFC000"/>
              <w:bottom w:val="nil"/>
              <w:right w:val="single" w:sz="8" w:space="0" w:color="FFC000"/>
            </w:tcBorders>
            <w:shd w:val="clear" w:color="auto" w:fill="auto"/>
            <w:vAlign w:val="center"/>
            <w:hideMark/>
          </w:tcPr>
          <w:p w:rsidR="00CA724D" w:rsidRPr="00641482" w:rsidP="007126F0">
            <w:pPr>
              <w:spacing w:after="0" w:line="240" w:lineRule="auto"/>
              <w:rPr>
                <w:rFonts w:ascii="Calibri" w:eastAsia="Times New Roman" w:hAnsi="Calibri" w:cs="Calibri"/>
                <w:color w:val="000000"/>
                <w:sz w:val="16"/>
                <w:szCs w:val="16"/>
              </w:rPr>
            </w:pPr>
            <w:r w:rsidRPr="00641482">
              <w:rPr>
                <w:rFonts w:ascii="Calibri" w:eastAsia="Times New Roman" w:hAnsi="Calibri" w:cs="Calibri"/>
                <w:sz w:val="16"/>
                <w:szCs w:val="16"/>
              </w:rPr>
              <w:t>160 Palencia-Santander</w:t>
            </w:r>
          </w:p>
        </w:tc>
        <w:tc>
          <w:tcPr>
            <w:tcW w:w="734" w:type="dxa"/>
            <w:tcBorders>
              <w:top w:val="nil"/>
              <w:left w:val="nil"/>
              <w:bottom w:val="nil"/>
              <w:right w:val="nil"/>
            </w:tcBorders>
            <w:shd w:val="clear" w:color="auto" w:fill="auto"/>
            <w:vAlign w:val="center"/>
            <w:hideMark/>
          </w:tcPr>
          <w:p w:rsidR="00CA724D" w:rsidRPr="00641482" w:rsidP="007126F0">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444,676</w:t>
            </w:r>
          </w:p>
        </w:tc>
        <w:tc>
          <w:tcPr>
            <w:tcW w:w="654" w:type="dxa"/>
            <w:tcBorders>
              <w:top w:val="nil"/>
              <w:left w:val="single" w:sz="8" w:space="0" w:color="FFC000"/>
              <w:bottom w:val="nil"/>
              <w:right w:val="single" w:sz="8" w:space="0" w:color="FFC000"/>
            </w:tcBorders>
            <w:shd w:val="clear" w:color="auto" w:fill="auto"/>
            <w:vAlign w:val="center"/>
            <w:hideMark/>
          </w:tcPr>
          <w:p w:rsidR="00CA724D" w:rsidRPr="00641482" w:rsidP="007126F0">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ADIF</w:t>
            </w:r>
          </w:p>
        </w:tc>
        <w:tc>
          <w:tcPr>
            <w:tcW w:w="1014" w:type="dxa"/>
            <w:tcBorders>
              <w:top w:val="nil"/>
              <w:left w:val="nil"/>
              <w:bottom w:val="nil"/>
              <w:right w:val="nil"/>
            </w:tcBorders>
            <w:shd w:val="clear" w:color="auto" w:fill="auto"/>
            <w:vAlign w:val="center"/>
            <w:hideMark/>
          </w:tcPr>
          <w:p w:rsidR="00CA724D" w:rsidRPr="00641482" w:rsidP="007126F0">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COMSA RAIL</w:t>
            </w:r>
          </w:p>
        </w:tc>
        <w:tc>
          <w:tcPr>
            <w:tcW w:w="676" w:type="dxa"/>
            <w:tcBorders>
              <w:top w:val="nil"/>
              <w:left w:val="single" w:sz="8" w:space="0" w:color="FFC000"/>
              <w:bottom w:val="nil"/>
              <w:right w:val="single" w:sz="8" w:space="0" w:color="FFC000"/>
            </w:tcBorders>
            <w:shd w:val="clear" w:color="auto" w:fill="auto"/>
            <w:vAlign w:val="center"/>
            <w:hideMark/>
          </w:tcPr>
          <w:p w:rsidR="00CA724D" w:rsidRPr="00641482" w:rsidP="00F57452">
            <w:pPr>
              <w:spacing w:after="0" w:line="240" w:lineRule="auto"/>
              <w:jc w:val="center"/>
              <w:rPr>
                <w:rFonts w:ascii="Calibri" w:eastAsia="Times New Roman" w:hAnsi="Calibri" w:cs="Calibri"/>
                <w:color w:val="000000"/>
              </w:rPr>
            </w:pPr>
          </w:p>
        </w:tc>
        <w:tc>
          <w:tcPr>
            <w:tcW w:w="676" w:type="dxa"/>
            <w:tcBorders>
              <w:top w:val="nil"/>
              <w:left w:val="nil"/>
              <w:bottom w:val="nil"/>
              <w:right w:val="nil"/>
            </w:tcBorders>
            <w:shd w:val="clear" w:color="auto" w:fill="auto"/>
            <w:vAlign w:val="center"/>
            <w:hideMark/>
          </w:tcPr>
          <w:p w:rsidR="00CA724D" w:rsidRPr="00641482" w:rsidP="00F57452">
            <w:pPr>
              <w:spacing w:after="0" w:line="240" w:lineRule="auto"/>
              <w:jc w:val="center"/>
              <w:rPr>
                <w:rFonts w:ascii="Calibri" w:eastAsia="Times New Roman" w:hAnsi="Calibri" w:cs="Calibri"/>
                <w:color w:val="000000"/>
              </w:rPr>
            </w:pPr>
          </w:p>
        </w:tc>
        <w:tc>
          <w:tcPr>
            <w:tcW w:w="677" w:type="dxa"/>
            <w:tcBorders>
              <w:top w:val="nil"/>
              <w:left w:val="single" w:sz="8" w:space="0" w:color="FFC000"/>
              <w:bottom w:val="nil"/>
              <w:right w:val="single" w:sz="8" w:space="0" w:color="FFC000"/>
            </w:tcBorders>
            <w:shd w:val="clear" w:color="auto" w:fill="auto"/>
            <w:vAlign w:val="center"/>
            <w:hideMark/>
          </w:tcPr>
          <w:p w:rsidR="00CA724D" w:rsidRPr="00641482" w:rsidP="00F57452">
            <w:pPr>
              <w:spacing w:after="0" w:line="240" w:lineRule="auto"/>
              <w:jc w:val="center"/>
              <w:rPr>
                <w:rFonts w:ascii="Calibri" w:eastAsia="Times New Roman" w:hAnsi="Calibri" w:cs="Calibri"/>
                <w:color w:val="000000"/>
              </w:rPr>
            </w:pPr>
          </w:p>
        </w:tc>
        <w:tc>
          <w:tcPr>
            <w:tcW w:w="900" w:type="dxa"/>
            <w:tcBorders>
              <w:top w:val="nil"/>
              <w:left w:val="nil"/>
              <w:bottom w:val="nil"/>
              <w:right w:val="nil"/>
            </w:tcBorders>
            <w:shd w:val="clear" w:color="auto" w:fill="auto"/>
            <w:vAlign w:val="center"/>
            <w:hideMark/>
          </w:tcPr>
          <w:p w:rsidR="00CA724D" w:rsidRPr="00641482" w:rsidP="007126F0">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sz w:val="15"/>
                <w:szCs w:val="15"/>
              </w:rPr>
              <w:t>ACCIDENTE</w:t>
            </w:r>
          </w:p>
        </w:tc>
        <w:tc>
          <w:tcPr>
            <w:tcW w:w="1211" w:type="dxa"/>
            <w:tcBorders>
              <w:top w:val="nil"/>
              <w:left w:val="single" w:sz="8" w:space="0" w:color="FFC000"/>
              <w:bottom w:val="nil"/>
              <w:right w:val="single" w:sz="8" w:space="0" w:color="FFC000"/>
            </w:tcBorders>
            <w:shd w:val="clear" w:color="auto" w:fill="auto"/>
            <w:vAlign w:val="center"/>
            <w:hideMark/>
          </w:tcPr>
          <w:p w:rsidR="00CA724D" w:rsidRPr="00641482" w:rsidP="007126F0">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sz w:val="15"/>
                <w:szCs w:val="15"/>
              </w:rPr>
              <w:t>DESCARRI-LAMIENTO</w:t>
            </w:r>
          </w:p>
        </w:tc>
        <w:tc>
          <w:tcPr>
            <w:tcW w:w="1042" w:type="dxa"/>
            <w:tcBorders>
              <w:top w:val="nil"/>
              <w:left w:val="single" w:sz="8" w:space="0" w:color="FFC000"/>
              <w:bottom w:val="nil"/>
              <w:right w:val="single" w:sz="8" w:space="0" w:color="FFC000"/>
            </w:tcBorders>
            <w:shd w:val="clear" w:color="auto" w:fill="auto"/>
            <w:vAlign w:val="center"/>
            <w:hideMark/>
          </w:tcPr>
          <w:p w:rsidR="00CA724D" w:rsidRPr="00641482" w:rsidP="007126F0">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sz w:val="15"/>
                <w:szCs w:val="15"/>
              </w:rPr>
              <w:t>PLENA VÍA</w:t>
            </w:r>
          </w:p>
        </w:tc>
        <w:tc>
          <w:tcPr>
            <w:tcW w:w="917" w:type="dxa"/>
            <w:tcBorders>
              <w:top w:val="nil"/>
              <w:left w:val="single" w:sz="8" w:space="0" w:color="FFC000"/>
              <w:bottom w:val="nil"/>
              <w:right w:val="single" w:sz="8" w:space="0" w:color="FFC000"/>
            </w:tcBorders>
            <w:vAlign w:val="center"/>
          </w:tcPr>
          <w:p w:rsidR="00CA724D" w:rsidRPr="00641482" w:rsidP="007126F0">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sz w:val="15"/>
                <w:szCs w:val="15"/>
              </w:rPr>
              <w:t>PENDIENTE</w:t>
            </w:r>
          </w:p>
        </w:tc>
      </w:tr>
      <w:tr w:rsidTr="003A0149">
        <w:tblPrEx>
          <w:tblW w:w="15012" w:type="dxa"/>
          <w:jc w:val="center"/>
          <w:tblLayout w:type="fixed"/>
          <w:tblCellMar>
            <w:left w:w="70" w:type="dxa"/>
            <w:right w:w="70" w:type="dxa"/>
          </w:tblCellMar>
          <w:tblLook w:val="04A0"/>
        </w:tblPrEx>
        <w:trPr>
          <w:trHeight w:val="502"/>
          <w:jc w:val="center"/>
        </w:trPr>
        <w:tc>
          <w:tcPr>
            <w:tcW w:w="880" w:type="dxa"/>
            <w:tcBorders>
              <w:top w:val="single" w:sz="4" w:space="0" w:color="808080"/>
              <w:left w:val="single" w:sz="8" w:space="0" w:color="FFC000"/>
              <w:bottom w:val="single" w:sz="4" w:space="0" w:color="808080"/>
              <w:right w:val="single" w:sz="8" w:space="0" w:color="FFC000"/>
            </w:tcBorders>
            <w:shd w:val="clear" w:color="auto" w:fill="auto"/>
            <w:vAlign w:val="center"/>
            <w:hideMark/>
          </w:tcPr>
          <w:p w:rsidR="00CA724D" w:rsidRPr="00641482" w:rsidP="007126F0">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52/2017</w:t>
            </w:r>
          </w:p>
        </w:tc>
        <w:tc>
          <w:tcPr>
            <w:tcW w:w="994" w:type="dxa"/>
            <w:tcBorders>
              <w:top w:val="single" w:sz="4" w:space="0" w:color="808080"/>
              <w:left w:val="nil"/>
              <w:bottom w:val="single" w:sz="4" w:space="0" w:color="808080"/>
              <w:right w:val="single" w:sz="8" w:space="0" w:color="FFC000"/>
            </w:tcBorders>
            <w:shd w:val="clear" w:color="auto" w:fill="auto"/>
            <w:vAlign w:val="center"/>
            <w:hideMark/>
          </w:tcPr>
          <w:p w:rsidR="00CA724D" w:rsidRPr="00641482" w:rsidP="007126F0">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14/11/2017</w:t>
            </w:r>
          </w:p>
        </w:tc>
        <w:tc>
          <w:tcPr>
            <w:tcW w:w="1037" w:type="dxa"/>
            <w:tcBorders>
              <w:top w:val="single" w:sz="4" w:space="0" w:color="808080"/>
              <w:left w:val="nil"/>
              <w:bottom w:val="single" w:sz="4" w:space="0" w:color="808080"/>
              <w:right w:val="nil"/>
            </w:tcBorders>
            <w:shd w:val="clear" w:color="auto" w:fill="auto"/>
            <w:vAlign w:val="center"/>
            <w:hideMark/>
          </w:tcPr>
          <w:p w:rsidR="00CA724D" w:rsidRPr="00641482" w:rsidP="007126F0">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 xml:space="preserve">Las </w:t>
            </w:r>
            <w:r w:rsidRPr="00641482">
              <w:rPr>
                <w:rFonts w:ascii="Calibri" w:eastAsia="Times New Roman" w:hAnsi="Calibri" w:cs="Calibri"/>
                <w:sz w:val="16"/>
                <w:szCs w:val="16"/>
              </w:rPr>
              <w:t>Segadas</w:t>
            </w:r>
          </w:p>
        </w:tc>
        <w:tc>
          <w:tcPr>
            <w:tcW w:w="957" w:type="dxa"/>
            <w:tcBorders>
              <w:top w:val="single" w:sz="4" w:space="0" w:color="808080"/>
              <w:left w:val="single" w:sz="8" w:space="0" w:color="FFC000"/>
              <w:bottom w:val="single" w:sz="4" w:space="0" w:color="808080"/>
              <w:right w:val="single" w:sz="8" w:space="0" w:color="FFC000"/>
            </w:tcBorders>
            <w:shd w:val="clear" w:color="auto" w:fill="auto"/>
            <w:vAlign w:val="center"/>
            <w:hideMark/>
          </w:tcPr>
          <w:p w:rsidR="00CA724D" w:rsidRPr="00641482" w:rsidP="007126F0">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 xml:space="preserve">Ribera de </w:t>
            </w:r>
            <w:r w:rsidRPr="00641482">
              <w:rPr>
                <w:rFonts w:ascii="Calibri" w:eastAsia="Times New Roman" w:hAnsi="Calibri" w:cs="Calibri"/>
                <w:sz w:val="16"/>
                <w:szCs w:val="16"/>
              </w:rPr>
              <w:t>Arriba</w:t>
            </w:r>
          </w:p>
        </w:tc>
        <w:tc>
          <w:tcPr>
            <w:tcW w:w="942" w:type="dxa"/>
            <w:tcBorders>
              <w:top w:val="single" w:sz="4" w:space="0" w:color="808080"/>
              <w:left w:val="nil"/>
              <w:bottom w:val="single" w:sz="4" w:space="0" w:color="808080"/>
              <w:right w:val="nil"/>
            </w:tcBorders>
            <w:shd w:val="clear" w:color="auto" w:fill="auto"/>
            <w:vAlign w:val="center"/>
            <w:hideMark/>
          </w:tcPr>
          <w:p w:rsidR="00CA724D" w:rsidRPr="00641482" w:rsidP="007126F0">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Asturias</w:t>
            </w:r>
          </w:p>
        </w:tc>
        <w:tc>
          <w:tcPr>
            <w:tcW w:w="1701" w:type="dxa"/>
            <w:tcBorders>
              <w:top w:val="single" w:sz="4" w:space="0" w:color="808080"/>
              <w:left w:val="single" w:sz="8" w:space="0" w:color="FFC000"/>
              <w:bottom w:val="single" w:sz="4" w:space="0" w:color="808080"/>
              <w:right w:val="single" w:sz="8" w:space="0" w:color="FFC000"/>
            </w:tcBorders>
            <w:shd w:val="clear" w:color="auto" w:fill="auto"/>
            <w:vAlign w:val="center"/>
            <w:hideMark/>
          </w:tcPr>
          <w:p w:rsidR="00CA724D" w:rsidRPr="00641482" w:rsidP="007126F0">
            <w:pPr>
              <w:spacing w:after="0" w:line="240" w:lineRule="auto"/>
              <w:rPr>
                <w:rFonts w:ascii="Calibri" w:eastAsia="Times New Roman" w:hAnsi="Calibri" w:cs="Calibri"/>
                <w:color w:val="000000"/>
                <w:sz w:val="16"/>
                <w:szCs w:val="16"/>
              </w:rPr>
            </w:pPr>
            <w:r w:rsidRPr="00641482">
              <w:rPr>
                <w:rFonts w:ascii="Calibri" w:eastAsia="Times New Roman" w:hAnsi="Calibri" w:cs="Calibri"/>
                <w:sz w:val="16"/>
                <w:szCs w:val="16"/>
              </w:rPr>
              <w:t xml:space="preserve">130 </w:t>
            </w:r>
            <w:r w:rsidRPr="00641482">
              <w:rPr>
                <w:rFonts w:ascii="Calibri" w:eastAsia="Times New Roman" w:hAnsi="Calibri" w:cs="Calibri"/>
                <w:sz w:val="16"/>
                <w:szCs w:val="16"/>
              </w:rPr>
              <w:t>Venta</w:t>
            </w:r>
            <w:r w:rsidRPr="00641482">
              <w:rPr>
                <w:rFonts w:ascii="Calibri" w:eastAsia="Times New Roman" w:hAnsi="Calibri" w:cs="Calibri"/>
                <w:sz w:val="16"/>
                <w:szCs w:val="16"/>
              </w:rPr>
              <w:t xml:space="preserve"> de </w:t>
            </w:r>
            <w:r w:rsidRPr="00641482">
              <w:rPr>
                <w:rFonts w:ascii="Calibri" w:eastAsia="Times New Roman" w:hAnsi="Calibri" w:cs="Calibri"/>
                <w:sz w:val="16"/>
                <w:szCs w:val="16"/>
              </w:rPr>
              <w:t>Baños-Gijón</w:t>
            </w:r>
            <w:r w:rsidRPr="00641482">
              <w:rPr>
                <w:rFonts w:ascii="Calibri" w:eastAsia="Times New Roman" w:hAnsi="Calibri" w:cs="Calibri"/>
                <w:sz w:val="16"/>
                <w:szCs w:val="16"/>
              </w:rPr>
              <w:t xml:space="preserve"> </w:t>
            </w:r>
            <w:r w:rsidRPr="00641482">
              <w:rPr>
                <w:rFonts w:ascii="Calibri" w:eastAsia="Times New Roman" w:hAnsi="Calibri" w:cs="Calibri"/>
                <w:sz w:val="16"/>
                <w:szCs w:val="16"/>
              </w:rPr>
              <w:t>Sanz</w:t>
            </w:r>
            <w:r w:rsidRPr="00641482">
              <w:rPr>
                <w:rFonts w:ascii="Calibri" w:eastAsia="Times New Roman" w:hAnsi="Calibri" w:cs="Calibri"/>
                <w:sz w:val="16"/>
                <w:szCs w:val="16"/>
              </w:rPr>
              <w:t xml:space="preserve"> Crespo</w:t>
            </w:r>
          </w:p>
        </w:tc>
        <w:tc>
          <w:tcPr>
            <w:tcW w:w="734" w:type="dxa"/>
            <w:tcBorders>
              <w:top w:val="single" w:sz="4" w:space="0" w:color="808080"/>
              <w:left w:val="nil"/>
              <w:bottom w:val="single" w:sz="4" w:space="0" w:color="808080"/>
              <w:right w:val="nil"/>
            </w:tcBorders>
            <w:shd w:val="clear" w:color="auto" w:fill="auto"/>
            <w:vAlign w:val="center"/>
            <w:hideMark/>
          </w:tcPr>
          <w:p w:rsidR="00CA724D" w:rsidRPr="00641482" w:rsidP="007126F0">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132,300</w:t>
            </w:r>
          </w:p>
        </w:tc>
        <w:tc>
          <w:tcPr>
            <w:tcW w:w="654" w:type="dxa"/>
            <w:tcBorders>
              <w:top w:val="single" w:sz="4" w:space="0" w:color="808080"/>
              <w:left w:val="single" w:sz="8" w:space="0" w:color="FFC000"/>
              <w:bottom w:val="single" w:sz="4" w:space="0" w:color="808080"/>
              <w:right w:val="single" w:sz="8" w:space="0" w:color="FFC000"/>
            </w:tcBorders>
            <w:shd w:val="clear" w:color="auto" w:fill="auto"/>
            <w:vAlign w:val="center"/>
            <w:hideMark/>
          </w:tcPr>
          <w:p w:rsidR="00CA724D" w:rsidRPr="00641482" w:rsidP="007126F0">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ADIF</w:t>
            </w:r>
          </w:p>
        </w:tc>
        <w:tc>
          <w:tcPr>
            <w:tcW w:w="1014" w:type="dxa"/>
            <w:tcBorders>
              <w:top w:val="single" w:sz="4" w:space="0" w:color="808080"/>
              <w:left w:val="nil"/>
              <w:bottom w:val="single" w:sz="4" w:space="0" w:color="808080"/>
              <w:right w:val="nil"/>
            </w:tcBorders>
            <w:shd w:val="clear" w:color="auto" w:fill="auto"/>
            <w:vAlign w:val="center"/>
            <w:hideMark/>
          </w:tcPr>
          <w:p w:rsidR="00CA724D" w:rsidRPr="00641482" w:rsidP="003A0149">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 xml:space="preserve">RENFE </w:t>
            </w:r>
            <w:r w:rsidRPr="00641482" w:rsidR="003A0149">
              <w:rPr>
                <w:rFonts w:ascii="Calibri" w:eastAsia="Times New Roman" w:hAnsi="Calibri" w:cs="Calibri"/>
                <w:sz w:val="16"/>
                <w:szCs w:val="16"/>
              </w:rPr>
              <w:t>VIAJEROS</w:t>
            </w:r>
          </w:p>
        </w:tc>
        <w:tc>
          <w:tcPr>
            <w:tcW w:w="676" w:type="dxa"/>
            <w:tcBorders>
              <w:top w:val="single" w:sz="4" w:space="0" w:color="808080"/>
              <w:left w:val="single" w:sz="8" w:space="0" w:color="FFC000"/>
              <w:bottom w:val="single" w:sz="4" w:space="0" w:color="808080"/>
              <w:right w:val="single" w:sz="8" w:space="0" w:color="FFC000"/>
            </w:tcBorders>
            <w:shd w:val="clear" w:color="auto" w:fill="auto"/>
            <w:vAlign w:val="center"/>
            <w:hideMark/>
          </w:tcPr>
          <w:p w:rsidR="00CA724D" w:rsidRPr="00641482" w:rsidP="00F57452">
            <w:pPr>
              <w:spacing w:after="0" w:line="240" w:lineRule="auto"/>
              <w:jc w:val="center"/>
              <w:rPr>
                <w:rFonts w:ascii="Calibri" w:eastAsia="Times New Roman" w:hAnsi="Calibri" w:cs="Calibri"/>
                <w:color w:val="000000"/>
              </w:rPr>
            </w:pPr>
            <w:r w:rsidRPr="00641482">
              <w:rPr>
                <w:rFonts w:ascii="Calibri" w:eastAsia="Times New Roman" w:hAnsi="Calibri" w:cs="Calibri"/>
                <w:sz w:val="20"/>
                <w:szCs w:val="20"/>
              </w:rPr>
              <w:t>1</w:t>
            </w:r>
          </w:p>
        </w:tc>
        <w:tc>
          <w:tcPr>
            <w:tcW w:w="676" w:type="dxa"/>
            <w:tcBorders>
              <w:top w:val="single" w:sz="4" w:space="0" w:color="808080"/>
              <w:left w:val="nil"/>
              <w:bottom w:val="single" w:sz="4" w:space="0" w:color="808080"/>
              <w:right w:val="nil"/>
            </w:tcBorders>
            <w:shd w:val="clear" w:color="auto" w:fill="auto"/>
            <w:vAlign w:val="center"/>
            <w:hideMark/>
          </w:tcPr>
          <w:p w:rsidR="00CA724D" w:rsidRPr="00641482" w:rsidP="00F57452">
            <w:pPr>
              <w:spacing w:after="0" w:line="240" w:lineRule="auto"/>
              <w:jc w:val="center"/>
              <w:rPr>
                <w:rFonts w:ascii="Calibri" w:eastAsia="Times New Roman" w:hAnsi="Calibri" w:cs="Calibri"/>
                <w:color w:val="000000"/>
                <w:sz w:val="20"/>
                <w:szCs w:val="20"/>
              </w:rPr>
            </w:pPr>
          </w:p>
        </w:tc>
        <w:tc>
          <w:tcPr>
            <w:tcW w:w="677" w:type="dxa"/>
            <w:tcBorders>
              <w:top w:val="single" w:sz="4" w:space="0" w:color="808080"/>
              <w:left w:val="single" w:sz="8" w:space="0" w:color="FFC000"/>
              <w:bottom w:val="single" w:sz="4" w:space="0" w:color="808080"/>
              <w:right w:val="single" w:sz="8" w:space="0" w:color="FFC000"/>
            </w:tcBorders>
            <w:shd w:val="clear" w:color="auto" w:fill="auto"/>
            <w:vAlign w:val="center"/>
            <w:hideMark/>
          </w:tcPr>
          <w:p w:rsidR="00CA724D" w:rsidRPr="00641482" w:rsidP="00F57452">
            <w:pPr>
              <w:spacing w:after="0" w:line="240" w:lineRule="auto"/>
              <w:jc w:val="center"/>
              <w:rPr>
                <w:rFonts w:ascii="Calibri" w:eastAsia="Times New Roman" w:hAnsi="Calibri" w:cs="Calibri"/>
                <w:color w:val="000000"/>
                <w:sz w:val="20"/>
                <w:szCs w:val="20"/>
              </w:rPr>
            </w:pPr>
          </w:p>
        </w:tc>
        <w:tc>
          <w:tcPr>
            <w:tcW w:w="900" w:type="dxa"/>
            <w:tcBorders>
              <w:top w:val="single" w:sz="4" w:space="0" w:color="808080"/>
              <w:left w:val="nil"/>
              <w:bottom w:val="single" w:sz="4" w:space="0" w:color="808080"/>
              <w:right w:val="nil"/>
            </w:tcBorders>
            <w:shd w:val="clear" w:color="auto" w:fill="auto"/>
            <w:vAlign w:val="center"/>
            <w:hideMark/>
          </w:tcPr>
          <w:p w:rsidR="00CA724D" w:rsidRPr="00641482" w:rsidP="007126F0">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sz w:val="15"/>
                <w:szCs w:val="15"/>
              </w:rPr>
              <w:t>ACCIDENTE</w:t>
            </w:r>
          </w:p>
        </w:tc>
        <w:tc>
          <w:tcPr>
            <w:tcW w:w="1211" w:type="dxa"/>
            <w:tcBorders>
              <w:top w:val="single" w:sz="4" w:space="0" w:color="808080"/>
              <w:left w:val="single" w:sz="8" w:space="0" w:color="FFC000"/>
              <w:bottom w:val="single" w:sz="4" w:space="0" w:color="808080"/>
              <w:right w:val="single" w:sz="8" w:space="0" w:color="FFC000"/>
            </w:tcBorders>
            <w:shd w:val="clear" w:color="auto" w:fill="auto"/>
            <w:vAlign w:val="center"/>
            <w:hideMark/>
          </w:tcPr>
          <w:p w:rsidR="00CA724D" w:rsidRPr="00641482" w:rsidP="007126F0">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sz w:val="15"/>
                <w:szCs w:val="15"/>
              </w:rPr>
              <w:t>ARROLLAMIENTO DE PERSONA</w:t>
            </w:r>
          </w:p>
        </w:tc>
        <w:tc>
          <w:tcPr>
            <w:tcW w:w="1042" w:type="dxa"/>
            <w:tcBorders>
              <w:top w:val="single" w:sz="4" w:space="0" w:color="808080"/>
              <w:left w:val="single" w:sz="8" w:space="0" w:color="FFC000"/>
              <w:bottom w:val="single" w:sz="4" w:space="0" w:color="808080"/>
              <w:right w:val="single" w:sz="8" w:space="0" w:color="FFC000"/>
            </w:tcBorders>
            <w:shd w:val="clear" w:color="auto" w:fill="auto"/>
            <w:vAlign w:val="center"/>
            <w:hideMark/>
          </w:tcPr>
          <w:p w:rsidR="00CA724D" w:rsidRPr="00641482" w:rsidP="007126F0">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sz w:val="15"/>
                <w:szCs w:val="15"/>
              </w:rPr>
              <w:t>ESTACIÓN</w:t>
            </w:r>
          </w:p>
        </w:tc>
        <w:tc>
          <w:tcPr>
            <w:tcW w:w="917" w:type="dxa"/>
            <w:tcBorders>
              <w:top w:val="single" w:sz="4" w:space="0" w:color="808080"/>
              <w:left w:val="single" w:sz="8" w:space="0" w:color="FFC000"/>
              <w:bottom w:val="single" w:sz="4" w:space="0" w:color="808080"/>
              <w:right w:val="single" w:sz="8" w:space="0" w:color="FFC000"/>
            </w:tcBorders>
            <w:vAlign w:val="center"/>
          </w:tcPr>
          <w:p w:rsidR="00CA724D" w:rsidRPr="00641482" w:rsidP="007126F0">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sz w:val="15"/>
                <w:szCs w:val="15"/>
              </w:rPr>
              <w:t>PENDIENTE</w:t>
            </w:r>
          </w:p>
        </w:tc>
      </w:tr>
      <w:tr w:rsidTr="003A0149">
        <w:tblPrEx>
          <w:tblW w:w="15012" w:type="dxa"/>
          <w:jc w:val="center"/>
          <w:tblLayout w:type="fixed"/>
          <w:tblCellMar>
            <w:left w:w="70" w:type="dxa"/>
            <w:right w:w="70" w:type="dxa"/>
          </w:tblCellMar>
          <w:tblLook w:val="04A0"/>
        </w:tblPrEx>
        <w:trPr>
          <w:trHeight w:val="502"/>
          <w:jc w:val="center"/>
        </w:trPr>
        <w:tc>
          <w:tcPr>
            <w:tcW w:w="880" w:type="dxa"/>
            <w:tcBorders>
              <w:top w:val="single" w:sz="4" w:space="0" w:color="808080"/>
              <w:left w:val="single" w:sz="8" w:space="0" w:color="FFC000"/>
              <w:bottom w:val="single" w:sz="4" w:space="0" w:color="808080"/>
              <w:right w:val="single" w:sz="8" w:space="0" w:color="FFC000"/>
            </w:tcBorders>
            <w:shd w:val="clear" w:color="auto" w:fill="auto"/>
            <w:vAlign w:val="center"/>
            <w:hideMark/>
          </w:tcPr>
          <w:p w:rsidR="005577AB" w:rsidRPr="00641482" w:rsidP="00656157">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55/2017</w:t>
            </w:r>
          </w:p>
        </w:tc>
        <w:tc>
          <w:tcPr>
            <w:tcW w:w="994" w:type="dxa"/>
            <w:tcBorders>
              <w:top w:val="single" w:sz="4" w:space="0" w:color="808080"/>
              <w:left w:val="nil"/>
              <w:bottom w:val="single" w:sz="4" w:space="0" w:color="808080"/>
              <w:right w:val="single" w:sz="8" w:space="0" w:color="FFC000"/>
            </w:tcBorders>
            <w:shd w:val="clear" w:color="auto" w:fill="auto"/>
            <w:vAlign w:val="center"/>
            <w:hideMark/>
          </w:tcPr>
          <w:p w:rsidR="005577AB" w:rsidRPr="00641482" w:rsidP="00656157">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29/11/2017</w:t>
            </w:r>
          </w:p>
        </w:tc>
        <w:tc>
          <w:tcPr>
            <w:tcW w:w="1037" w:type="dxa"/>
            <w:tcBorders>
              <w:top w:val="single" w:sz="4" w:space="0" w:color="808080"/>
              <w:left w:val="nil"/>
              <w:bottom w:val="single" w:sz="4" w:space="0" w:color="808080"/>
              <w:right w:val="nil"/>
            </w:tcBorders>
            <w:shd w:val="clear" w:color="auto" w:fill="auto"/>
            <w:vAlign w:val="center"/>
            <w:hideMark/>
          </w:tcPr>
          <w:p w:rsidR="005577AB" w:rsidRPr="00641482" w:rsidP="00656157">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Arahal</w:t>
            </w:r>
          </w:p>
        </w:tc>
        <w:tc>
          <w:tcPr>
            <w:tcW w:w="957" w:type="dxa"/>
            <w:tcBorders>
              <w:top w:val="single" w:sz="4" w:space="0" w:color="808080"/>
              <w:left w:val="single" w:sz="8" w:space="0" w:color="FFC000"/>
              <w:bottom w:val="single" w:sz="4" w:space="0" w:color="808080"/>
              <w:right w:val="single" w:sz="8" w:space="0" w:color="FFC000"/>
            </w:tcBorders>
            <w:shd w:val="clear" w:color="auto" w:fill="auto"/>
            <w:vAlign w:val="center"/>
            <w:hideMark/>
          </w:tcPr>
          <w:p w:rsidR="005577AB" w:rsidRPr="00641482" w:rsidP="00656157">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Arahal</w:t>
            </w:r>
          </w:p>
        </w:tc>
        <w:tc>
          <w:tcPr>
            <w:tcW w:w="942" w:type="dxa"/>
            <w:tcBorders>
              <w:top w:val="single" w:sz="4" w:space="0" w:color="808080"/>
              <w:left w:val="nil"/>
              <w:bottom w:val="single" w:sz="4" w:space="0" w:color="808080"/>
              <w:right w:val="nil"/>
            </w:tcBorders>
            <w:shd w:val="clear" w:color="auto" w:fill="auto"/>
            <w:vAlign w:val="center"/>
            <w:hideMark/>
          </w:tcPr>
          <w:p w:rsidR="005577AB" w:rsidRPr="00641482" w:rsidP="00656157">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Sevilla</w:t>
            </w:r>
          </w:p>
        </w:tc>
        <w:tc>
          <w:tcPr>
            <w:tcW w:w="1701" w:type="dxa"/>
            <w:tcBorders>
              <w:top w:val="single" w:sz="4" w:space="0" w:color="808080"/>
              <w:left w:val="single" w:sz="8" w:space="0" w:color="FFC000"/>
              <w:bottom w:val="single" w:sz="4" w:space="0" w:color="808080"/>
              <w:right w:val="single" w:sz="8" w:space="0" w:color="FFC000"/>
            </w:tcBorders>
            <w:shd w:val="clear" w:color="auto" w:fill="auto"/>
            <w:vAlign w:val="center"/>
            <w:hideMark/>
          </w:tcPr>
          <w:p w:rsidR="005577AB" w:rsidRPr="00641482" w:rsidP="00656157">
            <w:pPr>
              <w:spacing w:after="0" w:line="240" w:lineRule="auto"/>
              <w:rPr>
                <w:rFonts w:ascii="Calibri" w:eastAsia="Times New Roman" w:hAnsi="Calibri" w:cs="Calibri"/>
                <w:color w:val="000000"/>
                <w:sz w:val="16"/>
                <w:szCs w:val="16"/>
              </w:rPr>
            </w:pPr>
            <w:r w:rsidRPr="00641482">
              <w:rPr>
                <w:rFonts w:ascii="Calibri" w:eastAsia="Times New Roman" w:hAnsi="Calibri" w:cs="Calibri"/>
                <w:sz w:val="16"/>
                <w:szCs w:val="16"/>
              </w:rPr>
              <w:t xml:space="preserve">422 </w:t>
            </w:r>
            <w:r w:rsidRPr="00641482">
              <w:rPr>
                <w:rFonts w:ascii="Calibri" w:eastAsia="Times New Roman" w:hAnsi="Calibri" w:cs="Calibri"/>
                <w:sz w:val="16"/>
                <w:szCs w:val="16"/>
              </w:rPr>
              <w:t>Bif</w:t>
            </w:r>
            <w:r w:rsidRPr="00641482">
              <w:rPr>
                <w:rFonts w:ascii="Calibri" w:eastAsia="Times New Roman" w:hAnsi="Calibri" w:cs="Calibri"/>
                <w:sz w:val="16"/>
                <w:szCs w:val="16"/>
              </w:rPr>
              <w:t xml:space="preserve">. </w:t>
            </w:r>
            <w:r w:rsidRPr="00641482">
              <w:rPr>
                <w:rFonts w:ascii="Calibri" w:eastAsia="Times New Roman" w:hAnsi="Calibri" w:cs="Calibri"/>
                <w:sz w:val="16"/>
                <w:szCs w:val="16"/>
              </w:rPr>
              <w:t>Utrera</w:t>
            </w:r>
            <w:r w:rsidRPr="00641482">
              <w:rPr>
                <w:rFonts w:ascii="Calibri" w:eastAsia="Times New Roman" w:hAnsi="Calibri" w:cs="Calibri"/>
                <w:sz w:val="16"/>
                <w:szCs w:val="16"/>
              </w:rPr>
              <w:t xml:space="preserve">-Fuente de </w:t>
            </w:r>
            <w:r w:rsidRPr="00641482">
              <w:rPr>
                <w:rFonts w:ascii="Calibri" w:eastAsia="Times New Roman" w:hAnsi="Calibri" w:cs="Calibri"/>
                <w:sz w:val="16"/>
                <w:szCs w:val="16"/>
              </w:rPr>
              <w:t>Piedra</w:t>
            </w:r>
          </w:p>
        </w:tc>
        <w:tc>
          <w:tcPr>
            <w:tcW w:w="734" w:type="dxa"/>
            <w:tcBorders>
              <w:top w:val="single" w:sz="4" w:space="0" w:color="808080"/>
              <w:left w:val="nil"/>
              <w:bottom w:val="single" w:sz="4" w:space="0" w:color="808080"/>
              <w:right w:val="nil"/>
            </w:tcBorders>
            <w:shd w:val="clear" w:color="auto" w:fill="auto"/>
            <w:vAlign w:val="center"/>
            <w:hideMark/>
          </w:tcPr>
          <w:p w:rsidR="005577AB" w:rsidRPr="00641482" w:rsidP="00656157">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20,350</w:t>
            </w:r>
          </w:p>
        </w:tc>
        <w:tc>
          <w:tcPr>
            <w:tcW w:w="654" w:type="dxa"/>
            <w:tcBorders>
              <w:top w:val="single" w:sz="4" w:space="0" w:color="808080"/>
              <w:left w:val="single" w:sz="8" w:space="0" w:color="FFC000"/>
              <w:bottom w:val="single" w:sz="4" w:space="0" w:color="808080"/>
              <w:right w:val="single" w:sz="8" w:space="0" w:color="FFC000"/>
            </w:tcBorders>
            <w:shd w:val="clear" w:color="auto" w:fill="auto"/>
            <w:vAlign w:val="center"/>
            <w:hideMark/>
          </w:tcPr>
          <w:p w:rsidR="005577AB" w:rsidRPr="00641482" w:rsidP="00656157">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ADIF</w:t>
            </w:r>
          </w:p>
        </w:tc>
        <w:tc>
          <w:tcPr>
            <w:tcW w:w="1014" w:type="dxa"/>
            <w:tcBorders>
              <w:top w:val="single" w:sz="4" w:space="0" w:color="808080"/>
              <w:left w:val="nil"/>
              <w:bottom w:val="single" w:sz="4" w:space="0" w:color="808080"/>
              <w:right w:val="nil"/>
            </w:tcBorders>
            <w:shd w:val="clear" w:color="auto" w:fill="auto"/>
            <w:vAlign w:val="center"/>
            <w:hideMark/>
          </w:tcPr>
          <w:p w:rsidR="005577AB" w:rsidRPr="00641482" w:rsidP="00656157">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RENFE VIAJEROS</w:t>
            </w:r>
          </w:p>
        </w:tc>
        <w:tc>
          <w:tcPr>
            <w:tcW w:w="676" w:type="dxa"/>
            <w:tcBorders>
              <w:top w:val="single" w:sz="4" w:space="0" w:color="808080"/>
              <w:left w:val="single" w:sz="8" w:space="0" w:color="FFC000"/>
              <w:bottom w:val="single" w:sz="4" w:space="0" w:color="808080"/>
              <w:right w:val="single" w:sz="8" w:space="0" w:color="FFC000"/>
            </w:tcBorders>
            <w:shd w:val="clear" w:color="auto" w:fill="auto"/>
            <w:vAlign w:val="center"/>
            <w:hideMark/>
          </w:tcPr>
          <w:p w:rsidR="005577AB" w:rsidRPr="00641482" w:rsidP="00656157">
            <w:pPr>
              <w:spacing w:after="0" w:line="240" w:lineRule="auto"/>
              <w:jc w:val="center"/>
              <w:rPr>
                <w:rFonts w:ascii="Calibri" w:eastAsia="Times New Roman" w:hAnsi="Calibri" w:cs="Calibri"/>
                <w:color w:val="000000"/>
              </w:rPr>
            </w:pPr>
          </w:p>
        </w:tc>
        <w:tc>
          <w:tcPr>
            <w:tcW w:w="676" w:type="dxa"/>
            <w:tcBorders>
              <w:top w:val="single" w:sz="4" w:space="0" w:color="808080"/>
              <w:left w:val="nil"/>
              <w:bottom w:val="single" w:sz="4" w:space="0" w:color="808080"/>
              <w:right w:val="nil"/>
            </w:tcBorders>
            <w:shd w:val="clear" w:color="auto" w:fill="auto"/>
            <w:vAlign w:val="center"/>
            <w:hideMark/>
          </w:tcPr>
          <w:p w:rsidR="005577AB" w:rsidRPr="00641482" w:rsidP="00656157">
            <w:pPr>
              <w:spacing w:after="0" w:line="240" w:lineRule="auto"/>
              <w:jc w:val="center"/>
              <w:rPr>
                <w:rFonts w:ascii="Calibri" w:eastAsia="Times New Roman" w:hAnsi="Calibri" w:cs="Calibri"/>
                <w:color w:val="000000"/>
              </w:rPr>
            </w:pPr>
            <w:r w:rsidRPr="00641482">
              <w:rPr>
                <w:rFonts w:ascii="Calibri" w:eastAsia="Times New Roman" w:hAnsi="Calibri" w:cs="Calibri"/>
                <w:sz w:val="20"/>
                <w:szCs w:val="20"/>
              </w:rPr>
              <w:t>2</w:t>
            </w:r>
          </w:p>
        </w:tc>
        <w:tc>
          <w:tcPr>
            <w:tcW w:w="677" w:type="dxa"/>
            <w:tcBorders>
              <w:top w:val="single" w:sz="4" w:space="0" w:color="808080"/>
              <w:left w:val="single" w:sz="8" w:space="0" w:color="FFC000"/>
              <w:bottom w:val="single" w:sz="4" w:space="0" w:color="808080"/>
              <w:right w:val="single" w:sz="8" w:space="0" w:color="FFC000"/>
            </w:tcBorders>
            <w:shd w:val="clear" w:color="auto" w:fill="auto"/>
            <w:vAlign w:val="center"/>
            <w:hideMark/>
          </w:tcPr>
          <w:p w:rsidR="005577AB" w:rsidRPr="00641482" w:rsidP="00656157">
            <w:pPr>
              <w:spacing w:after="0" w:line="240" w:lineRule="auto"/>
              <w:jc w:val="center"/>
              <w:rPr>
                <w:rFonts w:ascii="Calibri" w:eastAsia="Times New Roman" w:hAnsi="Calibri" w:cs="Calibri"/>
                <w:color w:val="000000"/>
              </w:rPr>
            </w:pPr>
            <w:r w:rsidRPr="00641482">
              <w:rPr>
                <w:rFonts w:ascii="Calibri" w:eastAsia="Times New Roman" w:hAnsi="Calibri" w:cs="Calibri"/>
                <w:sz w:val="20"/>
                <w:szCs w:val="20"/>
              </w:rPr>
              <w:t>27</w:t>
            </w:r>
          </w:p>
        </w:tc>
        <w:tc>
          <w:tcPr>
            <w:tcW w:w="900" w:type="dxa"/>
            <w:tcBorders>
              <w:top w:val="single" w:sz="4" w:space="0" w:color="808080"/>
              <w:left w:val="nil"/>
              <w:bottom w:val="single" w:sz="4" w:space="0" w:color="808080"/>
              <w:right w:val="nil"/>
            </w:tcBorders>
            <w:shd w:val="clear" w:color="auto" w:fill="auto"/>
            <w:vAlign w:val="center"/>
            <w:hideMark/>
          </w:tcPr>
          <w:p w:rsidR="005577AB" w:rsidRPr="00641482" w:rsidP="00656157">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sz w:val="15"/>
                <w:szCs w:val="15"/>
              </w:rPr>
              <w:t>ACCIDENTE</w:t>
            </w:r>
          </w:p>
        </w:tc>
        <w:tc>
          <w:tcPr>
            <w:tcW w:w="1211" w:type="dxa"/>
            <w:tcBorders>
              <w:top w:val="single" w:sz="4" w:space="0" w:color="808080"/>
              <w:left w:val="single" w:sz="8" w:space="0" w:color="FFC000"/>
              <w:bottom w:val="single" w:sz="4" w:space="0" w:color="808080"/>
              <w:right w:val="single" w:sz="8" w:space="0" w:color="FFC000"/>
            </w:tcBorders>
            <w:shd w:val="clear" w:color="auto" w:fill="auto"/>
            <w:vAlign w:val="center"/>
            <w:hideMark/>
          </w:tcPr>
          <w:p w:rsidR="005577AB" w:rsidRPr="00641482" w:rsidP="00656157">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sz w:val="15"/>
                <w:szCs w:val="15"/>
              </w:rPr>
              <w:t>DESCARRI-LAMIENTO</w:t>
            </w:r>
          </w:p>
        </w:tc>
        <w:tc>
          <w:tcPr>
            <w:tcW w:w="1042" w:type="dxa"/>
            <w:tcBorders>
              <w:top w:val="single" w:sz="4" w:space="0" w:color="808080"/>
              <w:left w:val="single" w:sz="8" w:space="0" w:color="FFC000"/>
              <w:bottom w:val="single" w:sz="4" w:space="0" w:color="808080"/>
              <w:right w:val="single" w:sz="8" w:space="0" w:color="FFC000"/>
            </w:tcBorders>
            <w:shd w:val="clear" w:color="auto" w:fill="auto"/>
            <w:vAlign w:val="center"/>
            <w:hideMark/>
          </w:tcPr>
          <w:p w:rsidR="005577AB" w:rsidRPr="00641482" w:rsidP="00656157">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sz w:val="15"/>
                <w:szCs w:val="15"/>
              </w:rPr>
              <w:t>PLENA VÍA</w:t>
            </w:r>
          </w:p>
        </w:tc>
        <w:tc>
          <w:tcPr>
            <w:tcW w:w="917" w:type="dxa"/>
            <w:tcBorders>
              <w:top w:val="single" w:sz="4" w:space="0" w:color="808080"/>
              <w:left w:val="single" w:sz="8" w:space="0" w:color="FFC000"/>
              <w:bottom w:val="single" w:sz="4" w:space="0" w:color="808080"/>
              <w:right w:val="single" w:sz="8" w:space="0" w:color="FFC000"/>
            </w:tcBorders>
            <w:vAlign w:val="center"/>
          </w:tcPr>
          <w:p w:rsidR="005577AB" w:rsidRPr="00641482" w:rsidP="00656157">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sz w:val="15"/>
                <w:szCs w:val="15"/>
              </w:rPr>
              <w:t>PENDIENTE</w:t>
            </w:r>
          </w:p>
        </w:tc>
      </w:tr>
      <w:tr w:rsidTr="003A0149">
        <w:tblPrEx>
          <w:tblW w:w="15012" w:type="dxa"/>
          <w:jc w:val="center"/>
          <w:tblLayout w:type="fixed"/>
          <w:tblCellMar>
            <w:left w:w="70" w:type="dxa"/>
            <w:right w:w="70" w:type="dxa"/>
          </w:tblCellMar>
          <w:tblLook w:val="04A0"/>
        </w:tblPrEx>
        <w:trPr>
          <w:trHeight w:val="502"/>
          <w:jc w:val="center"/>
        </w:trPr>
        <w:tc>
          <w:tcPr>
            <w:tcW w:w="880" w:type="dxa"/>
            <w:tcBorders>
              <w:top w:val="single" w:sz="4" w:space="0" w:color="808080"/>
              <w:left w:val="single" w:sz="8" w:space="0" w:color="FFC000"/>
              <w:bottom w:val="single" w:sz="8" w:space="0" w:color="FFC000"/>
              <w:right w:val="single" w:sz="8" w:space="0" w:color="FFC000"/>
            </w:tcBorders>
            <w:shd w:val="clear" w:color="auto" w:fill="auto"/>
            <w:vAlign w:val="center"/>
            <w:hideMark/>
          </w:tcPr>
          <w:p w:rsidR="003A0149" w:rsidRPr="00641482" w:rsidP="003A0149">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63/2017</w:t>
            </w:r>
          </w:p>
        </w:tc>
        <w:tc>
          <w:tcPr>
            <w:tcW w:w="994" w:type="dxa"/>
            <w:tcBorders>
              <w:top w:val="single" w:sz="4" w:space="0" w:color="808080"/>
              <w:left w:val="nil"/>
              <w:bottom w:val="single" w:sz="8" w:space="0" w:color="FFC000"/>
              <w:right w:val="single" w:sz="8" w:space="0" w:color="FFC000"/>
            </w:tcBorders>
            <w:shd w:val="clear" w:color="auto" w:fill="auto"/>
            <w:vAlign w:val="center"/>
            <w:hideMark/>
          </w:tcPr>
          <w:p w:rsidR="003A0149" w:rsidRPr="00641482" w:rsidP="003A0149">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30/12/2017</w:t>
            </w:r>
          </w:p>
        </w:tc>
        <w:tc>
          <w:tcPr>
            <w:tcW w:w="1037" w:type="dxa"/>
            <w:tcBorders>
              <w:top w:val="single" w:sz="4" w:space="0" w:color="808080"/>
              <w:left w:val="nil"/>
              <w:bottom w:val="single" w:sz="8" w:space="0" w:color="FFC000"/>
              <w:right w:val="nil"/>
            </w:tcBorders>
            <w:shd w:val="clear" w:color="auto" w:fill="auto"/>
            <w:vAlign w:val="center"/>
            <w:hideMark/>
          </w:tcPr>
          <w:p w:rsidR="003A0149" w:rsidRPr="00641482" w:rsidP="003A0149">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Legazpi</w:t>
            </w:r>
          </w:p>
        </w:tc>
        <w:tc>
          <w:tcPr>
            <w:tcW w:w="957" w:type="dxa"/>
            <w:tcBorders>
              <w:top w:val="single" w:sz="4" w:space="0" w:color="808080"/>
              <w:left w:val="single" w:sz="8" w:space="0" w:color="FFC000"/>
              <w:bottom w:val="single" w:sz="8" w:space="0" w:color="FFC000"/>
              <w:right w:val="single" w:sz="8" w:space="0" w:color="FFC000"/>
            </w:tcBorders>
            <w:shd w:val="clear" w:color="auto" w:fill="auto"/>
            <w:vAlign w:val="center"/>
            <w:hideMark/>
          </w:tcPr>
          <w:p w:rsidR="003A0149" w:rsidRPr="00641482" w:rsidP="003A0149">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Legazpi</w:t>
            </w:r>
          </w:p>
        </w:tc>
        <w:tc>
          <w:tcPr>
            <w:tcW w:w="942" w:type="dxa"/>
            <w:tcBorders>
              <w:top w:val="single" w:sz="4" w:space="0" w:color="808080"/>
              <w:left w:val="nil"/>
              <w:bottom w:val="single" w:sz="8" w:space="0" w:color="FFC000"/>
              <w:right w:val="nil"/>
            </w:tcBorders>
            <w:shd w:val="clear" w:color="auto" w:fill="auto"/>
            <w:vAlign w:val="center"/>
            <w:hideMark/>
          </w:tcPr>
          <w:p w:rsidR="003A0149" w:rsidRPr="00641482" w:rsidP="003A0149">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Gipuzkoa</w:t>
            </w:r>
          </w:p>
        </w:tc>
        <w:tc>
          <w:tcPr>
            <w:tcW w:w="1701" w:type="dxa"/>
            <w:tcBorders>
              <w:top w:val="single" w:sz="4" w:space="0" w:color="808080"/>
              <w:left w:val="single" w:sz="8" w:space="0" w:color="FFC000"/>
              <w:bottom w:val="single" w:sz="4" w:space="0" w:color="FFC000"/>
              <w:right w:val="single" w:sz="8" w:space="0" w:color="FFC000"/>
            </w:tcBorders>
            <w:shd w:val="clear" w:color="auto" w:fill="auto"/>
            <w:vAlign w:val="center"/>
            <w:hideMark/>
          </w:tcPr>
          <w:p w:rsidR="003A0149" w:rsidRPr="00641482" w:rsidP="003A0149">
            <w:pPr>
              <w:spacing w:after="0" w:line="240" w:lineRule="auto"/>
              <w:rPr>
                <w:rFonts w:ascii="Calibri" w:eastAsia="Times New Roman" w:hAnsi="Calibri" w:cs="Calibri"/>
                <w:color w:val="000000"/>
                <w:sz w:val="16"/>
                <w:szCs w:val="16"/>
              </w:rPr>
            </w:pPr>
            <w:r w:rsidRPr="00641482">
              <w:rPr>
                <w:rFonts w:ascii="Calibri" w:eastAsia="Times New Roman" w:hAnsi="Calibri" w:cs="Calibri"/>
                <w:color w:val="000000"/>
                <w:sz w:val="16"/>
                <w:szCs w:val="16"/>
              </w:rPr>
              <w:t xml:space="preserve">100 Madrid </w:t>
            </w:r>
            <w:r w:rsidRPr="00641482">
              <w:rPr>
                <w:rFonts w:ascii="Calibri" w:eastAsia="Times New Roman" w:hAnsi="Calibri" w:cs="Calibri"/>
                <w:color w:val="000000"/>
                <w:sz w:val="16"/>
                <w:szCs w:val="16"/>
              </w:rPr>
              <w:t>Chamartín-Hendaya</w:t>
            </w:r>
          </w:p>
        </w:tc>
        <w:tc>
          <w:tcPr>
            <w:tcW w:w="734" w:type="dxa"/>
            <w:tcBorders>
              <w:top w:val="single" w:sz="4" w:space="0" w:color="808080"/>
              <w:left w:val="nil"/>
              <w:bottom w:val="single" w:sz="8" w:space="0" w:color="FFC000"/>
              <w:right w:val="nil"/>
            </w:tcBorders>
            <w:shd w:val="clear" w:color="auto" w:fill="auto"/>
            <w:vAlign w:val="center"/>
            <w:hideMark/>
          </w:tcPr>
          <w:p w:rsidR="003A0149" w:rsidRPr="00641482" w:rsidP="003A0149">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561,120</w:t>
            </w:r>
          </w:p>
        </w:tc>
        <w:tc>
          <w:tcPr>
            <w:tcW w:w="654" w:type="dxa"/>
            <w:tcBorders>
              <w:top w:val="single" w:sz="4" w:space="0" w:color="808080"/>
              <w:left w:val="single" w:sz="8" w:space="0" w:color="FFC000"/>
              <w:bottom w:val="single" w:sz="8" w:space="0" w:color="FFC000"/>
              <w:right w:val="single" w:sz="8" w:space="0" w:color="FFC000"/>
            </w:tcBorders>
            <w:shd w:val="clear" w:color="auto" w:fill="auto"/>
            <w:vAlign w:val="center"/>
            <w:hideMark/>
          </w:tcPr>
          <w:p w:rsidR="003A0149" w:rsidRPr="00641482" w:rsidP="003A0149">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ADIF</w:t>
            </w:r>
          </w:p>
        </w:tc>
        <w:tc>
          <w:tcPr>
            <w:tcW w:w="1014" w:type="dxa"/>
            <w:tcBorders>
              <w:top w:val="single" w:sz="4" w:space="0" w:color="808080"/>
              <w:left w:val="nil"/>
              <w:bottom w:val="single" w:sz="8" w:space="0" w:color="FFC000"/>
              <w:right w:val="nil"/>
            </w:tcBorders>
            <w:shd w:val="clear" w:color="auto" w:fill="auto"/>
            <w:vAlign w:val="center"/>
            <w:hideMark/>
          </w:tcPr>
          <w:p w:rsidR="003A0149" w:rsidRPr="00641482" w:rsidP="003A0149">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sz w:val="16"/>
                <w:szCs w:val="16"/>
              </w:rPr>
              <w:t>RENFE VIAJEROS</w:t>
            </w:r>
          </w:p>
        </w:tc>
        <w:tc>
          <w:tcPr>
            <w:tcW w:w="676" w:type="dxa"/>
            <w:tcBorders>
              <w:top w:val="single" w:sz="4" w:space="0" w:color="808080"/>
              <w:left w:val="single" w:sz="8" w:space="0" w:color="FFC000"/>
              <w:bottom w:val="single" w:sz="8" w:space="0" w:color="FFC000"/>
              <w:right w:val="single" w:sz="8" w:space="0" w:color="FFC000"/>
            </w:tcBorders>
            <w:shd w:val="clear" w:color="auto" w:fill="auto"/>
            <w:vAlign w:val="center"/>
          </w:tcPr>
          <w:p w:rsidR="003A0149" w:rsidRPr="00641482" w:rsidP="003A0149">
            <w:pPr>
              <w:spacing w:after="0" w:line="240" w:lineRule="auto"/>
              <w:jc w:val="center"/>
              <w:rPr>
                <w:rFonts w:ascii="Calibri" w:eastAsia="Times New Roman" w:hAnsi="Calibri" w:cs="Calibri"/>
                <w:color w:val="000000"/>
              </w:rPr>
            </w:pPr>
            <w:r w:rsidRPr="00641482">
              <w:rPr>
                <w:rFonts w:ascii="Calibri" w:eastAsia="Times New Roman" w:hAnsi="Calibri" w:cs="Calibri"/>
                <w:color w:val="000000"/>
              </w:rPr>
              <w:t>1</w:t>
            </w:r>
          </w:p>
        </w:tc>
        <w:tc>
          <w:tcPr>
            <w:tcW w:w="676" w:type="dxa"/>
            <w:tcBorders>
              <w:top w:val="single" w:sz="4" w:space="0" w:color="808080"/>
              <w:left w:val="nil"/>
              <w:bottom w:val="single" w:sz="8" w:space="0" w:color="FFC000"/>
              <w:right w:val="nil"/>
            </w:tcBorders>
            <w:shd w:val="clear" w:color="auto" w:fill="auto"/>
            <w:vAlign w:val="center"/>
          </w:tcPr>
          <w:p w:rsidR="003A0149" w:rsidRPr="00641482" w:rsidP="003A0149">
            <w:pPr>
              <w:spacing w:after="0" w:line="240" w:lineRule="auto"/>
              <w:jc w:val="center"/>
              <w:rPr>
                <w:rFonts w:ascii="Calibri" w:eastAsia="Times New Roman" w:hAnsi="Calibri" w:cs="Calibri"/>
                <w:color w:val="000000"/>
              </w:rPr>
            </w:pPr>
          </w:p>
        </w:tc>
        <w:tc>
          <w:tcPr>
            <w:tcW w:w="677" w:type="dxa"/>
            <w:tcBorders>
              <w:top w:val="single" w:sz="4" w:space="0" w:color="808080"/>
              <w:left w:val="single" w:sz="8" w:space="0" w:color="FFC000"/>
              <w:bottom w:val="single" w:sz="8" w:space="0" w:color="FFC000"/>
              <w:right w:val="single" w:sz="8" w:space="0" w:color="FFC000"/>
            </w:tcBorders>
            <w:shd w:val="clear" w:color="auto" w:fill="auto"/>
            <w:vAlign w:val="center"/>
          </w:tcPr>
          <w:p w:rsidR="003A0149" w:rsidRPr="00641482" w:rsidP="003A0149">
            <w:pPr>
              <w:spacing w:after="0" w:line="240" w:lineRule="auto"/>
              <w:jc w:val="center"/>
              <w:rPr>
                <w:rFonts w:ascii="Calibri" w:eastAsia="Times New Roman" w:hAnsi="Calibri" w:cs="Calibri"/>
                <w:color w:val="000000"/>
              </w:rPr>
            </w:pPr>
          </w:p>
        </w:tc>
        <w:tc>
          <w:tcPr>
            <w:tcW w:w="900" w:type="dxa"/>
            <w:tcBorders>
              <w:top w:val="single" w:sz="4" w:space="0" w:color="808080"/>
              <w:left w:val="nil"/>
              <w:bottom w:val="single" w:sz="8" w:space="0" w:color="FFC000"/>
              <w:right w:val="nil"/>
            </w:tcBorders>
            <w:shd w:val="clear" w:color="auto" w:fill="auto"/>
            <w:vAlign w:val="center"/>
            <w:hideMark/>
          </w:tcPr>
          <w:p w:rsidR="003A0149" w:rsidRPr="00641482" w:rsidP="003A0149">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sz w:val="15"/>
                <w:szCs w:val="15"/>
              </w:rPr>
              <w:t>ACCIDENTE</w:t>
            </w:r>
          </w:p>
        </w:tc>
        <w:tc>
          <w:tcPr>
            <w:tcW w:w="1211" w:type="dxa"/>
            <w:tcBorders>
              <w:top w:val="single" w:sz="4" w:space="0" w:color="808080"/>
              <w:left w:val="single" w:sz="8" w:space="0" w:color="FFC000"/>
              <w:bottom w:val="single" w:sz="8" w:space="0" w:color="FFC000"/>
              <w:right w:val="single" w:sz="8" w:space="0" w:color="FFC000"/>
            </w:tcBorders>
            <w:shd w:val="clear" w:color="auto" w:fill="auto"/>
            <w:vAlign w:val="center"/>
            <w:hideMark/>
          </w:tcPr>
          <w:p w:rsidR="003A0149" w:rsidRPr="00641482" w:rsidP="003A0149">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sz w:val="15"/>
                <w:szCs w:val="15"/>
              </w:rPr>
              <w:t>ARROLLAMIENTO DE PERSONA</w:t>
            </w:r>
          </w:p>
        </w:tc>
        <w:tc>
          <w:tcPr>
            <w:tcW w:w="1042" w:type="dxa"/>
            <w:tcBorders>
              <w:top w:val="single" w:sz="4" w:space="0" w:color="808080"/>
              <w:left w:val="single" w:sz="8" w:space="0" w:color="FFC000"/>
              <w:bottom w:val="single" w:sz="8" w:space="0" w:color="FFC000"/>
              <w:right w:val="single" w:sz="8" w:space="0" w:color="FFC000"/>
            </w:tcBorders>
            <w:shd w:val="clear" w:color="auto" w:fill="auto"/>
            <w:vAlign w:val="center"/>
            <w:hideMark/>
          </w:tcPr>
          <w:p w:rsidR="003A0149" w:rsidRPr="00641482" w:rsidP="003A0149">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sz w:val="15"/>
                <w:szCs w:val="15"/>
              </w:rPr>
              <w:t>ESTACIÓN</w:t>
            </w:r>
          </w:p>
        </w:tc>
        <w:tc>
          <w:tcPr>
            <w:tcW w:w="917" w:type="dxa"/>
            <w:tcBorders>
              <w:top w:val="single" w:sz="4" w:space="0" w:color="808080"/>
              <w:left w:val="single" w:sz="8" w:space="0" w:color="FFC000"/>
              <w:bottom w:val="single" w:sz="8" w:space="0" w:color="FFC000"/>
              <w:right w:val="single" w:sz="8" w:space="0" w:color="FFC000"/>
            </w:tcBorders>
            <w:vAlign w:val="center"/>
          </w:tcPr>
          <w:p w:rsidR="003A0149" w:rsidRPr="00641482" w:rsidP="003A0149">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sz w:val="15"/>
                <w:szCs w:val="15"/>
              </w:rPr>
              <w:t>PENDIENTE</w:t>
            </w:r>
          </w:p>
        </w:tc>
      </w:tr>
    </w:tbl>
    <w:p w:rsidR="00474593" w:rsidRPr="00641482" w:rsidP="000A43C4">
      <w:pPr>
        <w:spacing w:before="240" w:after="0"/>
        <w:ind w:firstLine="709"/>
      </w:pPr>
      <w:r w:rsidRPr="00641482">
        <w:rPr>
          <w:rFonts w:ascii="Verdana" w:hAnsi="Verdana"/>
          <w:b/>
          <w:color w:val="000099"/>
          <w:sz w:val="28"/>
          <w:szCs w:val="28"/>
        </w:rPr>
        <w:fldChar w:fldCharType="end"/>
      </w:r>
      <w:r w:rsidRPr="00641482">
        <w:rPr>
          <w:b/>
          <w:sz w:val="18"/>
        </w:rPr>
        <w:t>INVESTIGATIONS INITIATED INTO 2017 EVENTS</w:t>
      </w:r>
      <w:r w:rsidRPr="00641482" w:rsidR="003172C4">
        <w:fldChar w:fldCharType="begin"/>
      </w:r>
      <w:r w:rsidRPr="00641482" w:rsidR="003172C4">
        <w:instrText xml:space="preserve"> LINK </w:instrText>
      </w:r>
      <w:r w:rsidRPr="00641482">
        <w:instrText xml:space="preserve">Excel.Sheet.12 "C:\\Users\\jafcontreras\\Desktop\\MEMORIA ANUAL 2016\\Nuevo Hoja de cálculo de Microsoft Excel.xlsx" investigados2017!F3C2:F14C17 </w:instrText>
      </w:r>
      <w:r w:rsidRPr="00641482" w:rsidR="003172C4">
        <w:instrText xml:space="preserve">\a \f 4 \h  \* MERGEFORMAT </w:instrText>
      </w:r>
      <w:r w:rsidRPr="00641482" w:rsidR="003172C4">
        <w:fldChar w:fldCharType="separate"/>
      </w:r>
    </w:p>
    <w:tbl>
      <w:tblPr>
        <w:tblW w:w="14060" w:type="dxa"/>
        <w:jc w:val="center"/>
        <w:tblLayout w:type="fixed"/>
        <w:tblCellMar>
          <w:left w:w="70" w:type="dxa"/>
          <w:right w:w="70" w:type="dxa"/>
        </w:tblCellMar>
        <w:tblLook w:val="04A0"/>
      </w:tblPr>
      <w:tblGrid>
        <w:gridCol w:w="905"/>
        <w:gridCol w:w="965"/>
        <w:gridCol w:w="992"/>
        <w:gridCol w:w="992"/>
        <w:gridCol w:w="956"/>
        <w:gridCol w:w="1701"/>
        <w:gridCol w:w="745"/>
        <w:gridCol w:w="567"/>
        <w:gridCol w:w="1134"/>
        <w:gridCol w:w="661"/>
        <w:gridCol w:w="662"/>
        <w:gridCol w:w="662"/>
        <w:gridCol w:w="850"/>
        <w:gridCol w:w="1276"/>
        <w:gridCol w:w="992"/>
      </w:tblGrid>
      <w:tr w:rsidTr="003A0149">
        <w:tblPrEx>
          <w:tblW w:w="14060" w:type="dxa"/>
          <w:jc w:val="center"/>
          <w:tblLayout w:type="fixed"/>
          <w:tblCellMar>
            <w:left w:w="70" w:type="dxa"/>
            <w:right w:w="70" w:type="dxa"/>
          </w:tblCellMar>
          <w:tblLook w:val="04A0"/>
        </w:tblPrEx>
        <w:trPr>
          <w:trHeight w:val="432"/>
          <w:jc w:val="center"/>
        </w:trPr>
        <w:tc>
          <w:tcPr>
            <w:tcW w:w="905" w:type="dxa"/>
            <w:tcBorders>
              <w:top w:val="single" w:sz="8" w:space="0" w:color="FFC000"/>
              <w:left w:val="single" w:sz="8" w:space="0" w:color="FFC000"/>
              <w:bottom w:val="single" w:sz="8" w:space="0" w:color="A6A6A6"/>
              <w:right w:val="single" w:sz="8" w:space="0" w:color="FFC000"/>
            </w:tcBorders>
            <w:shd w:val="clear" w:color="000000" w:fill="BFBFBF"/>
            <w:vAlign w:val="center"/>
            <w:hideMark/>
          </w:tcPr>
          <w:p w:rsidR="007C5ED2" w:rsidRPr="00641482" w:rsidP="00474593">
            <w:pPr>
              <w:spacing w:after="0" w:line="240" w:lineRule="auto"/>
              <w:jc w:val="center"/>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EXPTE. Nº</w:t>
            </w:r>
          </w:p>
        </w:tc>
        <w:tc>
          <w:tcPr>
            <w:tcW w:w="965" w:type="dxa"/>
            <w:tcBorders>
              <w:top w:val="single" w:sz="8" w:space="0" w:color="FFC000"/>
              <w:left w:val="nil"/>
              <w:bottom w:val="single" w:sz="8" w:space="0" w:color="A6A6A6"/>
              <w:right w:val="single" w:sz="8" w:space="0" w:color="FFC000"/>
            </w:tcBorders>
            <w:shd w:val="clear" w:color="000000" w:fill="BFBFBF"/>
            <w:vAlign w:val="center"/>
            <w:hideMark/>
          </w:tcPr>
          <w:p w:rsidR="007C5ED2" w:rsidRPr="00641482" w:rsidP="00474593">
            <w:pPr>
              <w:spacing w:after="0" w:line="240" w:lineRule="auto"/>
              <w:jc w:val="center"/>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FECHA</w:t>
            </w:r>
          </w:p>
        </w:tc>
        <w:tc>
          <w:tcPr>
            <w:tcW w:w="992" w:type="dxa"/>
            <w:tcBorders>
              <w:top w:val="single" w:sz="8" w:space="0" w:color="FFC000"/>
              <w:left w:val="nil"/>
              <w:bottom w:val="single" w:sz="8" w:space="0" w:color="A6A6A6"/>
              <w:right w:val="nil"/>
            </w:tcBorders>
            <w:shd w:val="clear" w:color="000000" w:fill="BFBFBF"/>
            <w:vAlign w:val="center"/>
            <w:hideMark/>
          </w:tcPr>
          <w:p w:rsidR="007C5ED2" w:rsidRPr="00641482" w:rsidP="00474593">
            <w:pPr>
              <w:spacing w:after="0" w:line="240" w:lineRule="auto"/>
              <w:jc w:val="center"/>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ESTACIÓN MÁS PRÓXIMA</w:t>
            </w:r>
          </w:p>
        </w:tc>
        <w:tc>
          <w:tcPr>
            <w:tcW w:w="992" w:type="dxa"/>
            <w:tcBorders>
              <w:top w:val="single" w:sz="8" w:space="0" w:color="FFC000"/>
              <w:left w:val="single" w:sz="8" w:space="0" w:color="FFC000"/>
              <w:bottom w:val="single" w:sz="8" w:space="0" w:color="A6A6A6"/>
              <w:right w:val="single" w:sz="8" w:space="0" w:color="FFC000"/>
            </w:tcBorders>
            <w:shd w:val="clear" w:color="000000" w:fill="BFBFBF"/>
            <w:vAlign w:val="center"/>
            <w:hideMark/>
          </w:tcPr>
          <w:p w:rsidR="007C5ED2" w:rsidRPr="00641482" w:rsidP="00474593">
            <w:pPr>
              <w:spacing w:after="0" w:line="240" w:lineRule="auto"/>
              <w:jc w:val="center"/>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MUNICIPIO</w:t>
            </w:r>
          </w:p>
        </w:tc>
        <w:tc>
          <w:tcPr>
            <w:tcW w:w="956" w:type="dxa"/>
            <w:tcBorders>
              <w:top w:val="single" w:sz="8" w:space="0" w:color="FFC000"/>
              <w:left w:val="nil"/>
              <w:bottom w:val="single" w:sz="8" w:space="0" w:color="A6A6A6"/>
              <w:right w:val="nil"/>
            </w:tcBorders>
            <w:shd w:val="clear" w:color="000000" w:fill="BFBFBF"/>
            <w:vAlign w:val="center"/>
            <w:hideMark/>
          </w:tcPr>
          <w:p w:rsidR="007C5ED2" w:rsidRPr="00641482" w:rsidP="00474593">
            <w:pPr>
              <w:spacing w:after="0" w:line="240" w:lineRule="auto"/>
              <w:jc w:val="center"/>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PROVINCIA</w:t>
            </w:r>
          </w:p>
        </w:tc>
        <w:tc>
          <w:tcPr>
            <w:tcW w:w="1701" w:type="dxa"/>
            <w:tcBorders>
              <w:top w:val="single" w:sz="8" w:space="0" w:color="FFC000"/>
              <w:left w:val="single" w:sz="8" w:space="0" w:color="FFC000"/>
              <w:bottom w:val="single" w:sz="8" w:space="0" w:color="A6A6A6"/>
              <w:right w:val="single" w:sz="8" w:space="0" w:color="FFC000"/>
            </w:tcBorders>
            <w:shd w:val="clear" w:color="000000" w:fill="BFBFBF"/>
            <w:vAlign w:val="center"/>
            <w:hideMark/>
          </w:tcPr>
          <w:p w:rsidR="007C5ED2" w:rsidRPr="00641482" w:rsidP="00474593">
            <w:pPr>
              <w:spacing w:after="0" w:line="240" w:lineRule="auto"/>
              <w:jc w:val="center"/>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LÍNEA</w:t>
            </w:r>
          </w:p>
        </w:tc>
        <w:tc>
          <w:tcPr>
            <w:tcW w:w="745" w:type="dxa"/>
            <w:tcBorders>
              <w:top w:val="single" w:sz="8" w:space="0" w:color="FFC000"/>
              <w:left w:val="nil"/>
              <w:bottom w:val="single" w:sz="8" w:space="0" w:color="A6A6A6"/>
              <w:right w:val="nil"/>
            </w:tcBorders>
            <w:shd w:val="clear" w:color="000000" w:fill="BFBFBF"/>
            <w:vAlign w:val="center"/>
            <w:hideMark/>
          </w:tcPr>
          <w:p w:rsidR="007C5ED2" w:rsidRPr="00641482" w:rsidP="00474593">
            <w:pPr>
              <w:spacing w:after="0" w:line="240" w:lineRule="auto"/>
              <w:jc w:val="center"/>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P.K.</w:t>
            </w:r>
          </w:p>
        </w:tc>
        <w:tc>
          <w:tcPr>
            <w:tcW w:w="567" w:type="dxa"/>
            <w:tcBorders>
              <w:top w:val="single" w:sz="8" w:space="0" w:color="FFC000"/>
              <w:left w:val="single" w:sz="8" w:space="0" w:color="FFC000"/>
              <w:bottom w:val="single" w:sz="8" w:space="0" w:color="A6A6A6"/>
              <w:right w:val="single" w:sz="8" w:space="0" w:color="FFC000"/>
            </w:tcBorders>
            <w:shd w:val="clear" w:color="000000" w:fill="BFBFBF"/>
            <w:vAlign w:val="center"/>
            <w:hideMark/>
          </w:tcPr>
          <w:p w:rsidR="007C5ED2" w:rsidRPr="00641482" w:rsidP="00474593">
            <w:pPr>
              <w:spacing w:after="0" w:line="240" w:lineRule="auto"/>
              <w:jc w:val="center"/>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RED</w:t>
            </w:r>
          </w:p>
        </w:tc>
        <w:tc>
          <w:tcPr>
            <w:tcW w:w="1134" w:type="dxa"/>
            <w:tcBorders>
              <w:top w:val="single" w:sz="8" w:space="0" w:color="FFC000"/>
              <w:left w:val="nil"/>
              <w:bottom w:val="single" w:sz="8" w:space="0" w:color="A6A6A6"/>
              <w:right w:val="nil"/>
            </w:tcBorders>
            <w:shd w:val="clear" w:color="000000" w:fill="BFBFBF"/>
            <w:vAlign w:val="center"/>
            <w:hideMark/>
          </w:tcPr>
          <w:p w:rsidR="007C5ED2" w:rsidRPr="00641482" w:rsidP="00474593">
            <w:pPr>
              <w:spacing w:after="0" w:line="240" w:lineRule="auto"/>
              <w:jc w:val="center"/>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OPERADOR</w:t>
            </w:r>
          </w:p>
        </w:tc>
        <w:tc>
          <w:tcPr>
            <w:tcW w:w="661" w:type="dxa"/>
            <w:tcBorders>
              <w:top w:val="single" w:sz="8" w:space="0" w:color="FFC000"/>
              <w:left w:val="single" w:sz="8" w:space="0" w:color="FFC000"/>
              <w:bottom w:val="single" w:sz="8" w:space="0" w:color="A6A6A6"/>
              <w:right w:val="single" w:sz="8" w:space="0" w:color="FFC000"/>
            </w:tcBorders>
            <w:shd w:val="clear" w:color="000000" w:fill="BFBFBF"/>
            <w:vAlign w:val="center"/>
            <w:hideMark/>
          </w:tcPr>
          <w:p w:rsidR="007C5ED2" w:rsidRPr="00641482" w:rsidP="00474593">
            <w:pPr>
              <w:spacing w:after="0" w:line="240" w:lineRule="auto"/>
              <w:jc w:val="center"/>
              <w:rPr>
                <w:rFonts w:ascii="Calibri" w:eastAsia="Times New Roman" w:hAnsi="Calibri" w:cs="Calibri"/>
                <w:b/>
                <w:bCs/>
                <w:color w:val="000000"/>
                <w:sz w:val="14"/>
                <w:szCs w:val="14"/>
              </w:rPr>
            </w:pPr>
            <w:r w:rsidRPr="00641482">
              <w:rPr>
                <w:rFonts w:ascii="Calibri" w:eastAsia="Times New Roman" w:hAnsi="Calibri" w:cs="Calibri"/>
                <w:b/>
                <w:bCs/>
                <w:color w:val="000000"/>
                <w:sz w:val="14"/>
                <w:szCs w:val="14"/>
              </w:rPr>
              <w:t>VÍCTIMA MORTAL</w:t>
            </w:r>
          </w:p>
        </w:tc>
        <w:tc>
          <w:tcPr>
            <w:tcW w:w="662" w:type="dxa"/>
            <w:tcBorders>
              <w:top w:val="single" w:sz="8" w:space="0" w:color="FFC000"/>
              <w:left w:val="nil"/>
              <w:bottom w:val="single" w:sz="8" w:space="0" w:color="A6A6A6"/>
              <w:right w:val="nil"/>
            </w:tcBorders>
            <w:shd w:val="clear" w:color="000000" w:fill="BFBFBF"/>
            <w:vAlign w:val="center"/>
            <w:hideMark/>
          </w:tcPr>
          <w:p w:rsidR="007C5ED2" w:rsidRPr="00641482" w:rsidP="00474593">
            <w:pPr>
              <w:spacing w:after="0" w:line="240" w:lineRule="auto"/>
              <w:jc w:val="center"/>
              <w:rPr>
                <w:rFonts w:ascii="Calibri" w:eastAsia="Times New Roman" w:hAnsi="Calibri" w:cs="Calibri"/>
                <w:b/>
                <w:bCs/>
                <w:color w:val="000000"/>
                <w:sz w:val="14"/>
                <w:szCs w:val="14"/>
              </w:rPr>
            </w:pPr>
            <w:r w:rsidRPr="00641482">
              <w:rPr>
                <w:rFonts w:ascii="Calibri" w:eastAsia="Times New Roman" w:hAnsi="Calibri" w:cs="Calibri"/>
                <w:b/>
                <w:bCs/>
                <w:color w:val="000000"/>
                <w:sz w:val="14"/>
                <w:szCs w:val="14"/>
              </w:rPr>
              <w:t>HERIDO GRAVE</w:t>
            </w:r>
          </w:p>
        </w:tc>
        <w:tc>
          <w:tcPr>
            <w:tcW w:w="662" w:type="dxa"/>
            <w:tcBorders>
              <w:top w:val="single" w:sz="8" w:space="0" w:color="FFC000"/>
              <w:left w:val="single" w:sz="8" w:space="0" w:color="FFC000"/>
              <w:bottom w:val="single" w:sz="8" w:space="0" w:color="A6A6A6"/>
              <w:right w:val="single" w:sz="8" w:space="0" w:color="FFC000"/>
            </w:tcBorders>
            <w:shd w:val="clear" w:color="000000" w:fill="BFBFBF"/>
            <w:vAlign w:val="center"/>
            <w:hideMark/>
          </w:tcPr>
          <w:p w:rsidR="007C5ED2" w:rsidRPr="00641482" w:rsidP="00474593">
            <w:pPr>
              <w:spacing w:after="0" w:line="240" w:lineRule="auto"/>
              <w:jc w:val="center"/>
              <w:rPr>
                <w:rFonts w:ascii="Calibri" w:eastAsia="Times New Roman" w:hAnsi="Calibri" w:cs="Calibri"/>
                <w:b/>
                <w:bCs/>
                <w:color w:val="000000"/>
                <w:sz w:val="14"/>
                <w:szCs w:val="14"/>
              </w:rPr>
            </w:pPr>
            <w:r w:rsidRPr="00641482">
              <w:rPr>
                <w:rFonts w:ascii="Calibri" w:eastAsia="Times New Roman" w:hAnsi="Calibri" w:cs="Calibri"/>
                <w:b/>
                <w:bCs/>
                <w:color w:val="000000"/>
                <w:sz w:val="14"/>
                <w:szCs w:val="14"/>
              </w:rPr>
              <w:t>HERIDO LEVE</w:t>
            </w:r>
          </w:p>
        </w:tc>
        <w:tc>
          <w:tcPr>
            <w:tcW w:w="850" w:type="dxa"/>
            <w:tcBorders>
              <w:top w:val="single" w:sz="8" w:space="0" w:color="FFC000"/>
              <w:left w:val="nil"/>
              <w:bottom w:val="single" w:sz="8" w:space="0" w:color="A6A6A6"/>
              <w:right w:val="nil"/>
            </w:tcBorders>
            <w:shd w:val="clear" w:color="000000" w:fill="BFBFBF"/>
            <w:vAlign w:val="center"/>
            <w:hideMark/>
          </w:tcPr>
          <w:p w:rsidR="007C5ED2" w:rsidRPr="00641482" w:rsidP="00474593">
            <w:pPr>
              <w:spacing w:after="0" w:line="240" w:lineRule="auto"/>
              <w:jc w:val="center"/>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CLASIFI-CACIÓN</w:t>
            </w:r>
          </w:p>
        </w:tc>
        <w:tc>
          <w:tcPr>
            <w:tcW w:w="1276" w:type="dxa"/>
            <w:tcBorders>
              <w:top w:val="single" w:sz="8" w:space="0" w:color="FFC000"/>
              <w:left w:val="single" w:sz="8" w:space="0" w:color="FFC000"/>
              <w:bottom w:val="single" w:sz="8" w:space="0" w:color="A6A6A6"/>
              <w:right w:val="single" w:sz="8" w:space="0" w:color="FFC000"/>
            </w:tcBorders>
            <w:shd w:val="clear" w:color="000000" w:fill="BFBFBF"/>
            <w:vAlign w:val="center"/>
            <w:hideMark/>
          </w:tcPr>
          <w:p w:rsidR="007C5ED2" w:rsidRPr="00641482" w:rsidP="00474593">
            <w:pPr>
              <w:spacing w:after="0" w:line="240" w:lineRule="auto"/>
              <w:jc w:val="center"/>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TIPO</w:t>
            </w:r>
          </w:p>
        </w:tc>
        <w:tc>
          <w:tcPr>
            <w:tcW w:w="992" w:type="dxa"/>
            <w:tcBorders>
              <w:top w:val="single" w:sz="8" w:space="0" w:color="FFC000"/>
              <w:left w:val="single" w:sz="8" w:space="0" w:color="FFC000"/>
              <w:bottom w:val="single" w:sz="8" w:space="0" w:color="A6A6A6"/>
              <w:right w:val="single" w:sz="8" w:space="0" w:color="FFC000"/>
            </w:tcBorders>
            <w:shd w:val="clear" w:color="000000" w:fill="BFBFBF"/>
            <w:vAlign w:val="center"/>
            <w:hideMark/>
          </w:tcPr>
          <w:p w:rsidR="007C5ED2" w:rsidRPr="00641482" w:rsidP="00474593">
            <w:pPr>
              <w:spacing w:after="0" w:line="240" w:lineRule="auto"/>
              <w:jc w:val="center"/>
              <w:rPr>
                <w:rFonts w:ascii="Calibri" w:eastAsia="Times New Roman" w:hAnsi="Calibri" w:cs="Calibri"/>
                <w:b/>
                <w:bCs/>
                <w:color w:val="000000"/>
                <w:sz w:val="16"/>
                <w:szCs w:val="16"/>
              </w:rPr>
            </w:pPr>
            <w:r w:rsidRPr="00641482">
              <w:rPr>
                <w:rFonts w:ascii="Calibri" w:eastAsia="Times New Roman" w:hAnsi="Calibri" w:cs="Calibri"/>
                <w:b/>
                <w:bCs/>
                <w:color w:val="000000"/>
                <w:sz w:val="16"/>
                <w:szCs w:val="16"/>
              </w:rPr>
              <w:t>LUGAR</w:t>
            </w:r>
          </w:p>
        </w:tc>
      </w:tr>
      <w:tr w:rsidTr="003A0149">
        <w:tblPrEx>
          <w:tblW w:w="14060" w:type="dxa"/>
          <w:jc w:val="center"/>
          <w:tblLayout w:type="fixed"/>
          <w:tblCellMar>
            <w:left w:w="70" w:type="dxa"/>
            <w:right w:w="70" w:type="dxa"/>
          </w:tblCellMar>
          <w:tblLook w:val="04A0"/>
        </w:tblPrEx>
        <w:trPr>
          <w:trHeight w:val="502"/>
          <w:jc w:val="center"/>
        </w:trPr>
        <w:tc>
          <w:tcPr>
            <w:tcW w:w="905" w:type="dxa"/>
            <w:tcBorders>
              <w:top w:val="nil"/>
              <w:left w:val="single" w:sz="8" w:space="0" w:color="FFC000"/>
              <w:bottom w:val="nil"/>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01/2017</w:t>
            </w:r>
          </w:p>
        </w:tc>
        <w:tc>
          <w:tcPr>
            <w:tcW w:w="965" w:type="dxa"/>
            <w:tcBorders>
              <w:top w:val="nil"/>
              <w:left w:val="nil"/>
              <w:bottom w:val="nil"/>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06/01/2017</w:t>
            </w:r>
          </w:p>
        </w:tc>
        <w:tc>
          <w:tcPr>
            <w:tcW w:w="992" w:type="dxa"/>
            <w:tcBorders>
              <w:top w:val="nil"/>
              <w:left w:val="nil"/>
              <w:bottom w:val="nil"/>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Nanclares</w:t>
            </w:r>
            <w:r w:rsidRPr="00641482" w:rsidR="00A17992">
              <w:rPr>
                <w:rFonts w:ascii="Calibri" w:eastAsia="Times New Roman" w:hAnsi="Calibri" w:cs="Calibri"/>
                <w:color w:val="000000"/>
                <w:sz w:val="16"/>
                <w:szCs w:val="16"/>
              </w:rPr>
              <w:t xml:space="preserve"> </w:t>
            </w:r>
            <w:r w:rsidRPr="00641482">
              <w:rPr>
                <w:rFonts w:ascii="Calibri" w:eastAsia="Times New Roman" w:hAnsi="Calibri" w:cs="Calibri"/>
                <w:color w:val="000000"/>
                <w:sz w:val="16"/>
                <w:szCs w:val="16"/>
              </w:rPr>
              <w:t xml:space="preserve">de la </w:t>
            </w:r>
            <w:r w:rsidRPr="00641482">
              <w:rPr>
                <w:rFonts w:ascii="Calibri" w:eastAsia="Times New Roman" w:hAnsi="Calibri" w:cs="Calibri"/>
                <w:color w:val="000000"/>
                <w:sz w:val="16"/>
                <w:szCs w:val="16"/>
              </w:rPr>
              <w:t>Oca</w:t>
            </w:r>
          </w:p>
        </w:tc>
        <w:tc>
          <w:tcPr>
            <w:tcW w:w="992" w:type="dxa"/>
            <w:tcBorders>
              <w:top w:val="nil"/>
              <w:left w:val="single" w:sz="8" w:space="0" w:color="FFC000"/>
              <w:bottom w:val="nil"/>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Iruña</w:t>
            </w:r>
            <w:r w:rsidRPr="00641482">
              <w:rPr>
                <w:rFonts w:ascii="Calibri" w:eastAsia="Times New Roman" w:hAnsi="Calibri" w:cs="Calibri"/>
                <w:color w:val="000000"/>
                <w:sz w:val="16"/>
                <w:szCs w:val="16"/>
              </w:rPr>
              <w:t xml:space="preserve"> de </w:t>
            </w:r>
            <w:r w:rsidRPr="00641482">
              <w:rPr>
                <w:rFonts w:ascii="Calibri" w:eastAsia="Times New Roman" w:hAnsi="Calibri" w:cs="Calibri"/>
                <w:color w:val="000000"/>
                <w:sz w:val="16"/>
                <w:szCs w:val="16"/>
              </w:rPr>
              <w:t>Oca</w:t>
            </w:r>
          </w:p>
        </w:tc>
        <w:tc>
          <w:tcPr>
            <w:tcW w:w="956" w:type="dxa"/>
            <w:tcBorders>
              <w:top w:val="nil"/>
              <w:left w:val="nil"/>
              <w:bottom w:val="nil"/>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Álava</w:t>
            </w:r>
          </w:p>
        </w:tc>
        <w:tc>
          <w:tcPr>
            <w:tcW w:w="1701" w:type="dxa"/>
            <w:tcBorders>
              <w:top w:val="nil"/>
              <w:left w:val="single" w:sz="8" w:space="0" w:color="FFC000"/>
              <w:bottom w:val="nil"/>
              <w:right w:val="single" w:sz="8" w:space="0" w:color="FFC000"/>
            </w:tcBorders>
            <w:shd w:val="clear" w:color="auto" w:fill="auto"/>
            <w:vAlign w:val="center"/>
            <w:hideMark/>
          </w:tcPr>
          <w:p w:rsidR="007C5ED2" w:rsidRPr="00641482" w:rsidP="00474593">
            <w:pPr>
              <w:spacing w:after="0" w:line="240" w:lineRule="auto"/>
              <w:rPr>
                <w:rFonts w:ascii="Calibri" w:eastAsia="Times New Roman" w:hAnsi="Calibri" w:cs="Calibri"/>
                <w:color w:val="000000"/>
                <w:sz w:val="16"/>
                <w:szCs w:val="16"/>
              </w:rPr>
            </w:pPr>
            <w:r w:rsidRPr="00641482">
              <w:rPr>
                <w:rFonts w:ascii="Calibri" w:eastAsia="Times New Roman" w:hAnsi="Calibri" w:cs="Calibri"/>
                <w:color w:val="000000"/>
                <w:sz w:val="16"/>
                <w:szCs w:val="16"/>
              </w:rPr>
              <w:t xml:space="preserve">100 Madrid </w:t>
            </w:r>
            <w:r w:rsidRPr="00641482">
              <w:rPr>
                <w:rFonts w:ascii="Calibri" w:eastAsia="Times New Roman" w:hAnsi="Calibri" w:cs="Calibri"/>
                <w:color w:val="000000"/>
                <w:sz w:val="16"/>
                <w:szCs w:val="16"/>
              </w:rPr>
              <w:t>Chamartín-Hendaya</w:t>
            </w:r>
          </w:p>
        </w:tc>
        <w:tc>
          <w:tcPr>
            <w:tcW w:w="745" w:type="dxa"/>
            <w:tcBorders>
              <w:top w:val="nil"/>
              <w:left w:val="nil"/>
              <w:bottom w:val="nil"/>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477,265</w:t>
            </w:r>
          </w:p>
        </w:tc>
        <w:tc>
          <w:tcPr>
            <w:tcW w:w="567" w:type="dxa"/>
            <w:tcBorders>
              <w:top w:val="nil"/>
              <w:left w:val="single" w:sz="8" w:space="0" w:color="FFC000"/>
              <w:bottom w:val="nil"/>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ADIF</w:t>
            </w:r>
          </w:p>
        </w:tc>
        <w:tc>
          <w:tcPr>
            <w:tcW w:w="1134" w:type="dxa"/>
            <w:tcBorders>
              <w:top w:val="nil"/>
              <w:left w:val="nil"/>
              <w:bottom w:val="nil"/>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RENFE VIAJEROS</w:t>
            </w:r>
          </w:p>
        </w:tc>
        <w:tc>
          <w:tcPr>
            <w:tcW w:w="661" w:type="dxa"/>
            <w:tcBorders>
              <w:top w:val="nil"/>
              <w:left w:val="single" w:sz="8" w:space="0" w:color="FFC000"/>
              <w:bottom w:val="nil"/>
              <w:right w:val="single" w:sz="8" w:space="0" w:color="FFC000"/>
            </w:tcBorders>
            <w:shd w:val="clear" w:color="auto" w:fill="auto"/>
            <w:vAlign w:val="center"/>
            <w:hideMark/>
          </w:tcPr>
          <w:p w:rsidR="007C5ED2" w:rsidRPr="00641482" w:rsidP="00474593">
            <w:pPr>
              <w:spacing w:after="0" w:line="240" w:lineRule="auto"/>
              <w:rPr>
                <w:rFonts w:ascii="Calibri" w:eastAsia="Times New Roman" w:hAnsi="Calibri" w:cs="Calibri"/>
                <w:color w:val="000000"/>
              </w:rPr>
            </w:pPr>
            <w:r w:rsidRPr="00641482">
              <w:rPr>
                <w:rFonts w:ascii="Calibri" w:eastAsia="Times New Roman" w:hAnsi="Calibri" w:cs="Calibri"/>
                <w:color w:val="000000"/>
              </w:rPr>
              <w:t> </w:t>
            </w:r>
          </w:p>
        </w:tc>
        <w:tc>
          <w:tcPr>
            <w:tcW w:w="662" w:type="dxa"/>
            <w:tcBorders>
              <w:top w:val="nil"/>
              <w:left w:val="nil"/>
              <w:bottom w:val="nil"/>
              <w:right w:val="nil"/>
            </w:tcBorders>
            <w:shd w:val="clear" w:color="auto" w:fill="auto"/>
            <w:vAlign w:val="center"/>
            <w:hideMark/>
          </w:tcPr>
          <w:p w:rsidR="007C5ED2" w:rsidRPr="00641482" w:rsidP="00474593">
            <w:pPr>
              <w:spacing w:after="0" w:line="240" w:lineRule="auto"/>
              <w:rPr>
                <w:rFonts w:ascii="Calibri" w:eastAsia="Times New Roman" w:hAnsi="Calibri" w:cs="Calibri"/>
                <w:color w:val="000000"/>
              </w:rPr>
            </w:pPr>
          </w:p>
        </w:tc>
        <w:tc>
          <w:tcPr>
            <w:tcW w:w="662" w:type="dxa"/>
            <w:tcBorders>
              <w:top w:val="nil"/>
              <w:left w:val="single" w:sz="8" w:space="0" w:color="FFC000"/>
              <w:bottom w:val="nil"/>
              <w:right w:val="single" w:sz="8" w:space="0" w:color="FFC000"/>
            </w:tcBorders>
            <w:shd w:val="clear" w:color="auto" w:fill="auto"/>
            <w:vAlign w:val="center"/>
            <w:hideMark/>
          </w:tcPr>
          <w:p w:rsidR="007C5ED2" w:rsidRPr="00641482" w:rsidP="00474593">
            <w:pPr>
              <w:spacing w:after="0" w:line="240" w:lineRule="auto"/>
              <w:rPr>
                <w:rFonts w:ascii="Calibri" w:eastAsia="Times New Roman" w:hAnsi="Calibri" w:cs="Calibri"/>
                <w:color w:val="000000"/>
              </w:rPr>
            </w:pPr>
            <w:r w:rsidRPr="00641482">
              <w:rPr>
                <w:rFonts w:ascii="Calibri" w:eastAsia="Times New Roman" w:hAnsi="Calibri" w:cs="Calibri"/>
                <w:color w:val="000000"/>
              </w:rPr>
              <w:t> </w:t>
            </w:r>
          </w:p>
        </w:tc>
        <w:tc>
          <w:tcPr>
            <w:tcW w:w="850" w:type="dxa"/>
            <w:tcBorders>
              <w:top w:val="nil"/>
              <w:left w:val="nil"/>
              <w:bottom w:val="nil"/>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ACCIDENTE</w:t>
            </w:r>
          </w:p>
        </w:tc>
        <w:tc>
          <w:tcPr>
            <w:tcW w:w="1276" w:type="dxa"/>
            <w:tcBorders>
              <w:top w:val="nil"/>
              <w:left w:val="single" w:sz="8" w:space="0" w:color="FFC000"/>
              <w:bottom w:val="nil"/>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DESCARRI-LAMIENTO</w:t>
            </w:r>
          </w:p>
        </w:tc>
        <w:tc>
          <w:tcPr>
            <w:tcW w:w="992" w:type="dxa"/>
            <w:tcBorders>
              <w:top w:val="nil"/>
              <w:left w:val="single" w:sz="8" w:space="0" w:color="FFC000"/>
              <w:bottom w:val="nil"/>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PLENA VÍA</w:t>
            </w:r>
          </w:p>
        </w:tc>
      </w:tr>
      <w:tr w:rsidTr="003A0149">
        <w:tblPrEx>
          <w:tblW w:w="14060" w:type="dxa"/>
          <w:jc w:val="center"/>
          <w:tblLayout w:type="fixed"/>
          <w:tblCellMar>
            <w:left w:w="70" w:type="dxa"/>
            <w:right w:w="70" w:type="dxa"/>
          </w:tblCellMar>
          <w:tblLook w:val="04A0"/>
        </w:tblPrEx>
        <w:trPr>
          <w:trHeight w:val="502"/>
          <w:jc w:val="center"/>
        </w:trPr>
        <w:tc>
          <w:tcPr>
            <w:tcW w:w="905" w:type="dxa"/>
            <w:tcBorders>
              <w:top w:val="single" w:sz="4" w:space="0" w:color="808080"/>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07/2017</w:t>
            </w:r>
          </w:p>
        </w:tc>
        <w:tc>
          <w:tcPr>
            <w:tcW w:w="965" w:type="dxa"/>
            <w:tcBorders>
              <w:top w:val="single" w:sz="4" w:space="0" w:color="808080"/>
              <w:left w:val="nil"/>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15/01/2017</w:t>
            </w:r>
          </w:p>
        </w:tc>
        <w:tc>
          <w:tcPr>
            <w:tcW w:w="992" w:type="dxa"/>
            <w:tcBorders>
              <w:top w:val="single" w:sz="4" w:space="0" w:color="808080"/>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Arahal</w:t>
            </w:r>
          </w:p>
        </w:tc>
        <w:tc>
          <w:tcPr>
            <w:tcW w:w="992" w:type="dxa"/>
            <w:tcBorders>
              <w:top w:val="single" w:sz="4" w:space="0" w:color="808080"/>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Arahal</w:t>
            </w:r>
          </w:p>
        </w:tc>
        <w:tc>
          <w:tcPr>
            <w:tcW w:w="956" w:type="dxa"/>
            <w:tcBorders>
              <w:top w:val="single" w:sz="4" w:space="0" w:color="808080"/>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Sevilla</w:t>
            </w:r>
          </w:p>
        </w:tc>
        <w:tc>
          <w:tcPr>
            <w:tcW w:w="1701" w:type="dxa"/>
            <w:tcBorders>
              <w:top w:val="single" w:sz="4" w:space="0" w:color="808080"/>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rPr>
                <w:rFonts w:ascii="Calibri" w:eastAsia="Times New Roman" w:hAnsi="Calibri" w:cs="Calibri"/>
                <w:color w:val="000000"/>
                <w:sz w:val="16"/>
                <w:szCs w:val="16"/>
              </w:rPr>
            </w:pPr>
            <w:r w:rsidRPr="00641482">
              <w:rPr>
                <w:rFonts w:ascii="Calibri" w:eastAsia="Times New Roman" w:hAnsi="Calibri" w:cs="Calibri"/>
                <w:color w:val="000000"/>
                <w:sz w:val="16"/>
                <w:szCs w:val="16"/>
              </w:rPr>
              <w:t xml:space="preserve">422 </w:t>
            </w:r>
            <w:r w:rsidRPr="00641482">
              <w:rPr>
                <w:rFonts w:ascii="Calibri" w:eastAsia="Times New Roman" w:hAnsi="Calibri" w:cs="Calibri"/>
                <w:color w:val="000000"/>
                <w:sz w:val="16"/>
                <w:szCs w:val="16"/>
              </w:rPr>
              <w:t>Bif</w:t>
            </w:r>
            <w:r w:rsidRPr="00641482">
              <w:rPr>
                <w:rFonts w:ascii="Calibri" w:eastAsia="Times New Roman" w:hAnsi="Calibri" w:cs="Calibri"/>
                <w:color w:val="000000"/>
                <w:sz w:val="16"/>
                <w:szCs w:val="16"/>
              </w:rPr>
              <w:t xml:space="preserve">. </w:t>
            </w:r>
            <w:r w:rsidRPr="00641482">
              <w:rPr>
                <w:rFonts w:ascii="Calibri" w:eastAsia="Times New Roman" w:hAnsi="Calibri" w:cs="Calibri"/>
                <w:color w:val="000000"/>
                <w:sz w:val="16"/>
                <w:szCs w:val="16"/>
              </w:rPr>
              <w:t>Utrera</w:t>
            </w:r>
            <w:r w:rsidRPr="00641482">
              <w:rPr>
                <w:rFonts w:ascii="Calibri" w:eastAsia="Times New Roman" w:hAnsi="Calibri" w:cs="Calibri"/>
                <w:color w:val="000000"/>
                <w:sz w:val="16"/>
                <w:szCs w:val="16"/>
              </w:rPr>
              <w:t xml:space="preserve">-Fuente de </w:t>
            </w:r>
            <w:r w:rsidRPr="00641482">
              <w:rPr>
                <w:rFonts w:ascii="Calibri" w:eastAsia="Times New Roman" w:hAnsi="Calibri" w:cs="Calibri"/>
                <w:color w:val="000000"/>
                <w:sz w:val="16"/>
                <w:szCs w:val="16"/>
              </w:rPr>
              <w:t>Piedra</w:t>
            </w:r>
          </w:p>
        </w:tc>
        <w:tc>
          <w:tcPr>
            <w:tcW w:w="745" w:type="dxa"/>
            <w:tcBorders>
              <w:top w:val="single" w:sz="4" w:space="0" w:color="808080"/>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27,270</w:t>
            </w:r>
          </w:p>
        </w:tc>
        <w:tc>
          <w:tcPr>
            <w:tcW w:w="567" w:type="dxa"/>
            <w:tcBorders>
              <w:top w:val="single" w:sz="4" w:space="0" w:color="808080"/>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ADIF</w:t>
            </w:r>
          </w:p>
        </w:tc>
        <w:tc>
          <w:tcPr>
            <w:tcW w:w="1134" w:type="dxa"/>
            <w:tcBorders>
              <w:top w:val="single" w:sz="4" w:space="0" w:color="808080"/>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RENFE VIAJEROS</w:t>
            </w:r>
          </w:p>
        </w:tc>
        <w:tc>
          <w:tcPr>
            <w:tcW w:w="661" w:type="dxa"/>
            <w:tcBorders>
              <w:top w:val="single" w:sz="4" w:space="0" w:color="808080"/>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rPr>
                <w:rFonts w:ascii="Calibri" w:eastAsia="Times New Roman" w:hAnsi="Calibri" w:cs="Calibri"/>
                <w:color w:val="000000"/>
              </w:rPr>
            </w:pPr>
            <w:r w:rsidRPr="00641482">
              <w:rPr>
                <w:rFonts w:ascii="Calibri" w:eastAsia="Times New Roman" w:hAnsi="Calibri" w:cs="Calibri"/>
                <w:color w:val="000000"/>
              </w:rPr>
              <w:t> </w:t>
            </w:r>
          </w:p>
        </w:tc>
        <w:tc>
          <w:tcPr>
            <w:tcW w:w="662" w:type="dxa"/>
            <w:tcBorders>
              <w:top w:val="single" w:sz="4" w:space="0" w:color="808080"/>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20"/>
                <w:szCs w:val="20"/>
              </w:rPr>
            </w:pPr>
            <w:r w:rsidRPr="00641482">
              <w:rPr>
                <w:rFonts w:ascii="Calibri" w:eastAsia="Times New Roman" w:hAnsi="Calibri" w:cs="Calibri"/>
                <w:color w:val="000000"/>
                <w:sz w:val="20"/>
                <w:szCs w:val="20"/>
              </w:rPr>
              <w:t> </w:t>
            </w:r>
          </w:p>
        </w:tc>
        <w:tc>
          <w:tcPr>
            <w:tcW w:w="662" w:type="dxa"/>
            <w:tcBorders>
              <w:top w:val="single" w:sz="4" w:space="0" w:color="808080"/>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20"/>
                <w:szCs w:val="20"/>
              </w:rPr>
            </w:pPr>
          </w:p>
        </w:tc>
        <w:tc>
          <w:tcPr>
            <w:tcW w:w="850" w:type="dxa"/>
            <w:tcBorders>
              <w:top w:val="single" w:sz="4" w:space="0" w:color="808080"/>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INCIDENTE</w:t>
            </w:r>
          </w:p>
        </w:tc>
        <w:tc>
          <w:tcPr>
            <w:tcW w:w="1276" w:type="dxa"/>
            <w:tcBorders>
              <w:top w:val="single" w:sz="4" w:space="0" w:color="808080"/>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EXCESO DE VELOCIDAD</w:t>
            </w:r>
          </w:p>
        </w:tc>
        <w:tc>
          <w:tcPr>
            <w:tcW w:w="992" w:type="dxa"/>
            <w:tcBorders>
              <w:top w:val="single" w:sz="4" w:space="0" w:color="808080"/>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ESTACIÓN</w:t>
            </w:r>
          </w:p>
        </w:tc>
      </w:tr>
      <w:tr w:rsidTr="003A0149">
        <w:tblPrEx>
          <w:tblW w:w="14060" w:type="dxa"/>
          <w:jc w:val="center"/>
          <w:tblLayout w:type="fixed"/>
          <w:tblCellMar>
            <w:left w:w="70" w:type="dxa"/>
            <w:right w:w="70" w:type="dxa"/>
          </w:tblCellMar>
          <w:tblLook w:val="04A0"/>
        </w:tblPrEx>
        <w:trPr>
          <w:trHeight w:val="502"/>
          <w:jc w:val="center"/>
        </w:trPr>
        <w:tc>
          <w:tcPr>
            <w:tcW w:w="905"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12/2017</w:t>
            </w:r>
          </w:p>
        </w:tc>
        <w:tc>
          <w:tcPr>
            <w:tcW w:w="965" w:type="dxa"/>
            <w:tcBorders>
              <w:top w:val="nil"/>
              <w:left w:val="nil"/>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13/02/2017</w:t>
            </w:r>
          </w:p>
        </w:tc>
        <w:tc>
          <w:tcPr>
            <w:tcW w:w="992"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Torrijos</w:t>
            </w:r>
          </w:p>
        </w:tc>
        <w:tc>
          <w:tcPr>
            <w:tcW w:w="992"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Santo Domingo-</w:t>
            </w:r>
            <w:r w:rsidRPr="00641482">
              <w:rPr>
                <w:rFonts w:ascii="Calibri" w:eastAsia="Times New Roman" w:hAnsi="Calibri" w:cs="Calibri"/>
                <w:color w:val="000000"/>
                <w:sz w:val="16"/>
                <w:szCs w:val="16"/>
              </w:rPr>
              <w:t>Caudilla</w:t>
            </w:r>
          </w:p>
        </w:tc>
        <w:tc>
          <w:tcPr>
            <w:tcW w:w="956"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Toledo</w:t>
            </w:r>
          </w:p>
        </w:tc>
        <w:tc>
          <w:tcPr>
            <w:tcW w:w="1701"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rPr>
                <w:rFonts w:ascii="Calibri" w:eastAsia="Times New Roman" w:hAnsi="Calibri" w:cs="Calibri"/>
                <w:color w:val="000000"/>
                <w:sz w:val="16"/>
                <w:szCs w:val="16"/>
              </w:rPr>
            </w:pPr>
            <w:r w:rsidRPr="00641482">
              <w:rPr>
                <w:rFonts w:ascii="Calibri" w:eastAsia="Times New Roman" w:hAnsi="Calibri" w:cs="Calibri"/>
                <w:color w:val="000000"/>
                <w:sz w:val="16"/>
                <w:szCs w:val="16"/>
              </w:rPr>
              <w:t xml:space="preserve">500 </w:t>
            </w:r>
            <w:r w:rsidRPr="00641482">
              <w:rPr>
                <w:rFonts w:ascii="Calibri" w:eastAsia="Times New Roman" w:hAnsi="Calibri" w:cs="Calibri"/>
                <w:color w:val="000000"/>
                <w:sz w:val="16"/>
                <w:szCs w:val="16"/>
              </w:rPr>
              <w:t>Bif</w:t>
            </w:r>
            <w:r w:rsidRPr="00641482">
              <w:rPr>
                <w:rFonts w:ascii="Calibri" w:eastAsia="Times New Roman" w:hAnsi="Calibri" w:cs="Calibri"/>
                <w:color w:val="000000"/>
                <w:sz w:val="16"/>
                <w:szCs w:val="16"/>
              </w:rPr>
              <w:t xml:space="preserve">. </w:t>
            </w:r>
            <w:r w:rsidRPr="00641482">
              <w:rPr>
                <w:rFonts w:ascii="Calibri" w:eastAsia="Times New Roman" w:hAnsi="Calibri" w:cs="Calibri"/>
                <w:color w:val="000000"/>
                <w:sz w:val="16"/>
                <w:szCs w:val="16"/>
              </w:rPr>
              <w:t>Planetario</w:t>
            </w:r>
            <w:r w:rsidRPr="00641482">
              <w:rPr>
                <w:rFonts w:ascii="Calibri" w:eastAsia="Times New Roman" w:hAnsi="Calibri" w:cs="Calibri"/>
                <w:color w:val="000000"/>
                <w:sz w:val="16"/>
                <w:szCs w:val="16"/>
              </w:rPr>
              <w:t xml:space="preserve">-Valencia de </w:t>
            </w:r>
            <w:r w:rsidRPr="00641482">
              <w:rPr>
                <w:rFonts w:ascii="Calibri" w:eastAsia="Times New Roman" w:hAnsi="Calibri" w:cs="Calibri"/>
                <w:color w:val="000000"/>
                <w:sz w:val="16"/>
                <w:szCs w:val="16"/>
              </w:rPr>
              <w:t>Alcántara</w:t>
            </w:r>
          </w:p>
        </w:tc>
        <w:tc>
          <w:tcPr>
            <w:tcW w:w="745"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90,594</w:t>
            </w:r>
          </w:p>
        </w:tc>
        <w:tc>
          <w:tcPr>
            <w:tcW w:w="567"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ADIF</w:t>
            </w:r>
          </w:p>
        </w:tc>
        <w:tc>
          <w:tcPr>
            <w:tcW w:w="1134"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RENFE VIAJEROS</w:t>
            </w:r>
          </w:p>
        </w:tc>
        <w:tc>
          <w:tcPr>
            <w:tcW w:w="661"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rPr>
            </w:pPr>
            <w:r w:rsidRPr="00641482">
              <w:rPr>
                <w:rFonts w:ascii="Calibri" w:eastAsia="Times New Roman" w:hAnsi="Calibri" w:cs="Calibri"/>
                <w:color w:val="000000"/>
              </w:rPr>
              <w:t>1</w:t>
            </w:r>
          </w:p>
        </w:tc>
        <w:tc>
          <w:tcPr>
            <w:tcW w:w="662"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20"/>
                <w:szCs w:val="20"/>
              </w:rPr>
            </w:pPr>
            <w:r w:rsidRPr="00641482">
              <w:rPr>
                <w:rFonts w:ascii="Calibri" w:eastAsia="Times New Roman" w:hAnsi="Calibri" w:cs="Calibri"/>
                <w:color w:val="000000"/>
                <w:sz w:val="20"/>
                <w:szCs w:val="20"/>
              </w:rPr>
              <w:t> </w:t>
            </w:r>
          </w:p>
        </w:tc>
        <w:tc>
          <w:tcPr>
            <w:tcW w:w="662"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20"/>
                <w:szCs w:val="20"/>
              </w:rPr>
            </w:pPr>
            <w:r w:rsidRPr="00641482">
              <w:rPr>
                <w:rFonts w:ascii="Calibri" w:eastAsia="Times New Roman" w:hAnsi="Calibri" w:cs="Calibri"/>
                <w:color w:val="000000"/>
                <w:sz w:val="20"/>
                <w:szCs w:val="20"/>
              </w:rPr>
              <w:t> </w:t>
            </w:r>
          </w:p>
        </w:tc>
        <w:tc>
          <w:tcPr>
            <w:tcW w:w="850"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ACCIDENTE</w:t>
            </w:r>
          </w:p>
        </w:tc>
        <w:tc>
          <w:tcPr>
            <w:tcW w:w="1276"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ACCIDENTE EN PASO A NIVEL</w:t>
            </w:r>
          </w:p>
        </w:tc>
        <w:tc>
          <w:tcPr>
            <w:tcW w:w="992"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PLENA VÍA</w:t>
            </w:r>
          </w:p>
        </w:tc>
      </w:tr>
      <w:tr w:rsidTr="003A0149">
        <w:tblPrEx>
          <w:tblW w:w="14060" w:type="dxa"/>
          <w:jc w:val="center"/>
          <w:tblLayout w:type="fixed"/>
          <w:tblCellMar>
            <w:left w:w="70" w:type="dxa"/>
            <w:right w:w="70" w:type="dxa"/>
          </w:tblCellMar>
          <w:tblLook w:val="04A0"/>
        </w:tblPrEx>
        <w:trPr>
          <w:trHeight w:val="502"/>
          <w:jc w:val="center"/>
        </w:trPr>
        <w:tc>
          <w:tcPr>
            <w:tcW w:w="905"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20/2017</w:t>
            </w:r>
          </w:p>
        </w:tc>
        <w:tc>
          <w:tcPr>
            <w:tcW w:w="965" w:type="dxa"/>
            <w:tcBorders>
              <w:top w:val="nil"/>
              <w:left w:val="nil"/>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23/03/2017</w:t>
            </w:r>
          </w:p>
        </w:tc>
        <w:tc>
          <w:tcPr>
            <w:tcW w:w="992"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xml:space="preserve">Madrid </w:t>
            </w:r>
            <w:r w:rsidRPr="00641482">
              <w:rPr>
                <w:rFonts w:ascii="Calibri" w:eastAsia="Times New Roman" w:hAnsi="Calibri" w:cs="Calibri"/>
                <w:color w:val="000000"/>
                <w:sz w:val="16"/>
                <w:szCs w:val="16"/>
              </w:rPr>
              <w:t>Chamartín</w:t>
            </w:r>
          </w:p>
        </w:tc>
        <w:tc>
          <w:tcPr>
            <w:tcW w:w="992"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Madrid</w:t>
            </w:r>
          </w:p>
        </w:tc>
        <w:tc>
          <w:tcPr>
            <w:tcW w:w="956"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Madrid</w:t>
            </w:r>
          </w:p>
        </w:tc>
        <w:tc>
          <w:tcPr>
            <w:tcW w:w="1701"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rPr>
                <w:rFonts w:ascii="Calibri" w:eastAsia="Times New Roman" w:hAnsi="Calibri" w:cs="Calibri"/>
                <w:color w:val="000000"/>
                <w:sz w:val="16"/>
                <w:szCs w:val="16"/>
              </w:rPr>
            </w:pPr>
            <w:r w:rsidRPr="00641482">
              <w:rPr>
                <w:rFonts w:ascii="Calibri" w:eastAsia="Times New Roman" w:hAnsi="Calibri" w:cs="Calibri"/>
                <w:color w:val="000000"/>
                <w:sz w:val="16"/>
                <w:szCs w:val="16"/>
              </w:rPr>
              <w:t xml:space="preserve">200 Madrid </w:t>
            </w:r>
            <w:r w:rsidRPr="00641482">
              <w:rPr>
                <w:rFonts w:ascii="Calibri" w:eastAsia="Times New Roman" w:hAnsi="Calibri" w:cs="Calibri"/>
                <w:color w:val="000000"/>
                <w:sz w:val="16"/>
                <w:szCs w:val="16"/>
              </w:rPr>
              <w:t>Chamartín</w:t>
            </w:r>
            <w:r w:rsidRPr="00641482">
              <w:rPr>
                <w:rFonts w:ascii="Calibri" w:eastAsia="Times New Roman" w:hAnsi="Calibri" w:cs="Calibri"/>
                <w:color w:val="000000"/>
                <w:sz w:val="16"/>
                <w:szCs w:val="16"/>
              </w:rPr>
              <w:t xml:space="preserve">-Barcelona </w:t>
            </w:r>
            <w:r w:rsidRPr="00641482">
              <w:rPr>
                <w:rFonts w:ascii="Calibri" w:eastAsia="Times New Roman" w:hAnsi="Calibri" w:cs="Calibri"/>
                <w:color w:val="000000"/>
                <w:sz w:val="16"/>
                <w:szCs w:val="16"/>
              </w:rPr>
              <w:t>França</w:t>
            </w:r>
          </w:p>
        </w:tc>
        <w:tc>
          <w:tcPr>
            <w:tcW w:w="745"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0,458</w:t>
            </w:r>
          </w:p>
        </w:tc>
        <w:tc>
          <w:tcPr>
            <w:tcW w:w="567"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ADIF</w:t>
            </w:r>
          </w:p>
        </w:tc>
        <w:tc>
          <w:tcPr>
            <w:tcW w:w="1134"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RENFE VIAJEROS</w:t>
            </w:r>
          </w:p>
        </w:tc>
        <w:tc>
          <w:tcPr>
            <w:tcW w:w="661"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rPr>
                <w:rFonts w:ascii="Calibri" w:eastAsia="Times New Roman" w:hAnsi="Calibri" w:cs="Calibri"/>
                <w:color w:val="000000"/>
              </w:rPr>
            </w:pPr>
            <w:r w:rsidRPr="00641482">
              <w:rPr>
                <w:rFonts w:ascii="Calibri" w:eastAsia="Times New Roman" w:hAnsi="Calibri" w:cs="Calibri"/>
                <w:color w:val="000000"/>
              </w:rPr>
              <w:t> </w:t>
            </w:r>
          </w:p>
        </w:tc>
        <w:tc>
          <w:tcPr>
            <w:tcW w:w="662"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20"/>
                <w:szCs w:val="20"/>
              </w:rPr>
            </w:pPr>
            <w:r w:rsidRPr="00641482">
              <w:rPr>
                <w:rFonts w:ascii="Calibri" w:eastAsia="Times New Roman" w:hAnsi="Calibri" w:cs="Calibri"/>
                <w:color w:val="000000"/>
                <w:sz w:val="20"/>
                <w:szCs w:val="20"/>
              </w:rPr>
              <w:t> </w:t>
            </w:r>
          </w:p>
        </w:tc>
        <w:tc>
          <w:tcPr>
            <w:tcW w:w="662"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20"/>
                <w:szCs w:val="20"/>
              </w:rPr>
            </w:pPr>
            <w:r w:rsidRPr="00641482">
              <w:rPr>
                <w:rFonts w:ascii="Calibri" w:eastAsia="Times New Roman" w:hAnsi="Calibri" w:cs="Calibri"/>
                <w:color w:val="000000"/>
                <w:sz w:val="20"/>
                <w:szCs w:val="20"/>
              </w:rPr>
              <w:t> </w:t>
            </w:r>
          </w:p>
        </w:tc>
        <w:tc>
          <w:tcPr>
            <w:tcW w:w="850"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INCIDENTE</w:t>
            </w:r>
          </w:p>
        </w:tc>
        <w:tc>
          <w:tcPr>
            <w:tcW w:w="1276"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CONATO DE COLISIÓN</w:t>
            </w:r>
          </w:p>
        </w:tc>
        <w:tc>
          <w:tcPr>
            <w:tcW w:w="992"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ESTACIÓN</w:t>
            </w:r>
          </w:p>
        </w:tc>
      </w:tr>
      <w:tr w:rsidTr="003A0149">
        <w:tblPrEx>
          <w:tblW w:w="14060" w:type="dxa"/>
          <w:jc w:val="center"/>
          <w:tblLayout w:type="fixed"/>
          <w:tblCellMar>
            <w:left w:w="70" w:type="dxa"/>
            <w:right w:w="70" w:type="dxa"/>
          </w:tblCellMar>
          <w:tblLook w:val="04A0"/>
        </w:tblPrEx>
        <w:trPr>
          <w:trHeight w:val="502"/>
          <w:jc w:val="center"/>
        </w:trPr>
        <w:tc>
          <w:tcPr>
            <w:tcW w:w="905"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24/2017</w:t>
            </w:r>
          </w:p>
        </w:tc>
        <w:tc>
          <w:tcPr>
            <w:tcW w:w="965" w:type="dxa"/>
            <w:tcBorders>
              <w:top w:val="nil"/>
              <w:left w:val="nil"/>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12/05/2017</w:t>
            </w:r>
          </w:p>
        </w:tc>
        <w:tc>
          <w:tcPr>
            <w:tcW w:w="992"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Brazatortas</w:t>
            </w:r>
          </w:p>
        </w:tc>
        <w:tc>
          <w:tcPr>
            <w:tcW w:w="992"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Brazatortas</w:t>
            </w:r>
          </w:p>
        </w:tc>
        <w:tc>
          <w:tcPr>
            <w:tcW w:w="956"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Ciudad Real</w:t>
            </w:r>
          </w:p>
        </w:tc>
        <w:tc>
          <w:tcPr>
            <w:tcW w:w="1701"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rPr>
                <w:rFonts w:ascii="Calibri" w:eastAsia="Times New Roman" w:hAnsi="Calibri" w:cs="Calibri"/>
                <w:color w:val="000000"/>
                <w:sz w:val="16"/>
                <w:szCs w:val="16"/>
              </w:rPr>
            </w:pPr>
            <w:r w:rsidRPr="00641482">
              <w:rPr>
                <w:rFonts w:ascii="Calibri" w:eastAsia="Times New Roman" w:hAnsi="Calibri" w:cs="Calibri"/>
                <w:color w:val="000000"/>
                <w:sz w:val="16"/>
                <w:szCs w:val="16"/>
              </w:rPr>
              <w:t xml:space="preserve">010 Madrid </w:t>
            </w:r>
            <w:r w:rsidRPr="00641482">
              <w:rPr>
                <w:rFonts w:ascii="Calibri" w:eastAsia="Times New Roman" w:hAnsi="Calibri" w:cs="Calibri"/>
                <w:color w:val="000000"/>
                <w:sz w:val="16"/>
                <w:szCs w:val="16"/>
              </w:rPr>
              <w:t>Puerta</w:t>
            </w:r>
            <w:r w:rsidRPr="00641482">
              <w:rPr>
                <w:rFonts w:ascii="Calibri" w:eastAsia="Times New Roman" w:hAnsi="Calibri" w:cs="Calibri"/>
                <w:color w:val="000000"/>
                <w:sz w:val="16"/>
                <w:szCs w:val="16"/>
              </w:rPr>
              <w:t xml:space="preserve">. de </w:t>
            </w:r>
            <w:r w:rsidRPr="00641482">
              <w:rPr>
                <w:rFonts w:ascii="Calibri" w:eastAsia="Times New Roman" w:hAnsi="Calibri" w:cs="Calibri"/>
                <w:color w:val="000000"/>
                <w:sz w:val="16"/>
                <w:szCs w:val="16"/>
              </w:rPr>
              <w:t>Atocha-Sevilla</w:t>
            </w:r>
            <w:r w:rsidRPr="00641482">
              <w:rPr>
                <w:rFonts w:ascii="Calibri" w:eastAsia="Times New Roman" w:hAnsi="Calibri" w:cs="Calibri"/>
                <w:color w:val="000000"/>
                <w:sz w:val="16"/>
                <w:szCs w:val="16"/>
              </w:rPr>
              <w:t xml:space="preserve"> Santa </w:t>
            </w:r>
            <w:r w:rsidRPr="00641482">
              <w:rPr>
                <w:rFonts w:ascii="Calibri" w:eastAsia="Times New Roman" w:hAnsi="Calibri" w:cs="Calibri"/>
                <w:color w:val="000000"/>
                <w:sz w:val="16"/>
                <w:szCs w:val="16"/>
              </w:rPr>
              <w:t>Justa</w:t>
            </w:r>
          </w:p>
        </w:tc>
        <w:tc>
          <w:tcPr>
            <w:tcW w:w="745"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226,007</w:t>
            </w:r>
          </w:p>
        </w:tc>
        <w:tc>
          <w:tcPr>
            <w:tcW w:w="567"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ADIF-AV</w:t>
            </w:r>
          </w:p>
        </w:tc>
        <w:tc>
          <w:tcPr>
            <w:tcW w:w="1134"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RENFE VIAJEROS</w:t>
            </w:r>
          </w:p>
        </w:tc>
        <w:tc>
          <w:tcPr>
            <w:tcW w:w="661"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rPr>
                <w:rFonts w:ascii="Calibri" w:eastAsia="Times New Roman" w:hAnsi="Calibri" w:cs="Calibri"/>
                <w:color w:val="000000"/>
              </w:rPr>
            </w:pPr>
            <w:r w:rsidRPr="00641482">
              <w:rPr>
                <w:rFonts w:ascii="Calibri" w:eastAsia="Times New Roman" w:hAnsi="Calibri" w:cs="Calibri"/>
                <w:color w:val="000000"/>
              </w:rPr>
              <w:t> </w:t>
            </w:r>
          </w:p>
        </w:tc>
        <w:tc>
          <w:tcPr>
            <w:tcW w:w="662"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20"/>
                <w:szCs w:val="20"/>
              </w:rPr>
            </w:pPr>
            <w:r w:rsidRPr="00641482">
              <w:rPr>
                <w:rFonts w:ascii="Calibri" w:eastAsia="Times New Roman" w:hAnsi="Calibri" w:cs="Calibri"/>
                <w:color w:val="000000"/>
                <w:sz w:val="20"/>
                <w:szCs w:val="20"/>
              </w:rPr>
              <w:t> </w:t>
            </w:r>
          </w:p>
        </w:tc>
        <w:tc>
          <w:tcPr>
            <w:tcW w:w="662"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20"/>
                <w:szCs w:val="20"/>
              </w:rPr>
            </w:pPr>
            <w:r w:rsidRPr="00641482">
              <w:rPr>
                <w:rFonts w:ascii="Calibri" w:eastAsia="Times New Roman" w:hAnsi="Calibri" w:cs="Calibri"/>
                <w:color w:val="000000"/>
                <w:sz w:val="20"/>
                <w:szCs w:val="20"/>
              </w:rPr>
              <w:t> </w:t>
            </w:r>
          </w:p>
        </w:tc>
        <w:tc>
          <w:tcPr>
            <w:tcW w:w="850"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ACCIDENTE</w:t>
            </w:r>
          </w:p>
        </w:tc>
        <w:tc>
          <w:tcPr>
            <w:tcW w:w="1276"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DESCARRI-LAMIENTO</w:t>
            </w:r>
          </w:p>
        </w:tc>
        <w:tc>
          <w:tcPr>
            <w:tcW w:w="992"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90402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ESTACIÓN</w:t>
            </w:r>
            <w:r w:rsidRPr="00641482" w:rsidR="00A17992">
              <w:rPr>
                <w:rFonts w:ascii="Calibri" w:eastAsia="Times New Roman" w:hAnsi="Calibri" w:cs="Calibri"/>
                <w:color w:val="000000"/>
                <w:sz w:val="15"/>
                <w:szCs w:val="15"/>
              </w:rPr>
              <w:t xml:space="preserve"> </w:t>
            </w:r>
            <w:r w:rsidRPr="00641482">
              <w:rPr>
                <w:rFonts w:ascii="Calibri" w:eastAsia="Times New Roman" w:hAnsi="Calibri" w:cs="Calibri"/>
                <w:color w:val="000000"/>
                <w:sz w:val="15"/>
                <w:szCs w:val="15"/>
              </w:rPr>
              <w:t>(</w:t>
            </w:r>
            <w:r w:rsidRPr="00641482">
              <w:rPr>
                <w:rFonts w:ascii="Calibri" w:eastAsia="Times New Roman" w:hAnsi="Calibri" w:cs="Calibri"/>
                <w:color w:val="000000"/>
                <w:sz w:val="15"/>
                <w:szCs w:val="15"/>
              </w:rPr>
              <w:t>Puesto</w:t>
            </w:r>
            <w:r w:rsidRPr="00641482">
              <w:rPr>
                <w:rFonts w:ascii="Calibri" w:eastAsia="Times New Roman" w:hAnsi="Calibri" w:cs="Calibri"/>
                <w:color w:val="000000"/>
                <w:sz w:val="15"/>
                <w:szCs w:val="15"/>
              </w:rPr>
              <w:t xml:space="preserve"> de </w:t>
            </w:r>
            <w:r w:rsidRPr="00641482">
              <w:rPr>
                <w:rFonts w:ascii="Calibri" w:eastAsia="Times New Roman" w:hAnsi="Calibri" w:cs="Calibri"/>
                <w:color w:val="000000"/>
                <w:sz w:val="15"/>
                <w:szCs w:val="15"/>
              </w:rPr>
              <w:t>banalización</w:t>
            </w:r>
            <w:r w:rsidRPr="00641482">
              <w:rPr>
                <w:rFonts w:ascii="Calibri" w:eastAsia="Times New Roman" w:hAnsi="Calibri" w:cs="Calibri"/>
                <w:color w:val="000000"/>
                <w:sz w:val="15"/>
                <w:szCs w:val="15"/>
              </w:rPr>
              <w:t>)</w:t>
            </w:r>
          </w:p>
        </w:tc>
      </w:tr>
      <w:tr w:rsidTr="003A0149">
        <w:tblPrEx>
          <w:tblW w:w="14060" w:type="dxa"/>
          <w:jc w:val="center"/>
          <w:tblLayout w:type="fixed"/>
          <w:tblCellMar>
            <w:left w:w="70" w:type="dxa"/>
            <w:right w:w="70" w:type="dxa"/>
          </w:tblCellMar>
          <w:tblLook w:val="04A0"/>
        </w:tblPrEx>
        <w:trPr>
          <w:trHeight w:val="502"/>
          <w:jc w:val="center"/>
        </w:trPr>
        <w:tc>
          <w:tcPr>
            <w:tcW w:w="905"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25/2017</w:t>
            </w:r>
          </w:p>
        </w:tc>
        <w:tc>
          <w:tcPr>
            <w:tcW w:w="965" w:type="dxa"/>
            <w:tcBorders>
              <w:top w:val="nil"/>
              <w:left w:val="nil"/>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23/05/2017</w:t>
            </w:r>
          </w:p>
        </w:tc>
        <w:tc>
          <w:tcPr>
            <w:tcW w:w="992"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Inoso-Oiardo</w:t>
            </w:r>
          </w:p>
        </w:tc>
        <w:tc>
          <w:tcPr>
            <w:tcW w:w="992"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Urkabustaiz</w:t>
            </w:r>
          </w:p>
        </w:tc>
        <w:tc>
          <w:tcPr>
            <w:tcW w:w="956"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Álava</w:t>
            </w:r>
          </w:p>
        </w:tc>
        <w:tc>
          <w:tcPr>
            <w:tcW w:w="1701"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rPr>
                <w:rFonts w:ascii="Calibri" w:eastAsia="Times New Roman" w:hAnsi="Calibri" w:cs="Calibri"/>
                <w:color w:val="000000"/>
                <w:sz w:val="16"/>
                <w:szCs w:val="16"/>
              </w:rPr>
            </w:pPr>
            <w:r w:rsidRPr="00641482">
              <w:rPr>
                <w:rFonts w:ascii="Calibri" w:eastAsia="Times New Roman" w:hAnsi="Calibri" w:cs="Calibri"/>
                <w:color w:val="000000"/>
                <w:sz w:val="16"/>
                <w:szCs w:val="16"/>
              </w:rPr>
              <w:t xml:space="preserve">700 </w:t>
            </w:r>
            <w:r w:rsidRPr="00641482">
              <w:rPr>
                <w:rFonts w:ascii="Calibri" w:eastAsia="Times New Roman" w:hAnsi="Calibri" w:cs="Calibri"/>
                <w:color w:val="000000"/>
                <w:sz w:val="16"/>
                <w:szCs w:val="16"/>
              </w:rPr>
              <w:t>Casetas</w:t>
            </w:r>
            <w:r w:rsidRPr="00641482">
              <w:rPr>
                <w:rFonts w:ascii="Calibri" w:eastAsia="Times New Roman" w:hAnsi="Calibri" w:cs="Calibri"/>
                <w:color w:val="000000"/>
                <w:sz w:val="16"/>
                <w:szCs w:val="16"/>
              </w:rPr>
              <w:t xml:space="preserve">-Intermodal </w:t>
            </w:r>
            <w:r w:rsidRPr="00641482">
              <w:rPr>
                <w:rFonts w:ascii="Calibri" w:eastAsia="Times New Roman" w:hAnsi="Calibri" w:cs="Calibri"/>
                <w:color w:val="000000"/>
                <w:sz w:val="16"/>
                <w:szCs w:val="16"/>
              </w:rPr>
              <w:t>Abando</w:t>
            </w:r>
            <w:r w:rsidRPr="00641482">
              <w:rPr>
                <w:rFonts w:ascii="Calibri" w:eastAsia="Times New Roman" w:hAnsi="Calibri" w:cs="Calibri"/>
                <w:color w:val="000000"/>
                <w:sz w:val="16"/>
                <w:szCs w:val="16"/>
              </w:rPr>
              <w:t xml:space="preserve"> </w:t>
            </w:r>
            <w:r w:rsidRPr="00641482">
              <w:rPr>
                <w:rFonts w:ascii="Calibri" w:eastAsia="Times New Roman" w:hAnsi="Calibri" w:cs="Calibri"/>
                <w:color w:val="000000"/>
                <w:sz w:val="16"/>
                <w:szCs w:val="16"/>
              </w:rPr>
              <w:t>Indalecio</w:t>
            </w:r>
            <w:r w:rsidRPr="00641482">
              <w:rPr>
                <w:rFonts w:ascii="Calibri" w:eastAsia="Times New Roman" w:hAnsi="Calibri" w:cs="Calibri"/>
                <w:color w:val="000000"/>
                <w:sz w:val="16"/>
                <w:szCs w:val="16"/>
              </w:rPr>
              <w:t xml:space="preserve"> Prieto</w:t>
            </w:r>
          </w:p>
        </w:tc>
        <w:tc>
          <w:tcPr>
            <w:tcW w:w="745"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183,815</w:t>
            </w:r>
          </w:p>
        </w:tc>
        <w:tc>
          <w:tcPr>
            <w:tcW w:w="567"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ADIF</w:t>
            </w:r>
          </w:p>
        </w:tc>
        <w:tc>
          <w:tcPr>
            <w:tcW w:w="1134"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LOW COST RAIL</w:t>
            </w:r>
          </w:p>
        </w:tc>
        <w:tc>
          <w:tcPr>
            <w:tcW w:w="661"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rPr>
                <w:rFonts w:ascii="Calibri" w:eastAsia="Times New Roman" w:hAnsi="Calibri" w:cs="Calibri"/>
                <w:color w:val="000000"/>
              </w:rPr>
            </w:pPr>
            <w:r w:rsidRPr="00641482">
              <w:rPr>
                <w:rFonts w:ascii="Calibri" w:eastAsia="Times New Roman" w:hAnsi="Calibri" w:cs="Calibri"/>
                <w:color w:val="000000"/>
              </w:rPr>
              <w:t> </w:t>
            </w:r>
          </w:p>
        </w:tc>
        <w:tc>
          <w:tcPr>
            <w:tcW w:w="662"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20"/>
                <w:szCs w:val="20"/>
              </w:rPr>
            </w:pPr>
            <w:r w:rsidRPr="00641482">
              <w:rPr>
                <w:rFonts w:ascii="Calibri" w:eastAsia="Times New Roman" w:hAnsi="Calibri" w:cs="Calibri"/>
                <w:color w:val="000000"/>
                <w:sz w:val="20"/>
                <w:szCs w:val="20"/>
              </w:rPr>
              <w:t> </w:t>
            </w:r>
          </w:p>
        </w:tc>
        <w:tc>
          <w:tcPr>
            <w:tcW w:w="662"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20"/>
                <w:szCs w:val="20"/>
              </w:rPr>
            </w:pPr>
            <w:r w:rsidRPr="00641482">
              <w:rPr>
                <w:rFonts w:ascii="Calibri" w:eastAsia="Times New Roman" w:hAnsi="Calibri" w:cs="Calibri"/>
                <w:color w:val="000000"/>
                <w:sz w:val="20"/>
                <w:szCs w:val="20"/>
              </w:rPr>
              <w:t> </w:t>
            </w:r>
          </w:p>
        </w:tc>
        <w:tc>
          <w:tcPr>
            <w:tcW w:w="850"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ACCIDENTE</w:t>
            </w:r>
          </w:p>
        </w:tc>
        <w:tc>
          <w:tcPr>
            <w:tcW w:w="1276"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DESCARRI-LAMIENTO</w:t>
            </w:r>
          </w:p>
        </w:tc>
        <w:tc>
          <w:tcPr>
            <w:tcW w:w="992"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PLENA VÍA</w:t>
            </w:r>
          </w:p>
        </w:tc>
      </w:tr>
      <w:tr w:rsidTr="003A0149">
        <w:tblPrEx>
          <w:tblW w:w="14060" w:type="dxa"/>
          <w:jc w:val="center"/>
          <w:tblLayout w:type="fixed"/>
          <w:tblCellMar>
            <w:left w:w="70" w:type="dxa"/>
            <w:right w:w="70" w:type="dxa"/>
          </w:tblCellMar>
          <w:tblLook w:val="04A0"/>
        </w:tblPrEx>
        <w:trPr>
          <w:trHeight w:val="502"/>
          <w:jc w:val="center"/>
        </w:trPr>
        <w:tc>
          <w:tcPr>
            <w:tcW w:w="905"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30/2017</w:t>
            </w:r>
          </w:p>
        </w:tc>
        <w:tc>
          <w:tcPr>
            <w:tcW w:w="965" w:type="dxa"/>
            <w:tcBorders>
              <w:top w:val="nil"/>
              <w:left w:val="nil"/>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13/07/2017</w:t>
            </w:r>
          </w:p>
        </w:tc>
        <w:tc>
          <w:tcPr>
            <w:tcW w:w="992"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Capçanes</w:t>
            </w:r>
          </w:p>
        </w:tc>
        <w:tc>
          <w:tcPr>
            <w:tcW w:w="992"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Capçanes</w:t>
            </w:r>
          </w:p>
        </w:tc>
        <w:tc>
          <w:tcPr>
            <w:tcW w:w="956"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Tarragona</w:t>
            </w:r>
          </w:p>
        </w:tc>
        <w:tc>
          <w:tcPr>
            <w:tcW w:w="1701"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rPr>
                <w:rFonts w:ascii="Calibri" w:eastAsia="Times New Roman" w:hAnsi="Calibri" w:cs="Calibri"/>
                <w:color w:val="000000"/>
                <w:sz w:val="16"/>
                <w:szCs w:val="16"/>
              </w:rPr>
            </w:pPr>
            <w:r w:rsidRPr="00641482">
              <w:rPr>
                <w:rFonts w:ascii="Calibri" w:eastAsia="Times New Roman" w:hAnsi="Calibri" w:cs="Calibri"/>
                <w:color w:val="000000"/>
                <w:sz w:val="16"/>
                <w:szCs w:val="16"/>
              </w:rPr>
              <w:t xml:space="preserve">210 </w:t>
            </w:r>
            <w:r w:rsidRPr="00641482">
              <w:rPr>
                <w:rFonts w:ascii="Calibri" w:eastAsia="Times New Roman" w:hAnsi="Calibri" w:cs="Calibri"/>
                <w:color w:val="000000"/>
                <w:sz w:val="16"/>
                <w:szCs w:val="16"/>
              </w:rPr>
              <w:t>Miraflores</w:t>
            </w:r>
            <w:r w:rsidRPr="00641482">
              <w:rPr>
                <w:rFonts w:ascii="Calibri" w:eastAsia="Times New Roman" w:hAnsi="Calibri" w:cs="Calibri"/>
                <w:color w:val="000000"/>
                <w:sz w:val="16"/>
                <w:szCs w:val="16"/>
              </w:rPr>
              <w:t>-Tarragona</w:t>
            </w:r>
          </w:p>
        </w:tc>
        <w:tc>
          <w:tcPr>
            <w:tcW w:w="745"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544,649</w:t>
            </w:r>
          </w:p>
        </w:tc>
        <w:tc>
          <w:tcPr>
            <w:tcW w:w="567"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ADIF</w:t>
            </w:r>
          </w:p>
        </w:tc>
        <w:tc>
          <w:tcPr>
            <w:tcW w:w="1134"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RENFE MERCANCÍAS</w:t>
            </w:r>
          </w:p>
        </w:tc>
        <w:tc>
          <w:tcPr>
            <w:tcW w:w="661"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rPr>
                <w:rFonts w:ascii="Calibri" w:eastAsia="Times New Roman" w:hAnsi="Calibri" w:cs="Calibri"/>
                <w:color w:val="000000"/>
              </w:rPr>
            </w:pPr>
            <w:r w:rsidRPr="00641482">
              <w:rPr>
                <w:rFonts w:ascii="Calibri" w:eastAsia="Times New Roman" w:hAnsi="Calibri" w:cs="Calibri"/>
                <w:color w:val="000000"/>
              </w:rPr>
              <w:t> </w:t>
            </w:r>
          </w:p>
        </w:tc>
        <w:tc>
          <w:tcPr>
            <w:tcW w:w="662"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20"/>
                <w:szCs w:val="20"/>
              </w:rPr>
            </w:pPr>
            <w:r w:rsidRPr="00641482">
              <w:rPr>
                <w:rFonts w:ascii="Calibri" w:eastAsia="Times New Roman" w:hAnsi="Calibri" w:cs="Calibri"/>
                <w:color w:val="000000"/>
                <w:sz w:val="20"/>
                <w:szCs w:val="20"/>
              </w:rPr>
              <w:t> </w:t>
            </w:r>
          </w:p>
        </w:tc>
        <w:tc>
          <w:tcPr>
            <w:tcW w:w="662"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20"/>
                <w:szCs w:val="20"/>
              </w:rPr>
            </w:pPr>
            <w:r w:rsidRPr="00641482">
              <w:rPr>
                <w:rFonts w:ascii="Calibri" w:eastAsia="Times New Roman" w:hAnsi="Calibri" w:cs="Calibri"/>
                <w:color w:val="000000"/>
                <w:sz w:val="20"/>
                <w:szCs w:val="20"/>
              </w:rPr>
              <w:t> </w:t>
            </w:r>
          </w:p>
        </w:tc>
        <w:tc>
          <w:tcPr>
            <w:tcW w:w="850"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ACCIDENTE</w:t>
            </w:r>
          </w:p>
        </w:tc>
        <w:tc>
          <w:tcPr>
            <w:tcW w:w="1276"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DESCARRI-LAMIENTO</w:t>
            </w:r>
          </w:p>
        </w:tc>
        <w:tc>
          <w:tcPr>
            <w:tcW w:w="992"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PLENA VÍA</w:t>
            </w:r>
          </w:p>
        </w:tc>
      </w:tr>
      <w:tr w:rsidTr="003A0149">
        <w:tblPrEx>
          <w:tblW w:w="14060" w:type="dxa"/>
          <w:jc w:val="center"/>
          <w:tblLayout w:type="fixed"/>
          <w:tblCellMar>
            <w:left w:w="70" w:type="dxa"/>
            <w:right w:w="70" w:type="dxa"/>
          </w:tblCellMar>
          <w:tblLook w:val="04A0"/>
        </w:tblPrEx>
        <w:trPr>
          <w:trHeight w:val="502"/>
          <w:jc w:val="center"/>
        </w:trPr>
        <w:tc>
          <w:tcPr>
            <w:tcW w:w="905"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35/2017</w:t>
            </w:r>
          </w:p>
        </w:tc>
        <w:tc>
          <w:tcPr>
            <w:tcW w:w="965" w:type="dxa"/>
            <w:tcBorders>
              <w:top w:val="nil"/>
              <w:left w:val="nil"/>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28/07/2017</w:t>
            </w:r>
          </w:p>
        </w:tc>
        <w:tc>
          <w:tcPr>
            <w:tcW w:w="992"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xml:space="preserve">Barcelona </w:t>
            </w:r>
            <w:r w:rsidRPr="00641482">
              <w:rPr>
                <w:rFonts w:ascii="Calibri" w:eastAsia="Times New Roman" w:hAnsi="Calibri" w:cs="Calibri"/>
                <w:color w:val="000000"/>
                <w:sz w:val="16"/>
                <w:szCs w:val="16"/>
              </w:rPr>
              <w:t>França</w:t>
            </w:r>
          </w:p>
        </w:tc>
        <w:tc>
          <w:tcPr>
            <w:tcW w:w="992"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Barcelona</w:t>
            </w:r>
          </w:p>
        </w:tc>
        <w:tc>
          <w:tcPr>
            <w:tcW w:w="956"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Barcelona</w:t>
            </w:r>
          </w:p>
        </w:tc>
        <w:tc>
          <w:tcPr>
            <w:tcW w:w="1701"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rPr>
                <w:rFonts w:ascii="Calibri" w:eastAsia="Times New Roman" w:hAnsi="Calibri" w:cs="Calibri"/>
                <w:color w:val="000000"/>
                <w:sz w:val="16"/>
                <w:szCs w:val="16"/>
              </w:rPr>
            </w:pPr>
            <w:r w:rsidRPr="00641482">
              <w:rPr>
                <w:rFonts w:ascii="Calibri" w:eastAsia="Times New Roman" w:hAnsi="Calibri" w:cs="Calibri"/>
                <w:color w:val="000000"/>
                <w:sz w:val="16"/>
                <w:szCs w:val="16"/>
              </w:rPr>
              <w:t xml:space="preserve">200 Madrid </w:t>
            </w:r>
            <w:r w:rsidRPr="00641482">
              <w:rPr>
                <w:rFonts w:ascii="Calibri" w:eastAsia="Times New Roman" w:hAnsi="Calibri" w:cs="Calibri"/>
                <w:color w:val="000000"/>
                <w:sz w:val="16"/>
                <w:szCs w:val="16"/>
              </w:rPr>
              <w:t>Chamartín</w:t>
            </w:r>
            <w:r w:rsidRPr="00641482">
              <w:rPr>
                <w:rFonts w:ascii="Calibri" w:eastAsia="Times New Roman" w:hAnsi="Calibri" w:cs="Calibri"/>
                <w:color w:val="000000"/>
                <w:sz w:val="16"/>
                <w:szCs w:val="16"/>
              </w:rPr>
              <w:t xml:space="preserve">-Barcelona </w:t>
            </w:r>
            <w:r w:rsidRPr="00641482">
              <w:rPr>
                <w:rFonts w:ascii="Calibri" w:eastAsia="Times New Roman" w:hAnsi="Calibri" w:cs="Calibri"/>
                <w:color w:val="000000"/>
                <w:sz w:val="16"/>
                <w:szCs w:val="16"/>
              </w:rPr>
              <w:t>França</w:t>
            </w:r>
          </w:p>
        </w:tc>
        <w:tc>
          <w:tcPr>
            <w:tcW w:w="745"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685,400</w:t>
            </w:r>
          </w:p>
        </w:tc>
        <w:tc>
          <w:tcPr>
            <w:tcW w:w="567"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ADIF</w:t>
            </w:r>
          </w:p>
        </w:tc>
        <w:tc>
          <w:tcPr>
            <w:tcW w:w="1134"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RENFE VIAJEROS</w:t>
            </w:r>
          </w:p>
        </w:tc>
        <w:tc>
          <w:tcPr>
            <w:tcW w:w="661"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rPr>
                <w:rFonts w:ascii="Calibri" w:eastAsia="Times New Roman" w:hAnsi="Calibri" w:cs="Calibri"/>
                <w:color w:val="000000"/>
              </w:rPr>
            </w:pPr>
            <w:r w:rsidRPr="00641482">
              <w:rPr>
                <w:rFonts w:ascii="Calibri" w:eastAsia="Times New Roman" w:hAnsi="Calibri" w:cs="Calibri"/>
                <w:color w:val="000000"/>
              </w:rPr>
              <w:t> </w:t>
            </w:r>
          </w:p>
        </w:tc>
        <w:tc>
          <w:tcPr>
            <w:tcW w:w="662"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20"/>
                <w:szCs w:val="20"/>
              </w:rPr>
            </w:pPr>
            <w:r w:rsidRPr="00641482">
              <w:rPr>
                <w:rFonts w:ascii="Calibri" w:eastAsia="Times New Roman" w:hAnsi="Calibri" w:cs="Calibri"/>
                <w:color w:val="000000"/>
                <w:sz w:val="20"/>
                <w:szCs w:val="20"/>
              </w:rPr>
              <w:t>7</w:t>
            </w:r>
          </w:p>
        </w:tc>
        <w:tc>
          <w:tcPr>
            <w:tcW w:w="662"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20"/>
                <w:szCs w:val="20"/>
              </w:rPr>
            </w:pPr>
            <w:r w:rsidRPr="00641482">
              <w:rPr>
                <w:rFonts w:ascii="Calibri" w:eastAsia="Times New Roman" w:hAnsi="Calibri" w:cs="Calibri"/>
                <w:color w:val="000000"/>
                <w:sz w:val="20"/>
                <w:szCs w:val="20"/>
              </w:rPr>
              <w:t>52</w:t>
            </w:r>
          </w:p>
        </w:tc>
        <w:tc>
          <w:tcPr>
            <w:tcW w:w="850"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ACCIDENTE GRAVE</w:t>
            </w:r>
          </w:p>
        </w:tc>
        <w:tc>
          <w:tcPr>
            <w:tcW w:w="1276"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COLISIÓN CON OBSTÁCULO</w:t>
            </w:r>
          </w:p>
        </w:tc>
        <w:tc>
          <w:tcPr>
            <w:tcW w:w="992"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ESTACIÓN</w:t>
            </w:r>
          </w:p>
        </w:tc>
      </w:tr>
      <w:tr w:rsidTr="003A0149">
        <w:tblPrEx>
          <w:tblW w:w="14060" w:type="dxa"/>
          <w:jc w:val="center"/>
          <w:tblLayout w:type="fixed"/>
          <w:tblCellMar>
            <w:left w:w="70" w:type="dxa"/>
            <w:right w:w="70" w:type="dxa"/>
          </w:tblCellMar>
          <w:tblLook w:val="04A0"/>
        </w:tblPrEx>
        <w:trPr>
          <w:trHeight w:val="502"/>
          <w:jc w:val="center"/>
        </w:trPr>
        <w:tc>
          <w:tcPr>
            <w:tcW w:w="905"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38/2017</w:t>
            </w:r>
          </w:p>
        </w:tc>
        <w:tc>
          <w:tcPr>
            <w:tcW w:w="965" w:type="dxa"/>
            <w:tcBorders>
              <w:top w:val="nil"/>
              <w:left w:val="nil"/>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12/08/2017</w:t>
            </w:r>
          </w:p>
        </w:tc>
        <w:tc>
          <w:tcPr>
            <w:tcW w:w="992"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xml:space="preserve">Puebla de </w:t>
            </w:r>
            <w:r w:rsidRPr="00641482">
              <w:rPr>
                <w:rFonts w:ascii="Calibri" w:eastAsia="Times New Roman" w:hAnsi="Calibri" w:cs="Calibri"/>
                <w:color w:val="000000"/>
                <w:sz w:val="16"/>
                <w:szCs w:val="16"/>
              </w:rPr>
              <w:t>Sanabria</w:t>
            </w:r>
          </w:p>
        </w:tc>
        <w:tc>
          <w:tcPr>
            <w:tcW w:w="992"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xml:space="preserve">Puebla de </w:t>
            </w:r>
            <w:r w:rsidRPr="00641482">
              <w:rPr>
                <w:rFonts w:ascii="Calibri" w:eastAsia="Times New Roman" w:hAnsi="Calibri" w:cs="Calibri"/>
                <w:color w:val="000000"/>
                <w:sz w:val="16"/>
                <w:szCs w:val="16"/>
              </w:rPr>
              <w:t>Sanabria</w:t>
            </w:r>
          </w:p>
        </w:tc>
        <w:tc>
          <w:tcPr>
            <w:tcW w:w="956"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Zamora</w:t>
            </w:r>
          </w:p>
        </w:tc>
        <w:tc>
          <w:tcPr>
            <w:tcW w:w="1701"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rPr>
                <w:rFonts w:ascii="Calibri" w:eastAsia="Times New Roman" w:hAnsi="Calibri" w:cs="Calibri"/>
                <w:color w:val="000000"/>
                <w:sz w:val="16"/>
                <w:szCs w:val="16"/>
              </w:rPr>
            </w:pPr>
            <w:r w:rsidRPr="00641482">
              <w:rPr>
                <w:rFonts w:ascii="Calibri" w:eastAsia="Times New Roman" w:hAnsi="Calibri" w:cs="Calibri"/>
                <w:color w:val="000000"/>
                <w:sz w:val="16"/>
                <w:szCs w:val="16"/>
              </w:rPr>
              <w:t xml:space="preserve">822 Zamora-A </w:t>
            </w:r>
            <w:r w:rsidRPr="00641482">
              <w:rPr>
                <w:rFonts w:ascii="Calibri" w:eastAsia="Times New Roman" w:hAnsi="Calibri" w:cs="Calibri"/>
                <w:color w:val="000000"/>
                <w:sz w:val="16"/>
                <w:szCs w:val="16"/>
              </w:rPr>
              <w:t>Coruña</w:t>
            </w:r>
          </w:p>
        </w:tc>
        <w:tc>
          <w:tcPr>
            <w:tcW w:w="745"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106,871</w:t>
            </w:r>
          </w:p>
        </w:tc>
        <w:tc>
          <w:tcPr>
            <w:tcW w:w="567"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ADIF</w:t>
            </w:r>
          </w:p>
        </w:tc>
        <w:tc>
          <w:tcPr>
            <w:tcW w:w="1134"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RENFE VIAJEROS</w:t>
            </w:r>
          </w:p>
        </w:tc>
        <w:tc>
          <w:tcPr>
            <w:tcW w:w="661"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rPr>
                <w:rFonts w:ascii="Calibri" w:eastAsia="Times New Roman" w:hAnsi="Calibri" w:cs="Calibri"/>
                <w:color w:val="000000"/>
              </w:rPr>
            </w:pPr>
            <w:r w:rsidRPr="00641482">
              <w:rPr>
                <w:rFonts w:ascii="Calibri" w:eastAsia="Times New Roman" w:hAnsi="Calibri" w:cs="Calibri"/>
                <w:color w:val="000000"/>
              </w:rPr>
              <w:t> </w:t>
            </w:r>
          </w:p>
        </w:tc>
        <w:tc>
          <w:tcPr>
            <w:tcW w:w="662"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20"/>
                <w:szCs w:val="20"/>
              </w:rPr>
            </w:pPr>
            <w:r w:rsidRPr="00641482">
              <w:rPr>
                <w:rFonts w:ascii="Calibri" w:eastAsia="Times New Roman" w:hAnsi="Calibri" w:cs="Calibri"/>
                <w:color w:val="000000"/>
                <w:sz w:val="20"/>
                <w:szCs w:val="20"/>
              </w:rPr>
              <w:t> </w:t>
            </w:r>
          </w:p>
        </w:tc>
        <w:tc>
          <w:tcPr>
            <w:tcW w:w="662"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20"/>
                <w:szCs w:val="20"/>
              </w:rPr>
            </w:pPr>
            <w:r w:rsidRPr="00641482">
              <w:rPr>
                <w:rFonts w:ascii="Calibri" w:eastAsia="Times New Roman" w:hAnsi="Calibri" w:cs="Calibri"/>
                <w:color w:val="000000"/>
                <w:sz w:val="20"/>
                <w:szCs w:val="20"/>
              </w:rPr>
              <w:t> </w:t>
            </w:r>
          </w:p>
        </w:tc>
        <w:tc>
          <w:tcPr>
            <w:tcW w:w="850"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INCIDENTE</w:t>
            </w:r>
          </w:p>
        </w:tc>
        <w:tc>
          <w:tcPr>
            <w:tcW w:w="1276"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ITINERARIO MAL DISPUESTO</w:t>
            </w:r>
          </w:p>
        </w:tc>
        <w:tc>
          <w:tcPr>
            <w:tcW w:w="992"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ESTACIÓN</w:t>
            </w:r>
          </w:p>
        </w:tc>
      </w:tr>
      <w:tr w:rsidTr="003A0149">
        <w:tblPrEx>
          <w:tblW w:w="14060" w:type="dxa"/>
          <w:jc w:val="center"/>
          <w:tblLayout w:type="fixed"/>
          <w:tblCellMar>
            <w:left w:w="70" w:type="dxa"/>
            <w:right w:w="70" w:type="dxa"/>
          </w:tblCellMar>
          <w:tblLook w:val="04A0"/>
        </w:tblPrEx>
        <w:trPr>
          <w:trHeight w:val="502"/>
          <w:jc w:val="center"/>
        </w:trPr>
        <w:tc>
          <w:tcPr>
            <w:tcW w:w="905"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40/2017</w:t>
            </w:r>
          </w:p>
        </w:tc>
        <w:tc>
          <w:tcPr>
            <w:tcW w:w="965" w:type="dxa"/>
            <w:tcBorders>
              <w:top w:val="nil"/>
              <w:left w:val="nil"/>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21/08/2017</w:t>
            </w:r>
          </w:p>
        </w:tc>
        <w:tc>
          <w:tcPr>
            <w:tcW w:w="992"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 xml:space="preserve">Lleida </w:t>
            </w:r>
            <w:r w:rsidRPr="00641482">
              <w:rPr>
                <w:rFonts w:ascii="Calibri" w:eastAsia="Times New Roman" w:hAnsi="Calibri" w:cs="Calibri"/>
                <w:color w:val="000000"/>
                <w:sz w:val="16"/>
                <w:szCs w:val="16"/>
              </w:rPr>
              <w:t>Pirineus</w:t>
            </w:r>
          </w:p>
        </w:tc>
        <w:tc>
          <w:tcPr>
            <w:tcW w:w="992"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Lleida</w:t>
            </w:r>
          </w:p>
        </w:tc>
        <w:tc>
          <w:tcPr>
            <w:tcW w:w="956"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Lleida</w:t>
            </w:r>
          </w:p>
        </w:tc>
        <w:tc>
          <w:tcPr>
            <w:tcW w:w="1701"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rPr>
                <w:rFonts w:ascii="Calibri" w:eastAsia="Times New Roman" w:hAnsi="Calibri" w:cs="Calibri"/>
                <w:color w:val="000000"/>
                <w:sz w:val="16"/>
                <w:szCs w:val="16"/>
              </w:rPr>
            </w:pPr>
            <w:r w:rsidRPr="00641482">
              <w:rPr>
                <w:rFonts w:ascii="Calibri" w:eastAsia="Times New Roman" w:hAnsi="Calibri" w:cs="Calibri"/>
                <w:color w:val="000000"/>
                <w:sz w:val="16"/>
                <w:szCs w:val="16"/>
              </w:rPr>
              <w:t xml:space="preserve">200 Madrid </w:t>
            </w:r>
            <w:r w:rsidRPr="00641482">
              <w:rPr>
                <w:rFonts w:ascii="Calibri" w:eastAsia="Times New Roman" w:hAnsi="Calibri" w:cs="Calibri"/>
                <w:color w:val="000000"/>
                <w:sz w:val="16"/>
                <w:szCs w:val="16"/>
              </w:rPr>
              <w:t>Chamartín</w:t>
            </w:r>
            <w:r w:rsidRPr="00641482">
              <w:rPr>
                <w:rFonts w:ascii="Calibri" w:eastAsia="Times New Roman" w:hAnsi="Calibri" w:cs="Calibri"/>
                <w:color w:val="000000"/>
                <w:sz w:val="16"/>
                <w:szCs w:val="16"/>
              </w:rPr>
              <w:t xml:space="preserve">-Barcelona </w:t>
            </w:r>
            <w:r w:rsidRPr="00641482">
              <w:rPr>
                <w:rFonts w:ascii="Calibri" w:eastAsia="Times New Roman" w:hAnsi="Calibri" w:cs="Calibri"/>
                <w:color w:val="000000"/>
                <w:sz w:val="16"/>
                <w:szCs w:val="16"/>
              </w:rPr>
              <w:t>França</w:t>
            </w:r>
          </w:p>
        </w:tc>
        <w:tc>
          <w:tcPr>
            <w:tcW w:w="745"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1,144</w:t>
            </w:r>
          </w:p>
        </w:tc>
        <w:tc>
          <w:tcPr>
            <w:tcW w:w="567"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ADIF</w:t>
            </w:r>
          </w:p>
        </w:tc>
        <w:tc>
          <w:tcPr>
            <w:tcW w:w="1134"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TRANSITIA RAIL</w:t>
            </w:r>
          </w:p>
        </w:tc>
        <w:tc>
          <w:tcPr>
            <w:tcW w:w="661"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rPr>
                <w:rFonts w:ascii="Calibri" w:eastAsia="Times New Roman" w:hAnsi="Calibri" w:cs="Calibri"/>
                <w:color w:val="000000"/>
              </w:rPr>
            </w:pPr>
            <w:r w:rsidRPr="00641482">
              <w:rPr>
                <w:rFonts w:ascii="Calibri" w:eastAsia="Times New Roman" w:hAnsi="Calibri" w:cs="Calibri"/>
                <w:color w:val="000000"/>
              </w:rPr>
              <w:t> </w:t>
            </w:r>
          </w:p>
        </w:tc>
        <w:tc>
          <w:tcPr>
            <w:tcW w:w="662"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20"/>
                <w:szCs w:val="20"/>
              </w:rPr>
            </w:pPr>
            <w:r w:rsidRPr="00641482">
              <w:rPr>
                <w:rFonts w:ascii="Calibri" w:eastAsia="Times New Roman" w:hAnsi="Calibri" w:cs="Calibri"/>
                <w:color w:val="000000"/>
                <w:sz w:val="20"/>
                <w:szCs w:val="20"/>
              </w:rPr>
              <w:t> </w:t>
            </w:r>
          </w:p>
        </w:tc>
        <w:tc>
          <w:tcPr>
            <w:tcW w:w="662"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20"/>
                <w:szCs w:val="20"/>
              </w:rPr>
            </w:pPr>
            <w:r w:rsidRPr="00641482">
              <w:rPr>
                <w:rFonts w:ascii="Calibri" w:eastAsia="Times New Roman" w:hAnsi="Calibri" w:cs="Calibri"/>
                <w:color w:val="000000"/>
                <w:sz w:val="20"/>
                <w:szCs w:val="20"/>
              </w:rPr>
              <w:t> </w:t>
            </w:r>
          </w:p>
        </w:tc>
        <w:tc>
          <w:tcPr>
            <w:tcW w:w="850" w:type="dxa"/>
            <w:tcBorders>
              <w:top w:val="nil"/>
              <w:left w:val="nil"/>
              <w:bottom w:val="single" w:sz="4" w:space="0" w:color="80808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INCIDENTE</w:t>
            </w:r>
          </w:p>
        </w:tc>
        <w:tc>
          <w:tcPr>
            <w:tcW w:w="1276"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CONATO DE COLISIÓN</w:t>
            </w:r>
          </w:p>
        </w:tc>
        <w:tc>
          <w:tcPr>
            <w:tcW w:w="992" w:type="dxa"/>
            <w:tcBorders>
              <w:top w:val="nil"/>
              <w:left w:val="single" w:sz="8" w:space="0" w:color="FFC000"/>
              <w:bottom w:val="single" w:sz="4" w:space="0" w:color="80808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ESTACIÓN</w:t>
            </w:r>
          </w:p>
        </w:tc>
      </w:tr>
      <w:tr w:rsidTr="003A0149">
        <w:tblPrEx>
          <w:tblW w:w="14060" w:type="dxa"/>
          <w:jc w:val="center"/>
          <w:tblLayout w:type="fixed"/>
          <w:tblCellMar>
            <w:left w:w="70" w:type="dxa"/>
            <w:right w:w="70" w:type="dxa"/>
          </w:tblCellMar>
          <w:tblLook w:val="04A0"/>
        </w:tblPrEx>
        <w:trPr>
          <w:trHeight w:val="502"/>
          <w:jc w:val="center"/>
        </w:trPr>
        <w:tc>
          <w:tcPr>
            <w:tcW w:w="905" w:type="dxa"/>
            <w:tcBorders>
              <w:top w:val="nil"/>
              <w:left w:val="single" w:sz="8" w:space="0" w:color="FFC000"/>
              <w:bottom w:val="single" w:sz="8" w:space="0" w:color="FFC00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43/2017</w:t>
            </w:r>
          </w:p>
        </w:tc>
        <w:tc>
          <w:tcPr>
            <w:tcW w:w="965" w:type="dxa"/>
            <w:tcBorders>
              <w:top w:val="nil"/>
              <w:left w:val="nil"/>
              <w:bottom w:val="single" w:sz="8" w:space="0" w:color="FFC00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25/07/2017</w:t>
            </w:r>
          </w:p>
        </w:tc>
        <w:tc>
          <w:tcPr>
            <w:tcW w:w="992" w:type="dxa"/>
            <w:tcBorders>
              <w:top w:val="nil"/>
              <w:left w:val="nil"/>
              <w:bottom w:val="single" w:sz="8" w:space="0" w:color="FFC00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Torralba</w:t>
            </w:r>
          </w:p>
        </w:tc>
        <w:tc>
          <w:tcPr>
            <w:tcW w:w="992" w:type="dxa"/>
            <w:tcBorders>
              <w:top w:val="nil"/>
              <w:left w:val="single" w:sz="8" w:space="0" w:color="FFC000"/>
              <w:bottom w:val="single" w:sz="8" w:space="0" w:color="FFC00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Medinaceli</w:t>
            </w:r>
          </w:p>
        </w:tc>
        <w:tc>
          <w:tcPr>
            <w:tcW w:w="956" w:type="dxa"/>
            <w:tcBorders>
              <w:top w:val="nil"/>
              <w:left w:val="nil"/>
              <w:bottom w:val="single" w:sz="8" w:space="0" w:color="FFC00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Soria</w:t>
            </w:r>
          </w:p>
        </w:tc>
        <w:tc>
          <w:tcPr>
            <w:tcW w:w="1701" w:type="dxa"/>
            <w:tcBorders>
              <w:top w:val="single" w:sz="4" w:space="0" w:color="808080"/>
              <w:left w:val="single" w:sz="8" w:space="0" w:color="FFC000"/>
              <w:bottom w:val="single" w:sz="4" w:space="0" w:color="FFC000"/>
              <w:right w:val="single" w:sz="8" w:space="0" w:color="FFC000"/>
            </w:tcBorders>
            <w:shd w:val="clear" w:color="auto" w:fill="auto"/>
            <w:vAlign w:val="center"/>
            <w:hideMark/>
          </w:tcPr>
          <w:p w:rsidR="007C5ED2" w:rsidRPr="00641482" w:rsidP="00474593">
            <w:pPr>
              <w:spacing w:after="0" w:line="240" w:lineRule="auto"/>
              <w:rPr>
                <w:rFonts w:ascii="Calibri" w:eastAsia="Times New Roman" w:hAnsi="Calibri" w:cs="Calibri"/>
                <w:color w:val="000000"/>
                <w:sz w:val="16"/>
                <w:szCs w:val="16"/>
              </w:rPr>
            </w:pPr>
            <w:r w:rsidRPr="00641482">
              <w:rPr>
                <w:rFonts w:ascii="Calibri" w:eastAsia="Times New Roman" w:hAnsi="Calibri" w:cs="Calibri"/>
                <w:color w:val="000000"/>
                <w:sz w:val="16"/>
                <w:szCs w:val="16"/>
              </w:rPr>
              <w:t xml:space="preserve">200 Madrid </w:t>
            </w:r>
            <w:r w:rsidRPr="00641482">
              <w:rPr>
                <w:rFonts w:ascii="Calibri" w:eastAsia="Times New Roman" w:hAnsi="Calibri" w:cs="Calibri"/>
                <w:color w:val="000000"/>
                <w:sz w:val="16"/>
                <w:szCs w:val="16"/>
              </w:rPr>
              <w:t>Chamartín</w:t>
            </w:r>
            <w:r w:rsidRPr="00641482">
              <w:rPr>
                <w:rFonts w:ascii="Calibri" w:eastAsia="Times New Roman" w:hAnsi="Calibri" w:cs="Calibri"/>
                <w:color w:val="000000"/>
                <w:sz w:val="16"/>
                <w:szCs w:val="16"/>
              </w:rPr>
              <w:t xml:space="preserve">-Barcelona </w:t>
            </w:r>
            <w:r w:rsidRPr="00641482">
              <w:rPr>
                <w:rFonts w:ascii="Calibri" w:eastAsia="Times New Roman" w:hAnsi="Calibri" w:cs="Calibri"/>
                <w:color w:val="000000"/>
                <w:sz w:val="16"/>
                <w:szCs w:val="16"/>
              </w:rPr>
              <w:t>França</w:t>
            </w:r>
          </w:p>
        </w:tc>
        <w:tc>
          <w:tcPr>
            <w:tcW w:w="745" w:type="dxa"/>
            <w:tcBorders>
              <w:top w:val="nil"/>
              <w:left w:val="nil"/>
              <w:bottom w:val="single" w:sz="8" w:space="0" w:color="FFC00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157,544</w:t>
            </w:r>
          </w:p>
        </w:tc>
        <w:tc>
          <w:tcPr>
            <w:tcW w:w="567" w:type="dxa"/>
            <w:tcBorders>
              <w:top w:val="nil"/>
              <w:left w:val="single" w:sz="8" w:space="0" w:color="FFC000"/>
              <w:bottom w:val="single" w:sz="8" w:space="0" w:color="FFC00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ADIF</w:t>
            </w:r>
          </w:p>
        </w:tc>
        <w:tc>
          <w:tcPr>
            <w:tcW w:w="1134" w:type="dxa"/>
            <w:tcBorders>
              <w:top w:val="nil"/>
              <w:left w:val="nil"/>
              <w:bottom w:val="single" w:sz="8" w:space="0" w:color="FFC00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6"/>
                <w:szCs w:val="16"/>
              </w:rPr>
            </w:pPr>
            <w:r w:rsidRPr="00641482">
              <w:rPr>
                <w:rFonts w:ascii="Calibri" w:eastAsia="Times New Roman" w:hAnsi="Calibri" w:cs="Calibri"/>
                <w:color w:val="000000"/>
                <w:sz w:val="16"/>
                <w:szCs w:val="16"/>
              </w:rPr>
              <w:t>FERROVIAL RAILWAY</w:t>
            </w:r>
          </w:p>
        </w:tc>
        <w:tc>
          <w:tcPr>
            <w:tcW w:w="661" w:type="dxa"/>
            <w:tcBorders>
              <w:top w:val="nil"/>
              <w:left w:val="single" w:sz="8" w:space="0" w:color="FFC000"/>
              <w:bottom w:val="single" w:sz="8" w:space="0" w:color="FFC000"/>
              <w:right w:val="single" w:sz="8" w:space="0" w:color="FFC000"/>
            </w:tcBorders>
            <w:shd w:val="clear" w:color="auto" w:fill="auto"/>
            <w:vAlign w:val="center"/>
            <w:hideMark/>
          </w:tcPr>
          <w:p w:rsidR="007C5ED2" w:rsidRPr="00641482" w:rsidP="00474593">
            <w:pPr>
              <w:spacing w:after="0" w:line="240" w:lineRule="auto"/>
              <w:rPr>
                <w:rFonts w:ascii="Calibri" w:eastAsia="Times New Roman" w:hAnsi="Calibri" w:cs="Calibri"/>
                <w:color w:val="000000"/>
              </w:rPr>
            </w:pPr>
            <w:r w:rsidRPr="00641482">
              <w:rPr>
                <w:rFonts w:ascii="Calibri" w:eastAsia="Times New Roman" w:hAnsi="Calibri" w:cs="Calibri"/>
                <w:color w:val="000000"/>
              </w:rPr>
              <w:t> </w:t>
            </w:r>
          </w:p>
        </w:tc>
        <w:tc>
          <w:tcPr>
            <w:tcW w:w="662" w:type="dxa"/>
            <w:tcBorders>
              <w:top w:val="nil"/>
              <w:left w:val="nil"/>
              <w:bottom w:val="single" w:sz="8" w:space="0" w:color="FFC000"/>
              <w:right w:val="nil"/>
            </w:tcBorders>
            <w:shd w:val="clear" w:color="auto" w:fill="auto"/>
            <w:vAlign w:val="center"/>
            <w:hideMark/>
          </w:tcPr>
          <w:p w:rsidR="007C5ED2" w:rsidRPr="00641482" w:rsidP="00474593">
            <w:pPr>
              <w:spacing w:after="0" w:line="240" w:lineRule="auto"/>
              <w:rPr>
                <w:rFonts w:ascii="Calibri" w:eastAsia="Times New Roman" w:hAnsi="Calibri" w:cs="Calibri"/>
                <w:color w:val="000000"/>
              </w:rPr>
            </w:pPr>
            <w:r w:rsidRPr="00641482">
              <w:rPr>
                <w:rFonts w:ascii="Calibri" w:eastAsia="Times New Roman" w:hAnsi="Calibri" w:cs="Calibri"/>
                <w:color w:val="000000"/>
              </w:rPr>
              <w:t> </w:t>
            </w:r>
          </w:p>
        </w:tc>
        <w:tc>
          <w:tcPr>
            <w:tcW w:w="662" w:type="dxa"/>
            <w:tcBorders>
              <w:top w:val="nil"/>
              <w:left w:val="single" w:sz="8" w:space="0" w:color="FFC000"/>
              <w:bottom w:val="single" w:sz="8" w:space="0" w:color="FFC000"/>
              <w:right w:val="single" w:sz="8" w:space="0" w:color="FFC000"/>
            </w:tcBorders>
            <w:shd w:val="clear" w:color="auto" w:fill="auto"/>
            <w:vAlign w:val="center"/>
            <w:hideMark/>
          </w:tcPr>
          <w:p w:rsidR="007C5ED2" w:rsidRPr="00641482" w:rsidP="00474593">
            <w:pPr>
              <w:spacing w:after="0" w:line="240" w:lineRule="auto"/>
              <w:rPr>
                <w:rFonts w:ascii="Calibri" w:eastAsia="Times New Roman" w:hAnsi="Calibri" w:cs="Calibri"/>
                <w:color w:val="000000"/>
              </w:rPr>
            </w:pPr>
            <w:r w:rsidRPr="00641482">
              <w:rPr>
                <w:rFonts w:ascii="Calibri" w:eastAsia="Times New Roman" w:hAnsi="Calibri" w:cs="Calibri"/>
                <w:color w:val="000000"/>
              </w:rPr>
              <w:t> </w:t>
            </w:r>
          </w:p>
        </w:tc>
        <w:tc>
          <w:tcPr>
            <w:tcW w:w="850" w:type="dxa"/>
            <w:tcBorders>
              <w:top w:val="nil"/>
              <w:left w:val="nil"/>
              <w:bottom w:val="single" w:sz="8" w:space="0" w:color="FFC000"/>
              <w:right w:val="nil"/>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INCIDENTE</w:t>
            </w:r>
          </w:p>
        </w:tc>
        <w:tc>
          <w:tcPr>
            <w:tcW w:w="1276" w:type="dxa"/>
            <w:tcBorders>
              <w:top w:val="nil"/>
              <w:left w:val="single" w:sz="8" w:space="0" w:color="FFC000"/>
              <w:bottom w:val="single" w:sz="8" w:space="0" w:color="FFC00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ESCAPE DE MATERIAL</w:t>
            </w:r>
          </w:p>
        </w:tc>
        <w:tc>
          <w:tcPr>
            <w:tcW w:w="992" w:type="dxa"/>
            <w:tcBorders>
              <w:top w:val="nil"/>
              <w:left w:val="single" w:sz="8" w:space="0" w:color="FFC000"/>
              <w:bottom w:val="single" w:sz="8" w:space="0" w:color="FFC000"/>
              <w:right w:val="single" w:sz="8" w:space="0" w:color="FFC000"/>
            </w:tcBorders>
            <w:shd w:val="clear" w:color="auto" w:fill="auto"/>
            <w:vAlign w:val="center"/>
            <w:hideMark/>
          </w:tcPr>
          <w:p w:rsidR="007C5ED2"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ESTACIÓN</w:t>
            </w:r>
          </w:p>
        </w:tc>
      </w:tr>
    </w:tbl>
    <w:p w:rsidR="006D5F56" w:rsidRPr="00641482" w:rsidP="00A275F9">
      <w:pPr>
        <w:tabs>
          <w:tab w:val="left" w:pos="5880"/>
        </w:tabs>
        <w:rPr>
          <w:rFonts w:ascii="Verdana" w:hAnsi="Verdana"/>
          <w:b/>
          <w:color w:val="000099"/>
          <w:sz w:val="28"/>
          <w:szCs w:val="28"/>
        </w:rPr>
      </w:pPr>
      <w:r w:rsidRPr="00641482">
        <w:rPr>
          <w:rFonts w:ascii="Verdana" w:hAnsi="Verdana"/>
          <w:b/>
          <w:color w:val="000099"/>
          <w:sz w:val="28"/>
          <w:szCs w:val="28"/>
        </w:rPr>
        <w:fldChar w:fldCharType="end"/>
      </w:r>
      <w:r w:rsidRPr="00760006" w:rsidR="009B629F">
        <w:rPr>
          <w:rFonts w:ascii="Verdana" w:hAnsi="Verdana"/>
          <w:b/>
          <w:noProof/>
          <w:color w:val="000099"/>
          <w:sz w:val="28"/>
          <w:szCs w:val="28"/>
          <w:lang w:val="fr-FR" w:eastAsia="fr-FR" w:bidi="ar-SA"/>
        </w:rPr>
        <mc:AlternateContent>
          <mc:Choice Requires="wpg">
            <w:drawing>
              <wp:anchor distT="0" distB="0" distL="114300" distR="114300" simplePos="0" relativeHeight="251689984" behindDoc="1" locked="0" layoutInCell="1" allowOverlap="1">
                <wp:simplePos x="0" y="0"/>
                <wp:positionH relativeFrom="column">
                  <wp:posOffset>-281940</wp:posOffset>
                </wp:positionH>
                <wp:positionV relativeFrom="paragraph">
                  <wp:posOffset>-252730</wp:posOffset>
                </wp:positionV>
                <wp:extent cx="9672955" cy="6848476"/>
                <wp:effectExtent l="0" t="3467100" r="4445" b="1895475"/>
                <wp:wrapNone/>
                <wp:docPr id="323" name="Grupo 323"/>
                <wp:cNvGraphicFramePr/>
                <a:graphic xmlns:a="http://schemas.openxmlformats.org/drawingml/2006/main">
                  <a:graphicData uri="http://schemas.microsoft.com/office/word/2010/wordprocessingGroup">
                    <wpg:wgp xmlns:wpg="http://schemas.microsoft.com/office/word/2010/wordprocessingGroup">
                      <wpg:cNvGrpSpPr/>
                      <wpg:grpSpPr>
                        <a:xfrm>
                          <a:off x="0" y="0"/>
                          <a:ext cx="9672955" cy="6848476"/>
                          <a:chOff x="0" y="0"/>
                          <a:chExt cx="9672955" cy="6848476"/>
                        </a:xfrm>
                      </wpg:grpSpPr>
                      <wps:wsp xmlns:wps="http://schemas.microsoft.com/office/word/2010/wordprocessingShape">
                        <wps:cNvPr id="61" name="Rectangle 78"/>
                        <wps:cNvSpPr>
                          <a:spLocks noChangeArrowheads="1"/>
                        </wps:cNvSpPr>
                        <wps:spPr bwMode="auto">
                          <a:xfrm rot="5400000">
                            <a:off x="4924425" y="-3510438"/>
                            <a:ext cx="370525" cy="7391401"/>
                          </a:xfrm>
                          <a:prstGeom prst="rect">
                            <a:avLst/>
                          </a:prstGeom>
                          <a:noFill/>
                          <a:ln>
                            <a:noFill/>
                          </a:ln>
                          <a:extLst>
                            <a:ext xmlns:a="http://schemas.openxmlformats.org/drawingml/2006/main" uri="{909E8E84-426E-40DD-AFC4-6F175D3DCCD1}">
                              <a14:hiddenFill xmlns:a14="http://schemas.microsoft.com/office/drawing/2010/main">
                                <a:solidFill>
                                  <a:srgbClr val="FAF5D2"/>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9B629F" w:rsidRPr="00760006" w:rsidP="009B629F">
                              <w:pPr>
                                <w:jc w:val="center"/>
                              </w:pPr>
                              <w:r>
                                <w:rPr>
                                  <w:rFonts w:ascii="Verdana" w:hAnsi="Verdana"/>
                                  <w:b/>
                                  <w:color w:val="000099"/>
                                  <w:sz w:val="28"/>
                                  <w:szCs w:val="28"/>
                                </w:rPr>
                                <w:t>ACCIDENTS AND INCIDENTS INVESTIGATED IN 2017</w:t>
                              </w:r>
                            </w:p>
                            <w:p w:rsidR="009B629F" w:rsidRPr="00760006" w:rsidP="009B629F">
                              <w:pPr>
                                <w:spacing w:after="0"/>
                                <w:ind w:left="360"/>
                                <w:rPr>
                                  <w:b/>
                                </w:rPr>
                              </w:pPr>
                            </w:p>
                          </w:txbxContent>
                        </wps:txbx>
                        <wps:bodyPr rot="0" vert="horz" wrap="square" anchor="t" anchorCtr="0" upright="1"/>
                      </wps:wsp>
                      <wpg:grpSp>
                        <wpg:cNvPr id="322" name="Grupo 322"/>
                        <wpg:cNvGrpSpPr/>
                        <wpg:grpSpPr>
                          <a:xfrm>
                            <a:off x="0" y="304772"/>
                            <a:ext cx="9672955" cy="6543704"/>
                            <a:chOff x="0" y="24260"/>
                            <a:chExt cx="9672955" cy="6543704"/>
                          </a:xfrm>
                        </wpg:grpSpPr>
                        <wpg:grpSp>
                          <wpg:cNvPr id="321" name="Grupo 321"/>
                          <wpg:cNvGrpSpPr/>
                          <wpg:grpSpPr>
                            <a:xfrm>
                              <a:off x="421005" y="24260"/>
                              <a:ext cx="9251950" cy="6543704"/>
                              <a:chOff x="0" y="24260"/>
                              <a:chExt cx="9251950" cy="6543704"/>
                            </a:xfrm>
                          </wpg:grpSpPr>
                          <pic:pic xmlns:pic="http://schemas.openxmlformats.org/drawingml/2006/picture">
                            <pic:nvPicPr>
                              <pic:cNvPr id="4" name="Imagen 4"/>
                              <pic:cNvPicPr>
                                <a:picLocks noChangeAspect="1"/>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rcRect t="368" b="526"/>
                              <a:stretch>
                                <a:fillRect/>
                              </a:stretch>
                            </pic:blipFill>
                            <pic:spPr>
                              <a:xfrm>
                                <a:off x="0" y="24260"/>
                                <a:ext cx="9251950" cy="6543704"/>
                              </a:xfrm>
                              <a:prstGeom prst="rect">
                                <a:avLst/>
                              </a:prstGeom>
                            </pic:spPr>
                          </pic:pic>
                          <wps:wsp xmlns:wps="http://schemas.microsoft.com/office/word/2010/wordprocessingShape">
                            <wps:cNvPr id="37" name="75 Triángulo isósceles"/>
                            <wps:cNvSpPr/>
                            <wps:spPr>
                              <a:xfrm>
                                <a:off x="4533900" y="666750"/>
                                <a:ext cx="111745" cy="130790"/>
                              </a:xfrm>
                              <a:prstGeom prst="triangle">
                                <a:avLst/>
                              </a:prstGeom>
                              <a:solidFill>
                                <a:srgbClr val="C0504D">
                                  <a:lumMod val="60000"/>
                                  <a:lumOff val="40000"/>
                                </a:srgbClr>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xmlns:wps="http://schemas.microsoft.com/office/word/2010/wordprocessingShape">
                            <wps:cNvPr id="38" name="84 Triángulo isósceles"/>
                            <wps:cNvSpPr/>
                            <wps:spPr>
                              <a:xfrm>
                                <a:off x="3295650" y="3019425"/>
                                <a:ext cx="130157" cy="130155"/>
                              </a:xfrm>
                              <a:prstGeom prst="triangle">
                                <a:avLst/>
                              </a:prstGeom>
                              <a:solidFill>
                                <a:srgbClr val="002060"/>
                              </a:solidFill>
                              <a:ln w="25400">
                                <a:solidFill>
                                  <a:srgbClr val="4F81BD">
                                    <a:shade val="50000"/>
                                  </a:srgbClr>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xmlns:wps="http://schemas.microsoft.com/office/word/2010/wordprocessingShape">
                            <wps:cNvPr id="42" name="84 Triángulo isósceles"/>
                            <wps:cNvSpPr/>
                            <wps:spPr>
                              <a:xfrm>
                                <a:off x="8382000" y="1438275"/>
                                <a:ext cx="130157" cy="130155"/>
                              </a:xfrm>
                              <a:prstGeom prst="triangle">
                                <a:avLst/>
                              </a:prstGeom>
                              <a:solidFill>
                                <a:srgbClr val="4F81BD"/>
                              </a:solidFill>
                              <a:ln w="25400">
                                <a:solidFill>
                                  <a:srgbClr val="4F81BD">
                                    <a:shade val="50000"/>
                                  </a:srgbClr>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xmlns:wps="http://schemas.microsoft.com/office/word/2010/wordprocessingShape">
                            <wps:cNvPr id="45" name="89 Triángulo isósceles"/>
                            <wps:cNvSpPr/>
                            <wps:spPr>
                              <a:xfrm>
                                <a:off x="2809875" y="5543550"/>
                                <a:ext cx="111747" cy="130795"/>
                              </a:xfrm>
                              <a:prstGeom prst="triangle">
                                <a:avLst/>
                              </a:prstGeom>
                              <a:ln w="25400"/>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wps:wsp xmlns:wps="http://schemas.microsoft.com/office/word/2010/wordprocessingShape">
                            <wps:cNvPr id="47" name="89 Triángulo isósceles"/>
                            <wps:cNvSpPr/>
                            <wps:spPr>
                              <a:xfrm>
                                <a:off x="3952875" y="2552700"/>
                                <a:ext cx="111747" cy="130795"/>
                              </a:xfrm>
                              <a:prstGeom prst="triangle">
                                <a:avLst/>
                              </a:prstGeom>
                              <a:solidFill>
                                <a:srgbClr val="F79646">
                                  <a:lumMod val="60000"/>
                                  <a:lumOff val="40000"/>
                                </a:srgbClr>
                              </a:solidFill>
                              <a:ln w="25400">
                                <a:solidFill>
                                  <a:srgbClr val="F79646">
                                    <a:lumMod val="75000"/>
                                  </a:srgbClr>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xmlns:wps="http://schemas.microsoft.com/office/word/2010/wordprocessingShape">
                            <wps:cNvPr id="6" name="75 Triángulo isósceles"/>
                            <wps:cNvSpPr/>
                            <wps:spPr>
                              <a:xfrm>
                                <a:off x="3552825" y="4276725"/>
                                <a:ext cx="111745" cy="130790"/>
                              </a:xfrm>
                              <a:prstGeom prst="triangle">
                                <a:avLst/>
                              </a:prstGeom>
                              <a:solidFill>
                                <a:srgbClr val="C0504D">
                                  <a:lumMod val="60000"/>
                                  <a:lumOff val="40000"/>
                                </a:srgbClr>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xmlns:wps="http://schemas.microsoft.com/office/word/2010/wordprocessingShape">
                            <wps:cNvPr id="271" name="75 Triángulo isósceles"/>
                            <wps:cNvSpPr/>
                            <wps:spPr>
                              <a:xfrm>
                                <a:off x="4295775" y="581025"/>
                                <a:ext cx="111745" cy="130790"/>
                              </a:xfrm>
                              <a:prstGeom prst="triangle">
                                <a:avLst/>
                              </a:prstGeom>
                              <a:solidFill>
                                <a:srgbClr val="C0504D">
                                  <a:lumMod val="60000"/>
                                  <a:lumOff val="40000"/>
                                </a:srgbClr>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xmlns:wps="http://schemas.microsoft.com/office/word/2010/wordprocessingShape">
                            <wps:cNvPr id="272" name="75 Triángulo isósceles"/>
                            <wps:cNvSpPr/>
                            <wps:spPr>
                              <a:xfrm>
                                <a:off x="7181850" y="1819275"/>
                                <a:ext cx="111745" cy="130790"/>
                              </a:xfrm>
                              <a:prstGeom prst="triangle">
                                <a:avLst/>
                              </a:prstGeom>
                              <a:solidFill>
                                <a:srgbClr val="C0504D">
                                  <a:lumMod val="60000"/>
                                  <a:lumOff val="40000"/>
                                </a:srgbClr>
                              </a:solidFill>
                              <a:ln w="25400">
                                <a:solidFill>
                                  <a:srgbClr val="FF0000"/>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xmlns:wps="http://schemas.microsoft.com/office/word/2010/wordprocessingShape">
                            <wps:cNvPr id="273" name="89 Triángulo isósceles"/>
                            <wps:cNvSpPr/>
                            <wps:spPr>
                              <a:xfrm>
                                <a:off x="7143750" y="1400175"/>
                                <a:ext cx="111747" cy="130795"/>
                              </a:xfrm>
                              <a:prstGeom prst="triangle">
                                <a:avLst/>
                              </a:prstGeom>
                              <a:solidFill>
                                <a:srgbClr val="F79646">
                                  <a:lumMod val="60000"/>
                                  <a:lumOff val="40000"/>
                                </a:srgbClr>
                              </a:solidFill>
                              <a:ln w="25400">
                                <a:solidFill>
                                  <a:srgbClr val="F79646">
                                    <a:lumMod val="75000"/>
                                  </a:srgbClr>
                                </a:solidFill>
                              </a:ln>
                              <a:effectLst/>
                            </wps:spPr>
                            <wps:bodyPr rot="0" spcFirstLastPara="0" vertOverflow="overflow" horzOverflow="overflow" vert="horz" wrap="square" numCol="1" spcCol="0" rtlCol="0" fromWordArt="0" anchor="ctr" anchorCtr="0" forceAA="0" compatLnSpc="1">
                              <a:prstTxWarp prst="textNoShape">
                                <a:avLst/>
                              </a:prstTxWarp>
                            </wps:bodyPr>
                          </wps:wsp>
                          <wps:wsp xmlns:wps="http://schemas.microsoft.com/office/word/2010/wordprocessingShape">
                            <wps:cNvPr id="276" name="89 Triángulo isósceles"/>
                            <wps:cNvSpPr/>
                            <wps:spPr>
                              <a:xfrm>
                                <a:off x="4810125" y="2019300"/>
                                <a:ext cx="111747" cy="130795"/>
                              </a:xfrm>
                              <a:prstGeom prst="triangle">
                                <a:avLst/>
                              </a:prstGeom>
                              <a:solidFill>
                                <a:schemeClr val="accent6">
                                  <a:lumMod val="20000"/>
                                  <a:lumOff val="80000"/>
                                </a:schemeClr>
                              </a:solidFill>
                              <a:ln w="25400">
                                <a:solidFill>
                                  <a:srgbClr val="00B050"/>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wps:wsp xmlns:wps="http://schemas.microsoft.com/office/word/2010/wordprocessingShape">
                            <wps:cNvPr id="277" name="89 Triángulo isósceles"/>
                            <wps:cNvSpPr/>
                            <wps:spPr>
                              <a:xfrm>
                                <a:off x="1809750" y="1438275"/>
                                <a:ext cx="111747" cy="130795"/>
                              </a:xfrm>
                              <a:prstGeom prst="triangle">
                                <a:avLst/>
                              </a:prstGeom>
                              <a:solidFill>
                                <a:srgbClr val="FFCCFF"/>
                              </a:solidFill>
                              <a:ln w="25400">
                                <a:solidFill>
                                  <a:srgbClr val="7030A0"/>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wpg:grpSp>
                        <wps:wsp xmlns:wps="http://schemas.microsoft.com/office/word/2010/wordprocessingShape">
                          <wps:cNvPr id="62" name="Rectangle 78"/>
                          <wps:cNvSpPr>
                            <a:spLocks noChangeArrowheads="1"/>
                          </wps:cNvSpPr>
                          <wps:spPr bwMode="auto">
                            <a:xfrm rot="5400000">
                              <a:off x="6200932" y="4049871"/>
                              <a:ext cx="370525" cy="4448809"/>
                            </a:xfrm>
                            <a:prstGeom prst="rect">
                              <a:avLst/>
                            </a:prstGeom>
                            <a:noFill/>
                            <a:ln>
                              <a:noFill/>
                            </a:ln>
                            <a:extLst>
                              <a:ext xmlns:a="http://schemas.openxmlformats.org/drawingml/2006/main" uri="{909E8E84-426E-40DD-AFC4-6F175D3DCCD1}">
                                <a14:hiddenFill xmlns:a14="http://schemas.microsoft.com/office/drawing/2010/main">
                                  <a:solidFill>
                                    <a:srgbClr val="FAF5D2"/>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9B629F" w:rsidRPr="00154F33" w:rsidP="009B629F">
                                <w:pPr>
                                  <w:spacing w:after="0"/>
                                  <w:ind w:left="360"/>
                                  <w:rPr>
                                    <w:b/>
                                    <w:lang w:val="en-US"/>
                                  </w:rPr>
                                </w:pPr>
                                <w:r w:rsidRPr="00154F33">
                                  <w:rPr>
                                    <w:sz w:val="18"/>
                                    <w:lang w:val="en-US"/>
                                  </w:rPr>
                                  <w:t xml:space="preserve">Map: Declaration of the </w:t>
                                </w:r>
                                <w:r w:rsidRPr="00154F33">
                                  <w:rPr>
                                    <w:sz w:val="18"/>
                                    <w:lang w:val="en-US"/>
                                  </w:rPr>
                                  <w:t>Adif</w:t>
                                </w:r>
                                <w:r w:rsidRPr="00154F33">
                                  <w:rPr>
                                    <w:sz w:val="18"/>
                                    <w:lang w:val="en-US"/>
                                  </w:rPr>
                                  <w:t xml:space="preserve"> Net</w:t>
                                </w:r>
                                <w:r>
                                  <w:rPr>
                                    <w:sz w:val="18"/>
                                    <w:lang w:val="en-US"/>
                                  </w:rPr>
                                  <w:t>w</w:t>
                                </w:r>
                                <w:r w:rsidRPr="00154F33">
                                  <w:rPr>
                                    <w:sz w:val="18"/>
                                    <w:lang w:val="en-US"/>
                                  </w:rPr>
                                  <w:t xml:space="preserve">ork 2018 – </w:t>
                                </w:r>
                                <w:r>
                                  <w:rPr>
                                    <w:sz w:val="18"/>
                                    <w:lang w:val="en-US"/>
                                  </w:rPr>
                                  <w:t>state of the network as</w:t>
                                </w:r>
                                <w:r w:rsidRPr="00154F33">
                                  <w:rPr>
                                    <w:sz w:val="18"/>
                                    <w:lang w:val="en-US"/>
                                  </w:rPr>
                                  <w:t xml:space="preserve"> at 31 January 2018</w:t>
                                </w:r>
                              </w:p>
                            </w:txbxContent>
                          </wps:txbx>
                          <wps:bodyPr rot="0" vert="horz" wrap="square" anchor="t" anchorCtr="0" upright="1"/>
                        </wps:wsp>
                        <wps:wsp xmlns:wps="http://schemas.microsoft.com/office/word/2010/wordprocessingShape">
                          <wps:cNvPr id="275" name="Rectangle 78"/>
                          <wps:cNvSpPr>
                            <a:spLocks noChangeArrowheads="1"/>
                          </wps:cNvSpPr>
                          <wps:spPr bwMode="auto">
                            <a:xfrm rot="5400000">
                              <a:off x="259080" y="1533525"/>
                              <a:ext cx="1884045" cy="2402205"/>
                            </a:xfrm>
                            <a:prstGeom prst="rect">
                              <a:avLst/>
                            </a:prstGeom>
                            <a:noFill/>
                            <a:ln>
                              <a:noFill/>
                            </a:ln>
                            <a:extLst>
                              <a:ext xmlns:a="http://schemas.openxmlformats.org/drawingml/2006/main" uri="{909E8E84-426E-40DD-AFC4-6F175D3DCCD1}">
                                <a14:hiddenFill xmlns:a14="http://schemas.microsoft.com/office/drawing/2010/main">
                                  <a:solidFill>
                                    <a:srgbClr val="FAF5D2"/>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9B629F" w:rsidRPr="00760006" w:rsidP="009B629F">
                                <w:pPr>
                                  <w:pStyle w:val="ListParagraph"/>
                                  <w:numPr>
                                    <w:ilvl w:val="0"/>
                                    <w:numId w:val="2"/>
                                  </w:numPr>
                                  <w:spacing w:after="0"/>
                                  <w:rPr>
                                    <w:b/>
                                  </w:rPr>
                                </w:pPr>
                                <w:r w:rsidRPr="00760006">
                                  <w:rPr>
                                    <w:b/>
                                  </w:rPr>
                                  <w:t>Co</w:t>
                                </w:r>
                                <w:r>
                                  <w:rPr>
                                    <w:b/>
                                  </w:rPr>
                                  <w:t>l</w:t>
                                </w:r>
                                <w:r w:rsidRPr="00760006">
                                  <w:rPr>
                                    <w:b/>
                                  </w:rPr>
                                  <w:t>lisi</w:t>
                                </w:r>
                                <w:r>
                                  <w:rPr>
                                    <w:b/>
                                  </w:rPr>
                                  <w:t>o</w:t>
                                </w:r>
                                <w:r w:rsidRPr="00760006">
                                  <w:rPr>
                                    <w:b/>
                                  </w:rPr>
                                  <w:t xml:space="preserve">n </w:t>
                                </w:r>
                                <w:r>
                                  <w:rPr>
                                    <w:b/>
                                  </w:rPr>
                                  <w:t xml:space="preserve">with an </w:t>
                                </w:r>
                                <w:r w:rsidRPr="00760006">
                                  <w:rPr>
                                    <w:b/>
                                  </w:rPr>
                                  <w:t>obst</w:t>
                                </w:r>
                                <w:r>
                                  <w:rPr>
                                    <w:b/>
                                  </w:rPr>
                                  <w:t>acle</w:t>
                                </w:r>
                                <w:r w:rsidRPr="00760006">
                                  <w:rPr>
                                    <w:b/>
                                  </w:rPr>
                                  <w:t xml:space="preserve"> (A)</w:t>
                                </w:r>
                              </w:p>
                              <w:p w:rsidR="009B629F" w:rsidRPr="00154F33" w:rsidP="009B629F">
                                <w:pPr>
                                  <w:pStyle w:val="ListParagraph"/>
                                  <w:numPr>
                                    <w:ilvl w:val="0"/>
                                    <w:numId w:val="3"/>
                                  </w:numPr>
                                  <w:spacing w:after="0"/>
                                  <w:rPr>
                                    <w:b/>
                                    <w:lang w:val="en-US"/>
                                  </w:rPr>
                                </w:pPr>
                                <w:r w:rsidRPr="00154F33">
                                  <w:rPr>
                                    <w:b/>
                                    <w:lang w:val="en-US"/>
                                  </w:rPr>
                                  <w:t>Accident at a level crossing (A)</w:t>
                                </w:r>
                              </w:p>
                              <w:p w:rsidR="009B629F" w:rsidRPr="00760006" w:rsidP="009B629F">
                                <w:pPr>
                                  <w:pStyle w:val="ListParagraph"/>
                                  <w:numPr>
                                    <w:ilvl w:val="0"/>
                                    <w:numId w:val="4"/>
                                  </w:numPr>
                                  <w:spacing w:after="0"/>
                                </w:pPr>
                                <w:r w:rsidRPr="00760006">
                                  <w:rPr>
                                    <w:b/>
                                  </w:rPr>
                                  <w:t>De</w:t>
                                </w:r>
                                <w:r>
                                  <w:rPr>
                                    <w:b/>
                                  </w:rPr>
                                  <w:t>railing</w:t>
                                </w:r>
                                <w:r w:rsidRPr="00760006">
                                  <w:rPr>
                                    <w:b/>
                                  </w:rPr>
                                  <w:t xml:space="preserve"> (A)</w:t>
                                </w:r>
                              </w:p>
                              <w:p w:rsidR="009B629F" w:rsidRPr="00760006" w:rsidP="009B629F">
                                <w:pPr>
                                  <w:pStyle w:val="ListParagraph"/>
                                  <w:numPr>
                                    <w:ilvl w:val="0"/>
                                    <w:numId w:val="19"/>
                                  </w:numPr>
                                  <w:spacing w:after="0"/>
                                  <w:rPr>
                                    <w:b/>
                                  </w:rPr>
                                </w:pPr>
                                <w:r>
                                  <w:rPr>
                                    <w:b/>
                                  </w:rPr>
                                  <w:t>Near collision</w:t>
                                </w:r>
                                <w:r w:rsidRPr="00760006">
                                  <w:rPr>
                                    <w:b/>
                                  </w:rPr>
                                  <w:t xml:space="preserve"> (I)</w:t>
                                </w:r>
                              </w:p>
                              <w:p w:rsidR="009B629F" w:rsidRPr="00760006" w:rsidP="009B629F">
                                <w:pPr>
                                  <w:pStyle w:val="ListParagraph"/>
                                  <w:numPr>
                                    <w:ilvl w:val="0"/>
                                    <w:numId w:val="17"/>
                                  </w:numPr>
                                  <w:spacing w:after="0"/>
                                  <w:rPr>
                                    <w:b/>
                                  </w:rPr>
                                </w:pPr>
                                <w:r>
                                  <w:rPr>
                                    <w:b/>
                                  </w:rPr>
                                  <w:t>Loss of</w:t>
                                </w:r>
                                <w:r w:rsidRPr="00760006">
                                  <w:rPr>
                                    <w:b/>
                                  </w:rPr>
                                  <w:t xml:space="preserve"> material (I)</w:t>
                                </w:r>
                              </w:p>
                              <w:p w:rsidR="009B629F" w:rsidRPr="00760006" w:rsidP="009B629F">
                                <w:pPr>
                                  <w:pStyle w:val="ListParagraph"/>
                                  <w:numPr>
                                    <w:ilvl w:val="0"/>
                                    <w:numId w:val="5"/>
                                  </w:numPr>
                                  <w:spacing w:after="0"/>
                                  <w:rPr>
                                    <w:b/>
                                  </w:rPr>
                                </w:pPr>
                                <w:r w:rsidRPr="00760006">
                                  <w:rPr>
                                    <w:b/>
                                  </w:rPr>
                                  <w:t>Exces</w:t>
                                </w:r>
                                <w:r>
                                  <w:rPr>
                                    <w:b/>
                                  </w:rPr>
                                  <w:t>s speed</w:t>
                                </w:r>
                                <w:r w:rsidRPr="00760006">
                                  <w:rPr>
                                    <w:b/>
                                  </w:rPr>
                                  <w:t xml:space="preserve"> (I)</w:t>
                                </w:r>
                              </w:p>
                              <w:p w:rsidR="009B629F" w:rsidRPr="00760006" w:rsidP="009B629F">
                                <w:pPr>
                                  <w:pStyle w:val="ListParagraph"/>
                                  <w:numPr>
                                    <w:ilvl w:val="0"/>
                                    <w:numId w:val="18"/>
                                  </w:numPr>
                                  <w:spacing w:after="0"/>
                                  <w:rPr>
                                    <w:b/>
                                  </w:rPr>
                                </w:pPr>
                                <w:r>
                                  <w:rPr>
                                    <w:b/>
                                  </w:rPr>
                                  <w:t>Badly prepared route</w:t>
                                </w:r>
                                <w:r w:rsidRPr="00760006">
                                  <w:rPr>
                                    <w:b/>
                                  </w:rPr>
                                  <w:t xml:space="preserve"> (I)</w:t>
                                </w:r>
                              </w:p>
                            </w:txbxContent>
                          </wps:txbx>
                          <wps:bodyPr rot="0" vert="horz" wrap="square" anchor="t" anchorCtr="0" upright="1"/>
                        </wps:wsp>
                      </wpg:grpSp>
                    </wpg:wgp>
                  </a:graphicData>
                </a:graphic>
                <wp14:sizeRelV relativeFrom="margin">
                  <wp14:pctHeight>0</wp14:pctHeight>
                </wp14:sizeRelV>
              </wp:anchor>
            </w:drawing>
          </mc:Choice>
          <mc:Fallback>
            <w:pict>
              <v:group id="Grupo 323" o:spid="_x0000_s1047" style="width:761.65pt;height:539.25pt;margin-top:-19.9pt;margin-left:-22.2pt;mso-height-relative:margin;position:absolute;z-index:-251625472" coordsize="96729,68484">
                <v:rect id="Rectangle 78" o:spid="_x0000_s1048" style="width:3705;height:73914;left:49243;mso-wrap-style:square;position:absolute;rotation:90;top:-35104;visibility:visible;v-text-anchor:top" filled="f" fillcolor="#faf5d2" stroked="f">
                  <v:textbox>
                    <w:txbxContent>
                      <w:p w:rsidR="009B629F" w:rsidRPr="00760006" w:rsidP="009B629F">
                        <w:pPr>
                          <w:jc w:val="center"/>
                        </w:pPr>
                        <w:r>
                          <w:rPr>
                            <w:rFonts w:ascii="Verdana" w:hAnsi="Verdana"/>
                            <w:b/>
                            <w:color w:val="000099"/>
                            <w:sz w:val="28"/>
                            <w:szCs w:val="28"/>
                          </w:rPr>
                          <w:t>ACCIDENTS AND INCIDENTS INVESTIGATED IN 2017</w:t>
                        </w:r>
                      </w:p>
                      <w:p w:rsidR="009B629F" w:rsidRPr="00760006" w:rsidP="009B629F">
                        <w:pPr>
                          <w:spacing w:after="0"/>
                          <w:ind w:left="360"/>
                          <w:rPr>
                            <w:b/>
                          </w:rPr>
                        </w:pPr>
                      </w:p>
                    </w:txbxContent>
                  </v:textbox>
                </v:rect>
                <v:group id="Grupo 322" o:spid="_x0000_s1049" style="width:96729;height:65437;position:absolute;top:3047" coordorigin="0,242" coordsize="96729,65437">
                  <v:group id="Grupo 321" o:spid="_x0000_s1050" style="width:92519;height:65437;left:4210;position:absolute;top:242" coordorigin="0,242" coordsize="92519,654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51" type="#_x0000_t75" style="width:92519;height:65437;mso-wrap-style:square;position:absolute;top:242;visibility:visible">
                      <v:imagedata r:id="rId21" o:title="" croptop="241f" cropbottom="345f"/>
                      <v:path arrowok="t"/>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75 Triángulo isósceles" o:spid="_x0000_s1052" type="#_x0000_t5" style="width:1117;height:1308;left:45339;mso-wrap-style:square;position:absolute;top:6667;visibility:visible;v-text-anchor:middle" fillcolor="#d99694" strokecolor="red" strokeweight="2pt"/>
                    <v:shape id="84 Triángulo isósceles" o:spid="_x0000_s1053" type="#_x0000_t5" style="width:1302;height:1301;left:32956;mso-wrap-style:square;position:absolute;top:30194;visibility:visible;v-text-anchor:middle" fillcolor="#002060" strokecolor="#385d8a" strokeweight="2pt"/>
                    <v:shape id="84 Triángulo isósceles" o:spid="_x0000_s1054" type="#_x0000_t5" style="width:1301;height:1302;left:83820;mso-wrap-style:square;position:absolute;top:14382;visibility:visible;v-text-anchor:middle" fillcolor="#4f81bd" strokecolor="#385d8a" strokeweight="2pt"/>
                    <v:shape id="89 Triángulo isósceles" o:spid="_x0000_s1055" type="#_x0000_t5" style="width:1118;height:1308;left:28098;mso-wrap-style:square;position:absolute;top:55435;visibility:visible;v-text-anchor:middle" fillcolor="white" strokecolor="#4472c4" strokeweight="2pt"/>
                    <v:shape id="89 Triángulo isósceles" o:spid="_x0000_s1056" type="#_x0000_t5" style="width:1118;height:1307;left:39528;mso-wrap-style:square;position:absolute;top:25527;visibility:visible;v-text-anchor:middle" fillcolor="#fac090" strokecolor="#e46c0a" strokeweight="2pt"/>
                    <v:shape id="75 Triángulo isósceles" o:spid="_x0000_s1057" type="#_x0000_t5" style="width:1117;height:1308;left:35528;mso-wrap-style:square;position:absolute;top:42767;visibility:visible;v-text-anchor:middle" fillcolor="#d99694" strokecolor="red" strokeweight="2pt"/>
                    <v:shape id="75 Triángulo isósceles" o:spid="_x0000_s1058" type="#_x0000_t5" style="width:1118;height:1308;left:42957;mso-wrap-style:square;position:absolute;top:5810;visibility:visible;v-text-anchor:middle" fillcolor="#d99694" strokecolor="red" strokeweight="2pt"/>
                    <v:shape id="75 Triángulo isósceles" o:spid="_x0000_s1059" type="#_x0000_t5" style="width:1117;height:1308;left:71818;mso-wrap-style:square;position:absolute;top:18192;visibility:visible;v-text-anchor:middle" fillcolor="#d99694" strokecolor="red" strokeweight="2pt"/>
                    <v:shape id="89 Triángulo isósceles" o:spid="_x0000_s1060" type="#_x0000_t5" style="width:1117;height:1308;left:71437;mso-wrap-style:square;position:absolute;top:14001;visibility:visible;v-text-anchor:middle" fillcolor="#fac090" strokecolor="#e46c0a" strokeweight="2pt"/>
                    <v:shape id="89 Triángulo isósceles" o:spid="_x0000_s1061" type="#_x0000_t5" style="width:1117;height:1307;left:48101;mso-wrap-style:square;position:absolute;top:20193;visibility:visible;v-text-anchor:middle" fillcolor="#e2efd9" strokecolor="#00b050" strokeweight="2pt"/>
                    <v:shape id="89 Triángulo isósceles" o:spid="_x0000_s1062" type="#_x0000_t5" style="width:1117;height:1308;left:18097;mso-wrap-style:square;position:absolute;top:14382;visibility:visible;v-text-anchor:middle" fillcolor="#fcf" strokecolor="#7030a0" strokeweight="2pt"/>
                  </v:group>
                  <v:rect id="Rectangle 78" o:spid="_x0000_s1063" style="width:3705;height:44488;left:62008;mso-wrap-style:square;position:absolute;rotation:90;top:40499;visibility:visible;v-text-anchor:top" filled="f" fillcolor="#faf5d2" stroked="f">
                    <v:textbox>
                      <w:txbxContent>
                        <w:p w:rsidR="009B629F" w:rsidRPr="00154F33" w:rsidP="009B629F">
                          <w:pPr>
                            <w:spacing w:after="0"/>
                            <w:ind w:left="360"/>
                            <w:rPr>
                              <w:b/>
                              <w:lang w:val="en-US"/>
                            </w:rPr>
                          </w:pPr>
                          <w:r w:rsidRPr="00154F33">
                            <w:rPr>
                              <w:sz w:val="18"/>
                              <w:lang w:val="en-US"/>
                            </w:rPr>
                            <w:t>Map: Declaration of the Adif Net</w:t>
                          </w:r>
                          <w:r>
                            <w:rPr>
                              <w:sz w:val="18"/>
                              <w:lang w:val="en-US"/>
                            </w:rPr>
                            <w:t>w</w:t>
                          </w:r>
                          <w:r w:rsidRPr="00154F33">
                            <w:rPr>
                              <w:sz w:val="18"/>
                              <w:lang w:val="en-US"/>
                            </w:rPr>
                            <w:t xml:space="preserve">ork 2018 – </w:t>
                          </w:r>
                          <w:r>
                            <w:rPr>
                              <w:sz w:val="18"/>
                              <w:lang w:val="en-US"/>
                            </w:rPr>
                            <w:t>state of the network as</w:t>
                          </w:r>
                          <w:r w:rsidRPr="00154F33">
                            <w:rPr>
                              <w:sz w:val="18"/>
                              <w:lang w:val="en-US"/>
                            </w:rPr>
                            <w:t xml:space="preserve"> at 31 January 2018</w:t>
                          </w:r>
                        </w:p>
                      </w:txbxContent>
                    </v:textbox>
                  </v:rect>
                  <v:rect id="Rectangle 78" o:spid="_x0000_s1064" style="width:18840;height:24022;left:2591;mso-wrap-style:square;position:absolute;rotation:90;top:15335;visibility:visible;v-text-anchor:top" filled="f" fillcolor="#faf5d2" stroked="f">
                    <v:textbox>
                      <w:txbxContent>
                        <w:p w:rsidR="009B629F" w:rsidRPr="00760006" w:rsidP="009B629F">
                          <w:pPr>
                            <w:pStyle w:val="ListParagraph"/>
                            <w:numPr>
                              <w:ilvl w:val="0"/>
                              <w:numId w:val="2"/>
                            </w:numPr>
                            <w:spacing w:after="0"/>
                            <w:rPr>
                              <w:b/>
                            </w:rPr>
                          </w:pPr>
                          <w:r w:rsidRPr="00760006">
                            <w:rPr>
                              <w:b/>
                            </w:rPr>
                            <w:t>Co</w:t>
                          </w:r>
                          <w:r>
                            <w:rPr>
                              <w:b/>
                            </w:rPr>
                            <w:t>l</w:t>
                          </w:r>
                          <w:r w:rsidRPr="00760006">
                            <w:rPr>
                              <w:b/>
                            </w:rPr>
                            <w:t>lisi</w:t>
                          </w:r>
                          <w:r>
                            <w:rPr>
                              <w:b/>
                            </w:rPr>
                            <w:t>o</w:t>
                          </w:r>
                          <w:r w:rsidRPr="00760006">
                            <w:rPr>
                              <w:b/>
                            </w:rPr>
                            <w:t xml:space="preserve">n </w:t>
                          </w:r>
                          <w:r>
                            <w:rPr>
                              <w:b/>
                            </w:rPr>
                            <w:t xml:space="preserve">with an </w:t>
                          </w:r>
                          <w:r w:rsidRPr="00760006">
                            <w:rPr>
                              <w:b/>
                            </w:rPr>
                            <w:t>obst</w:t>
                          </w:r>
                          <w:r>
                            <w:rPr>
                              <w:b/>
                            </w:rPr>
                            <w:t>acle</w:t>
                          </w:r>
                          <w:r w:rsidRPr="00760006">
                            <w:rPr>
                              <w:b/>
                            </w:rPr>
                            <w:t xml:space="preserve"> (A)</w:t>
                          </w:r>
                        </w:p>
                        <w:p w:rsidR="009B629F" w:rsidRPr="00154F33" w:rsidP="009B629F">
                          <w:pPr>
                            <w:pStyle w:val="ListParagraph"/>
                            <w:numPr>
                              <w:ilvl w:val="0"/>
                              <w:numId w:val="3"/>
                            </w:numPr>
                            <w:spacing w:after="0"/>
                            <w:rPr>
                              <w:b/>
                              <w:lang w:val="en-US"/>
                            </w:rPr>
                          </w:pPr>
                          <w:r w:rsidRPr="00154F33">
                            <w:rPr>
                              <w:b/>
                              <w:lang w:val="en-US"/>
                            </w:rPr>
                            <w:t>Accident at a level crossing (A)</w:t>
                          </w:r>
                        </w:p>
                        <w:p w:rsidR="009B629F" w:rsidRPr="00760006" w:rsidP="009B629F">
                          <w:pPr>
                            <w:pStyle w:val="ListParagraph"/>
                            <w:numPr>
                              <w:ilvl w:val="0"/>
                              <w:numId w:val="4"/>
                            </w:numPr>
                            <w:spacing w:after="0"/>
                          </w:pPr>
                          <w:r w:rsidRPr="00760006">
                            <w:rPr>
                              <w:b/>
                            </w:rPr>
                            <w:t>De</w:t>
                          </w:r>
                          <w:r>
                            <w:rPr>
                              <w:b/>
                            </w:rPr>
                            <w:t>railing</w:t>
                          </w:r>
                          <w:r w:rsidRPr="00760006">
                            <w:rPr>
                              <w:b/>
                            </w:rPr>
                            <w:t xml:space="preserve"> (A)</w:t>
                          </w:r>
                        </w:p>
                        <w:p w:rsidR="009B629F" w:rsidRPr="00760006" w:rsidP="009B629F">
                          <w:pPr>
                            <w:pStyle w:val="ListParagraph"/>
                            <w:numPr>
                              <w:ilvl w:val="0"/>
                              <w:numId w:val="19"/>
                            </w:numPr>
                            <w:spacing w:after="0"/>
                            <w:rPr>
                              <w:b/>
                            </w:rPr>
                          </w:pPr>
                          <w:r>
                            <w:rPr>
                              <w:b/>
                            </w:rPr>
                            <w:t>Near collision</w:t>
                          </w:r>
                          <w:r w:rsidRPr="00760006">
                            <w:rPr>
                              <w:b/>
                            </w:rPr>
                            <w:t xml:space="preserve"> (I)</w:t>
                          </w:r>
                        </w:p>
                        <w:p w:rsidR="009B629F" w:rsidRPr="00760006" w:rsidP="009B629F">
                          <w:pPr>
                            <w:pStyle w:val="ListParagraph"/>
                            <w:numPr>
                              <w:ilvl w:val="0"/>
                              <w:numId w:val="17"/>
                            </w:numPr>
                            <w:spacing w:after="0"/>
                            <w:rPr>
                              <w:b/>
                            </w:rPr>
                          </w:pPr>
                          <w:r>
                            <w:rPr>
                              <w:b/>
                            </w:rPr>
                            <w:t>Loss of</w:t>
                          </w:r>
                          <w:r w:rsidRPr="00760006">
                            <w:rPr>
                              <w:b/>
                            </w:rPr>
                            <w:t xml:space="preserve"> material (I)</w:t>
                          </w:r>
                        </w:p>
                        <w:p w:rsidR="009B629F" w:rsidRPr="00760006" w:rsidP="009B629F">
                          <w:pPr>
                            <w:pStyle w:val="ListParagraph"/>
                            <w:numPr>
                              <w:ilvl w:val="0"/>
                              <w:numId w:val="5"/>
                            </w:numPr>
                            <w:spacing w:after="0"/>
                            <w:rPr>
                              <w:b/>
                            </w:rPr>
                          </w:pPr>
                          <w:r w:rsidRPr="00760006">
                            <w:rPr>
                              <w:b/>
                            </w:rPr>
                            <w:t>Exces</w:t>
                          </w:r>
                          <w:r>
                            <w:rPr>
                              <w:b/>
                            </w:rPr>
                            <w:t>s speed</w:t>
                          </w:r>
                          <w:r w:rsidRPr="00760006">
                            <w:rPr>
                              <w:b/>
                            </w:rPr>
                            <w:t xml:space="preserve"> (I)</w:t>
                          </w:r>
                        </w:p>
                        <w:p w:rsidR="009B629F" w:rsidRPr="00760006" w:rsidP="009B629F">
                          <w:pPr>
                            <w:pStyle w:val="ListParagraph"/>
                            <w:numPr>
                              <w:ilvl w:val="0"/>
                              <w:numId w:val="18"/>
                            </w:numPr>
                            <w:spacing w:after="0"/>
                            <w:rPr>
                              <w:b/>
                            </w:rPr>
                          </w:pPr>
                          <w:r>
                            <w:rPr>
                              <w:b/>
                            </w:rPr>
                            <w:t>Badly prepared route</w:t>
                          </w:r>
                          <w:r w:rsidRPr="00760006">
                            <w:rPr>
                              <w:b/>
                            </w:rPr>
                            <w:t xml:space="preserve"> (I)</w:t>
                          </w:r>
                        </w:p>
                      </w:txbxContent>
                    </v:textbox>
                  </v:rect>
                </v:group>
              </v:group>
            </w:pict>
          </mc:Fallback>
        </mc:AlternateContent>
      </w:r>
    </w:p>
    <w:p w:rsidR="00DA234C" w:rsidRPr="00641482" w:rsidP="00A275F9">
      <w:pPr>
        <w:tabs>
          <w:tab w:val="left" w:pos="5880"/>
        </w:tabs>
        <w:rPr>
          <w:rFonts w:ascii="Verdana" w:hAnsi="Verdana"/>
          <w:b/>
          <w:color w:val="000099"/>
          <w:sz w:val="28"/>
          <w:szCs w:val="28"/>
        </w:rPr>
      </w:pPr>
    </w:p>
    <w:p w:rsidR="00DA234C" w:rsidRPr="00641482" w:rsidP="00A275F9">
      <w:pPr>
        <w:tabs>
          <w:tab w:val="left" w:pos="5880"/>
        </w:tabs>
        <w:rPr>
          <w:rFonts w:ascii="Verdana" w:hAnsi="Verdana"/>
          <w:b/>
          <w:color w:val="000099"/>
          <w:sz w:val="28"/>
          <w:szCs w:val="28"/>
        </w:rPr>
      </w:pPr>
    </w:p>
    <w:p w:rsidR="00DA234C" w:rsidRPr="00641482" w:rsidP="00A275F9">
      <w:pPr>
        <w:tabs>
          <w:tab w:val="left" w:pos="5880"/>
        </w:tabs>
        <w:rPr>
          <w:highlight w:val="yellow"/>
        </w:rPr>
        <w:sectPr w:rsidSect="007E3B88">
          <w:footerReference w:type="default" r:id="rId22"/>
          <w:headerReference w:type="first" r:id="rId23"/>
          <w:footerReference w:type="first" r:id="rId24"/>
          <w:pgSz w:w="16838" w:h="11906" w:orient="landscape"/>
          <w:pgMar w:top="449" w:right="1134" w:bottom="567" w:left="1134" w:header="709" w:footer="425" w:gutter="0"/>
          <w:cols w:space="708"/>
          <w:titlePg/>
          <w:docGrid w:linePitch="360"/>
        </w:sectPr>
      </w:pPr>
    </w:p>
    <w:tbl>
      <w:tblPr>
        <w:tblStyle w:val="TableGrid"/>
        <w:tblW w:w="9202" w:type="dxa"/>
        <w:tblInd w:w="426" w:type="dxa"/>
        <w:tblLook w:val="04A0"/>
      </w:tblPr>
      <w:tblGrid>
        <w:gridCol w:w="4643"/>
        <w:gridCol w:w="4559"/>
      </w:tblGrid>
      <w:tr w:rsidTr="00FB1FC9">
        <w:tblPrEx>
          <w:tblW w:w="9202" w:type="dxa"/>
          <w:tblInd w:w="426" w:type="dxa"/>
          <w:tblLook w:val="04A0"/>
        </w:tblPrEx>
        <w:tc>
          <w:tcPr>
            <w:tcW w:w="4643" w:type="dxa"/>
          </w:tcPr>
          <w:p w:rsidR="00FB1FC9" w:rsidRPr="00641482" w:rsidP="0048147F">
            <w:pPr>
              <w:rPr>
                <w:b/>
              </w:rPr>
            </w:pPr>
            <w:bookmarkStart w:id="124" w:name="_Toc392446072"/>
            <w:bookmarkStart w:id="125" w:name="_Toc392487481"/>
            <w:bookmarkStart w:id="126" w:name="_Toc460415498"/>
            <w:bookmarkStart w:id="127" w:name="_Toc460416127"/>
            <w:bookmarkStart w:id="128" w:name="_Toc460492796"/>
            <w:bookmarkStart w:id="129" w:name="_Toc460492929"/>
            <w:r w:rsidRPr="00641482">
              <w:t>Categ</w:t>
            </w:r>
            <w:r w:rsidRPr="00641482">
              <w:t xml:space="preserve"> 1</w:t>
            </w:r>
          </w:p>
        </w:tc>
        <w:tc>
          <w:tcPr>
            <w:tcW w:w="4559" w:type="dxa"/>
          </w:tcPr>
          <w:p w:rsidR="00FB1FC9" w:rsidRPr="00641482" w:rsidP="0048147F">
            <w:pPr>
              <w:rPr>
                <w:b/>
              </w:rPr>
            </w:pPr>
            <w:bookmarkStart w:id="130" w:name="_Toc528313320"/>
            <w:r w:rsidRPr="00641482">
              <w:t>Cat. 1</w:t>
            </w:r>
            <w:bookmarkEnd w:id="130"/>
          </w:p>
        </w:tc>
      </w:tr>
      <w:tr w:rsidTr="00FB1FC9">
        <w:tblPrEx>
          <w:tblW w:w="9202" w:type="dxa"/>
          <w:tblInd w:w="426" w:type="dxa"/>
          <w:tblLook w:val="04A0"/>
        </w:tblPrEx>
        <w:tc>
          <w:tcPr>
            <w:tcW w:w="4643" w:type="dxa"/>
          </w:tcPr>
          <w:p w:rsidR="00FB1FC9" w:rsidRPr="00641482" w:rsidP="0048147F">
            <w:pPr>
              <w:rPr>
                <w:b/>
              </w:rPr>
            </w:pPr>
            <w:r w:rsidRPr="00641482">
              <w:t>Categ</w:t>
            </w:r>
            <w:r w:rsidRPr="00641482">
              <w:t xml:space="preserve"> 2</w:t>
            </w:r>
          </w:p>
        </w:tc>
        <w:tc>
          <w:tcPr>
            <w:tcW w:w="4559" w:type="dxa"/>
          </w:tcPr>
          <w:p w:rsidR="00FB1FC9" w:rsidRPr="00641482" w:rsidP="0048147F">
            <w:pPr>
              <w:rPr>
                <w:b/>
              </w:rPr>
            </w:pPr>
            <w:bookmarkStart w:id="131" w:name="_Toc528313321"/>
            <w:r w:rsidRPr="00641482">
              <w:t>Cat. 2</w:t>
            </w:r>
            <w:bookmarkEnd w:id="131"/>
          </w:p>
        </w:tc>
      </w:tr>
      <w:tr w:rsidTr="00FB1FC9">
        <w:tblPrEx>
          <w:tblW w:w="9202" w:type="dxa"/>
          <w:tblInd w:w="426" w:type="dxa"/>
          <w:tblLook w:val="04A0"/>
        </w:tblPrEx>
        <w:tc>
          <w:tcPr>
            <w:tcW w:w="4643" w:type="dxa"/>
          </w:tcPr>
          <w:p w:rsidR="00FB1FC9" w:rsidRPr="00641482" w:rsidP="0048147F">
            <w:pPr>
              <w:rPr>
                <w:b/>
              </w:rPr>
            </w:pPr>
            <w:r w:rsidRPr="00641482">
              <w:t>Estaciones</w:t>
            </w:r>
            <w:r w:rsidRPr="00641482">
              <w:t xml:space="preserve"> </w:t>
            </w:r>
            <w:r w:rsidRPr="00641482">
              <w:t>titularidad</w:t>
            </w:r>
            <w:r w:rsidRPr="00641482">
              <w:t xml:space="preserve"> </w:t>
            </w:r>
            <w:r w:rsidRPr="00641482">
              <w:t>adif</w:t>
            </w:r>
          </w:p>
        </w:tc>
        <w:tc>
          <w:tcPr>
            <w:tcW w:w="4559" w:type="dxa"/>
          </w:tcPr>
          <w:p w:rsidR="00FB1FC9" w:rsidRPr="00641482" w:rsidP="0048147F">
            <w:pPr>
              <w:rPr>
                <w:b/>
              </w:rPr>
            </w:pPr>
            <w:bookmarkStart w:id="132" w:name="_Toc528313322"/>
            <w:r w:rsidRPr="00641482">
              <w:t>Adif</w:t>
            </w:r>
            <w:r w:rsidRPr="00641482">
              <w:t>-owned stations</w:t>
            </w:r>
            <w:bookmarkEnd w:id="132"/>
          </w:p>
        </w:tc>
      </w:tr>
      <w:tr w:rsidTr="00FB1FC9">
        <w:tblPrEx>
          <w:tblW w:w="9202" w:type="dxa"/>
          <w:tblInd w:w="426" w:type="dxa"/>
          <w:tblLook w:val="04A0"/>
        </w:tblPrEx>
        <w:tc>
          <w:tcPr>
            <w:tcW w:w="4643" w:type="dxa"/>
          </w:tcPr>
          <w:p w:rsidR="00FB1FC9" w:rsidRPr="00641482" w:rsidP="0048147F">
            <w:pPr>
              <w:rPr>
                <w:b/>
              </w:rPr>
            </w:pPr>
            <w:r w:rsidRPr="00641482">
              <w:t>Lineas</w:t>
            </w:r>
            <w:r w:rsidRPr="00641482">
              <w:t xml:space="preserve"> </w:t>
            </w:r>
            <w:r w:rsidRPr="00641482">
              <w:t>convencionales</w:t>
            </w:r>
            <w:r w:rsidRPr="00641482">
              <w:t xml:space="preserve"> (1.668 mm)</w:t>
            </w:r>
          </w:p>
        </w:tc>
        <w:tc>
          <w:tcPr>
            <w:tcW w:w="4559" w:type="dxa"/>
          </w:tcPr>
          <w:p w:rsidR="00FB1FC9" w:rsidRPr="00641482" w:rsidP="0048147F">
            <w:pPr>
              <w:rPr>
                <w:b/>
              </w:rPr>
            </w:pPr>
            <w:bookmarkStart w:id="133" w:name="_Toc528313323"/>
            <w:r w:rsidRPr="00641482">
              <w:t>Conventional lines (1668 mm)</w:t>
            </w:r>
            <w:bookmarkEnd w:id="133"/>
          </w:p>
        </w:tc>
      </w:tr>
      <w:tr w:rsidTr="00FB1FC9">
        <w:tblPrEx>
          <w:tblW w:w="9202" w:type="dxa"/>
          <w:tblInd w:w="426" w:type="dxa"/>
          <w:tblLook w:val="04A0"/>
        </w:tblPrEx>
        <w:tc>
          <w:tcPr>
            <w:tcW w:w="4643" w:type="dxa"/>
          </w:tcPr>
          <w:p w:rsidR="00FB1FC9" w:rsidRPr="00641482" w:rsidP="0048147F">
            <w:pPr>
              <w:rPr>
                <w:b/>
              </w:rPr>
            </w:pPr>
            <w:r w:rsidRPr="00641482">
              <w:t>Lineas</w:t>
            </w:r>
            <w:r w:rsidRPr="00641482">
              <w:t xml:space="preserve"> </w:t>
            </w:r>
            <w:r w:rsidRPr="00641482">
              <w:t>alta</w:t>
            </w:r>
            <w:r w:rsidRPr="00641482">
              <w:t xml:space="preserve"> </w:t>
            </w:r>
            <w:r w:rsidRPr="00641482">
              <w:t>velocidad</w:t>
            </w:r>
            <w:r w:rsidRPr="00641482">
              <w:t xml:space="preserve"> (1.668 mm)</w:t>
            </w:r>
          </w:p>
        </w:tc>
        <w:tc>
          <w:tcPr>
            <w:tcW w:w="4559" w:type="dxa"/>
          </w:tcPr>
          <w:p w:rsidR="00FB1FC9" w:rsidRPr="00641482" w:rsidP="0048147F">
            <w:pPr>
              <w:rPr>
                <w:b/>
              </w:rPr>
            </w:pPr>
            <w:bookmarkStart w:id="134" w:name="_Toc528313324"/>
            <w:r w:rsidRPr="00641482">
              <w:t>High-speed lines (1668 mm)</w:t>
            </w:r>
            <w:bookmarkEnd w:id="134"/>
          </w:p>
        </w:tc>
      </w:tr>
      <w:tr w:rsidTr="00FB1FC9">
        <w:tblPrEx>
          <w:tblW w:w="9202" w:type="dxa"/>
          <w:tblInd w:w="426" w:type="dxa"/>
          <w:tblLook w:val="04A0"/>
        </w:tblPrEx>
        <w:tc>
          <w:tcPr>
            <w:tcW w:w="4643" w:type="dxa"/>
          </w:tcPr>
          <w:p w:rsidR="00FB1FC9" w:rsidRPr="00641482" w:rsidP="0048147F">
            <w:pPr>
              <w:rPr>
                <w:b/>
              </w:rPr>
            </w:pPr>
            <w:r w:rsidRPr="00641482">
              <w:t>Tercer</w:t>
            </w:r>
            <w:r w:rsidRPr="00641482">
              <w:t xml:space="preserve"> </w:t>
            </w:r>
            <w:r w:rsidRPr="00641482">
              <w:t>carril</w:t>
            </w:r>
            <w:r w:rsidRPr="00641482">
              <w:t xml:space="preserve"> (1.435 mm y 1.668 mm)</w:t>
            </w:r>
          </w:p>
        </w:tc>
        <w:tc>
          <w:tcPr>
            <w:tcW w:w="4559" w:type="dxa"/>
          </w:tcPr>
          <w:p w:rsidR="00FB1FC9" w:rsidRPr="00641482" w:rsidP="0048147F">
            <w:pPr>
              <w:rPr>
                <w:b/>
              </w:rPr>
            </w:pPr>
            <w:bookmarkStart w:id="135" w:name="_Toc528313325"/>
            <w:r w:rsidRPr="00641482">
              <w:t>Third rail (1435 mm and 1668 mm)</w:t>
            </w:r>
            <w:bookmarkEnd w:id="135"/>
          </w:p>
        </w:tc>
      </w:tr>
      <w:tr w:rsidTr="00FB1FC9">
        <w:tblPrEx>
          <w:tblW w:w="9202" w:type="dxa"/>
          <w:tblInd w:w="426" w:type="dxa"/>
          <w:tblLook w:val="04A0"/>
        </w:tblPrEx>
        <w:tc>
          <w:tcPr>
            <w:tcW w:w="4643" w:type="dxa"/>
          </w:tcPr>
          <w:p w:rsidR="00FB1FC9" w:rsidRPr="00641482" w:rsidP="0048147F">
            <w:pPr>
              <w:rPr>
                <w:b/>
              </w:rPr>
            </w:pPr>
            <w:r w:rsidRPr="00641482">
              <w:t>Lineas</w:t>
            </w:r>
            <w:r w:rsidRPr="00641482">
              <w:t xml:space="preserve"> ancho </w:t>
            </w:r>
            <w:r w:rsidRPr="00641482">
              <w:t>métrico</w:t>
            </w:r>
          </w:p>
        </w:tc>
        <w:tc>
          <w:tcPr>
            <w:tcW w:w="4559" w:type="dxa"/>
          </w:tcPr>
          <w:p w:rsidR="00FB1FC9" w:rsidRPr="00641482" w:rsidP="0048147F">
            <w:pPr>
              <w:rPr>
                <w:b/>
              </w:rPr>
            </w:pPr>
            <w:bookmarkStart w:id="136" w:name="_Toc528313326"/>
            <w:r w:rsidRPr="00641482">
              <w:t>Metre-gauge lines</w:t>
            </w:r>
            <w:bookmarkEnd w:id="136"/>
          </w:p>
        </w:tc>
      </w:tr>
      <w:tr w:rsidTr="00FB1FC9">
        <w:tblPrEx>
          <w:tblW w:w="9202" w:type="dxa"/>
          <w:tblInd w:w="426" w:type="dxa"/>
          <w:tblLook w:val="04A0"/>
        </w:tblPrEx>
        <w:tc>
          <w:tcPr>
            <w:tcW w:w="4643" w:type="dxa"/>
          </w:tcPr>
          <w:p w:rsidR="00FB1FC9" w:rsidRPr="00641482" w:rsidP="0048147F">
            <w:pPr>
              <w:rPr>
                <w:b/>
              </w:rPr>
            </w:pPr>
            <w:r w:rsidRPr="00641482">
              <w:t>Lineas</w:t>
            </w:r>
            <w:r w:rsidRPr="00641482">
              <w:t xml:space="preserve"> </w:t>
            </w:r>
            <w:r w:rsidRPr="00641482">
              <w:t>alta</w:t>
            </w:r>
            <w:r w:rsidRPr="00641482">
              <w:t xml:space="preserve"> </w:t>
            </w:r>
            <w:r w:rsidRPr="00641482">
              <w:t>velocidad</w:t>
            </w:r>
            <w:r w:rsidRPr="00641482">
              <w:t xml:space="preserve"> (1.435 mm)</w:t>
            </w:r>
          </w:p>
        </w:tc>
        <w:tc>
          <w:tcPr>
            <w:tcW w:w="4559" w:type="dxa"/>
          </w:tcPr>
          <w:p w:rsidR="00FB1FC9" w:rsidRPr="00641482" w:rsidP="0048147F">
            <w:pPr>
              <w:rPr>
                <w:b/>
              </w:rPr>
            </w:pPr>
            <w:bookmarkStart w:id="137" w:name="_Toc528313327"/>
            <w:r w:rsidRPr="00641482">
              <w:t>High-speed lines (1435 mm)</w:t>
            </w:r>
            <w:bookmarkEnd w:id="137"/>
          </w:p>
        </w:tc>
      </w:tr>
      <w:tr w:rsidTr="00FB1FC9">
        <w:tblPrEx>
          <w:tblW w:w="9202" w:type="dxa"/>
          <w:tblInd w:w="426" w:type="dxa"/>
          <w:tblLook w:val="04A0"/>
        </w:tblPrEx>
        <w:tc>
          <w:tcPr>
            <w:tcW w:w="4643" w:type="dxa"/>
          </w:tcPr>
          <w:p w:rsidR="00FB1FC9" w:rsidRPr="00641482" w:rsidP="0048147F">
            <w:pPr>
              <w:rPr>
                <w:b/>
              </w:rPr>
            </w:pPr>
            <w:r w:rsidRPr="00641482">
              <w:t>Lineas</w:t>
            </w:r>
            <w:r w:rsidRPr="00641482">
              <w:t xml:space="preserve"> </w:t>
            </w:r>
            <w:r w:rsidRPr="00641482">
              <w:t>titularidad</w:t>
            </w:r>
            <w:r w:rsidRPr="00641482">
              <w:t xml:space="preserve"> de </w:t>
            </w:r>
            <w:r w:rsidRPr="00641482">
              <w:t>Adif</w:t>
            </w:r>
          </w:p>
        </w:tc>
        <w:tc>
          <w:tcPr>
            <w:tcW w:w="4559" w:type="dxa"/>
          </w:tcPr>
          <w:p w:rsidR="00FB1FC9" w:rsidRPr="00641482" w:rsidP="0048147F">
            <w:pPr>
              <w:rPr>
                <w:b/>
              </w:rPr>
            </w:pPr>
            <w:bookmarkStart w:id="138" w:name="_Toc528313328"/>
            <w:r w:rsidRPr="00641482">
              <w:t>Adif</w:t>
            </w:r>
            <w:r w:rsidRPr="00641482">
              <w:t>-owned lines</w:t>
            </w:r>
            <w:bookmarkEnd w:id="138"/>
          </w:p>
        </w:tc>
      </w:tr>
      <w:tr w:rsidTr="00FB1FC9">
        <w:tblPrEx>
          <w:tblW w:w="9202" w:type="dxa"/>
          <w:tblInd w:w="426" w:type="dxa"/>
          <w:tblLook w:val="04A0"/>
        </w:tblPrEx>
        <w:tc>
          <w:tcPr>
            <w:tcW w:w="4643" w:type="dxa"/>
          </w:tcPr>
          <w:p w:rsidR="00FB1FC9" w:rsidRPr="00641482" w:rsidP="0048147F">
            <w:pPr>
              <w:rPr>
                <w:b/>
              </w:rPr>
            </w:pPr>
            <w:r w:rsidRPr="00641482">
              <w:t>Lineas</w:t>
            </w:r>
            <w:r w:rsidRPr="00641482">
              <w:t xml:space="preserve"> y </w:t>
            </w:r>
            <w:r w:rsidRPr="00641482">
              <w:t>estaciones</w:t>
            </w:r>
            <w:r w:rsidRPr="00641482">
              <w:t xml:space="preserve"> </w:t>
            </w:r>
            <w:r w:rsidRPr="00641482">
              <w:t>titularidad</w:t>
            </w:r>
            <w:r w:rsidRPr="00641482">
              <w:t xml:space="preserve"> de </w:t>
            </w:r>
            <w:r w:rsidRPr="00641482">
              <w:t>Adif</w:t>
            </w:r>
            <w:r w:rsidRPr="00641482">
              <w:t xml:space="preserve"> </w:t>
            </w:r>
            <w:r w:rsidRPr="00641482">
              <w:t>alta</w:t>
            </w:r>
            <w:r w:rsidRPr="00641482">
              <w:t xml:space="preserve"> </w:t>
            </w:r>
            <w:r w:rsidRPr="00641482">
              <w:t>velocidad</w:t>
            </w:r>
          </w:p>
        </w:tc>
        <w:tc>
          <w:tcPr>
            <w:tcW w:w="4559" w:type="dxa"/>
          </w:tcPr>
          <w:p w:rsidR="00FB1FC9" w:rsidRPr="00641482" w:rsidP="0048147F">
            <w:pPr>
              <w:rPr>
                <w:b/>
              </w:rPr>
            </w:pPr>
            <w:bookmarkStart w:id="139" w:name="_Toc528313329"/>
            <w:r w:rsidRPr="00641482">
              <w:t>Adif</w:t>
            </w:r>
            <w:r w:rsidRPr="00641482">
              <w:t xml:space="preserve"> AV-owned lines and stations</w:t>
            </w:r>
            <w:bookmarkEnd w:id="139"/>
          </w:p>
        </w:tc>
      </w:tr>
    </w:tbl>
    <w:p w:rsidR="00DA234C" w:rsidRPr="00641482" w:rsidP="005A34A9">
      <w:pPr>
        <w:pStyle w:val="Heading2"/>
      </w:pPr>
    </w:p>
    <w:p w:rsidR="00DA234C" w:rsidRPr="00641482" w:rsidP="005A34A9">
      <w:pPr>
        <w:pStyle w:val="Heading2"/>
      </w:pPr>
    </w:p>
    <w:p w:rsidR="006D5F56" w:rsidRPr="00641482" w:rsidP="005A34A9">
      <w:pPr>
        <w:pStyle w:val="Heading2"/>
      </w:pPr>
      <w:bookmarkStart w:id="140" w:name="_Toc532890304"/>
      <w:r w:rsidRPr="00641482">
        <w:t>4.3</w:t>
      </w:r>
      <w:r w:rsidRPr="00641482">
        <w:tab/>
      </w:r>
      <w:r w:rsidRPr="00641482">
        <w:tab/>
      </w:r>
      <w:bookmarkStart w:id="141" w:name="_Toc528313330"/>
      <w:r w:rsidRPr="00641482">
        <w:t>Analysis by type</w:t>
      </w:r>
      <w:bookmarkEnd w:id="124"/>
      <w:bookmarkEnd w:id="125"/>
      <w:r w:rsidRPr="00641482">
        <w:t xml:space="preserve"> of 201</w:t>
      </w:r>
      <w:bookmarkEnd w:id="126"/>
      <w:bookmarkEnd w:id="127"/>
      <w:bookmarkEnd w:id="128"/>
      <w:bookmarkEnd w:id="129"/>
      <w:r w:rsidRPr="00641482">
        <w:t>7 event investigated</w:t>
      </w:r>
      <w:bookmarkEnd w:id="140"/>
      <w:bookmarkEnd w:id="141"/>
    </w:p>
    <w:p w:rsidR="006D5F56" w:rsidRPr="00641482" w:rsidP="005A34A9">
      <w:pPr>
        <w:pStyle w:val="Heading3"/>
      </w:pPr>
      <w:bookmarkStart w:id="142" w:name="_Toc392446073"/>
      <w:bookmarkStart w:id="143" w:name="_Toc392487482"/>
      <w:bookmarkStart w:id="144" w:name="_Toc460415499"/>
      <w:bookmarkStart w:id="145" w:name="_Toc460492797"/>
      <w:bookmarkStart w:id="146" w:name="_Toc460492930"/>
      <w:bookmarkStart w:id="147" w:name="_Toc532890305"/>
      <w:r w:rsidRPr="00641482">
        <w:t>4.3.1</w:t>
      </w:r>
      <w:r w:rsidRPr="00641482">
        <w:tab/>
      </w:r>
      <w:bookmarkStart w:id="148" w:name="_Toc528313331"/>
      <w:r w:rsidRPr="00641482">
        <w:t>Serious accident</w:t>
      </w:r>
      <w:bookmarkEnd w:id="142"/>
      <w:bookmarkEnd w:id="143"/>
      <w:bookmarkEnd w:id="144"/>
      <w:bookmarkEnd w:id="145"/>
      <w:bookmarkEnd w:id="146"/>
      <w:bookmarkEnd w:id="147"/>
      <w:bookmarkEnd w:id="148"/>
    </w:p>
    <w:p w:rsidR="006D5F56" w:rsidRPr="00641482" w:rsidP="006D5F56">
      <w:pPr>
        <w:pStyle w:val="Estilo1"/>
        <w:spacing w:before="120" w:after="120"/>
        <w:ind w:firstLine="0"/>
        <w:rPr>
          <w:rFonts w:ascii="Calibri" w:hAnsi="Calibri" w:cs="Calibri"/>
          <w:sz w:val="24"/>
        </w:rPr>
      </w:pPr>
      <w:r w:rsidRPr="00641482">
        <w:rPr>
          <w:rFonts w:ascii="Calibri" w:hAnsi="Calibri"/>
          <w:sz w:val="24"/>
        </w:rPr>
        <w:t xml:space="preserve">Only one serious accident occurred and </w:t>
      </w:r>
      <w:r w:rsidRPr="00641482">
        <w:rPr>
          <w:rFonts w:ascii="Calibri" w:hAnsi="Calibri"/>
          <w:sz w:val="24"/>
        </w:rPr>
        <w:t>was notified</w:t>
      </w:r>
      <w:r w:rsidRPr="00641482">
        <w:rPr>
          <w:rFonts w:ascii="Calibri" w:hAnsi="Calibri"/>
          <w:sz w:val="24"/>
        </w:rPr>
        <w:t xml:space="preserve"> in 2017: the collision with the buffer stop at Barcelona’s </w:t>
      </w:r>
      <w:r w:rsidRPr="00641482">
        <w:rPr>
          <w:rFonts w:ascii="Calibri" w:hAnsi="Calibri"/>
          <w:sz w:val="24"/>
        </w:rPr>
        <w:t>França</w:t>
      </w:r>
      <w:r w:rsidRPr="00641482">
        <w:rPr>
          <w:rFonts w:ascii="Calibri" w:hAnsi="Calibri"/>
          <w:sz w:val="24"/>
        </w:rPr>
        <w:t xml:space="preserve"> Station by a suburban train, resulting in 7 serious injuries and 52 minor injuries.</w:t>
      </w:r>
    </w:p>
    <w:tbl>
      <w:tblPr>
        <w:tblStyle w:val="TableGrid"/>
        <w:tblW w:w="9567"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57" w:type="dxa"/>
          <w:right w:w="57" w:type="dxa"/>
        </w:tblCellMar>
        <w:tblLook w:val="04A0"/>
      </w:tblPr>
      <w:tblGrid>
        <w:gridCol w:w="1204"/>
        <w:gridCol w:w="1134"/>
        <w:gridCol w:w="1276"/>
        <w:gridCol w:w="1348"/>
        <w:gridCol w:w="1134"/>
        <w:gridCol w:w="2374"/>
        <w:gridCol w:w="1097"/>
      </w:tblGrid>
      <w:tr w:rsidTr="00FB1FC9">
        <w:tblPrEx>
          <w:tblW w:w="9567"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57" w:type="dxa"/>
            <w:right w:w="57" w:type="dxa"/>
          </w:tblCellMar>
          <w:tblLook w:val="04A0"/>
        </w:tblPrEx>
        <w:trPr>
          <w:trHeight w:val="20"/>
          <w:jc w:val="center"/>
        </w:trPr>
        <w:tc>
          <w:tcPr>
            <w:tcW w:w="1204" w:type="dxa"/>
            <w:tcBorders>
              <w:top w:val="nil"/>
              <w:left w:val="nil"/>
              <w:bottom w:val="single" w:sz="4" w:space="0" w:color="A6A6A6" w:themeColor="background1" w:themeShade="A6"/>
            </w:tcBorders>
            <w:shd w:val="clear" w:color="auto" w:fill="auto"/>
            <w:vAlign w:val="center"/>
          </w:tcPr>
          <w:p w:rsidR="00EC358C" w:rsidRPr="00641482" w:rsidP="005F25C7">
            <w:pPr>
              <w:pStyle w:val="Estilo1"/>
              <w:spacing w:before="60" w:after="60" w:line="276" w:lineRule="auto"/>
              <w:ind w:firstLine="0"/>
              <w:jc w:val="center"/>
              <w:rPr>
                <w:rFonts w:ascii="Calibri" w:hAnsi="Calibri" w:cs="Calibri"/>
                <w:b/>
                <w:color w:val="FFFFFF" w:themeColor="background1"/>
                <w:sz w:val="18"/>
                <w:szCs w:val="16"/>
              </w:rPr>
            </w:pPr>
          </w:p>
        </w:tc>
        <w:tc>
          <w:tcPr>
            <w:tcW w:w="1134" w:type="dxa"/>
            <w:tcBorders>
              <w:bottom w:val="single" w:sz="4" w:space="0" w:color="A6A6A6" w:themeColor="background1" w:themeShade="A6"/>
            </w:tcBorders>
            <w:shd w:val="clear" w:color="auto" w:fill="666699"/>
            <w:vAlign w:val="center"/>
          </w:tcPr>
          <w:p w:rsidR="00EC358C" w:rsidRPr="00641482" w:rsidP="005F25C7">
            <w:pPr>
              <w:pStyle w:val="Estilo1"/>
              <w:spacing w:before="60" w:after="60" w:line="276" w:lineRule="auto"/>
              <w:ind w:firstLine="0"/>
              <w:jc w:val="center"/>
              <w:rPr>
                <w:rFonts w:ascii="Calibri" w:hAnsi="Calibri" w:cs="Calibri"/>
                <w:b/>
                <w:color w:val="FFFFFF" w:themeColor="background1"/>
                <w:sz w:val="18"/>
                <w:szCs w:val="16"/>
              </w:rPr>
            </w:pPr>
            <w:r w:rsidRPr="00641482">
              <w:rPr>
                <w:rFonts w:ascii="Calibri" w:hAnsi="Calibri"/>
                <w:b/>
                <w:color w:val="FFFFFF" w:themeColor="background1"/>
                <w:sz w:val="18"/>
              </w:rPr>
              <w:t>NETWORK</w:t>
            </w:r>
          </w:p>
        </w:tc>
        <w:tc>
          <w:tcPr>
            <w:tcW w:w="1276" w:type="dxa"/>
            <w:tcBorders>
              <w:bottom w:val="single" w:sz="4" w:space="0" w:color="A6A6A6" w:themeColor="background1" w:themeShade="A6"/>
            </w:tcBorders>
            <w:shd w:val="clear" w:color="auto" w:fill="666699"/>
            <w:vAlign w:val="center"/>
          </w:tcPr>
          <w:p w:rsidR="00EC358C" w:rsidRPr="00641482" w:rsidP="005F25C7">
            <w:pPr>
              <w:pStyle w:val="Estilo1"/>
              <w:spacing w:before="60" w:after="60" w:line="276" w:lineRule="auto"/>
              <w:ind w:firstLine="0"/>
              <w:jc w:val="center"/>
              <w:rPr>
                <w:rFonts w:ascii="Calibri" w:hAnsi="Calibri" w:cs="Calibri"/>
                <w:b/>
                <w:color w:val="FFFFFF" w:themeColor="background1"/>
                <w:sz w:val="18"/>
                <w:szCs w:val="16"/>
              </w:rPr>
            </w:pPr>
            <w:r w:rsidRPr="00641482">
              <w:rPr>
                <w:rFonts w:ascii="Calibri" w:hAnsi="Calibri"/>
                <w:b/>
                <w:color w:val="FFFFFF" w:themeColor="background1"/>
                <w:sz w:val="18"/>
              </w:rPr>
              <w:t>TYPE</w:t>
            </w:r>
          </w:p>
        </w:tc>
        <w:tc>
          <w:tcPr>
            <w:tcW w:w="1348" w:type="dxa"/>
            <w:tcBorders>
              <w:bottom w:val="single" w:sz="4" w:space="0" w:color="A6A6A6" w:themeColor="background1" w:themeShade="A6"/>
            </w:tcBorders>
            <w:shd w:val="clear" w:color="auto" w:fill="666699"/>
            <w:vAlign w:val="center"/>
          </w:tcPr>
          <w:p w:rsidR="00EC358C" w:rsidRPr="00641482" w:rsidP="005F25C7">
            <w:pPr>
              <w:pStyle w:val="Estilo1"/>
              <w:spacing w:before="60" w:after="60" w:line="276" w:lineRule="auto"/>
              <w:ind w:firstLine="0"/>
              <w:jc w:val="center"/>
              <w:rPr>
                <w:rFonts w:ascii="Calibri" w:hAnsi="Calibri" w:cs="Calibri"/>
                <w:b/>
                <w:color w:val="FFFFFF" w:themeColor="background1"/>
                <w:sz w:val="18"/>
                <w:szCs w:val="16"/>
              </w:rPr>
            </w:pPr>
            <w:r w:rsidRPr="00641482">
              <w:rPr>
                <w:rFonts w:ascii="Calibri" w:hAnsi="Calibri"/>
                <w:b/>
                <w:color w:val="FFFFFF" w:themeColor="background1"/>
                <w:sz w:val="18"/>
              </w:rPr>
              <w:t>FILE No.</w:t>
            </w:r>
          </w:p>
        </w:tc>
        <w:tc>
          <w:tcPr>
            <w:tcW w:w="1134" w:type="dxa"/>
            <w:tcBorders>
              <w:bottom w:val="single" w:sz="4" w:space="0" w:color="A6A6A6" w:themeColor="background1" w:themeShade="A6"/>
            </w:tcBorders>
            <w:shd w:val="clear" w:color="auto" w:fill="666699"/>
            <w:vAlign w:val="center"/>
          </w:tcPr>
          <w:p w:rsidR="00EC358C" w:rsidRPr="00641482" w:rsidP="005F25C7">
            <w:pPr>
              <w:pStyle w:val="Estilo1"/>
              <w:spacing w:before="60" w:after="60" w:line="276" w:lineRule="auto"/>
              <w:ind w:firstLine="0"/>
              <w:jc w:val="center"/>
              <w:rPr>
                <w:rFonts w:ascii="Calibri" w:hAnsi="Calibri" w:cs="Calibri"/>
                <w:b/>
                <w:color w:val="FFFFFF" w:themeColor="background1"/>
                <w:sz w:val="18"/>
                <w:szCs w:val="16"/>
              </w:rPr>
            </w:pPr>
            <w:r w:rsidRPr="00641482">
              <w:rPr>
                <w:rFonts w:ascii="Calibri" w:hAnsi="Calibri"/>
                <w:b/>
                <w:color w:val="FFFFFF" w:themeColor="background1"/>
                <w:sz w:val="18"/>
              </w:rPr>
              <w:t>PROVINCE</w:t>
            </w:r>
          </w:p>
        </w:tc>
        <w:tc>
          <w:tcPr>
            <w:tcW w:w="2374" w:type="dxa"/>
            <w:tcBorders>
              <w:bottom w:val="single" w:sz="4" w:space="0" w:color="A6A6A6" w:themeColor="background1" w:themeShade="A6"/>
            </w:tcBorders>
            <w:shd w:val="clear" w:color="auto" w:fill="666699"/>
            <w:vAlign w:val="center"/>
          </w:tcPr>
          <w:p w:rsidR="00EC358C" w:rsidRPr="00641482" w:rsidP="005F25C7">
            <w:pPr>
              <w:pStyle w:val="Estilo1"/>
              <w:spacing w:before="60" w:after="60" w:line="276" w:lineRule="auto"/>
              <w:ind w:firstLine="0"/>
              <w:jc w:val="center"/>
              <w:rPr>
                <w:rFonts w:ascii="Calibri" w:hAnsi="Calibri" w:cs="Calibri"/>
                <w:b/>
                <w:color w:val="FFFFFF" w:themeColor="background1"/>
                <w:sz w:val="18"/>
                <w:szCs w:val="16"/>
              </w:rPr>
            </w:pPr>
            <w:r w:rsidRPr="00641482">
              <w:rPr>
                <w:rFonts w:ascii="Calibri" w:hAnsi="Calibri"/>
                <w:b/>
                <w:color w:val="FFFFFF" w:themeColor="background1"/>
                <w:sz w:val="18"/>
              </w:rPr>
              <w:t>LINE</w:t>
            </w:r>
          </w:p>
        </w:tc>
        <w:tc>
          <w:tcPr>
            <w:tcW w:w="1097" w:type="dxa"/>
            <w:tcBorders>
              <w:bottom w:val="single" w:sz="4" w:space="0" w:color="A6A6A6" w:themeColor="background1" w:themeShade="A6"/>
            </w:tcBorders>
            <w:shd w:val="clear" w:color="auto" w:fill="666699"/>
            <w:vAlign w:val="center"/>
          </w:tcPr>
          <w:p w:rsidR="00EC358C" w:rsidRPr="00641482" w:rsidP="005F25C7">
            <w:pPr>
              <w:pStyle w:val="Estilo1"/>
              <w:spacing w:before="60" w:after="60" w:line="276" w:lineRule="auto"/>
              <w:ind w:firstLine="0"/>
              <w:jc w:val="center"/>
              <w:rPr>
                <w:rFonts w:ascii="Calibri" w:hAnsi="Calibri" w:cs="Calibri"/>
                <w:b/>
                <w:color w:val="FFFFFF" w:themeColor="background1"/>
                <w:sz w:val="18"/>
                <w:szCs w:val="16"/>
              </w:rPr>
            </w:pPr>
            <w:r w:rsidRPr="00641482">
              <w:rPr>
                <w:rFonts w:ascii="Calibri" w:hAnsi="Calibri"/>
                <w:b/>
                <w:color w:val="FFFFFF" w:themeColor="background1"/>
                <w:sz w:val="18"/>
              </w:rPr>
              <w:t>K.P.</w:t>
            </w:r>
          </w:p>
        </w:tc>
      </w:tr>
      <w:tr w:rsidTr="00FB1FC9">
        <w:tblPrEx>
          <w:tblW w:w="9567" w:type="dxa"/>
          <w:jc w:val="center"/>
          <w:tblLayout w:type="fixed"/>
          <w:tblCellMar>
            <w:left w:w="57" w:type="dxa"/>
            <w:right w:w="57" w:type="dxa"/>
          </w:tblCellMar>
          <w:tblLook w:val="04A0"/>
        </w:tblPrEx>
        <w:trPr>
          <w:trHeight w:val="20"/>
          <w:jc w:val="center"/>
        </w:trPr>
        <w:tc>
          <w:tcPr>
            <w:tcW w:w="12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666699"/>
            <w:vAlign w:val="center"/>
          </w:tcPr>
          <w:p w:rsidR="00EC358C" w:rsidRPr="00641482" w:rsidP="00EC358C">
            <w:pPr>
              <w:spacing w:before="120" w:after="120"/>
              <w:jc w:val="center"/>
              <w:rPr>
                <w:rFonts w:eastAsia="Times New Roman"/>
                <w:b/>
                <w:color w:val="FFFFFF" w:themeColor="background1"/>
                <w:sz w:val="18"/>
                <w:szCs w:val="15"/>
              </w:rPr>
            </w:pPr>
            <w:r w:rsidRPr="00641482">
              <w:rPr>
                <w:b/>
                <w:color w:val="FFFFFF" w:themeColor="background1"/>
                <w:sz w:val="18"/>
              </w:rPr>
              <w:t>ACCIDENT</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BE5D5" w:themeFill="accent2" w:themeFillTint="33"/>
            <w:vAlign w:val="center"/>
          </w:tcPr>
          <w:p w:rsidR="00EC358C" w:rsidRPr="00641482" w:rsidP="00EC358C">
            <w:pPr>
              <w:spacing w:before="120" w:after="120"/>
              <w:jc w:val="center"/>
              <w:rPr>
                <w:rFonts w:eastAsia="Times New Roman"/>
                <w:b/>
                <w:color w:val="000000"/>
                <w:sz w:val="18"/>
              </w:rPr>
            </w:pPr>
            <w:r w:rsidRPr="00641482">
              <w:rPr>
                <w:b/>
                <w:color w:val="000000"/>
                <w:sz w:val="18"/>
              </w:rPr>
              <w:t>ADIF</w:t>
            </w:r>
          </w:p>
        </w:tc>
        <w:tc>
          <w:tcPr>
            <w:tcW w:w="127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EC358C" w:rsidRPr="00641482" w:rsidP="00EC358C">
            <w:pPr>
              <w:spacing w:before="120" w:after="120"/>
              <w:jc w:val="center"/>
              <w:rPr>
                <w:rFonts w:eastAsia="Times New Roman"/>
                <w:color w:val="000000"/>
                <w:sz w:val="18"/>
                <w:szCs w:val="15"/>
              </w:rPr>
            </w:pPr>
            <w:r w:rsidRPr="00641482">
              <w:rPr>
                <w:color w:val="000000"/>
                <w:sz w:val="18"/>
              </w:rPr>
              <w:t>COLLISION WITH AN OBSTACLE</w:t>
            </w:r>
          </w:p>
        </w:tc>
        <w:tc>
          <w:tcPr>
            <w:tcW w:w="134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EC358C" w:rsidRPr="00641482" w:rsidP="00EC358C">
            <w:pPr>
              <w:spacing w:before="120" w:after="120"/>
              <w:jc w:val="center"/>
              <w:rPr>
                <w:rFonts w:eastAsia="Times New Roman"/>
                <w:color w:val="000000"/>
                <w:sz w:val="18"/>
              </w:rPr>
            </w:pPr>
            <w:r w:rsidRPr="00641482">
              <w:rPr>
                <w:color w:val="000000"/>
                <w:sz w:val="18"/>
              </w:rPr>
              <w:t>35/17</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EC358C" w:rsidRPr="00641482" w:rsidP="00EC358C">
            <w:pPr>
              <w:spacing w:before="120" w:after="120"/>
              <w:jc w:val="center"/>
              <w:rPr>
                <w:rFonts w:eastAsia="Times New Roman"/>
                <w:color w:val="000000"/>
                <w:sz w:val="18"/>
              </w:rPr>
            </w:pPr>
            <w:r w:rsidRPr="00641482">
              <w:rPr>
                <w:color w:val="000000"/>
                <w:sz w:val="18"/>
              </w:rPr>
              <w:t>Barcelona</w:t>
            </w:r>
          </w:p>
        </w:tc>
        <w:tc>
          <w:tcPr>
            <w:tcW w:w="237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EC358C" w:rsidRPr="00641482" w:rsidP="00EC358C">
            <w:pPr>
              <w:jc w:val="center"/>
              <w:rPr>
                <w:sz w:val="18"/>
                <w:szCs w:val="16"/>
              </w:rPr>
            </w:pPr>
            <w:r w:rsidRPr="00641482">
              <w:rPr>
                <w:sz w:val="18"/>
              </w:rPr>
              <w:t xml:space="preserve">200 Madrid </w:t>
            </w:r>
            <w:r w:rsidRPr="00641482">
              <w:rPr>
                <w:sz w:val="18"/>
              </w:rPr>
              <w:t>Chamartín</w:t>
            </w:r>
            <w:r w:rsidRPr="00641482">
              <w:rPr>
                <w:sz w:val="18"/>
              </w:rPr>
              <w:t xml:space="preserve">-Barcelona </w:t>
            </w:r>
            <w:r w:rsidRPr="00641482">
              <w:rPr>
                <w:sz w:val="18"/>
              </w:rPr>
              <w:t>França</w:t>
            </w:r>
            <w:r w:rsidRPr="00641482">
              <w:rPr>
                <w:sz w:val="18"/>
              </w:rPr>
              <w:t xml:space="preserve"> Station</w:t>
            </w:r>
          </w:p>
        </w:tc>
        <w:tc>
          <w:tcPr>
            <w:tcW w:w="109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EC358C" w:rsidRPr="00641482" w:rsidP="00EC358C">
            <w:pPr>
              <w:spacing w:before="120" w:after="120"/>
              <w:jc w:val="center"/>
              <w:rPr>
                <w:rFonts w:eastAsia="Times New Roman"/>
                <w:color w:val="000000"/>
                <w:sz w:val="18"/>
              </w:rPr>
            </w:pPr>
            <w:r w:rsidRPr="00641482">
              <w:rPr>
                <w:color w:val="000000"/>
                <w:sz w:val="18"/>
              </w:rPr>
              <w:t>685.400</w:t>
            </w:r>
          </w:p>
        </w:tc>
      </w:tr>
    </w:tbl>
    <w:p w:rsidR="000C420C" w:rsidRPr="00641482" w:rsidP="000C420C">
      <w:pPr>
        <w:spacing w:after="0" w:line="240" w:lineRule="auto"/>
      </w:pPr>
    </w:p>
    <w:p w:rsidR="00CA714D" w:rsidRPr="00641482" w:rsidP="00CA714D">
      <w:pPr>
        <w:pStyle w:val="Estilo1"/>
        <w:spacing w:before="120" w:after="120"/>
        <w:ind w:firstLine="0"/>
        <w:rPr>
          <w:rFonts w:ascii="Calibri" w:hAnsi="Calibri" w:cs="Calibri"/>
          <w:spacing w:val="4"/>
          <w:sz w:val="24"/>
        </w:rPr>
      </w:pPr>
      <w:r w:rsidRPr="00641482">
        <w:rPr>
          <w:rFonts w:ascii="Calibri" w:hAnsi="Calibri"/>
          <w:spacing w:val="4"/>
          <w:sz w:val="24"/>
        </w:rPr>
        <w:t xml:space="preserve">A summary containing the basic data for this serious accident </w:t>
      </w:r>
      <w:r w:rsidRPr="00641482">
        <w:rPr>
          <w:rFonts w:ascii="Calibri" w:hAnsi="Calibri"/>
          <w:spacing w:val="4"/>
          <w:sz w:val="24"/>
        </w:rPr>
        <w:t>is provided</w:t>
      </w:r>
      <w:r w:rsidRPr="00641482">
        <w:rPr>
          <w:rFonts w:ascii="Calibri" w:hAnsi="Calibri"/>
          <w:spacing w:val="4"/>
          <w:sz w:val="24"/>
        </w:rPr>
        <w:t xml:space="preserve"> below:</w:t>
      </w:r>
    </w:p>
    <w:tbl>
      <w:tblPr>
        <w:tblW w:w="9796" w:type="dxa"/>
        <w:jc w:val="center"/>
        <w:tblCellMar>
          <w:left w:w="70" w:type="dxa"/>
          <w:right w:w="70" w:type="dxa"/>
        </w:tblCellMar>
        <w:tblLook w:val="04A0"/>
      </w:tblPr>
      <w:tblGrid>
        <w:gridCol w:w="1291"/>
        <w:gridCol w:w="1559"/>
        <w:gridCol w:w="2715"/>
        <w:gridCol w:w="1462"/>
        <w:gridCol w:w="1580"/>
        <w:gridCol w:w="1189"/>
      </w:tblGrid>
      <w:tr w:rsidTr="00FB1FC9">
        <w:tblPrEx>
          <w:tblW w:w="9796" w:type="dxa"/>
          <w:jc w:val="center"/>
          <w:tblCellMar>
            <w:left w:w="70" w:type="dxa"/>
            <w:right w:w="70" w:type="dxa"/>
          </w:tblCellMar>
          <w:tblLook w:val="04A0"/>
        </w:tblPrEx>
        <w:trPr>
          <w:trHeight w:val="20"/>
          <w:jc w:val="center"/>
        </w:trPr>
        <w:tc>
          <w:tcPr>
            <w:tcW w:w="1291" w:type="dxa"/>
            <w:tcBorders>
              <w:top w:val="single" w:sz="12" w:space="0" w:color="666699"/>
              <w:left w:val="single" w:sz="12" w:space="0" w:color="666699"/>
              <w:bottom w:val="single" w:sz="4" w:space="0" w:color="666699"/>
              <w:right w:val="single" w:sz="4" w:space="0" w:color="666699"/>
            </w:tcBorders>
            <w:shd w:val="clear" w:color="000000" w:fill="666699"/>
            <w:vAlign w:val="center"/>
            <w:hideMark/>
          </w:tcPr>
          <w:p w:rsidR="00877DEA" w:rsidRPr="00641482" w:rsidP="00877DEA">
            <w:pPr>
              <w:spacing w:after="0" w:line="240" w:lineRule="auto"/>
              <w:rPr>
                <w:rFonts w:eastAsia="Times New Roman" w:cs="Arial"/>
                <w:b/>
                <w:bCs/>
                <w:color w:val="FFFFFF"/>
              </w:rPr>
            </w:pPr>
            <w:bookmarkStart w:id="149" w:name="_Toc392446074"/>
            <w:bookmarkStart w:id="150" w:name="_Toc392487483"/>
            <w:bookmarkStart w:id="151" w:name="_Toc460415500"/>
            <w:bookmarkStart w:id="152" w:name="_Toc460492798"/>
            <w:bookmarkStart w:id="153" w:name="_Toc460492931"/>
            <w:r w:rsidRPr="00641482">
              <w:br w:type="page"/>
            </w:r>
            <w:r w:rsidRPr="00641482">
              <w:rPr>
                <w:b/>
                <w:color w:val="FFFFFF"/>
              </w:rPr>
              <w:t>File</w:t>
            </w:r>
          </w:p>
        </w:tc>
        <w:tc>
          <w:tcPr>
            <w:tcW w:w="1559"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Date</w:t>
            </w:r>
          </w:p>
        </w:tc>
        <w:tc>
          <w:tcPr>
            <w:tcW w:w="2715"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Line</w:t>
            </w:r>
          </w:p>
        </w:tc>
        <w:tc>
          <w:tcPr>
            <w:tcW w:w="1462"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Manager</w:t>
            </w:r>
          </w:p>
        </w:tc>
        <w:tc>
          <w:tcPr>
            <w:tcW w:w="1580"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Operator</w:t>
            </w:r>
          </w:p>
        </w:tc>
        <w:tc>
          <w:tcPr>
            <w:tcW w:w="1189" w:type="dxa"/>
            <w:tcBorders>
              <w:top w:val="single" w:sz="12" w:space="0" w:color="666699"/>
              <w:left w:val="nil"/>
              <w:bottom w:val="single" w:sz="4" w:space="0" w:color="666699"/>
              <w:right w:val="single" w:sz="12"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Place</w:t>
            </w:r>
          </w:p>
        </w:tc>
      </w:tr>
      <w:tr w:rsidTr="00FB1FC9">
        <w:tblPrEx>
          <w:tblW w:w="9796" w:type="dxa"/>
          <w:jc w:val="center"/>
          <w:tblCellMar>
            <w:left w:w="70" w:type="dxa"/>
            <w:right w:w="70" w:type="dxa"/>
          </w:tblCellMar>
          <w:tblLook w:val="04A0"/>
        </w:tblPrEx>
        <w:trPr>
          <w:trHeight w:val="20"/>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FBE5D5" w:themeFill="accent2" w:themeFillTint="33"/>
            <w:vAlign w:val="center"/>
            <w:hideMark/>
          </w:tcPr>
          <w:p w:rsidR="00877DEA" w:rsidRPr="00641482" w:rsidP="00877DEA">
            <w:pPr>
              <w:spacing w:after="0" w:line="240" w:lineRule="auto"/>
              <w:jc w:val="center"/>
              <w:rPr>
                <w:rFonts w:eastAsia="Times New Roman"/>
                <w:b/>
                <w:highlight w:val="yellow"/>
              </w:rPr>
            </w:pPr>
            <w:r w:rsidRPr="00641482">
              <w:rPr>
                <w:b/>
              </w:rPr>
              <w:t>35/17</w:t>
            </w:r>
          </w:p>
        </w:tc>
        <w:tc>
          <w:tcPr>
            <w:tcW w:w="1559" w:type="dxa"/>
            <w:tcBorders>
              <w:top w:val="nil"/>
              <w:left w:val="single" w:sz="12" w:space="0" w:color="666699"/>
              <w:bottom w:val="single" w:sz="4" w:space="0" w:color="666699"/>
              <w:right w:val="single" w:sz="4" w:space="0" w:color="666699"/>
            </w:tcBorders>
            <w:shd w:val="clear" w:color="auto" w:fill="FBE5D5" w:themeFill="accent2" w:themeFillTint="33"/>
            <w:vAlign w:val="center"/>
            <w:hideMark/>
          </w:tcPr>
          <w:p w:rsidR="00877DEA" w:rsidRPr="00641482" w:rsidP="00877DEA">
            <w:pPr>
              <w:spacing w:after="0" w:line="240" w:lineRule="auto"/>
              <w:jc w:val="center"/>
              <w:rPr>
                <w:rFonts w:eastAsia="Times New Roman"/>
                <w:highlight w:val="yellow"/>
              </w:rPr>
            </w:pPr>
            <w:r w:rsidRPr="00641482">
              <w:t>28/07/2017</w:t>
            </w:r>
          </w:p>
        </w:tc>
        <w:tc>
          <w:tcPr>
            <w:tcW w:w="2715" w:type="dxa"/>
            <w:tcBorders>
              <w:top w:val="nil"/>
              <w:left w:val="nil"/>
              <w:bottom w:val="single" w:sz="4" w:space="0" w:color="666699"/>
              <w:right w:val="single" w:sz="4" w:space="0" w:color="666699"/>
            </w:tcBorders>
            <w:shd w:val="clear" w:color="auto" w:fill="FBE5D5" w:themeFill="accent2" w:themeFillTint="33"/>
            <w:vAlign w:val="center"/>
            <w:hideMark/>
          </w:tcPr>
          <w:p w:rsidR="00877DEA" w:rsidRPr="00641482" w:rsidP="00877DEA">
            <w:pPr>
              <w:spacing w:after="0" w:line="240" w:lineRule="auto"/>
              <w:jc w:val="center"/>
              <w:rPr>
                <w:rFonts w:eastAsia="Times New Roman"/>
                <w:highlight w:val="yellow"/>
              </w:rPr>
            </w:pPr>
            <w:r w:rsidRPr="00641482">
              <w:t xml:space="preserve">200 Madrid </w:t>
            </w:r>
            <w:r w:rsidRPr="00641482">
              <w:t>Chamartín</w:t>
            </w:r>
            <w:r w:rsidRPr="00641482">
              <w:t xml:space="preserve">-Barcelona </w:t>
            </w:r>
            <w:r w:rsidRPr="00641482">
              <w:t>França</w:t>
            </w:r>
          </w:p>
        </w:tc>
        <w:tc>
          <w:tcPr>
            <w:tcW w:w="1462" w:type="dxa"/>
            <w:tcBorders>
              <w:top w:val="nil"/>
              <w:left w:val="nil"/>
              <w:bottom w:val="single" w:sz="4" w:space="0" w:color="666699"/>
              <w:right w:val="single" w:sz="4" w:space="0" w:color="666699"/>
            </w:tcBorders>
            <w:shd w:val="clear" w:color="auto" w:fill="FBE5D5" w:themeFill="accent2" w:themeFillTint="33"/>
            <w:vAlign w:val="center"/>
            <w:hideMark/>
          </w:tcPr>
          <w:p w:rsidR="00877DEA" w:rsidRPr="00641482" w:rsidP="00877DEA">
            <w:pPr>
              <w:spacing w:after="0" w:line="240" w:lineRule="auto"/>
              <w:jc w:val="center"/>
              <w:rPr>
                <w:rFonts w:eastAsia="Times New Roman"/>
                <w:highlight w:val="yellow"/>
              </w:rPr>
            </w:pPr>
            <w:r w:rsidRPr="00641482">
              <w:t>Adif</w:t>
            </w:r>
          </w:p>
        </w:tc>
        <w:tc>
          <w:tcPr>
            <w:tcW w:w="1580" w:type="dxa"/>
            <w:tcBorders>
              <w:top w:val="nil"/>
              <w:left w:val="nil"/>
              <w:bottom w:val="single" w:sz="4" w:space="0" w:color="666699"/>
              <w:right w:val="nil"/>
            </w:tcBorders>
            <w:shd w:val="clear" w:color="auto" w:fill="FBE5D5" w:themeFill="accent2" w:themeFillTint="33"/>
            <w:vAlign w:val="center"/>
            <w:hideMark/>
          </w:tcPr>
          <w:p w:rsidR="00877DEA" w:rsidRPr="00641482" w:rsidP="00877DEA">
            <w:pPr>
              <w:spacing w:after="0" w:line="240" w:lineRule="auto"/>
              <w:jc w:val="center"/>
              <w:rPr>
                <w:rFonts w:eastAsia="Times New Roman"/>
                <w:highlight w:val="yellow"/>
              </w:rPr>
            </w:pPr>
            <w:r w:rsidRPr="00641482">
              <w:t>Renfe</w:t>
            </w:r>
            <w:r w:rsidRPr="00641482">
              <w:t xml:space="preserve"> </w:t>
            </w:r>
            <w:r w:rsidRPr="00641482">
              <w:t>Viajeros</w:t>
            </w:r>
          </w:p>
        </w:tc>
        <w:tc>
          <w:tcPr>
            <w:tcW w:w="1189" w:type="dxa"/>
            <w:tcBorders>
              <w:top w:val="nil"/>
              <w:left w:val="single" w:sz="4" w:space="0" w:color="666699"/>
              <w:bottom w:val="single" w:sz="4" w:space="0" w:color="666699"/>
              <w:right w:val="single" w:sz="12" w:space="0" w:color="666699"/>
            </w:tcBorders>
            <w:shd w:val="clear" w:color="auto" w:fill="FBE5D5" w:themeFill="accent2" w:themeFillTint="33"/>
            <w:vAlign w:val="center"/>
            <w:hideMark/>
          </w:tcPr>
          <w:p w:rsidR="00877DEA" w:rsidRPr="00641482" w:rsidP="00877DEA">
            <w:pPr>
              <w:spacing w:after="0" w:line="240" w:lineRule="auto"/>
              <w:jc w:val="center"/>
              <w:rPr>
                <w:rFonts w:eastAsia="Times New Roman"/>
                <w:highlight w:val="yellow"/>
              </w:rPr>
            </w:pPr>
            <w:r w:rsidRPr="00641482">
              <w:t>Station</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hideMark/>
          </w:tcPr>
          <w:p w:rsidR="00877DEA" w:rsidRPr="00641482" w:rsidP="00877DEA">
            <w:pPr>
              <w:spacing w:before="60" w:after="0" w:line="240" w:lineRule="auto"/>
              <w:jc w:val="both"/>
              <w:rPr>
                <w:b/>
              </w:rPr>
            </w:pPr>
            <w:r w:rsidRPr="00641482">
              <w:rPr>
                <w:b/>
              </w:rPr>
              <w:t>Summary:</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877DEA" w:rsidRPr="00641482" w:rsidP="00877DEA">
            <w:pPr>
              <w:pStyle w:val="BlockText"/>
              <w:ind w:left="240" w:right="99" w:firstLine="0"/>
              <w:rPr>
                <w:rFonts w:asciiTheme="minorHAnsi" w:hAnsiTheme="minorHAnsi" w:cstheme="minorHAnsi"/>
              </w:rPr>
            </w:pPr>
            <w:r w:rsidRPr="00641482">
              <w:rPr>
                <w:rFonts w:asciiTheme="minorHAnsi" w:hAnsiTheme="minorHAnsi" w:cstheme="minorHAnsi"/>
                <w:noProof/>
                <w:lang w:val="fr-FR" w:eastAsia="fr-FR" w:bidi="ar-SA"/>
              </w:rPr>
              <w:drawing>
                <wp:anchor distT="0" distB="0" distL="114300" distR="114300" simplePos="0" relativeHeight="251666432" behindDoc="0" locked="0" layoutInCell="1" allowOverlap="1">
                  <wp:simplePos x="0" y="0"/>
                  <wp:positionH relativeFrom="margin">
                    <wp:posOffset>2697480</wp:posOffset>
                  </wp:positionH>
                  <wp:positionV relativeFrom="margin">
                    <wp:posOffset>90170</wp:posOffset>
                  </wp:positionV>
                  <wp:extent cx="3517900" cy="2638425"/>
                  <wp:effectExtent l="38100" t="38100" r="101600" b="104775"/>
                  <wp:wrapSquare wrapText="bothSides"/>
                  <wp:docPr id="302" name="Imagen 302" descr="C:\Users\avfernandez\Desktop\BARCELONA-FRANÇA\Fotos Adolfo 28-07-17\DSC0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952736" name="Picture 18" descr="C:\Users\avfernandez\Desktop\BARCELONA-FRANÇA\Fotos Adolfo 28-07-17\DSC00790.JPG"/>
                          <pic:cNvPicPr>
                            <a:picLocks noChangeAspect="1" noChangeArrowheads="1"/>
                          </pic:cNvPicPr>
                        </pic:nvPicPr>
                        <pic:blipFill>
                          <a:blip xmlns:r="http://schemas.openxmlformats.org/officeDocument/2006/relationships" r:embed="rId25" cstate="screen">
                            <a:extLst>
                              <a:ext xmlns:a="http://schemas.openxmlformats.org/drawingml/2006/main" uri="{28A0092B-C50C-407E-A947-70E740481C1C}">
                                <a14:useLocalDpi xmlns:a14="http://schemas.microsoft.com/office/drawing/2010/main" val="0"/>
                              </a:ext>
                            </a:extLst>
                          </a:blip>
                          <a:stretch>
                            <a:fillRect/>
                          </a:stretch>
                        </pic:blipFill>
                        <pic:spPr bwMode="auto">
                          <a:xfrm>
                            <a:off x="0" y="0"/>
                            <a:ext cx="3517900" cy="2638425"/>
                          </a:xfrm>
                          <a:prstGeom prst="rect">
                            <a:avLst/>
                          </a:prstGeom>
                          <a:ln>
                            <a:noFill/>
                          </a:ln>
                          <a:effectLst>
                            <a:outerShdw blurRad="50800" dist="38100" dir="2700000" sx="100000" sy="100000" kx="0" ky="0" algn="tl" rotWithShape="0">
                              <a:srgbClr val="333333">
                                <a:alpha val="40000"/>
                              </a:srgbClr>
                            </a:outerShdw>
                          </a:effectLst>
                        </pic:spPr>
                      </pic:pic>
                    </a:graphicData>
                  </a:graphic>
                  <wp14:sizeRelH relativeFrom="margin">
                    <wp14:pctWidth>0</wp14:pctWidth>
                  </wp14:sizeRelH>
                  <wp14:sizeRelV relativeFrom="margin">
                    <wp14:pctHeight>0</wp14:pctHeight>
                  </wp14:sizeRelV>
                </wp:anchor>
              </w:drawing>
            </w:r>
            <w:r w:rsidRPr="00641482">
              <w:rPr>
                <w:rFonts w:asciiTheme="minorHAnsi" w:hAnsiTheme="minorHAnsi" w:cstheme="minorHAnsi"/>
              </w:rPr>
              <w:t xml:space="preserve">Serious accident due to a collision with an obstacle, occurring on 28/07/2017 at 07:24, at Barcelona’s </w:t>
            </w:r>
            <w:r w:rsidRPr="00641482">
              <w:rPr>
                <w:rFonts w:asciiTheme="minorHAnsi" w:hAnsiTheme="minorHAnsi" w:cstheme="minorHAnsi"/>
              </w:rPr>
              <w:t>França</w:t>
            </w:r>
            <w:r w:rsidRPr="00641482">
              <w:rPr>
                <w:rFonts w:asciiTheme="minorHAnsi" w:hAnsiTheme="minorHAnsi" w:cstheme="minorHAnsi"/>
              </w:rPr>
              <w:t xml:space="preserve"> Station (685+400 of line 200 Madrid-Barcelona). The </w:t>
            </w:r>
            <w:r w:rsidRPr="00641482">
              <w:rPr>
                <w:rFonts w:asciiTheme="minorHAnsi" w:hAnsiTheme="minorHAnsi" w:cstheme="minorHAnsi"/>
              </w:rPr>
              <w:t>Rodalies</w:t>
            </w:r>
            <w:r w:rsidRPr="00641482">
              <w:rPr>
                <w:rFonts w:asciiTheme="minorHAnsi" w:hAnsiTheme="minorHAnsi" w:cstheme="minorHAnsi"/>
              </w:rPr>
              <w:t xml:space="preserve"> 25502 train collided with the buffer stop on the station’s line 11, at a speed of 30 km/h.</w:t>
            </w:r>
          </w:p>
          <w:p w:rsidR="00877DEA" w:rsidRPr="00641482" w:rsidP="003A0149">
            <w:pPr>
              <w:pStyle w:val="BlockText"/>
              <w:spacing w:line="276" w:lineRule="auto"/>
              <w:ind w:left="240" w:right="99" w:firstLine="0"/>
              <w:rPr>
                <w:rFonts w:cstheme="minorHAnsi"/>
              </w:rPr>
            </w:pPr>
            <w:r w:rsidRPr="00641482">
              <w:rPr>
                <w:rFonts w:asciiTheme="minorHAnsi" w:hAnsiTheme="minorHAnsi" w:cstheme="minorHAnsi"/>
              </w:rPr>
              <w:t>There were numerous injuries (7 serious and 52 minor), as well as significant damage to the train.</w:t>
            </w:r>
          </w:p>
        </w:tc>
      </w:tr>
    </w:tbl>
    <w:p w:rsidR="00877DEA" w:rsidRPr="00641482" w:rsidP="00877DEA">
      <w:pPr>
        <w:spacing w:after="0" w:line="240" w:lineRule="auto"/>
      </w:pPr>
    </w:p>
    <w:p w:rsidR="000C420C" w:rsidRPr="00641482" w:rsidP="000C420C">
      <w:pPr>
        <w:spacing w:after="0" w:line="240" w:lineRule="auto"/>
      </w:pPr>
    </w:p>
    <w:p w:rsidR="006D5F56" w:rsidRPr="00641482" w:rsidP="00196786">
      <w:pPr>
        <w:pStyle w:val="Heading3"/>
      </w:pPr>
      <w:bookmarkStart w:id="154" w:name="_Toc532890306"/>
      <w:r w:rsidRPr="00641482">
        <w:t>4.3.2</w:t>
      </w:r>
      <w:r w:rsidRPr="00641482">
        <w:tab/>
      </w:r>
      <w:bookmarkStart w:id="155" w:name="_Toc528313332"/>
      <w:r w:rsidRPr="00641482">
        <w:t>Accident</w:t>
      </w:r>
      <w:bookmarkEnd w:id="149"/>
      <w:bookmarkEnd w:id="150"/>
      <w:bookmarkEnd w:id="151"/>
      <w:bookmarkEnd w:id="152"/>
      <w:bookmarkEnd w:id="153"/>
      <w:bookmarkEnd w:id="154"/>
      <w:bookmarkEnd w:id="155"/>
    </w:p>
    <w:p w:rsidR="006D5F56" w:rsidRPr="00641482" w:rsidP="00196786">
      <w:pPr>
        <w:pStyle w:val="Heading4"/>
      </w:pPr>
      <w:bookmarkStart w:id="156" w:name="_Toc392446076"/>
      <w:bookmarkStart w:id="157" w:name="_Toc392487485"/>
      <w:bookmarkStart w:id="158" w:name="_Toc460415502"/>
      <w:bookmarkStart w:id="159" w:name="_Toc460492800"/>
      <w:bookmarkStart w:id="160" w:name="_Toc460492933"/>
      <w:bookmarkStart w:id="161" w:name="_Toc532890307"/>
      <w:r w:rsidRPr="00641482">
        <w:t>4.3.2.1</w:t>
      </w:r>
      <w:r w:rsidRPr="00641482">
        <w:tab/>
      </w:r>
      <w:bookmarkStart w:id="162" w:name="_Toc528313333"/>
      <w:r w:rsidRPr="00641482">
        <w:t>Derailment</w:t>
      </w:r>
      <w:bookmarkEnd w:id="156"/>
      <w:bookmarkEnd w:id="157"/>
      <w:bookmarkEnd w:id="158"/>
      <w:bookmarkEnd w:id="159"/>
      <w:bookmarkEnd w:id="160"/>
      <w:bookmarkEnd w:id="161"/>
      <w:bookmarkEnd w:id="162"/>
    </w:p>
    <w:p w:rsidR="00DB17FB" w:rsidRPr="00641482" w:rsidP="00C830F4">
      <w:pPr>
        <w:pStyle w:val="Estilo1"/>
        <w:spacing w:before="120" w:after="120"/>
        <w:ind w:firstLine="0"/>
        <w:rPr>
          <w:rFonts w:ascii="Calibri" w:hAnsi="Calibri" w:cs="Calibri"/>
          <w:sz w:val="24"/>
        </w:rPr>
      </w:pPr>
      <w:r w:rsidRPr="00641482">
        <w:rPr>
          <w:rFonts w:ascii="Calibri" w:hAnsi="Calibri"/>
          <w:sz w:val="24"/>
        </w:rPr>
        <w:t>A total of 12</w:t>
      </w:r>
      <w:r w:rsidRPr="00641482">
        <w:rPr>
          <w:rFonts w:ascii="Calibri" w:hAnsi="Calibri"/>
          <w:sz w:val="24"/>
        </w:rPr>
        <w:t xml:space="preserve"> accidents due to derailment were notified to the CIAF in 2017. Of those, it </w:t>
      </w:r>
      <w:r w:rsidRPr="00641482">
        <w:rPr>
          <w:rFonts w:ascii="Calibri" w:hAnsi="Calibri"/>
          <w:sz w:val="24"/>
        </w:rPr>
        <w:t>was decided</w:t>
      </w:r>
      <w:r w:rsidRPr="00641482">
        <w:rPr>
          <w:rFonts w:ascii="Calibri" w:hAnsi="Calibri"/>
          <w:sz w:val="24"/>
        </w:rPr>
        <w:t xml:space="preserve"> to investigate four, while, as at 31 December 2017, a decision is still pending in the case of two others, as they are the subject of preliminary examinations. In all of the derailments notified, there were 2 serious injuries and 27 minor injuries.</w:t>
      </w:r>
    </w:p>
    <w:p w:rsidR="00C830F4" w:rsidRPr="00641482" w:rsidP="00C830F4">
      <w:pPr>
        <w:pStyle w:val="Estilo1"/>
        <w:spacing w:before="120" w:after="120"/>
        <w:ind w:firstLine="0"/>
        <w:rPr>
          <w:rFonts w:ascii="Calibri" w:hAnsi="Calibri" w:cs="Calibri"/>
          <w:sz w:val="24"/>
        </w:rPr>
      </w:pPr>
      <w:r w:rsidRPr="00641482">
        <w:rPr>
          <w:rFonts w:ascii="Calibri" w:hAnsi="Calibri"/>
          <w:sz w:val="24"/>
        </w:rPr>
        <w:t xml:space="preserve">As regards the four derailments for which an investigation </w:t>
      </w:r>
      <w:r w:rsidRPr="00641482">
        <w:rPr>
          <w:rFonts w:ascii="Calibri" w:hAnsi="Calibri"/>
          <w:sz w:val="24"/>
        </w:rPr>
        <w:t>was initiated</w:t>
      </w:r>
      <w:r w:rsidRPr="00641482">
        <w:rPr>
          <w:rFonts w:ascii="Calibri" w:hAnsi="Calibri"/>
          <w:sz w:val="24"/>
        </w:rPr>
        <w:t>, three of them took place on open track and the other at the points of a crossover.</w:t>
      </w:r>
    </w:p>
    <w:tbl>
      <w:tblPr>
        <w:tblW w:w="5000" w:type="pct"/>
        <w:jc w:val="center"/>
        <w:tblCellMar>
          <w:left w:w="70" w:type="dxa"/>
          <w:right w:w="70" w:type="dxa"/>
        </w:tblCellMar>
        <w:tblLook w:val="04A0"/>
      </w:tblPr>
      <w:tblGrid>
        <w:gridCol w:w="979"/>
        <w:gridCol w:w="921"/>
        <w:gridCol w:w="1753"/>
        <w:gridCol w:w="1311"/>
        <w:gridCol w:w="1003"/>
        <w:gridCol w:w="2928"/>
        <w:gridCol w:w="733"/>
      </w:tblGrid>
      <w:tr w:rsidTr="00FB1FC9">
        <w:tblPrEx>
          <w:tblW w:w="5000" w:type="pct"/>
          <w:jc w:val="center"/>
          <w:tblCellMar>
            <w:left w:w="70" w:type="dxa"/>
            <w:right w:w="70" w:type="dxa"/>
          </w:tblCellMar>
          <w:tblLook w:val="04A0"/>
        </w:tblPrEx>
        <w:trPr>
          <w:trHeight w:val="20"/>
          <w:jc w:val="center"/>
        </w:trPr>
        <w:tc>
          <w:tcPr>
            <w:tcW w:w="545" w:type="pct"/>
            <w:tcBorders>
              <w:top w:val="nil"/>
              <w:left w:val="nil"/>
              <w:bottom w:val="single" w:sz="8" w:space="0" w:color="A6A6A6"/>
              <w:right w:val="single" w:sz="8" w:space="0" w:color="A6A6A6"/>
            </w:tcBorders>
            <w:shd w:val="clear" w:color="auto" w:fill="auto"/>
            <w:vAlign w:val="center"/>
            <w:hideMark/>
          </w:tcPr>
          <w:p w:rsidR="005B1549" w:rsidRPr="00641482" w:rsidP="005B1549">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 </w:t>
            </w:r>
          </w:p>
        </w:tc>
        <w:tc>
          <w:tcPr>
            <w:tcW w:w="274" w:type="pct"/>
            <w:tcBorders>
              <w:top w:val="single" w:sz="8" w:space="0" w:color="A6A6A6"/>
              <w:left w:val="nil"/>
              <w:bottom w:val="single" w:sz="8" w:space="0" w:color="A6A6A6"/>
              <w:right w:val="single" w:sz="8" w:space="0" w:color="A6A6A6"/>
            </w:tcBorders>
            <w:shd w:val="clear" w:color="000000" w:fill="666699"/>
            <w:vAlign w:val="center"/>
            <w:hideMark/>
          </w:tcPr>
          <w:p w:rsidR="005B1549" w:rsidRPr="00641482" w:rsidP="005B1549">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NETWORK</w:t>
            </w:r>
          </w:p>
        </w:tc>
        <w:tc>
          <w:tcPr>
            <w:tcW w:w="946" w:type="pct"/>
            <w:tcBorders>
              <w:top w:val="single" w:sz="8" w:space="0" w:color="A6A6A6"/>
              <w:left w:val="nil"/>
              <w:bottom w:val="single" w:sz="8" w:space="0" w:color="A6A6A6"/>
              <w:right w:val="single" w:sz="8" w:space="0" w:color="A6A6A6"/>
            </w:tcBorders>
            <w:shd w:val="clear" w:color="000000" w:fill="666699"/>
            <w:vAlign w:val="center"/>
            <w:hideMark/>
          </w:tcPr>
          <w:p w:rsidR="005B1549" w:rsidRPr="00641482" w:rsidP="005B1549">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TYPE</w:t>
            </w:r>
          </w:p>
        </w:tc>
        <w:tc>
          <w:tcPr>
            <w:tcW w:w="716" w:type="pct"/>
            <w:tcBorders>
              <w:top w:val="single" w:sz="8" w:space="0" w:color="A6A6A6"/>
              <w:left w:val="nil"/>
              <w:bottom w:val="single" w:sz="8" w:space="0" w:color="A6A6A6"/>
              <w:right w:val="single" w:sz="8" w:space="0" w:color="A6A6A6"/>
            </w:tcBorders>
            <w:shd w:val="clear" w:color="000000" w:fill="666699"/>
            <w:vAlign w:val="center"/>
            <w:hideMark/>
          </w:tcPr>
          <w:p w:rsidR="005B1549" w:rsidRPr="00641482" w:rsidP="005B1549">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FILE No.</w:t>
            </w:r>
          </w:p>
        </w:tc>
        <w:tc>
          <w:tcPr>
            <w:tcW w:w="556" w:type="pct"/>
            <w:tcBorders>
              <w:top w:val="single" w:sz="8" w:space="0" w:color="A6A6A6"/>
              <w:left w:val="nil"/>
              <w:bottom w:val="single" w:sz="8" w:space="0" w:color="A6A6A6"/>
              <w:right w:val="single" w:sz="8" w:space="0" w:color="A6A6A6"/>
            </w:tcBorders>
            <w:shd w:val="clear" w:color="000000" w:fill="666699"/>
            <w:vAlign w:val="center"/>
            <w:hideMark/>
          </w:tcPr>
          <w:p w:rsidR="005B1549" w:rsidRPr="00641482" w:rsidP="005B1549">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PROVINCE</w:t>
            </w:r>
          </w:p>
        </w:tc>
        <w:tc>
          <w:tcPr>
            <w:tcW w:w="1556" w:type="pct"/>
            <w:tcBorders>
              <w:top w:val="single" w:sz="8" w:space="0" w:color="A6A6A6"/>
              <w:left w:val="nil"/>
              <w:bottom w:val="single" w:sz="8" w:space="0" w:color="A6A6A6"/>
              <w:right w:val="single" w:sz="8" w:space="0" w:color="A6A6A6"/>
            </w:tcBorders>
            <w:shd w:val="clear" w:color="000000" w:fill="666699"/>
            <w:vAlign w:val="center"/>
            <w:hideMark/>
          </w:tcPr>
          <w:p w:rsidR="005B1549" w:rsidRPr="00641482" w:rsidP="005B1549">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LINE</w:t>
            </w:r>
          </w:p>
        </w:tc>
        <w:tc>
          <w:tcPr>
            <w:tcW w:w="406" w:type="pct"/>
            <w:tcBorders>
              <w:top w:val="single" w:sz="8" w:space="0" w:color="A6A6A6"/>
              <w:left w:val="nil"/>
              <w:bottom w:val="single" w:sz="8" w:space="0" w:color="A6A6A6"/>
              <w:right w:val="single" w:sz="8" w:space="0" w:color="A6A6A6"/>
            </w:tcBorders>
            <w:shd w:val="clear" w:color="000000" w:fill="666699"/>
            <w:vAlign w:val="center"/>
            <w:hideMark/>
          </w:tcPr>
          <w:p w:rsidR="005B1549" w:rsidRPr="00641482" w:rsidP="005B1549">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K.P.</w:t>
            </w:r>
          </w:p>
        </w:tc>
      </w:tr>
      <w:tr w:rsidTr="00FB1FC9">
        <w:tblPrEx>
          <w:tblW w:w="5000" w:type="pct"/>
          <w:jc w:val="center"/>
          <w:tblCellMar>
            <w:left w:w="70" w:type="dxa"/>
            <w:right w:w="70" w:type="dxa"/>
          </w:tblCellMar>
          <w:tblLook w:val="04A0"/>
        </w:tblPrEx>
        <w:trPr>
          <w:trHeight w:val="20"/>
          <w:jc w:val="center"/>
        </w:trPr>
        <w:tc>
          <w:tcPr>
            <w:tcW w:w="545" w:type="pct"/>
            <w:vMerge w:val="restart"/>
            <w:tcBorders>
              <w:top w:val="nil"/>
              <w:left w:val="nil"/>
              <w:bottom w:val="nil"/>
              <w:right w:val="nil"/>
            </w:tcBorders>
            <w:shd w:val="clear" w:color="000000" w:fill="666699"/>
            <w:vAlign w:val="center"/>
            <w:hideMark/>
          </w:tcPr>
          <w:p w:rsidR="005B1549" w:rsidRPr="00641482" w:rsidP="005B1549">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ACCIDENT</w:t>
            </w:r>
          </w:p>
        </w:tc>
        <w:tc>
          <w:tcPr>
            <w:tcW w:w="274" w:type="pct"/>
            <w:vMerge w:val="restart"/>
            <w:tcBorders>
              <w:top w:val="nil"/>
              <w:left w:val="single" w:sz="8" w:space="0" w:color="A6A6A6"/>
              <w:bottom w:val="single" w:sz="8" w:space="0" w:color="A6A6A6"/>
              <w:right w:val="single" w:sz="8" w:space="0" w:color="A6A6A6"/>
            </w:tcBorders>
            <w:shd w:val="clear" w:color="000000" w:fill="FBE4D5"/>
            <w:vAlign w:val="center"/>
            <w:hideMark/>
          </w:tcPr>
          <w:p w:rsidR="005B1549" w:rsidRPr="00641482" w:rsidP="005B1549">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ADIF</w:t>
            </w:r>
          </w:p>
        </w:tc>
        <w:tc>
          <w:tcPr>
            <w:tcW w:w="946" w:type="pct"/>
            <w:vMerge w:val="restart"/>
            <w:tcBorders>
              <w:top w:val="nil"/>
              <w:left w:val="single" w:sz="8" w:space="0" w:color="A6A6A6"/>
              <w:bottom w:val="single" w:sz="8" w:space="0" w:color="A6A6A6"/>
              <w:right w:val="single" w:sz="8" w:space="0" w:color="A6A6A6"/>
            </w:tcBorders>
            <w:shd w:val="clear" w:color="auto" w:fill="auto"/>
            <w:vAlign w:val="center"/>
            <w:hideMark/>
          </w:tcPr>
          <w:p w:rsidR="005B1549" w:rsidRPr="00641482" w:rsidP="005B154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DERAILMENT</w:t>
            </w:r>
          </w:p>
        </w:tc>
        <w:tc>
          <w:tcPr>
            <w:tcW w:w="716" w:type="pct"/>
            <w:tcBorders>
              <w:top w:val="nil"/>
              <w:left w:val="nil"/>
              <w:bottom w:val="single" w:sz="8" w:space="0" w:color="D9D9D9"/>
              <w:right w:val="single" w:sz="8" w:space="0" w:color="D9D9D9"/>
            </w:tcBorders>
            <w:shd w:val="clear" w:color="auto" w:fill="auto"/>
            <w:vAlign w:val="center"/>
            <w:hideMark/>
          </w:tcPr>
          <w:p w:rsidR="005B1549" w:rsidRPr="00641482" w:rsidP="005B154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01/17</w:t>
            </w:r>
          </w:p>
        </w:tc>
        <w:tc>
          <w:tcPr>
            <w:tcW w:w="556" w:type="pct"/>
            <w:tcBorders>
              <w:top w:val="nil"/>
              <w:left w:val="nil"/>
              <w:bottom w:val="single" w:sz="8" w:space="0" w:color="D9D9D9"/>
              <w:right w:val="single" w:sz="8" w:space="0" w:color="D9D9D9"/>
            </w:tcBorders>
            <w:shd w:val="clear" w:color="auto" w:fill="auto"/>
            <w:vAlign w:val="center"/>
            <w:hideMark/>
          </w:tcPr>
          <w:p w:rsidR="005B1549" w:rsidRPr="00641482" w:rsidP="005B154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Álava</w:t>
            </w:r>
          </w:p>
        </w:tc>
        <w:tc>
          <w:tcPr>
            <w:tcW w:w="1556" w:type="pct"/>
            <w:tcBorders>
              <w:top w:val="nil"/>
              <w:left w:val="nil"/>
              <w:bottom w:val="single" w:sz="8" w:space="0" w:color="D9D9D9"/>
              <w:right w:val="single" w:sz="8" w:space="0" w:color="D9D9D9"/>
            </w:tcBorders>
            <w:shd w:val="clear" w:color="auto" w:fill="auto"/>
            <w:vAlign w:val="center"/>
            <w:hideMark/>
          </w:tcPr>
          <w:p w:rsidR="005B1549" w:rsidRPr="00641482" w:rsidP="00A0724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xml:space="preserve">100 Madrid </w:t>
            </w:r>
            <w:r w:rsidRPr="00641482">
              <w:rPr>
                <w:rFonts w:ascii="Calibri" w:hAnsi="Calibri"/>
                <w:color w:val="000000"/>
                <w:sz w:val="18"/>
              </w:rPr>
              <w:t>Chamartín-Hendaya</w:t>
            </w:r>
          </w:p>
        </w:tc>
        <w:tc>
          <w:tcPr>
            <w:tcW w:w="406" w:type="pct"/>
            <w:tcBorders>
              <w:top w:val="nil"/>
              <w:left w:val="nil"/>
              <w:bottom w:val="single" w:sz="8" w:space="0" w:color="D9D9D9"/>
              <w:right w:val="single" w:sz="8" w:space="0" w:color="D9D9D9"/>
            </w:tcBorders>
            <w:shd w:val="clear" w:color="auto" w:fill="auto"/>
            <w:vAlign w:val="center"/>
            <w:hideMark/>
          </w:tcPr>
          <w:p w:rsidR="005B1549" w:rsidRPr="00641482" w:rsidP="005B154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477.265</w:t>
            </w:r>
          </w:p>
        </w:tc>
      </w:tr>
      <w:tr w:rsidTr="00FB1FC9">
        <w:tblPrEx>
          <w:tblW w:w="5000" w:type="pct"/>
          <w:jc w:val="center"/>
          <w:tblCellMar>
            <w:left w:w="70" w:type="dxa"/>
            <w:right w:w="70" w:type="dxa"/>
          </w:tblCellMar>
          <w:tblLook w:val="04A0"/>
        </w:tblPrEx>
        <w:trPr>
          <w:trHeight w:val="20"/>
          <w:jc w:val="center"/>
        </w:trPr>
        <w:tc>
          <w:tcPr>
            <w:tcW w:w="545" w:type="pct"/>
            <w:vMerge/>
            <w:tcBorders>
              <w:top w:val="nil"/>
              <w:left w:val="nil"/>
              <w:bottom w:val="nil"/>
              <w:right w:val="nil"/>
            </w:tcBorders>
            <w:vAlign w:val="center"/>
            <w:hideMark/>
          </w:tcPr>
          <w:p w:rsidR="005B1549" w:rsidRPr="00641482" w:rsidP="005B1549">
            <w:pPr>
              <w:spacing w:after="0" w:line="240" w:lineRule="auto"/>
              <w:rPr>
                <w:rFonts w:ascii="Calibri" w:eastAsia="Times New Roman" w:hAnsi="Calibri" w:cs="Calibri"/>
                <w:b/>
                <w:bCs/>
                <w:color w:val="FFFFFF"/>
                <w:sz w:val="18"/>
                <w:szCs w:val="18"/>
              </w:rPr>
            </w:pPr>
          </w:p>
        </w:tc>
        <w:tc>
          <w:tcPr>
            <w:tcW w:w="274" w:type="pct"/>
            <w:vMerge/>
            <w:tcBorders>
              <w:top w:val="nil"/>
              <w:left w:val="single" w:sz="8" w:space="0" w:color="A6A6A6"/>
              <w:bottom w:val="single" w:sz="8" w:space="0" w:color="A6A6A6"/>
              <w:right w:val="single" w:sz="8" w:space="0" w:color="A6A6A6"/>
            </w:tcBorders>
            <w:vAlign w:val="center"/>
            <w:hideMark/>
          </w:tcPr>
          <w:p w:rsidR="005B1549" w:rsidRPr="00641482" w:rsidP="005B1549">
            <w:pPr>
              <w:spacing w:after="0" w:line="240" w:lineRule="auto"/>
              <w:rPr>
                <w:rFonts w:ascii="Calibri" w:eastAsia="Times New Roman" w:hAnsi="Calibri" w:cs="Calibri"/>
                <w:b/>
                <w:bCs/>
                <w:color w:val="000000"/>
                <w:sz w:val="18"/>
                <w:szCs w:val="18"/>
              </w:rPr>
            </w:pPr>
          </w:p>
        </w:tc>
        <w:tc>
          <w:tcPr>
            <w:tcW w:w="946" w:type="pct"/>
            <w:vMerge/>
            <w:tcBorders>
              <w:top w:val="nil"/>
              <w:left w:val="single" w:sz="8" w:space="0" w:color="A6A6A6"/>
              <w:bottom w:val="single" w:sz="8" w:space="0" w:color="A6A6A6"/>
              <w:right w:val="single" w:sz="8" w:space="0" w:color="A6A6A6"/>
            </w:tcBorders>
            <w:vAlign w:val="center"/>
            <w:hideMark/>
          </w:tcPr>
          <w:p w:rsidR="005B1549" w:rsidRPr="00641482" w:rsidP="005B1549">
            <w:pPr>
              <w:spacing w:after="0" w:line="240" w:lineRule="auto"/>
              <w:rPr>
                <w:rFonts w:ascii="Calibri" w:eastAsia="Times New Roman" w:hAnsi="Calibri" w:cs="Calibri"/>
                <w:color w:val="000000"/>
                <w:sz w:val="18"/>
                <w:szCs w:val="18"/>
              </w:rPr>
            </w:pPr>
          </w:p>
        </w:tc>
        <w:tc>
          <w:tcPr>
            <w:tcW w:w="716" w:type="pct"/>
            <w:tcBorders>
              <w:top w:val="nil"/>
              <w:left w:val="nil"/>
              <w:bottom w:val="single" w:sz="8" w:space="0" w:color="D9D9D9"/>
              <w:right w:val="single" w:sz="8" w:space="0" w:color="D9D9D9"/>
            </w:tcBorders>
            <w:shd w:val="clear" w:color="auto" w:fill="auto"/>
            <w:vAlign w:val="center"/>
            <w:hideMark/>
          </w:tcPr>
          <w:p w:rsidR="005B1549" w:rsidRPr="00641482" w:rsidP="005B154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24/17</w:t>
            </w:r>
          </w:p>
        </w:tc>
        <w:tc>
          <w:tcPr>
            <w:tcW w:w="556" w:type="pct"/>
            <w:tcBorders>
              <w:top w:val="nil"/>
              <w:left w:val="nil"/>
              <w:bottom w:val="single" w:sz="8" w:space="0" w:color="D9D9D9"/>
              <w:right w:val="single" w:sz="8" w:space="0" w:color="D9D9D9"/>
            </w:tcBorders>
            <w:shd w:val="clear" w:color="auto" w:fill="auto"/>
            <w:vAlign w:val="center"/>
            <w:hideMark/>
          </w:tcPr>
          <w:p w:rsidR="005B1549" w:rsidRPr="00641482" w:rsidP="005B154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Ciudad Real</w:t>
            </w:r>
          </w:p>
        </w:tc>
        <w:tc>
          <w:tcPr>
            <w:tcW w:w="1556" w:type="pct"/>
            <w:tcBorders>
              <w:top w:val="nil"/>
              <w:left w:val="nil"/>
              <w:bottom w:val="single" w:sz="8" w:space="0" w:color="D9D9D9"/>
              <w:right w:val="single" w:sz="8" w:space="0" w:color="D9D9D9"/>
            </w:tcBorders>
            <w:shd w:val="clear" w:color="auto" w:fill="auto"/>
            <w:vAlign w:val="center"/>
            <w:hideMark/>
          </w:tcPr>
          <w:p w:rsidR="005B1549" w:rsidRPr="00641482" w:rsidP="005B154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xml:space="preserve">010 Madrid P. </w:t>
            </w:r>
            <w:r w:rsidRPr="00641482">
              <w:rPr>
                <w:rFonts w:ascii="Calibri" w:hAnsi="Calibri"/>
                <w:color w:val="000000"/>
                <w:sz w:val="18"/>
              </w:rPr>
              <w:t>Atocha-Sevilla</w:t>
            </w:r>
            <w:r w:rsidRPr="00641482">
              <w:rPr>
                <w:rFonts w:ascii="Calibri" w:hAnsi="Calibri"/>
                <w:color w:val="000000"/>
                <w:sz w:val="18"/>
              </w:rPr>
              <w:t xml:space="preserve"> Sª </w:t>
            </w:r>
            <w:r w:rsidRPr="00641482">
              <w:rPr>
                <w:rFonts w:ascii="Calibri" w:hAnsi="Calibri"/>
                <w:color w:val="000000"/>
                <w:sz w:val="18"/>
              </w:rPr>
              <w:t>Justa</w:t>
            </w:r>
          </w:p>
        </w:tc>
        <w:tc>
          <w:tcPr>
            <w:tcW w:w="406" w:type="pct"/>
            <w:tcBorders>
              <w:top w:val="nil"/>
              <w:left w:val="nil"/>
              <w:bottom w:val="single" w:sz="8" w:space="0" w:color="D9D9D9"/>
              <w:right w:val="single" w:sz="8" w:space="0" w:color="D9D9D9"/>
            </w:tcBorders>
            <w:shd w:val="clear" w:color="auto" w:fill="auto"/>
            <w:vAlign w:val="center"/>
            <w:hideMark/>
          </w:tcPr>
          <w:p w:rsidR="005B1549" w:rsidRPr="00641482" w:rsidP="005B154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226.007</w:t>
            </w:r>
          </w:p>
        </w:tc>
      </w:tr>
      <w:tr w:rsidTr="00FB1FC9">
        <w:tblPrEx>
          <w:tblW w:w="5000" w:type="pct"/>
          <w:jc w:val="center"/>
          <w:tblCellMar>
            <w:left w:w="70" w:type="dxa"/>
            <w:right w:w="70" w:type="dxa"/>
          </w:tblCellMar>
          <w:tblLook w:val="04A0"/>
        </w:tblPrEx>
        <w:trPr>
          <w:trHeight w:val="20"/>
          <w:jc w:val="center"/>
        </w:trPr>
        <w:tc>
          <w:tcPr>
            <w:tcW w:w="545" w:type="pct"/>
            <w:vMerge/>
            <w:tcBorders>
              <w:top w:val="nil"/>
              <w:left w:val="nil"/>
              <w:bottom w:val="nil"/>
              <w:right w:val="nil"/>
            </w:tcBorders>
            <w:vAlign w:val="center"/>
            <w:hideMark/>
          </w:tcPr>
          <w:p w:rsidR="005B1549" w:rsidRPr="00641482" w:rsidP="005B1549">
            <w:pPr>
              <w:spacing w:after="0" w:line="240" w:lineRule="auto"/>
              <w:rPr>
                <w:rFonts w:ascii="Calibri" w:eastAsia="Times New Roman" w:hAnsi="Calibri" w:cs="Calibri"/>
                <w:b/>
                <w:bCs/>
                <w:color w:val="FFFFFF"/>
                <w:sz w:val="18"/>
                <w:szCs w:val="18"/>
              </w:rPr>
            </w:pPr>
          </w:p>
        </w:tc>
        <w:tc>
          <w:tcPr>
            <w:tcW w:w="274" w:type="pct"/>
            <w:vMerge/>
            <w:tcBorders>
              <w:top w:val="nil"/>
              <w:left w:val="single" w:sz="8" w:space="0" w:color="A6A6A6"/>
              <w:bottom w:val="single" w:sz="8" w:space="0" w:color="A6A6A6"/>
              <w:right w:val="single" w:sz="8" w:space="0" w:color="A6A6A6"/>
            </w:tcBorders>
            <w:vAlign w:val="center"/>
            <w:hideMark/>
          </w:tcPr>
          <w:p w:rsidR="005B1549" w:rsidRPr="00641482" w:rsidP="005B1549">
            <w:pPr>
              <w:spacing w:after="0" w:line="240" w:lineRule="auto"/>
              <w:rPr>
                <w:rFonts w:ascii="Calibri" w:eastAsia="Times New Roman" w:hAnsi="Calibri" w:cs="Calibri"/>
                <w:b/>
                <w:bCs/>
                <w:color w:val="000000"/>
                <w:sz w:val="18"/>
                <w:szCs w:val="18"/>
              </w:rPr>
            </w:pPr>
          </w:p>
        </w:tc>
        <w:tc>
          <w:tcPr>
            <w:tcW w:w="946" w:type="pct"/>
            <w:vMerge/>
            <w:tcBorders>
              <w:top w:val="nil"/>
              <w:left w:val="single" w:sz="8" w:space="0" w:color="A6A6A6"/>
              <w:bottom w:val="single" w:sz="8" w:space="0" w:color="A6A6A6"/>
              <w:right w:val="single" w:sz="8" w:space="0" w:color="A6A6A6"/>
            </w:tcBorders>
            <w:vAlign w:val="center"/>
            <w:hideMark/>
          </w:tcPr>
          <w:p w:rsidR="005B1549" w:rsidRPr="00641482" w:rsidP="005B1549">
            <w:pPr>
              <w:spacing w:after="0" w:line="240" w:lineRule="auto"/>
              <w:rPr>
                <w:rFonts w:ascii="Calibri" w:eastAsia="Times New Roman" w:hAnsi="Calibri" w:cs="Calibri"/>
                <w:color w:val="000000"/>
                <w:sz w:val="18"/>
                <w:szCs w:val="18"/>
              </w:rPr>
            </w:pPr>
          </w:p>
        </w:tc>
        <w:tc>
          <w:tcPr>
            <w:tcW w:w="716" w:type="pct"/>
            <w:tcBorders>
              <w:top w:val="nil"/>
              <w:left w:val="nil"/>
              <w:bottom w:val="single" w:sz="8" w:space="0" w:color="D9D9D9"/>
              <w:right w:val="single" w:sz="8" w:space="0" w:color="D9D9D9"/>
            </w:tcBorders>
            <w:shd w:val="clear" w:color="auto" w:fill="auto"/>
            <w:vAlign w:val="center"/>
            <w:hideMark/>
          </w:tcPr>
          <w:p w:rsidR="005B1549" w:rsidRPr="00641482" w:rsidP="005B154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25/17</w:t>
            </w:r>
          </w:p>
        </w:tc>
        <w:tc>
          <w:tcPr>
            <w:tcW w:w="556" w:type="pct"/>
            <w:tcBorders>
              <w:top w:val="nil"/>
              <w:left w:val="nil"/>
              <w:bottom w:val="single" w:sz="8" w:space="0" w:color="D9D9D9"/>
              <w:right w:val="single" w:sz="8" w:space="0" w:color="D9D9D9"/>
            </w:tcBorders>
            <w:shd w:val="clear" w:color="auto" w:fill="auto"/>
            <w:vAlign w:val="center"/>
            <w:hideMark/>
          </w:tcPr>
          <w:p w:rsidR="005B1549" w:rsidRPr="00641482" w:rsidP="005B154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Álava</w:t>
            </w:r>
          </w:p>
        </w:tc>
        <w:tc>
          <w:tcPr>
            <w:tcW w:w="1556" w:type="pct"/>
            <w:tcBorders>
              <w:top w:val="nil"/>
              <w:left w:val="nil"/>
              <w:bottom w:val="single" w:sz="8" w:space="0" w:color="D9D9D9"/>
              <w:right w:val="single" w:sz="8" w:space="0" w:color="D9D9D9"/>
            </w:tcBorders>
            <w:shd w:val="clear" w:color="auto" w:fill="auto"/>
            <w:vAlign w:val="center"/>
            <w:hideMark/>
          </w:tcPr>
          <w:p w:rsidR="005B1549" w:rsidRPr="00641482" w:rsidP="005B154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xml:space="preserve">700 </w:t>
            </w:r>
            <w:r w:rsidRPr="00641482">
              <w:rPr>
                <w:rFonts w:ascii="Calibri" w:hAnsi="Calibri"/>
                <w:color w:val="000000"/>
                <w:sz w:val="18"/>
              </w:rPr>
              <w:t>Casetas</w:t>
            </w:r>
            <w:r w:rsidRPr="00641482">
              <w:rPr>
                <w:rFonts w:ascii="Calibri" w:hAnsi="Calibri"/>
                <w:color w:val="000000"/>
                <w:sz w:val="18"/>
              </w:rPr>
              <w:t>-Inter.-</w:t>
            </w:r>
            <w:r w:rsidRPr="00641482">
              <w:rPr>
                <w:rFonts w:ascii="Calibri" w:hAnsi="Calibri"/>
                <w:color w:val="000000"/>
                <w:sz w:val="18"/>
              </w:rPr>
              <w:t>Abando</w:t>
            </w:r>
            <w:r w:rsidRPr="00641482">
              <w:rPr>
                <w:rFonts w:ascii="Calibri" w:hAnsi="Calibri"/>
                <w:color w:val="000000"/>
                <w:sz w:val="18"/>
              </w:rPr>
              <w:t xml:space="preserve"> I. Prieto</w:t>
            </w:r>
          </w:p>
        </w:tc>
        <w:tc>
          <w:tcPr>
            <w:tcW w:w="406" w:type="pct"/>
            <w:tcBorders>
              <w:top w:val="nil"/>
              <w:left w:val="nil"/>
              <w:bottom w:val="single" w:sz="8" w:space="0" w:color="D9D9D9"/>
              <w:right w:val="single" w:sz="8" w:space="0" w:color="D9D9D9"/>
            </w:tcBorders>
            <w:shd w:val="clear" w:color="auto" w:fill="auto"/>
            <w:vAlign w:val="center"/>
            <w:hideMark/>
          </w:tcPr>
          <w:p w:rsidR="005B1549" w:rsidRPr="00641482" w:rsidP="005B154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183.815</w:t>
            </w:r>
          </w:p>
        </w:tc>
      </w:tr>
      <w:tr w:rsidTr="00FB1FC9">
        <w:tblPrEx>
          <w:tblW w:w="5000" w:type="pct"/>
          <w:jc w:val="center"/>
          <w:tblCellMar>
            <w:left w:w="70" w:type="dxa"/>
            <w:right w:w="70" w:type="dxa"/>
          </w:tblCellMar>
          <w:tblLook w:val="04A0"/>
        </w:tblPrEx>
        <w:trPr>
          <w:trHeight w:val="20"/>
          <w:jc w:val="center"/>
        </w:trPr>
        <w:tc>
          <w:tcPr>
            <w:tcW w:w="545" w:type="pct"/>
            <w:vMerge/>
            <w:tcBorders>
              <w:top w:val="nil"/>
              <w:left w:val="nil"/>
              <w:bottom w:val="nil"/>
              <w:right w:val="nil"/>
            </w:tcBorders>
            <w:vAlign w:val="center"/>
            <w:hideMark/>
          </w:tcPr>
          <w:p w:rsidR="005B1549" w:rsidRPr="00641482" w:rsidP="005B1549">
            <w:pPr>
              <w:spacing w:after="0" w:line="240" w:lineRule="auto"/>
              <w:rPr>
                <w:rFonts w:ascii="Calibri" w:eastAsia="Times New Roman" w:hAnsi="Calibri" w:cs="Calibri"/>
                <w:b/>
                <w:bCs/>
                <w:color w:val="FFFFFF"/>
                <w:sz w:val="18"/>
                <w:szCs w:val="18"/>
              </w:rPr>
            </w:pPr>
          </w:p>
        </w:tc>
        <w:tc>
          <w:tcPr>
            <w:tcW w:w="274" w:type="pct"/>
            <w:vMerge/>
            <w:tcBorders>
              <w:top w:val="nil"/>
              <w:left w:val="single" w:sz="8" w:space="0" w:color="A6A6A6"/>
              <w:bottom w:val="single" w:sz="8" w:space="0" w:color="A6A6A6"/>
              <w:right w:val="single" w:sz="8" w:space="0" w:color="A6A6A6"/>
            </w:tcBorders>
            <w:vAlign w:val="center"/>
            <w:hideMark/>
          </w:tcPr>
          <w:p w:rsidR="005B1549" w:rsidRPr="00641482" w:rsidP="005B1549">
            <w:pPr>
              <w:spacing w:after="0" w:line="240" w:lineRule="auto"/>
              <w:rPr>
                <w:rFonts w:ascii="Calibri" w:eastAsia="Times New Roman" w:hAnsi="Calibri" w:cs="Calibri"/>
                <w:b/>
                <w:bCs/>
                <w:color w:val="000000"/>
                <w:sz w:val="18"/>
                <w:szCs w:val="18"/>
              </w:rPr>
            </w:pPr>
          </w:p>
        </w:tc>
        <w:tc>
          <w:tcPr>
            <w:tcW w:w="946" w:type="pct"/>
            <w:vMerge/>
            <w:tcBorders>
              <w:top w:val="nil"/>
              <w:left w:val="single" w:sz="8" w:space="0" w:color="A6A6A6"/>
              <w:bottom w:val="single" w:sz="8" w:space="0" w:color="A6A6A6"/>
              <w:right w:val="single" w:sz="8" w:space="0" w:color="A6A6A6"/>
            </w:tcBorders>
            <w:vAlign w:val="center"/>
            <w:hideMark/>
          </w:tcPr>
          <w:p w:rsidR="005B1549" w:rsidRPr="00641482" w:rsidP="005B1549">
            <w:pPr>
              <w:spacing w:after="0" w:line="240" w:lineRule="auto"/>
              <w:rPr>
                <w:rFonts w:ascii="Calibri" w:eastAsia="Times New Roman" w:hAnsi="Calibri" w:cs="Calibri"/>
                <w:color w:val="000000"/>
                <w:sz w:val="18"/>
                <w:szCs w:val="18"/>
              </w:rPr>
            </w:pPr>
          </w:p>
        </w:tc>
        <w:tc>
          <w:tcPr>
            <w:tcW w:w="716" w:type="pct"/>
            <w:tcBorders>
              <w:top w:val="nil"/>
              <w:left w:val="nil"/>
              <w:bottom w:val="single" w:sz="8" w:space="0" w:color="D9D9D9"/>
              <w:right w:val="single" w:sz="8" w:space="0" w:color="D9D9D9"/>
            </w:tcBorders>
            <w:shd w:val="clear" w:color="auto" w:fill="auto"/>
            <w:vAlign w:val="center"/>
            <w:hideMark/>
          </w:tcPr>
          <w:p w:rsidR="005B1549" w:rsidRPr="00641482" w:rsidP="005B154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30/17</w:t>
            </w:r>
          </w:p>
        </w:tc>
        <w:tc>
          <w:tcPr>
            <w:tcW w:w="556" w:type="pct"/>
            <w:tcBorders>
              <w:top w:val="nil"/>
              <w:left w:val="nil"/>
              <w:bottom w:val="single" w:sz="8" w:space="0" w:color="D9D9D9"/>
              <w:right w:val="single" w:sz="8" w:space="0" w:color="D9D9D9"/>
            </w:tcBorders>
            <w:shd w:val="clear" w:color="auto" w:fill="auto"/>
            <w:vAlign w:val="center"/>
            <w:hideMark/>
          </w:tcPr>
          <w:p w:rsidR="005B1549" w:rsidRPr="00641482" w:rsidP="005B154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Tarragona</w:t>
            </w:r>
          </w:p>
        </w:tc>
        <w:tc>
          <w:tcPr>
            <w:tcW w:w="1556" w:type="pct"/>
            <w:tcBorders>
              <w:top w:val="nil"/>
              <w:left w:val="nil"/>
              <w:bottom w:val="single" w:sz="8" w:space="0" w:color="D9D9D9"/>
              <w:right w:val="single" w:sz="8" w:space="0" w:color="D9D9D9"/>
            </w:tcBorders>
            <w:shd w:val="clear" w:color="auto" w:fill="auto"/>
            <w:vAlign w:val="center"/>
            <w:hideMark/>
          </w:tcPr>
          <w:p w:rsidR="005B1549" w:rsidRPr="00641482" w:rsidP="005B154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xml:space="preserve">210 </w:t>
            </w:r>
            <w:r w:rsidRPr="00641482">
              <w:rPr>
                <w:rFonts w:ascii="Calibri" w:hAnsi="Calibri"/>
                <w:color w:val="000000"/>
                <w:sz w:val="18"/>
              </w:rPr>
              <w:t>Miraflores</w:t>
            </w:r>
            <w:r w:rsidRPr="00641482">
              <w:rPr>
                <w:rFonts w:ascii="Calibri" w:hAnsi="Calibri"/>
                <w:color w:val="000000"/>
                <w:sz w:val="18"/>
              </w:rPr>
              <w:t>- Tarragona</w:t>
            </w:r>
          </w:p>
        </w:tc>
        <w:tc>
          <w:tcPr>
            <w:tcW w:w="406" w:type="pct"/>
            <w:tcBorders>
              <w:top w:val="nil"/>
              <w:left w:val="nil"/>
              <w:bottom w:val="single" w:sz="8" w:space="0" w:color="D9D9D9"/>
              <w:right w:val="single" w:sz="8" w:space="0" w:color="D9D9D9"/>
            </w:tcBorders>
            <w:shd w:val="clear" w:color="auto" w:fill="auto"/>
            <w:vAlign w:val="center"/>
            <w:hideMark/>
          </w:tcPr>
          <w:p w:rsidR="005B1549" w:rsidRPr="00641482" w:rsidP="005B154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544.856</w:t>
            </w:r>
          </w:p>
        </w:tc>
      </w:tr>
    </w:tbl>
    <w:p w:rsidR="00DB4AC0" w:rsidRPr="00641482" w:rsidP="006D5F56">
      <w:pPr>
        <w:pStyle w:val="Estilo1"/>
        <w:spacing w:before="120" w:after="120"/>
        <w:ind w:firstLine="0"/>
        <w:rPr>
          <w:rFonts w:ascii="Calibri" w:hAnsi="Calibri" w:cs="Calibri"/>
          <w:spacing w:val="4"/>
          <w:sz w:val="24"/>
        </w:rPr>
      </w:pPr>
      <w:r w:rsidRPr="00641482">
        <w:rPr>
          <w:rFonts w:ascii="Calibri" w:hAnsi="Calibri"/>
          <w:spacing w:val="4"/>
          <w:sz w:val="24"/>
        </w:rPr>
        <w:t xml:space="preserve">A summary containing the basic data for each of these accidents </w:t>
      </w:r>
      <w:r w:rsidRPr="00641482">
        <w:rPr>
          <w:rFonts w:ascii="Calibri" w:hAnsi="Calibri"/>
          <w:spacing w:val="4"/>
          <w:sz w:val="24"/>
        </w:rPr>
        <w:t>is provided</w:t>
      </w:r>
      <w:r w:rsidRPr="00641482">
        <w:rPr>
          <w:rFonts w:ascii="Calibri" w:hAnsi="Calibri"/>
          <w:spacing w:val="4"/>
          <w:sz w:val="24"/>
        </w:rPr>
        <w:t xml:space="preserve"> below.</w:t>
      </w:r>
    </w:p>
    <w:tbl>
      <w:tblPr>
        <w:tblW w:w="9796" w:type="dxa"/>
        <w:jc w:val="center"/>
        <w:tblCellMar>
          <w:left w:w="70" w:type="dxa"/>
          <w:right w:w="70" w:type="dxa"/>
        </w:tblCellMar>
        <w:tblLook w:val="04A0"/>
      </w:tblPr>
      <w:tblGrid>
        <w:gridCol w:w="1291"/>
        <w:gridCol w:w="1559"/>
        <w:gridCol w:w="2715"/>
        <w:gridCol w:w="1462"/>
        <w:gridCol w:w="1580"/>
        <w:gridCol w:w="1189"/>
      </w:tblGrid>
      <w:tr w:rsidTr="00FB1FC9">
        <w:tblPrEx>
          <w:tblW w:w="9796" w:type="dxa"/>
          <w:jc w:val="center"/>
          <w:tblCellMar>
            <w:left w:w="70" w:type="dxa"/>
            <w:right w:w="70" w:type="dxa"/>
          </w:tblCellMar>
          <w:tblLook w:val="04A0"/>
        </w:tblPrEx>
        <w:trPr>
          <w:trHeight w:val="20"/>
          <w:jc w:val="center"/>
        </w:trPr>
        <w:tc>
          <w:tcPr>
            <w:tcW w:w="1291" w:type="dxa"/>
            <w:tcBorders>
              <w:top w:val="single" w:sz="12" w:space="0" w:color="666699"/>
              <w:left w:val="single" w:sz="12" w:space="0" w:color="666699"/>
              <w:bottom w:val="single" w:sz="4" w:space="0" w:color="666699"/>
              <w:right w:val="single" w:sz="4" w:space="0" w:color="666699"/>
            </w:tcBorders>
            <w:shd w:val="clear" w:color="000000" w:fill="666699"/>
            <w:vAlign w:val="center"/>
            <w:hideMark/>
          </w:tcPr>
          <w:p w:rsidR="00877DEA" w:rsidRPr="00641482" w:rsidP="00877DEA">
            <w:pPr>
              <w:spacing w:after="0" w:line="240" w:lineRule="auto"/>
              <w:rPr>
                <w:rFonts w:eastAsia="Times New Roman" w:cs="Arial"/>
                <w:b/>
                <w:bCs/>
                <w:color w:val="FFFFFF"/>
              </w:rPr>
            </w:pPr>
            <w:bookmarkStart w:id="163" w:name="_Toc460415503"/>
            <w:bookmarkStart w:id="164" w:name="_Toc460492801"/>
            <w:bookmarkStart w:id="165" w:name="_Toc460492934"/>
            <w:bookmarkStart w:id="166" w:name="_Toc392446077"/>
            <w:bookmarkStart w:id="167" w:name="_Toc392487486"/>
            <w:r w:rsidRPr="00641482">
              <w:br w:type="page"/>
            </w:r>
            <w:r w:rsidRPr="00641482">
              <w:rPr>
                <w:b/>
                <w:color w:val="FFFFFF"/>
              </w:rPr>
              <w:t>File</w:t>
            </w:r>
          </w:p>
        </w:tc>
        <w:tc>
          <w:tcPr>
            <w:tcW w:w="1559"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Date</w:t>
            </w:r>
          </w:p>
        </w:tc>
        <w:tc>
          <w:tcPr>
            <w:tcW w:w="2715"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Line</w:t>
            </w:r>
          </w:p>
        </w:tc>
        <w:tc>
          <w:tcPr>
            <w:tcW w:w="1462"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Manager</w:t>
            </w:r>
          </w:p>
        </w:tc>
        <w:tc>
          <w:tcPr>
            <w:tcW w:w="1580"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Operator</w:t>
            </w:r>
          </w:p>
        </w:tc>
        <w:tc>
          <w:tcPr>
            <w:tcW w:w="1189" w:type="dxa"/>
            <w:tcBorders>
              <w:top w:val="single" w:sz="12" w:space="0" w:color="666699"/>
              <w:left w:val="nil"/>
              <w:bottom w:val="single" w:sz="4" w:space="0" w:color="666699"/>
              <w:right w:val="single" w:sz="12"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Place</w:t>
            </w:r>
          </w:p>
        </w:tc>
      </w:tr>
      <w:tr w:rsidTr="00FB1FC9">
        <w:tblPrEx>
          <w:tblW w:w="9796" w:type="dxa"/>
          <w:jc w:val="center"/>
          <w:tblCellMar>
            <w:left w:w="70" w:type="dxa"/>
            <w:right w:w="70" w:type="dxa"/>
          </w:tblCellMar>
          <w:tblLook w:val="04A0"/>
        </w:tblPrEx>
        <w:trPr>
          <w:trHeight w:val="20"/>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FBE5D5" w:themeFill="accent2" w:themeFillTint="33"/>
            <w:vAlign w:val="center"/>
            <w:hideMark/>
          </w:tcPr>
          <w:p w:rsidR="00877DEA" w:rsidRPr="00641482" w:rsidP="00877DEA">
            <w:pPr>
              <w:spacing w:after="0" w:line="240" w:lineRule="auto"/>
              <w:jc w:val="center"/>
              <w:rPr>
                <w:rFonts w:eastAsia="Times New Roman"/>
                <w:b/>
                <w:highlight w:val="yellow"/>
              </w:rPr>
            </w:pPr>
            <w:r w:rsidRPr="00641482">
              <w:rPr>
                <w:b/>
              </w:rPr>
              <w:t>01/17</w:t>
            </w:r>
          </w:p>
        </w:tc>
        <w:tc>
          <w:tcPr>
            <w:tcW w:w="1559" w:type="dxa"/>
            <w:tcBorders>
              <w:top w:val="nil"/>
              <w:left w:val="single" w:sz="12" w:space="0" w:color="666699"/>
              <w:bottom w:val="single" w:sz="4" w:space="0" w:color="666699"/>
              <w:right w:val="single" w:sz="4" w:space="0" w:color="666699"/>
            </w:tcBorders>
            <w:shd w:val="clear" w:color="auto" w:fill="FBE5D5" w:themeFill="accent2" w:themeFillTint="33"/>
            <w:vAlign w:val="center"/>
            <w:hideMark/>
          </w:tcPr>
          <w:p w:rsidR="00877DEA" w:rsidRPr="00641482" w:rsidP="00877DEA">
            <w:pPr>
              <w:spacing w:after="0" w:line="240" w:lineRule="auto"/>
              <w:jc w:val="center"/>
              <w:rPr>
                <w:rFonts w:eastAsia="Times New Roman"/>
                <w:highlight w:val="yellow"/>
              </w:rPr>
            </w:pPr>
            <w:r w:rsidRPr="00641482">
              <w:t>06/01/2017</w:t>
            </w:r>
          </w:p>
        </w:tc>
        <w:tc>
          <w:tcPr>
            <w:tcW w:w="2715" w:type="dxa"/>
            <w:tcBorders>
              <w:top w:val="nil"/>
              <w:left w:val="nil"/>
              <w:bottom w:val="single" w:sz="4" w:space="0" w:color="666699"/>
              <w:right w:val="single" w:sz="4" w:space="0" w:color="666699"/>
            </w:tcBorders>
            <w:shd w:val="clear" w:color="auto" w:fill="FBE5D5" w:themeFill="accent2" w:themeFillTint="33"/>
            <w:vAlign w:val="center"/>
            <w:hideMark/>
          </w:tcPr>
          <w:p w:rsidR="00877DEA" w:rsidRPr="00641482" w:rsidP="00877DEA">
            <w:pPr>
              <w:spacing w:after="0" w:line="240" w:lineRule="auto"/>
              <w:jc w:val="center"/>
              <w:rPr>
                <w:rFonts w:eastAsia="Times New Roman"/>
                <w:highlight w:val="yellow"/>
              </w:rPr>
            </w:pPr>
            <w:r w:rsidRPr="00641482">
              <w:t xml:space="preserve">100 Madrid </w:t>
            </w:r>
            <w:r w:rsidRPr="00641482">
              <w:t>Chamartín-Hendaya</w:t>
            </w:r>
          </w:p>
        </w:tc>
        <w:tc>
          <w:tcPr>
            <w:tcW w:w="1462" w:type="dxa"/>
            <w:tcBorders>
              <w:top w:val="nil"/>
              <w:left w:val="nil"/>
              <w:bottom w:val="single" w:sz="4" w:space="0" w:color="666699"/>
              <w:right w:val="single" w:sz="4" w:space="0" w:color="666699"/>
            </w:tcBorders>
            <w:shd w:val="clear" w:color="auto" w:fill="FBE5D5" w:themeFill="accent2" w:themeFillTint="33"/>
            <w:vAlign w:val="center"/>
            <w:hideMark/>
          </w:tcPr>
          <w:p w:rsidR="00877DEA" w:rsidRPr="00641482" w:rsidP="00877DEA">
            <w:pPr>
              <w:spacing w:after="0" w:line="240" w:lineRule="auto"/>
              <w:jc w:val="center"/>
              <w:rPr>
                <w:rFonts w:eastAsia="Times New Roman"/>
                <w:highlight w:val="yellow"/>
              </w:rPr>
            </w:pPr>
            <w:r w:rsidRPr="00641482">
              <w:t>Adif</w:t>
            </w:r>
          </w:p>
        </w:tc>
        <w:tc>
          <w:tcPr>
            <w:tcW w:w="1580" w:type="dxa"/>
            <w:tcBorders>
              <w:top w:val="nil"/>
              <w:left w:val="nil"/>
              <w:bottom w:val="single" w:sz="4" w:space="0" w:color="666699"/>
              <w:right w:val="nil"/>
            </w:tcBorders>
            <w:shd w:val="clear" w:color="auto" w:fill="FBE5D5" w:themeFill="accent2" w:themeFillTint="33"/>
            <w:vAlign w:val="center"/>
            <w:hideMark/>
          </w:tcPr>
          <w:p w:rsidR="00877DEA" w:rsidRPr="00641482" w:rsidP="00877DEA">
            <w:pPr>
              <w:spacing w:after="0" w:line="240" w:lineRule="auto"/>
              <w:jc w:val="center"/>
              <w:rPr>
                <w:rFonts w:eastAsia="Times New Roman"/>
                <w:highlight w:val="yellow"/>
              </w:rPr>
            </w:pPr>
            <w:r w:rsidRPr="00641482">
              <w:t>Renfe</w:t>
            </w:r>
            <w:r w:rsidRPr="00641482">
              <w:t xml:space="preserve"> </w:t>
            </w:r>
            <w:r w:rsidRPr="00641482">
              <w:t>Viajeros</w:t>
            </w:r>
          </w:p>
        </w:tc>
        <w:tc>
          <w:tcPr>
            <w:tcW w:w="1189" w:type="dxa"/>
            <w:tcBorders>
              <w:top w:val="nil"/>
              <w:left w:val="single" w:sz="4" w:space="0" w:color="666699"/>
              <w:bottom w:val="single" w:sz="4" w:space="0" w:color="666699"/>
              <w:right w:val="single" w:sz="12" w:space="0" w:color="666699"/>
            </w:tcBorders>
            <w:shd w:val="clear" w:color="auto" w:fill="FBE5D5" w:themeFill="accent2" w:themeFillTint="33"/>
            <w:vAlign w:val="center"/>
            <w:hideMark/>
          </w:tcPr>
          <w:p w:rsidR="00877DEA" w:rsidRPr="00641482" w:rsidP="00877DEA">
            <w:pPr>
              <w:spacing w:after="0" w:line="240" w:lineRule="auto"/>
              <w:jc w:val="center"/>
              <w:rPr>
                <w:rFonts w:eastAsia="Times New Roman"/>
                <w:highlight w:val="yellow"/>
              </w:rPr>
            </w:pPr>
            <w:r w:rsidRPr="00641482">
              <w:t>Open track</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hideMark/>
          </w:tcPr>
          <w:p w:rsidR="00877DEA" w:rsidRPr="00641482" w:rsidP="00877DEA">
            <w:pPr>
              <w:spacing w:before="60" w:after="0" w:line="240" w:lineRule="auto"/>
              <w:jc w:val="both"/>
              <w:rPr>
                <w:b/>
              </w:rPr>
            </w:pPr>
            <w:r w:rsidRPr="00641482">
              <w:rPr>
                <w:b/>
              </w:rPr>
              <w:t>Summary:</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877DEA" w:rsidRPr="00641482" w:rsidP="00877DEA">
            <w:pPr>
              <w:pStyle w:val="BlockText"/>
              <w:ind w:left="240" w:right="99" w:firstLine="0"/>
              <w:rPr>
                <w:rFonts w:asciiTheme="minorHAnsi" w:hAnsiTheme="minorHAnsi" w:cstheme="minorHAnsi"/>
              </w:rPr>
            </w:pPr>
            <w:r w:rsidRPr="00641482">
              <w:rPr>
                <w:rFonts w:asciiTheme="minorHAnsi" w:hAnsiTheme="minorHAnsi" w:cstheme="minorHAnsi"/>
                <w:noProof/>
                <w:lang w:val="fr-FR" w:eastAsia="fr-FR" w:bidi="ar-SA"/>
              </w:rPr>
              <w:drawing>
                <wp:anchor distT="0" distB="0" distL="114300" distR="114300" simplePos="0" relativeHeight="251667456" behindDoc="0" locked="0" layoutInCell="1" allowOverlap="1">
                  <wp:simplePos x="0" y="0"/>
                  <wp:positionH relativeFrom="column">
                    <wp:posOffset>3561715</wp:posOffset>
                  </wp:positionH>
                  <wp:positionV relativeFrom="paragraph">
                    <wp:posOffset>28575</wp:posOffset>
                  </wp:positionV>
                  <wp:extent cx="2493010" cy="1638300"/>
                  <wp:effectExtent l="38100" t="38100" r="97790" b="95250"/>
                  <wp:wrapSquare wrapText="bothSides"/>
                  <wp:docPr id="9" name="Imagen 9" descr="C:\Users\jafcontreras\Desktop\CIAF Expedientes\2017\0117\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17467" name="Picture 31" descr="C:\Users\jafcontreras\Desktop\CIAF Expedientes\2017\0117\Page-.png"/>
                          <pic:cNvPicPr>
                            <a:picLocks noChangeAspect="1" noChangeArrowheads="1"/>
                          </pic:cNvPicPr>
                        </pic:nvPicPr>
                        <pic:blipFill>
                          <a:blip xmlns:r="http://schemas.openxmlformats.org/officeDocument/2006/relationships" r:embed="rId26" cstate="screen">
                            <a:extLst>
                              <a:ext xmlns:a="http://schemas.openxmlformats.org/drawingml/2006/main" uri="{28A0092B-C50C-407E-A947-70E740481C1C}">
                                <a14:useLocalDpi xmlns:a14="http://schemas.microsoft.com/office/drawing/2010/main" val="0"/>
                              </a:ext>
                            </a:extLst>
                          </a:blip>
                          <a:stretch>
                            <a:fillRect/>
                          </a:stretch>
                        </pic:blipFill>
                        <pic:spPr bwMode="auto">
                          <a:xfrm>
                            <a:off x="0" y="0"/>
                            <a:ext cx="2493010" cy="1638300"/>
                          </a:xfrm>
                          <a:prstGeom prst="rect">
                            <a:avLst/>
                          </a:prstGeom>
                          <a:ln>
                            <a:noFill/>
                          </a:ln>
                          <a:effectLst>
                            <a:outerShdw blurRad="50800" dist="38100" dir="2700000" sx="100000" sy="100000" kx="0" ky="0" algn="tl" rotWithShape="0">
                              <a:srgbClr val="333333">
                                <a:alpha val="40000"/>
                              </a:srgbClr>
                            </a:outerShdw>
                          </a:effectLst>
                        </pic:spPr>
                      </pic:pic>
                    </a:graphicData>
                  </a:graphic>
                  <wp14:sizeRelH relativeFrom="margin">
                    <wp14:pctWidth>0</wp14:pctWidth>
                  </wp14:sizeRelH>
                  <wp14:sizeRelV relativeFrom="margin">
                    <wp14:pctHeight>0</wp14:pctHeight>
                  </wp14:sizeRelV>
                </wp:anchor>
              </w:drawing>
            </w:r>
            <w:r w:rsidRPr="00641482">
              <w:rPr>
                <w:rFonts w:asciiTheme="minorHAnsi" w:hAnsiTheme="minorHAnsi" w:cstheme="minorHAnsi"/>
              </w:rPr>
              <w:t xml:space="preserve">On 6 January 2017, a </w:t>
            </w:r>
            <w:r w:rsidRPr="00641482">
              <w:rPr>
                <w:rFonts w:asciiTheme="minorHAnsi" w:hAnsiTheme="minorHAnsi" w:cstheme="minorHAnsi"/>
              </w:rPr>
              <w:t>Renfe</w:t>
            </w:r>
            <w:r w:rsidRPr="00641482">
              <w:rPr>
                <w:rFonts w:asciiTheme="minorHAnsi" w:hAnsiTheme="minorHAnsi" w:cstheme="minorHAnsi"/>
              </w:rPr>
              <w:t xml:space="preserve"> </w:t>
            </w:r>
            <w:r w:rsidRPr="00641482">
              <w:rPr>
                <w:rFonts w:asciiTheme="minorHAnsi" w:hAnsiTheme="minorHAnsi" w:cstheme="minorHAnsi"/>
              </w:rPr>
              <w:t>Viajeros</w:t>
            </w:r>
            <w:r w:rsidRPr="00641482">
              <w:rPr>
                <w:rFonts w:asciiTheme="minorHAnsi" w:hAnsiTheme="minorHAnsi" w:cstheme="minorHAnsi"/>
              </w:rPr>
              <w:t xml:space="preserve"> long-distance passenger train (</w:t>
            </w:r>
            <w:r w:rsidRPr="00641482">
              <w:rPr>
                <w:rFonts w:asciiTheme="minorHAnsi" w:hAnsiTheme="minorHAnsi" w:cstheme="minorHAnsi"/>
              </w:rPr>
              <w:t>Irún-Vilar</w:t>
            </w:r>
            <w:r w:rsidRPr="00641482">
              <w:rPr>
                <w:rFonts w:asciiTheme="minorHAnsi" w:hAnsiTheme="minorHAnsi" w:cstheme="minorHAnsi"/>
              </w:rPr>
              <w:t xml:space="preserve"> </w:t>
            </w:r>
            <w:r w:rsidRPr="00641482">
              <w:rPr>
                <w:rFonts w:asciiTheme="minorHAnsi" w:hAnsiTheme="minorHAnsi" w:cstheme="minorHAnsi"/>
              </w:rPr>
              <w:t>Formoso</w:t>
            </w:r>
            <w:r w:rsidRPr="00641482">
              <w:rPr>
                <w:rFonts w:asciiTheme="minorHAnsi" w:hAnsiTheme="minorHAnsi" w:cstheme="minorHAnsi"/>
              </w:rPr>
              <w:t>) derailed by 4 axles on open track, at kilometric point (KP) 477+265 of line 100 Madrid-</w:t>
            </w:r>
            <w:r w:rsidRPr="00641482">
              <w:rPr>
                <w:rFonts w:asciiTheme="minorHAnsi" w:hAnsiTheme="minorHAnsi" w:cstheme="minorHAnsi"/>
              </w:rPr>
              <w:t>Hendaya</w:t>
            </w:r>
            <w:r w:rsidRPr="00641482">
              <w:rPr>
                <w:rFonts w:asciiTheme="minorHAnsi" w:hAnsiTheme="minorHAnsi" w:cstheme="minorHAnsi"/>
              </w:rPr>
              <w:t xml:space="preserve">, between the stations of </w:t>
            </w:r>
            <w:r w:rsidRPr="00641482">
              <w:rPr>
                <w:rFonts w:asciiTheme="minorHAnsi" w:hAnsiTheme="minorHAnsi" w:cstheme="minorHAnsi"/>
              </w:rPr>
              <w:t>Nanclares-Langraiz</w:t>
            </w:r>
            <w:r w:rsidRPr="00641482">
              <w:rPr>
                <w:rFonts w:asciiTheme="minorHAnsi" w:hAnsiTheme="minorHAnsi" w:cstheme="minorHAnsi"/>
              </w:rPr>
              <w:t xml:space="preserve"> and La Puebla de </w:t>
            </w:r>
            <w:r w:rsidRPr="00641482">
              <w:rPr>
                <w:rFonts w:asciiTheme="minorHAnsi" w:hAnsiTheme="minorHAnsi" w:cstheme="minorHAnsi"/>
              </w:rPr>
              <w:t>Arganzón</w:t>
            </w:r>
            <w:r w:rsidRPr="00641482">
              <w:rPr>
                <w:rFonts w:asciiTheme="minorHAnsi" w:hAnsiTheme="minorHAnsi" w:cstheme="minorHAnsi"/>
              </w:rPr>
              <w:t xml:space="preserve">. Three of the axles subsequently </w:t>
            </w:r>
            <w:r w:rsidRPr="00641482">
              <w:rPr>
                <w:rFonts w:asciiTheme="minorHAnsi" w:hAnsiTheme="minorHAnsi" w:cstheme="minorHAnsi"/>
              </w:rPr>
              <w:t>rerailed</w:t>
            </w:r>
            <w:r w:rsidRPr="00641482">
              <w:rPr>
                <w:rFonts w:asciiTheme="minorHAnsi" w:hAnsiTheme="minorHAnsi" w:cstheme="minorHAnsi"/>
              </w:rPr>
              <w:t>, but the remaining axle continued derailed for 1960 m. A rail broken into four pieces (track 1, left rail, KP 477+265) was detected, which is the most likely cause of the event.</w:t>
            </w:r>
          </w:p>
          <w:p w:rsidR="00877DEA" w:rsidRPr="00641482" w:rsidP="00877DEA">
            <w:pPr>
              <w:pStyle w:val="BlockText"/>
              <w:spacing w:line="276" w:lineRule="auto"/>
              <w:ind w:left="240" w:right="99" w:firstLine="0"/>
              <w:rPr>
                <w:rFonts w:cstheme="minorHAnsi"/>
              </w:rPr>
            </w:pPr>
            <w:r w:rsidRPr="00641482">
              <w:rPr>
                <w:rFonts w:asciiTheme="minorHAnsi" w:hAnsiTheme="minorHAnsi" w:cstheme="minorHAnsi"/>
              </w:rPr>
              <w:t>No personal injuries occurred.</w:t>
            </w:r>
          </w:p>
        </w:tc>
      </w:tr>
    </w:tbl>
    <w:p w:rsidR="00877DEA" w:rsidRPr="00641482" w:rsidP="00877DEA">
      <w:pPr>
        <w:spacing w:after="0" w:line="240" w:lineRule="auto"/>
      </w:pPr>
    </w:p>
    <w:p w:rsidR="00A128BA" w:rsidRPr="00641482" w:rsidP="00877DEA">
      <w:pPr>
        <w:spacing w:after="0" w:line="240" w:lineRule="auto"/>
      </w:pPr>
    </w:p>
    <w:tbl>
      <w:tblPr>
        <w:tblW w:w="9796" w:type="dxa"/>
        <w:jc w:val="center"/>
        <w:tblCellMar>
          <w:left w:w="70" w:type="dxa"/>
          <w:right w:w="70" w:type="dxa"/>
        </w:tblCellMar>
        <w:tblLook w:val="04A0"/>
      </w:tblPr>
      <w:tblGrid>
        <w:gridCol w:w="1288"/>
        <w:gridCol w:w="1551"/>
        <w:gridCol w:w="2673"/>
        <w:gridCol w:w="1462"/>
        <w:gridCol w:w="1567"/>
        <w:gridCol w:w="1255"/>
      </w:tblGrid>
      <w:tr w:rsidTr="00FB1FC9">
        <w:tblPrEx>
          <w:tblW w:w="9796" w:type="dxa"/>
          <w:jc w:val="center"/>
          <w:tblCellMar>
            <w:left w:w="70" w:type="dxa"/>
            <w:right w:w="70" w:type="dxa"/>
          </w:tblCellMar>
          <w:tblLook w:val="04A0"/>
        </w:tblPrEx>
        <w:trPr>
          <w:trHeight w:val="20"/>
          <w:jc w:val="center"/>
        </w:trPr>
        <w:tc>
          <w:tcPr>
            <w:tcW w:w="1288" w:type="dxa"/>
            <w:tcBorders>
              <w:top w:val="single" w:sz="12" w:space="0" w:color="666699"/>
              <w:left w:val="single" w:sz="12" w:space="0" w:color="666699"/>
              <w:bottom w:val="single" w:sz="4" w:space="0" w:color="666699"/>
              <w:right w:val="single" w:sz="4" w:space="0" w:color="666699"/>
            </w:tcBorders>
            <w:shd w:val="clear" w:color="000000" w:fill="666699"/>
            <w:vAlign w:val="center"/>
            <w:hideMark/>
          </w:tcPr>
          <w:p w:rsidR="00877DEA" w:rsidRPr="00641482" w:rsidP="0086377B">
            <w:pPr>
              <w:keepNext/>
              <w:spacing w:after="0" w:line="240" w:lineRule="auto"/>
              <w:rPr>
                <w:rFonts w:eastAsia="Times New Roman" w:cs="Arial"/>
                <w:b/>
                <w:bCs/>
                <w:color w:val="FFFFFF"/>
              </w:rPr>
            </w:pPr>
            <w:r w:rsidRPr="00641482">
              <w:br w:type="page"/>
            </w:r>
            <w:r w:rsidRPr="00641482">
              <w:rPr>
                <w:b/>
                <w:color w:val="FFFFFF"/>
              </w:rPr>
              <w:t>File</w:t>
            </w:r>
          </w:p>
        </w:tc>
        <w:tc>
          <w:tcPr>
            <w:tcW w:w="1551"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6377B">
            <w:pPr>
              <w:keepNext/>
              <w:spacing w:after="0" w:line="240" w:lineRule="auto"/>
              <w:jc w:val="center"/>
              <w:rPr>
                <w:rFonts w:eastAsia="Times New Roman" w:cs="Arial"/>
                <w:b/>
                <w:bCs/>
                <w:color w:val="FFFFFF"/>
              </w:rPr>
            </w:pPr>
            <w:r w:rsidRPr="00641482">
              <w:rPr>
                <w:b/>
                <w:color w:val="FFFFFF"/>
              </w:rPr>
              <w:t>Date</w:t>
            </w:r>
          </w:p>
        </w:tc>
        <w:tc>
          <w:tcPr>
            <w:tcW w:w="2673"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6377B">
            <w:pPr>
              <w:keepNext/>
              <w:spacing w:after="0" w:line="240" w:lineRule="auto"/>
              <w:jc w:val="center"/>
              <w:rPr>
                <w:rFonts w:eastAsia="Times New Roman" w:cs="Arial"/>
                <w:b/>
                <w:bCs/>
                <w:color w:val="FFFFFF"/>
              </w:rPr>
            </w:pPr>
            <w:r w:rsidRPr="00641482">
              <w:rPr>
                <w:b/>
                <w:color w:val="FFFFFF"/>
              </w:rPr>
              <w:t>Line</w:t>
            </w:r>
          </w:p>
        </w:tc>
        <w:tc>
          <w:tcPr>
            <w:tcW w:w="1462"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6377B">
            <w:pPr>
              <w:keepNext/>
              <w:spacing w:after="0" w:line="240" w:lineRule="auto"/>
              <w:jc w:val="center"/>
              <w:rPr>
                <w:rFonts w:eastAsia="Times New Roman" w:cs="Arial"/>
                <w:b/>
                <w:bCs/>
                <w:color w:val="FFFFFF"/>
              </w:rPr>
            </w:pPr>
            <w:r w:rsidRPr="00641482">
              <w:rPr>
                <w:b/>
                <w:color w:val="FFFFFF"/>
              </w:rPr>
              <w:t>Manager</w:t>
            </w:r>
          </w:p>
        </w:tc>
        <w:tc>
          <w:tcPr>
            <w:tcW w:w="1567"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6377B">
            <w:pPr>
              <w:keepNext/>
              <w:spacing w:after="0" w:line="240" w:lineRule="auto"/>
              <w:jc w:val="center"/>
              <w:rPr>
                <w:rFonts w:eastAsia="Times New Roman" w:cs="Arial"/>
                <w:b/>
                <w:bCs/>
                <w:color w:val="FFFFFF"/>
              </w:rPr>
            </w:pPr>
            <w:r w:rsidRPr="00641482">
              <w:rPr>
                <w:b/>
                <w:color w:val="FFFFFF"/>
              </w:rPr>
              <w:t>Operator</w:t>
            </w:r>
          </w:p>
        </w:tc>
        <w:tc>
          <w:tcPr>
            <w:tcW w:w="1255" w:type="dxa"/>
            <w:tcBorders>
              <w:top w:val="single" w:sz="12" w:space="0" w:color="666699"/>
              <w:left w:val="nil"/>
              <w:bottom w:val="single" w:sz="4" w:space="0" w:color="666699"/>
              <w:right w:val="single" w:sz="12" w:space="0" w:color="666699"/>
            </w:tcBorders>
            <w:shd w:val="clear" w:color="000000" w:fill="666699"/>
            <w:vAlign w:val="center"/>
            <w:hideMark/>
          </w:tcPr>
          <w:p w:rsidR="00877DEA" w:rsidRPr="00641482" w:rsidP="0086377B">
            <w:pPr>
              <w:keepNext/>
              <w:spacing w:after="0" w:line="240" w:lineRule="auto"/>
              <w:jc w:val="center"/>
              <w:rPr>
                <w:rFonts w:eastAsia="Times New Roman" w:cs="Arial"/>
                <w:b/>
                <w:bCs/>
                <w:color w:val="FFFFFF"/>
              </w:rPr>
            </w:pPr>
            <w:r w:rsidRPr="00641482">
              <w:rPr>
                <w:b/>
                <w:color w:val="FFFFFF"/>
              </w:rPr>
              <w:t>Place</w:t>
            </w:r>
          </w:p>
        </w:tc>
      </w:tr>
      <w:tr w:rsidTr="00FB1FC9">
        <w:tblPrEx>
          <w:tblW w:w="9796" w:type="dxa"/>
          <w:jc w:val="center"/>
          <w:tblCellMar>
            <w:left w:w="70" w:type="dxa"/>
            <w:right w:w="70" w:type="dxa"/>
          </w:tblCellMar>
          <w:tblLook w:val="04A0"/>
        </w:tblPrEx>
        <w:trPr>
          <w:trHeight w:val="20"/>
          <w:jc w:val="center"/>
        </w:trPr>
        <w:tc>
          <w:tcPr>
            <w:tcW w:w="1288" w:type="dxa"/>
            <w:tcBorders>
              <w:top w:val="single" w:sz="4" w:space="0" w:color="666699"/>
              <w:left w:val="single" w:sz="12" w:space="0" w:color="666699"/>
              <w:bottom w:val="single" w:sz="4" w:space="0" w:color="666699"/>
              <w:right w:val="single" w:sz="12" w:space="0" w:color="666699"/>
            </w:tcBorders>
            <w:shd w:val="clear" w:color="auto" w:fill="FBE5D5" w:themeFill="accent2" w:themeFillTint="33"/>
            <w:vAlign w:val="center"/>
            <w:hideMark/>
          </w:tcPr>
          <w:p w:rsidR="00054C4B" w:rsidRPr="00641482" w:rsidP="0086377B">
            <w:pPr>
              <w:keepNext/>
              <w:spacing w:after="0" w:line="240" w:lineRule="auto"/>
              <w:jc w:val="center"/>
              <w:rPr>
                <w:rFonts w:eastAsia="Times New Roman"/>
                <w:b/>
                <w:highlight w:val="yellow"/>
              </w:rPr>
            </w:pPr>
            <w:r w:rsidRPr="00641482">
              <w:rPr>
                <w:b/>
              </w:rPr>
              <w:t>24/17</w:t>
            </w:r>
          </w:p>
        </w:tc>
        <w:tc>
          <w:tcPr>
            <w:tcW w:w="1551" w:type="dxa"/>
            <w:tcBorders>
              <w:top w:val="nil"/>
              <w:left w:val="single" w:sz="12" w:space="0" w:color="666699"/>
              <w:bottom w:val="single" w:sz="4" w:space="0" w:color="666699"/>
              <w:right w:val="single" w:sz="4" w:space="0" w:color="666699"/>
            </w:tcBorders>
            <w:shd w:val="clear" w:color="auto" w:fill="FBE5D5" w:themeFill="accent2" w:themeFillTint="33"/>
            <w:vAlign w:val="center"/>
            <w:hideMark/>
          </w:tcPr>
          <w:p w:rsidR="00054C4B" w:rsidRPr="00641482" w:rsidP="0086377B">
            <w:pPr>
              <w:keepNext/>
              <w:spacing w:after="0" w:line="240" w:lineRule="auto"/>
              <w:jc w:val="center"/>
              <w:rPr>
                <w:rFonts w:eastAsia="Times New Roman"/>
                <w:highlight w:val="yellow"/>
              </w:rPr>
            </w:pPr>
            <w:r w:rsidRPr="00641482">
              <w:t>12/05/2017</w:t>
            </w:r>
          </w:p>
        </w:tc>
        <w:tc>
          <w:tcPr>
            <w:tcW w:w="2673" w:type="dxa"/>
            <w:tcBorders>
              <w:top w:val="nil"/>
              <w:left w:val="nil"/>
              <w:bottom w:val="single" w:sz="4" w:space="0" w:color="666699"/>
              <w:right w:val="single" w:sz="4" w:space="0" w:color="666699"/>
            </w:tcBorders>
            <w:shd w:val="clear" w:color="auto" w:fill="FBE5D5" w:themeFill="accent2" w:themeFillTint="33"/>
            <w:vAlign w:val="center"/>
            <w:hideMark/>
          </w:tcPr>
          <w:p w:rsidR="00054C4B" w:rsidRPr="00641482" w:rsidP="0086377B">
            <w:pPr>
              <w:keepNext/>
              <w:spacing w:after="0" w:line="240" w:lineRule="auto"/>
              <w:jc w:val="center"/>
              <w:rPr>
                <w:rFonts w:eastAsia="Times New Roman"/>
                <w:highlight w:val="yellow"/>
              </w:rPr>
            </w:pPr>
            <w:r w:rsidRPr="00641482">
              <w:t xml:space="preserve">010 Madrid P. de </w:t>
            </w:r>
            <w:r w:rsidRPr="00641482">
              <w:t>Atocha-Sevilla</w:t>
            </w:r>
            <w:r w:rsidRPr="00641482">
              <w:t xml:space="preserve"> Santa </w:t>
            </w:r>
            <w:r w:rsidRPr="00641482">
              <w:t>Justa</w:t>
            </w:r>
          </w:p>
        </w:tc>
        <w:tc>
          <w:tcPr>
            <w:tcW w:w="1462" w:type="dxa"/>
            <w:tcBorders>
              <w:top w:val="nil"/>
              <w:left w:val="nil"/>
              <w:bottom w:val="single" w:sz="4" w:space="0" w:color="666699"/>
              <w:right w:val="single" w:sz="4" w:space="0" w:color="666699"/>
            </w:tcBorders>
            <w:shd w:val="clear" w:color="auto" w:fill="FBE5D5" w:themeFill="accent2" w:themeFillTint="33"/>
            <w:vAlign w:val="center"/>
            <w:hideMark/>
          </w:tcPr>
          <w:p w:rsidR="00054C4B" w:rsidRPr="00641482" w:rsidP="0086377B">
            <w:pPr>
              <w:keepNext/>
              <w:spacing w:after="0" w:line="240" w:lineRule="auto"/>
              <w:jc w:val="center"/>
              <w:rPr>
                <w:rFonts w:eastAsia="Times New Roman"/>
                <w:highlight w:val="yellow"/>
              </w:rPr>
            </w:pPr>
            <w:r w:rsidRPr="00641482">
              <w:t>Adif</w:t>
            </w:r>
            <w:r w:rsidRPr="00641482">
              <w:t>-AV</w:t>
            </w:r>
          </w:p>
        </w:tc>
        <w:tc>
          <w:tcPr>
            <w:tcW w:w="1567" w:type="dxa"/>
            <w:tcBorders>
              <w:top w:val="nil"/>
              <w:left w:val="nil"/>
              <w:bottom w:val="single" w:sz="4" w:space="0" w:color="666699"/>
              <w:right w:val="nil"/>
            </w:tcBorders>
            <w:shd w:val="clear" w:color="auto" w:fill="FBE5D5" w:themeFill="accent2" w:themeFillTint="33"/>
            <w:vAlign w:val="center"/>
            <w:hideMark/>
          </w:tcPr>
          <w:p w:rsidR="00054C4B" w:rsidRPr="00641482" w:rsidP="0086377B">
            <w:pPr>
              <w:keepNext/>
              <w:spacing w:after="0" w:line="240" w:lineRule="auto"/>
              <w:jc w:val="center"/>
              <w:rPr>
                <w:rFonts w:eastAsia="Times New Roman"/>
                <w:highlight w:val="yellow"/>
              </w:rPr>
            </w:pPr>
            <w:r w:rsidRPr="00641482">
              <w:t>Renfe</w:t>
            </w:r>
            <w:r w:rsidRPr="00641482">
              <w:t xml:space="preserve"> </w:t>
            </w:r>
            <w:r w:rsidRPr="00641482">
              <w:t>Viajeros</w:t>
            </w:r>
          </w:p>
        </w:tc>
        <w:tc>
          <w:tcPr>
            <w:tcW w:w="1255" w:type="dxa"/>
            <w:tcBorders>
              <w:top w:val="nil"/>
              <w:left w:val="single" w:sz="4" w:space="0" w:color="666699"/>
              <w:bottom w:val="single" w:sz="4" w:space="0" w:color="666699"/>
              <w:right w:val="single" w:sz="12" w:space="0" w:color="666699"/>
            </w:tcBorders>
            <w:shd w:val="clear" w:color="auto" w:fill="FBE5D5" w:themeFill="accent2" w:themeFillTint="33"/>
            <w:vAlign w:val="center"/>
            <w:hideMark/>
          </w:tcPr>
          <w:p w:rsidR="00054C4B" w:rsidRPr="00641482" w:rsidP="0086377B">
            <w:pPr>
              <w:keepNext/>
              <w:spacing w:after="0" w:line="240" w:lineRule="auto"/>
              <w:jc w:val="center"/>
              <w:rPr>
                <w:rFonts w:eastAsia="Times New Roman"/>
                <w:highlight w:val="yellow"/>
              </w:rPr>
            </w:pPr>
            <w:r w:rsidRPr="00641482">
              <w:t>Crossover</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hideMark/>
          </w:tcPr>
          <w:p w:rsidR="00877DEA" w:rsidRPr="00641482" w:rsidP="0086377B">
            <w:pPr>
              <w:keepNext/>
              <w:spacing w:before="60" w:after="0" w:line="240" w:lineRule="auto"/>
              <w:jc w:val="both"/>
              <w:rPr>
                <w:b/>
              </w:rPr>
            </w:pPr>
            <w:r w:rsidRPr="00641482">
              <w:rPr>
                <w:b/>
              </w:rPr>
              <w:t>Summary:</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054C4B" w:rsidRPr="00641482" w:rsidP="00054C4B">
            <w:pPr>
              <w:pStyle w:val="BlockText"/>
              <w:ind w:left="240" w:right="99" w:firstLine="0"/>
              <w:rPr>
                <w:rFonts w:asciiTheme="minorHAnsi" w:hAnsiTheme="minorHAnsi" w:cstheme="minorHAnsi"/>
              </w:rPr>
            </w:pPr>
            <w:r w:rsidRPr="00641482">
              <w:rPr>
                <w:noProof/>
                <w:sz w:val="19"/>
                <w:szCs w:val="19"/>
                <w:lang w:val="fr-FR" w:eastAsia="fr-FR" w:bidi="ar-SA"/>
              </w:rPr>
              <w:drawing>
                <wp:anchor distT="0" distB="0" distL="114300" distR="114300" simplePos="0" relativeHeight="251668480" behindDoc="1" locked="0" layoutInCell="1" allowOverlap="1">
                  <wp:simplePos x="0" y="0"/>
                  <wp:positionH relativeFrom="column">
                    <wp:posOffset>3636010</wp:posOffset>
                  </wp:positionH>
                  <wp:positionV relativeFrom="paragraph">
                    <wp:posOffset>28575</wp:posOffset>
                  </wp:positionV>
                  <wp:extent cx="2424430" cy="1881505"/>
                  <wp:effectExtent l="38100" t="38100" r="90170" b="99695"/>
                  <wp:wrapSquare wrapText="bothSides"/>
                  <wp:docPr id="261" name="Imagen 261" descr="C:\Users\jafcontreras\Desktop\CIAF Expedientes\2017\2417\Page-19-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758679" name="Picture 32" descr="C:\Users\jafcontreras\Desktop\CIAF Expedientes\2017\2417\Page-19-Image-15.png"/>
                          <pic:cNvPicPr>
                            <a:picLocks noChangeAspect="1" noChangeArrowheads="1"/>
                          </pic:cNvPicPr>
                        </pic:nvPicPr>
                        <pic:blipFill>
                          <a:blip xmlns:r="http://schemas.openxmlformats.org/officeDocument/2006/relationships" r:embed="rId27" cstate="screen">
                            <a:extLst>
                              <a:ext xmlns:a="http://schemas.openxmlformats.org/drawingml/2006/main" uri="{28A0092B-C50C-407E-A947-70E740481C1C}">
                                <a14:useLocalDpi xmlns:a14="http://schemas.microsoft.com/office/drawing/2010/main" val="0"/>
                              </a:ext>
                            </a:extLst>
                          </a:blip>
                          <a:stretch>
                            <a:fillRect/>
                          </a:stretch>
                        </pic:blipFill>
                        <pic:spPr bwMode="auto">
                          <a:xfrm>
                            <a:off x="0" y="0"/>
                            <a:ext cx="2424430" cy="1881505"/>
                          </a:xfrm>
                          <a:prstGeom prst="rect">
                            <a:avLst/>
                          </a:prstGeom>
                          <a:ln>
                            <a:noFill/>
                          </a:ln>
                          <a:effectLst>
                            <a:outerShdw blurRad="50800" dist="38100" dir="2700000" sx="100000" sy="100000" kx="0" ky="0" algn="tl" rotWithShape="0">
                              <a:srgbClr val="333333">
                                <a:alpha val="40000"/>
                              </a:srgbClr>
                            </a:outerShdw>
                          </a:effectLst>
                        </pic:spPr>
                      </pic:pic>
                    </a:graphicData>
                  </a:graphic>
                  <wp14:sizeRelH relativeFrom="margin">
                    <wp14:pctWidth>0</wp14:pctWidth>
                  </wp14:sizeRelH>
                  <wp14:sizeRelV relativeFrom="margin">
                    <wp14:pctHeight>0</wp14:pctHeight>
                  </wp14:sizeRelV>
                </wp:anchor>
              </w:drawing>
            </w:r>
            <w:r w:rsidRPr="00641482">
              <w:rPr>
                <w:rFonts w:asciiTheme="minorHAnsi" w:hAnsiTheme="minorHAnsi" w:cstheme="minorHAnsi"/>
              </w:rPr>
              <w:t>On 12 May 2017, both wheels of the seventh carriage of the formation of AVE 00043 (</w:t>
            </w:r>
            <w:r w:rsidRPr="00641482">
              <w:rPr>
                <w:rFonts w:asciiTheme="minorHAnsi" w:hAnsiTheme="minorHAnsi" w:cstheme="minorHAnsi"/>
              </w:rPr>
              <w:t>Talgo</w:t>
            </w:r>
            <w:r w:rsidRPr="00641482">
              <w:rPr>
                <w:rFonts w:asciiTheme="minorHAnsi" w:hAnsiTheme="minorHAnsi" w:cstheme="minorHAnsi"/>
              </w:rPr>
              <w:t xml:space="preserve"> rolling stock) derailed, after passing through the </w:t>
            </w:r>
            <w:r w:rsidRPr="00641482">
              <w:rPr>
                <w:rFonts w:asciiTheme="minorHAnsi" w:hAnsiTheme="minorHAnsi" w:cstheme="minorHAnsi"/>
              </w:rPr>
              <w:t>Brazatortas</w:t>
            </w:r>
            <w:r w:rsidRPr="00641482">
              <w:rPr>
                <w:rFonts w:asciiTheme="minorHAnsi" w:hAnsiTheme="minorHAnsi" w:cstheme="minorHAnsi"/>
              </w:rPr>
              <w:t xml:space="preserve"> crossover (</w:t>
            </w:r>
            <w:r w:rsidRPr="00641482">
              <w:rPr>
                <w:rFonts w:asciiTheme="minorHAnsi" w:hAnsiTheme="minorHAnsi" w:cstheme="minorHAnsi"/>
              </w:rPr>
              <w:t>puesto</w:t>
            </w:r>
            <w:r w:rsidRPr="00641482">
              <w:rPr>
                <w:rFonts w:asciiTheme="minorHAnsi" w:hAnsiTheme="minorHAnsi" w:cstheme="minorHAnsi"/>
              </w:rPr>
              <w:t xml:space="preserve"> de </w:t>
            </w:r>
            <w:r w:rsidRPr="00641482">
              <w:rPr>
                <w:rFonts w:asciiTheme="minorHAnsi" w:hAnsiTheme="minorHAnsi" w:cstheme="minorHAnsi"/>
              </w:rPr>
              <w:t>banalización</w:t>
            </w:r>
            <w:r w:rsidRPr="00641482">
              <w:rPr>
                <w:rFonts w:asciiTheme="minorHAnsi" w:hAnsiTheme="minorHAnsi" w:cstheme="minorHAnsi"/>
              </w:rPr>
              <w:t xml:space="preserve">: PB) (KP 226+007 of LAV 010 Madrid </w:t>
            </w:r>
            <w:r w:rsidRPr="00641482">
              <w:rPr>
                <w:rFonts w:asciiTheme="minorHAnsi" w:hAnsiTheme="minorHAnsi" w:cstheme="minorHAnsi"/>
              </w:rPr>
              <w:t>Puerta</w:t>
            </w:r>
            <w:r w:rsidRPr="00641482">
              <w:rPr>
                <w:rFonts w:asciiTheme="minorHAnsi" w:hAnsiTheme="minorHAnsi" w:cstheme="minorHAnsi"/>
              </w:rPr>
              <w:t xml:space="preserve"> de </w:t>
            </w:r>
            <w:r w:rsidRPr="00641482">
              <w:rPr>
                <w:rFonts w:asciiTheme="minorHAnsi" w:hAnsiTheme="minorHAnsi" w:cstheme="minorHAnsi"/>
              </w:rPr>
              <w:t>Atocha-Sevilla</w:t>
            </w:r>
            <w:r w:rsidRPr="00641482">
              <w:rPr>
                <w:rFonts w:asciiTheme="minorHAnsi" w:hAnsiTheme="minorHAnsi" w:cstheme="minorHAnsi"/>
              </w:rPr>
              <w:t xml:space="preserve"> Santa </w:t>
            </w:r>
            <w:r w:rsidRPr="00641482">
              <w:rPr>
                <w:rFonts w:asciiTheme="minorHAnsi" w:hAnsiTheme="minorHAnsi" w:cstheme="minorHAnsi"/>
              </w:rPr>
              <w:t>Justa</w:t>
            </w:r>
            <w:r w:rsidRPr="00641482">
              <w:rPr>
                <w:rFonts w:asciiTheme="minorHAnsi" w:hAnsiTheme="minorHAnsi" w:cstheme="minorHAnsi"/>
              </w:rPr>
              <w:t>).</w:t>
            </w:r>
          </w:p>
          <w:p w:rsidR="00054C4B" w:rsidRPr="00641482" w:rsidP="00054C4B">
            <w:pPr>
              <w:pStyle w:val="BlockText"/>
              <w:ind w:left="240" w:right="99" w:firstLine="0"/>
              <w:rPr>
                <w:rFonts w:asciiTheme="minorHAnsi" w:hAnsiTheme="minorHAnsi" w:cstheme="minorHAnsi"/>
              </w:rPr>
            </w:pPr>
            <w:r w:rsidRPr="00641482">
              <w:rPr>
                <w:rFonts w:asciiTheme="minorHAnsi" w:hAnsiTheme="minorHAnsi" w:cstheme="minorHAnsi"/>
              </w:rPr>
              <w:t xml:space="preserve">The derailment </w:t>
            </w:r>
            <w:r w:rsidRPr="00641482">
              <w:rPr>
                <w:rFonts w:asciiTheme="minorHAnsi" w:hAnsiTheme="minorHAnsi" w:cstheme="minorHAnsi"/>
              </w:rPr>
              <w:t>was found to have been caused</w:t>
            </w:r>
            <w:r w:rsidRPr="00641482">
              <w:rPr>
                <w:rFonts w:asciiTheme="minorHAnsi" w:hAnsiTheme="minorHAnsi" w:cstheme="minorHAnsi"/>
              </w:rPr>
              <w:t xml:space="preserve"> by a broken rail in the movable-point frog of turnout 514 at the PB.</w:t>
            </w:r>
          </w:p>
          <w:p w:rsidR="00877DEA" w:rsidRPr="00641482" w:rsidP="00054C4B">
            <w:pPr>
              <w:pStyle w:val="BlockText"/>
              <w:spacing w:line="276" w:lineRule="auto"/>
              <w:ind w:left="240" w:right="99" w:firstLine="0"/>
              <w:rPr>
                <w:rFonts w:cstheme="minorHAnsi"/>
              </w:rPr>
            </w:pPr>
            <w:r w:rsidRPr="00641482">
              <w:rPr>
                <w:rFonts w:asciiTheme="minorHAnsi" w:hAnsiTheme="minorHAnsi" w:cstheme="minorHAnsi"/>
              </w:rPr>
              <w:t>No personal injuries occurred.</w:t>
            </w:r>
          </w:p>
        </w:tc>
      </w:tr>
    </w:tbl>
    <w:p w:rsidR="00877DEA" w:rsidRPr="00641482" w:rsidP="00877DEA">
      <w:pPr>
        <w:spacing w:after="0" w:line="240" w:lineRule="auto"/>
      </w:pPr>
    </w:p>
    <w:p w:rsidR="00A128BA" w:rsidRPr="00641482" w:rsidP="00877DEA">
      <w:pPr>
        <w:spacing w:after="0" w:line="240" w:lineRule="auto"/>
      </w:pPr>
    </w:p>
    <w:tbl>
      <w:tblPr>
        <w:tblW w:w="9796" w:type="dxa"/>
        <w:jc w:val="center"/>
        <w:tblCellMar>
          <w:left w:w="70" w:type="dxa"/>
          <w:right w:w="70" w:type="dxa"/>
        </w:tblCellMar>
        <w:tblLook w:val="04A0"/>
      </w:tblPr>
      <w:tblGrid>
        <w:gridCol w:w="1291"/>
        <w:gridCol w:w="1559"/>
        <w:gridCol w:w="2715"/>
        <w:gridCol w:w="1462"/>
        <w:gridCol w:w="1580"/>
        <w:gridCol w:w="1189"/>
      </w:tblGrid>
      <w:tr w:rsidTr="00FB1FC9">
        <w:tblPrEx>
          <w:tblW w:w="9796" w:type="dxa"/>
          <w:jc w:val="center"/>
          <w:tblCellMar>
            <w:left w:w="70" w:type="dxa"/>
            <w:right w:w="70" w:type="dxa"/>
          </w:tblCellMar>
          <w:tblLook w:val="04A0"/>
        </w:tblPrEx>
        <w:trPr>
          <w:trHeight w:val="20"/>
          <w:jc w:val="center"/>
        </w:trPr>
        <w:tc>
          <w:tcPr>
            <w:tcW w:w="1291" w:type="dxa"/>
            <w:tcBorders>
              <w:top w:val="single" w:sz="12" w:space="0" w:color="666699"/>
              <w:left w:val="single" w:sz="12" w:space="0" w:color="666699"/>
              <w:bottom w:val="single" w:sz="4" w:space="0" w:color="666699"/>
              <w:right w:val="single" w:sz="4" w:space="0" w:color="666699"/>
            </w:tcBorders>
            <w:shd w:val="clear" w:color="000000" w:fill="666699"/>
            <w:vAlign w:val="center"/>
            <w:hideMark/>
          </w:tcPr>
          <w:p w:rsidR="00877DEA" w:rsidRPr="00641482" w:rsidP="00877DEA">
            <w:pPr>
              <w:spacing w:after="0" w:line="240" w:lineRule="auto"/>
              <w:rPr>
                <w:rFonts w:eastAsia="Times New Roman" w:cs="Arial"/>
                <w:b/>
                <w:bCs/>
                <w:color w:val="FFFFFF"/>
              </w:rPr>
            </w:pPr>
            <w:r w:rsidRPr="00641482">
              <w:br w:type="page"/>
            </w:r>
            <w:r w:rsidRPr="00641482">
              <w:rPr>
                <w:b/>
                <w:color w:val="FFFFFF"/>
              </w:rPr>
              <w:t>File</w:t>
            </w:r>
          </w:p>
        </w:tc>
        <w:tc>
          <w:tcPr>
            <w:tcW w:w="1559"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Date</w:t>
            </w:r>
          </w:p>
        </w:tc>
        <w:tc>
          <w:tcPr>
            <w:tcW w:w="2715"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Line</w:t>
            </w:r>
          </w:p>
        </w:tc>
        <w:tc>
          <w:tcPr>
            <w:tcW w:w="1462"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Manager</w:t>
            </w:r>
          </w:p>
        </w:tc>
        <w:tc>
          <w:tcPr>
            <w:tcW w:w="1580"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Operator</w:t>
            </w:r>
          </w:p>
        </w:tc>
        <w:tc>
          <w:tcPr>
            <w:tcW w:w="1189" w:type="dxa"/>
            <w:tcBorders>
              <w:top w:val="single" w:sz="12" w:space="0" w:color="666699"/>
              <w:left w:val="nil"/>
              <w:bottom w:val="single" w:sz="4" w:space="0" w:color="666699"/>
              <w:right w:val="single" w:sz="12"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Place</w:t>
            </w:r>
          </w:p>
        </w:tc>
      </w:tr>
      <w:tr w:rsidTr="00FB1FC9">
        <w:tblPrEx>
          <w:tblW w:w="9796" w:type="dxa"/>
          <w:jc w:val="center"/>
          <w:tblCellMar>
            <w:left w:w="70" w:type="dxa"/>
            <w:right w:w="70" w:type="dxa"/>
          </w:tblCellMar>
          <w:tblLook w:val="04A0"/>
        </w:tblPrEx>
        <w:trPr>
          <w:trHeight w:val="20"/>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FBE5D5" w:themeFill="accent2" w:themeFillTint="33"/>
            <w:vAlign w:val="center"/>
            <w:hideMark/>
          </w:tcPr>
          <w:p w:rsidR="00054C4B" w:rsidRPr="00641482" w:rsidP="00054C4B">
            <w:pPr>
              <w:spacing w:after="0" w:line="240" w:lineRule="auto"/>
              <w:jc w:val="center"/>
              <w:rPr>
                <w:rFonts w:eastAsia="Times New Roman"/>
                <w:b/>
                <w:highlight w:val="yellow"/>
              </w:rPr>
            </w:pPr>
            <w:r w:rsidRPr="00641482">
              <w:rPr>
                <w:b/>
              </w:rPr>
              <w:t>25/17</w:t>
            </w:r>
          </w:p>
        </w:tc>
        <w:tc>
          <w:tcPr>
            <w:tcW w:w="1559" w:type="dxa"/>
            <w:tcBorders>
              <w:top w:val="nil"/>
              <w:left w:val="single" w:sz="12" w:space="0" w:color="666699"/>
              <w:bottom w:val="single" w:sz="4" w:space="0" w:color="666699"/>
              <w:right w:val="single" w:sz="4" w:space="0" w:color="666699"/>
            </w:tcBorders>
            <w:shd w:val="clear" w:color="auto" w:fill="FBE5D5" w:themeFill="accent2" w:themeFillTint="33"/>
            <w:vAlign w:val="center"/>
            <w:hideMark/>
          </w:tcPr>
          <w:p w:rsidR="00054C4B" w:rsidRPr="00641482" w:rsidP="00054C4B">
            <w:pPr>
              <w:spacing w:after="0" w:line="240" w:lineRule="auto"/>
              <w:jc w:val="center"/>
              <w:rPr>
                <w:rFonts w:eastAsia="Times New Roman"/>
                <w:highlight w:val="yellow"/>
              </w:rPr>
            </w:pPr>
            <w:r w:rsidRPr="00641482">
              <w:t>23/05/2017</w:t>
            </w:r>
          </w:p>
        </w:tc>
        <w:tc>
          <w:tcPr>
            <w:tcW w:w="2715" w:type="dxa"/>
            <w:tcBorders>
              <w:top w:val="nil"/>
              <w:left w:val="nil"/>
              <w:bottom w:val="single" w:sz="4" w:space="0" w:color="666699"/>
              <w:right w:val="single" w:sz="4" w:space="0" w:color="666699"/>
            </w:tcBorders>
            <w:shd w:val="clear" w:color="auto" w:fill="FBE5D5" w:themeFill="accent2" w:themeFillTint="33"/>
            <w:vAlign w:val="center"/>
            <w:hideMark/>
          </w:tcPr>
          <w:p w:rsidR="00054C4B" w:rsidRPr="00641482" w:rsidP="00054C4B">
            <w:pPr>
              <w:spacing w:after="0" w:line="240" w:lineRule="auto"/>
              <w:jc w:val="center"/>
              <w:rPr>
                <w:rFonts w:eastAsia="Times New Roman"/>
                <w:highlight w:val="yellow"/>
              </w:rPr>
            </w:pPr>
            <w:r w:rsidRPr="00641482">
              <w:t xml:space="preserve">700 </w:t>
            </w:r>
            <w:r w:rsidRPr="00641482">
              <w:t>Casetas</w:t>
            </w:r>
            <w:r w:rsidRPr="00641482">
              <w:t xml:space="preserve">-Intermodal </w:t>
            </w:r>
            <w:r w:rsidRPr="00641482">
              <w:t>Abando</w:t>
            </w:r>
            <w:r w:rsidRPr="00641482">
              <w:t xml:space="preserve"> </w:t>
            </w:r>
            <w:r w:rsidRPr="00641482">
              <w:t>Indalecio</w:t>
            </w:r>
            <w:r w:rsidRPr="00641482">
              <w:t xml:space="preserve"> Prieto</w:t>
            </w:r>
          </w:p>
        </w:tc>
        <w:tc>
          <w:tcPr>
            <w:tcW w:w="1462" w:type="dxa"/>
            <w:tcBorders>
              <w:top w:val="nil"/>
              <w:left w:val="nil"/>
              <w:bottom w:val="single" w:sz="4" w:space="0" w:color="666699"/>
              <w:right w:val="single" w:sz="4" w:space="0" w:color="666699"/>
            </w:tcBorders>
            <w:shd w:val="clear" w:color="auto" w:fill="FBE5D5" w:themeFill="accent2" w:themeFillTint="33"/>
            <w:vAlign w:val="center"/>
            <w:hideMark/>
          </w:tcPr>
          <w:p w:rsidR="00054C4B" w:rsidRPr="00641482" w:rsidP="00054C4B">
            <w:pPr>
              <w:spacing w:after="0" w:line="240" w:lineRule="auto"/>
              <w:jc w:val="center"/>
              <w:rPr>
                <w:rFonts w:eastAsia="Times New Roman"/>
                <w:highlight w:val="yellow"/>
              </w:rPr>
            </w:pPr>
            <w:r w:rsidRPr="00641482">
              <w:t>Adif</w:t>
            </w:r>
          </w:p>
        </w:tc>
        <w:tc>
          <w:tcPr>
            <w:tcW w:w="1580" w:type="dxa"/>
            <w:tcBorders>
              <w:top w:val="nil"/>
              <w:left w:val="nil"/>
              <w:bottom w:val="single" w:sz="4" w:space="0" w:color="666699"/>
              <w:right w:val="nil"/>
            </w:tcBorders>
            <w:shd w:val="clear" w:color="auto" w:fill="FBE5D5" w:themeFill="accent2" w:themeFillTint="33"/>
            <w:vAlign w:val="center"/>
            <w:hideMark/>
          </w:tcPr>
          <w:p w:rsidR="00054C4B" w:rsidRPr="00641482" w:rsidP="00054C4B">
            <w:pPr>
              <w:spacing w:after="0" w:line="240" w:lineRule="auto"/>
              <w:jc w:val="center"/>
              <w:rPr>
                <w:rFonts w:eastAsia="Times New Roman"/>
                <w:highlight w:val="yellow"/>
              </w:rPr>
            </w:pPr>
            <w:r w:rsidRPr="00641482">
              <w:t>Low Cost Rail</w:t>
            </w:r>
          </w:p>
        </w:tc>
        <w:tc>
          <w:tcPr>
            <w:tcW w:w="1189" w:type="dxa"/>
            <w:tcBorders>
              <w:top w:val="nil"/>
              <w:left w:val="single" w:sz="4" w:space="0" w:color="666699"/>
              <w:bottom w:val="single" w:sz="4" w:space="0" w:color="666699"/>
              <w:right w:val="single" w:sz="12" w:space="0" w:color="666699"/>
            </w:tcBorders>
            <w:shd w:val="clear" w:color="auto" w:fill="FBE5D5" w:themeFill="accent2" w:themeFillTint="33"/>
            <w:vAlign w:val="center"/>
            <w:hideMark/>
          </w:tcPr>
          <w:p w:rsidR="00054C4B" w:rsidRPr="00641482" w:rsidP="00054C4B">
            <w:pPr>
              <w:spacing w:after="0" w:line="240" w:lineRule="auto"/>
              <w:jc w:val="center"/>
              <w:rPr>
                <w:rFonts w:eastAsia="Times New Roman"/>
                <w:highlight w:val="yellow"/>
              </w:rPr>
            </w:pPr>
            <w:r w:rsidRPr="00641482">
              <w:t>Open track</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hideMark/>
          </w:tcPr>
          <w:p w:rsidR="00877DEA" w:rsidRPr="00641482" w:rsidP="00877DEA">
            <w:pPr>
              <w:spacing w:before="60" w:after="0" w:line="240" w:lineRule="auto"/>
              <w:jc w:val="both"/>
              <w:rPr>
                <w:b/>
              </w:rPr>
            </w:pPr>
            <w:r w:rsidRPr="00641482">
              <w:rPr>
                <w:b/>
              </w:rPr>
              <w:t>Summary:</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054C4B" w:rsidRPr="00641482" w:rsidP="00054C4B">
            <w:pPr>
              <w:pStyle w:val="BlockText"/>
              <w:ind w:left="240" w:right="99" w:firstLine="0"/>
              <w:rPr>
                <w:rFonts w:asciiTheme="minorHAnsi" w:hAnsiTheme="minorHAnsi" w:cstheme="minorHAnsi"/>
              </w:rPr>
            </w:pPr>
            <w:r w:rsidRPr="00641482">
              <w:rPr>
                <w:rFonts w:asciiTheme="minorHAnsi" w:hAnsiTheme="minorHAnsi" w:cstheme="minorHAnsi"/>
                <w:noProof/>
                <w:lang w:val="fr-FR" w:eastAsia="fr-FR" w:bidi="ar-SA"/>
              </w:rPr>
              <w:drawing>
                <wp:anchor distT="0" distB="0" distL="114300" distR="114300" simplePos="0" relativeHeight="251669504" behindDoc="0" locked="0" layoutInCell="1" allowOverlap="1">
                  <wp:simplePos x="0" y="0"/>
                  <wp:positionH relativeFrom="column">
                    <wp:posOffset>3302635</wp:posOffset>
                  </wp:positionH>
                  <wp:positionV relativeFrom="paragraph">
                    <wp:posOffset>-3175</wp:posOffset>
                  </wp:positionV>
                  <wp:extent cx="2848610" cy="1751330"/>
                  <wp:effectExtent l="38100" t="38100" r="104140" b="96520"/>
                  <wp:wrapSquare wrapText="bothSides"/>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95539" name="Picture 33"/>
                          <pic:cNvPicPr>
                            <a:picLocks noChangeAspect="1" noChangeArrowheads="1"/>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848610" cy="1751330"/>
                          </a:xfrm>
                          <a:prstGeom prst="rect">
                            <a:avLst/>
                          </a:prstGeom>
                          <a:ln>
                            <a:noFill/>
                          </a:ln>
                          <a:effectLst>
                            <a:outerShdw blurRad="50800" dist="38100" dir="2700000" sx="100000" sy="100000" kx="0" ky="0" algn="tl" rotWithShape="0">
                              <a:srgbClr val="333333">
                                <a:alpha val="40000"/>
                              </a:srgbClr>
                            </a:outerShdw>
                          </a:effectLst>
                        </pic:spPr>
                      </pic:pic>
                    </a:graphicData>
                  </a:graphic>
                  <wp14:sizeRelH relativeFrom="margin">
                    <wp14:pctWidth>0</wp14:pctWidth>
                  </wp14:sizeRelH>
                  <wp14:sizeRelV relativeFrom="margin">
                    <wp14:pctHeight>0</wp14:pctHeight>
                  </wp14:sizeRelV>
                </wp:anchor>
              </w:drawing>
            </w:r>
            <w:r w:rsidRPr="00641482">
              <w:rPr>
                <w:rFonts w:asciiTheme="minorHAnsi" w:hAnsiTheme="minorHAnsi" w:cstheme="minorHAnsi"/>
              </w:rPr>
              <w:t xml:space="preserve">On 23 May 2017, freight train 90073 of the operator Low Cost Rail derailed by one axle of its fifth wagon, at KP 183+815 of line 700 Bilbao </w:t>
            </w:r>
            <w:r w:rsidRPr="00641482">
              <w:rPr>
                <w:rFonts w:asciiTheme="minorHAnsi" w:hAnsiTheme="minorHAnsi" w:cstheme="minorHAnsi"/>
              </w:rPr>
              <w:t>Abando</w:t>
            </w:r>
            <w:r w:rsidRPr="00641482">
              <w:rPr>
                <w:rFonts w:asciiTheme="minorHAnsi" w:hAnsiTheme="minorHAnsi" w:cstheme="minorHAnsi"/>
              </w:rPr>
              <w:t xml:space="preserve"> </w:t>
            </w:r>
            <w:r w:rsidRPr="00641482">
              <w:rPr>
                <w:rFonts w:asciiTheme="minorHAnsi" w:hAnsiTheme="minorHAnsi" w:cstheme="minorHAnsi"/>
              </w:rPr>
              <w:t>Indalecio</w:t>
            </w:r>
            <w:r w:rsidRPr="00641482">
              <w:rPr>
                <w:rFonts w:asciiTheme="minorHAnsi" w:hAnsiTheme="minorHAnsi" w:cstheme="minorHAnsi"/>
              </w:rPr>
              <w:t xml:space="preserve"> Prieto-</w:t>
            </w:r>
            <w:r w:rsidRPr="00641482">
              <w:rPr>
                <w:rFonts w:asciiTheme="minorHAnsi" w:hAnsiTheme="minorHAnsi" w:cstheme="minorHAnsi"/>
              </w:rPr>
              <w:t>Casetas</w:t>
            </w:r>
            <w:r w:rsidRPr="00641482">
              <w:rPr>
                <w:rFonts w:asciiTheme="minorHAnsi" w:hAnsiTheme="minorHAnsi" w:cstheme="minorHAnsi"/>
              </w:rPr>
              <w:t xml:space="preserve">, in the municipal area of </w:t>
            </w:r>
            <w:r w:rsidRPr="00641482">
              <w:rPr>
                <w:rFonts w:asciiTheme="minorHAnsi" w:hAnsiTheme="minorHAnsi" w:cstheme="minorHAnsi"/>
              </w:rPr>
              <w:t>Amurrio</w:t>
            </w:r>
            <w:r w:rsidRPr="00641482">
              <w:rPr>
                <w:rFonts w:asciiTheme="minorHAnsi" w:hAnsiTheme="minorHAnsi" w:cstheme="minorHAnsi"/>
              </w:rPr>
              <w:t xml:space="preserve"> (</w:t>
            </w:r>
            <w:r w:rsidRPr="00641482">
              <w:rPr>
                <w:rFonts w:asciiTheme="minorHAnsi" w:hAnsiTheme="minorHAnsi" w:cstheme="minorHAnsi"/>
              </w:rPr>
              <w:t>Álava</w:t>
            </w:r>
            <w:r w:rsidRPr="00641482">
              <w:rPr>
                <w:rFonts w:asciiTheme="minorHAnsi" w:hAnsiTheme="minorHAnsi" w:cstheme="minorHAnsi"/>
              </w:rPr>
              <w:t>).</w:t>
            </w:r>
          </w:p>
          <w:p w:rsidR="00877DEA" w:rsidRPr="00641482" w:rsidP="00054C4B">
            <w:pPr>
              <w:pStyle w:val="BlockText"/>
              <w:spacing w:line="276" w:lineRule="auto"/>
              <w:ind w:left="240" w:right="99" w:firstLine="0"/>
              <w:rPr>
                <w:rFonts w:cstheme="minorHAnsi"/>
              </w:rPr>
            </w:pPr>
            <w:r w:rsidRPr="00641482">
              <w:rPr>
                <w:rFonts w:asciiTheme="minorHAnsi" w:hAnsiTheme="minorHAnsi" w:cstheme="minorHAnsi"/>
              </w:rPr>
              <w:t>No personal injuries occurred.</w:t>
            </w:r>
          </w:p>
        </w:tc>
      </w:tr>
    </w:tbl>
    <w:p w:rsidR="00877DEA" w:rsidRPr="00641482" w:rsidP="00877DEA">
      <w:pPr>
        <w:spacing w:after="0" w:line="240" w:lineRule="auto"/>
      </w:pPr>
    </w:p>
    <w:p w:rsidR="00A128BA" w:rsidRPr="00641482" w:rsidP="00877DEA">
      <w:pPr>
        <w:spacing w:after="0" w:line="240" w:lineRule="auto"/>
      </w:pPr>
    </w:p>
    <w:p w:rsidR="00FB1FC9" w:rsidRPr="00641482" w:rsidP="00877DEA">
      <w:pPr>
        <w:spacing w:after="0" w:line="240" w:lineRule="auto"/>
      </w:pPr>
    </w:p>
    <w:p w:rsidR="00FB1FC9" w:rsidRPr="00641482" w:rsidP="00877DEA">
      <w:pPr>
        <w:spacing w:after="0" w:line="240" w:lineRule="auto"/>
      </w:pPr>
    </w:p>
    <w:tbl>
      <w:tblPr>
        <w:tblW w:w="9796" w:type="dxa"/>
        <w:jc w:val="center"/>
        <w:tblCellMar>
          <w:left w:w="70" w:type="dxa"/>
          <w:right w:w="70" w:type="dxa"/>
        </w:tblCellMar>
        <w:tblLook w:val="04A0"/>
      </w:tblPr>
      <w:tblGrid>
        <w:gridCol w:w="1291"/>
        <w:gridCol w:w="1559"/>
        <w:gridCol w:w="2715"/>
        <w:gridCol w:w="1462"/>
        <w:gridCol w:w="1580"/>
        <w:gridCol w:w="1189"/>
      </w:tblGrid>
      <w:tr w:rsidTr="00FB1FC9">
        <w:tblPrEx>
          <w:tblW w:w="9796" w:type="dxa"/>
          <w:jc w:val="center"/>
          <w:tblCellMar>
            <w:left w:w="70" w:type="dxa"/>
            <w:right w:w="70" w:type="dxa"/>
          </w:tblCellMar>
          <w:tblLook w:val="04A0"/>
        </w:tblPrEx>
        <w:trPr>
          <w:trHeight w:val="20"/>
          <w:jc w:val="center"/>
        </w:trPr>
        <w:tc>
          <w:tcPr>
            <w:tcW w:w="1291" w:type="dxa"/>
            <w:tcBorders>
              <w:top w:val="single" w:sz="12" w:space="0" w:color="666699"/>
              <w:left w:val="single" w:sz="12" w:space="0" w:color="666699"/>
              <w:bottom w:val="single" w:sz="4" w:space="0" w:color="666699"/>
              <w:right w:val="single" w:sz="4" w:space="0" w:color="666699"/>
            </w:tcBorders>
            <w:shd w:val="clear" w:color="000000" w:fill="666699"/>
            <w:vAlign w:val="center"/>
            <w:hideMark/>
          </w:tcPr>
          <w:p w:rsidR="00877DEA" w:rsidRPr="00641482" w:rsidP="0086377B">
            <w:pPr>
              <w:keepNext/>
              <w:spacing w:after="0" w:line="240" w:lineRule="auto"/>
              <w:rPr>
                <w:rFonts w:eastAsia="Times New Roman" w:cs="Arial"/>
                <w:b/>
                <w:bCs/>
                <w:color w:val="FFFFFF"/>
              </w:rPr>
            </w:pPr>
            <w:r w:rsidRPr="00641482">
              <w:br w:type="page"/>
            </w:r>
            <w:r w:rsidRPr="00641482">
              <w:rPr>
                <w:b/>
                <w:color w:val="FFFFFF"/>
              </w:rPr>
              <w:t>File</w:t>
            </w:r>
          </w:p>
        </w:tc>
        <w:tc>
          <w:tcPr>
            <w:tcW w:w="1559"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6377B">
            <w:pPr>
              <w:keepNext/>
              <w:spacing w:after="0" w:line="240" w:lineRule="auto"/>
              <w:jc w:val="center"/>
              <w:rPr>
                <w:rFonts w:eastAsia="Times New Roman" w:cs="Arial"/>
                <w:b/>
                <w:bCs/>
                <w:color w:val="FFFFFF"/>
              </w:rPr>
            </w:pPr>
            <w:r w:rsidRPr="00641482">
              <w:rPr>
                <w:b/>
                <w:color w:val="FFFFFF"/>
              </w:rPr>
              <w:t>Date</w:t>
            </w:r>
          </w:p>
        </w:tc>
        <w:tc>
          <w:tcPr>
            <w:tcW w:w="2715"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6377B">
            <w:pPr>
              <w:keepNext/>
              <w:spacing w:after="0" w:line="240" w:lineRule="auto"/>
              <w:jc w:val="center"/>
              <w:rPr>
                <w:rFonts w:eastAsia="Times New Roman" w:cs="Arial"/>
                <w:b/>
                <w:bCs/>
                <w:color w:val="FFFFFF"/>
              </w:rPr>
            </w:pPr>
            <w:r w:rsidRPr="00641482">
              <w:rPr>
                <w:b/>
                <w:color w:val="FFFFFF"/>
              </w:rPr>
              <w:t>Line</w:t>
            </w:r>
          </w:p>
        </w:tc>
        <w:tc>
          <w:tcPr>
            <w:tcW w:w="1462"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6377B">
            <w:pPr>
              <w:keepNext/>
              <w:spacing w:after="0" w:line="240" w:lineRule="auto"/>
              <w:jc w:val="center"/>
              <w:rPr>
                <w:rFonts w:eastAsia="Times New Roman" w:cs="Arial"/>
                <w:b/>
                <w:bCs/>
                <w:color w:val="FFFFFF"/>
              </w:rPr>
            </w:pPr>
            <w:r w:rsidRPr="00641482">
              <w:rPr>
                <w:b/>
                <w:color w:val="FFFFFF"/>
              </w:rPr>
              <w:t>Manager</w:t>
            </w:r>
          </w:p>
        </w:tc>
        <w:tc>
          <w:tcPr>
            <w:tcW w:w="1580"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6377B">
            <w:pPr>
              <w:keepNext/>
              <w:spacing w:after="0" w:line="240" w:lineRule="auto"/>
              <w:jc w:val="center"/>
              <w:rPr>
                <w:rFonts w:eastAsia="Times New Roman" w:cs="Arial"/>
                <w:b/>
                <w:bCs/>
                <w:color w:val="FFFFFF"/>
              </w:rPr>
            </w:pPr>
            <w:r w:rsidRPr="00641482">
              <w:rPr>
                <w:b/>
                <w:color w:val="FFFFFF"/>
              </w:rPr>
              <w:t>Operator</w:t>
            </w:r>
          </w:p>
        </w:tc>
        <w:tc>
          <w:tcPr>
            <w:tcW w:w="1189" w:type="dxa"/>
            <w:tcBorders>
              <w:top w:val="single" w:sz="12" w:space="0" w:color="666699"/>
              <w:left w:val="nil"/>
              <w:bottom w:val="single" w:sz="4" w:space="0" w:color="666699"/>
              <w:right w:val="single" w:sz="12" w:space="0" w:color="666699"/>
            </w:tcBorders>
            <w:shd w:val="clear" w:color="000000" w:fill="666699"/>
            <w:vAlign w:val="center"/>
            <w:hideMark/>
          </w:tcPr>
          <w:p w:rsidR="00877DEA" w:rsidRPr="00641482" w:rsidP="0086377B">
            <w:pPr>
              <w:keepNext/>
              <w:spacing w:after="0" w:line="240" w:lineRule="auto"/>
              <w:jc w:val="center"/>
              <w:rPr>
                <w:rFonts w:eastAsia="Times New Roman" w:cs="Arial"/>
                <w:b/>
                <w:bCs/>
                <w:color w:val="FFFFFF"/>
              </w:rPr>
            </w:pPr>
            <w:r w:rsidRPr="00641482">
              <w:rPr>
                <w:b/>
                <w:color w:val="FFFFFF"/>
              </w:rPr>
              <w:t>Place</w:t>
            </w:r>
          </w:p>
        </w:tc>
      </w:tr>
      <w:tr w:rsidTr="00FB1FC9">
        <w:tblPrEx>
          <w:tblW w:w="9796" w:type="dxa"/>
          <w:jc w:val="center"/>
          <w:tblCellMar>
            <w:left w:w="70" w:type="dxa"/>
            <w:right w:w="70" w:type="dxa"/>
          </w:tblCellMar>
          <w:tblLook w:val="04A0"/>
        </w:tblPrEx>
        <w:trPr>
          <w:trHeight w:val="20"/>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FBE5D5" w:themeFill="accent2" w:themeFillTint="33"/>
            <w:vAlign w:val="center"/>
            <w:hideMark/>
          </w:tcPr>
          <w:p w:rsidR="00054C4B" w:rsidRPr="00641482" w:rsidP="0086377B">
            <w:pPr>
              <w:keepNext/>
              <w:spacing w:after="0" w:line="240" w:lineRule="auto"/>
              <w:jc w:val="center"/>
              <w:rPr>
                <w:rFonts w:eastAsia="Times New Roman"/>
                <w:b/>
                <w:highlight w:val="yellow"/>
              </w:rPr>
            </w:pPr>
            <w:r w:rsidRPr="00641482">
              <w:rPr>
                <w:b/>
              </w:rPr>
              <w:t>30/17</w:t>
            </w:r>
          </w:p>
        </w:tc>
        <w:tc>
          <w:tcPr>
            <w:tcW w:w="1559" w:type="dxa"/>
            <w:tcBorders>
              <w:top w:val="nil"/>
              <w:left w:val="single" w:sz="12" w:space="0" w:color="666699"/>
              <w:bottom w:val="single" w:sz="4" w:space="0" w:color="666699"/>
              <w:right w:val="single" w:sz="4" w:space="0" w:color="666699"/>
            </w:tcBorders>
            <w:shd w:val="clear" w:color="auto" w:fill="FBE5D5" w:themeFill="accent2" w:themeFillTint="33"/>
            <w:vAlign w:val="center"/>
            <w:hideMark/>
          </w:tcPr>
          <w:p w:rsidR="00054C4B" w:rsidRPr="00641482" w:rsidP="0086377B">
            <w:pPr>
              <w:keepNext/>
              <w:spacing w:after="0" w:line="240" w:lineRule="auto"/>
              <w:jc w:val="center"/>
              <w:rPr>
                <w:rFonts w:eastAsia="Times New Roman"/>
                <w:highlight w:val="yellow"/>
              </w:rPr>
            </w:pPr>
            <w:r w:rsidRPr="00641482">
              <w:t>13/07/2017</w:t>
            </w:r>
          </w:p>
        </w:tc>
        <w:tc>
          <w:tcPr>
            <w:tcW w:w="2715" w:type="dxa"/>
            <w:tcBorders>
              <w:top w:val="nil"/>
              <w:left w:val="nil"/>
              <w:bottom w:val="single" w:sz="4" w:space="0" w:color="666699"/>
              <w:right w:val="single" w:sz="4" w:space="0" w:color="666699"/>
            </w:tcBorders>
            <w:shd w:val="clear" w:color="auto" w:fill="FBE5D5" w:themeFill="accent2" w:themeFillTint="33"/>
            <w:vAlign w:val="center"/>
            <w:hideMark/>
          </w:tcPr>
          <w:p w:rsidR="00054C4B" w:rsidRPr="00641482" w:rsidP="0086377B">
            <w:pPr>
              <w:keepNext/>
              <w:spacing w:after="0" w:line="240" w:lineRule="auto"/>
              <w:jc w:val="center"/>
              <w:rPr>
                <w:rFonts w:eastAsia="Times New Roman"/>
                <w:highlight w:val="yellow"/>
              </w:rPr>
            </w:pPr>
            <w:r w:rsidRPr="00641482">
              <w:t xml:space="preserve">210 </w:t>
            </w:r>
            <w:r w:rsidRPr="00641482">
              <w:t>Miraflores</w:t>
            </w:r>
            <w:r w:rsidRPr="00641482">
              <w:t>- Tarragona</w:t>
            </w:r>
          </w:p>
        </w:tc>
        <w:tc>
          <w:tcPr>
            <w:tcW w:w="1462" w:type="dxa"/>
            <w:tcBorders>
              <w:top w:val="nil"/>
              <w:left w:val="nil"/>
              <w:bottom w:val="single" w:sz="4" w:space="0" w:color="666699"/>
              <w:right w:val="single" w:sz="4" w:space="0" w:color="666699"/>
            </w:tcBorders>
            <w:shd w:val="clear" w:color="auto" w:fill="FBE5D5" w:themeFill="accent2" w:themeFillTint="33"/>
            <w:vAlign w:val="center"/>
            <w:hideMark/>
          </w:tcPr>
          <w:p w:rsidR="00054C4B" w:rsidRPr="00641482" w:rsidP="0086377B">
            <w:pPr>
              <w:keepNext/>
              <w:spacing w:after="0" w:line="240" w:lineRule="auto"/>
              <w:jc w:val="center"/>
              <w:rPr>
                <w:rFonts w:eastAsia="Times New Roman"/>
                <w:highlight w:val="yellow"/>
              </w:rPr>
            </w:pPr>
            <w:r w:rsidRPr="00641482">
              <w:t>Adif</w:t>
            </w:r>
          </w:p>
        </w:tc>
        <w:tc>
          <w:tcPr>
            <w:tcW w:w="1580" w:type="dxa"/>
            <w:tcBorders>
              <w:top w:val="nil"/>
              <w:left w:val="nil"/>
              <w:bottom w:val="single" w:sz="4" w:space="0" w:color="666699"/>
              <w:right w:val="nil"/>
            </w:tcBorders>
            <w:shd w:val="clear" w:color="auto" w:fill="FBE5D5" w:themeFill="accent2" w:themeFillTint="33"/>
            <w:vAlign w:val="center"/>
            <w:hideMark/>
          </w:tcPr>
          <w:p w:rsidR="00054C4B" w:rsidRPr="00641482" w:rsidP="0086377B">
            <w:pPr>
              <w:keepNext/>
              <w:spacing w:after="0" w:line="240" w:lineRule="auto"/>
              <w:jc w:val="center"/>
              <w:rPr>
                <w:rFonts w:eastAsia="Times New Roman"/>
                <w:highlight w:val="yellow"/>
              </w:rPr>
            </w:pPr>
            <w:r w:rsidRPr="00641482">
              <w:t>Renfe</w:t>
            </w:r>
            <w:r w:rsidRPr="00641482">
              <w:t xml:space="preserve"> </w:t>
            </w:r>
            <w:r w:rsidRPr="00641482">
              <w:t>Mercancías</w:t>
            </w:r>
          </w:p>
        </w:tc>
        <w:tc>
          <w:tcPr>
            <w:tcW w:w="1189" w:type="dxa"/>
            <w:tcBorders>
              <w:top w:val="nil"/>
              <w:left w:val="single" w:sz="4" w:space="0" w:color="666699"/>
              <w:bottom w:val="single" w:sz="4" w:space="0" w:color="666699"/>
              <w:right w:val="single" w:sz="12" w:space="0" w:color="666699"/>
            </w:tcBorders>
            <w:shd w:val="clear" w:color="auto" w:fill="FBE5D5" w:themeFill="accent2" w:themeFillTint="33"/>
            <w:vAlign w:val="center"/>
            <w:hideMark/>
          </w:tcPr>
          <w:p w:rsidR="00054C4B" w:rsidRPr="00641482" w:rsidP="0086377B">
            <w:pPr>
              <w:keepNext/>
              <w:spacing w:after="0" w:line="240" w:lineRule="auto"/>
              <w:jc w:val="center"/>
              <w:rPr>
                <w:rFonts w:eastAsia="Times New Roman"/>
                <w:highlight w:val="yellow"/>
              </w:rPr>
            </w:pPr>
            <w:r w:rsidRPr="00641482">
              <w:t>Open track</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hideMark/>
          </w:tcPr>
          <w:p w:rsidR="00877DEA" w:rsidRPr="00641482" w:rsidP="0086377B">
            <w:pPr>
              <w:keepNext/>
              <w:spacing w:before="60" w:after="0" w:line="240" w:lineRule="auto"/>
              <w:jc w:val="both"/>
              <w:rPr>
                <w:b/>
              </w:rPr>
            </w:pPr>
            <w:r w:rsidRPr="00641482">
              <w:rPr>
                <w:b/>
              </w:rPr>
              <w:t>Summary:</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054C4B" w:rsidRPr="00641482" w:rsidP="00054C4B">
            <w:pPr>
              <w:pStyle w:val="BlockText"/>
              <w:ind w:left="240" w:right="99" w:firstLine="0"/>
              <w:rPr>
                <w:rFonts w:asciiTheme="minorHAnsi" w:hAnsiTheme="minorHAnsi" w:cstheme="minorHAnsi"/>
              </w:rPr>
            </w:pPr>
            <w:r w:rsidRPr="00641482">
              <w:rPr>
                <w:rFonts w:asciiTheme="minorHAnsi" w:hAnsiTheme="minorHAnsi" w:cstheme="minorHAnsi"/>
                <w:noProof/>
                <w:lang w:val="fr-FR" w:eastAsia="fr-FR" w:bidi="ar-SA"/>
              </w:rPr>
              <w:drawing>
                <wp:anchor distT="0" distB="0" distL="114300" distR="114300" simplePos="0" relativeHeight="251670528" behindDoc="0" locked="0" layoutInCell="1" allowOverlap="1">
                  <wp:simplePos x="0" y="0"/>
                  <wp:positionH relativeFrom="margin">
                    <wp:posOffset>2666365</wp:posOffset>
                  </wp:positionH>
                  <wp:positionV relativeFrom="margin">
                    <wp:posOffset>149225</wp:posOffset>
                  </wp:positionV>
                  <wp:extent cx="3360420" cy="2181225"/>
                  <wp:effectExtent l="38100" t="38100" r="87630" b="10477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466193" name="Picture 1"/>
                          <pic:cNvPicPr>
                            <a:picLocks noChangeAspect="1" noChangeArrowheads="1"/>
                          </pic:cNvPicPr>
                        </pic:nvPicPr>
                        <pic:blipFill>
                          <a:blip xmlns:r="http://schemas.openxmlformats.org/officeDocument/2006/relationships" r:embed="rId29" cstate="print">
                            <a:extLst>
                              <a:ext xmlns:a="http://schemas.openxmlformats.org/drawingml/2006/main" uri="{28A0092B-C50C-407E-A947-70E740481C1C}">
                                <a14:useLocalDpi xmlns:a14="http://schemas.microsoft.com/office/drawing/2010/main" val="0"/>
                              </a:ext>
                            </a:extLst>
                          </a:blip>
                          <a:srcRect t="18806" b="32535"/>
                          <a:stretch>
                            <a:fillRect/>
                          </a:stretch>
                        </pic:blipFill>
                        <pic:spPr bwMode="auto">
                          <a:xfrm>
                            <a:off x="0" y="0"/>
                            <a:ext cx="3360420" cy="2181225"/>
                          </a:xfrm>
                          <a:prstGeom prst="rect">
                            <a:avLst/>
                          </a:prstGeom>
                          <a:noFill/>
                          <a:ln>
                            <a:noFill/>
                          </a:ln>
                          <a:effectLst>
                            <a:outerShdw blurRad="50800" dist="38100" dir="2700000" sx="100000" sy="100000" kx="0" ky="0" algn="ctr" rotWithShape="0">
                              <a:srgbClr val="000000">
                                <a:alpha val="40000"/>
                              </a:srgbClr>
                            </a:outerShdw>
                          </a:effectLst>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41482">
              <w:rPr>
                <w:rFonts w:asciiTheme="minorHAnsi" w:hAnsiTheme="minorHAnsi" w:cstheme="minorHAnsi"/>
              </w:rPr>
              <w:t xml:space="preserve">On 13 July 2017, the 13th, 14th and 15th wagons of the formation of </w:t>
            </w:r>
            <w:r w:rsidRPr="00641482">
              <w:rPr>
                <w:rFonts w:asciiTheme="minorHAnsi" w:hAnsiTheme="minorHAnsi" w:cstheme="minorHAnsi"/>
              </w:rPr>
              <w:t>Renfe</w:t>
            </w:r>
            <w:r w:rsidRPr="00641482">
              <w:rPr>
                <w:rFonts w:asciiTheme="minorHAnsi" w:hAnsiTheme="minorHAnsi" w:cstheme="minorHAnsi"/>
              </w:rPr>
              <w:t xml:space="preserve"> </w:t>
            </w:r>
            <w:r w:rsidRPr="00641482">
              <w:rPr>
                <w:rFonts w:asciiTheme="minorHAnsi" w:hAnsiTheme="minorHAnsi" w:cstheme="minorHAnsi"/>
              </w:rPr>
              <w:t>Mercancías</w:t>
            </w:r>
            <w:r w:rsidRPr="00641482">
              <w:rPr>
                <w:rFonts w:asciiTheme="minorHAnsi" w:hAnsiTheme="minorHAnsi" w:cstheme="minorHAnsi"/>
              </w:rPr>
              <w:t xml:space="preserve"> train 55850 derailed, at KP 544+856 of line 210 </w:t>
            </w:r>
            <w:r w:rsidRPr="00641482">
              <w:rPr>
                <w:rFonts w:asciiTheme="minorHAnsi" w:hAnsiTheme="minorHAnsi" w:cstheme="minorHAnsi"/>
              </w:rPr>
              <w:t>Miraflores</w:t>
            </w:r>
            <w:r w:rsidRPr="00641482">
              <w:rPr>
                <w:rFonts w:asciiTheme="minorHAnsi" w:hAnsiTheme="minorHAnsi" w:cstheme="minorHAnsi"/>
              </w:rPr>
              <w:t xml:space="preserve">-Tarragona, between </w:t>
            </w:r>
            <w:r w:rsidRPr="00641482">
              <w:rPr>
                <w:rFonts w:asciiTheme="minorHAnsi" w:hAnsiTheme="minorHAnsi" w:cstheme="minorHAnsi"/>
              </w:rPr>
              <w:t>Guiamets</w:t>
            </w:r>
            <w:r w:rsidRPr="00641482">
              <w:rPr>
                <w:rFonts w:asciiTheme="minorHAnsi" w:hAnsiTheme="minorHAnsi" w:cstheme="minorHAnsi"/>
              </w:rPr>
              <w:t xml:space="preserve"> and </w:t>
            </w:r>
            <w:r w:rsidRPr="00641482">
              <w:rPr>
                <w:rFonts w:asciiTheme="minorHAnsi" w:hAnsiTheme="minorHAnsi" w:cstheme="minorHAnsi"/>
              </w:rPr>
              <w:t>Marca-Falset</w:t>
            </w:r>
            <w:r w:rsidRPr="00641482">
              <w:rPr>
                <w:rFonts w:asciiTheme="minorHAnsi" w:hAnsiTheme="minorHAnsi" w:cstheme="minorHAnsi"/>
              </w:rPr>
              <w:t>. The train was not transporting dangerous goods and no personal injuries occurred.</w:t>
            </w:r>
          </w:p>
          <w:p w:rsidR="00877DEA" w:rsidRPr="00641482" w:rsidP="00054C4B">
            <w:pPr>
              <w:pStyle w:val="BlockText"/>
              <w:spacing w:line="276" w:lineRule="auto"/>
              <w:ind w:left="240" w:right="99" w:firstLine="0"/>
              <w:rPr>
                <w:rFonts w:cstheme="minorHAnsi"/>
              </w:rPr>
            </w:pPr>
            <w:r w:rsidRPr="00641482">
              <w:rPr>
                <w:rFonts w:asciiTheme="minorHAnsi" w:hAnsiTheme="minorHAnsi" w:cstheme="minorHAnsi"/>
              </w:rPr>
              <w:t>The information available indicates that engineering works had been carried out at the location of the accident and it is uncertain whether, after those works, tension in the affected rails had been released (distortions of the track have been observed).</w:t>
            </w:r>
          </w:p>
        </w:tc>
      </w:tr>
    </w:tbl>
    <w:p w:rsidR="00877DEA" w:rsidRPr="00641482" w:rsidP="00877DEA">
      <w:pPr>
        <w:spacing w:after="0" w:line="240" w:lineRule="auto"/>
      </w:pPr>
    </w:p>
    <w:p w:rsidR="003C009C" w:rsidRPr="00641482" w:rsidP="003C009C">
      <w:pPr>
        <w:spacing w:after="0" w:line="240" w:lineRule="auto"/>
      </w:pPr>
    </w:p>
    <w:p w:rsidR="006D5F56" w:rsidRPr="00641482" w:rsidP="00196786">
      <w:pPr>
        <w:pStyle w:val="Heading4"/>
      </w:pPr>
      <w:bookmarkStart w:id="168" w:name="_Toc532890308"/>
      <w:r w:rsidRPr="00641482">
        <w:t>4.3.2.2</w:t>
      </w:r>
      <w:bookmarkEnd w:id="163"/>
      <w:bookmarkEnd w:id="164"/>
      <w:bookmarkEnd w:id="165"/>
      <w:r w:rsidRPr="00641482">
        <w:tab/>
      </w:r>
      <w:bookmarkStart w:id="169" w:name="_Toc528313334"/>
      <w:r w:rsidRPr="00641482">
        <w:t>Accidents at level crossings</w:t>
      </w:r>
      <w:bookmarkEnd w:id="168"/>
      <w:bookmarkEnd w:id="169"/>
    </w:p>
    <w:p w:rsidR="00533EC3" w:rsidRPr="00641482" w:rsidP="006D5F56">
      <w:pPr>
        <w:pStyle w:val="Estilo1"/>
        <w:spacing w:before="120" w:after="120"/>
        <w:ind w:firstLine="0"/>
        <w:rPr>
          <w:rFonts w:ascii="Calibri" w:hAnsi="Calibri" w:cs="Calibri"/>
          <w:sz w:val="24"/>
        </w:rPr>
      </w:pPr>
      <w:r w:rsidRPr="00641482">
        <w:rPr>
          <w:rFonts w:ascii="Calibri" w:hAnsi="Calibri"/>
          <w:sz w:val="24"/>
        </w:rPr>
        <w:t xml:space="preserve">In 2107, the CIAF was notified of </w:t>
      </w:r>
      <w:r w:rsidRPr="00641482">
        <w:rPr>
          <w:rFonts w:ascii="Calibri" w:hAnsi="Calibri"/>
          <w:sz w:val="24"/>
        </w:rPr>
        <w:t>a total of thirteen</w:t>
      </w:r>
      <w:r w:rsidRPr="00641482">
        <w:rPr>
          <w:rFonts w:ascii="Calibri" w:hAnsi="Calibri"/>
          <w:sz w:val="24"/>
        </w:rPr>
        <w:t xml:space="preserve"> accidents at level crossings: three occurred at stations and ten on open track. People were involved in two of the accidents and road vehicles were involved in the remaining eleven. In all of the accidents at level crossings notified to the CIAF, there were 10 fatalities, 2 serious injuries and 16 minor injuries.</w:t>
      </w:r>
    </w:p>
    <w:p w:rsidR="006D5F56" w:rsidRPr="00641482" w:rsidP="006D5F56">
      <w:pPr>
        <w:pStyle w:val="Estilo1"/>
        <w:spacing w:before="120" w:after="120"/>
        <w:ind w:firstLine="0"/>
        <w:rPr>
          <w:rFonts w:ascii="Calibri" w:hAnsi="Calibri" w:cs="Calibri"/>
          <w:sz w:val="24"/>
        </w:rPr>
      </w:pPr>
      <w:r w:rsidRPr="00641482">
        <w:rPr>
          <w:rFonts w:ascii="Calibri" w:hAnsi="Calibri"/>
          <w:sz w:val="24"/>
        </w:rPr>
        <w:t xml:space="preserve">The CIAF decided to investigate one of them, which occurred on open track and </w:t>
      </w:r>
      <w:r w:rsidRPr="00641482">
        <w:rPr>
          <w:rFonts w:ascii="Calibri" w:hAnsi="Calibri"/>
          <w:sz w:val="24"/>
        </w:rPr>
        <w:t>was caused</w:t>
      </w:r>
      <w:r w:rsidRPr="00641482">
        <w:rPr>
          <w:rFonts w:ascii="Calibri" w:hAnsi="Calibri"/>
          <w:sz w:val="24"/>
        </w:rPr>
        <w:t xml:space="preserve"> by a road vehicle.</w:t>
      </w:r>
    </w:p>
    <w:tbl>
      <w:tblPr>
        <w:tblStyle w:val="TableGrid"/>
        <w:tblW w:w="9567"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57" w:type="dxa"/>
          <w:right w:w="57" w:type="dxa"/>
        </w:tblCellMar>
        <w:tblLook w:val="04A0"/>
      </w:tblPr>
      <w:tblGrid>
        <w:gridCol w:w="1204"/>
        <w:gridCol w:w="1134"/>
        <w:gridCol w:w="1276"/>
        <w:gridCol w:w="1134"/>
        <w:gridCol w:w="1171"/>
        <w:gridCol w:w="2551"/>
        <w:gridCol w:w="1097"/>
      </w:tblGrid>
      <w:tr w:rsidTr="00FB1FC9">
        <w:tblPrEx>
          <w:tblW w:w="9567"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57" w:type="dxa"/>
            <w:right w:w="57" w:type="dxa"/>
          </w:tblCellMar>
          <w:tblLook w:val="04A0"/>
        </w:tblPrEx>
        <w:trPr>
          <w:trHeight w:val="20"/>
          <w:jc w:val="center"/>
        </w:trPr>
        <w:tc>
          <w:tcPr>
            <w:tcW w:w="1204" w:type="dxa"/>
            <w:tcBorders>
              <w:top w:val="nil"/>
              <w:left w:val="nil"/>
              <w:bottom w:val="single" w:sz="4" w:space="0" w:color="A6A6A6" w:themeColor="background1" w:themeShade="A6"/>
            </w:tcBorders>
            <w:shd w:val="clear" w:color="auto" w:fill="auto"/>
            <w:vAlign w:val="center"/>
          </w:tcPr>
          <w:p w:rsidR="006D5F56" w:rsidRPr="00641482" w:rsidP="006361B6">
            <w:pPr>
              <w:pStyle w:val="Estilo1"/>
              <w:spacing w:before="60" w:after="60" w:line="276" w:lineRule="auto"/>
              <w:ind w:firstLine="0"/>
              <w:jc w:val="center"/>
              <w:rPr>
                <w:rFonts w:ascii="Calibri" w:hAnsi="Calibri" w:cs="Calibri"/>
                <w:b/>
                <w:color w:val="FFFFFF" w:themeColor="background1"/>
                <w:sz w:val="18"/>
                <w:szCs w:val="16"/>
              </w:rPr>
            </w:pPr>
          </w:p>
        </w:tc>
        <w:tc>
          <w:tcPr>
            <w:tcW w:w="1134" w:type="dxa"/>
            <w:tcBorders>
              <w:bottom w:val="single" w:sz="4" w:space="0" w:color="A6A6A6" w:themeColor="background1" w:themeShade="A6"/>
            </w:tcBorders>
            <w:shd w:val="clear" w:color="auto" w:fill="666699"/>
            <w:vAlign w:val="center"/>
          </w:tcPr>
          <w:p w:rsidR="006D5F56" w:rsidRPr="00641482" w:rsidP="006361B6">
            <w:pPr>
              <w:pStyle w:val="Estilo1"/>
              <w:spacing w:before="60" w:after="60" w:line="276" w:lineRule="auto"/>
              <w:ind w:firstLine="0"/>
              <w:jc w:val="center"/>
              <w:rPr>
                <w:rFonts w:ascii="Calibri" w:hAnsi="Calibri" w:cs="Calibri"/>
                <w:b/>
                <w:color w:val="FFFFFF" w:themeColor="background1"/>
                <w:sz w:val="18"/>
                <w:szCs w:val="16"/>
              </w:rPr>
            </w:pPr>
            <w:r w:rsidRPr="00641482">
              <w:rPr>
                <w:rFonts w:ascii="Calibri" w:hAnsi="Calibri"/>
                <w:b/>
                <w:color w:val="FFFFFF" w:themeColor="background1"/>
                <w:sz w:val="18"/>
              </w:rPr>
              <w:t>NETWORK</w:t>
            </w:r>
          </w:p>
        </w:tc>
        <w:tc>
          <w:tcPr>
            <w:tcW w:w="1276" w:type="dxa"/>
            <w:tcBorders>
              <w:bottom w:val="single" w:sz="4" w:space="0" w:color="A6A6A6" w:themeColor="background1" w:themeShade="A6"/>
            </w:tcBorders>
            <w:shd w:val="clear" w:color="auto" w:fill="666699"/>
            <w:vAlign w:val="center"/>
          </w:tcPr>
          <w:p w:rsidR="006D5F56" w:rsidRPr="00641482" w:rsidP="006361B6">
            <w:pPr>
              <w:pStyle w:val="Estilo1"/>
              <w:spacing w:before="60" w:after="60" w:line="276" w:lineRule="auto"/>
              <w:ind w:firstLine="0"/>
              <w:jc w:val="center"/>
              <w:rPr>
                <w:rFonts w:ascii="Calibri" w:hAnsi="Calibri" w:cs="Calibri"/>
                <w:b/>
                <w:color w:val="FFFFFF" w:themeColor="background1"/>
                <w:sz w:val="18"/>
                <w:szCs w:val="16"/>
              </w:rPr>
            </w:pPr>
            <w:r w:rsidRPr="00641482">
              <w:rPr>
                <w:rFonts w:ascii="Calibri" w:hAnsi="Calibri"/>
                <w:b/>
                <w:color w:val="FFFFFF" w:themeColor="background1"/>
                <w:sz w:val="18"/>
              </w:rPr>
              <w:t>TYPE</w:t>
            </w:r>
          </w:p>
        </w:tc>
        <w:tc>
          <w:tcPr>
            <w:tcW w:w="1134" w:type="dxa"/>
            <w:tcBorders>
              <w:bottom w:val="single" w:sz="4" w:space="0" w:color="A6A6A6" w:themeColor="background1" w:themeShade="A6"/>
            </w:tcBorders>
            <w:shd w:val="clear" w:color="auto" w:fill="666699"/>
            <w:vAlign w:val="center"/>
          </w:tcPr>
          <w:p w:rsidR="006D5F56" w:rsidRPr="00641482" w:rsidP="006361B6">
            <w:pPr>
              <w:pStyle w:val="Estilo1"/>
              <w:spacing w:before="60" w:after="60" w:line="276" w:lineRule="auto"/>
              <w:ind w:firstLine="0"/>
              <w:jc w:val="center"/>
              <w:rPr>
                <w:rFonts w:ascii="Calibri" w:hAnsi="Calibri" w:cs="Calibri"/>
                <w:b/>
                <w:color w:val="FFFFFF" w:themeColor="background1"/>
                <w:sz w:val="18"/>
                <w:szCs w:val="16"/>
              </w:rPr>
            </w:pPr>
            <w:r w:rsidRPr="00641482">
              <w:rPr>
                <w:rFonts w:ascii="Calibri" w:hAnsi="Calibri"/>
                <w:b/>
                <w:color w:val="FFFFFF" w:themeColor="background1"/>
                <w:sz w:val="18"/>
              </w:rPr>
              <w:t>FILE No.</w:t>
            </w:r>
          </w:p>
        </w:tc>
        <w:tc>
          <w:tcPr>
            <w:tcW w:w="1171" w:type="dxa"/>
            <w:tcBorders>
              <w:bottom w:val="single" w:sz="4" w:space="0" w:color="A6A6A6" w:themeColor="background1" w:themeShade="A6"/>
            </w:tcBorders>
            <w:shd w:val="clear" w:color="auto" w:fill="666699"/>
            <w:vAlign w:val="center"/>
          </w:tcPr>
          <w:p w:rsidR="006D5F56" w:rsidRPr="00641482" w:rsidP="006361B6">
            <w:pPr>
              <w:pStyle w:val="Estilo1"/>
              <w:spacing w:before="60" w:after="60" w:line="276" w:lineRule="auto"/>
              <w:ind w:firstLine="0"/>
              <w:jc w:val="center"/>
              <w:rPr>
                <w:rFonts w:ascii="Calibri" w:hAnsi="Calibri" w:cs="Calibri"/>
                <w:b/>
                <w:color w:val="FFFFFF" w:themeColor="background1"/>
                <w:sz w:val="18"/>
                <w:szCs w:val="16"/>
              </w:rPr>
            </w:pPr>
            <w:r w:rsidRPr="00641482">
              <w:rPr>
                <w:rFonts w:ascii="Calibri" w:hAnsi="Calibri"/>
                <w:b/>
                <w:color w:val="FFFFFF" w:themeColor="background1"/>
                <w:sz w:val="18"/>
              </w:rPr>
              <w:t>PROVINCE</w:t>
            </w:r>
          </w:p>
        </w:tc>
        <w:tc>
          <w:tcPr>
            <w:tcW w:w="2551" w:type="dxa"/>
            <w:tcBorders>
              <w:bottom w:val="single" w:sz="4" w:space="0" w:color="A6A6A6" w:themeColor="background1" w:themeShade="A6"/>
            </w:tcBorders>
            <w:shd w:val="clear" w:color="auto" w:fill="666699"/>
            <w:vAlign w:val="center"/>
          </w:tcPr>
          <w:p w:rsidR="006D5F56" w:rsidRPr="00641482" w:rsidP="006361B6">
            <w:pPr>
              <w:pStyle w:val="Estilo1"/>
              <w:spacing w:before="60" w:after="60" w:line="276" w:lineRule="auto"/>
              <w:ind w:firstLine="0"/>
              <w:jc w:val="center"/>
              <w:rPr>
                <w:rFonts w:ascii="Calibri" w:hAnsi="Calibri" w:cs="Calibri"/>
                <w:b/>
                <w:color w:val="FFFFFF" w:themeColor="background1"/>
                <w:sz w:val="18"/>
                <w:szCs w:val="16"/>
              </w:rPr>
            </w:pPr>
            <w:r w:rsidRPr="00641482">
              <w:rPr>
                <w:rFonts w:ascii="Calibri" w:hAnsi="Calibri"/>
                <w:b/>
                <w:color w:val="FFFFFF" w:themeColor="background1"/>
                <w:sz w:val="18"/>
              </w:rPr>
              <w:t>LINE</w:t>
            </w:r>
          </w:p>
        </w:tc>
        <w:tc>
          <w:tcPr>
            <w:tcW w:w="1097" w:type="dxa"/>
            <w:tcBorders>
              <w:bottom w:val="single" w:sz="4" w:space="0" w:color="A6A6A6" w:themeColor="background1" w:themeShade="A6"/>
            </w:tcBorders>
            <w:shd w:val="clear" w:color="auto" w:fill="666699"/>
            <w:vAlign w:val="center"/>
          </w:tcPr>
          <w:p w:rsidR="006D5F56" w:rsidRPr="00641482" w:rsidP="006361B6">
            <w:pPr>
              <w:pStyle w:val="Estilo1"/>
              <w:spacing w:before="60" w:after="60" w:line="276" w:lineRule="auto"/>
              <w:ind w:firstLine="0"/>
              <w:jc w:val="center"/>
              <w:rPr>
                <w:rFonts w:ascii="Calibri" w:hAnsi="Calibri" w:cs="Calibri"/>
                <w:b/>
                <w:color w:val="FFFFFF" w:themeColor="background1"/>
                <w:sz w:val="18"/>
                <w:szCs w:val="16"/>
              </w:rPr>
            </w:pPr>
            <w:r w:rsidRPr="00641482">
              <w:rPr>
                <w:rFonts w:ascii="Calibri" w:hAnsi="Calibri"/>
                <w:b/>
                <w:color w:val="FFFFFF" w:themeColor="background1"/>
                <w:sz w:val="18"/>
              </w:rPr>
              <w:t>K.P.</w:t>
            </w:r>
          </w:p>
        </w:tc>
      </w:tr>
      <w:tr w:rsidTr="00FB1FC9">
        <w:tblPrEx>
          <w:tblW w:w="9567" w:type="dxa"/>
          <w:jc w:val="center"/>
          <w:tblLayout w:type="fixed"/>
          <w:tblCellMar>
            <w:left w:w="57" w:type="dxa"/>
            <w:right w:w="57" w:type="dxa"/>
          </w:tblCellMar>
          <w:tblLook w:val="04A0"/>
        </w:tblPrEx>
        <w:trPr>
          <w:trHeight w:val="20"/>
          <w:jc w:val="center"/>
        </w:trPr>
        <w:tc>
          <w:tcPr>
            <w:tcW w:w="12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666699"/>
            <w:vAlign w:val="center"/>
          </w:tcPr>
          <w:p w:rsidR="002F3850" w:rsidRPr="00641482" w:rsidP="002F3850">
            <w:pPr>
              <w:spacing w:before="120" w:after="120"/>
              <w:jc w:val="center"/>
              <w:rPr>
                <w:rFonts w:eastAsia="Times New Roman"/>
                <w:b/>
                <w:color w:val="FFFFFF" w:themeColor="background1"/>
                <w:sz w:val="18"/>
                <w:szCs w:val="15"/>
              </w:rPr>
            </w:pPr>
            <w:r w:rsidRPr="00641482">
              <w:rPr>
                <w:b/>
                <w:color w:val="FFFFFF" w:themeColor="background1"/>
                <w:sz w:val="18"/>
              </w:rPr>
              <w:t>ACCIDENT</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BE5D5" w:themeFill="accent2" w:themeFillTint="33"/>
            <w:vAlign w:val="center"/>
          </w:tcPr>
          <w:p w:rsidR="002F3850" w:rsidRPr="00641482" w:rsidP="002F3850">
            <w:pPr>
              <w:spacing w:before="120" w:after="120"/>
              <w:jc w:val="center"/>
              <w:rPr>
                <w:rFonts w:eastAsia="Times New Roman"/>
                <w:b/>
                <w:color w:val="000000"/>
                <w:sz w:val="18"/>
              </w:rPr>
            </w:pPr>
            <w:r w:rsidRPr="00641482">
              <w:rPr>
                <w:b/>
                <w:color w:val="000000"/>
                <w:sz w:val="18"/>
              </w:rPr>
              <w:t>ADIF</w:t>
            </w:r>
          </w:p>
        </w:tc>
        <w:tc>
          <w:tcPr>
            <w:tcW w:w="127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2F3850" w:rsidRPr="00641482" w:rsidP="002F3850">
            <w:pPr>
              <w:spacing w:before="120" w:after="120"/>
              <w:jc w:val="center"/>
              <w:rPr>
                <w:rFonts w:eastAsia="Times New Roman"/>
                <w:color w:val="000000"/>
                <w:sz w:val="18"/>
                <w:szCs w:val="15"/>
              </w:rPr>
            </w:pPr>
            <w:r w:rsidRPr="00641482">
              <w:rPr>
                <w:color w:val="000000"/>
                <w:sz w:val="18"/>
              </w:rPr>
              <w:t>ACCIDENT AT LEVEL CROSSING</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2F3850" w:rsidRPr="00641482" w:rsidP="002F3850">
            <w:pPr>
              <w:spacing w:before="120" w:after="120"/>
              <w:jc w:val="center"/>
              <w:rPr>
                <w:rFonts w:eastAsia="Times New Roman"/>
                <w:color w:val="000000"/>
                <w:sz w:val="18"/>
              </w:rPr>
            </w:pPr>
            <w:r w:rsidRPr="00641482">
              <w:rPr>
                <w:color w:val="000000"/>
                <w:sz w:val="18"/>
              </w:rPr>
              <w:t>12/17</w:t>
            </w:r>
          </w:p>
        </w:tc>
        <w:tc>
          <w:tcPr>
            <w:tcW w:w="11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2F3850" w:rsidRPr="00641482" w:rsidP="00AE2B1E">
            <w:pPr>
              <w:spacing w:before="120" w:after="120"/>
              <w:rPr>
                <w:rFonts w:eastAsia="Times New Roman"/>
                <w:color w:val="000000"/>
                <w:sz w:val="18"/>
              </w:rPr>
            </w:pPr>
            <w:r w:rsidRPr="00641482">
              <w:rPr>
                <w:color w:val="000000"/>
                <w:sz w:val="18"/>
              </w:rPr>
              <w:t xml:space="preserve"> Toledo</w:t>
            </w:r>
          </w:p>
        </w:tc>
        <w:tc>
          <w:tcPr>
            <w:tcW w:w="255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2F3850" w:rsidRPr="00641482" w:rsidP="002F3850">
            <w:pPr>
              <w:spacing w:before="120" w:after="120"/>
              <w:jc w:val="center"/>
              <w:rPr>
                <w:rFonts w:eastAsia="Times New Roman"/>
                <w:color w:val="000000"/>
                <w:sz w:val="18"/>
              </w:rPr>
            </w:pPr>
            <w:r w:rsidRPr="00641482">
              <w:rPr>
                <w:color w:val="000000"/>
                <w:sz w:val="18"/>
              </w:rPr>
              <w:t xml:space="preserve">500 </w:t>
            </w:r>
            <w:r w:rsidRPr="00641482">
              <w:rPr>
                <w:color w:val="000000"/>
                <w:sz w:val="18"/>
              </w:rPr>
              <w:t>Bif</w:t>
            </w:r>
            <w:r w:rsidRPr="00641482">
              <w:rPr>
                <w:color w:val="000000"/>
                <w:sz w:val="18"/>
              </w:rPr>
              <w:t xml:space="preserve">. </w:t>
            </w:r>
            <w:r w:rsidRPr="00641482">
              <w:rPr>
                <w:color w:val="000000"/>
                <w:sz w:val="18"/>
              </w:rPr>
              <w:t>Planetario</w:t>
            </w:r>
            <w:r w:rsidRPr="00641482">
              <w:rPr>
                <w:color w:val="000000"/>
                <w:sz w:val="18"/>
              </w:rPr>
              <w:t xml:space="preserve">-Valencia de </w:t>
            </w:r>
            <w:r w:rsidRPr="00641482">
              <w:rPr>
                <w:color w:val="000000"/>
                <w:sz w:val="18"/>
              </w:rPr>
              <w:t>Alcántara</w:t>
            </w:r>
          </w:p>
        </w:tc>
        <w:tc>
          <w:tcPr>
            <w:tcW w:w="109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2F3850" w:rsidRPr="00641482" w:rsidP="002F3850">
            <w:pPr>
              <w:spacing w:before="120" w:after="120"/>
              <w:jc w:val="center"/>
              <w:rPr>
                <w:rFonts w:eastAsia="Times New Roman"/>
                <w:color w:val="000000"/>
                <w:sz w:val="18"/>
              </w:rPr>
            </w:pPr>
            <w:r w:rsidRPr="00641482">
              <w:rPr>
                <w:color w:val="000000"/>
                <w:sz w:val="18"/>
              </w:rPr>
              <w:t>90.594</w:t>
            </w:r>
          </w:p>
        </w:tc>
      </w:tr>
    </w:tbl>
    <w:p w:rsidR="00206E2E" w:rsidRPr="00641482" w:rsidP="006D5F56">
      <w:pPr>
        <w:pStyle w:val="Estilo1"/>
        <w:spacing w:before="120" w:after="120"/>
        <w:ind w:firstLine="0"/>
        <w:rPr>
          <w:rFonts w:ascii="Calibri" w:hAnsi="Calibri" w:cstheme="minorHAnsi"/>
          <w:spacing w:val="4"/>
          <w:sz w:val="24"/>
        </w:rPr>
      </w:pPr>
      <w:r w:rsidRPr="00641482">
        <w:rPr>
          <w:rFonts w:ascii="Calibri" w:hAnsi="Calibri"/>
          <w:spacing w:val="4"/>
          <w:sz w:val="24"/>
        </w:rPr>
        <w:t xml:space="preserve">A summary containing the basic data </w:t>
      </w:r>
      <w:r w:rsidRPr="00641482">
        <w:rPr>
          <w:rFonts w:ascii="Calibri" w:hAnsi="Calibri"/>
          <w:spacing w:val="4"/>
          <w:sz w:val="24"/>
        </w:rPr>
        <w:t>is provided</w:t>
      </w:r>
      <w:r w:rsidRPr="00641482">
        <w:rPr>
          <w:rFonts w:ascii="Calibri" w:hAnsi="Calibri"/>
          <w:spacing w:val="4"/>
          <w:sz w:val="24"/>
        </w:rPr>
        <w:t xml:space="preserve"> below.</w:t>
      </w:r>
    </w:p>
    <w:tbl>
      <w:tblPr>
        <w:tblW w:w="9796" w:type="dxa"/>
        <w:jc w:val="center"/>
        <w:tblCellMar>
          <w:left w:w="70" w:type="dxa"/>
          <w:right w:w="70" w:type="dxa"/>
        </w:tblCellMar>
        <w:tblLook w:val="04A0"/>
      </w:tblPr>
      <w:tblGrid>
        <w:gridCol w:w="1291"/>
        <w:gridCol w:w="1559"/>
        <w:gridCol w:w="2715"/>
        <w:gridCol w:w="1462"/>
        <w:gridCol w:w="1580"/>
        <w:gridCol w:w="1189"/>
      </w:tblGrid>
      <w:tr w:rsidTr="00FB1FC9">
        <w:tblPrEx>
          <w:tblW w:w="9796" w:type="dxa"/>
          <w:jc w:val="center"/>
          <w:tblCellMar>
            <w:left w:w="70" w:type="dxa"/>
            <w:right w:w="70" w:type="dxa"/>
          </w:tblCellMar>
          <w:tblLook w:val="04A0"/>
        </w:tblPrEx>
        <w:trPr>
          <w:trHeight w:val="20"/>
          <w:jc w:val="center"/>
        </w:trPr>
        <w:tc>
          <w:tcPr>
            <w:tcW w:w="1291" w:type="dxa"/>
            <w:tcBorders>
              <w:top w:val="single" w:sz="12" w:space="0" w:color="666699"/>
              <w:left w:val="single" w:sz="12" w:space="0" w:color="666699"/>
              <w:bottom w:val="single" w:sz="4" w:space="0" w:color="666699"/>
              <w:right w:val="single" w:sz="4" w:space="0" w:color="666699"/>
            </w:tcBorders>
            <w:shd w:val="clear" w:color="000000" w:fill="666699"/>
            <w:vAlign w:val="center"/>
            <w:hideMark/>
          </w:tcPr>
          <w:p w:rsidR="00877DEA" w:rsidRPr="00641482" w:rsidP="0086377B">
            <w:pPr>
              <w:keepNext/>
              <w:spacing w:after="0" w:line="240" w:lineRule="auto"/>
              <w:rPr>
                <w:rFonts w:eastAsia="Times New Roman" w:cs="Arial"/>
                <w:b/>
                <w:bCs/>
                <w:color w:val="FFFFFF"/>
              </w:rPr>
            </w:pPr>
            <w:bookmarkStart w:id="170" w:name="_Toc392446080"/>
            <w:bookmarkStart w:id="171" w:name="_Toc392487489"/>
            <w:bookmarkStart w:id="172" w:name="_Toc460415505"/>
            <w:bookmarkStart w:id="173" w:name="_Toc460492803"/>
            <w:bookmarkStart w:id="174" w:name="_Toc460492936"/>
            <w:bookmarkEnd w:id="166"/>
            <w:bookmarkEnd w:id="167"/>
            <w:r w:rsidRPr="00641482">
              <w:br w:type="page"/>
            </w:r>
            <w:r w:rsidRPr="00641482">
              <w:rPr>
                <w:b/>
                <w:color w:val="FFFFFF"/>
              </w:rPr>
              <w:t>File</w:t>
            </w:r>
          </w:p>
        </w:tc>
        <w:tc>
          <w:tcPr>
            <w:tcW w:w="1559"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6377B">
            <w:pPr>
              <w:keepNext/>
              <w:spacing w:after="0" w:line="240" w:lineRule="auto"/>
              <w:jc w:val="center"/>
              <w:rPr>
                <w:rFonts w:eastAsia="Times New Roman" w:cs="Arial"/>
                <w:b/>
                <w:bCs/>
                <w:color w:val="FFFFFF"/>
              </w:rPr>
            </w:pPr>
            <w:r w:rsidRPr="00641482">
              <w:rPr>
                <w:b/>
                <w:color w:val="FFFFFF"/>
              </w:rPr>
              <w:t>Date</w:t>
            </w:r>
          </w:p>
        </w:tc>
        <w:tc>
          <w:tcPr>
            <w:tcW w:w="2715"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6377B">
            <w:pPr>
              <w:keepNext/>
              <w:spacing w:after="0" w:line="240" w:lineRule="auto"/>
              <w:jc w:val="center"/>
              <w:rPr>
                <w:rFonts w:eastAsia="Times New Roman" w:cs="Arial"/>
                <w:b/>
                <w:bCs/>
                <w:color w:val="FFFFFF"/>
              </w:rPr>
            </w:pPr>
            <w:r w:rsidRPr="00641482">
              <w:rPr>
                <w:b/>
                <w:color w:val="FFFFFF"/>
              </w:rPr>
              <w:t>Line</w:t>
            </w:r>
          </w:p>
        </w:tc>
        <w:tc>
          <w:tcPr>
            <w:tcW w:w="1462"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6377B">
            <w:pPr>
              <w:keepNext/>
              <w:spacing w:after="0" w:line="240" w:lineRule="auto"/>
              <w:jc w:val="center"/>
              <w:rPr>
                <w:rFonts w:eastAsia="Times New Roman" w:cs="Arial"/>
                <w:b/>
                <w:bCs/>
                <w:color w:val="FFFFFF"/>
              </w:rPr>
            </w:pPr>
            <w:r w:rsidRPr="00641482">
              <w:rPr>
                <w:b/>
                <w:color w:val="FFFFFF"/>
              </w:rPr>
              <w:t>Manager</w:t>
            </w:r>
          </w:p>
        </w:tc>
        <w:tc>
          <w:tcPr>
            <w:tcW w:w="1580"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6377B">
            <w:pPr>
              <w:keepNext/>
              <w:spacing w:after="0" w:line="240" w:lineRule="auto"/>
              <w:jc w:val="center"/>
              <w:rPr>
                <w:rFonts w:eastAsia="Times New Roman" w:cs="Arial"/>
                <w:b/>
                <w:bCs/>
                <w:color w:val="FFFFFF"/>
              </w:rPr>
            </w:pPr>
            <w:r w:rsidRPr="00641482">
              <w:rPr>
                <w:b/>
                <w:color w:val="FFFFFF"/>
              </w:rPr>
              <w:t>Operator</w:t>
            </w:r>
          </w:p>
        </w:tc>
        <w:tc>
          <w:tcPr>
            <w:tcW w:w="1189" w:type="dxa"/>
            <w:tcBorders>
              <w:top w:val="single" w:sz="12" w:space="0" w:color="666699"/>
              <w:left w:val="nil"/>
              <w:bottom w:val="single" w:sz="4" w:space="0" w:color="666699"/>
              <w:right w:val="single" w:sz="12" w:space="0" w:color="666699"/>
            </w:tcBorders>
            <w:shd w:val="clear" w:color="000000" w:fill="666699"/>
            <w:vAlign w:val="center"/>
            <w:hideMark/>
          </w:tcPr>
          <w:p w:rsidR="00877DEA" w:rsidRPr="00641482" w:rsidP="0086377B">
            <w:pPr>
              <w:keepNext/>
              <w:spacing w:after="0" w:line="240" w:lineRule="auto"/>
              <w:jc w:val="center"/>
              <w:rPr>
                <w:rFonts w:eastAsia="Times New Roman" w:cs="Arial"/>
                <w:b/>
                <w:bCs/>
                <w:color w:val="FFFFFF"/>
              </w:rPr>
            </w:pPr>
            <w:r w:rsidRPr="00641482">
              <w:rPr>
                <w:b/>
                <w:color w:val="FFFFFF"/>
              </w:rPr>
              <w:t>Place</w:t>
            </w:r>
          </w:p>
        </w:tc>
      </w:tr>
      <w:tr w:rsidTr="00FB1FC9">
        <w:tblPrEx>
          <w:tblW w:w="9796" w:type="dxa"/>
          <w:jc w:val="center"/>
          <w:tblCellMar>
            <w:left w:w="70" w:type="dxa"/>
            <w:right w:w="70" w:type="dxa"/>
          </w:tblCellMar>
          <w:tblLook w:val="04A0"/>
        </w:tblPrEx>
        <w:trPr>
          <w:trHeight w:val="20"/>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FBE5D5" w:themeFill="accent2" w:themeFillTint="33"/>
            <w:vAlign w:val="center"/>
            <w:hideMark/>
          </w:tcPr>
          <w:p w:rsidR="00054C4B" w:rsidRPr="00641482" w:rsidP="0086377B">
            <w:pPr>
              <w:keepNext/>
              <w:spacing w:after="0" w:line="240" w:lineRule="auto"/>
              <w:jc w:val="center"/>
              <w:rPr>
                <w:rFonts w:eastAsia="Times New Roman"/>
                <w:b/>
                <w:highlight w:val="yellow"/>
              </w:rPr>
            </w:pPr>
            <w:r w:rsidRPr="00641482">
              <w:rPr>
                <w:b/>
              </w:rPr>
              <w:t>12/17</w:t>
            </w:r>
          </w:p>
        </w:tc>
        <w:tc>
          <w:tcPr>
            <w:tcW w:w="1559" w:type="dxa"/>
            <w:tcBorders>
              <w:top w:val="nil"/>
              <w:left w:val="single" w:sz="12" w:space="0" w:color="666699"/>
              <w:bottom w:val="single" w:sz="4" w:space="0" w:color="666699"/>
              <w:right w:val="single" w:sz="4" w:space="0" w:color="666699"/>
            </w:tcBorders>
            <w:shd w:val="clear" w:color="auto" w:fill="FBE5D5" w:themeFill="accent2" w:themeFillTint="33"/>
            <w:vAlign w:val="center"/>
            <w:hideMark/>
          </w:tcPr>
          <w:p w:rsidR="00054C4B" w:rsidRPr="00641482" w:rsidP="0086377B">
            <w:pPr>
              <w:keepNext/>
              <w:spacing w:after="0" w:line="240" w:lineRule="auto"/>
              <w:jc w:val="center"/>
              <w:rPr>
                <w:rFonts w:eastAsia="Times New Roman"/>
                <w:highlight w:val="yellow"/>
              </w:rPr>
            </w:pPr>
            <w:r w:rsidRPr="00641482">
              <w:t>13/02/2017</w:t>
            </w:r>
          </w:p>
        </w:tc>
        <w:tc>
          <w:tcPr>
            <w:tcW w:w="2715" w:type="dxa"/>
            <w:tcBorders>
              <w:top w:val="nil"/>
              <w:left w:val="nil"/>
              <w:bottom w:val="single" w:sz="4" w:space="0" w:color="666699"/>
              <w:right w:val="single" w:sz="4" w:space="0" w:color="666699"/>
            </w:tcBorders>
            <w:shd w:val="clear" w:color="auto" w:fill="FBE5D5" w:themeFill="accent2" w:themeFillTint="33"/>
            <w:vAlign w:val="center"/>
            <w:hideMark/>
          </w:tcPr>
          <w:p w:rsidR="00054C4B" w:rsidRPr="00641482" w:rsidP="0086377B">
            <w:pPr>
              <w:keepNext/>
              <w:spacing w:after="0" w:line="240" w:lineRule="auto"/>
              <w:jc w:val="center"/>
              <w:rPr>
                <w:rFonts w:eastAsia="Times New Roman"/>
                <w:highlight w:val="yellow"/>
              </w:rPr>
            </w:pPr>
            <w:r w:rsidRPr="00641482">
              <w:t xml:space="preserve">500 </w:t>
            </w:r>
            <w:r w:rsidRPr="00641482">
              <w:t>Bif</w:t>
            </w:r>
            <w:r w:rsidRPr="00641482">
              <w:t xml:space="preserve">. </w:t>
            </w:r>
            <w:r w:rsidRPr="00641482">
              <w:t>Planetario</w:t>
            </w:r>
            <w:r w:rsidRPr="00641482">
              <w:t xml:space="preserve">-Valencia de </w:t>
            </w:r>
            <w:r w:rsidRPr="00641482">
              <w:t>Alcántara</w:t>
            </w:r>
          </w:p>
        </w:tc>
        <w:tc>
          <w:tcPr>
            <w:tcW w:w="1462" w:type="dxa"/>
            <w:tcBorders>
              <w:top w:val="nil"/>
              <w:left w:val="nil"/>
              <w:bottom w:val="single" w:sz="4" w:space="0" w:color="666699"/>
              <w:right w:val="single" w:sz="4" w:space="0" w:color="666699"/>
            </w:tcBorders>
            <w:shd w:val="clear" w:color="auto" w:fill="FBE5D5" w:themeFill="accent2" w:themeFillTint="33"/>
            <w:vAlign w:val="center"/>
            <w:hideMark/>
          </w:tcPr>
          <w:p w:rsidR="00054C4B" w:rsidRPr="00641482" w:rsidP="0086377B">
            <w:pPr>
              <w:keepNext/>
              <w:spacing w:after="0" w:line="240" w:lineRule="auto"/>
              <w:jc w:val="center"/>
              <w:rPr>
                <w:rFonts w:eastAsia="Times New Roman"/>
                <w:highlight w:val="yellow"/>
              </w:rPr>
            </w:pPr>
            <w:r w:rsidRPr="00641482">
              <w:t>Adif</w:t>
            </w:r>
          </w:p>
        </w:tc>
        <w:tc>
          <w:tcPr>
            <w:tcW w:w="1580" w:type="dxa"/>
            <w:tcBorders>
              <w:top w:val="nil"/>
              <w:left w:val="nil"/>
              <w:bottom w:val="single" w:sz="4" w:space="0" w:color="666699"/>
              <w:right w:val="nil"/>
            </w:tcBorders>
            <w:shd w:val="clear" w:color="auto" w:fill="FBE5D5" w:themeFill="accent2" w:themeFillTint="33"/>
            <w:vAlign w:val="center"/>
            <w:hideMark/>
          </w:tcPr>
          <w:p w:rsidR="00054C4B" w:rsidRPr="00641482" w:rsidP="0086377B">
            <w:pPr>
              <w:keepNext/>
              <w:spacing w:after="0" w:line="240" w:lineRule="auto"/>
              <w:jc w:val="center"/>
              <w:rPr>
                <w:rFonts w:eastAsia="Times New Roman"/>
                <w:highlight w:val="yellow"/>
              </w:rPr>
            </w:pPr>
            <w:r w:rsidRPr="00641482">
              <w:t>Renfe</w:t>
            </w:r>
            <w:r w:rsidRPr="00641482">
              <w:t xml:space="preserve"> </w:t>
            </w:r>
            <w:r w:rsidRPr="00641482">
              <w:t>Viajeros</w:t>
            </w:r>
          </w:p>
        </w:tc>
        <w:tc>
          <w:tcPr>
            <w:tcW w:w="1189" w:type="dxa"/>
            <w:tcBorders>
              <w:top w:val="nil"/>
              <w:left w:val="single" w:sz="4" w:space="0" w:color="666699"/>
              <w:bottom w:val="single" w:sz="4" w:space="0" w:color="666699"/>
              <w:right w:val="single" w:sz="12" w:space="0" w:color="666699"/>
            </w:tcBorders>
            <w:shd w:val="clear" w:color="auto" w:fill="FBE5D5" w:themeFill="accent2" w:themeFillTint="33"/>
            <w:vAlign w:val="center"/>
            <w:hideMark/>
          </w:tcPr>
          <w:p w:rsidR="00054C4B" w:rsidRPr="00641482" w:rsidP="0086377B">
            <w:pPr>
              <w:keepNext/>
              <w:spacing w:after="0" w:line="240" w:lineRule="auto"/>
              <w:jc w:val="center"/>
              <w:rPr>
                <w:rFonts w:eastAsia="Times New Roman"/>
                <w:highlight w:val="yellow"/>
              </w:rPr>
            </w:pPr>
            <w:r w:rsidRPr="00641482">
              <w:t>Open track</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hideMark/>
          </w:tcPr>
          <w:p w:rsidR="00877DEA" w:rsidRPr="00641482" w:rsidP="0086377B">
            <w:pPr>
              <w:keepNext/>
              <w:spacing w:before="60" w:after="0" w:line="240" w:lineRule="auto"/>
              <w:jc w:val="both"/>
              <w:rPr>
                <w:b/>
              </w:rPr>
            </w:pPr>
            <w:r w:rsidRPr="00641482">
              <w:rPr>
                <w:b/>
              </w:rPr>
              <w:t>Summary:</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054C4B" w:rsidRPr="00641482" w:rsidP="00054C4B">
            <w:pPr>
              <w:pStyle w:val="BlockText"/>
              <w:ind w:left="240" w:right="99" w:firstLine="0"/>
              <w:rPr>
                <w:rFonts w:asciiTheme="minorHAnsi" w:hAnsiTheme="minorHAnsi" w:cstheme="minorHAnsi"/>
              </w:rPr>
            </w:pPr>
            <w:r w:rsidRPr="00641482">
              <w:rPr>
                <w:rFonts w:asciiTheme="minorHAnsi" w:hAnsiTheme="minorHAnsi" w:cstheme="minorHAnsi"/>
                <w:noProof/>
                <w:lang w:val="fr-FR" w:eastAsia="fr-FR" w:bidi="ar-SA"/>
              </w:rPr>
              <w:drawing>
                <wp:anchor distT="0" distB="0" distL="114300" distR="114300" simplePos="0" relativeHeight="251671552" behindDoc="1" locked="0" layoutInCell="1" allowOverlap="1">
                  <wp:simplePos x="0" y="0"/>
                  <wp:positionH relativeFrom="column">
                    <wp:posOffset>3029585</wp:posOffset>
                  </wp:positionH>
                  <wp:positionV relativeFrom="paragraph">
                    <wp:posOffset>75565</wp:posOffset>
                  </wp:positionV>
                  <wp:extent cx="3149600" cy="1807210"/>
                  <wp:effectExtent l="38100" t="38100" r="88900" b="97790"/>
                  <wp:wrapTight wrapText="bothSides">
                    <wp:wrapPolygon>
                      <wp:start x="0" y="-455"/>
                      <wp:lineTo x="-261" y="-228"/>
                      <wp:lineTo x="-261" y="21630"/>
                      <wp:lineTo x="0" y="22541"/>
                      <wp:lineTo x="21818" y="22541"/>
                      <wp:lineTo x="22079" y="21630"/>
                      <wp:lineTo x="22079" y="3415"/>
                      <wp:lineTo x="21818" y="0"/>
                      <wp:lineTo x="21818" y="-455"/>
                      <wp:lineTo x="0" y="-455"/>
                    </wp:wrapPolygon>
                  </wp:wrapTight>
                  <wp:docPr id="7" name="Image_45_0" descr="Image_45_0"/>
                  <wp:cNvGraphicFramePr/>
                  <a:graphic xmlns:a="http://schemas.openxmlformats.org/drawingml/2006/main">
                    <a:graphicData uri="http://schemas.openxmlformats.org/drawingml/2006/picture">
                      <pic:pic xmlns:pic="http://schemas.openxmlformats.org/drawingml/2006/picture">
                        <pic:nvPicPr>
                          <pic:cNvPr id="2129408071" name="Image_45_0"/>
                          <pic:cNvPicPr/>
                        </pic:nvPicPr>
                        <pic:blipFill>
                          <a:blip xmlns:r="http://schemas.openxmlformats.org/officeDocument/2006/relationships" r:embed="rId30" cstate="screen">
                            <a:extLst>
                              <a:ext xmlns:a="http://schemas.openxmlformats.org/drawingml/2006/main" uri="{28A0092B-C50C-407E-A947-70E740481C1C}">
                                <a14:useLocalDpi xmlns:a14="http://schemas.microsoft.com/office/drawing/2010/main" val="0"/>
                              </a:ext>
                            </a:extLst>
                          </a:blip>
                          <a:stretch>
                            <a:fillRect/>
                          </a:stretch>
                        </pic:blipFill>
                        <pic:spPr>
                          <a:xfrm>
                            <a:off x="0" y="0"/>
                            <a:ext cx="3149600" cy="1807210"/>
                          </a:xfrm>
                          <a:prstGeom prst="rect">
                            <a:avLst/>
                          </a:prstGeom>
                          <a:ln>
                            <a:noFill/>
                          </a:ln>
                          <a:effectLst>
                            <a:outerShdw blurRad="50800" dist="38100" dir="2700000" sx="100000" sy="100000" kx="0" ky="0" algn="tl" rotWithShape="0">
                              <a:srgbClr val="333333">
                                <a:alpha val="40000"/>
                              </a:srgbClr>
                            </a:outerShdw>
                          </a:effectLst>
                        </pic:spPr>
                      </pic:pic>
                    </a:graphicData>
                  </a:graphic>
                  <wp14:sizeRelH relativeFrom="margin">
                    <wp14:pctWidth>0</wp14:pctWidth>
                  </wp14:sizeRelH>
                  <wp14:sizeRelV relativeFrom="margin">
                    <wp14:pctHeight>0</wp14:pctHeight>
                  </wp14:sizeRelV>
                </wp:anchor>
              </w:drawing>
            </w:r>
            <w:r w:rsidRPr="00641482">
              <w:rPr>
                <w:rFonts w:asciiTheme="minorHAnsi" w:hAnsiTheme="minorHAnsi" w:cstheme="minorHAnsi"/>
              </w:rPr>
              <w:t xml:space="preserve">On 13 February 2017, the </w:t>
            </w:r>
            <w:r w:rsidRPr="00641482">
              <w:rPr>
                <w:rFonts w:asciiTheme="minorHAnsi" w:hAnsiTheme="minorHAnsi" w:cstheme="minorHAnsi"/>
              </w:rPr>
              <w:t>Renfe</w:t>
            </w:r>
            <w:r w:rsidRPr="00641482">
              <w:rPr>
                <w:rFonts w:asciiTheme="minorHAnsi" w:hAnsiTheme="minorHAnsi" w:cstheme="minorHAnsi"/>
              </w:rPr>
              <w:t xml:space="preserve"> </w:t>
            </w:r>
            <w:r w:rsidRPr="00641482">
              <w:rPr>
                <w:rFonts w:asciiTheme="minorHAnsi" w:hAnsiTheme="minorHAnsi" w:cstheme="minorHAnsi"/>
              </w:rPr>
              <w:t>Viajeros</w:t>
            </w:r>
            <w:r w:rsidRPr="00641482">
              <w:rPr>
                <w:rFonts w:asciiTheme="minorHAnsi" w:hAnsiTheme="minorHAnsi" w:cstheme="minorHAnsi"/>
              </w:rPr>
              <w:t xml:space="preserve"> medium-distance train 17025 collided with a road vehicle at the type-A level crossing located at KP 90+594 of line 500 </w:t>
            </w:r>
            <w:r w:rsidRPr="00641482">
              <w:rPr>
                <w:rFonts w:asciiTheme="minorHAnsi" w:hAnsiTheme="minorHAnsi" w:cstheme="minorHAnsi"/>
              </w:rPr>
              <w:t>Bif</w:t>
            </w:r>
            <w:r w:rsidRPr="00641482">
              <w:rPr>
                <w:rFonts w:asciiTheme="minorHAnsi" w:hAnsiTheme="minorHAnsi" w:cstheme="minorHAnsi"/>
              </w:rPr>
              <w:t xml:space="preserve">. </w:t>
            </w:r>
            <w:r w:rsidRPr="00641482">
              <w:rPr>
                <w:rFonts w:asciiTheme="minorHAnsi" w:hAnsiTheme="minorHAnsi" w:cstheme="minorHAnsi"/>
              </w:rPr>
              <w:t>Planetario</w:t>
            </w:r>
            <w:r w:rsidRPr="00641482">
              <w:rPr>
                <w:rFonts w:asciiTheme="minorHAnsi" w:hAnsiTheme="minorHAnsi" w:cstheme="minorHAnsi"/>
              </w:rPr>
              <w:t xml:space="preserve">-Valencia de </w:t>
            </w:r>
            <w:r w:rsidRPr="00641482">
              <w:rPr>
                <w:rFonts w:asciiTheme="minorHAnsi" w:hAnsiTheme="minorHAnsi" w:cstheme="minorHAnsi"/>
              </w:rPr>
              <w:t>Alcántara</w:t>
            </w:r>
            <w:r w:rsidRPr="00641482">
              <w:rPr>
                <w:rFonts w:asciiTheme="minorHAnsi" w:hAnsiTheme="minorHAnsi" w:cstheme="minorHAnsi"/>
              </w:rPr>
              <w:t>, municipal area of Santo Domingo-</w:t>
            </w:r>
            <w:r w:rsidRPr="00641482">
              <w:rPr>
                <w:rFonts w:asciiTheme="minorHAnsi" w:hAnsiTheme="minorHAnsi" w:cstheme="minorHAnsi"/>
              </w:rPr>
              <w:t>Caudilla</w:t>
            </w:r>
            <w:r w:rsidRPr="00641482">
              <w:rPr>
                <w:rFonts w:asciiTheme="minorHAnsi" w:hAnsiTheme="minorHAnsi" w:cstheme="minorHAnsi"/>
              </w:rPr>
              <w:t xml:space="preserve"> (Toledo).</w:t>
            </w:r>
          </w:p>
          <w:p w:rsidR="00877DEA" w:rsidRPr="00641482" w:rsidP="00054C4B">
            <w:pPr>
              <w:pStyle w:val="BlockText"/>
              <w:spacing w:line="276" w:lineRule="auto"/>
              <w:ind w:left="240" w:right="99" w:firstLine="0"/>
              <w:rPr>
                <w:rFonts w:cstheme="minorHAnsi"/>
              </w:rPr>
            </w:pPr>
            <w:r w:rsidRPr="00641482">
              <w:rPr>
                <w:rFonts w:asciiTheme="minorHAnsi" w:hAnsiTheme="minorHAnsi" w:cstheme="minorHAnsi"/>
              </w:rPr>
              <w:t xml:space="preserve">The occupant of the vehicle </w:t>
            </w:r>
            <w:r w:rsidRPr="00641482">
              <w:rPr>
                <w:rFonts w:asciiTheme="minorHAnsi" w:hAnsiTheme="minorHAnsi" w:cstheme="minorHAnsi"/>
              </w:rPr>
              <w:t>was killed</w:t>
            </w:r>
            <w:r w:rsidRPr="00641482">
              <w:rPr>
                <w:rFonts w:asciiTheme="minorHAnsi" w:hAnsiTheme="minorHAnsi" w:cstheme="minorHAnsi"/>
              </w:rPr>
              <w:t>.</w:t>
            </w:r>
          </w:p>
        </w:tc>
      </w:tr>
    </w:tbl>
    <w:p w:rsidR="00C95F04" w:rsidRPr="00641482" w:rsidP="003C009C">
      <w:pPr>
        <w:spacing w:after="0" w:line="240" w:lineRule="auto"/>
      </w:pPr>
    </w:p>
    <w:p w:rsidR="006F0BBA" w:rsidRPr="00641482" w:rsidP="003C009C">
      <w:pPr>
        <w:spacing w:after="0" w:line="240" w:lineRule="auto"/>
      </w:pPr>
    </w:p>
    <w:p w:rsidR="006D5F56" w:rsidRPr="00641482" w:rsidP="00196786">
      <w:pPr>
        <w:pStyle w:val="Heading4"/>
      </w:pPr>
      <w:bookmarkStart w:id="175" w:name="_Toc532890309"/>
      <w:r w:rsidRPr="00641482">
        <w:t>4.3.2.3</w:t>
      </w:r>
      <w:r w:rsidRPr="00641482">
        <w:tab/>
      </w:r>
      <w:bookmarkStart w:id="176" w:name="_Toc528313335"/>
      <w:r w:rsidRPr="00641482">
        <w:t>Other accidents</w:t>
      </w:r>
      <w:bookmarkEnd w:id="170"/>
      <w:bookmarkEnd w:id="171"/>
      <w:bookmarkEnd w:id="172"/>
      <w:bookmarkEnd w:id="173"/>
      <w:bookmarkEnd w:id="174"/>
      <w:bookmarkEnd w:id="175"/>
      <w:bookmarkEnd w:id="176"/>
    </w:p>
    <w:p w:rsidR="006F0BBA" w:rsidRPr="00641482" w:rsidP="006D5F56">
      <w:pPr>
        <w:pStyle w:val="Estilo1"/>
        <w:spacing w:before="120" w:after="120"/>
        <w:ind w:firstLine="0"/>
        <w:rPr>
          <w:rFonts w:ascii="Calibri" w:hAnsi="Calibri" w:cs="Calibri"/>
          <w:sz w:val="24"/>
        </w:rPr>
      </w:pPr>
      <w:r w:rsidRPr="00641482">
        <w:rPr>
          <w:rFonts w:ascii="Calibri" w:hAnsi="Calibri"/>
          <w:sz w:val="24"/>
        </w:rPr>
        <w:t>During the course of 2017, the CIAF was also notified of a further 26 accidents for which an investigation was not initiated, although, as at 31 December 2017, a decision was still pending in the case of two of them, as they were the subject of preliminary examinations.</w:t>
      </w:r>
    </w:p>
    <w:p w:rsidR="003E6154" w:rsidRPr="00641482" w:rsidP="00533EC3">
      <w:pPr>
        <w:pStyle w:val="Estilo1"/>
        <w:spacing w:before="120" w:after="120"/>
        <w:ind w:firstLine="0"/>
        <w:rPr>
          <w:rFonts w:ascii="Calibri" w:hAnsi="Calibri" w:cs="Calibri"/>
          <w:sz w:val="24"/>
        </w:rPr>
      </w:pPr>
      <w:r w:rsidRPr="00641482">
        <w:rPr>
          <w:rFonts w:ascii="Calibri" w:hAnsi="Calibri"/>
          <w:sz w:val="24"/>
        </w:rPr>
        <w:t xml:space="preserve">These accidents were of different types from those analysed in the preceding sections: 15 were injuries caused to persons by rolling stock (including the two accidents for which a decision is pending); 10 were train collisions with obstacles within the clearance gauge; and the remaining accident was a collision between trains. The 15 collisions with persons by rolling stock caused a total of 14 fatalities and 2 serious injuries. The collisions with obstacles caused a total of 3 serious injuries and 52 minor injuries and in the collision between </w:t>
      </w:r>
      <w:r w:rsidRPr="00641482">
        <w:rPr>
          <w:rFonts w:ascii="Calibri" w:hAnsi="Calibri"/>
          <w:sz w:val="24"/>
        </w:rPr>
        <w:t>trains</w:t>
      </w:r>
      <w:r w:rsidRPr="00641482">
        <w:rPr>
          <w:rFonts w:ascii="Calibri" w:hAnsi="Calibri"/>
          <w:sz w:val="24"/>
        </w:rPr>
        <w:t xml:space="preserve"> there were 7 minor injuries.</w:t>
      </w:r>
    </w:p>
    <w:p w:rsidR="0084304F" w:rsidRPr="00641482" w:rsidP="008C0F0B">
      <w:pPr>
        <w:pStyle w:val="Estilo1"/>
        <w:spacing w:before="120" w:after="120"/>
        <w:ind w:firstLine="0"/>
        <w:rPr>
          <w:rFonts w:ascii="Calibri" w:hAnsi="Calibri" w:cs="Calibri"/>
          <w:sz w:val="24"/>
        </w:rPr>
      </w:pPr>
      <w:r w:rsidRPr="00641482">
        <w:rPr>
          <w:rFonts w:ascii="Calibri" w:hAnsi="Calibri"/>
          <w:sz w:val="24"/>
        </w:rPr>
        <w:t xml:space="preserve">Apart from the above, two other accidents </w:t>
      </w:r>
      <w:r w:rsidRPr="00641482">
        <w:rPr>
          <w:rFonts w:ascii="Calibri" w:hAnsi="Calibri"/>
          <w:sz w:val="24"/>
        </w:rPr>
        <w:t>were notified</w:t>
      </w:r>
      <w:r w:rsidRPr="00641482">
        <w:rPr>
          <w:rFonts w:ascii="Calibri" w:hAnsi="Calibri"/>
          <w:sz w:val="24"/>
        </w:rPr>
        <w:t xml:space="preserve"> to the CIAF in 2017, which were possible collisions with persons resulting in death. However, in both cases, the preliminary judicial investigations ruled out the possibility of those deaths being attributable to the railway and, therefore, the CIAF decided not to investigate.</w:t>
      </w:r>
      <w:r w:rsidRPr="00641482">
        <w:br w:type="page"/>
      </w:r>
    </w:p>
    <w:p w:rsidR="00A84D27" w:rsidRPr="00641482" w:rsidP="00196786">
      <w:pPr>
        <w:pStyle w:val="Heading3"/>
      </w:pPr>
      <w:bookmarkStart w:id="177" w:name="_Toc392446081"/>
      <w:bookmarkStart w:id="178" w:name="_Toc392487490"/>
      <w:bookmarkStart w:id="179" w:name="_Toc460415506"/>
      <w:bookmarkStart w:id="180" w:name="_Toc460492804"/>
      <w:bookmarkStart w:id="181" w:name="_Toc460492937"/>
      <w:bookmarkStart w:id="182" w:name="_Toc532890310"/>
      <w:r w:rsidRPr="00641482">
        <w:t>4.3.3</w:t>
      </w:r>
      <w:r w:rsidRPr="00641482">
        <w:tab/>
      </w:r>
      <w:bookmarkStart w:id="183" w:name="_Toc528313336"/>
      <w:r w:rsidRPr="00641482">
        <w:t>Incident</w:t>
      </w:r>
      <w:bookmarkEnd w:id="177"/>
      <w:bookmarkEnd w:id="178"/>
      <w:bookmarkEnd w:id="179"/>
      <w:bookmarkEnd w:id="180"/>
      <w:bookmarkEnd w:id="181"/>
      <w:bookmarkEnd w:id="182"/>
      <w:bookmarkEnd w:id="183"/>
    </w:p>
    <w:p w:rsidR="00A84D27" w:rsidRPr="00641482" w:rsidP="00A84D27">
      <w:pPr>
        <w:pStyle w:val="Estilo1"/>
        <w:spacing w:before="120" w:after="120"/>
        <w:ind w:firstLine="0"/>
        <w:rPr>
          <w:rFonts w:ascii="Calibri" w:hAnsi="Calibri" w:cs="Calibri"/>
          <w:sz w:val="24"/>
        </w:rPr>
      </w:pPr>
      <w:r w:rsidRPr="00641482">
        <w:rPr>
          <w:rFonts w:ascii="Calibri" w:hAnsi="Calibri"/>
          <w:sz w:val="24"/>
        </w:rPr>
        <w:t xml:space="preserve">Of the incidents occurring during the course of 2017, nine </w:t>
      </w:r>
      <w:r w:rsidRPr="00641482">
        <w:rPr>
          <w:rFonts w:ascii="Calibri" w:hAnsi="Calibri"/>
          <w:sz w:val="24"/>
        </w:rPr>
        <w:t>were notified</w:t>
      </w:r>
      <w:r w:rsidRPr="00641482">
        <w:rPr>
          <w:rFonts w:ascii="Calibri" w:hAnsi="Calibri"/>
          <w:sz w:val="24"/>
        </w:rPr>
        <w:t xml:space="preserve"> to the CIAF, of which it decided to investigate five. Of the five incidents investigated, two were near misses caused by an unauthorised signal overrun, one was due to excess speed, one was due to a poorly prepared route and the last one was due to runaway stock. All of them occurred at a station and none resulted in casualties.</w:t>
      </w:r>
    </w:p>
    <w:tbl>
      <w:tblPr>
        <w:tblW w:w="9645" w:type="dxa"/>
        <w:jc w:val="center"/>
        <w:tblCellMar>
          <w:left w:w="70" w:type="dxa"/>
          <w:right w:w="70" w:type="dxa"/>
        </w:tblCellMar>
        <w:tblLook w:val="04A0"/>
      </w:tblPr>
      <w:tblGrid>
        <w:gridCol w:w="1565"/>
        <w:gridCol w:w="1172"/>
        <w:gridCol w:w="1488"/>
        <w:gridCol w:w="1249"/>
        <w:gridCol w:w="1368"/>
        <w:gridCol w:w="1606"/>
        <w:gridCol w:w="1197"/>
      </w:tblGrid>
      <w:tr w:rsidTr="00FB1FC9">
        <w:tblPrEx>
          <w:tblW w:w="9645" w:type="dxa"/>
          <w:jc w:val="center"/>
          <w:tblCellMar>
            <w:left w:w="70" w:type="dxa"/>
            <w:right w:w="70" w:type="dxa"/>
          </w:tblCellMar>
          <w:tblLook w:val="04A0"/>
        </w:tblPrEx>
        <w:trPr>
          <w:trHeight w:val="20"/>
          <w:jc w:val="center"/>
        </w:trPr>
        <w:tc>
          <w:tcPr>
            <w:tcW w:w="1565" w:type="dxa"/>
            <w:tcBorders>
              <w:top w:val="nil"/>
              <w:left w:val="nil"/>
              <w:bottom w:val="single" w:sz="8" w:space="0" w:color="A6A6A6"/>
              <w:right w:val="single" w:sz="8" w:space="0" w:color="A6A6A6"/>
            </w:tcBorders>
            <w:shd w:val="clear" w:color="auto" w:fill="auto"/>
            <w:vAlign w:val="center"/>
            <w:hideMark/>
          </w:tcPr>
          <w:p w:rsidR="00506EE9" w:rsidRPr="00641482" w:rsidP="00506EE9">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 </w:t>
            </w:r>
          </w:p>
        </w:tc>
        <w:tc>
          <w:tcPr>
            <w:tcW w:w="1172" w:type="dxa"/>
            <w:tcBorders>
              <w:top w:val="single" w:sz="8" w:space="0" w:color="A6A6A6"/>
              <w:left w:val="nil"/>
              <w:bottom w:val="single" w:sz="8" w:space="0" w:color="A6A6A6"/>
              <w:right w:val="single" w:sz="8" w:space="0" w:color="A6A6A6"/>
            </w:tcBorders>
            <w:shd w:val="clear" w:color="000000" w:fill="666699"/>
            <w:vAlign w:val="center"/>
            <w:hideMark/>
          </w:tcPr>
          <w:p w:rsidR="00506EE9" w:rsidRPr="00641482" w:rsidP="00506EE9">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NETWORK</w:t>
            </w:r>
          </w:p>
        </w:tc>
        <w:tc>
          <w:tcPr>
            <w:tcW w:w="1488" w:type="dxa"/>
            <w:tcBorders>
              <w:top w:val="single" w:sz="8" w:space="0" w:color="A6A6A6"/>
              <w:left w:val="nil"/>
              <w:bottom w:val="single" w:sz="8" w:space="0" w:color="A6A6A6"/>
              <w:right w:val="single" w:sz="8" w:space="0" w:color="A6A6A6"/>
            </w:tcBorders>
            <w:shd w:val="clear" w:color="000000" w:fill="666699"/>
            <w:vAlign w:val="center"/>
            <w:hideMark/>
          </w:tcPr>
          <w:p w:rsidR="00506EE9" w:rsidRPr="00641482" w:rsidP="00506EE9">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TYPE</w:t>
            </w:r>
          </w:p>
        </w:tc>
        <w:tc>
          <w:tcPr>
            <w:tcW w:w="1249" w:type="dxa"/>
            <w:tcBorders>
              <w:top w:val="single" w:sz="8" w:space="0" w:color="A6A6A6"/>
              <w:left w:val="nil"/>
              <w:bottom w:val="single" w:sz="8" w:space="0" w:color="A6A6A6"/>
              <w:right w:val="single" w:sz="8" w:space="0" w:color="A6A6A6"/>
            </w:tcBorders>
            <w:shd w:val="clear" w:color="000000" w:fill="666699"/>
            <w:vAlign w:val="center"/>
            <w:hideMark/>
          </w:tcPr>
          <w:p w:rsidR="00506EE9" w:rsidRPr="00641482" w:rsidP="00506EE9">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FILE No.</w:t>
            </w:r>
          </w:p>
        </w:tc>
        <w:tc>
          <w:tcPr>
            <w:tcW w:w="1368" w:type="dxa"/>
            <w:tcBorders>
              <w:top w:val="single" w:sz="8" w:space="0" w:color="A6A6A6"/>
              <w:left w:val="nil"/>
              <w:bottom w:val="single" w:sz="8" w:space="0" w:color="A6A6A6"/>
              <w:right w:val="single" w:sz="8" w:space="0" w:color="A6A6A6"/>
            </w:tcBorders>
            <w:shd w:val="clear" w:color="000000" w:fill="666699"/>
            <w:vAlign w:val="center"/>
            <w:hideMark/>
          </w:tcPr>
          <w:p w:rsidR="00506EE9" w:rsidRPr="00641482" w:rsidP="00506EE9">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PROVINCE</w:t>
            </w:r>
          </w:p>
        </w:tc>
        <w:tc>
          <w:tcPr>
            <w:tcW w:w="1606" w:type="dxa"/>
            <w:tcBorders>
              <w:top w:val="single" w:sz="8" w:space="0" w:color="A6A6A6"/>
              <w:left w:val="nil"/>
              <w:bottom w:val="single" w:sz="8" w:space="0" w:color="A6A6A6"/>
              <w:right w:val="single" w:sz="8" w:space="0" w:color="A6A6A6"/>
            </w:tcBorders>
            <w:shd w:val="clear" w:color="000000" w:fill="666699"/>
            <w:vAlign w:val="center"/>
            <w:hideMark/>
          </w:tcPr>
          <w:p w:rsidR="00506EE9" w:rsidRPr="00641482" w:rsidP="00506EE9">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LINE</w:t>
            </w:r>
          </w:p>
        </w:tc>
        <w:tc>
          <w:tcPr>
            <w:tcW w:w="1197" w:type="dxa"/>
            <w:tcBorders>
              <w:top w:val="single" w:sz="8" w:space="0" w:color="A6A6A6"/>
              <w:left w:val="nil"/>
              <w:bottom w:val="single" w:sz="8" w:space="0" w:color="A6A6A6"/>
              <w:right w:val="single" w:sz="8" w:space="0" w:color="A6A6A6"/>
            </w:tcBorders>
            <w:shd w:val="clear" w:color="000000" w:fill="666699"/>
            <w:vAlign w:val="center"/>
            <w:hideMark/>
          </w:tcPr>
          <w:p w:rsidR="00506EE9" w:rsidRPr="00641482" w:rsidP="00506EE9">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K.P.</w:t>
            </w:r>
          </w:p>
        </w:tc>
      </w:tr>
      <w:tr w:rsidTr="00FB1FC9">
        <w:tblPrEx>
          <w:tblW w:w="9645" w:type="dxa"/>
          <w:jc w:val="center"/>
          <w:tblCellMar>
            <w:left w:w="70" w:type="dxa"/>
            <w:right w:w="70" w:type="dxa"/>
          </w:tblCellMar>
          <w:tblLook w:val="04A0"/>
        </w:tblPrEx>
        <w:trPr>
          <w:trHeight w:val="20"/>
          <w:jc w:val="center"/>
        </w:trPr>
        <w:tc>
          <w:tcPr>
            <w:tcW w:w="1565" w:type="dxa"/>
            <w:vMerge w:val="restart"/>
            <w:tcBorders>
              <w:top w:val="nil"/>
              <w:left w:val="single" w:sz="8" w:space="0" w:color="D9D9D9"/>
              <w:bottom w:val="single" w:sz="8" w:space="0" w:color="A6A6A6"/>
              <w:right w:val="single" w:sz="8" w:space="0" w:color="D9D9D9"/>
            </w:tcBorders>
            <w:shd w:val="clear" w:color="000000" w:fill="666699"/>
            <w:vAlign w:val="center"/>
            <w:hideMark/>
          </w:tcPr>
          <w:p w:rsidR="00506EE9" w:rsidRPr="00641482" w:rsidP="00506EE9">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INCIDENT</w:t>
            </w:r>
          </w:p>
        </w:tc>
        <w:tc>
          <w:tcPr>
            <w:tcW w:w="1172" w:type="dxa"/>
            <w:vMerge w:val="restart"/>
            <w:tcBorders>
              <w:top w:val="nil"/>
              <w:left w:val="single" w:sz="8" w:space="0" w:color="D9D9D9"/>
              <w:bottom w:val="single" w:sz="8" w:space="0" w:color="A6A6A6"/>
              <w:right w:val="single" w:sz="8" w:space="0" w:color="D9D9D9"/>
            </w:tcBorders>
            <w:shd w:val="clear" w:color="000000" w:fill="FBE4D5"/>
            <w:vAlign w:val="center"/>
            <w:hideMark/>
          </w:tcPr>
          <w:p w:rsidR="00506EE9" w:rsidRPr="00641482" w:rsidP="00506EE9">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ADIF</w:t>
            </w:r>
          </w:p>
        </w:tc>
        <w:tc>
          <w:tcPr>
            <w:tcW w:w="1488" w:type="dxa"/>
            <w:vMerge w:val="restart"/>
            <w:tcBorders>
              <w:top w:val="nil"/>
              <w:left w:val="single" w:sz="8" w:space="0" w:color="D9D9D9"/>
              <w:bottom w:val="single" w:sz="8" w:space="0" w:color="D9D9D9"/>
              <w:right w:val="single" w:sz="8" w:space="0" w:color="D9D9D9"/>
            </w:tcBorders>
            <w:shd w:val="clear" w:color="auto" w:fill="auto"/>
            <w:vAlign w:val="center"/>
            <w:hideMark/>
          </w:tcPr>
          <w:p w:rsidR="00506EE9" w:rsidRPr="00641482" w:rsidP="00506EE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NEAR MISS</w:t>
            </w:r>
          </w:p>
        </w:tc>
        <w:tc>
          <w:tcPr>
            <w:tcW w:w="1249" w:type="dxa"/>
            <w:tcBorders>
              <w:top w:val="nil"/>
              <w:left w:val="nil"/>
              <w:bottom w:val="single" w:sz="8" w:space="0" w:color="D9D9D9"/>
              <w:right w:val="single" w:sz="8" w:space="0" w:color="D9D9D9"/>
            </w:tcBorders>
            <w:shd w:val="clear" w:color="auto" w:fill="auto"/>
            <w:vAlign w:val="center"/>
            <w:hideMark/>
          </w:tcPr>
          <w:p w:rsidR="00506EE9" w:rsidRPr="00641482" w:rsidP="00506EE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20/17</w:t>
            </w:r>
          </w:p>
        </w:tc>
        <w:tc>
          <w:tcPr>
            <w:tcW w:w="1368" w:type="dxa"/>
            <w:tcBorders>
              <w:top w:val="nil"/>
              <w:left w:val="nil"/>
              <w:bottom w:val="single" w:sz="8" w:space="0" w:color="D9D9D9"/>
              <w:right w:val="single" w:sz="8" w:space="0" w:color="D9D9D9"/>
            </w:tcBorders>
            <w:shd w:val="clear" w:color="auto" w:fill="auto"/>
            <w:vAlign w:val="center"/>
            <w:hideMark/>
          </w:tcPr>
          <w:p w:rsidR="00506EE9" w:rsidRPr="00641482" w:rsidP="00506EE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Madrid</w:t>
            </w:r>
          </w:p>
        </w:tc>
        <w:tc>
          <w:tcPr>
            <w:tcW w:w="1606" w:type="dxa"/>
            <w:tcBorders>
              <w:top w:val="nil"/>
              <w:left w:val="nil"/>
              <w:bottom w:val="single" w:sz="8" w:space="0" w:color="D9D9D9"/>
              <w:right w:val="single" w:sz="8" w:space="0" w:color="D9D9D9"/>
            </w:tcBorders>
            <w:shd w:val="clear" w:color="auto" w:fill="auto"/>
            <w:vAlign w:val="center"/>
            <w:hideMark/>
          </w:tcPr>
          <w:p w:rsidR="00506EE9" w:rsidRPr="00641482" w:rsidP="00C06C64">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xml:space="preserve">200 Madrid </w:t>
            </w:r>
            <w:r w:rsidRPr="00641482">
              <w:rPr>
                <w:rFonts w:ascii="Calibri" w:hAnsi="Calibri"/>
                <w:color w:val="000000"/>
                <w:sz w:val="18"/>
              </w:rPr>
              <w:t>Chamartín</w:t>
            </w:r>
            <w:r w:rsidRPr="00641482">
              <w:rPr>
                <w:rFonts w:ascii="Calibri" w:hAnsi="Calibri"/>
                <w:color w:val="000000"/>
                <w:sz w:val="18"/>
              </w:rPr>
              <w:t>-Barcelona Fra.</w:t>
            </w:r>
          </w:p>
        </w:tc>
        <w:tc>
          <w:tcPr>
            <w:tcW w:w="1197" w:type="dxa"/>
            <w:tcBorders>
              <w:top w:val="nil"/>
              <w:left w:val="nil"/>
              <w:bottom w:val="single" w:sz="8" w:space="0" w:color="D9D9D9"/>
              <w:right w:val="single" w:sz="8" w:space="0" w:color="D9D9D9"/>
            </w:tcBorders>
            <w:shd w:val="clear" w:color="auto" w:fill="auto"/>
            <w:vAlign w:val="center"/>
            <w:hideMark/>
          </w:tcPr>
          <w:p w:rsidR="00506EE9" w:rsidRPr="00641482" w:rsidP="00506EE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0.458</w:t>
            </w:r>
          </w:p>
        </w:tc>
      </w:tr>
      <w:tr w:rsidTr="00FB1FC9">
        <w:tblPrEx>
          <w:tblW w:w="9645" w:type="dxa"/>
          <w:jc w:val="center"/>
          <w:tblCellMar>
            <w:left w:w="70" w:type="dxa"/>
            <w:right w:w="70" w:type="dxa"/>
          </w:tblCellMar>
          <w:tblLook w:val="04A0"/>
        </w:tblPrEx>
        <w:trPr>
          <w:trHeight w:val="20"/>
          <w:jc w:val="center"/>
        </w:trPr>
        <w:tc>
          <w:tcPr>
            <w:tcW w:w="1565" w:type="dxa"/>
            <w:vMerge/>
            <w:tcBorders>
              <w:top w:val="nil"/>
              <w:left w:val="single" w:sz="8" w:space="0" w:color="D9D9D9"/>
              <w:bottom w:val="single" w:sz="8" w:space="0" w:color="A6A6A6"/>
              <w:right w:val="single" w:sz="8" w:space="0" w:color="D9D9D9"/>
            </w:tcBorders>
            <w:vAlign w:val="center"/>
            <w:hideMark/>
          </w:tcPr>
          <w:p w:rsidR="00506EE9" w:rsidRPr="00641482" w:rsidP="00506EE9">
            <w:pPr>
              <w:spacing w:after="0" w:line="240" w:lineRule="auto"/>
              <w:rPr>
                <w:rFonts w:ascii="Calibri" w:eastAsia="Times New Roman" w:hAnsi="Calibri" w:cs="Calibri"/>
                <w:b/>
                <w:bCs/>
                <w:color w:val="FFFFFF"/>
                <w:sz w:val="18"/>
                <w:szCs w:val="18"/>
              </w:rPr>
            </w:pPr>
          </w:p>
        </w:tc>
        <w:tc>
          <w:tcPr>
            <w:tcW w:w="1172" w:type="dxa"/>
            <w:vMerge/>
            <w:tcBorders>
              <w:top w:val="nil"/>
              <w:left w:val="single" w:sz="8" w:space="0" w:color="D9D9D9"/>
              <w:bottom w:val="single" w:sz="8" w:space="0" w:color="A6A6A6"/>
              <w:right w:val="single" w:sz="8" w:space="0" w:color="D9D9D9"/>
            </w:tcBorders>
            <w:vAlign w:val="center"/>
            <w:hideMark/>
          </w:tcPr>
          <w:p w:rsidR="00506EE9" w:rsidRPr="00641482" w:rsidP="00506EE9">
            <w:pPr>
              <w:spacing w:after="0" w:line="240" w:lineRule="auto"/>
              <w:rPr>
                <w:rFonts w:ascii="Calibri" w:eastAsia="Times New Roman" w:hAnsi="Calibri" w:cs="Calibri"/>
                <w:b/>
                <w:bCs/>
                <w:color w:val="000000"/>
                <w:sz w:val="18"/>
                <w:szCs w:val="18"/>
              </w:rPr>
            </w:pPr>
          </w:p>
        </w:tc>
        <w:tc>
          <w:tcPr>
            <w:tcW w:w="1488" w:type="dxa"/>
            <w:vMerge/>
            <w:tcBorders>
              <w:top w:val="nil"/>
              <w:left w:val="single" w:sz="8" w:space="0" w:color="D9D9D9"/>
              <w:bottom w:val="single" w:sz="8" w:space="0" w:color="D9D9D9"/>
              <w:right w:val="single" w:sz="8" w:space="0" w:color="D9D9D9"/>
            </w:tcBorders>
            <w:vAlign w:val="center"/>
            <w:hideMark/>
          </w:tcPr>
          <w:p w:rsidR="00506EE9" w:rsidRPr="00641482" w:rsidP="00506EE9">
            <w:pPr>
              <w:spacing w:after="0" w:line="240" w:lineRule="auto"/>
              <w:rPr>
                <w:rFonts w:ascii="Calibri" w:eastAsia="Times New Roman" w:hAnsi="Calibri" w:cs="Calibri"/>
                <w:color w:val="000000"/>
                <w:sz w:val="18"/>
                <w:szCs w:val="18"/>
              </w:rPr>
            </w:pPr>
          </w:p>
        </w:tc>
        <w:tc>
          <w:tcPr>
            <w:tcW w:w="1249" w:type="dxa"/>
            <w:tcBorders>
              <w:top w:val="nil"/>
              <w:left w:val="nil"/>
              <w:bottom w:val="single" w:sz="8" w:space="0" w:color="D9D9D9"/>
              <w:right w:val="single" w:sz="8" w:space="0" w:color="D9D9D9"/>
            </w:tcBorders>
            <w:shd w:val="clear" w:color="auto" w:fill="auto"/>
            <w:vAlign w:val="center"/>
            <w:hideMark/>
          </w:tcPr>
          <w:p w:rsidR="00506EE9" w:rsidRPr="00641482" w:rsidP="00506EE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40/17</w:t>
            </w:r>
          </w:p>
        </w:tc>
        <w:tc>
          <w:tcPr>
            <w:tcW w:w="1368" w:type="dxa"/>
            <w:tcBorders>
              <w:top w:val="nil"/>
              <w:left w:val="nil"/>
              <w:bottom w:val="single" w:sz="8" w:space="0" w:color="D9D9D9"/>
              <w:right w:val="single" w:sz="8" w:space="0" w:color="D9D9D9"/>
            </w:tcBorders>
            <w:shd w:val="clear" w:color="auto" w:fill="auto"/>
            <w:vAlign w:val="center"/>
            <w:hideMark/>
          </w:tcPr>
          <w:p w:rsidR="00506EE9" w:rsidRPr="00641482" w:rsidP="00506EE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Lleida</w:t>
            </w:r>
          </w:p>
        </w:tc>
        <w:tc>
          <w:tcPr>
            <w:tcW w:w="1606" w:type="dxa"/>
            <w:tcBorders>
              <w:top w:val="nil"/>
              <w:left w:val="nil"/>
              <w:bottom w:val="single" w:sz="8" w:space="0" w:color="D9D9D9"/>
              <w:right w:val="single" w:sz="8" w:space="0" w:color="D9D9D9"/>
            </w:tcBorders>
            <w:shd w:val="clear" w:color="auto" w:fill="auto"/>
            <w:vAlign w:val="center"/>
            <w:hideMark/>
          </w:tcPr>
          <w:p w:rsidR="00506EE9" w:rsidRPr="00641482" w:rsidP="00C06C64">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xml:space="preserve">200 Madrid </w:t>
            </w:r>
            <w:r w:rsidRPr="00641482">
              <w:rPr>
                <w:rFonts w:ascii="Calibri" w:hAnsi="Calibri"/>
                <w:color w:val="000000"/>
                <w:sz w:val="18"/>
              </w:rPr>
              <w:t>Chamartín</w:t>
            </w:r>
            <w:r w:rsidRPr="00641482">
              <w:rPr>
                <w:rFonts w:ascii="Calibri" w:hAnsi="Calibri"/>
                <w:color w:val="000000"/>
                <w:sz w:val="18"/>
              </w:rPr>
              <w:t>-Barcelona Fra.</w:t>
            </w:r>
          </w:p>
        </w:tc>
        <w:tc>
          <w:tcPr>
            <w:tcW w:w="1197" w:type="dxa"/>
            <w:tcBorders>
              <w:top w:val="nil"/>
              <w:left w:val="nil"/>
              <w:bottom w:val="single" w:sz="8" w:space="0" w:color="D9D9D9"/>
              <w:right w:val="single" w:sz="8" w:space="0" w:color="D9D9D9"/>
            </w:tcBorders>
            <w:shd w:val="clear" w:color="auto" w:fill="auto"/>
            <w:vAlign w:val="center"/>
            <w:hideMark/>
          </w:tcPr>
          <w:p w:rsidR="00506EE9" w:rsidRPr="00641482" w:rsidP="00506EE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1.144</w:t>
            </w:r>
          </w:p>
        </w:tc>
      </w:tr>
      <w:tr w:rsidTr="00FB1FC9">
        <w:tblPrEx>
          <w:tblW w:w="9645" w:type="dxa"/>
          <w:jc w:val="center"/>
          <w:tblCellMar>
            <w:left w:w="70" w:type="dxa"/>
            <w:right w:w="70" w:type="dxa"/>
          </w:tblCellMar>
          <w:tblLook w:val="04A0"/>
        </w:tblPrEx>
        <w:trPr>
          <w:trHeight w:val="20"/>
          <w:jc w:val="center"/>
        </w:trPr>
        <w:tc>
          <w:tcPr>
            <w:tcW w:w="1565" w:type="dxa"/>
            <w:vMerge/>
            <w:tcBorders>
              <w:top w:val="nil"/>
              <w:left w:val="single" w:sz="8" w:space="0" w:color="D9D9D9"/>
              <w:bottom w:val="single" w:sz="8" w:space="0" w:color="A6A6A6"/>
              <w:right w:val="single" w:sz="8" w:space="0" w:color="D9D9D9"/>
            </w:tcBorders>
            <w:vAlign w:val="center"/>
            <w:hideMark/>
          </w:tcPr>
          <w:p w:rsidR="00506EE9" w:rsidRPr="00641482" w:rsidP="00506EE9">
            <w:pPr>
              <w:spacing w:after="0" w:line="240" w:lineRule="auto"/>
              <w:rPr>
                <w:rFonts w:ascii="Calibri" w:eastAsia="Times New Roman" w:hAnsi="Calibri" w:cs="Calibri"/>
                <w:b/>
                <w:bCs/>
                <w:color w:val="FFFFFF"/>
                <w:sz w:val="18"/>
                <w:szCs w:val="18"/>
              </w:rPr>
            </w:pPr>
          </w:p>
        </w:tc>
        <w:tc>
          <w:tcPr>
            <w:tcW w:w="1172" w:type="dxa"/>
            <w:vMerge/>
            <w:tcBorders>
              <w:top w:val="nil"/>
              <w:left w:val="single" w:sz="8" w:space="0" w:color="D9D9D9"/>
              <w:bottom w:val="single" w:sz="8" w:space="0" w:color="A6A6A6"/>
              <w:right w:val="single" w:sz="8" w:space="0" w:color="D9D9D9"/>
            </w:tcBorders>
            <w:vAlign w:val="center"/>
            <w:hideMark/>
          </w:tcPr>
          <w:p w:rsidR="00506EE9" w:rsidRPr="00641482" w:rsidP="00506EE9">
            <w:pPr>
              <w:spacing w:after="0" w:line="240" w:lineRule="auto"/>
              <w:rPr>
                <w:rFonts w:ascii="Calibri" w:eastAsia="Times New Roman" w:hAnsi="Calibri" w:cs="Calibri"/>
                <w:b/>
                <w:bCs/>
                <w:color w:val="000000"/>
                <w:sz w:val="18"/>
                <w:szCs w:val="18"/>
              </w:rPr>
            </w:pPr>
          </w:p>
        </w:tc>
        <w:tc>
          <w:tcPr>
            <w:tcW w:w="1488" w:type="dxa"/>
            <w:tcBorders>
              <w:top w:val="nil"/>
              <w:left w:val="nil"/>
              <w:bottom w:val="single" w:sz="8" w:space="0" w:color="D9D9D9"/>
              <w:right w:val="single" w:sz="8" w:space="0" w:color="D9D9D9"/>
            </w:tcBorders>
            <w:shd w:val="clear" w:color="auto" w:fill="auto"/>
            <w:vAlign w:val="center"/>
            <w:hideMark/>
          </w:tcPr>
          <w:p w:rsidR="00506EE9" w:rsidRPr="00641482" w:rsidP="00506EE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EXCESS SPEED</w:t>
            </w:r>
          </w:p>
        </w:tc>
        <w:tc>
          <w:tcPr>
            <w:tcW w:w="1249" w:type="dxa"/>
            <w:tcBorders>
              <w:top w:val="nil"/>
              <w:left w:val="nil"/>
              <w:bottom w:val="single" w:sz="8" w:space="0" w:color="D9D9D9"/>
              <w:right w:val="single" w:sz="8" w:space="0" w:color="D9D9D9"/>
            </w:tcBorders>
            <w:shd w:val="clear" w:color="auto" w:fill="auto"/>
            <w:vAlign w:val="center"/>
            <w:hideMark/>
          </w:tcPr>
          <w:p w:rsidR="00506EE9" w:rsidRPr="00641482" w:rsidP="00506EE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07/17</w:t>
            </w:r>
          </w:p>
        </w:tc>
        <w:tc>
          <w:tcPr>
            <w:tcW w:w="1368" w:type="dxa"/>
            <w:tcBorders>
              <w:top w:val="nil"/>
              <w:left w:val="nil"/>
              <w:bottom w:val="single" w:sz="8" w:space="0" w:color="D9D9D9"/>
              <w:right w:val="single" w:sz="8" w:space="0" w:color="D9D9D9"/>
            </w:tcBorders>
            <w:shd w:val="clear" w:color="auto" w:fill="auto"/>
            <w:vAlign w:val="center"/>
            <w:hideMark/>
          </w:tcPr>
          <w:p w:rsidR="00506EE9" w:rsidRPr="00641482" w:rsidP="00506EE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Seville</w:t>
            </w:r>
          </w:p>
        </w:tc>
        <w:tc>
          <w:tcPr>
            <w:tcW w:w="1606" w:type="dxa"/>
            <w:tcBorders>
              <w:top w:val="nil"/>
              <w:left w:val="nil"/>
              <w:bottom w:val="single" w:sz="8" w:space="0" w:color="D9D9D9"/>
              <w:right w:val="single" w:sz="8" w:space="0" w:color="D9D9D9"/>
            </w:tcBorders>
            <w:shd w:val="clear" w:color="auto" w:fill="auto"/>
            <w:vAlign w:val="center"/>
            <w:hideMark/>
          </w:tcPr>
          <w:p w:rsidR="00506EE9" w:rsidRPr="00641482" w:rsidP="00506EE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xml:space="preserve">422 </w:t>
            </w:r>
            <w:r w:rsidRPr="00641482">
              <w:rPr>
                <w:rFonts w:ascii="Calibri" w:hAnsi="Calibri"/>
                <w:color w:val="000000"/>
                <w:sz w:val="18"/>
              </w:rPr>
              <w:t>Bif</w:t>
            </w:r>
            <w:r w:rsidRPr="00641482">
              <w:rPr>
                <w:rFonts w:ascii="Calibri" w:hAnsi="Calibri"/>
                <w:color w:val="000000"/>
                <w:sz w:val="18"/>
              </w:rPr>
              <w:t xml:space="preserve">. </w:t>
            </w:r>
            <w:r w:rsidRPr="00641482">
              <w:rPr>
                <w:rFonts w:ascii="Calibri" w:hAnsi="Calibri"/>
                <w:color w:val="000000"/>
                <w:sz w:val="18"/>
              </w:rPr>
              <w:t>Utrera</w:t>
            </w:r>
            <w:r w:rsidRPr="00641482">
              <w:rPr>
                <w:rFonts w:ascii="Calibri" w:hAnsi="Calibri"/>
                <w:color w:val="000000"/>
                <w:sz w:val="18"/>
              </w:rPr>
              <w:t xml:space="preserve">-Fuente de </w:t>
            </w:r>
            <w:r w:rsidRPr="00641482">
              <w:rPr>
                <w:rFonts w:ascii="Calibri" w:hAnsi="Calibri"/>
                <w:color w:val="000000"/>
                <w:sz w:val="18"/>
              </w:rPr>
              <w:t>Piedra</w:t>
            </w:r>
          </w:p>
        </w:tc>
        <w:tc>
          <w:tcPr>
            <w:tcW w:w="1197" w:type="dxa"/>
            <w:tcBorders>
              <w:top w:val="nil"/>
              <w:left w:val="nil"/>
              <w:bottom w:val="single" w:sz="8" w:space="0" w:color="D9D9D9"/>
              <w:right w:val="single" w:sz="8" w:space="0" w:color="D9D9D9"/>
            </w:tcBorders>
            <w:shd w:val="clear" w:color="auto" w:fill="auto"/>
            <w:vAlign w:val="center"/>
            <w:hideMark/>
          </w:tcPr>
          <w:p w:rsidR="00506EE9" w:rsidRPr="00641482" w:rsidP="00506EE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27.270</w:t>
            </w:r>
          </w:p>
        </w:tc>
      </w:tr>
      <w:tr w:rsidTr="00FB1FC9">
        <w:tblPrEx>
          <w:tblW w:w="9645" w:type="dxa"/>
          <w:jc w:val="center"/>
          <w:tblCellMar>
            <w:left w:w="70" w:type="dxa"/>
            <w:right w:w="70" w:type="dxa"/>
          </w:tblCellMar>
          <w:tblLook w:val="04A0"/>
        </w:tblPrEx>
        <w:trPr>
          <w:trHeight w:val="20"/>
          <w:jc w:val="center"/>
        </w:trPr>
        <w:tc>
          <w:tcPr>
            <w:tcW w:w="1565" w:type="dxa"/>
            <w:vMerge/>
            <w:tcBorders>
              <w:top w:val="nil"/>
              <w:left w:val="single" w:sz="8" w:space="0" w:color="D9D9D9"/>
              <w:bottom w:val="single" w:sz="8" w:space="0" w:color="A6A6A6"/>
              <w:right w:val="single" w:sz="8" w:space="0" w:color="D9D9D9"/>
            </w:tcBorders>
            <w:vAlign w:val="center"/>
            <w:hideMark/>
          </w:tcPr>
          <w:p w:rsidR="00506EE9" w:rsidRPr="00641482" w:rsidP="00506EE9">
            <w:pPr>
              <w:spacing w:after="0" w:line="240" w:lineRule="auto"/>
              <w:rPr>
                <w:rFonts w:ascii="Calibri" w:eastAsia="Times New Roman" w:hAnsi="Calibri" w:cs="Calibri"/>
                <w:b/>
                <w:bCs/>
                <w:color w:val="FFFFFF"/>
                <w:sz w:val="18"/>
                <w:szCs w:val="18"/>
              </w:rPr>
            </w:pPr>
          </w:p>
        </w:tc>
        <w:tc>
          <w:tcPr>
            <w:tcW w:w="1172" w:type="dxa"/>
            <w:vMerge/>
            <w:tcBorders>
              <w:top w:val="nil"/>
              <w:left w:val="single" w:sz="8" w:space="0" w:color="D9D9D9"/>
              <w:bottom w:val="single" w:sz="8" w:space="0" w:color="A6A6A6"/>
              <w:right w:val="single" w:sz="8" w:space="0" w:color="D9D9D9"/>
            </w:tcBorders>
            <w:vAlign w:val="center"/>
            <w:hideMark/>
          </w:tcPr>
          <w:p w:rsidR="00506EE9" w:rsidRPr="00641482" w:rsidP="00506EE9">
            <w:pPr>
              <w:spacing w:after="0" w:line="240" w:lineRule="auto"/>
              <w:rPr>
                <w:rFonts w:ascii="Calibri" w:eastAsia="Times New Roman" w:hAnsi="Calibri" w:cs="Calibri"/>
                <w:b/>
                <w:bCs/>
                <w:color w:val="000000"/>
                <w:sz w:val="18"/>
                <w:szCs w:val="18"/>
              </w:rPr>
            </w:pPr>
          </w:p>
        </w:tc>
        <w:tc>
          <w:tcPr>
            <w:tcW w:w="1488" w:type="dxa"/>
            <w:tcBorders>
              <w:top w:val="nil"/>
              <w:left w:val="nil"/>
              <w:bottom w:val="single" w:sz="8" w:space="0" w:color="D9D9D9"/>
              <w:right w:val="single" w:sz="8" w:space="0" w:color="D9D9D9"/>
            </w:tcBorders>
            <w:shd w:val="clear" w:color="auto" w:fill="auto"/>
            <w:vAlign w:val="center"/>
            <w:hideMark/>
          </w:tcPr>
          <w:p w:rsidR="00506EE9" w:rsidRPr="00641482" w:rsidP="00506EE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POORLY PREPARED ROUTE</w:t>
            </w:r>
          </w:p>
        </w:tc>
        <w:tc>
          <w:tcPr>
            <w:tcW w:w="1249" w:type="dxa"/>
            <w:tcBorders>
              <w:top w:val="nil"/>
              <w:left w:val="nil"/>
              <w:bottom w:val="single" w:sz="8" w:space="0" w:color="D9D9D9"/>
              <w:right w:val="single" w:sz="8" w:space="0" w:color="D9D9D9"/>
            </w:tcBorders>
            <w:shd w:val="clear" w:color="auto" w:fill="auto"/>
            <w:vAlign w:val="center"/>
            <w:hideMark/>
          </w:tcPr>
          <w:p w:rsidR="00506EE9" w:rsidRPr="00641482" w:rsidP="00506EE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38/17</w:t>
            </w:r>
          </w:p>
        </w:tc>
        <w:tc>
          <w:tcPr>
            <w:tcW w:w="1368" w:type="dxa"/>
            <w:tcBorders>
              <w:top w:val="nil"/>
              <w:left w:val="nil"/>
              <w:bottom w:val="single" w:sz="8" w:space="0" w:color="D9D9D9"/>
              <w:right w:val="single" w:sz="8" w:space="0" w:color="D9D9D9"/>
            </w:tcBorders>
            <w:shd w:val="clear" w:color="auto" w:fill="auto"/>
            <w:vAlign w:val="center"/>
            <w:hideMark/>
          </w:tcPr>
          <w:p w:rsidR="00506EE9" w:rsidRPr="00641482" w:rsidP="00506EE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Zamora</w:t>
            </w:r>
          </w:p>
        </w:tc>
        <w:tc>
          <w:tcPr>
            <w:tcW w:w="1606" w:type="dxa"/>
            <w:tcBorders>
              <w:top w:val="nil"/>
              <w:left w:val="nil"/>
              <w:bottom w:val="single" w:sz="8" w:space="0" w:color="D9D9D9"/>
              <w:right w:val="single" w:sz="8" w:space="0" w:color="D9D9D9"/>
            </w:tcBorders>
            <w:shd w:val="clear" w:color="auto" w:fill="auto"/>
            <w:vAlign w:val="center"/>
            <w:hideMark/>
          </w:tcPr>
          <w:p w:rsidR="00506EE9" w:rsidRPr="00641482" w:rsidP="00506EE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xml:space="preserve">822 Zamora-A </w:t>
            </w:r>
            <w:r w:rsidRPr="00641482">
              <w:rPr>
                <w:rFonts w:ascii="Calibri" w:hAnsi="Calibri"/>
                <w:color w:val="000000"/>
                <w:sz w:val="18"/>
              </w:rPr>
              <w:t>Coruña</w:t>
            </w:r>
          </w:p>
        </w:tc>
        <w:tc>
          <w:tcPr>
            <w:tcW w:w="1197" w:type="dxa"/>
            <w:tcBorders>
              <w:top w:val="nil"/>
              <w:left w:val="nil"/>
              <w:bottom w:val="single" w:sz="8" w:space="0" w:color="D9D9D9"/>
              <w:right w:val="single" w:sz="8" w:space="0" w:color="D9D9D9"/>
            </w:tcBorders>
            <w:shd w:val="clear" w:color="auto" w:fill="auto"/>
            <w:vAlign w:val="center"/>
            <w:hideMark/>
          </w:tcPr>
          <w:p w:rsidR="00506EE9" w:rsidRPr="00641482" w:rsidP="00506EE9">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106.871</w:t>
            </w:r>
          </w:p>
        </w:tc>
      </w:tr>
      <w:tr w:rsidTr="00FB1FC9">
        <w:tblPrEx>
          <w:tblW w:w="9645" w:type="dxa"/>
          <w:jc w:val="center"/>
          <w:tblCellMar>
            <w:left w:w="70" w:type="dxa"/>
            <w:right w:w="70" w:type="dxa"/>
          </w:tblCellMar>
          <w:tblLook w:val="04A0"/>
        </w:tblPrEx>
        <w:trPr>
          <w:trHeight w:val="20"/>
          <w:jc w:val="center"/>
        </w:trPr>
        <w:tc>
          <w:tcPr>
            <w:tcW w:w="1565" w:type="dxa"/>
            <w:vMerge/>
            <w:tcBorders>
              <w:top w:val="nil"/>
              <w:left w:val="single" w:sz="8" w:space="0" w:color="D9D9D9"/>
              <w:bottom w:val="single" w:sz="8" w:space="0" w:color="A6A6A6"/>
              <w:right w:val="single" w:sz="8" w:space="0" w:color="D9D9D9"/>
            </w:tcBorders>
            <w:vAlign w:val="center"/>
            <w:hideMark/>
          </w:tcPr>
          <w:p w:rsidR="00C06C64" w:rsidRPr="00641482" w:rsidP="00C06C64">
            <w:pPr>
              <w:spacing w:after="0" w:line="240" w:lineRule="auto"/>
              <w:rPr>
                <w:rFonts w:ascii="Calibri" w:eastAsia="Times New Roman" w:hAnsi="Calibri" w:cs="Calibri"/>
                <w:b/>
                <w:bCs/>
                <w:color w:val="FFFFFF"/>
                <w:sz w:val="18"/>
                <w:szCs w:val="18"/>
              </w:rPr>
            </w:pPr>
          </w:p>
        </w:tc>
        <w:tc>
          <w:tcPr>
            <w:tcW w:w="1172" w:type="dxa"/>
            <w:vMerge/>
            <w:tcBorders>
              <w:top w:val="nil"/>
              <w:left w:val="single" w:sz="8" w:space="0" w:color="D9D9D9"/>
              <w:bottom w:val="single" w:sz="8" w:space="0" w:color="A6A6A6"/>
              <w:right w:val="single" w:sz="8" w:space="0" w:color="D9D9D9"/>
            </w:tcBorders>
            <w:vAlign w:val="center"/>
            <w:hideMark/>
          </w:tcPr>
          <w:p w:rsidR="00C06C64" w:rsidRPr="00641482" w:rsidP="00C06C64">
            <w:pPr>
              <w:spacing w:after="0" w:line="240" w:lineRule="auto"/>
              <w:rPr>
                <w:rFonts w:ascii="Calibri" w:eastAsia="Times New Roman" w:hAnsi="Calibri" w:cs="Calibri"/>
                <w:b/>
                <w:bCs/>
                <w:color w:val="000000"/>
                <w:sz w:val="18"/>
                <w:szCs w:val="18"/>
              </w:rPr>
            </w:pPr>
          </w:p>
        </w:tc>
        <w:tc>
          <w:tcPr>
            <w:tcW w:w="1488" w:type="dxa"/>
            <w:tcBorders>
              <w:top w:val="nil"/>
              <w:left w:val="nil"/>
              <w:bottom w:val="single" w:sz="8" w:space="0" w:color="D9D9D9"/>
              <w:right w:val="single" w:sz="8" w:space="0" w:color="D9D9D9"/>
            </w:tcBorders>
            <w:shd w:val="clear" w:color="auto" w:fill="auto"/>
            <w:vAlign w:val="center"/>
            <w:hideMark/>
          </w:tcPr>
          <w:p w:rsidR="00C06C64" w:rsidRPr="00641482" w:rsidP="00C06C64">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RUNAWAY STOCK</w:t>
            </w:r>
          </w:p>
        </w:tc>
        <w:tc>
          <w:tcPr>
            <w:tcW w:w="1249" w:type="dxa"/>
            <w:tcBorders>
              <w:top w:val="nil"/>
              <w:left w:val="nil"/>
              <w:bottom w:val="single" w:sz="8" w:space="0" w:color="D9D9D9"/>
              <w:right w:val="single" w:sz="8" w:space="0" w:color="D9D9D9"/>
            </w:tcBorders>
            <w:shd w:val="clear" w:color="auto" w:fill="auto"/>
            <w:vAlign w:val="center"/>
            <w:hideMark/>
          </w:tcPr>
          <w:p w:rsidR="00C06C64" w:rsidRPr="00641482" w:rsidP="00C06C64">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43/17</w:t>
            </w:r>
          </w:p>
        </w:tc>
        <w:tc>
          <w:tcPr>
            <w:tcW w:w="1368" w:type="dxa"/>
            <w:tcBorders>
              <w:top w:val="nil"/>
              <w:left w:val="nil"/>
              <w:bottom w:val="single" w:sz="8" w:space="0" w:color="D9D9D9"/>
              <w:right w:val="single" w:sz="8" w:space="0" w:color="D9D9D9"/>
            </w:tcBorders>
            <w:shd w:val="clear" w:color="auto" w:fill="auto"/>
            <w:vAlign w:val="center"/>
            <w:hideMark/>
          </w:tcPr>
          <w:p w:rsidR="00C06C64" w:rsidRPr="00641482" w:rsidP="00C06C64">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Soria</w:t>
            </w:r>
          </w:p>
        </w:tc>
        <w:tc>
          <w:tcPr>
            <w:tcW w:w="1606" w:type="dxa"/>
            <w:tcBorders>
              <w:top w:val="nil"/>
              <w:left w:val="nil"/>
              <w:bottom w:val="single" w:sz="8" w:space="0" w:color="D9D9D9"/>
              <w:right w:val="single" w:sz="8" w:space="0" w:color="D9D9D9"/>
            </w:tcBorders>
            <w:shd w:val="clear" w:color="auto" w:fill="auto"/>
            <w:vAlign w:val="center"/>
            <w:hideMark/>
          </w:tcPr>
          <w:p w:rsidR="00C06C64" w:rsidRPr="00641482" w:rsidP="00C06C64">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xml:space="preserve">200 Madrid </w:t>
            </w:r>
            <w:r w:rsidRPr="00641482">
              <w:rPr>
                <w:rFonts w:ascii="Calibri" w:hAnsi="Calibri"/>
                <w:color w:val="000000"/>
                <w:sz w:val="18"/>
              </w:rPr>
              <w:t>Chamartín</w:t>
            </w:r>
            <w:r w:rsidRPr="00641482">
              <w:rPr>
                <w:rFonts w:ascii="Calibri" w:hAnsi="Calibri"/>
                <w:color w:val="000000"/>
                <w:sz w:val="18"/>
              </w:rPr>
              <w:t>-Barcelona Fra.</w:t>
            </w:r>
          </w:p>
        </w:tc>
        <w:tc>
          <w:tcPr>
            <w:tcW w:w="1197" w:type="dxa"/>
            <w:tcBorders>
              <w:top w:val="nil"/>
              <w:left w:val="nil"/>
              <w:bottom w:val="single" w:sz="8" w:space="0" w:color="D9D9D9"/>
              <w:right w:val="single" w:sz="8" w:space="0" w:color="D9D9D9"/>
            </w:tcBorders>
            <w:shd w:val="clear" w:color="auto" w:fill="auto"/>
            <w:vAlign w:val="center"/>
            <w:hideMark/>
          </w:tcPr>
          <w:p w:rsidR="00C06C64" w:rsidRPr="00641482" w:rsidP="00C06C64">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157.544</w:t>
            </w:r>
          </w:p>
        </w:tc>
      </w:tr>
    </w:tbl>
    <w:p w:rsidR="00A84D27" w:rsidRPr="00641482" w:rsidP="00A84D27">
      <w:pPr>
        <w:pStyle w:val="Estilo1"/>
        <w:spacing w:before="120" w:after="120"/>
        <w:ind w:firstLine="0"/>
        <w:rPr>
          <w:rFonts w:ascii="Calibri" w:hAnsi="Calibri" w:cstheme="minorHAnsi"/>
          <w:spacing w:val="4"/>
          <w:sz w:val="24"/>
        </w:rPr>
      </w:pPr>
      <w:r w:rsidRPr="00641482">
        <w:rPr>
          <w:rFonts w:ascii="Calibri" w:hAnsi="Calibri"/>
          <w:spacing w:val="4"/>
          <w:sz w:val="24"/>
        </w:rPr>
        <w:t xml:space="preserve">A summary containing the basic data for each of these incidents </w:t>
      </w:r>
      <w:r w:rsidRPr="00641482">
        <w:rPr>
          <w:rFonts w:ascii="Calibri" w:hAnsi="Calibri"/>
          <w:spacing w:val="4"/>
          <w:sz w:val="24"/>
        </w:rPr>
        <w:t>is provided</w:t>
      </w:r>
      <w:r w:rsidRPr="00641482">
        <w:rPr>
          <w:rFonts w:ascii="Calibri" w:hAnsi="Calibri"/>
          <w:spacing w:val="4"/>
          <w:sz w:val="24"/>
        </w:rPr>
        <w:t xml:space="preserve"> below.</w:t>
      </w:r>
    </w:p>
    <w:p w:rsidR="00A128BA" w:rsidRPr="00641482" w:rsidP="00A128BA">
      <w:pPr>
        <w:spacing w:after="0" w:line="240" w:lineRule="auto"/>
      </w:pPr>
      <w:bookmarkStart w:id="184" w:name="_Toc460415507"/>
      <w:bookmarkStart w:id="185" w:name="_Toc460492805"/>
      <w:bookmarkStart w:id="186" w:name="_Toc460492938"/>
    </w:p>
    <w:p w:rsidR="00A84D27" w:rsidRPr="00641482" w:rsidP="00196786">
      <w:pPr>
        <w:pStyle w:val="Heading4"/>
      </w:pPr>
      <w:bookmarkStart w:id="187" w:name="_Toc532890311"/>
      <w:r w:rsidRPr="00641482">
        <w:t>4.3.3.1</w:t>
      </w:r>
      <w:r w:rsidRPr="00641482">
        <w:tab/>
      </w:r>
      <w:bookmarkStart w:id="188" w:name="_Toc528313337"/>
      <w:r w:rsidRPr="00641482">
        <w:t>Near miss</w:t>
      </w:r>
      <w:bookmarkEnd w:id="184"/>
      <w:bookmarkEnd w:id="185"/>
      <w:bookmarkEnd w:id="186"/>
      <w:bookmarkEnd w:id="187"/>
      <w:bookmarkEnd w:id="188"/>
    </w:p>
    <w:tbl>
      <w:tblPr>
        <w:tblW w:w="9796" w:type="dxa"/>
        <w:jc w:val="center"/>
        <w:tblCellMar>
          <w:left w:w="70" w:type="dxa"/>
          <w:right w:w="70" w:type="dxa"/>
        </w:tblCellMar>
        <w:tblLook w:val="04A0"/>
      </w:tblPr>
      <w:tblGrid>
        <w:gridCol w:w="1291"/>
        <w:gridCol w:w="1559"/>
        <w:gridCol w:w="2715"/>
        <w:gridCol w:w="1462"/>
        <w:gridCol w:w="1580"/>
        <w:gridCol w:w="1189"/>
      </w:tblGrid>
      <w:tr w:rsidTr="00FB1FC9">
        <w:tblPrEx>
          <w:tblW w:w="9796" w:type="dxa"/>
          <w:jc w:val="center"/>
          <w:tblCellMar>
            <w:left w:w="70" w:type="dxa"/>
            <w:right w:w="70" w:type="dxa"/>
          </w:tblCellMar>
          <w:tblLook w:val="04A0"/>
        </w:tblPrEx>
        <w:trPr>
          <w:trHeight w:val="20"/>
          <w:jc w:val="center"/>
        </w:trPr>
        <w:tc>
          <w:tcPr>
            <w:tcW w:w="1291" w:type="dxa"/>
            <w:tcBorders>
              <w:top w:val="single" w:sz="12" w:space="0" w:color="666699"/>
              <w:left w:val="single" w:sz="12" w:space="0" w:color="666699"/>
              <w:bottom w:val="single" w:sz="4" w:space="0" w:color="666699"/>
              <w:right w:val="single" w:sz="4" w:space="0" w:color="666699"/>
            </w:tcBorders>
            <w:shd w:val="clear" w:color="000000" w:fill="666699"/>
            <w:vAlign w:val="center"/>
            <w:hideMark/>
          </w:tcPr>
          <w:p w:rsidR="00877DEA" w:rsidRPr="00641482" w:rsidP="00877DEA">
            <w:pPr>
              <w:spacing w:after="0" w:line="240" w:lineRule="auto"/>
              <w:rPr>
                <w:rFonts w:eastAsia="Times New Roman" w:cs="Arial"/>
                <w:b/>
                <w:bCs/>
                <w:color w:val="FFFFFF"/>
              </w:rPr>
            </w:pPr>
            <w:r w:rsidRPr="00641482">
              <w:br w:type="page"/>
            </w:r>
            <w:r w:rsidRPr="00641482">
              <w:rPr>
                <w:b/>
                <w:color w:val="FFFFFF"/>
              </w:rPr>
              <w:t>File</w:t>
            </w:r>
          </w:p>
        </w:tc>
        <w:tc>
          <w:tcPr>
            <w:tcW w:w="1559"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Date</w:t>
            </w:r>
          </w:p>
        </w:tc>
        <w:tc>
          <w:tcPr>
            <w:tcW w:w="2715"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Line</w:t>
            </w:r>
          </w:p>
        </w:tc>
        <w:tc>
          <w:tcPr>
            <w:tcW w:w="1462"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Manager</w:t>
            </w:r>
          </w:p>
        </w:tc>
        <w:tc>
          <w:tcPr>
            <w:tcW w:w="1580"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Operator</w:t>
            </w:r>
          </w:p>
        </w:tc>
        <w:tc>
          <w:tcPr>
            <w:tcW w:w="1189" w:type="dxa"/>
            <w:tcBorders>
              <w:top w:val="single" w:sz="12" w:space="0" w:color="666699"/>
              <w:left w:val="nil"/>
              <w:bottom w:val="single" w:sz="4" w:space="0" w:color="666699"/>
              <w:right w:val="single" w:sz="12"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Place</w:t>
            </w:r>
          </w:p>
        </w:tc>
      </w:tr>
      <w:tr w:rsidTr="00FB1FC9">
        <w:tblPrEx>
          <w:tblW w:w="9796" w:type="dxa"/>
          <w:jc w:val="center"/>
          <w:tblCellMar>
            <w:left w:w="70" w:type="dxa"/>
            <w:right w:w="70" w:type="dxa"/>
          </w:tblCellMar>
          <w:tblLook w:val="04A0"/>
        </w:tblPrEx>
        <w:trPr>
          <w:trHeight w:val="20"/>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FBE5D5" w:themeFill="accent2" w:themeFillTint="33"/>
            <w:vAlign w:val="center"/>
            <w:hideMark/>
          </w:tcPr>
          <w:p w:rsidR="00054C4B" w:rsidRPr="00641482" w:rsidP="00054C4B">
            <w:pPr>
              <w:spacing w:after="0" w:line="240" w:lineRule="auto"/>
              <w:jc w:val="center"/>
              <w:rPr>
                <w:rFonts w:eastAsia="Times New Roman"/>
                <w:b/>
                <w:highlight w:val="yellow"/>
              </w:rPr>
            </w:pPr>
            <w:r w:rsidRPr="00641482">
              <w:rPr>
                <w:b/>
              </w:rPr>
              <w:t>20/17</w:t>
            </w:r>
          </w:p>
        </w:tc>
        <w:tc>
          <w:tcPr>
            <w:tcW w:w="1559" w:type="dxa"/>
            <w:tcBorders>
              <w:top w:val="nil"/>
              <w:left w:val="single" w:sz="12" w:space="0" w:color="666699"/>
              <w:bottom w:val="single" w:sz="4" w:space="0" w:color="666699"/>
              <w:right w:val="single" w:sz="4" w:space="0" w:color="666699"/>
            </w:tcBorders>
            <w:shd w:val="clear" w:color="auto" w:fill="FBE5D5" w:themeFill="accent2" w:themeFillTint="33"/>
            <w:vAlign w:val="center"/>
            <w:hideMark/>
          </w:tcPr>
          <w:p w:rsidR="00054C4B" w:rsidRPr="00641482" w:rsidP="00054C4B">
            <w:pPr>
              <w:spacing w:after="0" w:line="240" w:lineRule="auto"/>
              <w:jc w:val="center"/>
              <w:rPr>
                <w:rFonts w:eastAsia="Times New Roman"/>
                <w:highlight w:val="yellow"/>
              </w:rPr>
            </w:pPr>
            <w:r w:rsidRPr="00641482">
              <w:t>23/03/2017</w:t>
            </w:r>
          </w:p>
        </w:tc>
        <w:tc>
          <w:tcPr>
            <w:tcW w:w="2715" w:type="dxa"/>
            <w:tcBorders>
              <w:top w:val="nil"/>
              <w:left w:val="nil"/>
              <w:bottom w:val="single" w:sz="4" w:space="0" w:color="666699"/>
              <w:right w:val="single" w:sz="4" w:space="0" w:color="666699"/>
            </w:tcBorders>
            <w:shd w:val="clear" w:color="auto" w:fill="FBE5D5" w:themeFill="accent2" w:themeFillTint="33"/>
            <w:vAlign w:val="center"/>
            <w:hideMark/>
          </w:tcPr>
          <w:p w:rsidR="00054C4B" w:rsidRPr="00641482" w:rsidP="00054C4B">
            <w:pPr>
              <w:spacing w:after="0" w:line="240" w:lineRule="auto"/>
              <w:jc w:val="center"/>
              <w:rPr>
                <w:rFonts w:eastAsia="Times New Roman"/>
                <w:highlight w:val="yellow"/>
              </w:rPr>
            </w:pPr>
            <w:r w:rsidRPr="00641482">
              <w:t xml:space="preserve">200 Madrid </w:t>
            </w:r>
            <w:r w:rsidRPr="00641482">
              <w:t>Chamartín</w:t>
            </w:r>
            <w:r w:rsidRPr="00641482">
              <w:t xml:space="preserve">-Barcelona </w:t>
            </w:r>
            <w:r w:rsidRPr="00641482">
              <w:t>França</w:t>
            </w:r>
            <w:r w:rsidRPr="00641482">
              <w:t xml:space="preserve"> </w:t>
            </w:r>
          </w:p>
        </w:tc>
        <w:tc>
          <w:tcPr>
            <w:tcW w:w="1462" w:type="dxa"/>
            <w:tcBorders>
              <w:top w:val="nil"/>
              <w:left w:val="nil"/>
              <w:bottom w:val="single" w:sz="4" w:space="0" w:color="666699"/>
              <w:right w:val="single" w:sz="4" w:space="0" w:color="666699"/>
            </w:tcBorders>
            <w:shd w:val="clear" w:color="auto" w:fill="FBE5D5" w:themeFill="accent2" w:themeFillTint="33"/>
            <w:vAlign w:val="center"/>
            <w:hideMark/>
          </w:tcPr>
          <w:p w:rsidR="00054C4B" w:rsidRPr="00641482" w:rsidP="00054C4B">
            <w:pPr>
              <w:spacing w:after="0" w:line="240" w:lineRule="auto"/>
              <w:jc w:val="center"/>
              <w:rPr>
                <w:rFonts w:eastAsia="Times New Roman"/>
                <w:highlight w:val="yellow"/>
              </w:rPr>
            </w:pPr>
            <w:r w:rsidRPr="00641482">
              <w:t>Adif</w:t>
            </w:r>
          </w:p>
        </w:tc>
        <w:tc>
          <w:tcPr>
            <w:tcW w:w="1580" w:type="dxa"/>
            <w:tcBorders>
              <w:top w:val="nil"/>
              <w:left w:val="nil"/>
              <w:bottom w:val="single" w:sz="4" w:space="0" w:color="666699"/>
              <w:right w:val="nil"/>
            </w:tcBorders>
            <w:shd w:val="clear" w:color="auto" w:fill="FBE5D5" w:themeFill="accent2" w:themeFillTint="33"/>
            <w:vAlign w:val="center"/>
            <w:hideMark/>
          </w:tcPr>
          <w:p w:rsidR="00054C4B" w:rsidRPr="00641482" w:rsidP="00054C4B">
            <w:pPr>
              <w:spacing w:after="0" w:line="240" w:lineRule="auto"/>
              <w:jc w:val="center"/>
              <w:rPr>
                <w:rFonts w:eastAsia="Times New Roman"/>
                <w:highlight w:val="yellow"/>
              </w:rPr>
            </w:pPr>
            <w:r w:rsidRPr="00641482">
              <w:t>Renfe</w:t>
            </w:r>
            <w:r w:rsidRPr="00641482">
              <w:t xml:space="preserve"> </w:t>
            </w:r>
            <w:r w:rsidRPr="00641482">
              <w:t>Viajeros</w:t>
            </w:r>
            <w:r w:rsidRPr="00641482">
              <w:t xml:space="preserve"> </w:t>
            </w:r>
          </w:p>
        </w:tc>
        <w:tc>
          <w:tcPr>
            <w:tcW w:w="1189" w:type="dxa"/>
            <w:tcBorders>
              <w:top w:val="nil"/>
              <w:left w:val="single" w:sz="4" w:space="0" w:color="666699"/>
              <w:bottom w:val="single" w:sz="4" w:space="0" w:color="666699"/>
              <w:right w:val="single" w:sz="12" w:space="0" w:color="666699"/>
            </w:tcBorders>
            <w:shd w:val="clear" w:color="auto" w:fill="FBE5D5" w:themeFill="accent2" w:themeFillTint="33"/>
            <w:vAlign w:val="center"/>
            <w:hideMark/>
          </w:tcPr>
          <w:p w:rsidR="00054C4B" w:rsidRPr="00641482" w:rsidP="00054C4B">
            <w:pPr>
              <w:spacing w:after="0" w:line="240" w:lineRule="auto"/>
              <w:jc w:val="center"/>
              <w:rPr>
                <w:rFonts w:eastAsia="Times New Roman"/>
                <w:highlight w:val="yellow"/>
              </w:rPr>
            </w:pPr>
            <w:r w:rsidRPr="00641482">
              <w:t>Station</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hideMark/>
          </w:tcPr>
          <w:p w:rsidR="00877DEA" w:rsidRPr="00641482" w:rsidP="00877DEA">
            <w:pPr>
              <w:spacing w:before="60" w:after="0" w:line="240" w:lineRule="auto"/>
              <w:jc w:val="both"/>
              <w:rPr>
                <w:b/>
              </w:rPr>
            </w:pPr>
            <w:r w:rsidRPr="00641482">
              <w:rPr>
                <w:b/>
              </w:rPr>
              <w:t>Summary:</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877DEA" w:rsidRPr="00641482" w:rsidP="00EB126F">
            <w:pPr>
              <w:pStyle w:val="BlockText"/>
              <w:spacing w:line="276" w:lineRule="auto"/>
              <w:ind w:left="240" w:right="99" w:firstLine="0"/>
              <w:rPr>
                <w:rFonts w:ascii="Calibri" w:hAnsi="Calibri" w:eastAsiaTheme="minorHAnsi" w:cs="Calibri"/>
                <w:iCs w:val="0"/>
              </w:rPr>
            </w:pPr>
            <w:r w:rsidRPr="00641482">
              <w:rPr>
                <w:noProof/>
                <w:lang w:val="fr-FR" w:eastAsia="fr-FR" w:bidi="ar-SA"/>
              </w:rPr>
              <w:drawing>
                <wp:anchor distT="0" distB="0" distL="114300" distR="114300" simplePos="0" relativeHeight="251672576" behindDoc="0" locked="0" layoutInCell="1" allowOverlap="1">
                  <wp:simplePos x="0" y="0"/>
                  <wp:positionH relativeFrom="column">
                    <wp:posOffset>3039745</wp:posOffset>
                  </wp:positionH>
                  <wp:positionV relativeFrom="paragraph">
                    <wp:posOffset>106045</wp:posOffset>
                  </wp:positionV>
                  <wp:extent cx="2986405" cy="2000250"/>
                  <wp:effectExtent l="38100" t="38100" r="99695" b="9525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603426" name="Picture 1"/>
                          <pic:cNvPicPr>
                            <a:picLocks noChangeAspect="1" noChangeArrowheads="1"/>
                          </pic:cNvPicPr>
                        </pic:nvPicPr>
                        <pic:blipFill>
                          <a:blip xmlns:r="http://schemas.openxmlformats.org/officeDocument/2006/relationships" r:embed="rId3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986405" cy="2000250"/>
                          </a:xfrm>
                          <a:prstGeom prst="rect">
                            <a:avLst/>
                          </a:prstGeom>
                          <a:noFill/>
                          <a:ln>
                            <a:noFill/>
                          </a:ln>
                          <a:effectLst>
                            <a:outerShdw blurRad="50800" dist="38100" dir="2700000" sx="100000" sy="100000" kx="0" ky="0" algn="ctr"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Pr="00641482">
              <w:rPr>
                <w:rFonts w:ascii="Calibri" w:hAnsi="Calibri" w:eastAsiaTheme="minorHAnsi"/>
              </w:rPr>
              <w:t xml:space="preserve">On 23 March 2017, without authorisation, </w:t>
            </w:r>
            <w:r w:rsidRPr="00641482">
              <w:rPr>
                <w:rFonts w:ascii="Calibri" w:hAnsi="Calibri" w:eastAsiaTheme="minorHAnsi"/>
              </w:rPr>
              <w:t>Renfe</w:t>
            </w:r>
            <w:r w:rsidRPr="00641482">
              <w:rPr>
                <w:rFonts w:ascii="Calibri" w:hAnsi="Calibri" w:eastAsiaTheme="minorHAnsi"/>
              </w:rPr>
              <w:t xml:space="preserve"> </w:t>
            </w:r>
            <w:r w:rsidRPr="00641482">
              <w:rPr>
                <w:rFonts w:ascii="Calibri" w:hAnsi="Calibri" w:eastAsiaTheme="minorHAnsi"/>
              </w:rPr>
              <w:t>Cercanías</w:t>
            </w:r>
            <w:r w:rsidRPr="00641482">
              <w:rPr>
                <w:rFonts w:ascii="Calibri" w:hAnsi="Calibri" w:eastAsiaTheme="minorHAnsi"/>
              </w:rPr>
              <w:t xml:space="preserve"> train 31116 overran signal S1/10, indicating to stop, on leaving Madrid’s </w:t>
            </w:r>
            <w:r w:rsidRPr="00641482">
              <w:rPr>
                <w:rFonts w:ascii="Calibri" w:hAnsi="Calibri" w:eastAsiaTheme="minorHAnsi"/>
              </w:rPr>
              <w:t>Chamartín</w:t>
            </w:r>
            <w:r w:rsidRPr="00641482">
              <w:rPr>
                <w:rFonts w:ascii="Calibri" w:hAnsi="Calibri" w:eastAsiaTheme="minorHAnsi"/>
              </w:rPr>
              <w:t xml:space="preserve"> Station. A near miss occurred with train 91963 (empty </w:t>
            </w:r>
            <w:r w:rsidRPr="00641482">
              <w:rPr>
                <w:rFonts w:ascii="Calibri" w:hAnsi="Calibri" w:eastAsiaTheme="minorHAnsi"/>
              </w:rPr>
              <w:t>Renfe</w:t>
            </w:r>
            <w:r w:rsidRPr="00641482">
              <w:rPr>
                <w:rFonts w:ascii="Calibri" w:hAnsi="Calibri" w:eastAsiaTheme="minorHAnsi"/>
              </w:rPr>
              <w:t xml:space="preserve"> rolling stock) which was leaving from track 13.</w:t>
            </w:r>
          </w:p>
        </w:tc>
      </w:tr>
    </w:tbl>
    <w:p w:rsidR="00877DEA" w:rsidRPr="00641482" w:rsidP="00877DEA">
      <w:pPr>
        <w:spacing w:after="0" w:line="240" w:lineRule="auto"/>
      </w:pPr>
    </w:p>
    <w:p w:rsidR="0084304F" w:rsidRPr="00641482">
      <w:r w:rsidRPr="00641482">
        <w:br w:type="page"/>
      </w:r>
    </w:p>
    <w:tbl>
      <w:tblPr>
        <w:tblW w:w="9796" w:type="dxa"/>
        <w:jc w:val="center"/>
        <w:tblCellMar>
          <w:left w:w="70" w:type="dxa"/>
          <w:right w:w="70" w:type="dxa"/>
        </w:tblCellMar>
        <w:tblLook w:val="04A0"/>
      </w:tblPr>
      <w:tblGrid>
        <w:gridCol w:w="1291"/>
        <w:gridCol w:w="1559"/>
        <w:gridCol w:w="2715"/>
        <w:gridCol w:w="1462"/>
        <w:gridCol w:w="1580"/>
        <w:gridCol w:w="1189"/>
      </w:tblGrid>
      <w:tr w:rsidTr="00FB1FC9">
        <w:tblPrEx>
          <w:tblW w:w="9796" w:type="dxa"/>
          <w:jc w:val="center"/>
          <w:tblCellMar>
            <w:left w:w="70" w:type="dxa"/>
            <w:right w:w="70" w:type="dxa"/>
          </w:tblCellMar>
          <w:tblLook w:val="04A0"/>
        </w:tblPrEx>
        <w:trPr>
          <w:trHeight w:val="20"/>
          <w:jc w:val="center"/>
        </w:trPr>
        <w:tc>
          <w:tcPr>
            <w:tcW w:w="1291" w:type="dxa"/>
            <w:tcBorders>
              <w:top w:val="single" w:sz="12" w:space="0" w:color="666699"/>
              <w:left w:val="single" w:sz="12" w:space="0" w:color="666699"/>
              <w:bottom w:val="single" w:sz="4" w:space="0" w:color="666699"/>
              <w:right w:val="single" w:sz="4" w:space="0" w:color="666699"/>
            </w:tcBorders>
            <w:shd w:val="clear" w:color="000000" w:fill="666699"/>
            <w:vAlign w:val="center"/>
            <w:hideMark/>
          </w:tcPr>
          <w:p w:rsidR="00877DEA" w:rsidRPr="00641482" w:rsidP="00877DEA">
            <w:pPr>
              <w:spacing w:after="0" w:line="240" w:lineRule="auto"/>
              <w:rPr>
                <w:rFonts w:eastAsia="Times New Roman" w:cs="Arial"/>
                <w:b/>
                <w:bCs/>
                <w:color w:val="FFFFFF"/>
              </w:rPr>
            </w:pPr>
            <w:r w:rsidRPr="00641482">
              <w:br w:type="page"/>
            </w:r>
            <w:r w:rsidRPr="00641482">
              <w:rPr>
                <w:b/>
                <w:color w:val="FFFFFF"/>
              </w:rPr>
              <w:t>File</w:t>
            </w:r>
          </w:p>
        </w:tc>
        <w:tc>
          <w:tcPr>
            <w:tcW w:w="1559"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Date</w:t>
            </w:r>
          </w:p>
        </w:tc>
        <w:tc>
          <w:tcPr>
            <w:tcW w:w="2715"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Line</w:t>
            </w:r>
          </w:p>
        </w:tc>
        <w:tc>
          <w:tcPr>
            <w:tcW w:w="1462"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Manager</w:t>
            </w:r>
          </w:p>
        </w:tc>
        <w:tc>
          <w:tcPr>
            <w:tcW w:w="1580"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Operator</w:t>
            </w:r>
          </w:p>
        </w:tc>
        <w:tc>
          <w:tcPr>
            <w:tcW w:w="1189" w:type="dxa"/>
            <w:tcBorders>
              <w:top w:val="single" w:sz="12" w:space="0" w:color="666699"/>
              <w:left w:val="nil"/>
              <w:bottom w:val="single" w:sz="4" w:space="0" w:color="666699"/>
              <w:right w:val="single" w:sz="12"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Place</w:t>
            </w:r>
          </w:p>
        </w:tc>
      </w:tr>
      <w:tr w:rsidTr="00FB1FC9">
        <w:tblPrEx>
          <w:tblW w:w="9796" w:type="dxa"/>
          <w:jc w:val="center"/>
          <w:tblCellMar>
            <w:left w:w="70" w:type="dxa"/>
            <w:right w:w="70" w:type="dxa"/>
          </w:tblCellMar>
          <w:tblLook w:val="04A0"/>
        </w:tblPrEx>
        <w:trPr>
          <w:trHeight w:val="20"/>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FBE5D5" w:themeFill="accent2" w:themeFillTint="33"/>
            <w:vAlign w:val="center"/>
            <w:hideMark/>
          </w:tcPr>
          <w:p w:rsidR="00054C4B" w:rsidRPr="00641482" w:rsidP="00054C4B">
            <w:pPr>
              <w:spacing w:after="0" w:line="240" w:lineRule="auto"/>
              <w:jc w:val="center"/>
              <w:rPr>
                <w:rFonts w:eastAsia="Times New Roman"/>
                <w:b/>
                <w:highlight w:val="yellow"/>
              </w:rPr>
            </w:pPr>
            <w:r w:rsidRPr="00641482">
              <w:rPr>
                <w:b/>
              </w:rPr>
              <w:t>40/17</w:t>
            </w:r>
          </w:p>
        </w:tc>
        <w:tc>
          <w:tcPr>
            <w:tcW w:w="1559" w:type="dxa"/>
            <w:tcBorders>
              <w:top w:val="nil"/>
              <w:left w:val="single" w:sz="12" w:space="0" w:color="666699"/>
              <w:bottom w:val="single" w:sz="4" w:space="0" w:color="666699"/>
              <w:right w:val="single" w:sz="4" w:space="0" w:color="666699"/>
            </w:tcBorders>
            <w:shd w:val="clear" w:color="auto" w:fill="FBE5D5" w:themeFill="accent2" w:themeFillTint="33"/>
            <w:vAlign w:val="center"/>
            <w:hideMark/>
          </w:tcPr>
          <w:p w:rsidR="00054C4B" w:rsidRPr="00641482" w:rsidP="00054C4B">
            <w:pPr>
              <w:spacing w:after="0" w:line="240" w:lineRule="auto"/>
              <w:jc w:val="center"/>
              <w:rPr>
                <w:rFonts w:eastAsia="Times New Roman"/>
                <w:highlight w:val="yellow"/>
              </w:rPr>
            </w:pPr>
            <w:r w:rsidRPr="00641482">
              <w:t>21/08/2017</w:t>
            </w:r>
          </w:p>
        </w:tc>
        <w:tc>
          <w:tcPr>
            <w:tcW w:w="2715" w:type="dxa"/>
            <w:tcBorders>
              <w:top w:val="nil"/>
              <w:left w:val="nil"/>
              <w:bottom w:val="single" w:sz="4" w:space="0" w:color="666699"/>
              <w:right w:val="single" w:sz="4" w:space="0" w:color="666699"/>
            </w:tcBorders>
            <w:shd w:val="clear" w:color="auto" w:fill="FBE5D5" w:themeFill="accent2" w:themeFillTint="33"/>
            <w:vAlign w:val="center"/>
            <w:hideMark/>
          </w:tcPr>
          <w:p w:rsidR="00054C4B" w:rsidRPr="00641482" w:rsidP="00054C4B">
            <w:pPr>
              <w:spacing w:after="0" w:line="240" w:lineRule="auto"/>
              <w:jc w:val="center"/>
              <w:rPr>
                <w:rFonts w:eastAsia="Times New Roman"/>
                <w:highlight w:val="yellow"/>
              </w:rPr>
            </w:pPr>
            <w:r w:rsidRPr="00641482">
              <w:t xml:space="preserve">200 Madrid </w:t>
            </w:r>
            <w:r w:rsidRPr="00641482">
              <w:t>Chamartín</w:t>
            </w:r>
            <w:r w:rsidRPr="00641482">
              <w:t xml:space="preserve">-Barcelona </w:t>
            </w:r>
            <w:r w:rsidRPr="00641482">
              <w:t>França</w:t>
            </w:r>
          </w:p>
        </w:tc>
        <w:tc>
          <w:tcPr>
            <w:tcW w:w="1462" w:type="dxa"/>
            <w:tcBorders>
              <w:top w:val="nil"/>
              <w:left w:val="nil"/>
              <w:bottom w:val="single" w:sz="4" w:space="0" w:color="666699"/>
              <w:right w:val="single" w:sz="4" w:space="0" w:color="666699"/>
            </w:tcBorders>
            <w:shd w:val="clear" w:color="auto" w:fill="FBE5D5" w:themeFill="accent2" w:themeFillTint="33"/>
            <w:vAlign w:val="center"/>
            <w:hideMark/>
          </w:tcPr>
          <w:p w:rsidR="00054C4B" w:rsidRPr="00641482" w:rsidP="00054C4B">
            <w:pPr>
              <w:spacing w:after="0" w:line="240" w:lineRule="auto"/>
              <w:jc w:val="center"/>
              <w:rPr>
                <w:rFonts w:eastAsia="Times New Roman"/>
                <w:highlight w:val="yellow"/>
              </w:rPr>
            </w:pPr>
            <w:r w:rsidRPr="00641482">
              <w:t>Adif</w:t>
            </w:r>
          </w:p>
        </w:tc>
        <w:tc>
          <w:tcPr>
            <w:tcW w:w="1580" w:type="dxa"/>
            <w:tcBorders>
              <w:top w:val="nil"/>
              <w:left w:val="nil"/>
              <w:bottom w:val="single" w:sz="4" w:space="0" w:color="666699"/>
              <w:right w:val="nil"/>
            </w:tcBorders>
            <w:shd w:val="clear" w:color="auto" w:fill="FBE5D5" w:themeFill="accent2" w:themeFillTint="33"/>
            <w:vAlign w:val="center"/>
            <w:hideMark/>
          </w:tcPr>
          <w:p w:rsidR="00054C4B" w:rsidRPr="00641482" w:rsidP="00054C4B">
            <w:pPr>
              <w:spacing w:after="0" w:line="240" w:lineRule="auto"/>
              <w:jc w:val="center"/>
              <w:rPr>
                <w:rFonts w:eastAsia="Times New Roman"/>
                <w:highlight w:val="yellow"/>
              </w:rPr>
            </w:pPr>
            <w:r w:rsidRPr="00641482">
              <w:t>Transitia</w:t>
            </w:r>
            <w:r w:rsidRPr="00641482">
              <w:t xml:space="preserve"> Rail / </w:t>
            </w:r>
            <w:r w:rsidRPr="00641482">
              <w:t>Renfe</w:t>
            </w:r>
            <w:r w:rsidRPr="00641482">
              <w:t xml:space="preserve"> </w:t>
            </w:r>
            <w:r w:rsidRPr="00641482">
              <w:t>Viajeros</w:t>
            </w:r>
          </w:p>
        </w:tc>
        <w:tc>
          <w:tcPr>
            <w:tcW w:w="1189" w:type="dxa"/>
            <w:tcBorders>
              <w:top w:val="nil"/>
              <w:left w:val="single" w:sz="4" w:space="0" w:color="666699"/>
              <w:bottom w:val="single" w:sz="4" w:space="0" w:color="666699"/>
              <w:right w:val="single" w:sz="12" w:space="0" w:color="666699"/>
            </w:tcBorders>
            <w:shd w:val="clear" w:color="auto" w:fill="FBE5D5" w:themeFill="accent2" w:themeFillTint="33"/>
            <w:vAlign w:val="center"/>
            <w:hideMark/>
          </w:tcPr>
          <w:p w:rsidR="00054C4B" w:rsidRPr="00641482" w:rsidP="00054C4B">
            <w:pPr>
              <w:spacing w:after="0" w:line="240" w:lineRule="auto"/>
              <w:jc w:val="center"/>
              <w:rPr>
                <w:rFonts w:eastAsia="Times New Roman"/>
                <w:highlight w:val="yellow"/>
              </w:rPr>
            </w:pPr>
            <w:r w:rsidRPr="00641482">
              <w:t>Station</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hideMark/>
          </w:tcPr>
          <w:p w:rsidR="00877DEA" w:rsidRPr="00641482" w:rsidP="00877DEA">
            <w:pPr>
              <w:spacing w:before="60" w:after="0" w:line="240" w:lineRule="auto"/>
              <w:jc w:val="both"/>
              <w:rPr>
                <w:b/>
              </w:rPr>
            </w:pPr>
            <w:r w:rsidRPr="00641482">
              <w:rPr>
                <w:b/>
              </w:rPr>
              <w:t>Summary:</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054C4B" w:rsidRPr="00641482" w:rsidP="00054C4B">
            <w:pPr>
              <w:pStyle w:val="BlockText"/>
              <w:spacing w:line="276" w:lineRule="auto"/>
              <w:ind w:left="240" w:right="99" w:firstLine="0"/>
              <w:rPr>
                <w:rFonts w:ascii="Calibri" w:hAnsi="Calibri" w:eastAsiaTheme="minorHAnsi" w:cs="Calibri"/>
                <w:iCs w:val="0"/>
              </w:rPr>
            </w:pPr>
            <w:r w:rsidRPr="00641482">
              <w:rPr>
                <w:noProof/>
                <w:lang w:val="fr-FR" w:eastAsia="fr-FR" w:bidi="ar-SA"/>
              </w:rPr>
              <w:drawing>
                <wp:anchor distT="0" distB="0" distL="114300" distR="114300" simplePos="0" relativeHeight="251673600" behindDoc="0" locked="0" layoutInCell="1" allowOverlap="1">
                  <wp:simplePos x="0" y="0"/>
                  <wp:positionH relativeFrom="column">
                    <wp:posOffset>2638425</wp:posOffset>
                  </wp:positionH>
                  <wp:positionV relativeFrom="paragraph">
                    <wp:posOffset>22860</wp:posOffset>
                  </wp:positionV>
                  <wp:extent cx="3486150" cy="2059940"/>
                  <wp:effectExtent l="38100" t="38100" r="95250" b="9271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442737" name="Picture 2"/>
                          <pic:cNvPicPr>
                            <a:picLocks noChangeAspect="1" noChangeArrowheads="1"/>
                          </pic:cNvPicPr>
                        </pic:nvPicPr>
                        <pic:blipFill>
                          <a:blip xmlns:r="http://schemas.openxmlformats.org/officeDocument/2006/relationships" r:embed="rId32" cstate="print">
                            <a:extLst>
                              <a:ext xmlns:a="http://schemas.openxmlformats.org/drawingml/2006/main" uri="{28A0092B-C50C-407E-A947-70E740481C1C}">
                                <a14:useLocalDpi xmlns:a14="http://schemas.microsoft.com/office/drawing/2010/main" val="0"/>
                              </a:ext>
                            </a:extLst>
                          </a:blip>
                          <a:srcRect r="45663" b="27316"/>
                          <a:stretch>
                            <a:fillRect/>
                          </a:stretch>
                        </pic:blipFill>
                        <pic:spPr bwMode="auto">
                          <a:xfrm>
                            <a:off x="0" y="0"/>
                            <a:ext cx="3486150" cy="2059940"/>
                          </a:xfrm>
                          <a:prstGeom prst="rect">
                            <a:avLst/>
                          </a:prstGeom>
                          <a:noFill/>
                          <a:ln>
                            <a:noFill/>
                          </a:ln>
                          <a:effectLst>
                            <a:outerShdw blurRad="50800" dist="38100" dir="2700000" sx="100000" sy="100000" kx="0" ky="0" algn="ctr" rotWithShape="0">
                              <a:srgbClr val="000000">
                                <a:alpha val="40000"/>
                              </a:srgbClr>
                            </a:outerShdw>
                          </a:effectLst>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1482">
              <w:rPr>
                <w:rFonts w:ascii="Calibri" w:hAnsi="Calibri" w:eastAsiaTheme="minorHAnsi"/>
              </w:rPr>
              <w:t xml:space="preserve">On 21 August 2017, without authorisation, </w:t>
            </w:r>
            <w:r w:rsidRPr="00641482">
              <w:rPr>
                <w:rFonts w:ascii="Calibri" w:hAnsi="Calibri" w:eastAsiaTheme="minorHAnsi"/>
              </w:rPr>
              <w:t>Transitia</w:t>
            </w:r>
            <w:r w:rsidRPr="00641482">
              <w:rPr>
                <w:rFonts w:ascii="Calibri" w:hAnsi="Calibri" w:eastAsiaTheme="minorHAnsi"/>
              </w:rPr>
              <w:t xml:space="preserve"> Rail freight train 90979 overran entrance signal number 11 at Lleida Station, when </w:t>
            </w:r>
            <w:r w:rsidRPr="00641482">
              <w:rPr>
                <w:rFonts w:ascii="Calibri" w:hAnsi="Calibri" w:eastAsiaTheme="minorHAnsi"/>
              </w:rPr>
              <w:t>Renfe</w:t>
            </w:r>
            <w:r w:rsidRPr="00641482">
              <w:rPr>
                <w:rFonts w:ascii="Calibri" w:hAnsi="Calibri" w:eastAsiaTheme="minorHAnsi"/>
              </w:rPr>
              <w:t xml:space="preserve"> </w:t>
            </w:r>
            <w:r w:rsidRPr="00641482">
              <w:rPr>
                <w:rFonts w:ascii="Calibri" w:hAnsi="Calibri" w:eastAsiaTheme="minorHAnsi"/>
              </w:rPr>
              <w:t>Viajeros</w:t>
            </w:r>
            <w:r w:rsidRPr="00641482">
              <w:rPr>
                <w:rFonts w:ascii="Calibri" w:hAnsi="Calibri" w:eastAsiaTheme="minorHAnsi"/>
              </w:rPr>
              <w:t xml:space="preserve"> medium-distance train 15622 was leaving from track 5. Both trains stopped and the former reversed back to the entrance signal.</w:t>
            </w:r>
          </w:p>
          <w:p w:rsidR="00877DEA" w:rsidRPr="00641482" w:rsidP="00054C4B">
            <w:pPr>
              <w:pStyle w:val="BlockText"/>
              <w:spacing w:line="276" w:lineRule="auto"/>
              <w:ind w:left="240" w:right="99" w:firstLine="0"/>
              <w:rPr>
                <w:rFonts w:cstheme="minorHAnsi"/>
              </w:rPr>
            </w:pPr>
            <w:r w:rsidRPr="00641482">
              <w:rPr>
                <w:rFonts w:ascii="Calibri" w:hAnsi="Calibri" w:eastAsiaTheme="minorHAnsi"/>
              </w:rPr>
              <w:t>No personal injuries occurred.</w:t>
            </w:r>
          </w:p>
        </w:tc>
      </w:tr>
    </w:tbl>
    <w:p w:rsidR="00877DEA" w:rsidRPr="00641482" w:rsidP="00877DEA">
      <w:pPr>
        <w:spacing w:after="0" w:line="240" w:lineRule="auto"/>
      </w:pPr>
    </w:p>
    <w:p w:rsidR="00353DA1" w:rsidRPr="00641482" w:rsidP="003C009C">
      <w:pPr>
        <w:spacing w:after="0" w:line="240" w:lineRule="auto"/>
      </w:pPr>
    </w:p>
    <w:p w:rsidR="006906F8" w:rsidRPr="00641482" w:rsidP="006906F8">
      <w:pPr>
        <w:pStyle w:val="Heading4"/>
      </w:pPr>
      <w:bookmarkStart w:id="189" w:name="_Toc532890312"/>
      <w:r w:rsidRPr="00641482">
        <w:t>4.3.3.2</w:t>
      </w:r>
      <w:r w:rsidRPr="00641482">
        <w:tab/>
      </w:r>
      <w:bookmarkStart w:id="190" w:name="_Toc528313338"/>
      <w:r w:rsidRPr="00641482">
        <w:t>Excess speed</w:t>
      </w:r>
      <w:bookmarkEnd w:id="189"/>
      <w:bookmarkEnd w:id="190"/>
      <w:r w:rsidRPr="00641482">
        <w:tab/>
      </w:r>
    </w:p>
    <w:tbl>
      <w:tblPr>
        <w:tblW w:w="9796" w:type="dxa"/>
        <w:jc w:val="center"/>
        <w:tblCellMar>
          <w:left w:w="70" w:type="dxa"/>
          <w:right w:w="70" w:type="dxa"/>
        </w:tblCellMar>
        <w:tblLook w:val="04A0"/>
      </w:tblPr>
      <w:tblGrid>
        <w:gridCol w:w="1291"/>
        <w:gridCol w:w="1559"/>
        <w:gridCol w:w="2715"/>
        <w:gridCol w:w="1462"/>
        <w:gridCol w:w="1580"/>
        <w:gridCol w:w="1189"/>
      </w:tblGrid>
      <w:tr w:rsidTr="00FB1FC9">
        <w:tblPrEx>
          <w:tblW w:w="9796" w:type="dxa"/>
          <w:jc w:val="center"/>
          <w:tblCellMar>
            <w:left w:w="70" w:type="dxa"/>
            <w:right w:w="70" w:type="dxa"/>
          </w:tblCellMar>
          <w:tblLook w:val="04A0"/>
        </w:tblPrEx>
        <w:trPr>
          <w:trHeight w:val="20"/>
          <w:jc w:val="center"/>
        </w:trPr>
        <w:tc>
          <w:tcPr>
            <w:tcW w:w="1291" w:type="dxa"/>
            <w:tcBorders>
              <w:top w:val="single" w:sz="12" w:space="0" w:color="666699"/>
              <w:left w:val="single" w:sz="12" w:space="0" w:color="666699"/>
              <w:bottom w:val="single" w:sz="4" w:space="0" w:color="666699"/>
              <w:right w:val="single" w:sz="4" w:space="0" w:color="666699"/>
            </w:tcBorders>
            <w:shd w:val="clear" w:color="000000" w:fill="666699"/>
            <w:vAlign w:val="center"/>
            <w:hideMark/>
          </w:tcPr>
          <w:p w:rsidR="00877DEA" w:rsidRPr="00641482" w:rsidP="00877DEA">
            <w:pPr>
              <w:spacing w:after="0" w:line="240" w:lineRule="auto"/>
              <w:rPr>
                <w:rFonts w:eastAsia="Times New Roman" w:cs="Arial"/>
                <w:b/>
                <w:bCs/>
                <w:color w:val="FFFFFF"/>
              </w:rPr>
            </w:pPr>
            <w:r w:rsidRPr="00641482">
              <w:br w:type="page"/>
            </w:r>
            <w:r w:rsidRPr="00641482">
              <w:rPr>
                <w:b/>
                <w:color w:val="FFFFFF"/>
              </w:rPr>
              <w:t>File</w:t>
            </w:r>
          </w:p>
        </w:tc>
        <w:tc>
          <w:tcPr>
            <w:tcW w:w="1559"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Date</w:t>
            </w:r>
          </w:p>
        </w:tc>
        <w:tc>
          <w:tcPr>
            <w:tcW w:w="2715"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Line</w:t>
            </w:r>
          </w:p>
        </w:tc>
        <w:tc>
          <w:tcPr>
            <w:tcW w:w="1462"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Manager</w:t>
            </w:r>
          </w:p>
        </w:tc>
        <w:tc>
          <w:tcPr>
            <w:tcW w:w="1580"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Operator</w:t>
            </w:r>
          </w:p>
        </w:tc>
        <w:tc>
          <w:tcPr>
            <w:tcW w:w="1189" w:type="dxa"/>
            <w:tcBorders>
              <w:top w:val="single" w:sz="12" w:space="0" w:color="666699"/>
              <w:left w:val="nil"/>
              <w:bottom w:val="single" w:sz="4" w:space="0" w:color="666699"/>
              <w:right w:val="single" w:sz="12"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Place</w:t>
            </w:r>
          </w:p>
        </w:tc>
      </w:tr>
      <w:tr w:rsidTr="00FB1FC9">
        <w:tblPrEx>
          <w:tblW w:w="9796" w:type="dxa"/>
          <w:jc w:val="center"/>
          <w:tblCellMar>
            <w:left w:w="70" w:type="dxa"/>
            <w:right w:w="70" w:type="dxa"/>
          </w:tblCellMar>
          <w:tblLook w:val="04A0"/>
        </w:tblPrEx>
        <w:trPr>
          <w:trHeight w:val="20"/>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FBE5D5" w:themeFill="accent2" w:themeFillTint="33"/>
            <w:vAlign w:val="center"/>
            <w:hideMark/>
          </w:tcPr>
          <w:p w:rsidR="00054C4B" w:rsidRPr="00641482" w:rsidP="00054C4B">
            <w:pPr>
              <w:spacing w:after="0" w:line="240" w:lineRule="auto"/>
              <w:jc w:val="center"/>
              <w:rPr>
                <w:rFonts w:eastAsia="Times New Roman"/>
                <w:b/>
                <w:highlight w:val="yellow"/>
              </w:rPr>
            </w:pPr>
            <w:r w:rsidRPr="00641482">
              <w:rPr>
                <w:b/>
              </w:rPr>
              <w:t>07/17</w:t>
            </w:r>
          </w:p>
        </w:tc>
        <w:tc>
          <w:tcPr>
            <w:tcW w:w="1559" w:type="dxa"/>
            <w:tcBorders>
              <w:top w:val="nil"/>
              <w:left w:val="single" w:sz="12" w:space="0" w:color="666699"/>
              <w:bottom w:val="single" w:sz="4" w:space="0" w:color="666699"/>
              <w:right w:val="single" w:sz="4" w:space="0" w:color="666699"/>
            </w:tcBorders>
            <w:shd w:val="clear" w:color="auto" w:fill="FBE5D5" w:themeFill="accent2" w:themeFillTint="33"/>
            <w:vAlign w:val="center"/>
            <w:hideMark/>
          </w:tcPr>
          <w:p w:rsidR="00054C4B" w:rsidRPr="00641482" w:rsidP="00054C4B">
            <w:pPr>
              <w:spacing w:after="0" w:line="240" w:lineRule="auto"/>
              <w:jc w:val="center"/>
              <w:rPr>
                <w:rFonts w:eastAsia="Times New Roman"/>
                <w:highlight w:val="yellow"/>
              </w:rPr>
            </w:pPr>
            <w:r w:rsidRPr="00641482">
              <w:t>15/01/2017</w:t>
            </w:r>
          </w:p>
        </w:tc>
        <w:tc>
          <w:tcPr>
            <w:tcW w:w="2715" w:type="dxa"/>
            <w:tcBorders>
              <w:top w:val="nil"/>
              <w:left w:val="nil"/>
              <w:bottom w:val="single" w:sz="4" w:space="0" w:color="666699"/>
              <w:right w:val="single" w:sz="4" w:space="0" w:color="666699"/>
            </w:tcBorders>
            <w:shd w:val="clear" w:color="auto" w:fill="FBE5D5" w:themeFill="accent2" w:themeFillTint="33"/>
            <w:vAlign w:val="center"/>
            <w:hideMark/>
          </w:tcPr>
          <w:p w:rsidR="00054C4B" w:rsidRPr="00641482" w:rsidP="00054C4B">
            <w:pPr>
              <w:spacing w:after="0" w:line="240" w:lineRule="auto"/>
              <w:jc w:val="center"/>
              <w:rPr>
                <w:rFonts w:eastAsia="Times New Roman"/>
                <w:highlight w:val="yellow"/>
              </w:rPr>
            </w:pPr>
            <w:r w:rsidRPr="00641482">
              <w:t xml:space="preserve">422 </w:t>
            </w:r>
            <w:r w:rsidRPr="00641482">
              <w:t>Bif</w:t>
            </w:r>
            <w:r w:rsidRPr="00641482">
              <w:t xml:space="preserve">. </w:t>
            </w:r>
            <w:r w:rsidRPr="00641482">
              <w:t>Utrera</w:t>
            </w:r>
            <w:r w:rsidRPr="00641482">
              <w:t xml:space="preserve">-Fuente de </w:t>
            </w:r>
            <w:r w:rsidRPr="00641482">
              <w:t>Piedra</w:t>
            </w:r>
          </w:p>
        </w:tc>
        <w:tc>
          <w:tcPr>
            <w:tcW w:w="1462" w:type="dxa"/>
            <w:tcBorders>
              <w:top w:val="nil"/>
              <w:left w:val="nil"/>
              <w:bottom w:val="single" w:sz="4" w:space="0" w:color="666699"/>
              <w:right w:val="single" w:sz="4" w:space="0" w:color="666699"/>
            </w:tcBorders>
            <w:shd w:val="clear" w:color="auto" w:fill="FBE5D5" w:themeFill="accent2" w:themeFillTint="33"/>
            <w:vAlign w:val="center"/>
            <w:hideMark/>
          </w:tcPr>
          <w:p w:rsidR="00054C4B" w:rsidRPr="00641482" w:rsidP="00054C4B">
            <w:pPr>
              <w:spacing w:after="0" w:line="240" w:lineRule="auto"/>
              <w:jc w:val="center"/>
              <w:rPr>
                <w:rFonts w:eastAsia="Times New Roman"/>
                <w:highlight w:val="yellow"/>
              </w:rPr>
            </w:pPr>
            <w:r w:rsidRPr="00641482">
              <w:t>Adif</w:t>
            </w:r>
          </w:p>
        </w:tc>
        <w:tc>
          <w:tcPr>
            <w:tcW w:w="1580" w:type="dxa"/>
            <w:tcBorders>
              <w:top w:val="nil"/>
              <w:left w:val="nil"/>
              <w:bottom w:val="single" w:sz="4" w:space="0" w:color="666699"/>
              <w:right w:val="nil"/>
            </w:tcBorders>
            <w:shd w:val="clear" w:color="auto" w:fill="FBE5D5" w:themeFill="accent2" w:themeFillTint="33"/>
            <w:vAlign w:val="center"/>
            <w:hideMark/>
          </w:tcPr>
          <w:p w:rsidR="00054C4B" w:rsidRPr="00641482" w:rsidP="00054C4B">
            <w:pPr>
              <w:spacing w:after="0" w:line="240" w:lineRule="auto"/>
              <w:jc w:val="center"/>
              <w:rPr>
                <w:rFonts w:eastAsia="Times New Roman"/>
                <w:highlight w:val="yellow"/>
              </w:rPr>
            </w:pPr>
            <w:r w:rsidRPr="00641482">
              <w:t>Renfe</w:t>
            </w:r>
            <w:r w:rsidRPr="00641482">
              <w:t xml:space="preserve"> </w:t>
            </w:r>
            <w:r w:rsidRPr="00641482">
              <w:t>Viajeros</w:t>
            </w:r>
          </w:p>
        </w:tc>
        <w:tc>
          <w:tcPr>
            <w:tcW w:w="1189" w:type="dxa"/>
            <w:tcBorders>
              <w:top w:val="nil"/>
              <w:left w:val="single" w:sz="4" w:space="0" w:color="666699"/>
              <w:bottom w:val="single" w:sz="4" w:space="0" w:color="666699"/>
              <w:right w:val="single" w:sz="12" w:space="0" w:color="666699"/>
            </w:tcBorders>
            <w:shd w:val="clear" w:color="auto" w:fill="FBE5D5" w:themeFill="accent2" w:themeFillTint="33"/>
            <w:vAlign w:val="center"/>
            <w:hideMark/>
          </w:tcPr>
          <w:p w:rsidR="00054C4B" w:rsidRPr="00641482" w:rsidP="00054C4B">
            <w:pPr>
              <w:spacing w:after="0" w:line="240" w:lineRule="auto"/>
              <w:jc w:val="center"/>
              <w:rPr>
                <w:rFonts w:eastAsia="Times New Roman"/>
                <w:highlight w:val="yellow"/>
              </w:rPr>
            </w:pPr>
            <w:r w:rsidRPr="00641482">
              <w:t>Station</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hideMark/>
          </w:tcPr>
          <w:p w:rsidR="00877DEA" w:rsidRPr="00641482" w:rsidP="00877DEA">
            <w:pPr>
              <w:spacing w:before="60" w:after="0" w:line="240" w:lineRule="auto"/>
              <w:jc w:val="both"/>
              <w:rPr>
                <w:b/>
              </w:rPr>
            </w:pPr>
            <w:r w:rsidRPr="00641482">
              <w:rPr>
                <w:b/>
              </w:rPr>
              <w:t>Summary:</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054C4B" w:rsidRPr="00641482" w:rsidP="00054C4B">
            <w:pPr>
              <w:pStyle w:val="BlockText"/>
              <w:spacing w:line="276" w:lineRule="auto"/>
              <w:ind w:left="240" w:right="99" w:firstLine="0"/>
              <w:rPr>
                <w:rFonts w:ascii="Calibri" w:hAnsi="Calibri" w:eastAsiaTheme="minorHAnsi" w:cs="Calibri"/>
                <w:iCs w:val="0"/>
              </w:rPr>
            </w:pPr>
            <w:r w:rsidRPr="00641482">
              <w:rPr>
                <w:rFonts w:ascii="Calibri" w:hAnsi="Calibri" w:eastAsiaTheme="minorHAnsi" w:cs="Calibri"/>
                <w:iCs w:val="0"/>
                <w:noProof/>
                <w:lang w:val="fr-FR" w:eastAsia="fr-FR" w:bidi="ar-SA"/>
              </w:rPr>
              <w:drawing>
                <wp:anchor distT="0" distB="0" distL="114300" distR="114300" simplePos="0" relativeHeight="251674624" behindDoc="0" locked="0" layoutInCell="1" allowOverlap="1">
                  <wp:simplePos x="0" y="0"/>
                  <wp:positionH relativeFrom="column">
                    <wp:posOffset>1628140</wp:posOffset>
                  </wp:positionH>
                  <wp:positionV relativeFrom="paragraph">
                    <wp:posOffset>100965</wp:posOffset>
                  </wp:positionV>
                  <wp:extent cx="4474845" cy="1638300"/>
                  <wp:effectExtent l="38100" t="38100" r="97155" b="95250"/>
                  <wp:wrapSquare wrapText="bothSides"/>
                  <wp:docPr id="17" name="Imagen 17" descr="C:\Users\jafcontreras\Desktop\Pendientes\170508-170115-IP-Renfe_Image_3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001594" name="Picture 11" descr="C:\Users\jafcontreras\Desktop\Pendientes\170508-170115-IP-Renfe_Image_34.bmp"/>
                          <pic:cNvPicPr>
                            <a:picLocks noChangeAspect="1" noChangeArrowheads="1"/>
                          </pic:cNvPicPr>
                        </pic:nvPicPr>
                        <pic:blipFill>
                          <a:blip xmlns:r="http://schemas.openxmlformats.org/officeDocument/2006/relationships" r:embed="rId33">
                            <a:extLst>
                              <a:ext xmlns:a="http://schemas.openxmlformats.org/drawingml/2006/main" uri="{28A0092B-C50C-407E-A947-70E740481C1C}">
                                <a14:useLocalDpi xmlns:a14="http://schemas.microsoft.com/office/drawing/2010/main" val="0"/>
                              </a:ext>
                            </a:extLst>
                          </a:blip>
                          <a:stretch>
                            <a:fillRect/>
                          </a:stretch>
                        </pic:blipFill>
                        <pic:spPr bwMode="auto">
                          <a:xfrm>
                            <a:off x="0" y="0"/>
                            <a:ext cx="4474845" cy="1638300"/>
                          </a:xfrm>
                          <a:prstGeom prst="rect">
                            <a:avLst/>
                          </a:prstGeom>
                          <a:ln>
                            <a:noFill/>
                          </a:ln>
                          <a:effectLst>
                            <a:outerShdw blurRad="50800" dist="38100" dir="2700000" sx="100000" sy="100000" kx="0" ky="0" algn="tl" rotWithShape="0">
                              <a:srgbClr val="333333">
                                <a:alpha val="40000"/>
                              </a:srgbClr>
                            </a:outerShdw>
                          </a:effectLst>
                        </pic:spPr>
                      </pic:pic>
                    </a:graphicData>
                  </a:graphic>
                  <wp14:sizeRelH relativeFrom="margin">
                    <wp14:pctWidth>0</wp14:pctWidth>
                  </wp14:sizeRelH>
                  <wp14:sizeRelV relativeFrom="margin">
                    <wp14:pctHeight>0</wp14:pctHeight>
                  </wp14:sizeRelV>
                </wp:anchor>
              </w:drawing>
            </w:r>
            <w:r w:rsidRPr="00641482">
              <w:rPr>
                <w:rFonts w:ascii="Calibri" w:hAnsi="Calibri" w:eastAsiaTheme="minorHAnsi"/>
              </w:rPr>
              <w:t xml:space="preserve">On 15 January 2017, Malaga-Seville medium-distance train </w:t>
            </w:r>
            <w:r w:rsidRPr="00641482">
              <w:rPr>
                <w:rFonts w:ascii="Calibri" w:hAnsi="Calibri" w:eastAsiaTheme="minorHAnsi"/>
              </w:rPr>
              <w:t>13903,</w:t>
            </w:r>
            <w:r w:rsidRPr="00641482">
              <w:rPr>
                <w:rFonts w:ascii="Calibri" w:hAnsi="Calibri" w:eastAsiaTheme="minorHAnsi"/>
              </w:rPr>
              <w:t xml:space="preserve"> entered diverging track 2 of El </w:t>
            </w:r>
            <w:r w:rsidRPr="00641482">
              <w:rPr>
                <w:rFonts w:ascii="Calibri" w:hAnsi="Calibri" w:eastAsiaTheme="minorHAnsi"/>
              </w:rPr>
              <w:t>Arahal</w:t>
            </w:r>
            <w:r w:rsidRPr="00641482">
              <w:rPr>
                <w:rFonts w:ascii="Calibri" w:hAnsi="Calibri" w:eastAsiaTheme="minorHAnsi"/>
              </w:rPr>
              <w:t xml:space="preserve"> Station (KP 27+270, line 422 </w:t>
            </w:r>
            <w:r w:rsidRPr="00641482">
              <w:rPr>
                <w:rFonts w:ascii="Calibri" w:hAnsi="Calibri" w:eastAsiaTheme="minorHAnsi"/>
              </w:rPr>
              <w:t>Bif</w:t>
            </w:r>
            <w:r w:rsidRPr="00641482">
              <w:rPr>
                <w:rFonts w:ascii="Calibri" w:hAnsi="Calibri" w:eastAsiaTheme="minorHAnsi"/>
              </w:rPr>
              <w:t xml:space="preserve">. </w:t>
            </w:r>
            <w:r w:rsidRPr="00641482">
              <w:rPr>
                <w:rFonts w:ascii="Calibri" w:hAnsi="Calibri" w:eastAsiaTheme="minorHAnsi"/>
              </w:rPr>
              <w:t>Utrera</w:t>
            </w:r>
            <w:r w:rsidRPr="00641482">
              <w:rPr>
                <w:rFonts w:ascii="Calibri" w:hAnsi="Calibri" w:eastAsiaTheme="minorHAnsi"/>
              </w:rPr>
              <w:t xml:space="preserve">-Fuente de </w:t>
            </w:r>
            <w:r w:rsidRPr="00641482">
              <w:rPr>
                <w:rFonts w:ascii="Calibri" w:hAnsi="Calibri" w:eastAsiaTheme="minorHAnsi"/>
              </w:rPr>
              <w:t>Piedra</w:t>
            </w:r>
            <w:r w:rsidRPr="00641482">
              <w:rPr>
                <w:rFonts w:ascii="Calibri" w:hAnsi="Calibri" w:eastAsiaTheme="minorHAnsi"/>
              </w:rPr>
              <w:t>) at excessive speed.</w:t>
            </w:r>
          </w:p>
          <w:p w:rsidR="00877DEA" w:rsidRPr="00641482" w:rsidP="00054C4B">
            <w:pPr>
              <w:pStyle w:val="BlockText"/>
              <w:spacing w:line="276" w:lineRule="auto"/>
              <w:ind w:left="240" w:right="99" w:firstLine="0"/>
              <w:rPr>
                <w:rFonts w:cstheme="minorHAnsi"/>
              </w:rPr>
            </w:pPr>
            <w:r w:rsidRPr="00641482">
              <w:rPr>
                <w:rFonts w:ascii="Calibri" w:hAnsi="Calibri" w:eastAsiaTheme="minorHAnsi"/>
              </w:rPr>
              <w:t xml:space="preserve">The operating centre had ordered the train to stop at El </w:t>
            </w:r>
            <w:r w:rsidRPr="00641482">
              <w:rPr>
                <w:rFonts w:ascii="Calibri" w:hAnsi="Calibri" w:eastAsiaTheme="minorHAnsi"/>
              </w:rPr>
              <w:t>Arahal</w:t>
            </w:r>
            <w:r w:rsidRPr="00641482">
              <w:rPr>
                <w:rFonts w:ascii="Calibri" w:hAnsi="Calibri" w:eastAsiaTheme="minorHAnsi"/>
              </w:rPr>
              <w:t xml:space="preserve">, for which the traffic manager set an entrance route via a </w:t>
            </w:r>
            <w:r w:rsidRPr="00641482">
              <w:rPr>
                <w:rFonts w:ascii="Calibri" w:hAnsi="Calibri" w:eastAsiaTheme="minorHAnsi"/>
              </w:rPr>
              <w:t>side track</w:t>
            </w:r>
            <w:r w:rsidRPr="00641482">
              <w:rPr>
                <w:rFonts w:ascii="Calibri" w:hAnsi="Calibri" w:eastAsiaTheme="minorHAnsi"/>
              </w:rPr>
              <w:t>. However, the driver maintains that the sequence of signals she saw indicated to enter by a through route and that she did not notice the diversion until she arrived at the station entrance. The section in which the event occurred has telephonic blocking and mechanical signalling; it does not have the ASFA system or electrical or electronic interlocking and, therefore, there are no records.</w:t>
            </w:r>
          </w:p>
        </w:tc>
      </w:tr>
    </w:tbl>
    <w:p w:rsidR="00877DEA" w:rsidRPr="00641482" w:rsidP="00877DEA">
      <w:pPr>
        <w:spacing w:after="0" w:line="240" w:lineRule="auto"/>
      </w:pPr>
    </w:p>
    <w:p w:rsidR="0084304F" w:rsidRPr="00641482">
      <w:r w:rsidRPr="00641482">
        <w:br w:type="page"/>
      </w:r>
    </w:p>
    <w:p w:rsidR="001B45C7" w:rsidRPr="00641482" w:rsidP="00A333A8">
      <w:pPr>
        <w:spacing w:before="120" w:after="120" w:line="240" w:lineRule="auto"/>
        <w:rPr>
          <w:b/>
          <w:color w:val="002060"/>
          <w:sz w:val="24"/>
          <w:szCs w:val="24"/>
        </w:rPr>
      </w:pPr>
      <w:r w:rsidRPr="00641482">
        <w:rPr>
          <w:b/>
          <w:color w:val="002060"/>
          <w:sz w:val="24"/>
        </w:rPr>
        <w:t>4.3.3.3</w:t>
      </w:r>
      <w:r w:rsidRPr="00641482">
        <w:tab/>
      </w:r>
      <w:r w:rsidRPr="00641482">
        <w:rPr>
          <w:b/>
          <w:color w:val="002060"/>
          <w:sz w:val="24"/>
        </w:rPr>
        <w:t>Poorly prepared route</w:t>
      </w:r>
    </w:p>
    <w:tbl>
      <w:tblPr>
        <w:tblW w:w="9796" w:type="dxa"/>
        <w:jc w:val="center"/>
        <w:tblCellMar>
          <w:left w:w="70" w:type="dxa"/>
          <w:right w:w="70" w:type="dxa"/>
        </w:tblCellMar>
        <w:tblLook w:val="04A0"/>
      </w:tblPr>
      <w:tblGrid>
        <w:gridCol w:w="1291"/>
        <w:gridCol w:w="1559"/>
        <w:gridCol w:w="2715"/>
        <w:gridCol w:w="1462"/>
        <w:gridCol w:w="1580"/>
        <w:gridCol w:w="1189"/>
      </w:tblGrid>
      <w:tr w:rsidTr="00FB1FC9">
        <w:tblPrEx>
          <w:tblW w:w="9796" w:type="dxa"/>
          <w:jc w:val="center"/>
          <w:tblCellMar>
            <w:left w:w="70" w:type="dxa"/>
            <w:right w:w="70" w:type="dxa"/>
          </w:tblCellMar>
          <w:tblLook w:val="04A0"/>
        </w:tblPrEx>
        <w:trPr>
          <w:trHeight w:val="20"/>
          <w:jc w:val="center"/>
        </w:trPr>
        <w:tc>
          <w:tcPr>
            <w:tcW w:w="1291" w:type="dxa"/>
            <w:tcBorders>
              <w:top w:val="single" w:sz="12" w:space="0" w:color="666699"/>
              <w:left w:val="single" w:sz="12" w:space="0" w:color="666699"/>
              <w:bottom w:val="single" w:sz="4" w:space="0" w:color="666699"/>
              <w:right w:val="single" w:sz="4" w:space="0" w:color="666699"/>
            </w:tcBorders>
            <w:shd w:val="clear" w:color="000000" w:fill="666699"/>
            <w:vAlign w:val="center"/>
            <w:hideMark/>
          </w:tcPr>
          <w:p w:rsidR="00A94A25" w:rsidRPr="00641482" w:rsidP="000E00AD">
            <w:pPr>
              <w:spacing w:after="0" w:line="240" w:lineRule="auto"/>
              <w:rPr>
                <w:rFonts w:eastAsia="Times New Roman" w:cs="Arial"/>
                <w:b/>
                <w:bCs/>
                <w:color w:val="FFFFFF"/>
              </w:rPr>
            </w:pPr>
            <w:r w:rsidRPr="00641482">
              <w:br w:type="page"/>
            </w:r>
            <w:r w:rsidRPr="00641482">
              <w:rPr>
                <w:b/>
                <w:color w:val="FFFFFF"/>
              </w:rPr>
              <w:t>File</w:t>
            </w:r>
          </w:p>
        </w:tc>
        <w:tc>
          <w:tcPr>
            <w:tcW w:w="1559" w:type="dxa"/>
            <w:tcBorders>
              <w:top w:val="single" w:sz="12" w:space="0" w:color="666699"/>
              <w:left w:val="nil"/>
              <w:bottom w:val="single" w:sz="4" w:space="0" w:color="666699"/>
              <w:right w:val="single" w:sz="4" w:space="0" w:color="666699"/>
            </w:tcBorders>
            <w:shd w:val="clear" w:color="000000" w:fill="666699"/>
            <w:vAlign w:val="center"/>
            <w:hideMark/>
          </w:tcPr>
          <w:p w:rsidR="00A94A25" w:rsidRPr="00641482" w:rsidP="000E00AD">
            <w:pPr>
              <w:spacing w:after="0" w:line="240" w:lineRule="auto"/>
              <w:jc w:val="center"/>
              <w:rPr>
                <w:rFonts w:eastAsia="Times New Roman" w:cs="Arial"/>
                <w:b/>
                <w:bCs/>
                <w:color w:val="FFFFFF"/>
              </w:rPr>
            </w:pPr>
            <w:r w:rsidRPr="00641482">
              <w:rPr>
                <w:b/>
                <w:color w:val="FFFFFF"/>
              </w:rPr>
              <w:t>Date</w:t>
            </w:r>
          </w:p>
        </w:tc>
        <w:tc>
          <w:tcPr>
            <w:tcW w:w="2715" w:type="dxa"/>
            <w:tcBorders>
              <w:top w:val="single" w:sz="12" w:space="0" w:color="666699"/>
              <w:left w:val="nil"/>
              <w:bottom w:val="single" w:sz="4" w:space="0" w:color="666699"/>
              <w:right w:val="single" w:sz="4" w:space="0" w:color="666699"/>
            </w:tcBorders>
            <w:shd w:val="clear" w:color="000000" w:fill="666699"/>
            <w:vAlign w:val="center"/>
            <w:hideMark/>
          </w:tcPr>
          <w:p w:rsidR="00A94A25" w:rsidRPr="00641482" w:rsidP="000E00AD">
            <w:pPr>
              <w:spacing w:after="0" w:line="240" w:lineRule="auto"/>
              <w:jc w:val="center"/>
              <w:rPr>
                <w:rFonts w:eastAsia="Times New Roman" w:cs="Arial"/>
                <w:b/>
                <w:bCs/>
                <w:color w:val="FFFFFF"/>
              </w:rPr>
            </w:pPr>
            <w:r w:rsidRPr="00641482">
              <w:rPr>
                <w:b/>
                <w:color w:val="FFFFFF"/>
              </w:rPr>
              <w:t>Line</w:t>
            </w:r>
          </w:p>
        </w:tc>
        <w:tc>
          <w:tcPr>
            <w:tcW w:w="1462" w:type="dxa"/>
            <w:tcBorders>
              <w:top w:val="single" w:sz="12" w:space="0" w:color="666699"/>
              <w:left w:val="nil"/>
              <w:bottom w:val="single" w:sz="4" w:space="0" w:color="666699"/>
              <w:right w:val="single" w:sz="4" w:space="0" w:color="666699"/>
            </w:tcBorders>
            <w:shd w:val="clear" w:color="000000" w:fill="666699"/>
            <w:vAlign w:val="center"/>
            <w:hideMark/>
          </w:tcPr>
          <w:p w:rsidR="00A94A25" w:rsidRPr="00641482" w:rsidP="000E00AD">
            <w:pPr>
              <w:spacing w:after="0" w:line="240" w:lineRule="auto"/>
              <w:jc w:val="center"/>
              <w:rPr>
                <w:rFonts w:eastAsia="Times New Roman" w:cs="Arial"/>
                <w:b/>
                <w:bCs/>
                <w:color w:val="FFFFFF"/>
              </w:rPr>
            </w:pPr>
            <w:r w:rsidRPr="00641482">
              <w:rPr>
                <w:b/>
                <w:color w:val="FFFFFF"/>
              </w:rPr>
              <w:t>Manager</w:t>
            </w:r>
          </w:p>
        </w:tc>
        <w:tc>
          <w:tcPr>
            <w:tcW w:w="1580" w:type="dxa"/>
            <w:tcBorders>
              <w:top w:val="single" w:sz="12" w:space="0" w:color="666699"/>
              <w:left w:val="nil"/>
              <w:bottom w:val="single" w:sz="4" w:space="0" w:color="666699"/>
              <w:right w:val="single" w:sz="4" w:space="0" w:color="666699"/>
            </w:tcBorders>
            <w:shd w:val="clear" w:color="000000" w:fill="666699"/>
            <w:vAlign w:val="center"/>
            <w:hideMark/>
          </w:tcPr>
          <w:p w:rsidR="00A94A25" w:rsidRPr="00641482" w:rsidP="000E00AD">
            <w:pPr>
              <w:spacing w:after="0" w:line="240" w:lineRule="auto"/>
              <w:jc w:val="center"/>
              <w:rPr>
                <w:rFonts w:eastAsia="Times New Roman" w:cs="Arial"/>
                <w:b/>
                <w:bCs/>
                <w:color w:val="FFFFFF"/>
              </w:rPr>
            </w:pPr>
            <w:r w:rsidRPr="00641482">
              <w:rPr>
                <w:b/>
                <w:color w:val="FFFFFF"/>
              </w:rPr>
              <w:t>Operator</w:t>
            </w:r>
          </w:p>
        </w:tc>
        <w:tc>
          <w:tcPr>
            <w:tcW w:w="1189" w:type="dxa"/>
            <w:tcBorders>
              <w:top w:val="single" w:sz="12" w:space="0" w:color="666699"/>
              <w:left w:val="nil"/>
              <w:bottom w:val="single" w:sz="4" w:space="0" w:color="666699"/>
              <w:right w:val="single" w:sz="12" w:space="0" w:color="666699"/>
            </w:tcBorders>
            <w:shd w:val="clear" w:color="000000" w:fill="666699"/>
            <w:vAlign w:val="center"/>
            <w:hideMark/>
          </w:tcPr>
          <w:p w:rsidR="00A94A25" w:rsidRPr="00641482" w:rsidP="000E00AD">
            <w:pPr>
              <w:spacing w:after="0" w:line="240" w:lineRule="auto"/>
              <w:jc w:val="center"/>
              <w:rPr>
                <w:rFonts w:eastAsia="Times New Roman" w:cs="Arial"/>
                <w:b/>
                <w:bCs/>
                <w:color w:val="FFFFFF"/>
              </w:rPr>
            </w:pPr>
            <w:r w:rsidRPr="00641482">
              <w:rPr>
                <w:b/>
                <w:color w:val="FFFFFF"/>
              </w:rPr>
              <w:t>Place</w:t>
            </w:r>
          </w:p>
        </w:tc>
      </w:tr>
      <w:tr w:rsidTr="00FB1FC9">
        <w:tblPrEx>
          <w:tblW w:w="9796" w:type="dxa"/>
          <w:jc w:val="center"/>
          <w:tblCellMar>
            <w:left w:w="70" w:type="dxa"/>
            <w:right w:w="70" w:type="dxa"/>
          </w:tblCellMar>
          <w:tblLook w:val="04A0"/>
        </w:tblPrEx>
        <w:trPr>
          <w:trHeight w:val="20"/>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FBE5D5" w:themeFill="accent2" w:themeFillTint="33"/>
            <w:vAlign w:val="center"/>
            <w:hideMark/>
          </w:tcPr>
          <w:p w:rsidR="00A94A25" w:rsidRPr="00641482" w:rsidP="000E00AD">
            <w:pPr>
              <w:spacing w:after="0" w:line="240" w:lineRule="auto"/>
              <w:jc w:val="center"/>
              <w:rPr>
                <w:rFonts w:eastAsia="Times New Roman"/>
                <w:b/>
              </w:rPr>
            </w:pPr>
            <w:r w:rsidRPr="00641482">
              <w:rPr>
                <w:b/>
              </w:rPr>
              <w:t>38/17</w:t>
            </w:r>
          </w:p>
        </w:tc>
        <w:tc>
          <w:tcPr>
            <w:tcW w:w="1559" w:type="dxa"/>
            <w:tcBorders>
              <w:top w:val="nil"/>
              <w:left w:val="single" w:sz="12" w:space="0" w:color="666699"/>
              <w:bottom w:val="single" w:sz="4" w:space="0" w:color="666699"/>
              <w:right w:val="single" w:sz="4" w:space="0" w:color="666699"/>
            </w:tcBorders>
            <w:shd w:val="clear" w:color="auto" w:fill="FBE5D5" w:themeFill="accent2" w:themeFillTint="33"/>
            <w:vAlign w:val="center"/>
            <w:hideMark/>
          </w:tcPr>
          <w:p w:rsidR="00A94A25" w:rsidRPr="00641482" w:rsidP="00EB126F">
            <w:pPr>
              <w:spacing w:after="0" w:line="240" w:lineRule="auto"/>
              <w:jc w:val="center"/>
              <w:rPr>
                <w:rFonts w:eastAsia="Times New Roman"/>
              </w:rPr>
            </w:pPr>
            <w:r w:rsidRPr="00641482">
              <w:t>12/02/2017</w:t>
            </w:r>
          </w:p>
        </w:tc>
        <w:tc>
          <w:tcPr>
            <w:tcW w:w="2715" w:type="dxa"/>
            <w:tcBorders>
              <w:top w:val="nil"/>
              <w:left w:val="nil"/>
              <w:bottom w:val="single" w:sz="4" w:space="0" w:color="666699"/>
              <w:right w:val="single" w:sz="4" w:space="0" w:color="666699"/>
            </w:tcBorders>
            <w:shd w:val="clear" w:color="auto" w:fill="FBE5D5" w:themeFill="accent2" w:themeFillTint="33"/>
            <w:vAlign w:val="center"/>
            <w:hideMark/>
          </w:tcPr>
          <w:p w:rsidR="00A94A25" w:rsidRPr="00641482" w:rsidP="000E00AD">
            <w:pPr>
              <w:spacing w:after="0" w:line="240" w:lineRule="auto"/>
              <w:jc w:val="center"/>
              <w:rPr>
                <w:rFonts w:eastAsia="Times New Roman"/>
              </w:rPr>
            </w:pPr>
            <w:r w:rsidRPr="00641482">
              <w:t xml:space="preserve">822 Zamora-A </w:t>
            </w:r>
            <w:r w:rsidRPr="00641482">
              <w:t>Coruña</w:t>
            </w:r>
          </w:p>
        </w:tc>
        <w:tc>
          <w:tcPr>
            <w:tcW w:w="1462" w:type="dxa"/>
            <w:tcBorders>
              <w:top w:val="nil"/>
              <w:left w:val="nil"/>
              <w:bottom w:val="single" w:sz="4" w:space="0" w:color="666699"/>
              <w:right w:val="single" w:sz="4" w:space="0" w:color="666699"/>
            </w:tcBorders>
            <w:shd w:val="clear" w:color="auto" w:fill="FBE5D5" w:themeFill="accent2" w:themeFillTint="33"/>
            <w:vAlign w:val="center"/>
            <w:hideMark/>
          </w:tcPr>
          <w:p w:rsidR="00A94A25" w:rsidRPr="00641482" w:rsidP="000E00AD">
            <w:pPr>
              <w:spacing w:after="0" w:line="240" w:lineRule="auto"/>
              <w:jc w:val="center"/>
              <w:rPr>
                <w:rFonts w:eastAsia="Times New Roman"/>
              </w:rPr>
            </w:pPr>
            <w:r w:rsidRPr="00641482">
              <w:t>Adif</w:t>
            </w:r>
            <w:r w:rsidRPr="00641482">
              <w:t xml:space="preserve"> </w:t>
            </w:r>
          </w:p>
        </w:tc>
        <w:tc>
          <w:tcPr>
            <w:tcW w:w="1580" w:type="dxa"/>
            <w:tcBorders>
              <w:top w:val="nil"/>
              <w:left w:val="nil"/>
              <w:bottom w:val="single" w:sz="4" w:space="0" w:color="666699"/>
              <w:right w:val="nil"/>
            </w:tcBorders>
            <w:shd w:val="clear" w:color="auto" w:fill="FBE5D5" w:themeFill="accent2" w:themeFillTint="33"/>
            <w:vAlign w:val="center"/>
            <w:hideMark/>
          </w:tcPr>
          <w:p w:rsidR="00A94A25" w:rsidRPr="00641482" w:rsidP="0089321A">
            <w:pPr>
              <w:spacing w:after="0" w:line="240" w:lineRule="auto"/>
              <w:jc w:val="center"/>
              <w:rPr>
                <w:rFonts w:eastAsia="Times New Roman"/>
              </w:rPr>
            </w:pPr>
            <w:r w:rsidRPr="00641482">
              <w:t>Renfe</w:t>
            </w:r>
            <w:r w:rsidRPr="00641482">
              <w:t xml:space="preserve"> </w:t>
            </w:r>
            <w:r w:rsidRPr="00641482">
              <w:t>Viajeros</w:t>
            </w:r>
          </w:p>
        </w:tc>
        <w:tc>
          <w:tcPr>
            <w:tcW w:w="1189" w:type="dxa"/>
            <w:tcBorders>
              <w:top w:val="nil"/>
              <w:left w:val="single" w:sz="4" w:space="0" w:color="666699"/>
              <w:bottom w:val="single" w:sz="4" w:space="0" w:color="666699"/>
              <w:right w:val="single" w:sz="12" w:space="0" w:color="666699"/>
            </w:tcBorders>
            <w:shd w:val="clear" w:color="auto" w:fill="FBE5D5" w:themeFill="accent2" w:themeFillTint="33"/>
            <w:vAlign w:val="center"/>
            <w:hideMark/>
          </w:tcPr>
          <w:p w:rsidR="00A94A25" w:rsidRPr="00641482" w:rsidP="000E00AD">
            <w:pPr>
              <w:spacing w:after="0" w:line="240" w:lineRule="auto"/>
              <w:jc w:val="center"/>
              <w:rPr>
                <w:rFonts w:eastAsia="Times New Roman"/>
              </w:rPr>
            </w:pPr>
            <w:r w:rsidRPr="00641482">
              <w:t>Station</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hideMark/>
          </w:tcPr>
          <w:p w:rsidR="00A24646" w:rsidRPr="00641482" w:rsidP="00877DEA">
            <w:pPr>
              <w:spacing w:before="60" w:after="0" w:line="240" w:lineRule="auto"/>
              <w:jc w:val="both"/>
              <w:rPr>
                <w:b/>
              </w:rPr>
            </w:pPr>
            <w:r w:rsidRPr="00641482">
              <w:rPr>
                <w:b/>
              </w:rPr>
              <w:t>Summary:</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9A3CA8" w:rsidRPr="00641482" w:rsidP="009A3CA8">
            <w:pPr>
              <w:pStyle w:val="BlockText"/>
              <w:spacing w:line="276" w:lineRule="auto"/>
              <w:ind w:left="240" w:right="99" w:firstLine="0"/>
              <w:rPr>
                <w:rFonts w:ascii="Calibri" w:hAnsi="Calibri" w:eastAsiaTheme="minorHAnsi" w:cs="Calibri"/>
                <w:iCs w:val="0"/>
              </w:rPr>
            </w:pPr>
            <w:r w:rsidRPr="00641482">
              <w:rPr>
                <w:rFonts w:ascii="Calibri" w:hAnsi="Calibri" w:eastAsiaTheme="minorHAnsi"/>
              </w:rPr>
              <w:t xml:space="preserve">On 12 August 2017, between 4.00 and 7.30 a.m. a power failure occurred resulting in a loss of control and testing at Puebla de </w:t>
            </w:r>
            <w:r w:rsidRPr="00641482">
              <w:rPr>
                <w:rFonts w:ascii="Calibri" w:hAnsi="Calibri" w:eastAsiaTheme="minorHAnsi"/>
              </w:rPr>
              <w:t>Sanabria</w:t>
            </w:r>
            <w:r w:rsidRPr="00641482">
              <w:rPr>
                <w:rFonts w:ascii="Calibri" w:hAnsi="Calibri" w:eastAsiaTheme="minorHAnsi"/>
              </w:rPr>
              <w:t xml:space="preserve"> Station (Zamora). For the duration of the fault, the traffic personnel had to operate two points (17 and 19) manually in order to allow a train to leave.</w:t>
            </w:r>
          </w:p>
          <w:p w:rsidR="008E5C51" w:rsidRPr="00641482" w:rsidP="009A3CA8">
            <w:pPr>
              <w:pStyle w:val="BlockText"/>
              <w:spacing w:line="276" w:lineRule="auto"/>
              <w:ind w:left="240" w:right="99" w:firstLine="0"/>
              <w:rPr>
                <w:rFonts w:ascii="Calibri" w:hAnsi="Calibri" w:eastAsiaTheme="minorHAnsi" w:cs="Calibri"/>
                <w:iCs w:val="0"/>
              </w:rPr>
            </w:pPr>
            <w:r w:rsidRPr="00641482">
              <w:rPr>
                <w:rFonts w:cstheme="minorHAnsi"/>
                <w:noProof/>
                <w:lang w:val="fr-FR" w:eastAsia="fr-FR" w:bidi="ar-SA"/>
              </w:rPr>
              <w:drawing>
                <wp:anchor distT="0" distB="0" distL="114300" distR="114300" simplePos="0" relativeHeight="251664384" behindDoc="0" locked="0" layoutInCell="1" allowOverlap="1">
                  <wp:simplePos x="0" y="0"/>
                  <wp:positionH relativeFrom="column">
                    <wp:posOffset>3305810</wp:posOffset>
                  </wp:positionH>
                  <wp:positionV relativeFrom="paragraph">
                    <wp:posOffset>52705</wp:posOffset>
                  </wp:positionV>
                  <wp:extent cx="2714625" cy="1809750"/>
                  <wp:effectExtent l="38100" t="38100" r="104775" b="95250"/>
                  <wp:wrapSquare wrapText="bothSides"/>
                  <wp:docPr id="20" name="Imagen 20" descr="C:\Users\avfernandez\Documents\_MEMORIA ANUAL 2017\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565963" name="Picture 2" descr="C:\Users\avfernandez\Documents\_MEMORIA ANUAL 2017\Sin título.jpg"/>
                          <pic:cNvPicPr>
                            <a:picLocks noChangeAspect="1" noChangeArrowheads="1"/>
                          </pic:cNvPicPr>
                        </pic:nvPicPr>
                        <pic:blipFill>
                          <a:blip xmlns:r="http://schemas.openxmlformats.org/officeDocument/2006/relationships" r:embed="rId3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14625" cy="1809750"/>
                          </a:xfrm>
                          <a:prstGeom prst="rect">
                            <a:avLst/>
                          </a:prstGeom>
                          <a:noFill/>
                          <a:ln>
                            <a:noFill/>
                          </a:ln>
                          <a:effectLst>
                            <a:outerShdw blurRad="50800" dist="38100" dir="2700000" sx="100000" sy="100000" kx="0" ky="0" algn="ctr" rotWithShape="0">
                              <a:srgbClr val="000000">
                                <a:alpha val="40000"/>
                              </a:srgbClr>
                            </a:outerShdw>
                          </a:effectLst>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1482">
              <w:rPr>
                <w:rFonts w:ascii="Calibri" w:hAnsi="Calibri" w:eastAsiaTheme="minorHAnsi"/>
              </w:rPr>
              <w:t xml:space="preserve">After the power had been restored, at 11.55 a route was set for </w:t>
            </w:r>
            <w:r w:rsidRPr="00641482">
              <w:rPr>
                <w:rFonts w:ascii="Calibri" w:hAnsi="Calibri" w:eastAsiaTheme="minorHAnsi"/>
              </w:rPr>
              <w:t>Renfe</w:t>
            </w:r>
            <w:r w:rsidRPr="00641482">
              <w:rPr>
                <w:rFonts w:ascii="Calibri" w:hAnsi="Calibri" w:eastAsiaTheme="minorHAnsi"/>
              </w:rPr>
              <w:t xml:space="preserve"> long-distance train 154 to pass through on a direct track (track 1), with the turnouts in the normal position and the signals on clear.</w:t>
            </w:r>
          </w:p>
          <w:p w:rsidR="008D04C1" w:rsidRPr="00641482" w:rsidP="00786BD1">
            <w:pPr>
              <w:pStyle w:val="BlockText"/>
              <w:spacing w:line="276" w:lineRule="auto"/>
              <w:ind w:left="240" w:right="99" w:firstLine="0"/>
              <w:rPr>
                <w:rFonts w:cstheme="minorHAnsi"/>
              </w:rPr>
            </w:pPr>
            <w:r w:rsidRPr="00641482">
              <w:rPr>
                <w:rFonts w:ascii="Calibri" w:hAnsi="Calibri" w:eastAsiaTheme="minorHAnsi"/>
              </w:rPr>
              <w:t>However, when the train reached turnout 17, the turnout was in fact in the inverted position, diverting the train to track 5. The driver saw the position of the point and activated the emergency brake. The train passed through the turnouts at excessive speed, but with the emergency braking activated, and so, ultimately, it came to halt on track 5 without derailing. No damage to property or personal injuries occurred.</w:t>
            </w:r>
            <w:r w:rsidRPr="00641482">
              <w:t xml:space="preserve"> </w:t>
            </w:r>
          </w:p>
        </w:tc>
      </w:tr>
    </w:tbl>
    <w:p w:rsidR="009A3CA8" w:rsidRPr="00641482" w:rsidP="003C009C">
      <w:pPr>
        <w:spacing w:after="0" w:line="240" w:lineRule="auto"/>
      </w:pPr>
      <w:bookmarkStart w:id="191" w:name="_Toc460415509"/>
      <w:bookmarkStart w:id="192" w:name="_Toc460416128"/>
      <w:bookmarkStart w:id="193" w:name="_Toc460492807"/>
      <w:bookmarkStart w:id="194" w:name="_Toc460492940"/>
    </w:p>
    <w:p w:rsidR="00A128BA" w:rsidRPr="00641482" w:rsidP="003C009C">
      <w:pPr>
        <w:spacing w:after="0" w:line="240" w:lineRule="auto"/>
      </w:pPr>
    </w:p>
    <w:p w:rsidR="006061AB" w:rsidRPr="00641482" w:rsidP="006061AB">
      <w:pPr>
        <w:spacing w:before="120" w:after="120" w:line="240" w:lineRule="auto"/>
        <w:rPr>
          <w:b/>
          <w:color w:val="002060"/>
          <w:sz w:val="24"/>
          <w:szCs w:val="24"/>
        </w:rPr>
      </w:pPr>
      <w:r w:rsidRPr="00641482">
        <w:rPr>
          <w:b/>
          <w:color w:val="002060"/>
          <w:sz w:val="24"/>
        </w:rPr>
        <w:t>4.3.3.3</w:t>
      </w:r>
      <w:r w:rsidRPr="00641482">
        <w:tab/>
      </w:r>
      <w:r w:rsidRPr="00641482">
        <w:rPr>
          <w:b/>
          <w:color w:val="002060"/>
          <w:sz w:val="24"/>
        </w:rPr>
        <w:t>Runaway stock</w:t>
      </w:r>
    </w:p>
    <w:tbl>
      <w:tblPr>
        <w:tblW w:w="9796" w:type="dxa"/>
        <w:jc w:val="center"/>
        <w:tblCellMar>
          <w:left w:w="70" w:type="dxa"/>
          <w:right w:w="70" w:type="dxa"/>
        </w:tblCellMar>
        <w:tblLook w:val="04A0"/>
      </w:tblPr>
      <w:tblGrid>
        <w:gridCol w:w="1291"/>
        <w:gridCol w:w="1559"/>
        <w:gridCol w:w="2715"/>
        <w:gridCol w:w="1462"/>
        <w:gridCol w:w="1580"/>
        <w:gridCol w:w="1189"/>
      </w:tblGrid>
      <w:tr w:rsidTr="00FB1FC9">
        <w:tblPrEx>
          <w:tblW w:w="9796" w:type="dxa"/>
          <w:jc w:val="center"/>
          <w:tblCellMar>
            <w:left w:w="70" w:type="dxa"/>
            <w:right w:w="70" w:type="dxa"/>
          </w:tblCellMar>
          <w:tblLook w:val="04A0"/>
        </w:tblPrEx>
        <w:trPr>
          <w:trHeight w:val="20"/>
          <w:jc w:val="center"/>
        </w:trPr>
        <w:tc>
          <w:tcPr>
            <w:tcW w:w="1291" w:type="dxa"/>
            <w:tcBorders>
              <w:top w:val="single" w:sz="12" w:space="0" w:color="666699"/>
              <w:left w:val="single" w:sz="12" w:space="0" w:color="666699"/>
              <w:bottom w:val="single" w:sz="4" w:space="0" w:color="666699"/>
              <w:right w:val="single" w:sz="4" w:space="0" w:color="666699"/>
            </w:tcBorders>
            <w:shd w:val="clear" w:color="000000" w:fill="666699"/>
            <w:vAlign w:val="center"/>
            <w:hideMark/>
          </w:tcPr>
          <w:p w:rsidR="00877DEA" w:rsidRPr="00641482" w:rsidP="00877DEA">
            <w:pPr>
              <w:spacing w:after="0" w:line="240" w:lineRule="auto"/>
              <w:rPr>
                <w:rFonts w:eastAsia="Times New Roman" w:cs="Arial"/>
                <w:b/>
                <w:bCs/>
                <w:color w:val="FFFFFF"/>
              </w:rPr>
            </w:pPr>
            <w:r w:rsidRPr="00641482">
              <w:br w:type="page"/>
            </w:r>
            <w:r w:rsidRPr="00641482">
              <w:rPr>
                <w:b/>
                <w:color w:val="FFFFFF"/>
              </w:rPr>
              <w:t>File</w:t>
            </w:r>
          </w:p>
        </w:tc>
        <w:tc>
          <w:tcPr>
            <w:tcW w:w="1559"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Date</w:t>
            </w:r>
          </w:p>
        </w:tc>
        <w:tc>
          <w:tcPr>
            <w:tcW w:w="2715"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Line</w:t>
            </w:r>
          </w:p>
        </w:tc>
        <w:tc>
          <w:tcPr>
            <w:tcW w:w="1462"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Manager</w:t>
            </w:r>
          </w:p>
        </w:tc>
        <w:tc>
          <w:tcPr>
            <w:tcW w:w="1580" w:type="dxa"/>
            <w:tcBorders>
              <w:top w:val="single" w:sz="12" w:space="0" w:color="666699"/>
              <w:left w:val="nil"/>
              <w:bottom w:val="single" w:sz="4" w:space="0" w:color="666699"/>
              <w:right w:val="single" w:sz="4"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Operator</w:t>
            </w:r>
          </w:p>
        </w:tc>
        <w:tc>
          <w:tcPr>
            <w:tcW w:w="1189" w:type="dxa"/>
            <w:tcBorders>
              <w:top w:val="single" w:sz="12" w:space="0" w:color="666699"/>
              <w:left w:val="nil"/>
              <w:bottom w:val="single" w:sz="4" w:space="0" w:color="666699"/>
              <w:right w:val="single" w:sz="12" w:space="0" w:color="666699"/>
            </w:tcBorders>
            <w:shd w:val="clear" w:color="000000" w:fill="666699"/>
            <w:vAlign w:val="center"/>
            <w:hideMark/>
          </w:tcPr>
          <w:p w:rsidR="00877DEA" w:rsidRPr="00641482" w:rsidP="00877DEA">
            <w:pPr>
              <w:spacing w:after="0" w:line="240" w:lineRule="auto"/>
              <w:jc w:val="center"/>
              <w:rPr>
                <w:rFonts w:eastAsia="Times New Roman" w:cs="Arial"/>
                <w:b/>
                <w:bCs/>
                <w:color w:val="FFFFFF"/>
              </w:rPr>
            </w:pPr>
            <w:r w:rsidRPr="00641482">
              <w:rPr>
                <w:b/>
                <w:color w:val="FFFFFF"/>
              </w:rPr>
              <w:t>Place</w:t>
            </w:r>
          </w:p>
        </w:tc>
      </w:tr>
      <w:tr w:rsidTr="00FB1FC9">
        <w:tblPrEx>
          <w:tblW w:w="9796" w:type="dxa"/>
          <w:jc w:val="center"/>
          <w:tblCellMar>
            <w:left w:w="70" w:type="dxa"/>
            <w:right w:w="70" w:type="dxa"/>
          </w:tblCellMar>
          <w:tblLook w:val="04A0"/>
        </w:tblPrEx>
        <w:trPr>
          <w:trHeight w:val="20"/>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FBE5D5" w:themeFill="accent2" w:themeFillTint="33"/>
            <w:vAlign w:val="center"/>
          </w:tcPr>
          <w:p w:rsidR="00877DEA" w:rsidRPr="00641482" w:rsidP="00877DEA">
            <w:pPr>
              <w:spacing w:after="0" w:line="240" w:lineRule="auto"/>
              <w:jc w:val="center"/>
              <w:rPr>
                <w:rFonts w:eastAsia="Times New Roman"/>
                <w:b/>
              </w:rPr>
            </w:pPr>
            <w:r w:rsidRPr="00641482">
              <w:rPr>
                <w:b/>
              </w:rPr>
              <w:t>43/17</w:t>
            </w:r>
          </w:p>
        </w:tc>
        <w:tc>
          <w:tcPr>
            <w:tcW w:w="1559" w:type="dxa"/>
            <w:tcBorders>
              <w:top w:val="nil"/>
              <w:left w:val="single" w:sz="12" w:space="0" w:color="666699"/>
              <w:bottom w:val="single" w:sz="4" w:space="0" w:color="666699"/>
              <w:right w:val="single" w:sz="4" w:space="0" w:color="666699"/>
            </w:tcBorders>
            <w:shd w:val="clear" w:color="auto" w:fill="FBE5D5" w:themeFill="accent2" w:themeFillTint="33"/>
            <w:vAlign w:val="center"/>
          </w:tcPr>
          <w:p w:rsidR="00877DEA" w:rsidRPr="00641482" w:rsidP="00877DEA">
            <w:pPr>
              <w:spacing w:after="0" w:line="240" w:lineRule="auto"/>
              <w:jc w:val="center"/>
              <w:rPr>
                <w:rFonts w:eastAsia="Times New Roman"/>
              </w:rPr>
            </w:pPr>
            <w:r w:rsidRPr="00641482">
              <w:t>25/07/2017</w:t>
            </w:r>
          </w:p>
        </w:tc>
        <w:tc>
          <w:tcPr>
            <w:tcW w:w="2715" w:type="dxa"/>
            <w:tcBorders>
              <w:top w:val="nil"/>
              <w:left w:val="nil"/>
              <w:bottom w:val="single" w:sz="4" w:space="0" w:color="666699"/>
              <w:right w:val="single" w:sz="4" w:space="0" w:color="666699"/>
            </w:tcBorders>
            <w:shd w:val="clear" w:color="auto" w:fill="FBE5D5" w:themeFill="accent2" w:themeFillTint="33"/>
            <w:vAlign w:val="center"/>
          </w:tcPr>
          <w:p w:rsidR="00877DEA" w:rsidRPr="00641482" w:rsidP="00877DEA">
            <w:pPr>
              <w:spacing w:after="0" w:line="240" w:lineRule="auto"/>
              <w:jc w:val="center"/>
              <w:rPr>
                <w:rFonts w:eastAsia="Times New Roman"/>
              </w:rPr>
            </w:pPr>
            <w:r w:rsidRPr="00641482">
              <w:t xml:space="preserve">200 Madrid </w:t>
            </w:r>
            <w:r w:rsidRPr="00641482">
              <w:t>Chamartín</w:t>
            </w:r>
            <w:r w:rsidRPr="00641482">
              <w:t xml:space="preserve">-Barcelona </w:t>
            </w:r>
            <w:r w:rsidRPr="00641482">
              <w:t>França</w:t>
            </w:r>
          </w:p>
        </w:tc>
        <w:tc>
          <w:tcPr>
            <w:tcW w:w="1462" w:type="dxa"/>
            <w:tcBorders>
              <w:top w:val="nil"/>
              <w:left w:val="nil"/>
              <w:bottom w:val="single" w:sz="4" w:space="0" w:color="666699"/>
              <w:right w:val="single" w:sz="4" w:space="0" w:color="666699"/>
            </w:tcBorders>
            <w:shd w:val="clear" w:color="auto" w:fill="FBE5D5" w:themeFill="accent2" w:themeFillTint="33"/>
            <w:vAlign w:val="center"/>
          </w:tcPr>
          <w:p w:rsidR="00877DEA" w:rsidRPr="00641482" w:rsidP="00877DEA">
            <w:pPr>
              <w:spacing w:after="0" w:line="240" w:lineRule="auto"/>
              <w:jc w:val="center"/>
              <w:rPr>
                <w:rFonts w:eastAsia="Times New Roman"/>
              </w:rPr>
            </w:pPr>
            <w:r w:rsidRPr="00641482">
              <w:t>Adif</w:t>
            </w:r>
          </w:p>
        </w:tc>
        <w:tc>
          <w:tcPr>
            <w:tcW w:w="1580" w:type="dxa"/>
            <w:tcBorders>
              <w:top w:val="nil"/>
              <w:left w:val="nil"/>
              <w:bottom w:val="single" w:sz="4" w:space="0" w:color="666699"/>
              <w:right w:val="nil"/>
            </w:tcBorders>
            <w:shd w:val="clear" w:color="auto" w:fill="FBE5D5" w:themeFill="accent2" w:themeFillTint="33"/>
            <w:vAlign w:val="center"/>
          </w:tcPr>
          <w:p w:rsidR="00877DEA" w:rsidRPr="00641482" w:rsidP="00877DEA">
            <w:pPr>
              <w:spacing w:after="0" w:line="240" w:lineRule="auto"/>
              <w:jc w:val="center"/>
              <w:rPr>
                <w:rFonts w:eastAsia="Times New Roman"/>
              </w:rPr>
            </w:pPr>
            <w:r w:rsidRPr="00641482">
              <w:t>Ferrovial</w:t>
            </w:r>
            <w:r w:rsidRPr="00641482">
              <w:t xml:space="preserve"> Railway</w:t>
            </w:r>
          </w:p>
        </w:tc>
        <w:tc>
          <w:tcPr>
            <w:tcW w:w="1189" w:type="dxa"/>
            <w:tcBorders>
              <w:top w:val="nil"/>
              <w:left w:val="single" w:sz="4" w:space="0" w:color="666699"/>
              <w:bottom w:val="single" w:sz="4" w:space="0" w:color="666699"/>
              <w:right w:val="single" w:sz="12" w:space="0" w:color="666699"/>
            </w:tcBorders>
            <w:shd w:val="clear" w:color="auto" w:fill="FBE5D5" w:themeFill="accent2" w:themeFillTint="33"/>
            <w:vAlign w:val="center"/>
          </w:tcPr>
          <w:p w:rsidR="00877DEA" w:rsidRPr="00641482" w:rsidP="00877DEA">
            <w:pPr>
              <w:spacing w:after="0" w:line="240" w:lineRule="auto"/>
              <w:jc w:val="center"/>
              <w:rPr>
                <w:rFonts w:eastAsia="Times New Roman"/>
              </w:rPr>
            </w:pPr>
            <w:r w:rsidRPr="00641482">
              <w:t>Station</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hideMark/>
          </w:tcPr>
          <w:p w:rsidR="00877DEA" w:rsidRPr="00641482" w:rsidP="00877DEA">
            <w:pPr>
              <w:spacing w:before="60" w:after="0" w:line="240" w:lineRule="auto"/>
              <w:jc w:val="both"/>
              <w:rPr>
                <w:b/>
              </w:rPr>
            </w:pPr>
            <w:r w:rsidRPr="00641482">
              <w:rPr>
                <w:b/>
              </w:rPr>
              <w:t>Summary:</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877DEA" w:rsidRPr="00641482" w:rsidP="00877DEA">
            <w:pPr>
              <w:pStyle w:val="BlockText"/>
              <w:spacing w:line="276" w:lineRule="auto"/>
              <w:ind w:left="240" w:right="99" w:firstLine="0"/>
              <w:rPr>
                <w:rFonts w:ascii="Calibri" w:hAnsi="Calibri" w:eastAsiaTheme="minorHAnsi" w:cs="Calibri"/>
                <w:iCs w:val="0"/>
              </w:rPr>
            </w:pPr>
            <w:r w:rsidRPr="00641482">
              <w:rPr>
                <w:rFonts w:ascii="Calibri" w:hAnsi="Calibri" w:eastAsiaTheme="minorHAnsi" w:cs="Calibri"/>
                <w:iCs w:val="0"/>
                <w:noProof/>
                <w:lang w:val="fr-FR" w:eastAsia="fr-FR" w:bidi="ar-SA"/>
              </w:rPr>
              <w:drawing>
                <wp:anchor distT="0" distB="0" distL="114300" distR="114300" simplePos="0" relativeHeight="251665408" behindDoc="1" locked="0" layoutInCell="1" allowOverlap="1">
                  <wp:simplePos x="0" y="0"/>
                  <wp:positionH relativeFrom="column">
                    <wp:posOffset>3049270</wp:posOffset>
                  </wp:positionH>
                  <wp:positionV relativeFrom="paragraph">
                    <wp:posOffset>81280</wp:posOffset>
                  </wp:positionV>
                  <wp:extent cx="3018790" cy="1752600"/>
                  <wp:effectExtent l="38100" t="38100" r="86360" b="95250"/>
                  <wp:wrapTight wrapText="bothSides">
                    <wp:wrapPolygon>
                      <wp:start x="0" y="-470"/>
                      <wp:lineTo x="-273" y="-235"/>
                      <wp:lineTo x="-273" y="21835"/>
                      <wp:lineTo x="0" y="22539"/>
                      <wp:lineTo x="21809" y="22539"/>
                      <wp:lineTo x="21809" y="22304"/>
                      <wp:lineTo x="22082" y="18783"/>
                      <wp:lineTo x="22082" y="3522"/>
                      <wp:lineTo x="21809" y="0"/>
                      <wp:lineTo x="21809" y="-470"/>
                      <wp:lineTo x="0" y="-470"/>
                    </wp:wrapPolygon>
                  </wp:wrapTight>
                  <wp:docPr id="266" name="Imagen 266" descr="C:\Users\jafcontreras\Desktop\Pendientes\ilovepdf_extract_pdf_images (2)\171201-170725-IP_Ferrovial-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982571" name="Picture 14" descr="C:\Users\jafcontreras\Desktop\Pendientes\ilovepdf_extract_pdf_images (2)\171201-170725-IP_Ferrovial-070.jpg"/>
                          <pic:cNvPicPr>
                            <a:picLocks noChangeAspect="1" noChangeArrowheads="1"/>
                          </pic:cNvPicPr>
                        </pic:nvPicPr>
                        <pic:blipFill>
                          <a:blip xmlns:r="http://schemas.openxmlformats.org/officeDocument/2006/relationships" r:embed="rId35">
                            <a:extLst>
                              <a:ext xmlns:a="http://schemas.openxmlformats.org/drawingml/2006/main" uri="{28A0092B-C50C-407E-A947-70E740481C1C}">
                                <a14:useLocalDpi xmlns:a14="http://schemas.microsoft.com/office/drawing/2010/main" val="0"/>
                              </a:ext>
                            </a:extLst>
                          </a:blip>
                          <a:stretch>
                            <a:fillRect/>
                          </a:stretch>
                        </pic:blipFill>
                        <pic:spPr bwMode="auto">
                          <a:xfrm>
                            <a:off x="0" y="0"/>
                            <a:ext cx="3018790" cy="1752600"/>
                          </a:xfrm>
                          <a:prstGeom prst="rect">
                            <a:avLst/>
                          </a:prstGeom>
                          <a:ln>
                            <a:noFill/>
                          </a:ln>
                          <a:effectLst>
                            <a:outerShdw blurRad="50800" dist="38100" dir="2700000" sx="100000" sy="100000" kx="0" ky="0" algn="tl" rotWithShape="0">
                              <a:srgbClr val="333333">
                                <a:alpha val="40000"/>
                              </a:srgbClr>
                            </a:outerShdw>
                          </a:effectLst>
                        </pic:spPr>
                      </pic:pic>
                    </a:graphicData>
                  </a:graphic>
                  <wp14:sizeRelH relativeFrom="margin">
                    <wp14:pctWidth>0</wp14:pctWidth>
                  </wp14:sizeRelH>
                  <wp14:sizeRelV relativeFrom="margin">
                    <wp14:pctHeight>0</wp14:pctHeight>
                  </wp14:sizeRelV>
                </wp:anchor>
              </w:drawing>
            </w:r>
            <w:r w:rsidRPr="00641482">
              <w:rPr>
                <w:rFonts w:ascii="Calibri" w:hAnsi="Calibri" w:eastAsiaTheme="minorHAnsi"/>
              </w:rPr>
              <w:t xml:space="preserve">On 25 July 2017, at 20.30, an isolated locomotive belonging to </w:t>
            </w:r>
            <w:r w:rsidRPr="00641482">
              <w:rPr>
                <w:rFonts w:ascii="Calibri" w:hAnsi="Calibri" w:eastAsiaTheme="minorHAnsi"/>
              </w:rPr>
              <w:t>Ferrovial</w:t>
            </w:r>
            <w:r w:rsidRPr="00641482">
              <w:rPr>
                <w:rFonts w:ascii="Calibri" w:hAnsi="Calibri" w:eastAsiaTheme="minorHAnsi"/>
              </w:rPr>
              <w:t xml:space="preserve"> Railway overran the entrance signal at </w:t>
            </w:r>
            <w:r w:rsidRPr="00641482">
              <w:rPr>
                <w:rFonts w:ascii="Calibri" w:hAnsi="Calibri" w:eastAsiaTheme="minorHAnsi"/>
              </w:rPr>
              <w:t>Torralba</w:t>
            </w:r>
            <w:r w:rsidRPr="00641482">
              <w:rPr>
                <w:rFonts w:ascii="Calibri" w:hAnsi="Calibri" w:eastAsiaTheme="minorHAnsi"/>
              </w:rPr>
              <w:t xml:space="preserve"> Station and the operating centre therefore ordered it to stop.</w:t>
            </w:r>
          </w:p>
          <w:p w:rsidR="00877DEA" w:rsidRPr="00641482" w:rsidP="00877DEA">
            <w:pPr>
              <w:pStyle w:val="BlockText"/>
              <w:spacing w:line="276" w:lineRule="auto"/>
              <w:ind w:left="240" w:right="99" w:firstLine="0"/>
              <w:rPr>
                <w:rFonts w:ascii="Calibri" w:hAnsi="Calibri" w:eastAsiaTheme="minorHAnsi" w:cs="Calibri"/>
                <w:iCs w:val="0"/>
              </w:rPr>
            </w:pPr>
            <w:r w:rsidRPr="00641482">
              <w:rPr>
                <w:rFonts w:ascii="Calibri" w:hAnsi="Calibri" w:eastAsiaTheme="minorHAnsi"/>
              </w:rPr>
              <w:t>After it had stopped, the driver reported a fault with the brakes. Subsequently, the locomotive began to coast and the driver informed the operating centre that it was moving without any control over the automatic brakes of the traction.</w:t>
            </w:r>
          </w:p>
          <w:p w:rsidR="00877DEA" w:rsidRPr="00641482" w:rsidP="00877DEA">
            <w:pPr>
              <w:pStyle w:val="BlockText"/>
              <w:spacing w:line="276" w:lineRule="auto"/>
              <w:ind w:left="240" w:right="99" w:firstLine="0"/>
              <w:rPr>
                <w:rFonts w:ascii="Calibri" w:hAnsi="Calibri" w:eastAsiaTheme="minorHAnsi" w:cs="Calibri"/>
                <w:iCs w:val="0"/>
              </w:rPr>
            </w:pPr>
            <w:r w:rsidRPr="00641482">
              <w:rPr>
                <w:rFonts w:ascii="Calibri" w:hAnsi="Calibri" w:eastAsiaTheme="minorHAnsi"/>
              </w:rPr>
              <w:t xml:space="preserve">After travelling around 8200 m, the driver managed to stop the locomotive on track 1 of </w:t>
            </w:r>
            <w:r w:rsidRPr="00641482">
              <w:rPr>
                <w:rFonts w:ascii="Calibri" w:hAnsi="Calibri" w:eastAsiaTheme="minorHAnsi"/>
              </w:rPr>
              <w:t>Medinaceli</w:t>
            </w:r>
            <w:r w:rsidRPr="00641482">
              <w:rPr>
                <w:rFonts w:ascii="Calibri" w:hAnsi="Calibri" w:eastAsiaTheme="minorHAnsi"/>
              </w:rPr>
              <w:t xml:space="preserve"> Station, using the parking brake.</w:t>
            </w:r>
          </w:p>
          <w:p w:rsidR="00877DEA" w:rsidRPr="00641482" w:rsidP="00877DEA">
            <w:pPr>
              <w:pStyle w:val="BlockText"/>
              <w:spacing w:line="276" w:lineRule="auto"/>
              <w:ind w:left="240" w:right="99" w:firstLine="0"/>
              <w:rPr>
                <w:rFonts w:cstheme="minorHAnsi"/>
              </w:rPr>
            </w:pPr>
            <w:r w:rsidRPr="00641482">
              <w:rPr>
                <w:rFonts w:ascii="Calibri" w:hAnsi="Calibri" w:eastAsiaTheme="minorHAnsi"/>
              </w:rPr>
              <w:t>No personal injuries occurred.</w:t>
            </w:r>
          </w:p>
        </w:tc>
      </w:tr>
    </w:tbl>
    <w:p w:rsidR="00054C4B" w:rsidRPr="00641482" w:rsidP="00054C4B">
      <w:pPr>
        <w:spacing w:after="0" w:line="240" w:lineRule="auto"/>
      </w:pPr>
    </w:p>
    <w:p w:rsidR="0084304F" w:rsidRPr="00641482">
      <w:r w:rsidRPr="00641482">
        <w:br w:type="page"/>
      </w:r>
    </w:p>
    <w:p w:rsidR="00A84D27" w:rsidRPr="00641482" w:rsidP="00196786">
      <w:pPr>
        <w:pStyle w:val="Heading2"/>
      </w:pPr>
      <w:bookmarkStart w:id="195" w:name="_Toc532890313"/>
      <w:r w:rsidRPr="00641482">
        <w:t>4.4</w:t>
      </w:r>
      <w:r w:rsidRPr="00641482">
        <w:tab/>
      </w:r>
      <w:r w:rsidRPr="00641482">
        <w:tab/>
      </w:r>
      <w:bookmarkStart w:id="196" w:name="_Toc528313339"/>
      <w:r w:rsidRPr="00641482">
        <w:t xml:space="preserve">Investigations of events concluded </w:t>
      </w:r>
      <w:r w:rsidRPr="00641482">
        <w:t>in  201</w:t>
      </w:r>
      <w:bookmarkEnd w:id="191"/>
      <w:bookmarkEnd w:id="192"/>
      <w:bookmarkEnd w:id="193"/>
      <w:bookmarkEnd w:id="194"/>
      <w:r w:rsidRPr="00641482">
        <w:t>7</w:t>
      </w:r>
      <w:bookmarkEnd w:id="195"/>
      <w:bookmarkEnd w:id="196"/>
    </w:p>
    <w:p w:rsidR="00A84D27" w:rsidRPr="00641482" w:rsidP="00A84D27">
      <w:pPr>
        <w:pStyle w:val="Estilo1"/>
        <w:spacing w:before="240" w:after="240"/>
        <w:ind w:firstLine="0"/>
        <w:rPr>
          <w:rFonts w:ascii="Calibri" w:hAnsi="Calibri" w:cs="Calibri"/>
          <w:spacing w:val="-6"/>
          <w:sz w:val="24"/>
        </w:rPr>
      </w:pPr>
      <w:r w:rsidRPr="00641482">
        <w:rPr>
          <w:rFonts w:ascii="Calibri" w:hAnsi="Calibri"/>
          <w:sz w:val="24"/>
        </w:rPr>
        <w:t xml:space="preserve">The investigations of 10 events </w:t>
      </w:r>
      <w:r w:rsidRPr="00641482">
        <w:rPr>
          <w:rFonts w:ascii="Calibri" w:hAnsi="Calibri"/>
          <w:sz w:val="24"/>
        </w:rPr>
        <w:t>were concluded</w:t>
      </w:r>
      <w:r w:rsidRPr="00641482">
        <w:rPr>
          <w:rFonts w:ascii="Calibri" w:hAnsi="Calibri"/>
          <w:sz w:val="24"/>
        </w:rPr>
        <w:t xml:space="preserve"> in 2017: four occurred in 2015, while the rest dated from 2016. The basic data and analysis by type of these events </w:t>
      </w:r>
      <w:r w:rsidRPr="00641482">
        <w:rPr>
          <w:rFonts w:ascii="Calibri" w:hAnsi="Calibri"/>
          <w:sz w:val="24"/>
        </w:rPr>
        <w:t>were provided</w:t>
      </w:r>
      <w:r w:rsidRPr="00641482">
        <w:rPr>
          <w:rFonts w:ascii="Calibri" w:hAnsi="Calibri"/>
          <w:sz w:val="24"/>
        </w:rPr>
        <w:t xml:space="preserve"> in the 2016 and 2015 annual reports.</w:t>
      </w:r>
    </w:p>
    <w:p w:rsidR="00A84D27" w:rsidRPr="00641482" w:rsidP="00A84D27">
      <w:pPr>
        <w:pStyle w:val="Estilo1"/>
        <w:spacing w:before="240" w:after="240"/>
        <w:ind w:firstLine="0"/>
        <w:rPr>
          <w:rFonts w:ascii="Calibri" w:hAnsi="Calibri" w:cstheme="minorHAnsi"/>
          <w:spacing w:val="4"/>
          <w:sz w:val="24"/>
        </w:rPr>
      </w:pPr>
      <w:r w:rsidRPr="00641482">
        <w:rPr>
          <w:rFonts w:ascii="Calibri" w:hAnsi="Calibri"/>
          <w:spacing w:val="-6"/>
          <w:sz w:val="24"/>
        </w:rPr>
        <w:t xml:space="preserve">A table </w:t>
      </w:r>
      <w:r w:rsidRPr="00641482">
        <w:rPr>
          <w:rFonts w:ascii="Calibri" w:hAnsi="Calibri"/>
          <w:spacing w:val="-6"/>
          <w:sz w:val="24"/>
        </w:rPr>
        <w:t>is given</w:t>
      </w:r>
      <w:r w:rsidRPr="00641482">
        <w:rPr>
          <w:rFonts w:ascii="Calibri" w:hAnsi="Calibri"/>
          <w:spacing w:val="-6"/>
          <w:sz w:val="24"/>
        </w:rPr>
        <w:t xml:space="preserve"> below containing the main identifying data for each of these 10 events, ordered by file number. The table </w:t>
      </w:r>
      <w:r w:rsidRPr="00641482">
        <w:rPr>
          <w:rFonts w:ascii="Calibri" w:hAnsi="Calibri"/>
          <w:spacing w:val="-6"/>
          <w:sz w:val="24"/>
        </w:rPr>
        <w:t>is followed by a summary of the basic data, for each event and grouped by their type, along with the conclusion reached and the recommendations made, in addition to the end party in charge of implementing them (recipient)</w:t>
      </w:r>
      <w:r w:rsidRPr="00641482">
        <w:rPr>
          <w:rFonts w:ascii="Calibri" w:hAnsi="Calibri"/>
          <w:spacing w:val="-6"/>
          <w:sz w:val="24"/>
        </w:rPr>
        <w:t>.</w:t>
      </w:r>
    </w:p>
    <w:p w:rsidR="00E43040" w:rsidRPr="00641482" w:rsidP="00E43040">
      <w:pPr>
        <w:rPr>
          <w:b/>
          <w:sz w:val="18"/>
        </w:rPr>
      </w:pPr>
      <w:r w:rsidRPr="00641482">
        <w:rPr>
          <w:b/>
          <w:sz w:val="18"/>
        </w:rPr>
        <w:t>EVENTS FOR WHICH INVESTIGATIONS WERE CONCLUDED IN 2017</w:t>
      </w:r>
    </w:p>
    <w:tbl>
      <w:tblPr>
        <w:tblW w:w="10050" w:type="dxa"/>
        <w:jc w:val="center"/>
        <w:tblLayout w:type="fixed"/>
        <w:tblCellMar>
          <w:left w:w="28" w:type="dxa"/>
          <w:right w:w="28" w:type="dxa"/>
        </w:tblCellMar>
        <w:tblLook w:val="04A0"/>
      </w:tblPr>
      <w:tblGrid>
        <w:gridCol w:w="492"/>
        <w:gridCol w:w="667"/>
        <w:gridCol w:w="811"/>
        <w:gridCol w:w="850"/>
        <w:gridCol w:w="851"/>
        <w:gridCol w:w="709"/>
        <w:gridCol w:w="567"/>
        <w:gridCol w:w="1066"/>
        <w:gridCol w:w="343"/>
        <w:gridCol w:w="315"/>
        <w:gridCol w:w="286"/>
        <w:gridCol w:w="825"/>
        <w:gridCol w:w="850"/>
        <w:gridCol w:w="709"/>
        <w:gridCol w:w="709"/>
      </w:tblGrid>
      <w:tr w:rsidTr="00FB1FC9">
        <w:tblPrEx>
          <w:tblW w:w="10050" w:type="dxa"/>
          <w:jc w:val="center"/>
          <w:tblLayout w:type="fixed"/>
          <w:tblCellMar>
            <w:left w:w="28" w:type="dxa"/>
            <w:right w:w="28" w:type="dxa"/>
          </w:tblCellMar>
          <w:tblLook w:val="04A0"/>
        </w:tblPrEx>
        <w:trPr>
          <w:trHeight w:val="20"/>
          <w:jc w:val="center"/>
        </w:trPr>
        <w:tc>
          <w:tcPr>
            <w:tcW w:w="492" w:type="dxa"/>
            <w:tcBorders>
              <w:top w:val="single" w:sz="12" w:space="0" w:color="ED7D31"/>
              <w:left w:val="single" w:sz="12" w:space="0" w:color="ED7D31"/>
              <w:bottom w:val="nil"/>
              <w:right w:val="single" w:sz="8" w:space="0" w:color="ED7D31"/>
            </w:tcBorders>
            <w:shd w:val="clear" w:color="000000" w:fill="BFBFBF"/>
            <w:vAlign w:val="center"/>
            <w:hideMark/>
          </w:tcPr>
          <w:p w:rsidR="00A907D7" w:rsidRPr="00641482" w:rsidP="00A907D7">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FILE No.</w:t>
            </w:r>
          </w:p>
        </w:tc>
        <w:tc>
          <w:tcPr>
            <w:tcW w:w="667" w:type="dxa"/>
            <w:tcBorders>
              <w:top w:val="single" w:sz="12" w:space="0" w:color="ED7D31"/>
              <w:left w:val="nil"/>
              <w:bottom w:val="nil"/>
              <w:right w:val="single" w:sz="8" w:space="0" w:color="ED7D31"/>
            </w:tcBorders>
            <w:shd w:val="clear" w:color="000000" w:fill="BFBFBF"/>
            <w:vAlign w:val="center"/>
            <w:hideMark/>
          </w:tcPr>
          <w:p w:rsidR="00A907D7" w:rsidRPr="00641482" w:rsidP="00A907D7">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DATE</w:t>
            </w:r>
          </w:p>
        </w:tc>
        <w:tc>
          <w:tcPr>
            <w:tcW w:w="811" w:type="dxa"/>
            <w:tcBorders>
              <w:top w:val="single" w:sz="12" w:space="0" w:color="ED7D31"/>
              <w:left w:val="nil"/>
              <w:bottom w:val="nil"/>
              <w:right w:val="single" w:sz="8" w:space="0" w:color="ED7D31"/>
            </w:tcBorders>
            <w:shd w:val="clear" w:color="000000" w:fill="BFBFBF"/>
            <w:vAlign w:val="center"/>
            <w:hideMark/>
          </w:tcPr>
          <w:p w:rsidR="00A907D7" w:rsidRPr="00641482" w:rsidP="008501F7">
            <w:pPr>
              <w:spacing w:after="0" w:line="240" w:lineRule="auto"/>
              <w:jc w:val="center"/>
              <w:rPr>
                <w:rFonts w:ascii="Calibri" w:eastAsia="Times New Roman" w:hAnsi="Calibri" w:cs="Calibri"/>
                <w:b/>
                <w:bCs/>
                <w:color w:val="000000"/>
                <w:sz w:val="15"/>
                <w:szCs w:val="15"/>
              </w:rPr>
            </w:pPr>
            <w:r w:rsidRPr="00641482">
              <w:rPr>
                <w:rFonts w:ascii="Calibri" w:hAnsi="Calibri"/>
                <w:b/>
                <w:color w:val="000000"/>
                <w:sz w:val="15"/>
              </w:rPr>
              <w:t>MUNICIPALITY (STATION)</w:t>
            </w:r>
          </w:p>
        </w:tc>
        <w:tc>
          <w:tcPr>
            <w:tcW w:w="850" w:type="dxa"/>
            <w:tcBorders>
              <w:top w:val="single" w:sz="12" w:space="0" w:color="ED7D31"/>
              <w:left w:val="nil"/>
              <w:bottom w:val="nil"/>
              <w:right w:val="nil"/>
            </w:tcBorders>
            <w:shd w:val="clear" w:color="000000" w:fill="BFBFBF"/>
            <w:vAlign w:val="center"/>
            <w:hideMark/>
          </w:tcPr>
          <w:p w:rsidR="00A907D7" w:rsidRPr="00641482" w:rsidP="00A907D7">
            <w:pPr>
              <w:spacing w:after="0" w:line="240" w:lineRule="auto"/>
              <w:jc w:val="center"/>
              <w:rPr>
                <w:rFonts w:ascii="Calibri" w:eastAsia="Times New Roman" w:hAnsi="Calibri" w:cs="Calibri"/>
                <w:b/>
                <w:bCs/>
                <w:color w:val="000000"/>
                <w:sz w:val="15"/>
                <w:szCs w:val="15"/>
              </w:rPr>
            </w:pPr>
            <w:r w:rsidRPr="00641482">
              <w:rPr>
                <w:rFonts w:ascii="Calibri" w:hAnsi="Calibri"/>
                <w:b/>
                <w:color w:val="000000"/>
                <w:sz w:val="15"/>
              </w:rPr>
              <w:t>PROVINCE</w:t>
            </w:r>
          </w:p>
        </w:tc>
        <w:tc>
          <w:tcPr>
            <w:tcW w:w="851" w:type="dxa"/>
            <w:tcBorders>
              <w:top w:val="single" w:sz="12" w:space="0" w:color="ED7D31"/>
              <w:left w:val="single" w:sz="8" w:space="0" w:color="ED7D31"/>
              <w:bottom w:val="nil"/>
              <w:right w:val="single" w:sz="8" w:space="0" w:color="ED7D31"/>
            </w:tcBorders>
            <w:shd w:val="clear" w:color="000000" w:fill="BFBFBF"/>
            <w:vAlign w:val="center"/>
            <w:hideMark/>
          </w:tcPr>
          <w:p w:rsidR="00A907D7" w:rsidRPr="00641482" w:rsidP="00A907D7">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LINE</w:t>
            </w:r>
          </w:p>
        </w:tc>
        <w:tc>
          <w:tcPr>
            <w:tcW w:w="709" w:type="dxa"/>
            <w:tcBorders>
              <w:top w:val="single" w:sz="12" w:space="0" w:color="ED7D31"/>
              <w:left w:val="nil"/>
              <w:bottom w:val="nil"/>
              <w:right w:val="nil"/>
            </w:tcBorders>
            <w:shd w:val="clear" w:color="000000" w:fill="BFBFBF"/>
            <w:vAlign w:val="center"/>
            <w:hideMark/>
          </w:tcPr>
          <w:p w:rsidR="00A907D7" w:rsidRPr="00641482" w:rsidP="00A907D7">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K.P.</w:t>
            </w:r>
          </w:p>
        </w:tc>
        <w:tc>
          <w:tcPr>
            <w:tcW w:w="567" w:type="dxa"/>
            <w:tcBorders>
              <w:top w:val="single" w:sz="12" w:space="0" w:color="ED7D31"/>
              <w:left w:val="single" w:sz="8" w:space="0" w:color="ED7D31"/>
              <w:bottom w:val="nil"/>
              <w:right w:val="single" w:sz="8" w:space="0" w:color="ED7D31"/>
            </w:tcBorders>
            <w:shd w:val="clear" w:color="000000" w:fill="BFBFBF"/>
            <w:vAlign w:val="center"/>
            <w:hideMark/>
          </w:tcPr>
          <w:p w:rsidR="00A907D7" w:rsidRPr="00641482" w:rsidP="00A907D7">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NETWORK</w:t>
            </w:r>
          </w:p>
        </w:tc>
        <w:tc>
          <w:tcPr>
            <w:tcW w:w="1066" w:type="dxa"/>
            <w:tcBorders>
              <w:top w:val="single" w:sz="12" w:space="0" w:color="ED7D31"/>
              <w:left w:val="nil"/>
              <w:bottom w:val="nil"/>
              <w:right w:val="nil"/>
            </w:tcBorders>
            <w:shd w:val="clear" w:color="000000" w:fill="BFBFBF"/>
            <w:vAlign w:val="center"/>
            <w:hideMark/>
          </w:tcPr>
          <w:p w:rsidR="00A907D7" w:rsidRPr="00641482" w:rsidP="00A907D7">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OPERATOR</w:t>
            </w:r>
          </w:p>
        </w:tc>
        <w:tc>
          <w:tcPr>
            <w:tcW w:w="343" w:type="dxa"/>
            <w:tcBorders>
              <w:top w:val="single" w:sz="12" w:space="0" w:color="ED7D31"/>
              <w:left w:val="single" w:sz="8" w:space="0" w:color="ED7D31"/>
              <w:bottom w:val="nil"/>
              <w:right w:val="single" w:sz="8" w:space="0" w:color="ED7D31"/>
            </w:tcBorders>
            <w:shd w:val="clear" w:color="000000" w:fill="BFBFBF"/>
            <w:vAlign w:val="center"/>
            <w:hideMark/>
          </w:tcPr>
          <w:p w:rsidR="00A907D7" w:rsidRPr="00641482" w:rsidP="00A907D7">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FA</w:t>
            </w:r>
          </w:p>
        </w:tc>
        <w:tc>
          <w:tcPr>
            <w:tcW w:w="315" w:type="dxa"/>
            <w:tcBorders>
              <w:top w:val="single" w:sz="12" w:space="0" w:color="ED7D31"/>
              <w:left w:val="nil"/>
              <w:bottom w:val="nil"/>
              <w:right w:val="nil"/>
            </w:tcBorders>
            <w:shd w:val="clear" w:color="000000" w:fill="BFBFBF"/>
            <w:vAlign w:val="center"/>
            <w:hideMark/>
          </w:tcPr>
          <w:p w:rsidR="00A907D7" w:rsidRPr="00641482" w:rsidP="00A907D7">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SI</w:t>
            </w:r>
          </w:p>
        </w:tc>
        <w:tc>
          <w:tcPr>
            <w:tcW w:w="286" w:type="dxa"/>
            <w:tcBorders>
              <w:top w:val="single" w:sz="12" w:space="0" w:color="ED7D31"/>
              <w:left w:val="single" w:sz="8" w:space="0" w:color="ED7D31"/>
              <w:bottom w:val="nil"/>
              <w:right w:val="single" w:sz="8" w:space="0" w:color="ED7D31"/>
            </w:tcBorders>
            <w:shd w:val="clear" w:color="000000" w:fill="BFBFBF"/>
            <w:vAlign w:val="center"/>
            <w:hideMark/>
          </w:tcPr>
          <w:p w:rsidR="00A907D7" w:rsidRPr="00641482" w:rsidP="00A907D7">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MI</w:t>
            </w:r>
          </w:p>
        </w:tc>
        <w:tc>
          <w:tcPr>
            <w:tcW w:w="825" w:type="dxa"/>
            <w:tcBorders>
              <w:top w:val="single" w:sz="12" w:space="0" w:color="ED7D31"/>
              <w:left w:val="nil"/>
              <w:bottom w:val="nil"/>
              <w:right w:val="nil"/>
            </w:tcBorders>
            <w:shd w:val="clear" w:color="000000" w:fill="BFBFBF"/>
            <w:vAlign w:val="center"/>
            <w:hideMark/>
          </w:tcPr>
          <w:p w:rsidR="00A907D7" w:rsidRPr="00641482" w:rsidP="00A907D7">
            <w:pPr>
              <w:spacing w:after="0" w:line="240" w:lineRule="auto"/>
              <w:jc w:val="center"/>
              <w:rPr>
                <w:rFonts w:ascii="Calibri" w:eastAsia="Times New Roman" w:hAnsi="Calibri" w:cs="Calibri"/>
                <w:b/>
                <w:bCs/>
                <w:color w:val="000000"/>
                <w:sz w:val="14"/>
                <w:szCs w:val="14"/>
              </w:rPr>
            </w:pPr>
            <w:r w:rsidRPr="00641482">
              <w:rPr>
                <w:rFonts w:ascii="Calibri" w:hAnsi="Calibri"/>
                <w:b/>
                <w:color w:val="000000"/>
                <w:sz w:val="14"/>
              </w:rPr>
              <w:t>CLASSIF.</w:t>
            </w:r>
          </w:p>
        </w:tc>
        <w:tc>
          <w:tcPr>
            <w:tcW w:w="850" w:type="dxa"/>
            <w:tcBorders>
              <w:top w:val="single" w:sz="12" w:space="0" w:color="ED7D31"/>
              <w:left w:val="single" w:sz="8" w:space="0" w:color="ED7D31"/>
              <w:bottom w:val="nil"/>
              <w:right w:val="single" w:sz="8" w:space="0" w:color="ED7D31"/>
            </w:tcBorders>
            <w:shd w:val="clear" w:color="000000" w:fill="BFBFBF"/>
            <w:vAlign w:val="center"/>
            <w:hideMark/>
          </w:tcPr>
          <w:p w:rsidR="00A907D7" w:rsidRPr="00641482" w:rsidP="00A907D7">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TYPE</w:t>
            </w:r>
          </w:p>
        </w:tc>
        <w:tc>
          <w:tcPr>
            <w:tcW w:w="709" w:type="dxa"/>
            <w:tcBorders>
              <w:top w:val="single" w:sz="12" w:space="0" w:color="ED7D31"/>
              <w:left w:val="nil"/>
              <w:bottom w:val="nil"/>
              <w:right w:val="single" w:sz="8" w:space="0" w:color="ED7D31"/>
            </w:tcBorders>
            <w:shd w:val="clear" w:color="000000" w:fill="BFBFBF"/>
            <w:vAlign w:val="center"/>
            <w:hideMark/>
          </w:tcPr>
          <w:p w:rsidR="00A907D7" w:rsidRPr="00641482" w:rsidP="00A907D7">
            <w:pPr>
              <w:spacing w:after="0" w:line="240" w:lineRule="auto"/>
              <w:jc w:val="center"/>
              <w:rPr>
                <w:rFonts w:ascii="Calibri" w:eastAsia="Times New Roman" w:hAnsi="Calibri" w:cs="Calibri"/>
                <w:b/>
                <w:bCs/>
                <w:color w:val="000000"/>
                <w:sz w:val="16"/>
                <w:szCs w:val="16"/>
              </w:rPr>
            </w:pPr>
            <w:r w:rsidRPr="00641482">
              <w:rPr>
                <w:rFonts w:ascii="Calibri" w:hAnsi="Calibri"/>
                <w:b/>
                <w:color w:val="000000"/>
                <w:sz w:val="16"/>
              </w:rPr>
              <w:t>PLACE</w:t>
            </w:r>
          </w:p>
        </w:tc>
        <w:tc>
          <w:tcPr>
            <w:tcW w:w="709" w:type="dxa"/>
            <w:tcBorders>
              <w:top w:val="single" w:sz="12" w:space="0" w:color="ED7D31"/>
              <w:left w:val="nil"/>
              <w:bottom w:val="single" w:sz="8" w:space="0" w:color="D9D9D9"/>
              <w:right w:val="single" w:sz="12" w:space="0" w:color="ED7D31"/>
            </w:tcBorders>
            <w:shd w:val="clear" w:color="000000" w:fill="BFBFBF"/>
            <w:vAlign w:val="center"/>
            <w:hideMark/>
          </w:tcPr>
          <w:p w:rsidR="00A907D7" w:rsidRPr="00641482" w:rsidP="00A907D7">
            <w:pPr>
              <w:spacing w:after="0" w:line="240" w:lineRule="auto"/>
              <w:jc w:val="center"/>
              <w:rPr>
                <w:rFonts w:ascii="Calibri" w:eastAsia="Times New Roman" w:hAnsi="Calibri" w:cs="Calibri"/>
                <w:b/>
                <w:bCs/>
                <w:color w:val="000000"/>
                <w:sz w:val="15"/>
                <w:szCs w:val="15"/>
              </w:rPr>
            </w:pPr>
            <w:r w:rsidRPr="00641482">
              <w:rPr>
                <w:rFonts w:ascii="Calibri" w:hAnsi="Calibri"/>
                <w:b/>
                <w:color w:val="000000"/>
                <w:sz w:val="15"/>
              </w:rPr>
              <w:t>RECS.</w:t>
            </w:r>
          </w:p>
        </w:tc>
      </w:tr>
      <w:tr w:rsidTr="00FB1FC9">
        <w:tblPrEx>
          <w:tblW w:w="10050" w:type="dxa"/>
          <w:jc w:val="center"/>
          <w:tblLayout w:type="fixed"/>
          <w:tblCellMar>
            <w:left w:w="28" w:type="dxa"/>
            <w:right w:w="28" w:type="dxa"/>
          </w:tblCellMar>
          <w:tblLook w:val="04A0"/>
        </w:tblPrEx>
        <w:trPr>
          <w:trHeight w:val="20"/>
          <w:jc w:val="center"/>
        </w:trPr>
        <w:tc>
          <w:tcPr>
            <w:tcW w:w="492" w:type="dxa"/>
            <w:tcBorders>
              <w:top w:val="single" w:sz="8" w:space="0" w:color="D9D9D9"/>
              <w:left w:val="single" w:sz="12" w:space="0" w:color="ED7D31"/>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43/15</w:t>
            </w:r>
          </w:p>
        </w:tc>
        <w:tc>
          <w:tcPr>
            <w:tcW w:w="667" w:type="dxa"/>
            <w:tcBorders>
              <w:top w:val="single" w:sz="8" w:space="0" w:color="D9D9D9"/>
              <w:left w:val="nil"/>
              <w:bottom w:val="single" w:sz="8" w:space="0" w:color="D9D9D9"/>
              <w:right w:val="single" w:sz="8" w:space="0" w:color="ED7D31"/>
            </w:tcBorders>
            <w:shd w:val="clear" w:color="auto" w:fill="auto"/>
            <w:vAlign w:val="center"/>
            <w:hideMark/>
          </w:tcPr>
          <w:p w:rsidR="00A907D7" w:rsidRPr="00641482" w:rsidP="00EB126F">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02/09/2015</w:t>
            </w:r>
          </w:p>
        </w:tc>
        <w:tc>
          <w:tcPr>
            <w:tcW w:w="811" w:type="dxa"/>
            <w:tcBorders>
              <w:top w:val="single" w:sz="8" w:space="0" w:color="D9D9D9"/>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Noáin</w:t>
            </w:r>
            <w:r w:rsidRPr="00641482">
              <w:rPr>
                <w:rFonts w:ascii="Calibri" w:hAnsi="Calibri"/>
                <w:color w:val="000000"/>
                <w:sz w:val="16"/>
              </w:rPr>
              <w:t xml:space="preserve"> (Valle de </w:t>
            </w:r>
            <w:r w:rsidRPr="00641482">
              <w:rPr>
                <w:rFonts w:ascii="Calibri" w:hAnsi="Calibri"/>
                <w:color w:val="000000"/>
                <w:sz w:val="16"/>
              </w:rPr>
              <w:t>Elorz</w:t>
            </w:r>
            <w:r w:rsidRPr="00641482">
              <w:rPr>
                <w:rFonts w:ascii="Calibri" w:hAnsi="Calibri"/>
                <w:color w:val="000000"/>
                <w:sz w:val="16"/>
              </w:rPr>
              <w:t>)</w:t>
            </w:r>
          </w:p>
        </w:tc>
        <w:tc>
          <w:tcPr>
            <w:tcW w:w="850" w:type="dxa"/>
            <w:tcBorders>
              <w:top w:val="single" w:sz="8" w:space="0" w:color="D9D9D9"/>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Navarre</w:t>
            </w:r>
          </w:p>
        </w:tc>
        <w:tc>
          <w:tcPr>
            <w:tcW w:w="851" w:type="dxa"/>
            <w:tcBorders>
              <w:top w:val="single" w:sz="8" w:space="0" w:color="D9D9D9"/>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xml:space="preserve">710 </w:t>
            </w:r>
            <w:r w:rsidRPr="00641482">
              <w:rPr>
                <w:rFonts w:ascii="Calibri" w:hAnsi="Calibri"/>
                <w:color w:val="000000"/>
                <w:sz w:val="16"/>
              </w:rPr>
              <w:t>Altsasu</w:t>
            </w:r>
            <w:r w:rsidRPr="00641482">
              <w:rPr>
                <w:rFonts w:ascii="Calibri" w:hAnsi="Calibri"/>
                <w:color w:val="000000"/>
                <w:sz w:val="16"/>
              </w:rPr>
              <w:t xml:space="preserve"> - </w:t>
            </w:r>
            <w:r w:rsidRPr="00641482">
              <w:rPr>
                <w:rFonts w:ascii="Calibri" w:hAnsi="Calibri"/>
                <w:color w:val="000000"/>
                <w:sz w:val="16"/>
              </w:rPr>
              <w:t>Castejón</w:t>
            </w:r>
            <w:r w:rsidRPr="00641482">
              <w:rPr>
                <w:rFonts w:ascii="Calibri" w:hAnsi="Calibri"/>
                <w:color w:val="000000"/>
                <w:sz w:val="16"/>
              </w:rPr>
              <w:t xml:space="preserve"> de Ebro</w:t>
            </w:r>
          </w:p>
        </w:tc>
        <w:tc>
          <w:tcPr>
            <w:tcW w:w="709" w:type="dxa"/>
            <w:tcBorders>
              <w:top w:val="single" w:sz="8" w:space="0" w:color="D9D9D9"/>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165.409</w:t>
            </w:r>
          </w:p>
        </w:tc>
        <w:tc>
          <w:tcPr>
            <w:tcW w:w="567" w:type="dxa"/>
            <w:tcBorders>
              <w:top w:val="single" w:sz="8" w:space="0" w:color="D9D9D9"/>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ADIF</w:t>
            </w:r>
          </w:p>
        </w:tc>
        <w:tc>
          <w:tcPr>
            <w:tcW w:w="1066" w:type="dxa"/>
            <w:tcBorders>
              <w:top w:val="single" w:sz="8" w:space="0" w:color="D9D9D9"/>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Renfe</w:t>
            </w:r>
            <w:r w:rsidRPr="00641482">
              <w:rPr>
                <w:rFonts w:ascii="Calibri" w:hAnsi="Calibri"/>
                <w:color w:val="000000"/>
                <w:sz w:val="16"/>
              </w:rPr>
              <w:t xml:space="preserve"> </w:t>
            </w:r>
            <w:r w:rsidRPr="00641482">
              <w:rPr>
                <w:rFonts w:ascii="Calibri" w:hAnsi="Calibri"/>
                <w:color w:val="000000"/>
                <w:sz w:val="16"/>
              </w:rPr>
              <w:t>Mercancías</w:t>
            </w:r>
          </w:p>
        </w:tc>
        <w:tc>
          <w:tcPr>
            <w:tcW w:w="343" w:type="dxa"/>
            <w:tcBorders>
              <w:top w:val="single" w:sz="8" w:space="0" w:color="D9D9D9"/>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315" w:type="dxa"/>
            <w:tcBorders>
              <w:top w:val="single" w:sz="8" w:space="0" w:color="D9D9D9"/>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286" w:type="dxa"/>
            <w:tcBorders>
              <w:top w:val="single" w:sz="8" w:space="0" w:color="D9D9D9"/>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825" w:type="dxa"/>
            <w:tcBorders>
              <w:top w:val="single" w:sz="8" w:space="0" w:color="D9D9D9"/>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Accident</w:t>
            </w:r>
          </w:p>
        </w:tc>
        <w:tc>
          <w:tcPr>
            <w:tcW w:w="850" w:type="dxa"/>
            <w:tcBorders>
              <w:top w:val="single" w:sz="8" w:space="0" w:color="D9D9D9"/>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Collision with an obstacle</w:t>
            </w:r>
          </w:p>
        </w:tc>
        <w:tc>
          <w:tcPr>
            <w:tcW w:w="709" w:type="dxa"/>
            <w:tcBorders>
              <w:top w:val="single" w:sz="8" w:space="0" w:color="D9D9D9"/>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Open track</w:t>
            </w:r>
          </w:p>
        </w:tc>
        <w:tc>
          <w:tcPr>
            <w:tcW w:w="709" w:type="dxa"/>
            <w:tcBorders>
              <w:top w:val="single" w:sz="8" w:space="0" w:color="D9D9D9"/>
              <w:left w:val="nil"/>
              <w:bottom w:val="single" w:sz="8" w:space="0" w:color="D9D9D9"/>
              <w:right w:val="single" w:sz="12" w:space="0" w:color="ED7D31" w:themeColor="accent2"/>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r>
      <w:tr w:rsidTr="00FB1FC9">
        <w:tblPrEx>
          <w:tblW w:w="10050" w:type="dxa"/>
          <w:jc w:val="center"/>
          <w:tblLayout w:type="fixed"/>
          <w:tblCellMar>
            <w:left w:w="28" w:type="dxa"/>
            <w:right w:w="28" w:type="dxa"/>
          </w:tblCellMar>
          <w:tblLook w:val="04A0"/>
        </w:tblPrEx>
        <w:trPr>
          <w:trHeight w:val="20"/>
          <w:jc w:val="center"/>
        </w:trPr>
        <w:tc>
          <w:tcPr>
            <w:tcW w:w="492" w:type="dxa"/>
            <w:tcBorders>
              <w:top w:val="nil"/>
              <w:left w:val="single" w:sz="12" w:space="0" w:color="ED7D31"/>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46/15</w:t>
            </w:r>
          </w:p>
        </w:tc>
        <w:tc>
          <w:tcPr>
            <w:tcW w:w="667"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05/10/15</w:t>
            </w:r>
          </w:p>
        </w:tc>
        <w:tc>
          <w:tcPr>
            <w:tcW w:w="811"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Tardienta</w:t>
            </w:r>
          </w:p>
        </w:tc>
        <w:tc>
          <w:tcPr>
            <w:tcW w:w="850"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Huesca</w:t>
            </w:r>
          </w:p>
        </w:tc>
        <w:tc>
          <w:tcPr>
            <w:tcW w:w="851"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xml:space="preserve">200 Madrid - Barcelona </w:t>
            </w:r>
          </w:p>
        </w:tc>
        <w:tc>
          <w:tcPr>
            <w:tcW w:w="709"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52.900</w:t>
            </w:r>
          </w:p>
        </w:tc>
        <w:tc>
          <w:tcPr>
            <w:tcW w:w="567"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ADIF</w:t>
            </w:r>
          </w:p>
        </w:tc>
        <w:tc>
          <w:tcPr>
            <w:tcW w:w="1066"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Continental Rail</w:t>
            </w:r>
          </w:p>
        </w:tc>
        <w:tc>
          <w:tcPr>
            <w:tcW w:w="343"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315"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286"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2</w:t>
            </w:r>
          </w:p>
        </w:tc>
        <w:tc>
          <w:tcPr>
            <w:tcW w:w="825"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Accident</w:t>
            </w:r>
          </w:p>
        </w:tc>
        <w:tc>
          <w:tcPr>
            <w:tcW w:w="850"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Train collision</w:t>
            </w:r>
          </w:p>
        </w:tc>
        <w:tc>
          <w:tcPr>
            <w:tcW w:w="709"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Station</w:t>
            </w:r>
          </w:p>
        </w:tc>
        <w:tc>
          <w:tcPr>
            <w:tcW w:w="709" w:type="dxa"/>
            <w:tcBorders>
              <w:top w:val="single" w:sz="8" w:space="0" w:color="D9D9D9"/>
              <w:left w:val="nil"/>
              <w:bottom w:val="single" w:sz="8" w:space="0" w:color="D9D9D9"/>
              <w:right w:val="single" w:sz="12" w:space="0" w:color="ED7D31" w:themeColor="accent2"/>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w:t>
            </w:r>
          </w:p>
        </w:tc>
      </w:tr>
      <w:tr w:rsidTr="00FB1FC9">
        <w:tblPrEx>
          <w:tblW w:w="10050" w:type="dxa"/>
          <w:jc w:val="center"/>
          <w:tblLayout w:type="fixed"/>
          <w:tblCellMar>
            <w:left w:w="28" w:type="dxa"/>
            <w:right w:w="28" w:type="dxa"/>
          </w:tblCellMar>
          <w:tblLook w:val="04A0"/>
        </w:tblPrEx>
        <w:trPr>
          <w:trHeight w:val="20"/>
          <w:jc w:val="center"/>
        </w:trPr>
        <w:tc>
          <w:tcPr>
            <w:tcW w:w="492" w:type="dxa"/>
            <w:tcBorders>
              <w:top w:val="nil"/>
              <w:left w:val="single" w:sz="12" w:space="0" w:color="ED7D31"/>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49/15</w:t>
            </w:r>
          </w:p>
        </w:tc>
        <w:tc>
          <w:tcPr>
            <w:tcW w:w="667"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14/10/15</w:t>
            </w:r>
          </w:p>
        </w:tc>
        <w:tc>
          <w:tcPr>
            <w:tcW w:w="811"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Toro    (Monte la Reina)</w:t>
            </w:r>
          </w:p>
        </w:tc>
        <w:tc>
          <w:tcPr>
            <w:tcW w:w="850"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Zamora</w:t>
            </w:r>
          </w:p>
        </w:tc>
        <w:tc>
          <w:tcPr>
            <w:tcW w:w="851"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820 Medina del Campo - Zamora</w:t>
            </w:r>
          </w:p>
        </w:tc>
        <w:tc>
          <w:tcPr>
            <w:tcW w:w="709"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68.000</w:t>
            </w:r>
          </w:p>
        </w:tc>
        <w:tc>
          <w:tcPr>
            <w:tcW w:w="567"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ADIF</w:t>
            </w:r>
          </w:p>
        </w:tc>
        <w:tc>
          <w:tcPr>
            <w:tcW w:w="1066"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Renfe</w:t>
            </w:r>
            <w:r w:rsidRPr="00641482">
              <w:rPr>
                <w:rFonts w:ascii="Calibri" w:hAnsi="Calibri"/>
                <w:color w:val="000000"/>
                <w:sz w:val="16"/>
              </w:rPr>
              <w:t xml:space="preserve"> </w:t>
            </w:r>
            <w:r w:rsidRPr="00641482">
              <w:rPr>
                <w:rFonts w:ascii="Calibri" w:hAnsi="Calibri"/>
                <w:color w:val="000000"/>
                <w:sz w:val="16"/>
              </w:rPr>
              <w:t>Viajeros</w:t>
            </w:r>
          </w:p>
        </w:tc>
        <w:tc>
          <w:tcPr>
            <w:tcW w:w="343"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315"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286"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825"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Incident</w:t>
            </w:r>
          </w:p>
        </w:tc>
        <w:tc>
          <w:tcPr>
            <w:tcW w:w="850"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Regulatory infringement</w:t>
            </w:r>
          </w:p>
        </w:tc>
        <w:tc>
          <w:tcPr>
            <w:tcW w:w="709"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Station</w:t>
            </w:r>
          </w:p>
        </w:tc>
        <w:tc>
          <w:tcPr>
            <w:tcW w:w="709" w:type="dxa"/>
            <w:tcBorders>
              <w:top w:val="single" w:sz="8" w:space="0" w:color="D9D9D9"/>
              <w:left w:val="nil"/>
              <w:bottom w:val="single" w:sz="8" w:space="0" w:color="D9D9D9"/>
              <w:right w:val="single" w:sz="12" w:space="0" w:color="ED7D31" w:themeColor="accent2"/>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5</w:t>
            </w:r>
          </w:p>
        </w:tc>
      </w:tr>
      <w:tr w:rsidTr="00FB1FC9">
        <w:tblPrEx>
          <w:tblW w:w="10050" w:type="dxa"/>
          <w:jc w:val="center"/>
          <w:tblLayout w:type="fixed"/>
          <w:tblCellMar>
            <w:left w:w="28" w:type="dxa"/>
            <w:right w:w="28" w:type="dxa"/>
          </w:tblCellMar>
          <w:tblLook w:val="04A0"/>
        </w:tblPrEx>
        <w:trPr>
          <w:trHeight w:val="20"/>
          <w:jc w:val="center"/>
        </w:trPr>
        <w:tc>
          <w:tcPr>
            <w:tcW w:w="492" w:type="dxa"/>
            <w:tcBorders>
              <w:top w:val="nil"/>
              <w:left w:val="single" w:sz="12" w:space="0" w:color="ED7D31"/>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58/15</w:t>
            </w:r>
          </w:p>
        </w:tc>
        <w:tc>
          <w:tcPr>
            <w:tcW w:w="667"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20/11/15</w:t>
            </w:r>
          </w:p>
        </w:tc>
        <w:tc>
          <w:tcPr>
            <w:tcW w:w="811"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Monzón</w:t>
            </w:r>
            <w:r w:rsidRPr="00641482">
              <w:rPr>
                <w:rFonts w:ascii="Calibri" w:hAnsi="Calibri"/>
                <w:color w:val="000000"/>
                <w:sz w:val="16"/>
              </w:rPr>
              <w:t xml:space="preserve"> de Campos</w:t>
            </w:r>
          </w:p>
        </w:tc>
        <w:tc>
          <w:tcPr>
            <w:tcW w:w="850"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Palencia</w:t>
            </w:r>
          </w:p>
        </w:tc>
        <w:tc>
          <w:tcPr>
            <w:tcW w:w="851"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160 Palencia -  Santander</w:t>
            </w:r>
          </w:p>
        </w:tc>
        <w:tc>
          <w:tcPr>
            <w:tcW w:w="709"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305.197</w:t>
            </w:r>
          </w:p>
        </w:tc>
        <w:tc>
          <w:tcPr>
            <w:tcW w:w="567"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ADIF</w:t>
            </w:r>
          </w:p>
        </w:tc>
        <w:tc>
          <w:tcPr>
            <w:tcW w:w="1066"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Renfe</w:t>
            </w:r>
            <w:r w:rsidRPr="00641482">
              <w:rPr>
                <w:rFonts w:ascii="Calibri" w:hAnsi="Calibri"/>
                <w:color w:val="000000"/>
                <w:sz w:val="16"/>
              </w:rPr>
              <w:t xml:space="preserve"> </w:t>
            </w:r>
            <w:r w:rsidRPr="00641482">
              <w:rPr>
                <w:rFonts w:ascii="Calibri" w:hAnsi="Calibri"/>
                <w:color w:val="000000"/>
                <w:sz w:val="16"/>
              </w:rPr>
              <w:t>Mercancías</w:t>
            </w:r>
          </w:p>
        </w:tc>
        <w:tc>
          <w:tcPr>
            <w:tcW w:w="343"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315"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286"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825"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Accident</w:t>
            </w:r>
          </w:p>
        </w:tc>
        <w:tc>
          <w:tcPr>
            <w:tcW w:w="850"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Derail-</w:t>
            </w:r>
            <w:r w:rsidRPr="00641482">
              <w:rPr>
                <w:rFonts w:ascii="Calibri" w:hAnsi="Calibri"/>
                <w:color w:val="000000"/>
                <w:sz w:val="16"/>
              </w:rPr>
              <w:t>ment</w:t>
            </w:r>
          </w:p>
        </w:tc>
        <w:tc>
          <w:tcPr>
            <w:tcW w:w="709"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Open track</w:t>
            </w:r>
          </w:p>
        </w:tc>
        <w:tc>
          <w:tcPr>
            <w:tcW w:w="709" w:type="dxa"/>
            <w:tcBorders>
              <w:top w:val="single" w:sz="8" w:space="0" w:color="D9D9D9"/>
              <w:left w:val="nil"/>
              <w:bottom w:val="single" w:sz="8" w:space="0" w:color="D9D9D9"/>
              <w:right w:val="single" w:sz="12" w:space="0" w:color="ED7D31" w:themeColor="accent2"/>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w:t>
            </w:r>
          </w:p>
        </w:tc>
      </w:tr>
      <w:tr w:rsidTr="00FB1FC9">
        <w:tblPrEx>
          <w:tblW w:w="10050" w:type="dxa"/>
          <w:jc w:val="center"/>
          <w:tblLayout w:type="fixed"/>
          <w:tblCellMar>
            <w:left w:w="28" w:type="dxa"/>
            <w:right w:w="28" w:type="dxa"/>
          </w:tblCellMar>
          <w:tblLook w:val="04A0"/>
        </w:tblPrEx>
        <w:trPr>
          <w:trHeight w:val="20"/>
          <w:jc w:val="center"/>
        </w:trPr>
        <w:tc>
          <w:tcPr>
            <w:tcW w:w="492" w:type="dxa"/>
            <w:tcBorders>
              <w:top w:val="nil"/>
              <w:left w:val="single" w:sz="12" w:space="0" w:color="ED7D31"/>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04/16</w:t>
            </w:r>
          </w:p>
        </w:tc>
        <w:tc>
          <w:tcPr>
            <w:tcW w:w="667"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25/01/16</w:t>
            </w:r>
          </w:p>
        </w:tc>
        <w:tc>
          <w:tcPr>
            <w:tcW w:w="811"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Elche/</w:t>
            </w:r>
            <w:r w:rsidRPr="00641482">
              <w:rPr>
                <w:rFonts w:ascii="Calibri" w:hAnsi="Calibri"/>
                <w:color w:val="000000"/>
                <w:sz w:val="16"/>
              </w:rPr>
              <w:t>Elx</w:t>
            </w:r>
            <w:r w:rsidRPr="00641482">
              <w:rPr>
                <w:rFonts w:ascii="Calibri" w:hAnsi="Calibri"/>
                <w:color w:val="000000"/>
                <w:sz w:val="16"/>
              </w:rPr>
              <w:t xml:space="preserve">    (</w:t>
            </w:r>
            <w:r w:rsidRPr="00641482">
              <w:rPr>
                <w:rFonts w:ascii="Calibri" w:hAnsi="Calibri"/>
                <w:color w:val="000000"/>
                <w:sz w:val="16"/>
              </w:rPr>
              <w:t>Elx</w:t>
            </w:r>
            <w:r w:rsidRPr="00641482">
              <w:rPr>
                <w:rFonts w:ascii="Calibri" w:hAnsi="Calibri"/>
                <w:color w:val="000000"/>
                <w:sz w:val="16"/>
              </w:rPr>
              <w:t xml:space="preserve"> </w:t>
            </w:r>
            <w:r w:rsidRPr="00641482">
              <w:rPr>
                <w:rFonts w:ascii="Calibri" w:hAnsi="Calibri"/>
                <w:color w:val="000000"/>
                <w:sz w:val="16"/>
              </w:rPr>
              <w:t>Parc</w:t>
            </w:r>
            <w:r w:rsidRPr="00641482">
              <w:rPr>
                <w:rFonts w:ascii="Calibri" w:hAnsi="Calibri"/>
                <w:color w:val="000000"/>
                <w:sz w:val="16"/>
              </w:rPr>
              <w:t>)</w:t>
            </w:r>
          </w:p>
        </w:tc>
        <w:tc>
          <w:tcPr>
            <w:tcW w:w="850"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Alicante</w:t>
            </w:r>
          </w:p>
        </w:tc>
        <w:tc>
          <w:tcPr>
            <w:tcW w:w="851"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xml:space="preserve">336 El </w:t>
            </w:r>
            <w:r w:rsidRPr="00641482">
              <w:rPr>
                <w:rFonts w:ascii="Calibri" w:hAnsi="Calibri"/>
                <w:color w:val="000000"/>
                <w:sz w:val="16"/>
              </w:rPr>
              <w:t>Reguerón</w:t>
            </w:r>
            <w:r w:rsidRPr="00641482">
              <w:rPr>
                <w:rFonts w:ascii="Calibri" w:hAnsi="Calibri"/>
                <w:color w:val="000000"/>
                <w:sz w:val="16"/>
              </w:rPr>
              <w:t xml:space="preserve"> - </w:t>
            </w:r>
            <w:r w:rsidRPr="00641482">
              <w:rPr>
                <w:rFonts w:ascii="Calibri" w:hAnsi="Calibri"/>
                <w:color w:val="000000"/>
                <w:sz w:val="16"/>
              </w:rPr>
              <w:t>Alacant</w:t>
            </w:r>
            <w:r w:rsidRPr="00641482">
              <w:rPr>
                <w:rFonts w:ascii="Calibri" w:hAnsi="Calibri"/>
                <w:color w:val="000000"/>
                <w:sz w:val="16"/>
              </w:rPr>
              <w:t xml:space="preserve"> Terminal</w:t>
            </w:r>
          </w:p>
        </w:tc>
        <w:tc>
          <w:tcPr>
            <w:tcW w:w="709"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20.346</w:t>
            </w:r>
          </w:p>
        </w:tc>
        <w:tc>
          <w:tcPr>
            <w:tcW w:w="567"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ADIF</w:t>
            </w:r>
          </w:p>
        </w:tc>
        <w:tc>
          <w:tcPr>
            <w:tcW w:w="1066" w:type="dxa"/>
            <w:tcBorders>
              <w:top w:val="nil"/>
              <w:left w:val="nil"/>
              <w:bottom w:val="single" w:sz="8" w:space="0" w:color="D9D9D9"/>
              <w:right w:val="single" w:sz="8" w:space="0" w:color="ED7D31"/>
            </w:tcBorders>
            <w:shd w:val="clear" w:color="auto" w:fill="auto"/>
            <w:noWrap/>
            <w:vAlign w:val="center"/>
            <w:hideMark/>
          </w:tcPr>
          <w:p w:rsidR="00A907D7" w:rsidRPr="00641482" w:rsidP="00EB126F">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Adif</w:t>
            </w:r>
          </w:p>
        </w:tc>
        <w:tc>
          <w:tcPr>
            <w:tcW w:w="343"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315"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286"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825"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Incident</w:t>
            </w:r>
          </w:p>
        </w:tc>
        <w:tc>
          <w:tcPr>
            <w:tcW w:w="850"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Near miss</w:t>
            </w:r>
          </w:p>
        </w:tc>
        <w:tc>
          <w:tcPr>
            <w:tcW w:w="709"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Station</w:t>
            </w:r>
          </w:p>
        </w:tc>
        <w:tc>
          <w:tcPr>
            <w:tcW w:w="709" w:type="dxa"/>
            <w:tcBorders>
              <w:top w:val="single" w:sz="8" w:space="0" w:color="D9D9D9"/>
              <w:left w:val="nil"/>
              <w:bottom w:val="single" w:sz="8" w:space="0" w:color="D9D9D9"/>
              <w:right w:val="single" w:sz="12" w:space="0" w:color="ED7D31" w:themeColor="accent2"/>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0</w:t>
            </w:r>
          </w:p>
        </w:tc>
      </w:tr>
      <w:tr w:rsidTr="00FB1FC9">
        <w:tblPrEx>
          <w:tblW w:w="10050" w:type="dxa"/>
          <w:jc w:val="center"/>
          <w:tblLayout w:type="fixed"/>
          <w:tblCellMar>
            <w:left w:w="28" w:type="dxa"/>
            <w:right w:w="28" w:type="dxa"/>
          </w:tblCellMar>
          <w:tblLook w:val="04A0"/>
        </w:tblPrEx>
        <w:trPr>
          <w:trHeight w:val="20"/>
          <w:jc w:val="center"/>
        </w:trPr>
        <w:tc>
          <w:tcPr>
            <w:tcW w:w="492" w:type="dxa"/>
            <w:tcBorders>
              <w:top w:val="nil"/>
              <w:left w:val="single" w:sz="12" w:space="0" w:color="ED7D31"/>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10/16</w:t>
            </w:r>
          </w:p>
        </w:tc>
        <w:tc>
          <w:tcPr>
            <w:tcW w:w="667"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23/01/16</w:t>
            </w:r>
          </w:p>
        </w:tc>
        <w:tc>
          <w:tcPr>
            <w:tcW w:w="811"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Ascó</w:t>
            </w:r>
          </w:p>
        </w:tc>
        <w:tc>
          <w:tcPr>
            <w:tcW w:w="850"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Tarragona</w:t>
            </w:r>
          </w:p>
        </w:tc>
        <w:tc>
          <w:tcPr>
            <w:tcW w:w="851"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xml:space="preserve">210 </w:t>
            </w:r>
            <w:r w:rsidRPr="00641482">
              <w:rPr>
                <w:rFonts w:ascii="Calibri" w:hAnsi="Calibri"/>
                <w:color w:val="000000"/>
                <w:sz w:val="16"/>
              </w:rPr>
              <w:t>Miraflores</w:t>
            </w:r>
            <w:r w:rsidRPr="00641482">
              <w:rPr>
                <w:rFonts w:ascii="Calibri" w:hAnsi="Calibri"/>
                <w:color w:val="000000"/>
                <w:sz w:val="16"/>
              </w:rPr>
              <w:t xml:space="preserve"> - Tarragona</w:t>
            </w:r>
          </w:p>
        </w:tc>
        <w:tc>
          <w:tcPr>
            <w:tcW w:w="709"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518.063</w:t>
            </w:r>
          </w:p>
        </w:tc>
        <w:tc>
          <w:tcPr>
            <w:tcW w:w="567"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ADIF</w:t>
            </w:r>
          </w:p>
        </w:tc>
        <w:tc>
          <w:tcPr>
            <w:tcW w:w="1066"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Transfesa</w:t>
            </w:r>
            <w:r w:rsidRPr="00641482">
              <w:rPr>
                <w:rFonts w:ascii="Calibri" w:hAnsi="Calibri"/>
                <w:color w:val="000000"/>
                <w:sz w:val="16"/>
              </w:rPr>
              <w:t xml:space="preserve"> Rail</w:t>
            </w:r>
          </w:p>
        </w:tc>
        <w:tc>
          <w:tcPr>
            <w:tcW w:w="343"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315"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286"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825"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Accident</w:t>
            </w:r>
          </w:p>
        </w:tc>
        <w:tc>
          <w:tcPr>
            <w:tcW w:w="850"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Derail-</w:t>
            </w:r>
            <w:r w:rsidRPr="00641482">
              <w:rPr>
                <w:rFonts w:ascii="Calibri" w:hAnsi="Calibri"/>
                <w:color w:val="000000"/>
                <w:sz w:val="16"/>
              </w:rPr>
              <w:t>ment</w:t>
            </w:r>
          </w:p>
        </w:tc>
        <w:tc>
          <w:tcPr>
            <w:tcW w:w="709"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Station</w:t>
            </w:r>
          </w:p>
        </w:tc>
        <w:tc>
          <w:tcPr>
            <w:tcW w:w="709" w:type="dxa"/>
            <w:tcBorders>
              <w:top w:val="single" w:sz="8" w:space="0" w:color="D9D9D9"/>
              <w:left w:val="nil"/>
              <w:bottom w:val="single" w:sz="8" w:space="0" w:color="D9D9D9"/>
              <w:right w:val="single" w:sz="12" w:space="0" w:color="ED7D31" w:themeColor="accent2"/>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w:t>
            </w:r>
          </w:p>
        </w:tc>
      </w:tr>
      <w:tr w:rsidTr="00FB1FC9">
        <w:tblPrEx>
          <w:tblW w:w="10050" w:type="dxa"/>
          <w:jc w:val="center"/>
          <w:tblLayout w:type="fixed"/>
          <w:tblCellMar>
            <w:left w:w="28" w:type="dxa"/>
            <w:right w:w="28" w:type="dxa"/>
          </w:tblCellMar>
          <w:tblLook w:val="04A0"/>
        </w:tblPrEx>
        <w:trPr>
          <w:trHeight w:val="20"/>
          <w:jc w:val="center"/>
        </w:trPr>
        <w:tc>
          <w:tcPr>
            <w:tcW w:w="492" w:type="dxa"/>
            <w:tcBorders>
              <w:top w:val="nil"/>
              <w:left w:val="single" w:sz="12" w:space="0" w:color="ED7D31"/>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12/16</w:t>
            </w:r>
          </w:p>
        </w:tc>
        <w:tc>
          <w:tcPr>
            <w:tcW w:w="667"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15/03/16</w:t>
            </w:r>
          </w:p>
        </w:tc>
        <w:tc>
          <w:tcPr>
            <w:tcW w:w="811"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Montroig</w:t>
            </w:r>
            <w:r w:rsidRPr="00641482">
              <w:rPr>
                <w:rFonts w:ascii="Calibri" w:hAnsi="Calibri"/>
                <w:color w:val="000000"/>
                <w:sz w:val="16"/>
              </w:rPr>
              <w:t xml:space="preserve"> del Camp</w:t>
            </w:r>
          </w:p>
        </w:tc>
        <w:tc>
          <w:tcPr>
            <w:tcW w:w="850"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Tarragona</w:t>
            </w:r>
          </w:p>
        </w:tc>
        <w:tc>
          <w:tcPr>
            <w:tcW w:w="851"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xml:space="preserve">600 Valencia - San V. de </w:t>
            </w:r>
            <w:r w:rsidRPr="00641482">
              <w:rPr>
                <w:rFonts w:ascii="Calibri" w:hAnsi="Calibri"/>
                <w:color w:val="000000"/>
                <w:sz w:val="16"/>
              </w:rPr>
              <w:t>Calders</w:t>
            </w:r>
          </w:p>
        </w:tc>
        <w:tc>
          <w:tcPr>
            <w:tcW w:w="709"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247.490</w:t>
            </w:r>
          </w:p>
        </w:tc>
        <w:tc>
          <w:tcPr>
            <w:tcW w:w="567"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ADIF</w:t>
            </w:r>
          </w:p>
        </w:tc>
        <w:tc>
          <w:tcPr>
            <w:tcW w:w="1066"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Renfe</w:t>
            </w:r>
            <w:r w:rsidRPr="00641482">
              <w:rPr>
                <w:rFonts w:ascii="Calibri" w:hAnsi="Calibri"/>
                <w:color w:val="000000"/>
                <w:sz w:val="16"/>
              </w:rPr>
              <w:t xml:space="preserve"> </w:t>
            </w:r>
            <w:r w:rsidRPr="00641482">
              <w:rPr>
                <w:rFonts w:ascii="Calibri" w:hAnsi="Calibri"/>
                <w:color w:val="000000"/>
                <w:sz w:val="16"/>
              </w:rPr>
              <w:t>Viajeros</w:t>
            </w:r>
          </w:p>
        </w:tc>
        <w:tc>
          <w:tcPr>
            <w:tcW w:w="343"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315"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286"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825"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Accident</w:t>
            </w:r>
          </w:p>
        </w:tc>
        <w:tc>
          <w:tcPr>
            <w:tcW w:w="850"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Collision with an obstacle</w:t>
            </w:r>
          </w:p>
        </w:tc>
        <w:tc>
          <w:tcPr>
            <w:tcW w:w="709"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Open track</w:t>
            </w:r>
          </w:p>
        </w:tc>
        <w:tc>
          <w:tcPr>
            <w:tcW w:w="709" w:type="dxa"/>
            <w:tcBorders>
              <w:top w:val="single" w:sz="8" w:space="0" w:color="D9D9D9"/>
              <w:left w:val="nil"/>
              <w:bottom w:val="single" w:sz="8" w:space="0" w:color="D9D9D9"/>
              <w:right w:val="single" w:sz="12" w:space="0" w:color="ED7D31" w:themeColor="accent2"/>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r>
      <w:tr w:rsidTr="00FB1FC9">
        <w:tblPrEx>
          <w:tblW w:w="10050" w:type="dxa"/>
          <w:jc w:val="center"/>
          <w:tblLayout w:type="fixed"/>
          <w:tblCellMar>
            <w:left w:w="28" w:type="dxa"/>
            <w:right w:w="28" w:type="dxa"/>
          </w:tblCellMar>
          <w:tblLook w:val="04A0"/>
        </w:tblPrEx>
        <w:trPr>
          <w:trHeight w:val="20"/>
          <w:jc w:val="center"/>
        </w:trPr>
        <w:tc>
          <w:tcPr>
            <w:tcW w:w="492" w:type="dxa"/>
            <w:tcBorders>
              <w:top w:val="nil"/>
              <w:left w:val="single" w:sz="12" w:space="0" w:color="ED7D31"/>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14/16</w:t>
            </w:r>
          </w:p>
        </w:tc>
        <w:tc>
          <w:tcPr>
            <w:tcW w:w="667"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16/03/16</w:t>
            </w:r>
          </w:p>
        </w:tc>
        <w:tc>
          <w:tcPr>
            <w:tcW w:w="811"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Torrejón</w:t>
            </w:r>
            <w:r w:rsidRPr="00641482">
              <w:rPr>
                <w:rFonts w:ascii="Calibri" w:hAnsi="Calibri"/>
                <w:color w:val="000000"/>
                <w:sz w:val="16"/>
              </w:rPr>
              <w:t xml:space="preserve"> de </w:t>
            </w:r>
            <w:r w:rsidRPr="00641482">
              <w:rPr>
                <w:rFonts w:ascii="Calibri" w:hAnsi="Calibri"/>
                <w:color w:val="000000"/>
                <w:sz w:val="16"/>
              </w:rPr>
              <w:t>Ardoz</w:t>
            </w:r>
          </w:p>
        </w:tc>
        <w:tc>
          <w:tcPr>
            <w:tcW w:w="850"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Madrid</w:t>
            </w:r>
          </w:p>
        </w:tc>
        <w:tc>
          <w:tcPr>
            <w:tcW w:w="851"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xml:space="preserve">200 Madrid - Barcelona </w:t>
            </w:r>
          </w:p>
        </w:tc>
        <w:tc>
          <w:tcPr>
            <w:tcW w:w="709"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23.000</w:t>
            </w:r>
          </w:p>
        </w:tc>
        <w:tc>
          <w:tcPr>
            <w:tcW w:w="567"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ADIF</w:t>
            </w:r>
          </w:p>
        </w:tc>
        <w:tc>
          <w:tcPr>
            <w:tcW w:w="1066" w:type="dxa"/>
            <w:tcBorders>
              <w:top w:val="nil"/>
              <w:left w:val="nil"/>
              <w:bottom w:val="single" w:sz="8" w:space="0" w:color="D9D9D9"/>
              <w:right w:val="single" w:sz="8" w:space="0" w:color="ED7D31"/>
            </w:tcBorders>
            <w:shd w:val="clear" w:color="auto" w:fill="auto"/>
            <w:vAlign w:val="center"/>
            <w:hideMark/>
          </w:tcPr>
          <w:p w:rsidR="00A907D7" w:rsidRPr="00641482" w:rsidP="00EB126F">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Acciona</w:t>
            </w:r>
            <w:r w:rsidRPr="00641482">
              <w:rPr>
                <w:rFonts w:ascii="Calibri" w:hAnsi="Calibri"/>
                <w:color w:val="000000"/>
                <w:sz w:val="16"/>
              </w:rPr>
              <w:t xml:space="preserve"> Rail</w:t>
            </w:r>
          </w:p>
        </w:tc>
        <w:tc>
          <w:tcPr>
            <w:tcW w:w="343"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315"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286"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825"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Incident</w:t>
            </w:r>
          </w:p>
        </w:tc>
        <w:tc>
          <w:tcPr>
            <w:tcW w:w="850"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Near miss</w:t>
            </w:r>
          </w:p>
        </w:tc>
        <w:tc>
          <w:tcPr>
            <w:tcW w:w="709"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Station</w:t>
            </w:r>
          </w:p>
        </w:tc>
        <w:tc>
          <w:tcPr>
            <w:tcW w:w="709" w:type="dxa"/>
            <w:tcBorders>
              <w:top w:val="single" w:sz="8" w:space="0" w:color="D9D9D9"/>
              <w:left w:val="nil"/>
              <w:bottom w:val="single" w:sz="8" w:space="0" w:color="D9D9D9"/>
              <w:right w:val="single" w:sz="12" w:space="0" w:color="ED7D31" w:themeColor="accent2"/>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w:t>
            </w:r>
          </w:p>
        </w:tc>
      </w:tr>
      <w:tr w:rsidTr="00FB1FC9">
        <w:tblPrEx>
          <w:tblW w:w="10050" w:type="dxa"/>
          <w:jc w:val="center"/>
          <w:tblLayout w:type="fixed"/>
          <w:tblCellMar>
            <w:left w:w="28" w:type="dxa"/>
            <w:right w:w="28" w:type="dxa"/>
          </w:tblCellMar>
          <w:tblLook w:val="04A0"/>
        </w:tblPrEx>
        <w:trPr>
          <w:trHeight w:val="20"/>
          <w:jc w:val="center"/>
        </w:trPr>
        <w:tc>
          <w:tcPr>
            <w:tcW w:w="492" w:type="dxa"/>
            <w:tcBorders>
              <w:top w:val="nil"/>
              <w:left w:val="single" w:sz="12" w:space="0" w:color="ED7D31"/>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21/16</w:t>
            </w:r>
          </w:p>
        </w:tc>
        <w:tc>
          <w:tcPr>
            <w:tcW w:w="667"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17/04/16</w:t>
            </w:r>
          </w:p>
        </w:tc>
        <w:tc>
          <w:tcPr>
            <w:tcW w:w="811"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Hernani</w:t>
            </w:r>
          </w:p>
        </w:tc>
        <w:tc>
          <w:tcPr>
            <w:tcW w:w="850" w:type="dxa"/>
            <w:tcBorders>
              <w:top w:val="nil"/>
              <w:left w:val="nil"/>
              <w:bottom w:val="single" w:sz="8" w:space="0" w:color="D9D9D9"/>
              <w:right w:val="single" w:sz="8" w:space="0" w:color="ED7D31"/>
            </w:tcBorders>
            <w:shd w:val="clear" w:color="auto" w:fill="auto"/>
            <w:vAlign w:val="center"/>
            <w:hideMark/>
          </w:tcPr>
          <w:p w:rsidR="00A907D7" w:rsidRPr="00641482" w:rsidP="00847D81">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Gipuzkoa</w:t>
            </w:r>
          </w:p>
        </w:tc>
        <w:tc>
          <w:tcPr>
            <w:tcW w:w="851"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xml:space="preserve">100 Madrid - </w:t>
            </w:r>
            <w:r w:rsidRPr="00641482">
              <w:rPr>
                <w:rFonts w:ascii="Calibri" w:hAnsi="Calibri"/>
                <w:color w:val="000000"/>
                <w:sz w:val="16"/>
              </w:rPr>
              <w:t>Hendaya</w:t>
            </w:r>
          </w:p>
        </w:tc>
        <w:tc>
          <w:tcPr>
            <w:tcW w:w="709"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616.351</w:t>
            </w:r>
          </w:p>
        </w:tc>
        <w:tc>
          <w:tcPr>
            <w:tcW w:w="567"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ADIF</w:t>
            </w:r>
          </w:p>
        </w:tc>
        <w:tc>
          <w:tcPr>
            <w:tcW w:w="1066" w:type="dxa"/>
            <w:tcBorders>
              <w:top w:val="nil"/>
              <w:left w:val="nil"/>
              <w:bottom w:val="single" w:sz="8" w:space="0" w:color="D9D9D9"/>
              <w:right w:val="single" w:sz="8" w:space="0" w:color="ED7D31"/>
            </w:tcBorders>
            <w:shd w:val="clear" w:color="auto" w:fill="auto"/>
            <w:vAlign w:val="center"/>
            <w:hideMark/>
          </w:tcPr>
          <w:p w:rsidR="00A907D7" w:rsidRPr="00641482" w:rsidP="00EB126F">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Renfe</w:t>
            </w:r>
            <w:r w:rsidRPr="00641482">
              <w:rPr>
                <w:rFonts w:ascii="Calibri" w:hAnsi="Calibri"/>
                <w:color w:val="000000"/>
                <w:sz w:val="16"/>
              </w:rPr>
              <w:t xml:space="preserve"> </w:t>
            </w:r>
            <w:r w:rsidRPr="00641482">
              <w:rPr>
                <w:rFonts w:ascii="Calibri" w:hAnsi="Calibri"/>
                <w:color w:val="000000"/>
                <w:sz w:val="16"/>
              </w:rPr>
              <w:t>Mercancías</w:t>
            </w:r>
          </w:p>
        </w:tc>
        <w:tc>
          <w:tcPr>
            <w:tcW w:w="343"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315"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286" w:type="dxa"/>
            <w:tcBorders>
              <w:top w:val="nil"/>
              <w:left w:val="nil"/>
              <w:bottom w:val="single" w:sz="8" w:space="0" w:color="D9D9D9"/>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5</w:t>
            </w:r>
          </w:p>
        </w:tc>
        <w:tc>
          <w:tcPr>
            <w:tcW w:w="825"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Accident</w:t>
            </w:r>
          </w:p>
        </w:tc>
        <w:tc>
          <w:tcPr>
            <w:tcW w:w="850"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Train collision</w:t>
            </w:r>
          </w:p>
        </w:tc>
        <w:tc>
          <w:tcPr>
            <w:tcW w:w="709" w:type="dxa"/>
            <w:tcBorders>
              <w:top w:val="nil"/>
              <w:left w:val="nil"/>
              <w:bottom w:val="single" w:sz="8" w:space="0" w:color="D9D9D9"/>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Station</w:t>
            </w:r>
          </w:p>
        </w:tc>
        <w:tc>
          <w:tcPr>
            <w:tcW w:w="709" w:type="dxa"/>
            <w:tcBorders>
              <w:top w:val="single" w:sz="8" w:space="0" w:color="D9D9D9"/>
              <w:left w:val="nil"/>
              <w:bottom w:val="single" w:sz="8" w:space="0" w:color="D9D9D9"/>
              <w:right w:val="single" w:sz="12" w:space="0" w:color="ED7D31" w:themeColor="accent2"/>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4</w:t>
            </w:r>
          </w:p>
        </w:tc>
      </w:tr>
      <w:tr w:rsidTr="00FB1FC9">
        <w:tblPrEx>
          <w:tblW w:w="10050" w:type="dxa"/>
          <w:jc w:val="center"/>
          <w:tblLayout w:type="fixed"/>
          <w:tblCellMar>
            <w:left w:w="28" w:type="dxa"/>
            <w:right w:w="28" w:type="dxa"/>
          </w:tblCellMar>
          <w:tblLook w:val="04A0"/>
        </w:tblPrEx>
        <w:trPr>
          <w:trHeight w:val="20"/>
          <w:jc w:val="center"/>
        </w:trPr>
        <w:tc>
          <w:tcPr>
            <w:tcW w:w="492" w:type="dxa"/>
            <w:tcBorders>
              <w:top w:val="nil"/>
              <w:left w:val="single" w:sz="12" w:space="0" w:color="ED7D31"/>
              <w:bottom w:val="single" w:sz="12" w:space="0" w:color="ED7D31"/>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36/16</w:t>
            </w:r>
          </w:p>
        </w:tc>
        <w:tc>
          <w:tcPr>
            <w:tcW w:w="667" w:type="dxa"/>
            <w:tcBorders>
              <w:top w:val="nil"/>
              <w:left w:val="nil"/>
              <w:bottom w:val="single" w:sz="12" w:space="0" w:color="ED7D31"/>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18/07/16</w:t>
            </w:r>
          </w:p>
        </w:tc>
        <w:tc>
          <w:tcPr>
            <w:tcW w:w="811" w:type="dxa"/>
            <w:tcBorders>
              <w:top w:val="nil"/>
              <w:left w:val="nil"/>
              <w:bottom w:val="single" w:sz="12" w:space="0" w:color="ED7D31"/>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Boñar</w:t>
            </w:r>
          </w:p>
        </w:tc>
        <w:tc>
          <w:tcPr>
            <w:tcW w:w="850" w:type="dxa"/>
            <w:tcBorders>
              <w:top w:val="nil"/>
              <w:left w:val="nil"/>
              <w:bottom w:val="single" w:sz="12" w:space="0" w:color="ED7D31"/>
              <w:right w:val="nil"/>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León</w:t>
            </w:r>
          </w:p>
        </w:tc>
        <w:tc>
          <w:tcPr>
            <w:tcW w:w="851" w:type="dxa"/>
            <w:tcBorders>
              <w:top w:val="nil"/>
              <w:left w:val="single" w:sz="8" w:space="0" w:color="ED7D31"/>
              <w:bottom w:val="single" w:sz="12" w:space="0" w:color="ED7D31"/>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xml:space="preserve">790 </w:t>
            </w:r>
            <w:r w:rsidRPr="00641482">
              <w:rPr>
                <w:rFonts w:ascii="Calibri" w:hAnsi="Calibri"/>
                <w:color w:val="000000"/>
                <w:sz w:val="16"/>
              </w:rPr>
              <w:t>Aranguren</w:t>
            </w:r>
            <w:r w:rsidRPr="00641482">
              <w:rPr>
                <w:rFonts w:ascii="Calibri" w:hAnsi="Calibri"/>
                <w:color w:val="000000"/>
                <w:sz w:val="16"/>
              </w:rPr>
              <w:t xml:space="preserve"> - Asunción </w:t>
            </w:r>
            <w:r w:rsidRPr="00641482">
              <w:rPr>
                <w:rFonts w:ascii="Calibri" w:hAnsi="Calibri"/>
                <w:color w:val="000000"/>
                <w:sz w:val="16"/>
              </w:rPr>
              <w:t>Universid</w:t>
            </w:r>
            <w:r w:rsidRPr="00641482">
              <w:rPr>
                <w:rFonts w:ascii="Calibri" w:hAnsi="Calibri"/>
                <w:color w:val="000000"/>
                <w:sz w:val="16"/>
              </w:rPr>
              <w:t>.</w:t>
            </w:r>
          </w:p>
        </w:tc>
        <w:tc>
          <w:tcPr>
            <w:tcW w:w="709" w:type="dxa"/>
            <w:tcBorders>
              <w:top w:val="nil"/>
              <w:left w:val="nil"/>
              <w:bottom w:val="single" w:sz="12" w:space="0" w:color="ED7D31"/>
              <w:right w:val="nil"/>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30.642</w:t>
            </w:r>
          </w:p>
        </w:tc>
        <w:tc>
          <w:tcPr>
            <w:tcW w:w="567" w:type="dxa"/>
            <w:tcBorders>
              <w:top w:val="nil"/>
              <w:left w:val="single" w:sz="8" w:space="0" w:color="ED7D31"/>
              <w:bottom w:val="single" w:sz="12" w:space="0" w:color="ED7D31"/>
              <w:right w:val="single" w:sz="8" w:space="0" w:color="ED7D31"/>
            </w:tcBorders>
            <w:shd w:val="clear" w:color="auto" w:fill="auto"/>
            <w:noWrap/>
            <w:vAlign w:val="center"/>
            <w:hideMark/>
          </w:tcPr>
          <w:p w:rsidR="00A907D7" w:rsidRPr="00641482" w:rsidP="00E35A30">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ADIF (RAM)</w:t>
            </w:r>
          </w:p>
        </w:tc>
        <w:tc>
          <w:tcPr>
            <w:tcW w:w="1066" w:type="dxa"/>
            <w:tcBorders>
              <w:top w:val="nil"/>
              <w:left w:val="nil"/>
              <w:bottom w:val="single" w:sz="12" w:space="0" w:color="ED7D31"/>
              <w:right w:val="nil"/>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Renfe</w:t>
            </w:r>
            <w:r w:rsidRPr="00641482">
              <w:rPr>
                <w:rFonts w:ascii="Calibri" w:hAnsi="Calibri"/>
                <w:color w:val="000000"/>
                <w:sz w:val="16"/>
              </w:rPr>
              <w:t xml:space="preserve"> </w:t>
            </w:r>
            <w:r w:rsidRPr="00641482">
              <w:rPr>
                <w:rFonts w:ascii="Calibri" w:hAnsi="Calibri"/>
                <w:color w:val="000000"/>
                <w:sz w:val="16"/>
              </w:rPr>
              <w:t>Viajeros</w:t>
            </w:r>
            <w:r w:rsidRPr="00641482">
              <w:rPr>
                <w:rFonts w:ascii="Calibri" w:hAnsi="Calibri"/>
                <w:color w:val="000000"/>
                <w:sz w:val="16"/>
              </w:rPr>
              <w:t xml:space="preserve">  Ancho </w:t>
            </w:r>
            <w:r w:rsidRPr="00641482">
              <w:rPr>
                <w:rFonts w:ascii="Calibri" w:hAnsi="Calibri"/>
                <w:color w:val="000000"/>
                <w:sz w:val="16"/>
              </w:rPr>
              <w:t>Métrico</w:t>
            </w:r>
          </w:p>
        </w:tc>
        <w:tc>
          <w:tcPr>
            <w:tcW w:w="343" w:type="dxa"/>
            <w:tcBorders>
              <w:top w:val="nil"/>
              <w:left w:val="single" w:sz="8" w:space="0" w:color="ED7D31"/>
              <w:bottom w:val="single" w:sz="12" w:space="0" w:color="ED7D31"/>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315" w:type="dxa"/>
            <w:tcBorders>
              <w:top w:val="nil"/>
              <w:left w:val="nil"/>
              <w:bottom w:val="single" w:sz="12" w:space="0" w:color="ED7D31"/>
              <w:right w:val="nil"/>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286" w:type="dxa"/>
            <w:tcBorders>
              <w:top w:val="nil"/>
              <w:left w:val="single" w:sz="8" w:space="0" w:color="ED7D31"/>
              <w:bottom w:val="single" w:sz="12" w:space="0" w:color="ED7D31"/>
              <w:right w:val="single" w:sz="8" w:space="0" w:color="ED7D31"/>
            </w:tcBorders>
            <w:shd w:val="clear" w:color="auto" w:fill="auto"/>
            <w:noWrap/>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 </w:t>
            </w:r>
          </w:p>
        </w:tc>
        <w:tc>
          <w:tcPr>
            <w:tcW w:w="825" w:type="dxa"/>
            <w:tcBorders>
              <w:top w:val="nil"/>
              <w:left w:val="nil"/>
              <w:bottom w:val="single" w:sz="12" w:space="0" w:color="ED7D31"/>
              <w:right w:val="nil"/>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Incident</w:t>
            </w:r>
          </w:p>
        </w:tc>
        <w:tc>
          <w:tcPr>
            <w:tcW w:w="850" w:type="dxa"/>
            <w:tcBorders>
              <w:top w:val="nil"/>
              <w:left w:val="single" w:sz="8" w:space="0" w:color="ED7D31"/>
              <w:bottom w:val="single" w:sz="12" w:space="0" w:color="ED7D31"/>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Near miss</w:t>
            </w:r>
          </w:p>
        </w:tc>
        <w:tc>
          <w:tcPr>
            <w:tcW w:w="709" w:type="dxa"/>
            <w:tcBorders>
              <w:top w:val="nil"/>
              <w:left w:val="nil"/>
              <w:bottom w:val="single" w:sz="12" w:space="0" w:color="ED7D31"/>
              <w:right w:val="single" w:sz="8"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Station</w:t>
            </w:r>
          </w:p>
        </w:tc>
        <w:tc>
          <w:tcPr>
            <w:tcW w:w="709" w:type="dxa"/>
            <w:tcBorders>
              <w:top w:val="nil"/>
              <w:left w:val="nil"/>
              <w:bottom w:val="single" w:sz="12" w:space="0" w:color="ED7D31"/>
              <w:right w:val="single" w:sz="12" w:space="0" w:color="ED7D31"/>
            </w:tcBorders>
            <w:shd w:val="clear" w:color="auto" w:fill="auto"/>
            <w:vAlign w:val="center"/>
            <w:hideMark/>
          </w:tcPr>
          <w:p w:rsidR="00A907D7" w:rsidRPr="00641482" w:rsidP="00A907D7">
            <w:pPr>
              <w:spacing w:after="0" w:line="240" w:lineRule="auto"/>
              <w:jc w:val="center"/>
              <w:rPr>
                <w:rFonts w:ascii="Calibri" w:eastAsia="Times New Roman" w:hAnsi="Calibri" w:cs="Calibri"/>
                <w:color w:val="000000"/>
                <w:sz w:val="16"/>
                <w:szCs w:val="16"/>
              </w:rPr>
            </w:pPr>
            <w:r w:rsidRPr="00641482">
              <w:rPr>
                <w:rFonts w:ascii="Calibri" w:hAnsi="Calibri"/>
                <w:color w:val="000000"/>
                <w:sz w:val="16"/>
              </w:rPr>
              <w:t>2</w:t>
            </w:r>
          </w:p>
        </w:tc>
      </w:tr>
    </w:tbl>
    <w:p w:rsidR="0084304F" w:rsidRPr="00641482">
      <w:bookmarkStart w:id="197" w:name="_Toc460415510"/>
      <w:bookmarkStart w:id="198" w:name="_Toc460492808"/>
      <w:bookmarkStart w:id="199" w:name="_Toc460492941"/>
      <w:r w:rsidRPr="00641482">
        <w:br w:type="page"/>
      </w:r>
    </w:p>
    <w:p w:rsidR="00B3259A" w:rsidRPr="00641482" w:rsidP="00B3259A">
      <w:pPr>
        <w:pStyle w:val="Heading3"/>
      </w:pPr>
      <w:bookmarkStart w:id="200" w:name="_Toc532890314"/>
      <w:r w:rsidRPr="00641482">
        <w:t>4.4.1</w:t>
      </w:r>
      <w:r w:rsidRPr="00641482">
        <w:tab/>
      </w:r>
      <w:bookmarkStart w:id="201" w:name="_Toc528313340"/>
      <w:r w:rsidRPr="00641482">
        <w:t>Serious accident</w:t>
      </w:r>
      <w:bookmarkEnd w:id="200"/>
      <w:bookmarkEnd w:id="201"/>
    </w:p>
    <w:p w:rsidR="00B3259A" w:rsidRPr="00641482" w:rsidP="00714CD3">
      <w:pPr>
        <w:pStyle w:val="Estilo1"/>
        <w:spacing w:before="240" w:after="120"/>
        <w:ind w:firstLine="0"/>
        <w:rPr>
          <w:rFonts w:ascii="Calibri" w:hAnsi="Calibri" w:cs="Calibri"/>
          <w:sz w:val="24"/>
        </w:rPr>
      </w:pPr>
      <w:r w:rsidRPr="00641482">
        <w:rPr>
          <w:rFonts w:ascii="Calibri" w:hAnsi="Calibri"/>
          <w:sz w:val="24"/>
        </w:rPr>
        <w:t xml:space="preserve">No investigation of any serious accident </w:t>
      </w:r>
      <w:r w:rsidRPr="00641482">
        <w:rPr>
          <w:rFonts w:ascii="Calibri" w:hAnsi="Calibri"/>
          <w:sz w:val="24"/>
        </w:rPr>
        <w:t>was concluded</w:t>
      </w:r>
      <w:r w:rsidRPr="00641482">
        <w:rPr>
          <w:rFonts w:ascii="Calibri" w:hAnsi="Calibri"/>
          <w:sz w:val="24"/>
        </w:rPr>
        <w:t xml:space="preserve"> in 2017.</w:t>
      </w:r>
    </w:p>
    <w:p w:rsidR="00786BD1" w:rsidRPr="00641482" w:rsidP="00786BD1">
      <w:pPr>
        <w:spacing w:after="0" w:line="240" w:lineRule="auto"/>
      </w:pPr>
    </w:p>
    <w:p w:rsidR="00630477" w:rsidRPr="00641482" w:rsidP="00714CD3">
      <w:pPr>
        <w:pStyle w:val="Heading3"/>
        <w:spacing w:before="240"/>
      </w:pPr>
      <w:bookmarkStart w:id="202" w:name="_Toc532890315"/>
      <w:r w:rsidRPr="00641482">
        <w:t>4.4.2</w:t>
      </w:r>
      <w:r w:rsidRPr="00641482">
        <w:tab/>
      </w:r>
      <w:bookmarkStart w:id="203" w:name="_Toc528313341"/>
      <w:r w:rsidRPr="00641482">
        <w:t>Accident</w:t>
      </w:r>
      <w:bookmarkEnd w:id="197"/>
      <w:bookmarkEnd w:id="198"/>
      <w:bookmarkEnd w:id="199"/>
      <w:bookmarkEnd w:id="202"/>
      <w:bookmarkEnd w:id="203"/>
    </w:p>
    <w:p w:rsidR="00630477" w:rsidRPr="00641482" w:rsidP="00196786">
      <w:pPr>
        <w:pStyle w:val="Heading4"/>
      </w:pPr>
      <w:bookmarkStart w:id="204" w:name="_Toc460415511"/>
      <w:bookmarkStart w:id="205" w:name="_Toc460492809"/>
      <w:bookmarkStart w:id="206" w:name="_Toc460492942"/>
      <w:bookmarkStart w:id="207" w:name="_Toc532890316"/>
      <w:r w:rsidRPr="00641482">
        <w:t>4.4.2.1</w:t>
      </w:r>
      <w:r w:rsidRPr="00641482">
        <w:tab/>
      </w:r>
      <w:bookmarkStart w:id="208" w:name="_Toc528313342"/>
      <w:r w:rsidRPr="00641482">
        <w:t>Collision</w:t>
      </w:r>
      <w:bookmarkEnd w:id="204"/>
      <w:bookmarkEnd w:id="205"/>
      <w:bookmarkEnd w:id="206"/>
      <w:r w:rsidRPr="00641482">
        <w:t xml:space="preserve"> with an obstacle</w:t>
      </w:r>
      <w:bookmarkEnd w:id="207"/>
      <w:bookmarkEnd w:id="208"/>
    </w:p>
    <w:p w:rsidR="00287F8C" w:rsidRPr="00641482" w:rsidP="00287F8C">
      <w:pPr>
        <w:spacing w:after="0" w:line="240" w:lineRule="auto"/>
      </w:pPr>
    </w:p>
    <w:tbl>
      <w:tblPr>
        <w:tblW w:w="9796" w:type="dxa"/>
        <w:jc w:val="center"/>
        <w:tblCellMar>
          <w:left w:w="70" w:type="dxa"/>
          <w:right w:w="70" w:type="dxa"/>
        </w:tblCellMar>
        <w:tblLook w:val="04A0"/>
      </w:tblPr>
      <w:tblGrid>
        <w:gridCol w:w="1291"/>
        <w:gridCol w:w="1559"/>
        <w:gridCol w:w="2715"/>
        <w:gridCol w:w="1462"/>
        <w:gridCol w:w="1580"/>
        <w:gridCol w:w="1189"/>
      </w:tblGrid>
      <w:tr w:rsidTr="00FB1FC9">
        <w:tblPrEx>
          <w:tblW w:w="9796" w:type="dxa"/>
          <w:jc w:val="center"/>
          <w:tblCellMar>
            <w:left w:w="70" w:type="dxa"/>
            <w:right w:w="70" w:type="dxa"/>
          </w:tblCellMar>
          <w:tblLook w:val="04A0"/>
        </w:tblPrEx>
        <w:trPr>
          <w:trHeight w:val="20"/>
          <w:jc w:val="center"/>
        </w:trPr>
        <w:tc>
          <w:tcPr>
            <w:tcW w:w="1291" w:type="dxa"/>
            <w:tcBorders>
              <w:top w:val="single" w:sz="12" w:space="0" w:color="666699"/>
              <w:left w:val="single" w:sz="12" w:space="0" w:color="666699"/>
              <w:bottom w:val="single" w:sz="4" w:space="0" w:color="666699"/>
              <w:right w:val="single" w:sz="4" w:space="0" w:color="666699"/>
            </w:tcBorders>
            <w:shd w:val="clear" w:color="000000" w:fill="666699"/>
            <w:vAlign w:val="center"/>
            <w:hideMark/>
          </w:tcPr>
          <w:p w:rsidR="00054C4B" w:rsidRPr="00641482" w:rsidP="007126F0">
            <w:pPr>
              <w:spacing w:after="0" w:line="240" w:lineRule="auto"/>
              <w:rPr>
                <w:rFonts w:eastAsia="Times New Roman" w:cs="Arial"/>
                <w:b/>
                <w:bCs/>
                <w:color w:val="FFFFFF"/>
              </w:rPr>
            </w:pPr>
            <w:bookmarkStart w:id="209" w:name="_Toc460415512"/>
            <w:bookmarkStart w:id="210" w:name="_Toc460492810"/>
            <w:bookmarkStart w:id="211" w:name="_Toc460492943"/>
            <w:r w:rsidRPr="00641482">
              <w:br w:type="page"/>
            </w:r>
            <w:r w:rsidRPr="00641482">
              <w:rPr>
                <w:b/>
                <w:color w:val="FFFFFF"/>
              </w:rPr>
              <w:t>File</w:t>
            </w:r>
          </w:p>
        </w:tc>
        <w:tc>
          <w:tcPr>
            <w:tcW w:w="1559" w:type="dxa"/>
            <w:tcBorders>
              <w:top w:val="single" w:sz="12" w:space="0" w:color="666699"/>
              <w:left w:val="nil"/>
              <w:bottom w:val="single" w:sz="4" w:space="0" w:color="666699"/>
              <w:right w:val="single" w:sz="4" w:space="0" w:color="666699"/>
            </w:tcBorders>
            <w:shd w:val="clear" w:color="000000" w:fill="666699"/>
            <w:vAlign w:val="center"/>
            <w:hideMark/>
          </w:tcPr>
          <w:p w:rsidR="00054C4B" w:rsidRPr="00641482" w:rsidP="007126F0">
            <w:pPr>
              <w:spacing w:after="0" w:line="240" w:lineRule="auto"/>
              <w:jc w:val="center"/>
              <w:rPr>
                <w:rFonts w:eastAsia="Times New Roman" w:cs="Arial"/>
                <w:b/>
                <w:bCs/>
                <w:color w:val="FFFFFF"/>
              </w:rPr>
            </w:pPr>
            <w:r w:rsidRPr="00641482">
              <w:rPr>
                <w:b/>
                <w:color w:val="FFFFFF"/>
              </w:rPr>
              <w:t>Date</w:t>
            </w:r>
          </w:p>
        </w:tc>
        <w:tc>
          <w:tcPr>
            <w:tcW w:w="2715" w:type="dxa"/>
            <w:tcBorders>
              <w:top w:val="single" w:sz="12" w:space="0" w:color="666699"/>
              <w:left w:val="nil"/>
              <w:bottom w:val="single" w:sz="4" w:space="0" w:color="666699"/>
              <w:right w:val="single" w:sz="4" w:space="0" w:color="666699"/>
            </w:tcBorders>
            <w:shd w:val="clear" w:color="000000" w:fill="666699"/>
            <w:vAlign w:val="center"/>
            <w:hideMark/>
          </w:tcPr>
          <w:p w:rsidR="00054C4B" w:rsidRPr="00641482" w:rsidP="007126F0">
            <w:pPr>
              <w:spacing w:after="0" w:line="240" w:lineRule="auto"/>
              <w:jc w:val="center"/>
              <w:rPr>
                <w:rFonts w:eastAsia="Times New Roman" w:cs="Arial"/>
                <w:b/>
                <w:bCs/>
                <w:color w:val="FFFFFF"/>
              </w:rPr>
            </w:pPr>
            <w:r w:rsidRPr="00641482">
              <w:rPr>
                <w:b/>
                <w:color w:val="FFFFFF"/>
              </w:rPr>
              <w:t>Line</w:t>
            </w:r>
          </w:p>
        </w:tc>
        <w:tc>
          <w:tcPr>
            <w:tcW w:w="1462" w:type="dxa"/>
            <w:tcBorders>
              <w:top w:val="single" w:sz="12" w:space="0" w:color="666699"/>
              <w:left w:val="nil"/>
              <w:bottom w:val="single" w:sz="4" w:space="0" w:color="666699"/>
              <w:right w:val="single" w:sz="4" w:space="0" w:color="666699"/>
            </w:tcBorders>
            <w:shd w:val="clear" w:color="000000" w:fill="666699"/>
            <w:vAlign w:val="center"/>
            <w:hideMark/>
          </w:tcPr>
          <w:p w:rsidR="00054C4B" w:rsidRPr="00641482" w:rsidP="007126F0">
            <w:pPr>
              <w:spacing w:after="0" w:line="240" w:lineRule="auto"/>
              <w:jc w:val="center"/>
              <w:rPr>
                <w:rFonts w:eastAsia="Times New Roman" w:cs="Arial"/>
                <w:b/>
                <w:bCs/>
                <w:color w:val="FFFFFF"/>
              </w:rPr>
            </w:pPr>
            <w:r w:rsidRPr="00641482">
              <w:rPr>
                <w:b/>
                <w:color w:val="FFFFFF"/>
              </w:rPr>
              <w:t>Manager</w:t>
            </w:r>
          </w:p>
        </w:tc>
        <w:tc>
          <w:tcPr>
            <w:tcW w:w="1580" w:type="dxa"/>
            <w:tcBorders>
              <w:top w:val="single" w:sz="12" w:space="0" w:color="666699"/>
              <w:left w:val="nil"/>
              <w:bottom w:val="single" w:sz="4" w:space="0" w:color="666699"/>
              <w:right w:val="single" w:sz="4" w:space="0" w:color="666699"/>
            </w:tcBorders>
            <w:shd w:val="clear" w:color="000000" w:fill="666699"/>
            <w:vAlign w:val="center"/>
            <w:hideMark/>
          </w:tcPr>
          <w:p w:rsidR="00054C4B" w:rsidRPr="00641482" w:rsidP="007126F0">
            <w:pPr>
              <w:spacing w:after="0" w:line="240" w:lineRule="auto"/>
              <w:jc w:val="center"/>
              <w:rPr>
                <w:rFonts w:eastAsia="Times New Roman" w:cs="Arial"/>
                <w:b/>
                <w:bCs/>
                <w:color w:val="FFFFFF"/>
              </w:rPr>
            </w:pPr>
            <w:r w:rsidRPr="00641482">
              <w:rPr>
                <w:b/>
                <w:color w:val="FFFFFF"/>
              </w:rPr>
              <w:t>Operator</w:t>
            </w:r>
          </w:p>
        </w:tc>
        <w:tc>
          <w:tcPr>
            <w:tcW w:w="1189" w:type="dxa"/>
            <w:tcBorders>
              <w:top w:val="single" w:sz="12" w:space="0" w:color="666699"/>
              <w:left w:val="nil"/>
              <w:bottom w:val="single" w:sz="4" w:space="0" w:color="666699"/>
              <w:right w:val="single" w:sz="12" w:space="0" w:color="666699"/>
            </w:tcBorders>
            <w:shd w:val="clear" w:color="000000" w:fill="666699"/>
            <w:vAlign w:val="center"/>
            <w:hideMark/>
          </w:tcPr>
          <w:p w:rsidR="00054C4B" w:rsidRPr="00641482" w:rsidP="007126F0">
            <w:pPr>
              <w:spacing w:after="0" w:line="240" w:lineRule="auto"/>
              <w:jc w:val="center"/>
              <w:rPr>
                <w:rFonts w:eastAsia="Times New Roman" w:cs="Arial"/>
                <w:b/>
                <w:bCs/>
                <w:color w:val="FFFFFF"/>
              </w:rPr>
            </w:pPr>
            <w:r w:rsidRPr="00641482">
              <w:rPr>
                <w:b/>
                <w:color w:val="FFFFFF"/>
              </w:rPr>
              <w:t>Place</w:t>
            </w:r>
          </w:p>
        </w:tc>
      </w:tr>
      <w:tr w:rsidTr="00FB1FC9">
        <w:tblPrEx>
          <w:tblW w:w="9796" w:type="dxa"/>
          <w:jc w:val="center"/>
          <w:tblCellMar>
            <w:left w:w="70" w:type="dxa"/>
            <w:right w:w="70" w:type="dxa"/>
          </w:tblCellMar>
          <w:tblLook w:val="04A0"/>
        </w:tblPrEx>
        <w:trPr>
          <w:trHeight w:val="20"/>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FBE5D5" w:themeFill="accent2" w:themeFillTint="33"/>
            <w:vAlign w:val="center"/>
          </w:tcPr>
          <w:p w:rsidR="00287F8C" w:rsidRPr="00641482" w:rsidP="00287F8C">
            <w:pPr>
              <w:spacing w:after="0" w:line="240" w:lineRule="auto"/>
              <w:jc w:val="center"/>
              <w:rPr>
                <w:rFonts w:eastAsia="Times New Roman"/>
                <w:b/>
                <w:highlight w:val="yellow"/>
              </w:rPr>
            </w:pPr>
            <w:r w:rsidRPr="00641482">
              <w:rPr>
                <w:b/>
              </w:rPr>
              <w:t>43/15</w:t>
            </w:r>
          </w:p>
        </w:tc>
        <w:tc>
          <w:tcPr>
            <w:tcW w:w="1559" w:type="dxa"/>
            <w:tcBorders>
              <w:top w:val="nil"/>
              <w:left w:val="single" w:sz="12" w:space="0" w:color="666699"/>
              <w:bottom w:val="single" w:sz="4" w:space="0" w:color="666699"/>
              <w:right w:val="single" w:sz="4" w:space="0" w:color="666699"/>
            </w:tcBorders>
            <w:shd w:val="clear" w:color="auto" w:fill="FBE5D5" w:themeFill="accent2" w:themeFillTint="33"/>
            <w:vAlign w:val="center"/>
          </w:tcPr>
          <w:p w:rsidR="00287F8C" w:rsidRPr="00641482" w:rsidP="00EB126F">
            <w:pPr>
              <w:spacing w:after="0" w:line="240" w:lineRule="auto"/>
              <w:jc w:val="center"/>
              <w:rPr>
                <w:rFonts w:eastAsia="Times New Roman"/>
                <w:highlight w:val="yellow"/>
              </w:rPr>
            </w:pPr>
            <w:r w:rsidRPr="00641482">
              <w:t>02/09/2015</w:t>
            </w:r>
          </w:p>
        </w:tc>
        <w:tc>
          <w:tcPr>
            <w:tcW w:w="2715" w:type="dxa"/>
            <w:tcBorders>
              <w:top w:val="nil"/>
              <w:left w:val="nil"/>
              <w:bottom w:val="single" w:sz="4" w:space="0" w:color="666699"/>
              <w:right w:val="single" w:sz="4" w:space="0" w:color="666699"/>
            </w:tcBorders>
            <w:shd w:val="clear" w:color="auto" w:fill="FBE5D5" w:themeFill="accent2" w:themeFillTint="33"/>
            <w:vAlign w:val="center"/>
          </w:tcPr>
          <w:p w:rsidR="00287F8C" w:rsidRPr="00641482" w:rsidP="00287F8C">
            <w:pPr>
              <w:spacing w:after="0" w:line="240" w:lineRule="auto"/>
              <w:jc w:val="center"/>
              <w:rPr>
                <w:rFonts w:eastAsia="Times New Roman"/>
                <w:highlight w:val="yellow"/>
              </w:rPr>
            </w:pPr>
            <w:r w:rsidRPr="00641482">
              <w:t xml:space="preserve">710 </w:t>
            </w:r>
            <w:r w:rsidRPr="00641482">
              <w:t>Altsasu-Castejón</w:t>
            </w:r>
            <w:r w:rsidRPr="00641482">
              <w:t xml:space="preserve"> de Ebro</w:t>
            </w:r>
          </w:p>
        </w:tc>
        <w:tc>
          <w:tcPr>
            <w:tcW w:w="1462" w:type="dxa"/>
            <w:tcBorders>
              <w:top w:val="nil"/>
              <w:left w:val="nil"/>
              <w:bottom w:val="single" w:sz="4" w:space="0" w:color="666699"/>
              <w:right w:val="single" w:sz="4" w:space="0" w:color="666699"/>
            </w:tcBorders>
            <w:shd w:val="clear" w:color="auto" w:fill="FBE5D5" w:themeFill="accent2" w:themeFillTint="33"/>
            <w:vAlign w:val="center"/>
          </w:tcPr>
          <w:p w:rsidR="00287F8C" w:rsidRPr="00641482" w:rsidP="00287F8C">
            <w:pPr>
              <w:spacing w:after="0" w:line="240" w:lineRule="auto"/>
              <w:jc w:val="center"/>
              <w:rPr>
                <w:rFonts w:eastAsia="Times New Roman"/>
                <w:highlight w:val="yellow"/>
              </w:rPr>
            </w:pPr>
            <w:r w:rsidRPr="00641482">
              <w:t>Adif</w:t>
            </w:r>
          </w:p>
        </w:tc>
        <w:tc>
          <w:tcPr>
            <w:tcW w:w="1580" w:type="dxa"/>
            <w:tcBorders>
              <w:top w:val="nil"/>
              <w:left w:val="nil"/>
              <w:bottom w:val="single" w:sz="4" w:space="0" w:color="666699"/>
              <w:right w:val="nil"/>
            </w:tcBorders>
            <w:shd w:val="clear" w:color="auto" w:fill="FBE5D5" w:themeFill="accent2" w:themeFillTint="33"/>
            <w:vAlign w:val="center"/>
          </w:tcPr>
          <w:p w:rsidR="00287F8C" w:rsidRPr="00641482" w:rsidP="00287F8C">
            <w:pPr>
              <w:spacing w:after="0" w:line="240" w:lineRule="auto"/>
              <w:jc w:val="center"/>
              <w:rPr>
                <w:rFonts w:eastAsia="Times New Roman"/>
                <w:highlight w:val="yellow"/>
              </w:rPr>
            </w:pPr>
            <w:r w:rsidRPr="00641482">
              <w:t>Renfe</w:t>
            </w:r>
            <w:r w:rsidRPr="00641482">
              <w:t xml:space="preserve"> </w:t>
            </w:r>
            <w:r w:rsidRPr="00641482">
              <w:t>Mercancías</w:t>
            </w:r>
          </w:p>
        </w:tc>
        <w:tc>
          <w:tcPr>
            <w:tcW w:w="1189" w:type="dxa"/>
            <w:tcBorders>
              <w:top w:val="nil"/>
              <w:left w:val="single" w:sz="4" w:space="0" w:color="666699"/>
              <w:bottom w:val="single" w:sz="4" w:space="0" w:color="666699"/>
              <w:right w:val="single" w:sz="12" w:space="0" w:color="666699"/>
            </w:tcBorders>
            <w:shd w:val="clear" w:color="auto" w:fill="FBE5D5" w:themeFill="accent2" w:themeFillTint="33"/>
            <w:vAlign w:val="center"/>
          </w:tcPr>
          <w:p w:rsidR="00287F8C" w:rsidRPr="00641482" w:rsidP="00287F8C">
            <w:pPr>
              <w:spacing w:after="0" w:line="240" w:lineRule="auto"/>
              <w:jc w:val="center"/>
              <w:rPr>
                <w:rFonts w:eastAsia="Times New Roman"/>
              </w:rPr>
            </w:pPr>
            <w:r w:rsidRPr="00641482">
              <w:t>Open track</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hideMark/>
          </w:tcPr>
          <w:p w:rsidR="00054C4B" w:rsidRPr="00641482" w:rsidP="007126F0">
            <w:pPr>
              <w:spacing w:before="60" w:after="0" w:line="240" w:lineRule="auto"/>
              <w:jc w:val="both"/>
              <w:rPr>
                <w:b/>
              </w:rPr>
            </w:pPr>
            <w:r w:rsidRPr="00641482">
              <w:rPr>
                <w:b/>
              </w:rPr>
              <w:t>Summary:</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287F8C" w:rsidRPr="00641482" w:rsidP="00287F8C">
            <w:pPr>
              <w:pStyle w:val="BlockText"/>
              <w:ind w:left="240" w:right="99" w:firstLine="0"/>
              <w:rPr>
                <w:rFonts w:asciiTheme="minorHAnsi" w:hAnsiTheme="minorHAnsi" w:cstheme="minorHAnsi"/>
              </w:rPr>
            </w:pPr>
            <w:r w:rsidRPr="00641482">
              <w:rPr>
                <w:rFonts w:asciiTheme="minorHAnsi" w:hAnsiTheme="minorHAnsi" w:cstheme="minorHAnsi"/>
                <w:noProof/>
                <w:lang w:val="fr-FR" w:eastAsia="fr-FR" w:bidi="ar-SA"/>
              </w:rPr>
              <w:drawing>
                <wp:anchor distT="0" distB="0" distL="114300" distR="114300" simplePos="0" relativeHeight="251675648" behindDoc="0" locked="0" layoutInCell="1" allowOverlap="1">
                  <wp:simplePos x="0" y="0"/>
                  <wp:positionH relativeFrom="margin">
                    <wp:posOffset>3465195</wp:posOffset>
                  </wp:positionH>
                  <wp:positionV relativeFrom="margin">
                    <wp:posOffset>81915</wp:posOffset>
                  </wp:positionV>
                  <wp:extent cx="2857500" cy="1962150"/>
                  <wp:effectExtent l="38100" t="38100" r="95250" b="95250"/>
                  <wp:wrapSquare wrapText="bothSides"/>
                  <wp:docPr id="16" name="Imagen 16" descr="C:\Users\avfernandez\Documents\_MEMORIA ANUAL 2015\Plenos enero 2015 a junio 2016\20150922_Documentacion_88\20150922_Pleno88\Fichas\SN_02.09.15-Noain\Montaje\IMG_20150902_081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243689" name="Picture 24" descr="C:\Users\avfernandez\Documents\_MEMORIA ANUAL 2015\Plenos enero 2015 a junio 2016\20150922_Documentacion_88\20150922_Pleno88\Fichas\SN_02.09.15-Noain\Montaje\IMG_20150902_081845.jpg"/>
                          <pic:cNvPicPr>
                            <a:picLocks noChangeAspect="1" noChangeArrowheads="1"/>
                          </pic:cNvPicPr>
                        </pic:nvPicPr>
                        <pic:blipFill>
                          <a:blip xmlns:r="http://schemas.openxmlformats.org/officeDocument/2006/relationships" r:embed="rId36" cstate="screen">
                            <a:extLst>
                              <a:ext xmlns:a="http://schemas.openxmlformats.org/drawingml/2006/main" uri="{28A0092B-C50C-407E-A947-70E740481C1C}">
                                <a14:useLocalDpi xmlns:a14="http://schemas.microsoft.com/office/drawing/2010/main" val="0"/>
                              </a:ext>
                            </a:extLst>
                          </a:blip>
                          <a:stretch>
                            <a:fillRect/>
                          </a:stretch>
                        </pic:blipFill>
                        <pic:spPr bwMode="auto">
                          <a:xfrm>
                            <a:off x="0" y="0"/>
                            <a:ext cx="2857500" cy="1962150"/>
                          </a:xfrm>
                          <a:prstGeom prst="rect">
                            <a:avLst/>
                          </a:prstGeom>
                          <a:noFill/>
                          <a:ln>
                            <a:noFill/>
                          </a:ln>
                          <a:effectLst>
                            <a:outerShdw blurRad="50800" dist="38100" dir="2700000" sx="100000" sy="100000" kx="0" ky="0" algn="tl" rotWithShape="0">
                              <a:prstClr val="black">
                                <a:alpha val="40000"/>
                              </a:prstClr>
                            </a:outerShdw>
                          </a:effectLst>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1482">
              <w:rPr>
                <w:rFonts w:asciiTheme="minorHAnsi" w:hAnsiTheme="minorHAnsi" w:cstheme="minorHAnsi"/>
              </w:rPr>
              <w:t xml:space="preserve">On 2 September 2015, a </w:t>
            </w:r>
            <w:r w:rsidRPr="00641482">
              <w:rPr>
                <w:rFonts w:asciiTheme="minorHAnsi" w:hAnsiTheme="minorHAnsi" w:cstheme="minorHAnsi"/>
              </w:rPr>
              <w:t>Renfe</w:t>
            </w:r>
            <w:r w:rsidRPr="00641482">
              <w:rPr>
                <w:rFonts w:asciiTheme="minorHAnsi" w:hAnsiTheme="minorHAnsi" w:cstheme="minorHAnsi"/>
              </w:rPr>
              <w:t xml:space="preserve"> </w:t>
            </w:r>
            <w:r w:rsidRPr="00641482">
              <w:rPr>
                <w:rFonts w:asciiTheme="minorHAnsi" w:hAnsiTheme="minorHAnsi" w:cstheme="minorHAnsi"/>
              </w:rPr>
              <w:t>Mercancías</w:t>
            </w:r>
            <w:r w:rsidRPr="00641482">
              <w:rPr>
                <w:rFonts w:asciiTheme="minorHAnsi" w:hAnsiTheme="minorHAnsi" w:cstheme="minorHAnsi"/>
              </w:rPr>
              <w:t xml:space="preserve"> freight train transporting cars, travelling between the stations of </w:t>
            </w:r>
            <w:r w:rsidRPr="00641482">
              <w:rPr>
                <w:rFonts w:asciiTheme="minorHAnsi" w:hAnsiTheme="minorHAnsi" w:cstheme="minorHAnsi"/>
              </w:rPr>
              <w:t>Biurrun</w:t>
            </w:r>
            <w:r w:rsidRPr="00641482">
              <w:rPr>
                <w:rFonts w:asciiTheme="minorHAnsi" w:hAnsiTheme="minorHAnsi" w:cstheme="minorHAnsi"/>
              </w:rPr>
              <w:t xml:space="preserve"> </w:t>
            </w:r>
            <w:r w:rsidRPr="00641482">
              <w:rPr>
                <w:rFonts w:asciiTheme="minorHAnsi" w:hAnsiTheme="minorHAnsi" w:cstheme="minorHAnsi"/>
              </w:rPr>
              <w:t>Campanas</w:t>
            </w:r>
            <w:r w:rsidRPr="00641482">
              <w:rPr>
                <w:rFonts w:asciiTheme="minorHAnsi" w:hAnsiTheme="minorHAnsi" w:cstheme="minorHAnsi"/>
              </w:rPr>
              <w:t xml:space="preserve"> and </w:t>
            </w:r>
            <w:r w:rsidRPr="00641482">
              <w:rPr>
                <w:rFonts w:asciiTheme="minorHAnsi" w:hAnsiTheme="minorHAnsi" w:cstheme="minorHAnsi"/>
              </w:rPr>
              <w:t>Noaín</w:t>
            </w:r>
            <w:r w:rsidRPr="00641482">
              <w:rPr>
                <w:rFonts w:asciiTheme="minorHAnsi" w:hAnsiTheme="minorHAnsi" w:cstheme="minorHAnsi"/>
              </w:rPr>
              <w:t xml:space="preserve"> (Navarre), collided with a rail (LWR), which </w:t>
            </w:r>
            <w:r w:rsidRPr="00641482">
              <w:rPr>
                <w:rFonts w:asciiTheme="minorHAnsi" w:hAnsiTheme="minorHAnsi" w:cstheme="minorHAnsi"/>
              </w:rPr>
              <w:t>got</w:t>
            </w:r>
            <w:r w:rsidRPr="00641482">
              <w:rPr>
                <w:rFonts w:asciiTheme="minorHAnsi" w:hAnsiTheme="minorHAnsi" w:cstheme="minorHAnsi"/>
              </w:rPr>
              <w:t xml:space="preserve"> caught in the intermediate axle of the first wagon. The rail </w:t>
            </w:r>
            <w:r w:rsidRPr="00641482">
              <w:rPr>
                <w:rFonts w:asciiTheme="minorHAnsi" w:hAnsiTheme="minorHAnsi" w:cstheme="minorHAnsi"/>
              </w:rPr>
              <w:t>had been left</w:t>
            </w:r>
            <w:r w:rsidRPr="00641482">
              <w:rPr>
                <w:rFonts w:asciiTheme="minorHAnsi" w:hAnsiTheme="minorHAnsi" w:cstheme="minorHAnsi"/>
              </w:rPr>
              <w:t xml:space="preserve"> on the platform in order to replace the one currently in place on that stretch. The collision took place at KP 165+409 of line 710 </w:t>
            </w:r>
            <w:r w:rsidRPr="00641482">
              <w:rPr>
                <w:rFonts w:asciiTheme="minorHAnsi" w:hAnsiTheme="minorHAnsi" w:cstheme="minorHAnsi"/>
              </w:rPr>
              <w:t>Altsasu-Castejón</w:t>
            </w:r>
            <w:r w:rsidRPr="00641482">
              <w:rPr>
                <w:rFonts w:asciiTheme="minorHAnsi" w:hAnsiTheme="minorHAnsi" w:cstheme="minorHAnsi"/>
              </w:rPr>
              <w:t xml:space="preserve"> de Ebro and the rail </w:t>
            </w:r>
            <w:r w:rsidRPr="00641482">
              <w:rPr>
                <w:rFonts w:asciiTheme="minorHAnsi" w:hAnsiTheme="minorHAnsi" w:cstheme="minorHAnsi"/>
              </w:rPr>
              <w:t>was dragged</w:t>
            </w:r>
            <w:r w:rsidRPr="00641482">
              <w:rPr>
                <w:rFonts w:asciiTheme="minorHAnsi" w:hAnsiTheme="minorHAnsi" w:cstheme="minorHAnsi"/>
              </w:rPr>
              <w:t xml:space="preserve"> for 15 km.</w:t>
            </w:r>
          </w:p>
          <w:p w:rsidR="00054C4B" w:rsidRPr="00641482" w:rsidP="00287F8C">
            <w:pPr>
              <w:pStyle w:val="BlockText"/>
              <w:spacing w:line="276" w:lineRule="auto"/>
              <w:ind w:left="240" w:right="99" w:firstLine="0"/>
              <w:rPr>
                <w:rFonts w:cstheme="minorHAnsi"/>
              </w:rPr>
            </w:pPr>
            <w:r w:rsidRPr="00641482">
              <w:rPr>
                <w:rFonts w:asciiTheme="minorHAnsi" w:hAnsiTheme="minorHAnsi" w:cstheme="minorHAnsi"/>
              </w:rPr>
              <w:t>There were no personal injuries, but there was serious damage to the infrastructure.</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287F8C" w:rsidRPr="00641482" w:rsidP="00287F8C">
            <w:pPr>
              <w:spacing w:before="120" w:after="0" w:line="240" w:lineRule="auto"/>
              <w:jc w:val="both"/>
              <w:rPr>
                <w:b/>
              </w:rPr>
            </w:pPr>
            <w:r w:rsidRPr="00641482">
              <w:rPr>
                <w:b/>
              </w:rPr>
              <w:t>Conclusion:</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287F8C" w:rsidRPr="00641482" w:rsidP="00287F8C">
            <w:pPr>
              <w:pStyle w:val="BlockText"/>
              <w:ind w:left="240" w:right="99" w:firstLine="0"/>
              <w:rPr>
                <w:rFonts w:asciiTheme="minorHAnsi" w:hAnsiTheme="minorHAnsi" w:cstheme="minorHAnsi"/>
                <w:noProof/>
              </w:rPr>
            </w:pPr>
            <w:r w:rsidRPr="00641482">
              <w:rPr>
                <w:rFonts w:asciiTheme="minorHAnsi" w:hAnsiTheme="minorHAnsi" w:cstheme="minorHAnsi"/>
              </w:rPr>
              <w:t xml:space="preserve">The event </w:t>
            </w:r>
            <w:r w:rsidRPr="00641482">
              <w:rPr>
                <w:rFonts w:asciiTheme="minorHAnsi" w:hAnsiTheme="minorHAnsi" w:cstheme="minorHAnsi"/>
              </w:rPr>
              <w:t>was caused</w:t>
            </w:r>
            <w:r w:rsidRPr="00641482">
              <w:rPr>
                <w:rFonts w:asciiTheme="minorHAnsi" w:hAnsiTheme="minorHAnsi" w:cstheme="minorHAnsi"/>
              </w:rPr>
              <w:t xml:space="preserve"> by the end of a rail sticking protruding into the track gauge. It </w:t>
            </w:r>
            <w:r w:rsidRPr="00641482">
              <w:rPr>
                <w:rFonts w:asciiTheme="minorHAnsi" w:hAnsiTheme="minorHAnsi" w:cstheme="minorHAnsi"/>
              </w:rPr>
              <w:t>is not known</w:t>
            </w:r>
            <w:r w:rsidRPr="00641482">
              <w:rPr>
                <w:rFonts w:asciiTheme="minorHAnsi" w:hAnsiTheme="minorHAnsi" w:cstheme="minorHAnsi"/>
              </w:rPr>
              <w:t xml:space="preserve"> what caused the rail to protrude onto the track, but it thought likely that it was caused by the rail being mishandled, or by an intentional act, as the ends of the rail were not properly secured.</w:t>
            </w:r>
          </w:p>
        </w:tc>
      </w:tr>
    </w:tbl>
    <w:p w:rsidR="00EF6A45" w:rsidRPr="00641482" w:rsidP="00EF6A45">
      <w:pPr>
        <w:spacing w:after="0" w:line="240" w:lineRule="auto"/>
      </w:pPr>
    </w:p>
    <w:tbl>
      <w:tblPr>
        <w:tblW w:w="9796" w:type="dxa"/>
        <w:jc w:val="center"/>
        <w:tblCellMar>
          <w:left w:w="70" w:type="dxa"/>
          <w:right w:w="70" w:type="dxa"/>
        </w:tblCellMar>
        <w:tblLook w:val="04A0"/>
      </w:tblPr>
      <w:tblGrid>
        <w:gridCol w:w="1291"/>
        <w:gridCol w:w="8505"/>
      </w:tblGrid>
      <w:tr w:rsidTr="00FA7F14">
        <w:tblPrEx>
          <w:tblW w:w="9796" w:type="dxa"/>
          <w:jc w:val="center"/>
          <w:tblCellMar>
            <w:left w:w="70" w:type="dxa"/>
            <w:right w:w="70" w:type="dxa"/>
          </w:tblCellMar>
          <w:tblLook w:val="04A0"/>
        </w:tblPrEx>
        <w:trPr>
          <w:trHeight w:val="398"/>
          <w:jc w:val="center"/>
        </w:trPr>
        <w:tc>
          <w:tcPr>
            <w:tcW w:w="1291" w:type="dxa"/>
            <w:tcBorders>
              <w:top w:val="single" w:sz="12" w:space="0" w:color="666699"/>
              <w:left w:val="single" w:sz="12" w:space="0" w:color="666699"/>
              <w:bottom w:val="single" w:sz="4" w:space="0" w:color="666699"/>
              <w:right w:val="single" w:sz="12" w:space="0" w:color="FFFFFF" w:themeColor="background1"/>
            </w:tcBorders>
            <w:shd w:val="clear" w:color="auto" w:fill="9999FF"/>
            <w:vAlign w:val="center"/>
            <w:hideMark/>
          </w:tcPr>
          <w:p w:rsidR="004A7F40" w:rsidRPr="00641482" w:rsidP="003F4D9A">
            <w:pPr>
              <w:spacing w:after="0" w:line="240" w:lineRule="auto"/>
              <w:rPr>
                <w:rFonts w:eastAsia="Times New Roman" w:cs="Arial"/>
                <w:b/>
                <w:bCs/>
                <w:color w:val="FFFFFF" w:themeColor="background1"/>
              </w:rPr>
            </w:pPr>
            <w:r w:rsidRPr="00641482">
              <w:rPr>
                <w:b/>
                <w:color w:val="FFFFFF" w:themeColor="background1"/>
              </w:rPr>
              <w:t>Recipient</w:t>
            </w:r>
          </w:p>
        </w:tc>
        <w:tc>
          <w:tcPr>
            <w:tcW w:w="8505" w:type="dxa"/>
            <w:tcBorders>
              <w:top w:val="single" w:sz="12" w:space="0" w:color="666699"/>
              <w:left w:val="single" w:sz="12" w:space="0" w:color="FFFFFF" w:themeColor="background1"/>
              <w:bottom w:val="single" w:sz="4" w:space="0" w:color="666699"/>
              <w:right w:val="single" w:sz="12" w:space="0" w:color="666699"/>
            </w:tcBorders>
            <w:shd w:val="clear" w:color="auto" w:fill="9999FF"/>
            <w:vAlign w:val="center"/>
          </w:tcPr>
          <w:p w:rsidR="004A7F40" w:rsidRPr="00641482" w:rsidP="003F4D9A">
            <w:pPr>
              <w:spacing w:after="0" w:line="240" w:lineRule="auto"/>
              <w:jc w:val="center"/>
              <w:rPr>
                <w:rFonts w:eastAsia="Times New Roman" w:cs="Arial"/>
                <w:b/>
                <w:bCs/>
                <w:color w:val="FFFFFF" w:themeColor="background1"/>
              </w:rPr>
            </w:pPr>
            <w:r w:rsidRPr="00641482">
              <w:rPr>
                <w:b/>
                <w:color w:val="FFFFFF" w:themeColor="background1"/>
              </w:rPr>
              <w:t>Recommendation</w:t>
            </w:r>
          </w:p>
        </w:tc>
      </w:tr>
      <w:tr w:rsidTr="00FA7F14">
        <w:tblPrEx>
          <w:tblW w:w="9796" w:type="dxa"/>
          <w:jc w:val="center"/>
          <w:tblCellMar>
            <w:left w:w="70" w:type="dxa"/>
            <w:right w:w="70" w:type="dxa"/>
          </w:tblCellMar>
          <w:tblLook w:val="04A0"/>
        </w:tblPrEx>
        <w:trPr>
          <w:trHeight w:val="398"/>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4A7F40" w:rsidRPr="00641482" w:rsidP="003F4D9A">
            <w:pPr>
              <w:spacing w:after="0" w:line="240" w:lineRule="auto"/>
              <w:rPr>
                <w:rFonts w:eastAsia="Times New Roman" w:cs="Arial"/>
                <w:bCs/>
              </w:rPr>
            </w:pPr>
            <w:r w:rsidRPr="00641482">
              <w:t>Adif</w:t>
            </w:r>
          </w:p>
        </w:tc>
        <w:tc>
          <w:tcPr>
            <w:tcW w:w="8505" w:type="dxa"/>
            <w:tcBorders>
              <w:top w:val="single" w:sz="4" w:space="0" w:color="666699"/>
              <w:left w:val="single" w:sz="12" w:space="0" w:color="666699"/>
              <w:bottom w:val="single" w:sz="4" w:space="0" w:color="666699"/>
              <w:right w:val="single" w:sz="12" w:space="0" w:color="666699"/>
            </w:tcBorders>
            <w:shd w:val="clear" w:color="auto" w:fill="auto"/>
            <w:noWrap/>
            <w:vAlign w:val="center"/>
            <w:hideMark/>
          </w:tcPr>
          <w:p w:rsidR="004A7F40" w:rsidRPr="00641482" w:rsidP="003F4D9A">
            <w:pPr>
              <w:pStyle w:val="BlockText"/>
              <w:ind w:left="238" w:right="96" w:firstLine="0"/>
              <w:rPr>
                <w:rFonts w:asciiTheme="minorHAnsi" w:hAnsiTheme="minorHAnsi" w:cstheme="minorHAnsi"/>
              </w:rPr>
            </w:pPr>
            <w:r w:rsidRPr="00641482">
              <w:rPr>
                <w:rFonts w:asciiTheme="minorHAnsi" w:hAnsiTheme="minorHAnsi" w:cstheme="minorHAnsi"/>
                <w:b/>
              </w:rPr>
              <w:t>43/15-1</w:t>
            </w:r>
            <w:r w:rsidRPr="00641482">
              <w:rPr>
                <w:rFonts w:asciiTheme="minorHAnsi" w:hAnsiTheme="minorHAnsi" w:cstheme="minorHAnsi"/>
              </w:rPr>
              <w:t xml:space="preserve"> When it is foreseen that a spare rail placed next to an operative railway track will remain there for a significant </w:t>
            </w:r>
            <w:r w:rsidRPr="00641482">
              <w:rPr>
                <w:rFonts w:asciiTheme="minorHAnsi" w:hAnsiTheme="minorHAnsi" w:cstheme="minorHAnsi"/>
              </w:rPr>
              <w:t>period of time</w:t>
            </w:r>
            <w:r w:rsidRPr="00641482">
              <w:rPr>
                <w:rFonts w:asciiTheme="minorHAnsi" w:hAnsiTheme="minorHAnsi" w:cstheme="minorHAnsi"/>
              </w:rPr>
              <w:t xml:space="preserve"> until it is used, the ends of the piece of rail must be properly secured.</w:t>
            </w:r>
          </w:p>
        </w:tc>
      </w:tr>
    </w:tbl>
    <w:p w:rsidR="004A7F40" w:rsidRPr="00641482" w:rsidP="00EF6A45">
      <w:pPr>
        <w:spacing w:after="0" w:line="240" w:lineRule="auto"/>
      </w:pPr>
    </w:p>
    <w:p w:rsidR="0084304F" w:rsidRPr="00641482">
      <w:r w:rsidRPr="00641482">
        <w:br w:type="page"/>
      </w:r>
    </w:p>
    <w:tbl>
      <w:tblPr>
        <w:tblW w:w="9796" w:type="dxa"/>
        <w:jc w:val="center"/>
        <w:tblCellMar>
          <w:left w:w="70" w:type="dxa"/>
          <w:right w:w="70" w:type="dxa"/>
        </w:tblCellMar>
        <w:tblLook w:val="04A0"/>
      </w:tblPr>
      <w:tblGrid>
        <w:gridCol w:w="1291"/>
        <w:gridCol w:w="1559"/>
        <w:gridCol w:w="2715"/>
        <w:gridCol w:w="1462"/>
        <w:gridCol w:w="1580"/>
        <w:gridCol w:w="1189"/>
      </w:tblGrid>
      <w:tr w:rsidTr="00FB1FC9">
        <w:tblPrEx>
          <w:tblW w:w="9796" w:type="dxa"/>
          <w:jc w:val="center"/>
          <w:tblCellMar>
            <w:left w:w="70" w:type="dxa"/>
            <w:right w:w="70" w:type="dxa"/>
          </w:tblCellMar>
          <w:tblLook w:val="04A0"/>
        </w:tblPrEx>
        <w:trPr>
          <w:trHeight w:val="20"/>
          <w:jc w:val="center"/>
        </w:trPr>
        <w:tc>
          <w:tcPr>
            <w:tcW w:w="1291" w:type="dxa"/>
            <w:tcBorders>
              <w:top w:val="single" w:sz="12" w:space="0" w:color="666699"/>
              <w:left w:val="single" w:sz="12" w:space="0" w:color="666699"/>
              <w:bottom w:val="single" w:sz="4" w:space="0" w:color="666699"/>
              <w:right w:val="single" w:sz="4" w:space="0" w:color="666699"/>
            </w:tcBorders>
            <w:shd w:val="clear" w:color="000000" w:fill="666699"/>
            <w:vAlign w:val="center"/>
            <w:hideMark/>
          </w:tcPr>
          <w:p w:rsidR="00287F8C" w:rsidRPr="00641482" w:rsidP="007126F0">
            <w:pPr>
              <w:spacing w:after="0" w:line="240" w:lineRule="auto"/>
              <w:rPr>
                <w:rFonts w:eastAsia="Times New Roman" w:cs="Arial"/>
                <w:b/>
                <w:bCs/>
                <w:color w:val="FFFFFF"/>
              </w:rPr>
            </w:pPr>
            <w:r w:rsidRPr="00641482">
              <w:br w:type="page"/>
            </w:r>
            <w:r w:rsidRPr="00641482">
              <w:rPr>
                <w:b/>
                <w:color w:val="FFFFFF"/>
              </w:rPr>
              <w:t>File</w:t>
            </w:r>
          </w:p>
        </w:tc>
        <w:tc>
          <w:tcPr>
            <w:tcW w:w="1559"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Date</w:t>
            </w:r>
          </w:p>
        </w:tc>
        <w:tc>
          <w:tcPr>
            <w:tcW w:w="2715"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Line</w:t>
            </w:r>
          </w:p>
        </w:tc>
        <w:tc>
          <w:tcPr>
            <w:tcW w:w="1462"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Manager</w:t>
            </w:r>
          </w:p>
        </w:tc>
        <w:tc>
          <w:tcPr>
            <w:tcW w:w="1580"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Operator</w:t>
            </w:r>
          </w:p>
        </w:tc>
        <w:tc>
          <w:tcPr>
            <w:tcW w:w="1189" w:type="dxa"/>
            <w:tcBorders>
              <w:top w:val="single" w:sz="12" w:space="0" w:color="666699"/>
              <w:left w:val="nil"/>
              <w:bottom w:val="single" w:sz="4" w:space="0" w:color="666699"/>
              <w:right w:val="single" w:sz="12"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Place</w:t>
            </w:r>
          </w:p>
        </w:tc>
      </w:tr>
      <w:tr w:rsidTr="00FB1FC9">
        <w:tblPrEx>
          <w:tblW w:w="9796" w:type="dxa"/>
          <w:jc w:val="center"/>
          <w:tblCellMar>
            <w:left w:w="70" w:type="dxa"/>
            <w:right w:w="70" w:type="dxa"/>
          </w:tblCellMar>
          <w:tblLook w:val="04A0"/>
        </w:tblPrEx>
        <w:trPr>
          <w:trHeight w:val="20"/>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FBE5D5" w:themeFill="accent2" w:themeFillTint="33"/>
            <w:vAlign w:val="center"/>
          </w:tcPr>
          <w:p w:rsidR="00287F8C" w:rsidRPr="00641482" w:rsidP="00287F8C">
            <w:pPr>
              <w:spacing w:after="0" w:line="240" w:lineRule="auto"/>
              <w:jc w:val="center"/>
              <w:rPr>
                <w:rFonts w:eastAsia="Times New Roman"/>
                <w:b/>
                <w:highlight w:val="yellow"/>
              </w:rPr>
            </w:pPr>
            <w:r w:rsidRPr="00641482">
              <w:rPr>
                <w:b/>
              </w:rPr>
              <w:t>12/16</w:t>
            </w:r>
          </w:p>
        </w:tc>
        <w:tc>
          <w:tcPr>
            <w:tcW w:w="1559" w:type="dxa"/>
            <w:tcBorders>
              <w:top w:val="nil"/>
              <w:left w:val="single" w:sz="12" w:space="0" w:color="666699"/>
              <w:bottom w:val="single" w:sz="4" w:space="0" w:color="666699"/>
              <w:right w:val="single" w:sz="4" w:space="0" w:color="666699"/>
            </w:tcBorders>
            <w:shd w:val="clear" w:color="auto" w:fill="FBE5D5" w:themeFill="accent2" w:themeFillTint="33"/>
            <w:vAlign w:val="center"/>
          </w:tcPr>
          <w:p w:rsidR="00287F8C" w:rsidRPr="00641482" w:rsidP="00287F8C">
            <w:pPr>
              <w:spacing w:after="0" w:line="240" w:lineRule="auto"/>
              <w:jc w:val="center"/>
              <w:rPr>
                <w:rFonts w:eastAsia="Times New Roman"/>
                <w:highlight w:val="yellow"/>
              </w:rPr>
            </w:pPr>
            <w:r w:rsidRPr="00641482">
              <w:t>15/03/16</w:t>
            </w:r>
          </w:p>
        </w:tc>
        <w:tc>
          <w:tcPr>
            <w:tcW w:w="2715" w:type="dxa"/>
            <w:tcBorders>
              <w:top w:val="nil"/>
              <w:left w:val="nil"/>
              <w:bottom w:val="single" w:sz="4" w:space="0" w:color="666699"/>
              <w:right w:val="single" w:sz="4" w:space="0" w:color="666699"/>
            </w:tcBorders>
            <w:shd w:val="clear" w:color="auto" w:fill="FBE5D5" w:themeFill="accent2" w:themeFillTint="33"/>
            <w:vAlign w:val="center"/>
          </w:tcPr>
          <w:p w:rsidR="00287F8C" w:rsidRPr="00641482" w:rsidP="00287F8C">
            <w:pPr>
              <w:spacing w:after="0" w:line="240" w:lineRule="auto"/>
              <w:jc w:val="center"/>
              <w:rPr>
                <w:rFonts w:eastAsia="Times New Roman"/>
                <w:highlight w:val="yellow"/>
              </w:rPr>
            </w:pPr>
            <w:r w:rsidRPr="00641482">
              <w:t xml:space="preserve">600 Valencia Nord-S. </w:t>
            </w:r>
            <w:r w:rsidRPr="00641482">
              <w:t>Vicenç</w:t>
            </w:r>
            <w:r w:rsidRPr="00641482">
              <w:t xml:space="preserve"> de </w:t>
            </w:r>
            <w:r w:rsidRPr="00641482">
              <w:t>Calders</w:t>
            </w:r>
          </w:p>
        </w:tc>
        <w:tc>
          <w:tcPr>
            <w:tcW w:w="1462" w:type="dxa"/>
            <w:tcBorders>
              <w:top w:val="nil"/>
              <w:left w:val="nil"/>
              <w:bottom w:val="single" w:sz="4" w:space="0" w:color="666699"/>
              <w:right w:val="single" w:sz="4" w:space="0" w:color="666699"/>
            </w:tcBorders>
            <w:shd w:val="clear" w:color="auto" w:fill="FBE5D5" w:themeFill="accent2" w:themeFillTint="33"/>
            <w:vAlign w:val="center"/>
          </w:tcPr>
          <w:p w:rsidR="00287F8C" w:rsidRPr="00641482" w:rsidP="00287F8C">
            <w:pPr>
              <w:spacing w:after="0" w:line="240" w:lineRule="auto"/>
              <w:jc w:val="center"/>
              <w:rPr>
                <w:rFonts w:eastAsia="Times New Roman"/>
                <w:highlight w:val="yellow"/>
              </w:rPr>
            </w:pPr>
            <w:r w:rsidRPr="00641482">
              <w:t>Adif</w:t>
            </w:r>
          </w:p>
        </w:tc>
        <w:tc>
          <w:tcPr>
            <w:tcW w:w="1580" w:type="dxa"/>
            <w:tcBorders>
              <w:top w:val="nil"/>
              <w:left w:val="nil"/>
              <w:bottom w:val="single" w:sz="4" w:space="0" w:color="666699"/>
              <w:right w:val="nil"/>
            </w:tcBorders>
            <w:shd w:val="clear" w:color="auto" w:fill="FBE5D5" w:themeFill="accent2" w:themeFillTint="33"/>
            <w:vAlign w:val="center"/>
          </w:tcPr>
          <w:p w:rsidR="00287F8C" w:rsidRPr="00641482" w:rsidP="00287F8C">
            <w:pPr>
              <w:spacing w:after="0" w:line="240" w:lineRule="auto"/>
              <w:jc w:val="center"/>
              <w:rPr>
                <w:rFonts w:eastAsia="Times New Roman"/>
                <w:highlight w:val="yellow"/>
              </w:rPr>
            </w:pPr>
            <w:r w:rsidRPr="00641482">
              <w:t>Renfe</w:t>
            </w:r>
            <w:r w:rsidRPr="00641482">
              <w:t xml:space="preserve"> </w:t>
            </w:r>
            <w:r w:rsidRPr="00641482">
              <w:t>Viajeros</w:t>
            </w:r>
          </w:p>
        </w:tc>
        <w:tc>
          <w:tcPr>
            <w:tcW w:w="1189" w:type="dxa"/>
            <w:tcBorders>
              <w:top w:val="nil"/>
              <w:left w:val="single" w:sz="4" w:space="0" w:color="666699"/>
              <w:bottom w:val="single" w:sz="4" w:space="0" w:color="666699"/>
              <w:right w:val="single" w:sz="12" w:space="0" w:color="666699"/>
            </w:tcBorders>
            <w:shd w:val="clear" w:color="auto" w:fill="FBE5D5" w:themeFill="accent2" w:themeFillTint="33"/>
            <w:vAlign w:val="center"/>
          </w:tcPr>
          <w:p w:rsidR="00287F8C" w:rsidRPr="00641482" w:rsidP="00287F8C">
            <w:pPr>
              <w:spacing w:after="0" w:line="240" w:lineRule="auto"/>
              <w:jc w:val="center"/>
              <w:rPr>
                <w:rFonts w:eastAsia="Times New Roman"/>
                <w:highlight w:val="yellow"/>
              </w:rPr>
            </w:pPr>
            <w:r w:rsidRPr="00641482">
              <w:t>Open track</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hideMark/>
          </w:tcPr>
          <w:p w:rsidR="00287F8C" w:rsidRPr="00641482" w:rsidP="007126F0">
            <w:pPr>
              <w:spacing w:before="60" w:after="0" w:line="240" w:lineRule="auto"/>
              <w:jc w:val="both"/>
              <w:rPr>
                <w:b/>
              </w:rPr>
            </w:pPr>
            <w:r w:rsidRPr="00641482">
              <w:rPr>
                <w:b/>
              </w:rPr>
              <w:t>Summary:</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287F8C" w:rsidRPr="00641482" w:rsidP="00287F8C">
            <w:pPr>
              <w:pStyle w:val="BlockText"/>
              <w:ind w:left="240" w:right="99" w:firstLine="0"/>
              <w:rPr>
                <w:rFonts w:asciiTheme="minorHAnsi" w:hAnsiTheme="minorHAnsi" w:cstheme="minorHAnsi"/>
              </w:rPr>
            </w:pPr>
            <w:r w:rsidRPr="00641482">
              <w:rPr>
                <w:rFonts w:asciiTheme="minorHAnsi" w:hAnsiTheme="minorHAnsi" w:cstheme="minorHAnsi"/>
                <w:noProof/>
                <w:lang w:val="fr-FR" w:eastAsia="fr-FR" w:bidi="ar-SA"/>
              </w:rPr>
              <w:drawing>
                <wp:anchor distT="0" distB="0" distL="114300" distR="114300" simplePos="0" relativeHeight="251676672" behindDoc="0" locked="0" layoutInCell="1" allowOverlap="1">
                  <wp:simplePos x="0" y="0"/>
                  <wp:positionH relativeFrom="margin">
                    <wp:posOffset>3549650</wp:posOffset>
                  </wp:positionH>
                  <wp:positionV relativeFrom="margin">
                    <wp:posOffset>109855</wp:posOffset>
                  </wp:positionV>
                  <wp:extent cx="2479040" cy="2724150"/>
                  <wp:effectExtent l="38100" t="38100" r="92710" b="9525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611009" name=""/>
                          <pic:cNvPicPr/>
                        </pic:nvPicPr>
                        <pic:blipFill>
                          <a:blip xmlns:r="http://schemas.openxmlformats.org/officeDocument/2006/relationships" r:embed="rId37" cstate="screen">
                            <a:extLst>
                              <a:ext xmlns:a="http://schemas.openxmlformats.org/drawingml/2006/main" uri="{28A0092B-C50C-407E-A947-70E740481C1C}">
                                <a14:useLocalDpi xmlns:a14="http://schemas.microsoft.com/office/drawing/2010/main" val="0"/>
                              </a:ext>
                            </a:extLst>
                          </a:blip>
                          <a:stretch>
                            <a:fillRect/>
                          </a:stretch>
                        </pic:blipFill>
                        <pic:spPr bwMode="auto">
                          <a:xfrm>
                            <a:off x="0" y="0"/>
                            <a:ext cx="2479040" cy="2724150"/>
                          </a:xfrm>
                          <a:prstGeom prst="rect">
                            <a:avLst/>
                          </a:prstGeom>
                          <a:ln>
                            <a:noFill/>
                          </a:ln>
                          <a:effectLst>
                            <a:outerShdw blurRad="50800" dist="38100" dir="2700000" sx="100000" sy="100000" kx="0" ky="0" algn="tl" rotWithShape="0">
                              <a:prstClr val="black">
                                <a:alpha val="40000"/>
                              </a:prstClr>
                            </a:outerShdw>
                          </a:effectLst>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41482">
              <w:t xml:space="preserve">On 15 March 2016, a long-distance </w:t>
            </w:r>
            <w:r w:rsidRPr="00641482">
              <w:t>Renfe</w:t>
            </w:r>
            <w:r w:rsidRPr="00641482">
              <w:t xml:space="preserve"> </w:t>
            </w:r>
            <w:r w:rsidRPr="00641482">
              <w:t>Viajeros</w:t>
            </w:r>
            <w:r w:rsidRPr="00641482">
              <w:t xml:space="preserve"> train collided with an obstacle situated on the track centre, consisting of earth and a large rock, which had come from the crumbling of a trench beside the track.</w:t>
            </w:r>
            <w:r w:rsidRPr="00641482">
              <w:rPr>
                <w:rFonts w:asciiTheme="minorHAnsi" w:hAnsiTheme="minorHAnsi" w:cstheme="minorHAnsi"/>
              </w:rPr>
              <w:t xml:space="preserve"> That crumbling </w:t>
            </w:r>
            <w:r w:rsidRPr="00641482">
              <w:rPr>
                <w:rFonts w:asciiTheme="minorHAnsi" w:hAnsiTheme="minorHAnsi" w:cstheme="minorHAnsi"/>
              </w:rPr>
              <w:t>had been caused</w:t>
            </w:r>
            <w:r w:rsidRPr="00641482">
              <w:rPr>
                <w:rFonts w:asciiTheme="minorHAnsi" w:hAnsiTheme="minorHAnsi" w:cstheme="minorHAnsi"/>
              </w:rPr>
              <w:t xml:space="preserve"> by heavy rain in the area in the preceding days.</w:t>
            </w:r>
          </w:p>
          <w:p w:rsidR="00287F8C" w:rsidRPr="00641482" w:rsidP="00EB126F">
            <w:pPr>
              <w:pStyle w:val="BlockText"/>
              <w:spacing w:line="276" w:lineRule="auto"/>
              <w:ind w:left="240" w:right="99" w:firstLine="0"/>
              <w:rPr>
                <w:rFonts w:cstheme="minorHAnsi"/>
                <w:highlight w:val="yellow"/>
              </w:rPr>
            </w:pPr>
            <w:r w:rsidRPr="00641482">
              <w:rPr>
                <w:rFonts w:asciiTheme="minorHAnsi" w:hAnsiTheme="minorHAnsi" w:cstheme="minorHAnsi"/>
              </w:rPr>
              <w:t xml:space="preserve">The collision took place at KP 247+490 of line 600 Valencia - </w:t>
            </w:r>
            <w:r w:rsidRPr="00641482">
              <w:rPr>
                <w:rFonts w:asciiTheme="minorHAnsi" w:hAnsiTheme="minorHAnsi" w:cstheme="minorHAnsi"/>
              </w:rPr>
              <w:t>Sant</w:t>
            </w:r>
            <w:r w:rsidRPr="00641482">
              <w:rPr>
                <w:rFonts w:asciiTheme="minorHAnsi" w:hAnsiTheme="minorHAnsi" w:cstheme="minorHAnsi"/>
              </w:rPr>
              <w:t xml:space="preserve"> </w:t>
            </w:r>
            <w:r w:rsidRPr="00641482">
              <w:rPr>
                <w:rFonts w:asciiTheme="minorHAnsi" w:hAnsiTheme="minorHAnsi" w:cstheme="minorHAnsi"/>
              </w:rPr>
              <w:t>Vicenç</w:t>
            </w:r>
            <w:r w:rsidRPr="00641482">
              <w:rPr>
                <w:rFonts w:asciiTheme="minorHAnsi" w:hAnsiTheme="minorHAnsi" w:cstheme="minorHAnsi"/>
              </w:rPr>
              <w:t xml:space="preserve"> de </w:t>
            </w:r>
            <w:r w:rsidRPr="00641482">
              <w:rPr>
                <w:rFonts w:asciiTheme="minorHAnsi" w:hAnsiTheme="minorHAnsi" w:cstheme="minorHAnsi"/>
              </w:rPr>
              <w:t>Calders</w:t>
            </w:r>
            <w:r w:rsidRPr="00641482">
              <w:rPr>
                <w:rFonts w:asciiTheme="minorHAnsi" w:hAnsiTheme="minorHAnsi" w:cstheme="minorHAnsi"/>
              </w:rPr>
              <w:t>, on the Mont-</w:t>
            </w:r>
            <w:r w:rsidRPr="00641482">
              <w:rPr>
                <w:rFonts w:asciiTheme="minorHAnsi" w:hAnsiTheme="minorHAnsi" w:cstheme="minorHAnsi"/>
              </w:rPr>
              <w:t>Roig</w:t>
            </w:r>
            <w:r w:rsidRPr="00641482">
              <w:rPr>
                <w:rFonts w:asciiTheme="minorHAnsi" w:hAnsiTheme="minorHAnsi" w:cstheme="minorHAnsi"/>
              </w:rPr>
              <w:t xml:space="preserve"> del Camp - Hospitalet de </w:t>
            </w:r>
            <w:r w:rsidRPr="00641482">
              <w:rPr>
                <w:rFonts w:asciiTheme="minorHAnsi" w:hAnsiTheme="minorHAnsi" w:cstheme="minorHAnsi"/>
              </w:rPr>
              <w:t>L’Infant</w:t>
            </w:r>
            <w:r w:rsidRPr="00641482">
              <w:rPr>
                <w:rFonts w:asciiTheme="minorHAnsi" w:hAnsiTheme="minorHAnsi" w:cstheme="minorHAnsi"/>
              </w:rPr>
              <w:t xml:space="preserve"> (Tarragona) section. </w:t>
            </w:r>
            <w:r w:rsidRPr="00641482">
              <w:rPr>
                <w:rFonts w:asciiTheme="minorHAnsi" w:hAnsiTheme="minorHAnsi" w:cstheme="minorHAnsi"/>
              </w:rPr>
              <w:t>As a result</w:t>
            </w:r>
            <w:r w:rsidRPr="00641482">
              <w:rPr>
                <w:rFonts w:asciiTheme="minorHAnsi" w:hAnsiTheme="minorHAnsi" w:cstheme="minorHAnsi"/>
              </w:rPr>
              <w:t xml:space="preserve"> of the collision, the train derailed by its first axle and ran on for a further 826 m before stopping. There were no fatalities or injuries, though three passengers had to </w:t>
            </w:r>
            <w:r w:rsidRPr="00641482">
              <w:rPr>
                <w:rFonts w:asciiTheme="minorHAnsi" w:hAnsiTheme="minorHAnsi" w:cstheme="minorHAnsi"/>
              </w:rPr>
              <w:t>be treated</w:t>
            </w:r>
            <w:r w:rsidRPr="00641482">
              <w:rPr>
                <w:rFonts w:asciiTheme="minorHAnsi" w:hAnsiTheme="minorHAnsi" w:cstheme="minorHAnsi"/>
              </w:rPr>
              <w:t xml:space="preserve"> by emergency medical services. The front of the rail car motor and the track infrastructure (sleepers, securing elements, etc.) </w:t>
            </w:r>
            <w:r w:rsidRPr="00641482">
              <w:rPr>
                <w:rFonts w:asciiTheme="minorHAnsi" w:hAnsiTheme="minorHAnsi" w:cstheme="minorHAnsi"/>
              </w:rPr>
              <w:t>were damaged</w:t>
            </w:r>
            <w:r w:rsidRPr="00641482">
              <w:rPr>
                <w:rFonts w:asciiTheme="minorHAnsi" w:hAnsiTheme="minorHAnsi" w:cstheme="minorHAnsi"/>
              </w:rPr>
              <w:t xml:space="preserve"> due to the trajectory of the derailed train.</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287F8C" w:rsidRPr="00641482" w:rsidP="007126F0">
            <w:pPr>
              <w:spacing w:before="120" w:after="0" w:line="240" w:lineRule="auto"/>
              <w:jc w:val="both"/>
              <w:rPr>
                <w:b/>
              </w:rPr>
            </w:pPr>
            <w:r w:rsidRPr="00641482">
              <w:rPr>
                <w:b/>
              </w:rPr>
              <w:t>Conclusion:</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287F8C" w:rsidRPr="00641482" w:rsidP="007126F0">
            <w:pPr>
              <w:pStyle w:val="BlockText"/>
              <w:ind w:left="240" w:right="99" w:firstLine="0"/>
              <w:rPr>
                <w:rFonts w:asciiTheme="minorHAnsi" w:hAnsiTheme="minorHAnsi" w:cstheme="minorHAnsi"/>
                <w:noProof/>
              </w:rPr>
            </w:pPr>
            <w:r w:rsidRPr="00641482">
              <w:rPr>
                <w:rFonts w:asciiTheme="minorHAnsi" w:hAnsiTheme="minorHAnsi" w:cstheme="minorHAnsi"/>
              </w:rPr>
              <w:t>The accident occurred due to an infrastructure fault, when the partial collapse of the trench occurred, caused by earth and, especially, a large rock occupying the track centre, which caused the train to derail be colliding with an obstacle (the stones from the trench).</w:t>
            </w:r>
          </w:p>
        </w:tc>
      </w:tr>
    </w:tbl>
    <w:p w:rsidR="00287F8C" w:rsidRPr="00641482" w:rsidP="00287F8C">
      <w:pPr>
        <w:spacing w:after="0" w:line="240" w:lineRule="auto"/>
      </w:pPr>
    </w:p>
    <w:tbl>
      <w:tblPr>
        <w:tblW w:w="9796" w:type="dxa"/>
        <w:jc w:val="center"/>
        <w:tblCellMar>
          <w:left w:w="70" w:type="dxa"/>
          <w:right w:w="70" w:type="dxa"/>
        </w:tblCellMar>
        <w:tblLook w:val="04A0"/>
      </w:tblPr>
      <w:tblGrid>
        <w:gridCol w:w="1291"/>
        <w:gridCol w:w="8505"/>
      </w:tblGrid>
      <w:tr w:rsidTr="00FA7F14">
        <w:tblPrEx>
          <w:tblW w:w="9796" w:type="dxa"/>
          <w:jc w:val="center"/>
          <w:tblCellMar>
            <w:left w:w="70" w:type="dxa"/>
            <w:right w:w="70" w:type="dxa"/>
          </w:tblCellMar>
          <w:tblLook w:val="04A0"/>
        </w:tblPrEx>
        <w:trPr>
          <w:trHeight w:val="398"/>
          <w:jc w:val="center"/>
        </w:trPr>
        <w:tc>
          <w:tcPr>
            <w:tcW w:w="1291" w:type="dxa"/>
            <w:tcBorders>
              <w:top w:val="single" w:sz="12" w:space="0" w:color="666699"/>
              <w:left w:val="single" w:sz="12" w:space="0" w:color="666699"/>
              <w:bottom w:val="single" w:sz="4" w:space="0" w:color="666699"/>
              <w:right w:val="single" w:sz="12" w:space="0" w:color="FFFFFF" w:themeColor="background1"/>
            </w:tcBorders>
            <w:shd w:val="clear" w:color="auto" w:fill="9999FF"/>
            <w:vAlign w:val="center"/>
            <w:hideMark/>
          </w:tcPr>
          <w:p w:rsidR="00C001B3" w:rsidRPr="00641482" w:rsidP="00FF3B59">
            <w:pPr>
              <w:spacing w:after="0" w:line="240" w:lineRule="auto"/>
              <w:rPr>
                <w:rFonts w:eastAsia="Times New Roman" w:cs="Arial"/>
                <w:b/>
                <w:bCs/>
                <w:color w:val="FFFFFF" w:themeColor="background1"/>
              </w:rPr>
            </w:pPr>
            <w:r w:rsidRPr="00641482">
              <w:rPr>
                <w:b/>
                <w:color w:val="FFFFFF" w:themeColor="background1"/>
              </w:rPr>
              <w:t xml:space="preserve">Recipient </w:t>
            </w:r>
          </w:p>
        </w:tc>
        <w:tc>
          <w:tcPr>
            <w:tcW w:w="8505" w:type="dxa"/>
            <w:tcBorders>
              <w:top w:val="single" w:sz="12" w:space="0" w:color="666699"/>
              <w:left w:val="single" w:sz="12" w:space="0" w:color="FFFFFF" w:themeColor="background1"/>
              <w:bottom w:val="single" w:sz="4" w:space="0" w:color="666699"/>
              <w:right w:val="single" w:sz="12" w:space="0" w:color="666699"/>
            </w:tcBorders>
            <w:shd w:val="clear" w:color="auto" w:fill="9999FF"/>
            <w:vAlign w:val="center"/>
          </w:tcPr>
          <w:p w:rsidR="00C001B3" w:rsidRPr="00641482" w:rsidP="00FF3B59">
            <w:pPr>
              <w:spacing w:after="0" w:line="240" w:lineRule="auto"/>
              <w:jc w:val="center"/>
              <w:rPr>
                <w:rFonts w:eastAsia="Times New Roman" w:cs="Arial"/>
                <w:b/>
                <w:bCs/>
                <w:color w:val="FFFFFF" w:themeColor="background1"/>
              </w:rPr>
            </w:pPr>
            <w:r w:rsidRPr="00641482">
              <w:rPr>
                <w:b/>
                <w:color w:val="FFFFFF" w:themeColor="background1"/>
              </w:rPr>
              <w:t>Recommendation</w:t>
            </w:r>
          </w:p>
        </w:tc>
      </w:tr>
      <w:tr w:rsidTr="00FA7F14">
        <w:tblPrEx>
          <w:tblW w:w="9796" w:type="dxa"/>
          <w:jc w:val="center"/>
          <w:tblCellMar>
            <w:left w:w="70" w:type="dxa"/>
            <w:right w:w="70" w:type="dxa"/>
          </w:tblCellMar>
          <w:tblLook w:val="04A0"/>
        </w:tblPrEx>
        <w:trPr>
          <w:trHeight w:val="1001"/>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auto"/>
            <w:noWrap/>
            <w:vAlign w:val="center"/>
            <w:hideMark/>
          </w:tcPr>
          <w:p w:rsidR="00C001B3" w:rsidRPr="00641482" w:rsidP="00FF3B59">
            <w:pPr>
              <w:spacing w:after="0" w:line="240" w:lineRule="auto"/>
              <w:rPr>
                <w:rFonts w:eastAsia="Times New Roman" w:cs="Arial"/>
                <w:b/>
                <w:bCs/>
              </w:rPr>
            </w:pPr>
            <w:r w:rsidRPr="00641482">
              <w:t>Adif</w:t>
            </w:r>
          </w:p>
        </w:tc>
        <w:tc>
          <w:tcPr>
            <w:tcW w:w="8505" w:type="dxa"/>
            <w:tcBorders>
              <w:top w:val="single" w:sz="4" w:space="0" w:color="666699"/>
              <w:left w:val="single" w:sz="12" w:space="0" w:color="666699"/>
              <w:bottom w:val="single" w:sz="4" w:space="0" w:color="666699"/>
              <w:right w:val="single" w:sz="12" w:space="0" w:color="666699"/>
            </w:tcBorders>
            <w:shd w:val="clear" w:color="auto" w:fill="auto"/>
            <w:noWrap/>
            <w:vAlign w:val="center"/>
            <w:hideMark/>
          </w:tcPr>
          <w:p w:rsidR="00C001B3" w:rsidRPr="00641482" w:rsidP="004A7F40">
            <w:pPr>
              <w:pStyle w:val="BlockText"/>
              <w:ind w:firstLine="0"/>
              <w:rPr>
                <w:rFonts w:asciiTheme="minorHAnsi" w:hAnsiTheme="minorHAnsi" w:cstheme="minorHAnsi"/>
              </w:rPr>
            </w:pPr>
            <w:r w:rsidRPr="00641482">
              <w:rPr>
                <w:rFonts w:asciiTheme="minorHAnsi" w:hAnsiTheme="minorHAnsi" w:cstheme="minorHAnsi"/>
                <w:b/>
              </w:rPr>
              <w:t>12/16-1</w:t>
            </w:r>
            <w:r w:rsidRPr="00641482">
              <w:rPr>
                <w:rFonts w:asciiTheme="minorHAnsi" w:hAnsiTheme="minorHAnsi" w:cstheme="minorHAnsi"/>
              </w:rPr>
              <w:t xml:space="preserve"> Analyse the possibility of stabilising the whole trench by applying a system deemed suitable.</w:t>
            </w:r>
          </w:p>
        </w:tc>
      </w:tr>
    </w:tbl>
    <w:p w:rsidR="004A7F40" w:rsidRPr="00641482" w:rsidP="00056CA4">
      <w:pPr>
        <w:spacing w:after="0" w:line="240" w:lineRule="auto"/>
      </w:pPr>
    </w:p>
    <w:p w:rsidR="00513D88" w:rsidRPr="00641482" w:rsidP="00513D88">
      <w:pPr>
        <w:pStyle w:val="Heading4"/>
      </w:pPr>
      <w:r w:rsidRPr="00641482">
        <w:br w:type="page"/>
      </w:r>
      <w:bookmarkStart w:id="212" w:name="_Toc532890317"/>
      <w:r w:rsidRPr="00641482">
        <w:t>4.4.2.2</w:t>
      </w:r>
      <w:r w:rsidRPr="00641482">
        <w:tab/>
      </w:r>
      <w:bookmarkStart w:id="213" w:name="_Toc528313343"/>
      <w:r w:rsidRPr="00641482">
        <w:t>Train collision</w:t>
      </w:r>
      <w:bookmarkEnd w:id="212"/>
      <w:bookmarkEnd w:id="213"/>
    </w:p>
    <w:tbl>
      <w:tblPr>
        <w:tblW w:w="9796" w:type="dxa"/>
        <w:jc w:val="center"/>
        <w:tblCellMar>
          <w:left w:w="70" w:type="dxa"/>
          <w:right w:w="70" w:type="dxa"/>
        </w:tblCellMar>
        <w:tblLook w:val="04A0"/>
      </w:tblPr>
      <w:tblGrid>
        <w:gridCol w:w="1291"/>
        <w:gridCol w:w="1559"/>
        <w:gridCol w:w="2715"/>
        <w:gridCol w:w="1462"/>
        <w:gridCol w:w="1580"/>
        <w:gridCol w:w="1189"/>
      </w:tblGrid>
      <w:tr w:rsidTr="00FB1FC9">
        <w:tblPrEx>
          <w:tblW w:w="9796" w:type="dxa"/>
          <w:jc w:val="center"/>
          <w:tblCellMar>
            <w:left w:w="70" w:type="dxa"/>
            <w:right w:w="70" w:type="dxa"/>
          </w:tblCellMar>
          <w:tblLook w:val="04A0"/>
        </w:tblPrEx>
        <w:trPr>
          <w:trHeight w:val="20"/>
          <w:jc w:val="center"/>
        </w:trPr>
        <w:tc>
          <w:tcPr>
            <w:tcW w:w="1291" w:type="dxa"/>
            <w:tcBorders>
              <w:top w:val="single" w:sz="12" w:space="0" w:color="666699"/>
              <w:left w:val="single" w:sz="12" w:space="0" w:color="666699"/>
              <w:bottom w:val="single" w:sz="4" w:space="0" w:color="666699"/>
              <w:right w:val="single" w:sz="4" w:space="0" w:color="666699"/>
            </w:tcBorders>
            <w:shd w:val="clear" w:color="000000" w:fill="666699"/>
            <w:vAlign w:val="center"/>
            <w:hideMark/>
          </w:tcPr>
          <w:p w:rsidR="00513D88" w:rsidRPr="00641482" w:rsidP="005113F8">
            <w:pPr>
              <w:spacing w:after="0" w:line="240" w:lineRule="auto"/>
              <w:rPr>
                <w:rFonts w:eastAsia="Times New Roman" w:cs="Arial"/>
                <w:b/>
                <w:bCs/>
                <w:color w:val="FFFFFF"/>
              </w:rPr>
            </w:pPr>
            <w:r w:rsidRPr="00641482">
              <w:br w:type="page"/>
            </w:r>
            <w:r w:rsidRPr="00641482">
              <w:rPr>
                <w:b/>
                <w:color w:val="FFFFFF"/>
              </w:rPr>
              <w:t>File</w:t>
            </w:r>
          </w:p>
        </w:tc>
        <w:tc>
          <w:tcPr>
            <w:tcW w:w="1559" w:type="dxa"/>
            <w:tcBorders>
              <w:top w:val="single" w:sz="12" w:space="0" w:color="666699"/>
              <w:left w:val="nil"/>
              <w:bottom w:val="single" w:sz="4" w:space="0" w:color="666699"/>
              <w:right w:val="single" w:sz="4" w:space="0" w:color="666699"/>
            </w:tcBorders>
            <w:shd w:val="clear" w:color="000000" w:fill="666699"/>
            <w:vAlign w:val="center"/>
            <w:hideMark/>
          </w:tcPr>
          <w:p w:rsidR="00513D88" w:rsidRPr="00641482" w:rsidP="005113F8">
            <w:pPr>
              <w:spacing w:after="0" w:line="240" w:lineRule="auto"/>
              <w:jc w:val="center"/>
              <w:rPr>
                <w:rFonts w:eastAsia="Times New Roman" w:cs="Arial"/>
                <w:b/>
                <w:bCs/>
                <w:color w:val="FFFFFF"/>
              </w:rPr>
            </w:pPr>
            <w:r w:rsidRPr="00641482">
              <w:rPr>
                <w:b/>
                <w:color w:val="FFFFFF"/>
              </w:rPr>
              <w:t>Date</w:t>
            </w:r>
          </w:p>
        </w:tc>
        <w:tc>
          <w:tcPr>
            <w:tcW w:w="2715" w:type="dxa"/>
            <w:tcBorders>
              <w:top w:val="single" w:sz="12" w:space="0" w:color="666699"/>
              <w:left w:val="nil"/>
              <w:bottom w:val="single" w:sz="4" w:space="0" w:color="666699"/>
              <w:right w:val="single" w:sz="4" w:space="0" w:color="666699"/>
            </w:tcBorders>
            <w:shd w:val="clear" w:color="000000" w:fill="666699"/>
            <w:vAlign w:val="center"/>
            <w:hideMark/>
          </w:tcPr>
          <w:p w:rsidR="00513D88" w:rsidRPr="00641482" w:rsidP="005113F8">
            <w:pPr>
              <w:spacing w:after="0" w:line="240" w:lineRule="auto"/>
              <w:jc w:val="center"/>
              <w:rPr>
                <w:rFonts w:eastAsia="Times New Roman" w:cs="Arial"/>
                <w:b/>
                <w:bCs/>
                <w:color w:val="FFFFFF"/>
              </w:rPr>
            </w:pPr>
            <w:r w:rsidRPr="00641482">
              <w:rPr>
                <w:b/>
                <w:color w:val="FFFFFF"/>
              </w:rPr>
              <w:t>Line</w:t>
            </w:r>
          </w:p>
        </w:tc>
        <w:tc>
          <w:tcPr>
            <w:tcW w:w="1462" w:type="dxa"/>
            <w:tcBorders>
              <w:top w:val="single" w:sz="12" w:space="0" w:color="666699"/>
              <w:left w:val="nil"/>
              <w:bottom w:val="single" w:sz="4" w:space="0" w:color="666699"/>
              <w:right w:val="single" w:sz="4" w:space="0" w:color="666699"/>
            </w:tcBorders>
            <w:shd w:val="clear" w:color="000000" w:fill="666699"/>
            <w:vAlign w:val="center"/>
            <w:hideMark/>
          </w:tcPr>
          <w:p w:rsidR="00513D88" w:rsidRPr="00641482" w:rsidP="005113F8">
            <w:pPr>
              <w:spacing w:after="0" w:line="240" w:lineRule="auto"/>
              <w:jc w:val="center"/>
              <w:rPr>
                <w:rFonts w:eastAsia="Times New Roman" w:cs="Arial"/>
                <w:b/>
                <w:bCs/>
                <w:color w:val="FFFFFF"/>
              </w:rPr>
            </w:pPr>
            <w:r w:rsidRPr="00641482">
              <w:rPr>
                <w:b/>
                <w:color w:val="FFFFFF"/>
              </w:rPr>
              <w:t>Manager</w:t>
            </w:r>
          </w:p>
        </w:tc>
        <w:tc>
          <w:tcPr>
            <w:tcW w:w="1580" w:type="dxa"/>
            <w:tcBorders>
              <w:top w:val="single" w:sz="12" w:space="0" w:color="666699"/>
              <w:left w:val="nil"/>
              <w:bottom w:val="single" w:sz="4" w:space="0" w:color="666699"/>
              <w:right w:val="single" w:sz="4" w:space="0" w:color="666699"/>
            </w:tcBorders>
            <w:shd w:val="clear" w:color="000000" w:fill="666699"/>
            <w:vAlign w:val="center"/>
            <w:hideMark/>
          </w:tcPr>
          <w:p w:rsidR="00513D88" w:rsidRPr="00641482" w:rsidP="005113F8">
            <w:pPr>
              <w:spacing w:after="0" w:line="240" w:lineRule="auto"/>
              <w:jc w:val="center"/>
              <w:rPr>
                <w:rFonts w:eastAsia="Times New Roman" w:cs="Arial"/>
                <w:b/>
                <w:bCs/>
                <w:color w:val="FFFFFF"/>
              </w:rPr>
            </w:pPr>
            <w:r w:rsidRPr="00641482">
              <w:rPr>
                <w:b/>
                <w:color w:val="FFFFFF"/>
              </w:rPr>
              <w:t>Operator</w:t>
            </w:r>
          </w:p>
        </w:tc>
        <w:tc>
          <w:tcPr>
            <w:tcW w:w="1189" w:type="dxa"/>
            <w:tcBorders>
              <w:top w:val="single" w:sz="12" w:space="0" w:color="666699"/>
              <w:left w:val="nil"/>
              <w:bottom w:val="single" w:sz="4" w:space="0" w:color="666699"/>
              <w:right w:val="single" w:sz="12" w:space="0" w:color="666699"/>
            </w:tcBorders>
            <w:shd w:val="clear" w:color="000000" w:fill="666699"/>
            <w:vAlign w:val="center"/>
            <w:hideMark/>
          </w:tcPr>
          <w:p w:rsidR="00513D88" w:rsidRPr="00641482" w:rsidP="005113F8">
            <w:pPr>
              <w:spacing w:after="0" w:line="240" w:lineRule="auto"/>
              <w:jc w:val="center"/>
              <w:rPr>
                <w:rFonts w:eastAsia="Times New Roman" w:cs="Arial"/>
                <w:b/>
                <w:bCs/>
                <w:color w:val="FFFFFF"/>
              </w:rPr>
            </w:pPr>
            <w:r w:rsidRPr="00641482">
              <w:rPr>
                <w:b/>
                <w:color w:val="FFFFFF"/>
              </w:rPr>
              <w:t>Place</w:t>
            </w:r>
          </w:p>
        </w:tc>
      </w:tr>
      <w:tr w:rsidTr="00FB1FC9">
        <w:tblPrEx>
          <w:tblW w:w="9796" w:type="dxa"/>
          <w:jc w:val="center"/>
          <w:tblCellMar>
            <w:left w:w="70" w:type="dxa"/>
            <w:right w:w="70" w:type="dxa"/>
          </w:tblCellMar>
          <w:tblLook w:val="04A0"/>
        </w:tblPrEx>
        <w:trPr>
          <w:trHeight w:val="20"/>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FBE5D5" w:themeFill="accent2" w:themeFillTint="33"/>
            <w:vAlign w:val="center"/>
          </w:tcPr>
          <w:p w:rsidR="00513D88" w:rsidRPr="00641482" w:rsidP="005113F8">
            <w:pPr>
              <w:spacing w:after="0" w:line="240" w:lineRule="auto"/>
              <w:jc w:val="center"/>
              <w:rPr>
                <w:rFonts w:eastAsia="Times New Roman"/>
                <w:b/>
                <w:highlight w:val="yellow"/>
              </w:rPr>
            </w:pPr>
            <w:r w:rsidRPr="00641482">
              <w:rPr>
                <w:b/>
              </w:rPr>
              <w:t>46/15</w:t>
            </w:r>
          </w:p>
        </w:tc>
        <w:tc>
          <w:tcPr>
            <w:tcW w:w="1559" w:type="dxa"/>
            <w:tcBorders>
              <w:top w:val="nil"/>
              <w:left w:val="single" w:sz="12" w:space="0" w:color="666699"/>
              <w:bottom w:val="single" w:sz="4" w:space="0" w:color="666699"/>
              <w:right w:val="single" w:sz="4" w:space="0" w:color="666699"/>
            </w:tcBorders>
            <w:shd w:val="clear" w:color="auto" w:fill="FBE5D5" w:themeFill="accent2" w:themeFillTint="33"/>
            <w:vAlign w:val="center"/>
          </w:tcPr>
          <w:p w:rsidR="00513D88" w:rsidRPr="00641482" w:rsidP="005113F8">
            <w:pPr>
              <w:spacing w:after="0" w:line="240" w:lineRule="auto"/>
              <w:jc w:val="center"/>
              <w:rPr>
                <w:rFonts w:eastAsia="Times New Roman"/>
                <w:highlight w:val="yellow"/>
              </w:rPr>
            </w:pPr>
            <w:r w:rsidRPr="00641482">
              <w:t>05/10/15</w:t>
            </w:r>
          </w:p>
        </w:tc>
        <w:tc>
          <w:tcPr>
            <w:tcW w:w="2715" w:type="dxa"/>
            <w:tcBorders>
              <w:top w:val="nil"/>
              <w:left w:val="nil"/>
              <w:bottom w:val="single" w:sz="4" w:space="0" w:color="666699"/>
              <w:right w:val="single" w:sz="4" w:space="0" w:color="666699"/>
            </w:tcBorders>
            <w:shd w:val="clear" w:color="auto" w:fill="FBE5D5" w:themeFill="accent2" w:themeFillTint="33"/>
            <w:vAlign w:val="center"/>
          </w:tcPr>
          <w:p w:rsidR="00513D88" w:rsidRPr="00641482" w:rsidP="005113F8">
            <w:pPr>
              <w:spacing w:after="0" w:line="240" w:lineRule="auto"/>
              <w:jc w:val="center"/>
              <w:rPr>
                <w:rFonts w:eastAsia="Times New Roman"/>
                <w:highlight w:val="yellow"/>
              </w:rPr>
            </w:pPr>
            <w:r w:rsidRPr="00641482">
              <w:t xml:space="preserve">200 Madrid </w:t>
            </w:r>
            <w:r w:rsidRPr="00641482">
              <w:t>Chamartín</w:t>
            </w:r>
            <w:r w:rsidRPr="00641482">
              <w:t xml:space="preserve">-Barcelona </w:t>
            </w:r>
            <w:r w:rsidRPr="00641482">
              <w:t>França</w:t>
            </w:r>
          </w:p>
        </w:tc>
        <w:tc>
          <w:tcPr>
            <w:tcW w:w="1462" w:type="dxa"/>
            <w:tcBorders>
              <w:top w:val="nil"/>
              <w:left w:val="nil"/>
              <w:bottom w:val="single" w:sz="4" w:space="0" w:color="666699"/>
              <w:right w:val="single" w:sz="4" w:space="0" w:color="666699"/>
            </w:tcBorders>
            <w:shd w:val="clear" w:color="auto" w:fill="FBE5D5" w:themeFill="accent2" w:themeFillTint="33"/>
            <w:vAlign w:val="center"/>
          </w:tcPr>
          <w:p w:rsidR="00513D88" w:rsidRPr="00641482" w:rsidP="005113F8">
            <w:pPr>
              <w:spacing w:after="0" w:line="240" w:lineRule="auto"/>
              <w:jc w:val="center"/>
              <w:rPr>
                <w:rFonts w:eastAsia="Times New Roman"/>
                <w:highlight w:val="yellow"/>
              </w:rPr>
            </w:pPr>
            <w:r w:rsidRPr="00641482">
              <w:t>Adif</w:t>
            </w:r>
          </w:p>
        </w:tc>
        <w:tc>
          <w:tcPr>
            <w:tcW w:w="1580" w:type="dxa"/>
            <w:tcBorders>
              <w:top w:val="nil"/>
              <w:left w:val="nil"/>
              <w:bottom w:val="single" w:sz="4" w:space="0" w:color="666699"/>
              <w:right w:val="nil"/>
            </w:tcBorders>
            <w:shd w:val="clear" w:color="auto" w:fill="FBE5D5" w:themeFill="accent2" w:themeFillTint="33"/>
            <w:vAlign w:val="center"/>
          </w:tcPr>
          <w:p w:rsidR="00513D88" w:rsidRPr="00641482" w:rsidP="005113F8">
            <w:pPr>
              <w:spacing w:after="0" w:line="240" w:lineRule="auto"/>
              <w:jc w:val="center"/>
              <w:rPr>
                <w:rFonts w:eastAsia="Times New Roman"/>
                <w:highlight w:val="yellow"/>
              </w:rPr>
            </w:pPr>
            <w:r w:rsidRPr="00641482">
              <w:t>Continental Rail</w:t>
            </w:r>
          </w:p>
        </w:tc>
        <w:tc>
          <w:tcPr>
            <w:tcW w:w="1189" w:type="dxa"/>
            <w:tcBorders>
              <w:top w:val="nil"/>
              <w:left w:val="single" w:sz="4" w:space="0" w:color="666699"/>
              <w:bottom w:val="single" w:sz="4" w:space="0" w:color="666699"/>
              <w:right w:val="single" w:sz="12" w:space="0" w:color="666699"/>
            </w:tcBorders>
            <w:shd w:val="clear" w:color="auto" w:fill="FBE5D5" w:themeFill="accent2" w:themeFillTint="33"/>
            <w:vAlign w:val="center"/>
          </w:tcPr>
          <w:p w:rsidR="00513D88" w:rsidRPr="00641482" w:rsidP="005113F8">
            <w:pPr>
              <w:spacing w:after="0" w:line="240" w:lineRule="auto"/>
              <w:jc w:val="center"/>
              <w:rPr>
                <w:rFonts w:eastAsia="Times New Roman"/>
                <w:highlight w:val="yellow"/>
              </w:rPr>
            </w:pPr>
            <w:r w:rsidRPr="00641482">
              <w:t>Station</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hideMark/>
          </w:tcPr>
          <w:p w:rsidR="00513D88" w:rsidRPr="00641482" w:rsidP="005113F8">
            <w:pPr>
              <w:spacing w:before="60" w:after="0" w:line="240" w:lineRule="auto"/>
              <w:jc w:val="both"/>
              <w:rPr>
                <w:b/>
              </w:rPr>
            </w:pPr>
            <w:r w:rsidRPr="00641482">
              <w:rPr>
                <w:b/>
              </w:rPr>
              <w:t>Summary:</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513D88" w:rsidRPr="00641482" w:rsidP="005113F8">
            <w:pPr>
              <w:pStyle w:val="BlockText"/>
              <w:ind w:left="240" w:right="99" w:firstLine="0"/>
              <w:rPr>
                <w:rFonts w:asciiTheme="minorHAnsi" w:hAnsiTheme="minorHAnsi" w:cstheme="minorHAnsi"/>
              </w:rPr>
            </w:pPr>
            <w:r w:rsidRPr="00641482">
              <w:rPr>
                <w:rFonts w:asciiTheme="minorHAnsi" w:hAnsiTheme="minorHAnsi" w:cstheme="minorHAnsi"/>
              </w:rPr>
              <w:t xml:space="preserve">On 5 October 2015, a Continental Rail locomotive collided with the rest of its formation when carrying out an inversion manoeuvre due to a change of direction at </w:t>
            </w:r>
            <w:r w:rsidRPr="00641482">
              <w:rPr>
                <w:rFonts w:asciiTheme="minorHAnsi" w:hAnsiTheme="minorHAnsi" w:cstheme="minorHAnsi"/>
              </w:rPr>
              <w:t>Tardienta</w:t>
            </w:r>
            <w:r w:rsidRPr="00641482">
              <w:rPr>
                <w:rFonts w:asciiTheme="minorHAnsi" w:hAnsiTheme="minorHAnsi" w:cstheme="minorHAnsi"/>
              </w:rPr>
              <w:t xml:space="preserve"> Station (</w:t>
            </w:r>
            <w:r w:rsidRPr="00641482">
              <w:rPr>
                <w:rFonts w:asciiTheme="minorHAnsi" w:hAnsiTheme="minorHAnsi" w:cstheme="minorHAnsi"/>
              </w:rPr>
              <w:t>Huesca</w:t>
            </w:r>
            <w:r w:rsidRPr="00641482">
              <w:rPr>
                <w:rFonts w:asciiTheme="minorHAnsi" w:hAnsiTheme="minorHAnsi" w:cstheme="minorHAnsi"/>
              </w:rPr>
              <w:t>),</w:t>
            </w:r>
            <w:r w:rsidRPr="00641482">
              <w:rPr>
                <w:rFonts w:asciiTheme="minorHAnsi" w:hAnsiTheme="minorHAnsi" w:cstheme="minorHAnsi"/>
              </w:rPr>
              <w:t xml:space="preserve"> located at KP 52+900 of line 200 Madrid-Barcelona.</w:t>
            </w:r>
          </w:p>
          <w:p w:rsidR="00513D88" w:rsidRPr="00641482" w:rsidP="005113F8">
            <w:pPr>
              <w:pStyle w:val="BlockText"/>
              <w:ind w:left="240" w:right="99" w:firstLine="0"/>
              <w:rPr>
                <w:rFonts w:asciiTheme="minorHAnsi" w:hAnsiTheme="minorHAnsi" w:cstheme="minorHAnsi"/>
              </w:rPr>
            </w:pPr>
            <w:r w:rsidRPr="00641482">
              <w:rPr>
                <w:rFonts w:asciiTheme="minorHAnsi" w:hAnsiTheme="minorHAnsi" w:cstheme="minorHAnsi"/>
                <w:noProof/>
                <w:lang w:val="fr-FR" w:eastAsia="fr-FR" w:bidi="ar-SA"/>
              </w:rPr>
              <w:drawing>
                <wp:anchor distT="0" distB="0" distL="114300" distR="114300" simplePos="0" relativeHeight="251682816" behindDoc="0" locked="0" layoutInCell="1" allowOverlap="1">
                  <wp:simplePos x="0" y="0"/>
                  <wp:positionH relativeFrom="column">
                    <wp:posOffset>3556635</wp:posOffset>
                  </wp:positionH>
                  <wp:positionV relativeFrom="paragraph">
                    <wp:posOffset>2540</wp:posOffset>
                  </wp:positionV>
                  <wp:extent cx="2518410" cy="1790700"/>
                  <wp:effectExtent l="38100" t="38100" r="53340" b="95250"/>
                  <wp:wrapSquare wrapText="bothSides"/>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198751" name="Picture 3"/>
                          <pic:cNvPicPr>
                            <a:picLocks noChangeAspect="1" noChangeArrowheads="1"/>
                          </pic:cNvPicPr>
                        </pic:nvPicPr>
                        <pic:blipFill>
                          <a:blip xmlns:r="http://schemas.openxmlformats.org/officeDocument/2006/relationships" r:embed="rId38" cstate="print">
                            <a:extLst>
                              <a:ext xmlns:a="http://schemas.openxmlformats.org/drawingml/2006/main" uri="{28A0092B-C50C-407E-A947-70E740481C1C}">
                                <a14:useLocalDpi xmlns:a14="http://schemas.microsoft.com/office/drawing/2010/main" val="0"/>
                              </a:ext>
                            </a:extLst>
                          </a:blip>
                          <a:srcRect t="-1" b="4348"/>
                          <a:stretch>
                            <a:fillRect/>
                          </a:stretch>
                        </pic:blipFill>
                        <pic:spPr bwMode="auto">
                          <a:xfrm>
                            <a:off x="0" y="0"/>
                            <a:ext cx="2518410" cy="1790700"/>
                          </a:xfrm>
                          <a:prstGeom prst="rect">
                            <a:avLst/>
                          </a:prstGeom>
                          <a:noFill/>
                          <a:ln>
                            <a:noFill/>
                          </a:ln>
                          <a:effectLst>
                            <a:outerShdw blurRad="50800" dist="38100" dir="2700000" sx="100000" sy="100000" kx="0" ky="0" algn="tl" rotWithShape="0">
                              <a:prstClr val="black">
                                <a:alpha val="40000"/>
                              </a:prstClr>
                            </a:outerShdw>
                          </a:effectLst>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1482">
              <w:rPr>
                <w:rFonts w:asciiTheme="minorHAnsi" w:hAnsiTheme="minorHAnsi" w:cstheme="minorHAnsi"/>
              </w:rPr>
              <w:t xml:space="preserve">The train </w:t>
            </w:r>
            <w:r w:rsidRPr="00641482">
              <w:rPr>
                <w:rFonts w:asciiTheme="minorHAnsi" w:hAnsiTheme="minorHAnsi" w:cstheme="minorHAnsi"/>
              </w:rPr>
              <w:t>had been parked</w:t>
            </w:r>
            <w:r w:rsidRPr="00641482">
              <w:rPr>
                <w:rFonts w:asciiTheme="minorHAnsi" w:hAnsiTheme="minorHAnsi" w:cstheme="minorHAnsi"/>
              </w:rPr>
              <w:t xml:space="preserve"> on track 4 and the locomotive, once uncoupled from the train and isolated, carried out the inversion manoeuvre, during which, in the final movement, it collided with the end wagon of the parked rolling stock.</w:t>
            </w:r>
          </w:p>
          <w:p w:rsidR="00513D88" w:rsidRPr="00641482" w:rsidP="005113F8">
            <w:pPr>
              <w:pStyle w:val="BlockText"/>
              <w:spacing w:line="276" w:lineRule="auto"/>
              <w:ind w:left="240" w:right="99" w:firstLine="0"/>
              <w:rPr>
                <w:rFonts w:cstheme="minorHAnsi"/>
                <w:highlight w:val="yellow"/>
              </w:rPr>
            </w:pPr>
            <w:r w:rsidRPr="00641482">
              <w:rPr>
                <w:rFonts w:asciiTheme="minorHAnsi" w:hAnsiTheme="minorHAnsi" w:cstheme="minorHAnsi"/>
              </w:rPr>
              <w:t>As a result, there were two minor injuries (the driver and the manoeuvre agent), as well as serious damage to the locomotive and the last wagon of the parked formation.</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513D88" w:rsidRPr="00641482" w:rsidP="005113F8">
            <w:pPr>
              <w:spacing w:before="120" w:after="0" w:line="240" w:lineRule="auto"/>
              <w:jc w:val="both"/>
              <w:rPr>
                <w:b/>
              </w:rPr>
            </w:pPr>
            <w:r w:rsidRPr="00641482">
              <w:rPr>
                <w:b/>
              </w:rPr>
              <w:t>Conclusion:</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513D88" w:rsidRPr="00641482" w:rsidP="005113F8">
            <w:pPr>
              <w:pStyle w:val="BlockText"/>
              <w:ind w:left="240" w:right="99" w:firstLine="0"/>
              <w:rPr>
                <w:rFonts w:asciiTheme="minorHAnsi" w:hAnsiTheme="minorHAnsi" w:cstheme="minorHAnsi"/>
                <w:noProof/>
              </w:rPr>
            </w:pPr>
            <w:r w:rsidRPr="00641482">
              <w:rPr>
                <w:rFonts w:asciiTheme="minorHAnsi" w:hAnsiTheme="minorHAnsi" w:cstheme="minorHAnsi"/>
              </w:rPr>
              <w:t>The accident occurred due to human error on the part of the driving staff of freight train BAR 11/52, when carrying out the locomotive inversion manoeuvre and not correctly applying the locomotive’s brake.</w:t>
            </w:r>
          </w:p>
        </w:tc>
      </w:tr>
    </w:tbl>
    <w:p w:rsidR="00513D88" w:rsidRPr="00641482" w:rsidP="00513D88">
      <w:pPr>
        <w:spacing w:after="0" w:line="240" w:lineRule="auto"/>
      </w:pPr>
    </w:p>
    <w:tbl>
      <w:tblPr>
        <w:tblW w:w="9796" w:type="dxa"/>
        <w:jc w:val="center"/>
        <w:tblCellMar>
          <w:left w:w="70" w:type="dxa"/>
          <w:right w:w="70" w:type="dxa"/>
        </w:tblCellMar>
        <w:tblLook w:val="04A0"/>
      </w:tblPr>
      <w:tblGrid>
        <w:gridCol w:w="1291"/>
        <w:gridCol w:w="8505"/>
      </w:tblGrid>
      <w:tr w:rsidTr="005113F8">
        <w:tblPrEx>
          <w:tblW w:w="9796" w:type="dxa"/>
          <w:jc w:val="center"/>
          <w:tblCellMar>
            <w:left w:w="70" w:type="dxa"/>
            <w:right w:w="70" w:type="dxa"/>
          </w:tblCellMar>
          <w:tblLook w:val="04A0"/>
        </w:tblPrEx>
        <w:trPr>
          <w:trHeight w:val="398"/>
          <w:jc w:val="center"/>
        </w:trPr>
        <w:tc>
          <w:tcPr>
            <w:tcW w:w="1291" w:type="dxa"/>
            <w:tcBorders>
              <w:top w:val="single" w:sz="12" w:space="0" w:color="666699"/>
              <w:left w:val="single" w:sz="12" w:space="0" w:color="666699"/>
              <w:bottom w:val="single" w:sz="4" w:space="0" w:color="666699"/>
              <w:right w:val="single" w:sz="12" w:space="0" w:color="FFFFFF" w:themeColor="background1"/>
            </w:tcBorders>
            <w:shd w:val="clear" w:color="auto" w:fill="9999FF"/>
            <w:vAlign w:val="center"/>
            <w:hideMark/>
          </w:tcPr>
          <w:p w:rsidR="00513D88" w:rsidRPr="00641482" w:rsidP="005113F8">
            <w:pPr>
              <w:spacing w:after="0" w:line="240" w:lineRule="auto"/>
              <w:rPr>
                <w:rFonts w:eastAsia="Times New Roman" w:cs="Arial"/>
                <w:b/>
                <w:bCs/>
                <w:color w:val="FFFFFF" w:themeColor="background1"/>
              </w:rPr>
            </w:pPr>
            <w:r w:rsidRPr="00641482">
              <w:rPr>
                <w:b/>
                <w:color w:val="FFFFFF" w:themeColor="background1"/>
              </w:rPr>
              <w:t xml:space="preserve">Recipient </w:t>
            </w:r>
          </w:p>
        </w:tc>
        <w:tc>
          <w:tcPr>
            <w:tcW w:w="8505" w:type="dxa"/>
            <w:tcBorders>
              <w:top w:val="single" w:sz="12" w:space="0" w:color="666699"/>
              <w:left w:val="single" w:sz="12" w:space="0" w:color="FFFFFF" w:themeColor="background1"/>
              <w:bottom w:val="single" w:sz="4" w:space="0" w:color="666699"/>
              <w:right w:val="single" w:sz="12" w:space="0" w:color="666699"/>
            </w:tcBorders>
            <w:shd w:val="clear" w:color="auto" w:fill="9999FF"/>
            <w:vAlign w:val="center"/>
          </w:tcPr>
          <w:p w:rsidR="00513D88" w:rsidRPr="00641482" w:rsidP="005113F8">
            <w:pPr>
              <w:spacing w:after="0" w:line="240" w:lineRule="auto"/>
              <w:jc w:val="center"/>
              <w:rPr>
                <w:rFonts w:eastAsia="Times New Roman" w:cs="Arial"/>
                <w:b/>
                <w:bCs/>
                <w:color w:val="FFFFFF" w:themeColor="background1"/>
              </w:rPr>
            </w:pPr>
            <w:r w:rsidRPr="00641482">
              <w:rPr>
                <w:b/>
                <w:color w:val="FFFFFF" w:themeColor="background1"/>
              </w:rPr>
              <w:t>Recommendations</w:t>
            </w:r>
          </w:p>
        </w:tc>
      </w:tr>
      <w:tr w:rsidTr="005113F8">
        <w:tblPrEx>
          <w:tblW w:w="9796" w:type="dxa"/>
          <w:jc w:val="center"/>
          <w:tblCellMar>
            <w:left w:w="70" w:type="dxa"/>
            <w:right w:w="70" w:type="dxa"/>
          </w:tblCellMar>
          <w:tblLook w:val="04A0"/>
        </w:tblPrEx>
        <w:trPr>
          <w:trHeight w:val="398"/>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auto"/>
            <w:noWrap/>
            <w:vAlign w:val="center"/>
            <w:hideMark/>
          </w:tcPr>
          <w:p w:rsidR="00513D88" w:rsidRPr="00641482" w:rsidP="005113F8">
            <w:pPr>
              <w:spacing w:after="0" w:line="240" w:lineRule="auto"/>
              <w:rPr>
                <w:rFonts w:eastAsia="Times New Roman" w:cs="Arial"/>
                <w:b/>
                <w:bCs/>
              </w:rPr>
            </w:pPr>
            <w:r w:rsidRPr="00641482">
              <w:t>Continental Rail</w:t>
            </w:r>
          </w:p>
        </w:tc>
        <w:tc>
          <w:tcPr>
            <w:tcW w:w="8505" w:type="dxa"/>
            <w:tcBorders>
              <w:top w:val="single" w:sz="4" w:space="0" w:color="666699"/>
              <w:left w:val="single" w:sz="12" w:space="0" w:color="666699"/>
              <w:bottom w:val="single" w:sz="4" w:space="0" w:color="666699"/>
              <w:right w:val="single" w:sz="12" w:space="0" w:color="666699"/>
            </w:tcBorders>
            <w:shd w:val="clear" w:color="auto" w:fill="auto"/>
            <w:noWrap/>
            <w:vAlign w:val="center"/>
            <w:hideMark/>
          </w:tcPr>
          <w:p w:rsidR="00513D88" w:rsidRPr="00641482" w:rsidP="005113F8">
            <w:pPr>
              <w:pStyle w:val="BlockText"/>
              <w:ind w:left="238" w:right="96" w:firstLine="0"/>
              <w:rPr>
                <w:rFonts w:asciiTheme="minorHAnsi" w:hAnsiTheme="minorHAnsi"/>
              </w:rPr>
            </w:pPr>
            <w:r w:rsidRPr="00641482">
              <w:rPr>
                <w:rFonts w:asciiTheme="minorHAnsi" w:hAnsiTheme="minorHAnsi"/>
                <w:b/>
              </w:rPr>
              <w:t xml:space="preserve">46/15-1 </w:t>
            </w:r>
            <w:r w:rsidRPr="00641482">
              <w:t>In training and retraining for driving staff, stress the obligation to drive, wherever possible, from the front cab when manoeuvring, in order to have a better overview of the operation.</w:t>
            </w:r>
          </w:p>
        </w:tc>
      </w:tr>
      <w:tr w:rsidTr="005113F8">
        <w:tblPrEx>
          <w:tblW w:w="9796" w:type="dxa"/>
          <w:jc w:val="center"/>
          <w:tblCellMar>
            <w:left w:w="70" w:type="dxa"/>
            <w:right w:w="70" w:type="dxa"/>
          </w:tblCellMar>
          <w:tblLook w:val="04A0"/>
        </w:tblPrEx>
        <w:trPr>
          <w:trHeight w:val="398"/>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513D88" w:rsidRPr="00641482" w:rsidP="005113F8">
            <w:pPr>
              <w:spacing w:after="0" w:line="240" w:lineRule="auto"/>
              <w:rPr>
                <w:rFonts w:eastAsia="Times New Roman" w:cs="Arial"/>
                <w:b/>
                <w:bCs/>
              </w:rPr>
            </w:pPr>
            <w:r w:rsidRPr="00641482">
              <w:t>Continental Rail</w:t>
            </w:r>
          </w:p>
        </w:tc>
        <w:tc>
          <w:tcPr>
            <w:tcW w:w="8505"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513D88" w:rsidRPr="00641482" w:rsidP="005113F8">
            <w:pPr>
              <w:pStyle w:val="BlockText"/>
              <w:ind w:left="238" w:right="96" w:firstLine="0"/>
              <w:rPr>
                <w:rFonts w:asciiTheme="minorHAnsi" w:hAnsiTheme="minorHAnsi"/>
                <w:b/>
              </w:rPr>
            </w:pPr>
            <w:r w:rsidRPr="00641482">
              <w:rPr>
                <w:rFonts w:asciiTheme="minorHAnsi" w:hAnsiTheme="minorHAnsi"/>
                <w:b/>
              </w:rPr>
              <w:t>46/15-2</w:t>
            </w:r>
            <w:r w:rsidRPr="00641482">
              <w:rPr>
                <w:rFonts w:asciiTheme="minorHAnsi" w:hAnsiTheme="minorHAnsi"/>
              </w:rPr>
              <w:t xml:space="preserve"> In training and retraining for driving staff, stress the importance of transmitting information about an event to the traffic manager, as soon as possible and using the prescribed channels.</w:t>
            </w:r>
          </w:p>
        </w:tc>
      </w:tr>
      <w:tr w:rsidTr="005113F8">
        <w:tblPrEx>
          <w:tblW w:w="9796" w:type="dxa"/>
          <w:jc w:val="center"/>
          <w:tblCellMar>
            <w:left w:w="70" w:type="dxa"/>
            <w:right w:w="70" w:type="dxa"/>
          </w:tblCellMar>
          <w:tblLook w:val="04A0"/>
        </w:tblPrEx>
        <w:trPr>
          <w:trHeight w:val="398"/>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513D88" w:rsidRPr="00641482" w:rsidP="005113F8">
            <w:pPr>
              <w:spacing w:after="0" w:line="240" w:lineRule="auto"/>
              <w:rPr>
                <w:rFonts w:eastAsia="Times New Roman" w:cs="Arial"/>
                <w:b/>
                <w:bCs/>
              </w:rPr>
            </w:pPr>
            <w:r w:rsidRPr="00641482">
              <w:t>Continental Rail</w:t>
            </w:r>
          </w:p>
        </w:tc>
        <w:tc>
          <w:tcPr>
            <w:tcW w:w="8505"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513D88" w:rsidRPr="00641482" w:rsidP="00EB126F">
            <w:pPr>
              <w:pStyle w:val="BlockText"/>
              <w:ind w:left="238" w:right="96" w:firstLine="0"/>
              <w:rPr>
                <w:rFonts w:asciiTheme="minorHAnsi" w:hAnsiTheme="minorHAnsi"/>
                <w:b/>
              </w:rPr>
            </w:pPr>
            <w:r w:rsidRPr="00641482">
              <w:rPr>
                <w:rFonts w:asciiTheme="minorHAnsi" w:hAnsiTheme="minorHAnsi"/>
                <w:b/>
              </w:rPr>
              <w:t xml:space="preserve">46/15-3 </w:t>
            </w:r>
            <w:r w:rsidRPr="00641482">
              <w:rPr>
                <w:rFonts w:asciiTheme="minorHAnsi" w:hAnsiTheme="minorHAnsi"/>
              </w:rPr>
              <w:t>The recommendation of CIAF 28/15-2 is reiterated: A procedure should be drawn up and included in Continental Rail’s safety management system establishing general criteria for the suspension, revocation and restoration of authorisations after a human error, according to its seriousness, in order to achieve uniform treatment in the retraining process to enable the worker to return to post after an incident of this kind.</w:t>
            </w:r>
          </w:p>
        </w:tc>
      </w:tr>
    </w:tbl>
    <w:p w:rsidR="00513D88" w:rsidRPr="00641482" w:rsidP="00513D88">
      <w:pPr>
        <w:spacing w:after="0" w:line="240" w:lineRule="auto"/>
      </w:pPr>
    </w:p>
    <w:p w:rsidR="00513D88" w:rsidRPr="00641482" w:rsidP="00513D88">
      <w:r w:rsidRPr="00641482">
        <w:br w:type="page"/>
      </w:r>
    </w:p>
    <w:tbl>
      <w:tblPr>
        <w:tblW w:w="9796" w:type="dxa"/>
        <w:jc w:val="center"/>
        <w:tblCellMar>
          <w:left w:w="70" w:type="dxa"/>
          <w:right w:w="70" w:type="dxa"/>
        </w:tblCellMar>
        <w:tblLook w:val="04A0"/>
      </w:tblPr>
      <w:tblGrid>
        <w:gridCol w:w="1291"/>
        <w:gridCol w:w="1559"/>
        <w:gridCol w:w="2715"/>
        <w:gridCol w:w="1462"/>
        <w:gridCol w:w="1580"/>
        <w:gridCol w:w="1189"/>
      </w:tblGrid>
      <w:tr w:rsidTr="00FB1FC9">
        <w:tblPrEx>
          <w:tblW w:w="9796" w:type="dxa"/>
          <w:jc w:val="center"/>
          <w:tblCellMar>
            <w:left w:w="70" w:type="dxa"/>
            <w:right w:w="70" w:type="dxa"/>
          </w:tblCellMar>
          <w:tblLook w:val="04A0"/>
        </w:tblPrEx>
        <w:trPr>
          <w:trHeight w:val="20"/>
          <w:jc w:val="center"/>
        </w:trPr>
        <w:tc>
          <w:tcPr>
            <w:tcW w:w="1291" w:type="dxa"/>
            <w:tcBorders>
              <w:top w:val="single" w:sz="12" w:space="0" w:color="666699"/>
              <w:left w:val="single" w:sz="12" w:space="0" w:color="666699"/>
              <w:bottom w:val="single" w:sz="4" w:space="0" w:color="666699"/>
              <w:right w:val="single" w:sz="4" w:space="0" w:color="666699"/>
            </w:tcBorders>
            <w:shd w:val="clear" w:color="000000" w:fill="666699"/>
            <w:vAlign w:val="center"/>
            <w:hideMark/>
          </w:tcPr>
          <w:p w:rsidR="00513D88" w:rsidRPr="00641482" w:rsidP="005113F8">
            <w:pPr>
              <w:spacing w:after="0" w:line="240" w:lineRule="auto"/>
              <w:rPr>
                <w:rFonts w:eastAsia="Times New Roman" w:cs="Arial"/>
                <w:b/>
                <w:bCs/>
                <w:color w:val="FFFFFF"/>
              </w:rPr>
            </w:pPr>
            <w:r w:rsidRPr="00641482">
              <w:br w:type="page"/>
            </w:r>
            <w:r w:rsidRPr="00641482">
              <w:rPr>
                <w:b/>
                <w:color w:val="FFFFFF"/>
              </w:rPr>
              <w:t>File</w:t>
            </w:r>
          </w:p>
        </w:tc>
        <w:tc>
          <w:tcPr>
            <w:tcW w:w="1559" w:type="dxa"/>
            <w:tcBorders>
              <w:top w:val="single" w:sz="12" w:space="0" w:color="666699"/>
              <w:left w:val="nil"/>
              <w:bottom w:val="single" w:sz="4" w:space="0" w:color="666699"/>
              <w:right w:val="single" w:sz="4" w:space="0" w:color="666699"/>
            </w:tcBorders>
            <w:shd w:val="clear" w:color="000000" w:fill="666699"/>
            <w:vAlign w:val="center"/>
            <w:hideMark/>
          </w:tcPr>
          <w:p w:rsidR="00513D88" w:rsidRPr="00641482" w:rsidP="005113F8">
            <w:pPr>
              <w:spacing w:after="0" w:line="240" w:lineRule="auto"/>
              <w:jc w:val="center"/>
              <w:rPr>
                <w:rFonts w:eastAsia="Times New Roman" w:cs="Arial"/>
                <w:b/>
                <w:bCs/>
                <w:color w:val="FFFFFF"/>
              </w:rPr>
            </w:pPr>
            <w:r w:rsidRPr="00641482">
              <w:rPr>
                <w:b/>
                <w:color w:val="FFFFFF"/>
              </w:rPr>
              <w:t>Date</w:t>
            </w:r>
          </w:p>
        </w:tc>
        <w:tc>
          <w:tcPr>
            <w:tcW w:w="2715" w:type="dxa"/>
            <w:tcBorders>
              <w:top w:val="single" w:sz="12" w:space="0" w:color="666699"/>
              <w:left w:val="nil"/>
              <w:bottom w:val="single" w:sz="4" w:space="0" w:color="666699"/>
              <w:right w:val="single" w:sz="4" w:space="0" w:color="666699"/>
            </w:tcBorders>
            <w:shd w:val="clear" w:color="000000" w:fill="666699"/>
            <w:vAlign w:val="center"/>
            <w:hideMark/>
          </w:tcPr>
          <w:p w:rsidR="00513D88" w:rsidRPr="00641482" w:rsidP="005113F8">
            <w:pPr>
              <w:spacing w:after="0" w:line="240" w:lineRule="auto"/>
              <w:jc w:val="center"/>
              <w:rPr>
                <w:rFonts w:eastAsia="Times New Roman" w:cs="Arial"/>
                <w:b/>
                <w:bCs/>
                <w:color w:val="FFFFFF"/>
              </w:rPr>
            </w:pPr>
            <w:r w:rsidRPr="00641482">
              <w:rPr>
                <w:b/>
                <w:color w:val="FFFFFF"/>
              </w:rPr>
              <w:t>Line</w:t>
            </w:r>
          </w:p>
        </w:tc>
        <w:tc>
          <w:tcPr>
            <w:tcW w:w="1462" w:type="dxa"/>
            <w:tcBorders>
              <w:top w:val="single" w:sz="12" w:space="0" w:color="666699"/>
              <w:left w:val="nil"/>
              <w:bottom w:val="single" w:sz="4" w:space="0" w:color="666699"/>
              <w:right w:val="single" w:sz="4" w:space="0" w:color="666699"/>
            </w:tcBorders>
            <w:shd w:val="clear" w:color="000000" w:fill="666699"/>
            <w:vAlign w:val="center"/>
            <w:hideMark/>
          </w:tcPr>
          <w:p w:rsidR="00513D88" w:rsidRPr="00641482" w:rsidP="005113F8">
            <w:pPr>
              <w:spacing w:after="0" w:line="240" w:lineRule="auto"/>
              <w:jc w:val="center"/>
              <w:rPr>
                <w:rFonts w:eastAsia="Times New Roman" w:cs="Arial"/>
                <w:b/>
                <w:bCs/>
                <w:color w:val="FFFFFF"/>
              </w:rPr>
            </w:pPr>
            <w:r w:rsidRPr="00641482">
              <w:rPr>
                <w:b/>
                <w:color w:val="FFFFFF"/>
              </w:rPr>
              <w:t>Manager</w:t>
            </w:r>
          </w:p>
        </w:tc>
        <w:tc>
          <w:tcPr>
            <w:tcW w:w="1580" w:type="dxa"/>
            <w:tcBorders>
              <w:top w:val="single" w:sz="12" w:space="0" w:color="666699"/>
              <w:left w:val="nil"/>
              <w:bottom w:val="single" w:sz="4" w:space="0" w:color="666699"/>
              <w:right w:val="single" w:sz="4" w:space="0" w:color="666699"/>
            </w:tcBorders>
            <w:shd w:val="clear" w:color="000000" w:fill="666699"/>
            <w:vAlign w:val="center"/>
            <w:hideMark/>
          </w:tcPr>
          <w:p w:rsidR="00513D88" w:rsidRPr="00641482" w:rsidP="005113F8">
            <w:pPr>
              <w:spacing w:after="0" w:line="240" w:lineRule="auto"/>
              <w:jc w:val="center"/>
              <w:rPr>
                <w:rFonts w:eastAsia="Times New Roman" w:cs="Arial"/>
                <w:b/>
                <w:bCs/>
                <w:color w:val="FFFFFF"/>
              </w:rPr>
            </w:pPr>
            <w:r w:rsidRPr="00641482">
              <w:rPr>
                <w:b/>
                <w:color w:val="FFFFFF"/>
              </w:rPr>
              <w:t>Operator</w:t>
            </w:r>
          </w:p>
        </w:tc>
        <w:tc>
          <w:tcPr>
            <w:tcW w:w="1189" w:type="dxa"/>
            <w:tcBorders>
              <w:top w:val="single" w:sz="12" w:space="0" w:color="666699"/>
              <w:left w:val="nil"/>
              <w:bottom w:val="single" w:sz="4" w:space="0" w:color="666699"/>
              <w:right w:val="single" w:sz="12" w:space="0" w:color="666699"/>
            </w:tcBorders>
            <w:shd w:val="clear" w:color="000000" w:fill="666699"/>
            <w:vAlign w:val="center"/>
            <w:hideMark/>
          </w:tcPr>
          <w:p w:rsidR="00513D88" w:rsidRPr="00641482" w:rsidP="005113F8">
            <w:pPr>
              <w:spacing w:after="0" w:line="240" w:lineRule="auto"/>
              <w:jc w:val="center"/>
              <w:rPr>
                <w:rFonts w:eastAsia="Times New Roman" w:cs="Arial"/>
                <w:b/>
                <w:bCs/>
                <w:color w:val="FFFFFF"/>
              </w:rPr>
            </w:pPr>
            <w:r w:rsidRPr="00641482">
              <w:rPr>
                <w:b/>
                <w:color w:val="FFFFFF"/>
              </w:rPr>
              <w:t>Place</w:t>
            </w:r>
          </w:p>
        </w:tc>
      </w:tr>
      <w:tr w:rsidTr="00FB1FC9">
        <w:tblPrEx>
          <w:tblW w:w="9796" w:type="dxa"/>
          <w:jc w:val="center"/>
          <w:tblCellMar>
            <w:left w:w="70" w:type="dxa"/>
            <w:right w:w="70" w:type="dxa"/>
          </w:tblCellMar>
          <w:tblLook w:val="04A0"/>
        </w:tblPrEx>
        <w:trPr>
          <w:trHeight w:val="20"/>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FBE5D5" w:themeFill="accent2" w:themeFillTint="33"/>
            <w:vAlign w:val="center"/>
          </w:tcPr>
          <w:p w:rsidR="00513D88" w:rsidRPr="00641482" w:rsidP="005113F8">
            <w:pPr>
              <w:spacing w:after="0" w:line="240" w:lineRule="auto"/>
              <w:jc w:val="center"/>
              <w:rPr>
                <w:rFonts w:eastAsia="Times New Roman"/>
                <w:b/>
                <w:highlight w:val="yellow"/>
              </w:rPr>
            </w:pPr>
            <w:r w:rsidRPr="00641482">
              <w:rPr>
                <w:b/>
              </w:rPr>
              <w:t>21/16</w:t>
            </w:r>
          </w:p>
        </w:tc>
        <w:tc>
          <w:tcPr>
            <w:tcW w:w="1559" w:type="dxa"/>
            <w:tcBorders>
              <w:top w:val="nil"/>
              <w:left w:val="single" w:sz="12" w:space="0" w:color="666699"/>
              <w:bottom w:val="single" w:sz="4" w:space="0" w:color="666699"/>
              <w:right w:val="single" w:sz="4" w:space="0" w:color="666699"/>
            </w:tcBorders>
            <w:shd w:val="clear" w:color="auto" w:fill="FBE5D5" w:themeFill="accent2" w:themeFillTint="33"/>
            <w:vAlign w:val="center"/>
          </w:tcPr>
          <w:p w:rsidR="00513D88" w:rsidRPr="00641482" w:rsidP="005113F8">
            <w:pPr>
              <w:spacing w:after="0" w:line="240" w:lineRule="auto"/>
              <w:jc w:val="center"/>
              <w:rPr>
                <w:rFonts w:eastAsia="Times New Roman"/>
                <w:highlight w:val="yellow"/>
              </w:rPr>
            </w:pPr>
            <w:r w:rsidRPr="00641482">
              <w:t>17/04/16</w:t>
            </w:r>
          </w:p>
        </w:tc>
        <w:tc>
          <w:tcPr>
            <w:tcW w:w="2715" w:type="dxa"/>
            <w:tcBorders>
              <w:top w:val="nil"/>
              <w:left w:val="nil"/>
              <w:bottom w:val="single" w:sz="4" w:space="0" w:color="666699"/>
              <w:right w:val="single" w:sz="4" w:space="0" w:color="666699"/>
            </w:tcBorders>
            <w:shd w:val="clear" w:color="auto" w:fill="FBE5D5" w:themeFill="accent2" w:themeFillTint="33"/>
            <w:vAlign w:val="center"/>
          </w:tcPr>
          <w:p w:rsidR="00513D88" w:rsidRPr="00641482" w:rsidP="005113F8">
            <w:pPr>
              <w:spacing w:after="0" w:line="240" w:lineRule="auto"/>
              <w:jc w:val="center"/>
              <w:rPr>
                <w:rFonts w:eastAsia="Times New Roman"/>
                <w:highlight w:val="yellow"/>
              </w:rPr>
            </w:pPr>
            <w:r w:rsidRPr="00641482">
              <w:t>100 Madrid-</w:t>
            </w:r>
            <w:r w:rsidRPr="00641482">
              <w:t>Hendaya</w:t>
            </w:r>
          </w:p>
        </w:tc>
        <w:tc>
          <w:tcPr>
            <w:tcW w:w="1462" w:type="dxa"/>
            <w:tcBorders>
              <w:top w:val="nil"/>
              <w:left w:val="nil"/>
              <w:bottom w:val="single" w:sz="4" w:space="0" w:color="666699"/>
              <w:right w:val="single" w:sz="4" w:space="0" w:color="666699"/>
            </w:tcBorders>
            <w:shd w:val="clear" w:color="auto" w:fill="FBE5D5" w:themeFill="accent2" w:themeFillTint="33"/>
            <w:vAlign w:val="center"/>
          </w:tcPr>
          <w:p w:rsidR="00513D88" w:rsidRPr="00641482" w:rsidP="005113F8">
            <w:pPr>
              <w:spacing w:after="0" w:line="240" w:lineRule="auto"/>
              <w:jc w:val="center"/>
              <w:rPr>
                <w:rFonts w:eastAsia="Times New Roman"/>
                <w:highlight w:val="yellow"/>
              </w:rPr>
            </w:pPr>
            <w:r w:rsidRPr="00641482">
              <w:t>Adif</w:t>
            </w:r>
          </w:p>
        </w:tc>
        <w:tc>
          <w:tcPr>
            <w:tcW w:w="1580" w:type="dxa"/>
            <w:tcBorders>
              <w:top w:val="nil"/>
              <w:left w:val="nil"/>
              <w:bottom w:val="single" w:sz="4" w:space="0" w:color="666699"/>
              <w:right w:val="nil"/>
            </w:tcBorders>
            <w:shd w:val="clear" w:color="auto" w:fill="FBE5D5" w:themeFill="accent2" w:themeFillTint="33"/>
            <w:vAlign w:val="center"/>
          </w:tcPr>
          <w:p w:rsidR="00513D88" w:rsidRPr="00641482" w:rsidP="005113F8">
            <w:pPr>
              <w:spacing w:after="0" w:line="240" w:lineRule="auto"/>
              <w:jc w:val="center"/>
              <w:rPr>
                <w:rFonts w:eastAsia="Times New Roman"/>
                <w:highlight w:val="yellow"/>
              </w:rPr>
            </w:pPr>
            <w:r w:rsidRPr="00641482">
              <w:t>Renfe</w:t>
            </w:r>
            <w:r w:rsidRPr="00641482">
              <w:t xml:space="preserve"> </w:t>
            </w:r>
            <w:r w:rsidRPr="00641482">
              <w:t>Viajeros</w:t>
            </w:r>
            <w:r w:rsidRPr="00641482">
              <w:t xml:space="preserve"> / </w:t>
            </w:r>
            <w:r w:rsidRPr="00641482">
              <w:t>Renfe</w:t>
            </w:r>
            <w:r w:rsidRPr="00641482">
              <w:t xml:space="preserve"> </w:t>
            </w:r>
            <w:r w:rsidRPr="00641482">
              <w:t>Mercancías</w:t>
            </w:r>
            <w:r w:rsidRPr="00641482">
              <w:t xml:space="preserve"> </w:t>
            </w:r>
          </w:p>
        </w:tc>
        <w:tc>
          <w:tcPr>
            <w:tcW w:w="1189" w:type="dxa"/>
            <w:tcBorders>
              <w:top w:val="nil"/>
              <w:left w:val="single" w:sz="4" w:space="0" w:color="666699"/>
              <w:bottom w:val="single" w:sz="4" w:space="0" w:color="666699"/>
              <w:right w:val="single" w:sz="12" w:space="0" w:color="666699"/>
            </w:tcBorders>
            <w:shd w:val="clear" w:color="auto" w:fill="FBE5D5" w:themeFill="accent2" w:themeFillTint="33"/>
            <w:vAlign w:val="center"/>
          </w:tcPr>
          <w:p w:rsidR="00513D88" w:rsidRPr="00641482" w:rsidP="005113F8">
            <w:pPr>
              <w:spacing w:after="0" w:line="240" w:lineRule="auto"/>
              <w:jc w:val="center"/>
              <w:rPr>
                <w:rFonts w:eastAsia="Times New Roman"/>
                <w:highlight w:val="yellow"/>
              </w:rPr>
            </w:pPr>
            <w:r w:rsidRPr="00641482">
              <w:t>Station</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hideMark/>
          </w:tcPr>
          <w:p w:rsidR="00513D88" w:rsidRPr="00641482" w:rsidP="005113F8">
            <w:pPr>
              <w:spacing w:before="60" w:after="0" w:line="240" w:lineRule="auto"/>
              <w:jc w:val="both"/>
              <w:rPr>
                <w:b/>
              </w:rPr>
            </w:pPr>
            <w:r w:rsidRPr="00641482">
              <w:rPr>
                <w:b/>
              </w:rPr>
              <w:t>Summary:</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513D88" w:rsidRPr="00641482" w:rsidP="005113F8">
            <w:pPr>
              <w:pStyle w:val="BlockText"/>
              <w:ind w:left="240" w:right="99" w:firstLine="0"/>
              <w:rPr>
                <w:rFonts w:asciiTheme="minorHAnsi" w:hAnsiTheme="minorHAnsi" w:cstheme="minorHAnsi"/>
              </w:rPr>
            </w:pPr>
            <w:r w:rsidRPr="00641482">
              <w:rPr>
                <w:rFonts w:asciiTheme="minorHAnsi" w:hAnsiTheme="minorHAnsi" w:cstheme="minorHAnsi"/>
                <w:noProof/>
                <w:lang w:val="fr-FR" w:eastAsia="fr-FR" w:bidi="ar-SA"/>
              </w:rPr>
              <w:drawing>
                <wp:anchor distT="0" distB="0" distL="114300" distR="114300" simplePos="0" relativeHeight="251683840" behindDoc="0" locked="0" layoutInCell="1" allowOverlap="1">
                  <wp:simplePos x="0" y="0"/>
                  <wp:positionH relativeFrom="margin">
                    <wp:posOffset>3160395</wp:posOffset>
                  </wp:positionH>
                  <wp:positionV relativeFrom="margin">
                    <wp:posOffset>47625</wp:posOffset>
                  </wp:positionV>
                  <wp:extent cx="2891155" cy="2057400"/>
                  <wp:effectExtent l="38100" t="38100" r="99695" b="9525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699301" name=""/>
                          <pic:cNvPicPr/>
                        </pic:nvPicPr>
                        <pic:blipFill>
                          <a:blip xmlns:r="http://schemas.openxmlformats.org/officeDocument/2006/relationships" r:embed="rId39" cstate="screen">
                            <a:extLst>
                              <a:ext xmlns:a="http://schemas.openxmlformats.org/drawingml/2006/main" uri="{28A0092B-C50C-407E-A947-70E740481C1C}">
                                <a14:useLocalDpi xmlns:a14="http://schemas.microsoft.com/office/drawing/2010/main" val="0"/>
                              </a:ext>
                            </a:extLst>
                          </a:blip>
                          <a:stretch>
                            <a:fillRect/>
                          </a:stretch>
                        </pic:blipFill>
                        <pic:spPr bwMode="auto">
                          <a:xfrm>
                            <a:off x="0" y="0"/>
                            <a:ext cx="2891155" cy="2057400"/>
                          </a:xfrm>
                          <a:prstGeom prst="rect">
                            <a:avLst/>
                          </a:prstGeom>
                          <a:ln>
                            <a:noFill/>
                          </a:ln>
                          <a:effectLst>
                            <a:outerShdw blurRad="50800" dist="38100" dir="2700000" sx="100000" sy="100000" kx="0" ky="0" algn="tl" rotWithShape="0">
                              <a:prstClr val="black">
                                <a:alpha val="40000"/>
                              </a:prstClr>
                            </a:outerShdw>
                          </a:effectLst>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41482">
              <w:t xml:space="preserve">On 17 April 2016, a </w:t>
            </w:r>
            <w:r w:rsidRPr="00641482">
              <w:t>Renfe</w:t>
            </w:r>
            <w:r w:rsidRPr="00641482">
              <w:t xml:space="preserve"> </w:t>
            </w:r>
            <w:r w:rsidRPr="00641482">
              <w:t>Viajeros</w:t>
            </w:r>
            <w:r w:rsidRPr="00641482">
              <w:t xml:space="preserve"> suburban train collided with the last wagon of a </w:t>
            </w:r>
            <w:r w:rsidRPr="00641482">
              <w:t>Renfe</w:t>
            </w:r>
            <w:r w:rsidRPr="00641482">
              <w:t xml:space="preserve"> </w:t>
            </w:r>
            <w:r w:rsidRPr="00641482">
              <w:t>Mercancías</w:t>
            </w:r>
            <w:r w:rsidRPr="00641482">
              <w:t xml:space="preserve"> freight train, which </w:t>
            </w:r>
            <w:r w:rsidRPr="00641482">
              <w:t>was parked</w:t>
            </w:r>
            <w:r w:rsidRPr="00641482">
              <w:t xml:space="preserve"> on track 4 at Hernani Station.</w:t>
            </w:r>
            <w:r w:rsidRPr="00641482">
              <w:rPr>
                <w:rFonts w:asciiTheme="minorHAnsi" w:hAnsiTheme="minorHAnsi" w:cstheme="minorHAnsi"/>
              </w:rPr>
              <w:t xml:space="preserve"> The collision occurred on track 2 of KP 616+351 on line 100 Madrid-</w:t>
            </w:r>
            <w:r w:rsidRPr="00641482">
              <w:rPr>
                <w:rFonts w:asciiTheme="minorHAnsi" w:hAnsiTheme="minorHAnsi" w:cstheme="minorHAnsi"/>
              </w:rPr>
              <w:t>Hendaya</w:t>
            </w:r>
            <w:r w:rsidRPr="00641482">
              <w:rPr>
                <w:rFonts w:asciiTheme="minorHAnsi" w:hAnsiTheme="minorHAnsi" w:cstheme="minorHAnsi"/>
              </w:rPr>
              <w:t>. The tail of the parked train overran the siding’s physical clearance post, protruding into the clearance of track 2.</w:t>
            </w:r>
          </w:p>
          <w:p w:rsidR="00513D88" w:rsidRPr="00641482" w:rsidP="005113F8">
            <w:pPr>
              <w:pStyle w:val="BlockText"/>
              <w:spacing w:line="276" w:lineRule="auto"/>
              <w:ind w:left="240" w:right="99" w:firstLine="0"/>
              <w:rPr>
                <w:rFonts w:cstheme="minorHAnsi"/>
                <w:highlight w:val="yellow"/>
              </w:rPr>
            </w:pPr>
            <w:r w:rsidRPr="00641482">
              <w:rPr>
                <w:rFonts w:asciiTheme="minorHAnsi" w:hAnsiTheme="minorHAnsi" w:cstheme="minorHAnsi"/>
              </w:rPr>
              <w:t>As a result</w:t>
            </w:r>
            <w:r w:rsidRPr="00641482">
              <w:rPr>
                <w:rFonts w:asciiTheme="minorHAnsi" w:hAnsiTheme="minorHAnsi" w:cstheme="minorHAnsi"/>
              </w:rPr>
              <w:t xml:space="preserve"> of the accident, five passengers sustained minor injuries and there was damage to the first carriage of the suburban train and the end wagon of the parked freight train.</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513D88" w:rsidRPr="00641482" w:rsidP="005113F8">
            <w:pPr>
              <w:spacing w:before="120" w:after="0" w:line="240" w:lineRule="auto"/>
              <w:jc w:val="both"/>
              <w:rPr>
                <w:b/>
              </w:rPr>
            </w:pPr>
            <w:r w:rsidRPr="00641482">
              <w:rPr>
                <w:b/>
              </w:rPr>
              <w:t>Conclusion:</w:t>
            </w:r>
          </w:p>
        </w:tc>
      </w:tr>
      <w:tr w:rsidTr="00FB1FC9">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513D88" w:rsidRPr="00641482" w:rsidP="005113F8">
            <w:pPr>
              <w:pStyle w:val="BlockText"/>
              <w:ind w:left="240" w:right="99" w:firstLine="0"/>
              <w:rPr>
                <w:rFonts w:asciiTheme="minorHAnsi" w:hAnsiTheme="minorHAnsi" w:cstheme="minorHAnsi"/>
                <w:noProof/>
              </w:rPr>
            </w:pPr>
            <w:r w:rsidRPr="00641482">
              <w:rPr>
                <w:rFonts w:asciiTheme="minorHAnsi" w:hAnsiTheme="minorHAnsi" w:cstheme="minorHAnsi"/>
              </w:rPr>
              <w:t xml:space="preserve">The accident occurred due to a fault in the circuit for track CVA4: the circuit did not detect the last wagon of the freight train, which </w:t>
            </w:r>
            <w:r w:rsidRPr="00641482">
              <w:rPr>
                <w:rFonts w:asciiTheme="minorHAnsi" w:hAnsiTheme="minorHAnsi" w:cstheme="minorHAnsi"/>
              </w:rPr>
              <w:t>was parked</w:t>
            </w:r>
            <w:r w:rsidRPr="00641482">
              <w:rPr>
                <w:rFonts w:asciiTheme="minorHAnsi" w:hAnsiTheme="minorHAnsi" w:cstheme="minorHAnsi"/>
              </w:rPr>
              <w:t xml:space="preserve"> on it, overrunning the clearance post of tracks 2-4. The fact that the circuit in question was not occupied electrically allowed the interlocking to set a route via track 2 for the suburban train, even though the CVA4 </w:t>
            </w:r>
            <w:r w:rsidRPr="00641482">
              <w:rPr>
                <w:rFonts w:asciiTheme="minorHAnsi" w:hAnsiTheme="minorHAnsi" w:cstheme="minorHAnsi"/>
              </w:rPr>
              <w:t>points</w:t>
            </w:r>
            <w:r w:rsidRPr="00641482">
              <w:rPr>
                <w:rFonts w:asciiTheme="minorHAnsi" w:hAnsiTheme="minorHAnsi" w:cstheme="minorHAnsi"/>
              </w:rPr>
              <w:t xml:space="preserve"> circuit was occupied.</w:t>
            </w:r>
          </w:p>
        </w:tc>
      </w:tr>
    </w:tbl>
    <w:p w:rsidR="00513D88" w:rsidRPr="00641482" w:rsidP="00513D88">
      <w:pPr>
        <w:spacing w:after="0" w:line="240" w:lineRule="auto"/>
      </w:pPr>
    </w:p>
    <w:tbl>
      <w:tblPr>
        <w:tblW w:w="9796" w:type="dxa"/>
        <w:jc w:val="center"/>
        <w:tblCellMar>
          <w:left w:w="70" w:type="dxa"/>
          <w:right w:w="70" w:type="dxa"/>
        </w:tblCellMar>
        <w:tblLook w:val="04A0"/>
      </w:tblPr>
      <w:tblGrid>
        <w:gridCol w:w="1291"/>
        <w:gridCol w:w="8505"/>
      </w:tblGrid>
      <w:tr w:rsidTr="005113F8">
        <w:tblPrEx>
          <w:tblW w:w="9796" w:type="dxa"/>
          <w:jc w:val="center"/>
          <w:tblCellMar>
            <w:left w:w="70" w:type="dxa"/>
            <w:right w:w="70" w:type="dxa"/>
          </w:tblCellMar>
          <w:tblLook w:val="04A0"/>
        </w:tblPrEx>
        <w:trPr>
          <w:trHeight w:val="398"/>
          <w:jc w:val="center"/>
        </w:trPr>
        <w:tc>
          <w:tcPr>
            <w:tcW w:w="1291" w:type="dxa"/>
            <w:tcBorders>
              <w:top w:val="single" w:sz="12" w:space="0" w:color="666699"/>
              <w:left w:val="single" w:sz="12" w:space="0" w:color="666699"/>
              <w:bottom w:val="single" w:sz="4" w:space="0" w:color="666699"/>
              <w:right w:val="single" w:sz="12" w:space="0" w:color="FFFFFF" w:themeColor="background1"/>
            </w:tcBorders>
            <w:shd w:val="clear" w:color="auto" w:fill="9999FF"/>
            <w:vAlign w:val="center"/>
            <w:hideMark/>
          </w:tcPr>
          <w:p w:rsidR="00513D88" w:rsidRPr="00641482" w:rsidP="005113F8">
            <w:pPr>
              <w:spacing w:after="0" w:line="240" w:lineRule="auto"/>
              <w:rPr>
                <w:rFonts w:eastAsia="Times New Roman" w:cs="Arial"/>
                <w:b/>
                <w:bCs/>
                <w:color w:val="FFFFFF" w:themeColor="background1"/>
              </w:rPr>
            </w:pPr>
            <w:r w:rsidRPr="00641482">
              <w:rPr>
                <w:b/>
                <w:color w:val="FFFFFF" w:themeColor="background1"/>
              </w:rPr>
              <w:t>Recipient</w:t>
            </w:r>
          </w:p>
        </w:tc>
        <w:tc>
          <w:tcPr>
            <w:tcW w:w="8505" w:type="dxa"/>
            <w:tcBorders>
              <w:top w:val="single" w:sz="12" w:space="0" w:color="666699"/>
              <w:left w:val="single" w:sz="12" w:space="0" w:color="FFFFFF" w:themeColor="background1"/>
              <w:bottom w:val="single" w:sz="4" w:space="0" w:color="666699"/>
              <w:right w:val="single" w:sz="12" w:space="0" w:color="666699"/>
            </w:tcBorders>
            <w:shd w:val="clear" w:color="auto" w:fill="9999FF"/>
            <w:vAlign w:val="center"/>
          </w:tcPr>
          <w:p w:rsidR="00513D88" w:rsidRPr="00641482" w:rsidP="005113F8">
            <w:pPr>
              <w:spacing w:after="0" w:line="240" w:lineRule="auto"/>
              <w:jc w:val="center"/>
              <w:rPr>
                <w:rFonts w:eastAsia="Times New Roman" w:cs="Arial"/>
                <w:b/>
                <w:bCs/>
                <w:color w:val="FFFFFF" w:themeColor="background1"/>
              </w:rPr>
            </w:pPr>
            <w:r w:rsidRPr="00641482">
              <w:rPr>
                <w:b/>
                <w:color w:val="FFFFFF" w:themeColor="background1"/>
              </w:rPr>
              <w:t>Recommendations</w:t>
            </w:r>
          </w:p>
        </w:tc>
      </w:tr>
      <w:tr w:rsidTr="005113F8">
        <w:tblPrEx>
          <w:tblW w:w="9796" w:type="dxa"/>
          <w:jc w:val="center"/>
          <w:tblCellMar>
            <w:left w:w="70" w:type="dxa"/>
            <w:right w:w="70" w:type="dxa"/>
          </w:tblCellMar>
          <w:tblLook w:val="04A0"/>
        </w:tblPrEx>
        <w:trPr>
          <w:trHeight w:val="398"/>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513D88" w:rsidRPr="00641482" w:rsidP="005113F8">
            <w:pPr>
              <w:spacing w:after="0" w:line="240" w:lineRule="auto"/>
              <w:rPr>
                <w:rFonts w:eastAsia="Times New Roman" w:cs="Arial"/>
                <w:b/>
                <w:bCs/>
              </w:rPr>
            </w:pPr>
            <w:r w:rsidRPr="00641482">
              <w:t>Adif</w:t>
            </w:r>
          </w:p>
        </w:tc>
        <w:tc>
          <w:tcPr>
            <w:tcW w:w="8505"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513D88" w:rsidRPr="00641482" w:rsidP="005113F8">
            <w:pPr>
              <w:pStyle w:val="BlockText"/>
              <w:ind w:left="238" w:right="96" w:firstLine="0"/>
              <w:rPr>
                <w:rFonts w:asciiTheme="minorHAnsi" w:hAnsiTheme="minorHAnsi"/>
              </w:rPr>
            </w:pPr>
            <w:r w:rsidRPr="00641482">
              <w:rPr>
                <w:rFonts w:asciiTheme="minorHAnsi" w:hAnsiTheme="minorHAnsi"/>
                <w:b/>
              </w:rPr>
              <w:t>21/16-1</w:t>
            </w:r>
            <w:r w:rsidRPr="00641482">
              <w:rPr>
                <w:rFonts w:asciiTheme="minorHAnsi" w:hAnsiTheme="minorHAnsi"/>
              </w:rPr>
              <w:t xml:space="preserve"> In refresher courses given to staff involved in the operation of trains, insist on the need to verify, reliably, that electrical circuits on </w:t>
            </w:r>
            <w:r w:rsidRPr="00641482">
              <w:rPr>
                <w:rFonts w:asciiTheme="minorHAnsi" w:hAnsiTheme="minorHAnsi"/>
              </w:rPr>
              <w:t>tracks which are little used</w:t>
            </w:r>
            <w:r w:rsidRPr="00641482">
              <w:rPr>
                <w:rFonts w:asciiTheme="minorHAnsi" w:hAnsiTheme="minorHAnsi"/>
              </w:rPr>
              <w:t xml:space="preserve"> are unoccupied. Also, insist on verifying the length of stabling tracks and of trains when parked on them.</w:t>
            </w:r>
          </w:p>
        </w:tc>
      </w:tr>
      <w:tr w:rsidTr="005113F8">
        <w:tblPrEx>
          <w:tblW w:w="9796" w:type="dxa"/>
          <w:jc w:val="center"/>
          <w:tblCellMar>
            <w:left w:w="70" w:type="dxa"/>
            <w:right w:w="70" w:type="dxa"/>
          </w:tblCellMar>
          <w:tblLook w:val="04A0"/>
        </w:tblPrEx>
        <w:trPr>
          <w:trHeight w:val="398"/>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513D88" w:rsidRPr="00641482" w:rsidP="005113F8">
            <w:pPr>
              <w:spacing w:after="0" w:line="240" w:lineRule="auto"/>
              <w:rPr>
                <w:rFonts w:eastAsia="Times New Roman" w:cs="Arial"/>
                <w:b/>
                <w:bCs/>
              </w:rPr>
            </w:pPr>
            <w:r w:rsidRPr="00641482">
              <w:t>Adif</w:t>
            </w:r>
          </w:p>
        </w:tc>
        <w:tc>
          <w:tcPr>
            <w:tcW w:w="8505"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513D88" w:rsidRPr="00641482" w:rsidP="005113F8">
            <w:pPr>
              <w:pStyle w:val="BlockText"/>
              <w:ind w:left="238" w:right="96" w:firstLine="0"/>
              <w:rPr>
                <w:rFonts w:asciiTheme="minorHAnsi" w:hAnsiTheme="minorHAnsi"/>
              </w:rPr>
            </w:pPr>
            <w:r w:rsidRPr="00641482">
              <w:rPr>
                <w:rFonts w:asciiTheme="minorHAnsi" w:hAnsiTheme="minorHAnsi"/>
                <w:b/>
              </w:rPr>
              <w:t>21/16-2</w:t>
            </w:r>
            <w:r w:rsidRPr="00641482">
              <w:rPr>
                <w:rFonts w:asciiTheme="minorHAnsi" w:hAnsiTheme="minorHAnsi"/>
              </w:rPr>
              <w:t xml:space="preserve"> Establish an inspection plan for rust on railway network turnouts which provide access from general track to diverging track, checking, where necessary, the correct shunting of the track circuits, and cleaning them, where appropriate, in order to restore conditions enabling trains to operate safely.</w:t>
            </w:r>
          </w:p>
        </w:tc>
      </w:tr>
      <w:tr w:rsidTr="005113F8">
        <w:tblPrEx>
          <w:tblW w:w="9796" w:type="dxa"/>
          <w:jc w:val="center"/>
          <w:tblCellMar>
            <w:left w:w="70" w:type="dxa"/>
            <w:right w:w="70" w:type="dxa"/>
          </w:tblCellMar>
          <w:tblLook w:val="04A0"/>
        </w:tblPrEx>
        <w:trPr>
          <w:trHeight w:val="398"/>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513D88" w:rsidRPr="00641482" w:rsidP="005113F8">
            <w:pPr>
              <w:spacing w:after="0" w:line="240" w:lineRule="auto"/>
            </w:pPr>
            <w:r w:rsidRPr="00641482">
              <w:t>Adif</w:t>
            </w:r>
          </w:p>
        </w:tc>
        <w:tc>
          <w:tcPr>
            <w:tcW w:w="8505"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513D88" w:rsidRPr="00641482" w:rsidP="005113F8">
            <w:pPr>
              <w:pStyle w:val="BlockText"/>
              <w:ind w:left="238" w:right="96" w:firstLine="0"/>
              <w:rPr>
                <w:rFonts w:asciiTheme="minorHAnsi" w:hAnsiTheme="minorHAnsi"/>
                <w:b/>
              </w:rPr>
            </w:pPr>
            <w:r w:rsidRPr="00641482">
              <w:rPr>
                <w:rFonts w:asciiTheme="minorHAnsi" w:hAnsiTheme="minorHAnsi"/>
                <w:b/>
              </w:rPr>
              <w:t xml:space="preserve">21/16-3 </w:t>
            </w:r>
            <w:r w:rsidRPr="00641482">
              <w:rPr>
                <w:rFonts w:asciiTheme="minorHAnsi" w:hAnsiTheme="minorHAnsi"/>
              </w:rPr>
              <w:t xml:space="preserve">Within the </w:t>
            </w:r>
            <w:r w:rsidRPr="00641482">
              <w:rPr>
                <w:rFonts w:asciiTheme="minorHAnsi" w:hAnsiTheme="minorHAnsi"/>
              </w:rPr>
              <w:t>Adif</w:t>
            </w:r>
            <w:r w:rsidRPr="00641482">
              <w:rPr>
                <w:rFonts w:asciiTheme="minorHAnsi" w:hAnsiTheme="minorHAnsi"/>
              </w:rPr>
              <w:t xml:space="preserve"> SMS, include excess rust on the track (mainly at turnouts on general and secondary tracks included in the interlocking) in the procedure ‘Monitoring the condition of the infrastructure and track (SGSC-PO-24.00.08)’, as another element to be checked and dealt with, where appropriate, in order to prevent possible shunting faults.</w:t>
            </w:r>
            <w:r w:rsidRPr="00641482">
              <w:rPr>
                <w:rFonts w:asciiTheme="minorHAnsi" w:hAnsiTheme="minorHAnsi"/>
                <w:b/>
              </w:rPr>
              <w:t xml:space="preserve"> </w:t>
            </w:r>
          </w:p>
        </w:tc>
      </w:tr>
      <w:tr w:rsidTr="005113F8">
        <w:tblPrEx>
          <w:tblW w:w="9796" w:type="dxa"/>
          <w:jc w:val="center"/>
          <w:tblCellMar>
            <w:left w:w="70" w:type="dxa"/>
            <w:right w:w="70" w:type="dxa"/>
          </w:tblCellMar>
          <w:tblLook w:val="04A0"/>
        </w:tblPrEx>
        <w:trPr>
          <w:trHeight w:val="398"/>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513D88" w:rsidRPr="00641482" w:rsidP="005113F8">
            <w:pPr>
              <w:spacing w:after="0" w:line="240" w:lineRule="auto"/>
            </w:pPr>
            <w:r w:rsidRPr="00641482">
              <w:t>Adif</w:t>
            </w:r>
          </w:p>
        </w:tc>
        <w:tc>
          <w:tcPr>
            <w:tcW w:w="8505"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513D88" w:rsidRPr="00641482" w:rsidP="005113F8">
            <w:pPr>
              <w:pStyle w:val="BlockText"/>
              <w:ind w:left="238" w:right="96" w:firstLine="0"/>
              <w:rPr>
                <w:rFonts w:asciiTheme="minorHAnsi" w:hAnsiTheme="minorHAnsi"/>
              </w:rPr>
            </w:pPr>
            <w:r w:rsidRPr="00641482">
              <w:rPr>
                <w:rFonts w:asciiTheme="minorHAnsi" w:hAnsiTheme="minorHAnsi"/>
                <w:b/>
              </w:rPr>
              <w:t xml:space="preserve">21/16-4 </w:t>
            </w:r>
            <w:r w:rsidRPr="00641482">
              <w:rPr>
                <w:rFonts w:asciiTheme="minorHAnsi" w:hAnsiTheme="minorHAnsi"/>
              </w:rPr>
              <w:t xml:space="preserve">Within the </w:t>
            </w:r>
            <w:r w:rsidRPr="00641482">
              <w:rPr>
                <w:rFonts w:asciiTheme="minorHAnsi" w:hAnsiTheme="minorHAnsi"/>
              </w:rPr>
              <w:t>Adif</w:t>
            </w:r>
            <w:r w:rsidRPr="00641482">
              <w:rPr>
                <w:rFonts w:asciiTheme="minorHAnsi" w:hAnsiTheme="minorHAnsi"/>
              </w:rPr>
              <w:t xml:space="preserve"> SMS, include a procedure for monitoring and maintaining the track circuits which enable shunting problems to be detected, both when the circuit is unoccupied and when it is occupied (with train shunt applied).</w:t>
            </w:r>
          </w:p>
        </w:tc>
      </w:tr>
    </w:tbl>
    <w:p w:rsidR="00513D88" w:rsidRPr="00641482">
      <w:r w:rsidRPr="00641482">
        <w:br w:type="page"/>
      </w:r>
    </w:p>
    <w:p w:rsidR="00630477" w:rsidRPr="00641482" w:rsidP="00196786">
      <w:pPr>
        <w:pStyle w:val="Heading4"/>
      </w:pPr>
      <w:bookmarkStart w:id="214" w:name="_Toc532890318"/>
      <w:r w:rsidRPr="00641482">
        <w:t>4.4.2.3</w:t>
      </w:r>
      <w:bookmarkEnd w:id="209"/>
      <w:bookmarkEnd w:id="210"/>
      <w:bookmarkEnd w:id="211"/>
      <w:r w:rsidRPr="00641482">
        <w:tab/>
      </w:r>
      <w:bookmarkStart w:id="215" w:name="_Toc528313344"/>
      <w:r w:rsidRPr="00641482">
        <w:t>Derailment</w:t>
      </w:r>
      <w:bookmarkEnd w:id="214"/>
      <w:bookmarkEnd w:id="215"/>
    </w:p>
    <w:tbl>
      <w:tblPr>
        <w:tblW w:w="9796" w:type="dxa"/>
        <w:jc w:val="center"/>
        <w:tblCellMar>
          <w:left w:w="70" w:type="dxa"/>
          <w:right w:w="70" w:type="dxa"/>
        </w:tblCellMar>
        <w:tblLook w:val="04A0"/>
      </w:tblPr>
      <w:tblGrid>
        <w:gridCol w:w="1291"/>
        <w:gridCol w:w="1559"/>
        <w:gridCol w:w="2715"/>
        <w:gridCol w:w="1462"/>
        <w:gridCol w:w="1580"/>
        <w:gridCol w:w="1189"/>
      </w:tblGrid>
      <w:tr w:rsidTr="00653151">
        <w:tblPrEx>
          <w:tblW w:w="9796" w:type="dxa"/>
          <w:jc w:val="center"/>
          <w:tblCellMar>
            <w:left w:w="70" w:type="dxa"/>
            <w:right w:w="70" w:type="dxa"/>
          </w:tblCellMar>
          <w:tblLook w:val="04A0"/>
        </w:tblPrEx>
        <w:trPr>
          <w:trHeight w:val="20"/>
          <w:jc w:val="center"/>
        </w:trPr>
        <w:tc>
          <w:tcPr>
            <w:tcW w:w="1291" w:type="dxa"/>
            <w:tcBorders>
              <w:top w:val="single" w:sz="12" w:space="0" w:color="666699"/>
              <w:left w:val="single" w:sz="12" w:space="0" w:color="666699"/>
              <w:bottom w:val="single" w:sz="4" w:space="0" w:color="666699"/>
              <w:right w:val="single" w:sz="4" w:space="0" w:color="666699"/>
            </w:tcBorders>
            <w:shd w:val="clear" w:color="000000" w:fill="666699"/>
            <w:vAlign w:val="center"/>
            <w:hideMark/>
          </w:tcPr>
          <w:p w:rsidR="00287F8C" w:rsidRPr="00641482" w:rsidP="007126F0">
            <w:pPr>
              <w:spacing w:after="0" w:line="240" w:lineRule="auto"/>
              <w:rPr>
                <w:rFonts w:eastAsia="Times New Roman" w:cs="Arial"/>
                <w:b/>
                <w:bCs/>
                <w:color w:val="FFFFFF"/>
              </w:rPr>
            </w:pPr>
            <w:r w:rsidRPr="00641482">
              <w:br w:type="page"/>
            </w:r>
            <w:r w:rsidRPr="00641482">
              <w:rPr>
                <w:b/>
                <w:color w:val="FFFFFF"/>
              </w:rPr>
              <w:t>File</w:t>
            </w:r>
          </w:p>
        </w:tc>
        <w:tc>
          <w:tcPr>
            <w:tcW w:w="1559"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Date</w:t>
            </w:r>
          </w:p>
        </w:tc>
        <w:tc>
          <w:tcPr>
            <w:tcW w:w="2715"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Line</w:t>
            </w:r>
          </w:p>
        </w:tc>
        <w:tc>
          <w:tcPr>
            <w:tcW w:w="1462"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Manager</w:t>
            </w:r>
          </w:p>
        </w:tc>
        <w:tc>
          <w:tcPr>
            <w:tcW w:w="1580"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Operator</w:t>
            </w:r>
          </w:p>
        </w:tc>
        <w:tc>
          <w:tcPr>
            <w:tcW w:w="1189" w:type="dxa"/>
            <w:tcBorders>
              <w:top w:val="single" w:sz="12" w:space="0" w:color="666699"/>
              <w:left w:val="nil"/>
              <w:bottom w:val="single" w:sz="4" w:space="0" w:color="666699"/>
              <w:right w:val="single" w:sz="12"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Place</w:t>
            </w:r>
          </w:p>
        </w:tc>
      </w:tr>
      <w:tr w:rsidTr="00653151">
        <w:tblPrEx>
          <w:tblW w:w="9796" w:type="dxa"/>
          <w:jc w:val="center"/>
          <w:tblCellMar>
            <w:left w:w="70" w:type="dxa"/>
            <w:right w:w="70" w:type="dxa"/>
          </w:tblCellMar>
          <w:tblLook w:val="04A0"/>
        </w:tblPrEx>
        <w:trPr>
          <w:trHeight w:val="20"/>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FBE5D5" w:themeFill="accent2" w:themeFillTint="33"/>
            <w:vAlign w:val="center"/>
          </w:tcPr>
          <w:p w:rsidR="00287F8C" w:rsidRPr="00641482" w:rsidP="00287F8C">
            <w:pPr>
              <w:spacing w:after="0" w:line="240" w:lineRule="auto"/>
              <w:jc w:val="center"/>
              <w:rPr>
                <w:rFonts w:eastAsia="Times New Roman"/>
                <w:b/>
                <w:highlight w:val="yellow"/>
              </w:rPr>
            </w:pPr>
            <w:r w:rsidRPr="00641482">
              <w:rPr>
                <w:b/>
              </w:rPr>
              <w:t>58/15</w:t>
            </w:r>
          </w:p>
        </w:tc>
        <w:tc>
          <w:tcPr>
            <w:tcW w:w="1559" w:type="dxa"/>
            <w:tcBorders>
              <w:top w:val="nil"/>
              <w:left w:val="single" w:sz="12" w:space="0" w:color="666699"/>
              <w:bottom w:val="single" w:sz="4" w:space="0" w:color="666699"/>
              <w:right w:val="single" w:sz="4" w:space="0" w:color="666699"/>
            </w:tcBorders>
            <w:shd w:val="clear" w:color="auto" w:fill="FBE5D5" w:themeFill="accent2" w:themeFillTint="33"/>
            <w:vAlign w:val="center"/>
          </w:tcPr>
          <w:p w:rsidR="00287F8C" w:rsidRPr="00641482" w:rsidP="00287F8C">
            <w:pPr>
              <w:spacing w:after="0" w:line="240" w:lineRule="auto"/>
              <w:jc w:val="center"/>
              <w:rPr>
                <w:rFonts w:eastAsia="Times New Roman"/>
                <w:highlight w:val="yellow"/>
              </w:rPr>
            </w:pPr>
            <w:r w:rsidRPr="00641482">
              <w:t>20/10/2015</w:t>
            </w:r>
          </w:p>
        </w:tc>
        <w:tc>
          <w:tcPr>
            <w:tcW w:w="2715" w:type="dxa"/>
            <w:tcBorders>
              <w:top w:val="nil"/>
              <w:left w:val="nil"/>
              <w:bottom w:val="single" w:sz="4" w:space="0" w:color="666699"/>
              <w:right w:val="single" w:sz="4" w:space="0" w:color="666699"/>
            </w:tcBorders>
            <w:shd w:val="clear" w:color="auto" w:fill="FBE5D5" w:themeFill="accent2" w:themeFillTint="33"/>
            <w:vAlign w:val="center"/>
          </w:tcPr>
          <w:p w:rsidR="00287F8C" w:rsidRPr="00641482" w:rsidP="00287F8C">
            <w:pPr>
              <w:spacing w:after="0" w:line="240" w:lineRule="auto"/>
              <w:jc w:val="center"/>
              <w:rPr>
                <w:rFonts w:eastAsia="Times New Roman"/>
                <w:highlight w:val="yellow"/>
              </w:rPr>
            </w:pPr>
            <w:r w:rsidRPr="00641482">
              <w:t>160 Palencia-Santander</w:t>
            </w:r>
          </w:p>
        </w:tc>
        <w:tc>
          <w:tcPr>
            <w:tcW w:w="1462" w:type="dxa"/>
            <w:tcBorders>
              <w:top w:val="nil"/>
              <w:left w:val="nil"/>
              <w:bottom w:val="single" w:sz="4" w:space="0" w:color="666699"/>
              <w:right w:val="single" w:sz="4" w:space="0" w:color="666699"/>
            </w:tcBorders>
            <w:shd w:val="clear" w:color="auto" w:fill="FBE5D5" w:themeFill="accent2" w:themeFillTint="33"/>
            <w:vAlign w:val="center"/>
          </w:tcPr>
          <w:p w:rsidR="00287F8C" w:rsidRPr="00641482" w:rsidP="00287F8C">
            <w:pPr>
              <w:spacing w:after="0" w:line="240" w:lineRule="auto"/>
              <w:jc w:val="center"/>
              <w:rPr>
                <w:rFonts w:eastAsia="Times New Roman"/>
                <w:highlight w:val="yellow"/>
              </w:rPr>
            </w:pPr>
            <w:r w:rsidRPr="00641482">
              <w:t>Adif</w:t>
            </w:r>
          </w:p>
        </w:tc>
        <w:tc>
          <w:tcPr>
            <w:tcW w:w="1580" w:type="dxa"/>
            <w:tcBorders>
              <w:top w:val="nil"/>
              <w:left w:val="nil"/>
              <w:bottom w:val="single" w:sz="4" w:space="0" w:color="666699"/>
              <w:right w:val="nil"/>
            </w:tcBorders>
            <w:shd w:val="clear" w:color="auto" w:fill="FBE5D5" w:themeFill="accent2" w:themeFillTint="33"/>
            <w:vAlign w:val="center"/>
          </w:tcPr>
          <w:p w:rsidR="00287F8C" w:rsidRPr="00641482" w:rsidP="00287F8C">
            <w:pPr>
              <w:spacing w:after="0" w:line="240" w:lineRule="auto"/>
              <w:jc w:val="center"/>
              <w:rPr>
                <w:rFonts w:eastAsia="Times New Roman"/>
                <w:highlight w:val="yellow"/>
              </w:rPr>
            </w:pPr>
            <w:r w:rsidRPr="00641482">
              <w:t>Renfe</w:t>
            </w:r>
            <w:r w:rsidRPr="00641482">
              <w:t xml:space="preserve"> </w:t>
            </w:r>
            <w:r w:rsidRPr="00641482">
              <w:t>Mercancías</w:t>
            </w:r>
          </w:p>
        </w:tc>
        <w:tc>
          <w:tcPr>
            <w:tcW w:w="1189" w:type="dxa"/>
            <w:tcBorders>
              <w:top w:val="nil"/>
              <w:left w:val="single" w:sz="4" w:space="0" w:color="666699"/>
              <w:bottom w:val="single" w:sz="4" w:space="0" w:color="666699"/>
              <w:right w:val="single" w:sz="12" w:space="0" w:color="666699"/>
            </w:tcBorders>
            <w:shd w:val="clear" w:color="auto" w:fill="FBE5D5" w:themeFill="accent2" w:themeFillTint="33"/>
            <w:vAlign w:val="center"/>
          </w:tcPr>
          <w:p w:rsidR="00287F8C" w:rsidRPr="00641482" w:rsidP="00287F8C">
            <w:pPr>
              <w:spacing w:after="0" w:line="240" w:lineRule="auto"/>
              <w:jc w:val="center"/>
              <w:rPr>
                <w:rFonts w:eastAsia="Times New Roman"/>
                <w:highlight w:val="yellow"/>
              </w:rPr>
            </w:pPr>
            <w:r w:rsidRPr="00641482">
              <w:rPr>
                <w:b/>
              </w:rPr>
              <w:t>Open track</w:t>
            </w:r>
          </w:p>
        </w:tc>
      </w:tr>
      <w:tr w:rsidTr="00653151">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hideMark/>
          </w:tcPr>
          <w:p w:rsidR="00287F8C" w:rsidRPr="00641482" w:rsidP="007126F0">
            <w:pPr>
              <w:spacing w:before="60" w:after="0" w:line="240" w:lineRule="auto"/>
              <w:jc w:val="both"/>
              <w:rPr>
                <w:b/>
              </w:rPr>
            </w:pPr>
            <w:r w:rsidRPr="00641482">
              <w:rPr>
                <w:b/>
              </w:rPr>
              <w:t>Summary:</w:t>
            </w:r>
          </w:p>
        </w:tc>
      </w:tr>
      <w:tr w:rsidTr="00653151">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287F8C" w:rsidRPr="00641482" w:rsidP="00287F8C">
            <w:pPr>
              <w:pStyle w:val="BlockText"/>
              <w:ind w:left="240" w:right="99" w:firstLine="0"/>
              <w:rPr>
                <w:rFonts w:asciiTheme="minorHAnsi" w:hAnsiTheme="minorHAnsi" w:cstheme="minorHAnsi"/>
              </w:rPr>
            </w:pPr>
            <w:r w:rsidRPr="00641482">
              <w:rPr>
                <w:rFonts w:asciiTheme="minorHAnsi" w:hAnsiTheme="minorHAnsi" w:cstheme="minorHAnsi"/>
                <w:noProof/>
                <w:lang w:val="fr-FR" w:eastAsia="fr-FR" w:bidi="ar-SA"/>
              </w:rPr>
              <w:drawing>
                <wp:anchor distT="0" distB="0" distL="114300" distR="114300" simplePos="0" relativeHeight="251677696" behindDoc="0" locked="0" layoutInCell="1" allowOverlap="1">
                  <wp:simplePos x="0" y="0"/>
                  <wp:positionH relativeFrom="column">
                    <wp:posOffset>3568065</wp:posOffset>
                  </wp:positionH>
                  <wp:positionV relativeFrom="paragraph">
                    <wp:posOffset>119380</wp:posOffset>
                  </wp:positionV>
                  <wp:extent cx="2462530" cy="2305050"/>
                  <wp:effectExtent l="38100" t="38100" r="90170" b="95250"/>
                  <wp:wrapSquare wrapText="bothSides"/>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347522" name="Picture 1"/>
                          <pic:cNvPicPr>
                            <a:picLocks noChangeAspect="1" noChangeArrowheads="1"/>
                          </pic:cNvPicPr>
                        </pic:nvPicPr>
                        <pic:blipFill>
                          <a:blip xmlns:r="http://schemas.openxmlformats.org/officeDocument/2006/relationships" r:embed="rId40" cstate="screen">
                            <a:extLst>
                              <a:ext xmlns:a="http://schemas.openxmlformats.org/drawingml/2006/main" uri="{28A0092B-C50C-407E-A947-70E740481C1C}">
                                <a14:useLocalDpi xmlns:a14="http://schemas.microsoft.com/office/drawing/2010/main" val="0"/>
                              </a:ext>
                            </a:extLst>
                          </a:blip>
                          <a:stretch>
                            <a:fillRect/>
                          </a:stretch>
                        </pic:blipFill>
                        <pic:spPr bwMode="auto">
                          <a:xfrm>
                            <a:off x="0" y="0"/>
                            <a:ext cx="2462530" cy="2305050"/>
                          </a:xfrm>
                          <a:prstGeom prst="rect">
                            <a:avLst/>
                          </a:prstGeom>
                          <a:noFill/>
                          <a:ln>
                            <a:noFill/>
                          </a:ln>
                          <a:effectLst>
                            <a:outerShdw blurRad="50800" dist="38100" dir="2700000" sx="100000" sy="100000" kx="0" ky="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641482">
              <w:rPr>
                <w:rFonts w:asciiTheme="minorHAnsi" w:hAnsiTheme="minorHAnsi" w:cstheme="minorHAnsi"/>
              </w:rPr>
              <w:t xml:space="preserve">On 20 November 2015, a </w:t>
            </w:r>
            <w:r w:rsidRPr="00641482">
              <w:rPr>
                <w:rFonts w:asciiTheme="minorHAnsi" w:hAnsiTheme="minorHAnsi" w:cstheme="minorHAnsi"/>
              </w:rPr>
              <w:t>Renfe</w:t>
            </w:r>
            <w:r w:rsidRPr="00641482">
              <w:rPr>
                <w:rFonts w:asciiTheme="minorHAnsi" w:hAnsiTheme="minorHAnsi" w:cstheme="minorHAnsi"/>
              </w:rPr>
              <w:t xml:space="preserve"> </w:t>
            </w:r>
            <w:r w:rsidRPr="00641482">
              <w:rPr>
                <w:rFonts w:asciiTheme="minorHAnsi" w:hAnsiTheme="minorHAnsi" w:cstheme="minorHAnsi"/>
              </w:rPr>
              <w:t>Mercancías</w:t>
            </w:r>
            <w:r w:rsidRPr="00641482">
              <w:rPr>
                <w:rFonts w:asciiTheme="minorHAnsi" w:hAnsiTheme="minorHAnsi" w:cstheme="minorHAnsi"/>
              </w:rPr>
              <w:t xml:space="preserve"> train, which was transporting cars partially, derailed at KP 305+197 of line 160 Palencia-Santander, between the stations of Palencia and </w:t>
            </w:r>
            <w:r w:rsidRPr="00641482">
              <w:rPr>
                <w:rFonts w:asciiTheme="minorHAnsi" w:hAnsiTheme="minorHAnsi" w:cstheme="minorHAnsi"/>
              </w:rPr>
              <w:t>Monzón</w:t>
            </w:r>
            <w:r w:rsidRPr="00641482">
              <w:rPr>
                <w:rFonts w:asciiTheme="minorHAnsi" w:hAnsiTheme="minorHAnsi" w:cstheme="minorHAnsi"/>
              </w:rPr>
              <w:t xml:space="preserve"> de Campos (Palencia).</w:t>
            </w:r>
          </w:p>
          <w:p w:rsidR="00287F8C" w:rsidRPr="00641482" w:rsidP="00287F8C">
            <w:pPr>
              <w:pStyle w:val="BlockText"/>
              <w:ind w:left="240" w:right="99" w:firstLine="0"/>
              <w:rPr>
                <w:rFonts w:asciiTheme="minorHAnsi" w:hAnsiTheme="minorHAnsi" w:cstheme="minorHAnsi"/>
              </w:rPr>
            </w:pPr>
            <w:r w:rsidRPr="00641482">
              <w:rPr>
                <w:rFonts w:asciiTheme="minorHAnsi" w:hAnsiTheme="minorHAnsi" w:cstheme="minorHAnsi"/>
              </w:rPr>
              <w:t xml:space="preserve">The train was formed of a locomotive belonging to the company </w:t>
            </w:r>
            <w:r w:rsidRPr="00641482">
              <w:rPr>
                <w:rFonts w:asciiTheme="minorHAnsi" w:hAnsiTheme="minorHAnsi" w:cstheme="minorHAnsi"/>
              </w:rPr>
              <w:t>Renfe</w:t>
            </w:r>
            <w:r w:rsidRPr="00641482">
              <w:rPr>
                <w:rFonts w:asciiTheme="minorHAnsi" w:hAnsiTheme="minorHAnsi" w:cstheme="minorHAnsi"/>
              </w:rPr>
              <w:t xml:space="preserve"> </w:t>
            </w:r>
            <w:r w:rsidRPr="00641482">
              <w:rPr>
                <w:rFonts w:asciiTheme="minorHAnsi" w:hAnsiTheme="minorHAnsi" w:cstheme="minorHAnsi"/>
              </w:rPr>
              <w:t>Mercancías</w:t>
            </w:r>
            <w:r w:rsidRPr="00641482">
              <w:rPr>
                <w:rFonts w:asciiTheme="minorHAnsi" w:hAnsiTheme="minorHAnsi" w:cstheme="minorHAnsi"/>
              </w:rPr>
              <w:t xml:space="preserve"> and 28 </w:t>
            </w:r>
            <w:r w:rsidRPr="00641482">
              <w:rPr>
                <w:rFonts w:asciiTheme="minorHAnsi" w:hAnsiTheme="minorHAnsi" w:cstheme="minorHAnsi"/>
              </w:rPr>
              <w:t>Leks</w:t>
            </w:r>
            <w:r w:rsidRPr="00641482">
              <w:rPr>
                <w:rFonts w:asciiTheme="minorHAnsi" w:hAnsiTheme="minorHAnsi" w:cstheme="minorHAnsi"/>
              </w:rPr>
              <w:t xml:space="preserve"> wagons (PMA car transporters) belonging to the company SEMAT, travelling from Pamplona to </w:t>
            </w:r>
            <w:r w:rsidRPr="00641482">
              <w:rPr>
                <w:rFonts w:asciiTheme="minorHAnsi" w:hAnsiTheme="minorHAnsi" w:cstheme="minorHAnsi"/>
              </w:rPr>
              <w:t>Muriedas</w:t>
            </w:r>
            <w:r w:rsidRPr="00641482">
              <w:rPr>
                <w:rFonts w:asciiTheme="minorHAnsi" w:hAnsiTheme="minorHAnsi" w:cstheme="minorHAnsi"/>
              </w:rPr>
              <w:t xml:space="preserve"> (Cantabria).</w:t>
            </w:r>
          </w:p>
          <w:p w:rsidR="00287F8C" w:rsidRPr="00641482" w:rsidP="00287F8C">
            <w:pPr>
              <w:pStyle w:val="BlockText"/>
              <w:ind w:left="240" w:right="99" w:firstLine="0"/>
              <w:rPr>
                <w:rFonts w:asciiTheme="minorHAnsi" w:hAnsiTheme="minorHAnsi" w:cstheme="minorHAnsi"/>
              </w:rPr>
            </w:pPr>
            <w:r w:rsidRPr="00641482">
              <w:rPr>
                <w:rFonts w:asciiTheme="minorHAnsi" w:hAnsiTheme="minorHAnsi" w:cstheme="minorHAnsi"/>
              </w:rPr>
              <w:t xml:space="preserve">The heating of the right-hand axle box of the second axle of wagon 24 caused the journal to melt (KP 303+340) and the derailment: first the left-hand wheel of the second axle of wagon 24 (KP 305+296) derailed, then the first axle of the same wagon, and then, when passing through the entrance turnouts of </w:t>
            </w:r>
            <w:r w:rsidRPr="00641482">
              <w:rPr>
                <w:rFonts w:asciiTheme="minorHAnsi" w:hAnsiTheme="minorHAnsi" w:cstheme="minorHAnsi"/>
              </w:rPr>
              <w:t>Monzón</w:t>
            </w:r>
            <w:r w:rsidRPr="00641482">
              <w:rPr>
                <w:rFonts w:asciiTheme="minorHAnsi" w:hAnsiTheme="minorHAnsi" w:cstheme="minorHAnsi"/>
              </w:rPr>
              <w:t xml:space="preserve"> de Campos Station (KP 308+254), the second axle of wagon 23 and the first of wagon 25 derailed.</w:t>
            </w:r>
            <w:r w:rsidRPr="00641482">
              <w:rPr>
                <w:rFonts w:asciiTheme="minorHAnsi" w:hAnsiTheme="minorHAnsi" w:cstheme="minorHAnsi"/>
              </w:rPr>
              <w:t xml:space="preserve"> The traffic manager on duty at </w:t>
            </w:r>
            <w:r w:rsidRPr="00641482">
              <w:rPr>
                <w:rFonts w:asciiTheme="minorHAnsi" w:hAnsiTheme="minorHAnsi" w:cstheme="minorHAnsi"/>
              </w:rPr>
              <w:t>Monzón</w:t>
            </w:r>
            <w:r w:rsidRPr="00641482">
              <w:rPr>
                <w:rFonts w:asciiTheme="minorHAnsi" w:hAnsiTheme="minorHAnsi" w:cstheme="minorHAnsi"/>
              </w:rPr>
              <w:t xml:space="preserve"> de Campos Station noticed that the train had derailed and requested it to </w:t>
            </w:r>
            <w:r w:rsidRPr="00641482">
              <w:rPr>
                <w:rFonts w:asciiTheme="minorHAnsi" w:hAnsiTheme="minorHAnsi" w:cstheme="minorHAnsi"/>
              </w:rPr>
              <w:t>be stopped</w:t>
            </w:r>
            <w:r w:rsidRPr="00641482">
              <w:rPr>
                <w:rFonts w:asciiTheme="minorHAnsi" w:hAnsiTheme="minorHAnsi" w:cstheme="minorHAnsi"/>
              </w:rPr>
              <w:t xml:space="preserve"> immediately, through the operating centre. The train’s locomotive came to a halt at KP 310+043.</w:t>
            </w:r>
          </w:p>
          <w:p w:rsidR="00287F8C" w:rsidRPr="00641482" w:rsidP="00287F8C">
            <w:pPr>
              <w:pStyle w:val="BlockText"/>
              <w:spacing w:line="276" w:lineRule="auto"/>
              <w:ind w:left="240" w:right="99" w:firstLine="0"/>
              <w:rPr>
                <w:rFonts w:cstheme="minorHAnsi"/>
                <w:highlight w:val="yellow"/>
              </w:rPr>
            </w:pPr>
            <w:r w:rsidRPr="00641482">
              <w:rPr>
                <w:rFonts w:asciiTheme="minorHAnsi" w:hAnsiTheme="minorHAnsi" w:cstheme="minorHAnsi"/>
              </w:rPr>
              <w:t>No personal injuries occurred.</w:t>
            </w:r>
          </w:p>
        </w:tc>
      </w:tr>
      <w:tr w:rsidTr="00653151">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287F8C" w:rsidRPr="00641482" w:rsidP="007126F0">
            <w:pPr>
              <w:spacing w:before="120" w:after="0" w:line="240" w:lineRule="auto"/>
              <w:jc w:val="both"/>
              <w:rPr>
                <w:b/>
              </w:rPr>
            </w:pPr>
            <w:r w:rsidRPr="00641482">
              <w:rPr>
                <w:b/>
              </w:rPr>
              <w:t>Conclusion:</w:t>
            </w:r>
          </w:p>
        </w:tc>
      </w:tr>
      <w:tr w:rsidTr="00653151">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287F8C" w:rsidRPr="00641482" w:rsidP="007126F0">
            <w:pPr>
              <w:pStyle w:val="BlockText"/>
              <w:ind w:left="240" w:right="99" w:firstLine="0"/>
              <w:rPr>
                <w:rFonts w:asciiTheme="minorHAnsi" w:hAnsiTheme="minorHAnsi" w:cstheme="minorHAnsi"/>
                <w:noProof/>
              </w:rPr>
            </w:pPr>
            <w:r w:rsidRPr="00641482">
              <w:rPr>
                <w:rFonts w:asciiTheme="minorHAnsi" w:hAnsiTheme="minorHAnsi" w:cstheme="minorHAnsi"/>
              </w:rPr>
              <w:t xml:space="preserve">The derailment occurred due to a technical fault in the rolling stock, when the temperature of the axle box rose, possibly </w:t>
            </w:r>
            <w:r w:rsidRPr="00641482">
              <w:rPr>
                <w:rFonts w:asciiTheme="minorHAnsi" w:hAnsiTheme="minorHAnsi" w:cstheme="minorHAnsi"/>
              </w:rPr>
              <w:t>on account</w:t>
            </w:r>
            <w:r w:rsidRPr="00641482">
              <w:rPr>
                <w:rFonts w:asciiTheme="minorHAnsi" w:hAnsiTheme="minorHAnsi" w:cstheme="minorHAnsi"/>
              </w:rPr>
              <w:t xml:space="preserve"> of a tight wheel bearing.</w:t>
            </w:r>
          </w:p>
        </w:tc>
      </w:tr>
    </w:tbl>
    <w:p w:rsidR="007520B7" w:rsidRPr="00641482" w:rsidP="007520B7">
      <w:pPr>
        <w:spacing w:after="0" w:line="240" w:lineRule="auto"/>
      </w:pPr>
    </w:p>
    <w:tbl>
      <w:tblPr>
        <w:tblW w:w="9796" w:type="dxa"/>
        <w:jc w:val="center"/>
        <w:tblCellMar>
          <w:left w:w="70" w:type="dxa"/>
          <w:right w:w="70" w:type="dxa"/>
        </w:tblCellMar>
        <w:tblLook w:val="04A0"/>
      </w:tblPr>
      <w:tblGrid>
        <w:gridCol w:w="1291"/>
        <w:gridCol w:w="8505"/>
      </w:tblGrid>
      <w:tr w:rsidTr="00653151">
        <w:tblPrEx>
          <w:tblW w:w="9796" w:type="dxa"/>
          <w:jc w:val="center"/>
          <w:tblCellMar>
            <w:left w:w="70" w:type="dxa"/>
            <w:right w:w="70" w:type="dxa"/>
          </w:tblCellMar>
          <w:tblLook w:val="04A0"/>
        </w:tblPrEx>
        <w:trPr>
          <w:trHeight w:val="20"/>
          <w:jc w:val="center"/>
        </w:trPr>
        <w:tc>
          <w:tcPr>
            <w:tcW w:w="1291" w:type="dxa"/>
            <w:tcBorders>
              <w:top w:val="single" w:sz="12" w:space="0" w:color="666699"/>
              <w:left w:val="single" w:sz="12" w:space="0" w:color="666699"/>
              <w:bottom w:val="single" w:sz="4" w:space="0" w:color="666699"/>
              <w:right w:val="single" w:sz="12" w:space="0" w:color="FFFFFF" w:themeColor="background1"/>
            </w:tcBorders>
            <w:shd w:val="clear" w:color="auto" w:fill="9999FF"/>
            <w:vAlign w:val="center"/>
            <w:hideMark/>
          </w:tcPr>
          <w:p w:rsidR="007520B7" w:rsidRPr="00641482" w:rsidP="00931A93">
            <w:pPr>
              <w:spacing w:after="0" w:line="240" w:lineRule="auto"/>
              <w:rPr>
                <w:rFonts w:eastAsia="Times New Roman" w:cs="Arial"/>
                <w:b/>
                <w:bCs/>
                <w:color w:val="FFFFFF" w:themeColor="background1"/>
              </w:rPr>
            </w:pPr>
            <w:r w:rsidRPr="00641482">
              <w:rPr>
                <w:b/>
                <w:color w:val="FFFFFF" w:themeColor="background1"/>
              </w:rPr>
              <w:t xml:space="preserve">Recipient </w:t>
            </w:r>
          </w:p>
        </w:tc>
        <w:tc>
          <w:tcPr>
            <w:tcW w:w="8505" w:type="dxa"/>
            <w:tcBorders>
              <w:top w:val="single" w:sz="12" w:space="0" w:color="666699"/>
              <w:left w:val="single" w:sz="12" w:space="0" w:color="FFFFFF" w:themeColor="background1"/>
              <w:bottom w:val="single" w:sz="4" w:space="0" w:color="666699"/>
              <w:right w:val="single" w:sz="12" w:space="0" w:color="666699"/>
            </w:tcBorders>
            <w:shd w:val="clear" w:color="auto" w:fill="9999FF"/>
            <w:vAlign w:val="center"/>
          </w:tcPr>
          <w:p w:rsidR="007520B7" w:rsidRPr="00641482" w:rsidP="00931A93">
            <w:pPr>
              <w:spacing w:after="0" w:line="240" w:lineRule="auto"/>
              <w:jc w:val="center"/>
              <w:rPr>
                <w:rFonts w:eastAsia="Times New Roman" w:cs="Arial"/>
                <w:b/>
                <w:bCs/>
                <w:color w:val="FFFFFF" w:themeColor="background1"/>
              </w:rPr>
            </w:pPr>
            <w:r w:rsidRPr="00641482">
              <w:rPr>
                <w:b/>
                <w:color w:val="FFFFFF" w:themeColor="background1"/>
              </w:rPr>
              <w:t>Recommendation</w:t>
            </w:r>
          </w:p>
        </w:tc>
      </w:tr>
      <w:tr w:rsidTr="00653151">
        <w:tblPrEx>
          <w:tblW w:w="9796" w:type="dxa"/>
          <w:jc w:val="center"/>
          <w:tblCellMar>
            <w:left w:w="70" w:type="dxa"/>
            <w:right w:w="70" w:type="dxa"/>
          </w:tblCellMar>
          <w:tblLook w:val="04A0"/>
        </w:tblPrEx>
        <w:trPr>
          <w:trHeight w:val="20"/>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auto"/>
            <w:noWrap/>
            <w:vAlign w:val="center"/>
            <w:hideMark/>
          </w:tcPr>
          <w:p w:rsidR="007520B7" w:rsidRPr="00641482" w:rsidP="00931A93">
            <w:pPr>
              <w:spacing w:after="0" w:line="240" w:lineRule="auto"/>
              <w:rPr>
                <w:rFonts w:eastAsia="Times New Roman" w:cs="Arial"/>
                <w:b/>
                <w:bCs/>
              </w:rPr>
            </w:pPr>
            <w:r w:rsidRPr="00641482">
              <w:t>National Railway Safety Agency</w:t>
            </w:r>
          </w:p>
        </w:tc>
        <w:tc>
          <w:tcPr>
            <w:tcW w:w="8505" w:type="dxa"/>
            <w:tcBorders>
              <w:top w:val="single" w:sz="4" w:space="0" w:color="666699"/>
              <w:left w:val="single" w:sz="12" w:space="0" w:color="666699"/>
              <w:bottom w:val="single" w:sz="4" w:space="0" w:color="666699"/>
              <w:right w:val="single" w:sz="12" w:space="0" w:color="666699"/>
            </w:tcBorders>
            <w:shd w:val="clear" w:color="auto" w:fill="auto"/>
            <w:noWrap/>
            <w:vAlign w:val="center"/>
            <w:hideMark/>
          </w:tcPr>
          <w:p w:rsidR="007520B7" w:rsidRPr="00641482" w:rsidP="00931A93">
            <w:pPr>
              <w:pStyle w:val="BlockText"/>
              <w:ind w:firstLine="0"/>
              <w:rPr>
                <w:rFonts w:ascii="Calibri" w:hAnsi="Calibri" w:cs="Calibri"/>
              </w:rPr>
            </w:pPr>
            <w:r w:rsidRPr="00641482">
              <w:rPr>
                <w:rFonts w:asciiTheme="minorHAnsi" w:eastAsiaTheme="minorHAnsi" w:hAnsiTheme="minorHAnsi"/>
                <w:b/>
              </w:rPr>
              <w:t>58/15-1</w:t>
            </w:r>
            <w:r w:rsidRPr="00641482">
              <w:rPr>
                <w:rFonts w:asciiTheme="minorHAnsi" w:eastAsiaTheme="minorHAnsi" w:hAnsiTheme="minorHAnsi"/>
              </w:rPr>
              <w:t xml:space="preserve"> Require </w:t>
            </w:r>
            <w:r w:rsidRPr="00641482">
              <w:rPr>
                <w:rFonts w:asciiTheme="minorHAnsi" w:eastAsiaTheme="minorHAnsi" w:hAnsiTheme="minorHAnsi"/>
              </w:rPr>
              <w:t>Transfesa</w:t>
            </w:r>
            <w:r w:rsidRPr="00641482">
              <w:rPr>
                <w:rFonts w:asciiTheme="minorHAnsi" w:eastAsiaTheme="minorHAnsi" w:hAnsiTheme="minorHAnsi"/>
              </w:rPr>
              <w:t xml:space="preserve"> to submit a new standardisation and assembly plan for the new axle boxes for type 66 axles for </w:t>
            </w:r>
            <w:r w:rsidRPr="00641482">
              <w:rPr>
                <w:rFonts w:asciiTheme="minorHAnsi" w:eastAsiaTheme="minorHAnsi" w:hAnsiTheme="minorHAnsi"/>
              </w:rPr>
              <w:t>Leks</w:t>
            </w:r>
            <w:r w:rsidRPr="00641482">
              <w:rPr>
                <w:rFonts w:asciiTheme="minorHAnsi" w:eastAsiaTheme="minorHAnsi" w:hAnsiTheme="minorHAnsi"/>
              </w:rPr>
              <w:t xml:space="preserve"> wagons and ensure compliance with that plan.</w:t>
            </w:r>
          </w:p>
        </w:tc>
      </w:tr>
      <w:tr w:rsidTr="00653151">
        <w:tblPrEx>
          <w:tblW w:w="9796" w:type="dxa"/>
          <w:jc w:val="center"/>
          <w:tblCellMar>
            <w:left w:w="70" w:type="dxa"/>
            <w:right w:w="70" w:type="dxa"/>
          </w:tblCellMar>
          <w:tblLook w:val="04A0"/>
        </w:tblPrEx>
        <w:trPr>
          <w:trHeight w:val="20"/>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7520B7" w:rsidRPr="00641482" w:rsidP="00931A93">
            <w:pPr>
              <w:spacing w:after="0" w:line="240" w:lineRule="auto"/>
            </w:pPr>
            <w:r w:rsidRPr="00641482">
              <w:t>Transfesa</w:t>
            </w:r>
            <w:r w:rsidRPr="00641482">
              <w:t xml:space="preserve"> Rail</w:t>
            </w:r>
          </w:p>
        </w:tc>
        <w:tc>
          <w:tcPr>
            <w:tcW w:w="8505"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7520B7" w:rsidRPr="00641482" w:rsidP="00931A93">
            <w:pPr>
              <w:pStyle w:val="BlockText"/>
              <w:ind w:firstLine="0"/>
              <w:rPr>
                <w:rFonts w:asciiTheme="minorHAnsi" w:eastAsiaTheme="minorHAnsi" w:hAnsiTheme="minorHAnsi"/>
                <w:b/>
                <w:iCs w:val="0"/>
              </w:rPr>
            </w:pPr>
            <w:r w:rsidRPr="00641482">
              <w:rPr>
                <w:rFonts w:asciiTheme="minorHAnsi" w:eastAsiaTheme="minorHAnsi" w:hAnsiTheme="minorHAnsi"/>
                <w:b/>
              </w:rPr>
              <w:t>58/15-2</w:t>
            </w:r>
            <w:r w:rsidRPr="00641482">
              <w:rPr>
                <w:rFonts w:asciiTheme="minorHAnsi" w:eastAsiaTheme="minorHAnsi" w:hAnsiTheme="minorHAnsi"/>
              </w:rPr>
              <w:t xml:space="preserve"> Until the implementation of the new plan referred to in recommendation 58/15.1, whereby the current axle boxes fitted to the type 66 axles of </w:t>
            </w:r>
            <w:r w:rsidRPr="00641482">
              <w:rPr>
                <w:rFonts w:asciiTheme="minorHAnsi" w:eastAsiaTheme="minorHAnsi" w:hAnsiTheme="minorHAnsi"/>
              </w:rPr>
              <w:t>Leks</w:t>
            </w:r>
            <w:r w:rsidRPr="00641482">
              <w:rPr>
                <w:rFonts w:asciiTheme="minorHAnsi" w:eastAsiaTheme="minorHAnsi" w:hAnsiTheme="minorHAnsi"/>
              </w:rPr>
              <w:t xml:space="preserve"> wagons will be replaced, intensify the maintenance of the existing axle boxes by establishing a complementary maintenance plan, in order to ensure that they function correctly.</w:t>
            </w:r>
          </w:p>
        </w:tc>
      </w:tr>
    </w:tbl>
    <w:p w:rsidR="007520B7" w:rsidRPr="00641482" w:rsidP="007520B7">
      <w:pPr>
        <w:spacing w:after="0" w:line="240" w:lineRule="auto"/>
      </w:pPr>
    </w:p>
    <w:p w:rsidR="0084304F" w:rsidRPr="00641482">
      <w:r w:rsidRPr="00641482">
        <w:br w:type="page"/>
      </w:r>
    </w:p>
    <w:tbl>
      <w:tblPr>
        <w:tblW w:w="9796" w:type="dxa"/>
        <w:jc w:val="center"/>
        <w:tblCellMar>
          <w:left w:w="70" w:type="dxa"/>
          <w:right w:w="70" w:type="dxa"/>
        </w:tblCellMar>
        <w:tblLook w:val="04A0"/>
      </w:tblPr>
      <w:tblGrid>
        <w:gridCol w:w="1291"/>
        <w:gridCol w:w="1559"/>
        <w:gridCol w:w="2715"/>
        <w:gridCol w:w="1462"/>
        <w:gridCol w:w="1580"/>
        <w:gridCol w:w="1189"/>
      </w:tblGrid>
      <w:tr w:rsidTr="00653151">
        <w:tblPrEx>
          <w:tblW w:w="9796" w:type="dxa"/>
          <w:jc w:val="center"/>
          <w:tblCellMar>
            <w:left w:w="70" w:type="dxa"/>
            <w:right w:w="70" w:type="dxa"/>
          </w:tblCellMar>
          <w:tblLook w:val="04A0"/>
        </w:tblPrEx>
        <w:trPr>
          <w:trHeight w:val="20"/>
          <w:jc w:val="center"/>
        </w:trPr>
        <w:tc>
          <w:tcPr>
            <w:tcW w:w="1291" w:type="dxa"/>
            <w:tcBorders>
              <w:top w:val="single" w:sz="12" w:space="0" w:color="666699"/>
              <w:left w:val="single" w:sz="12" w:space="0" w:color="666699"/>
              <w:bottom w:val="single" w:sz="4" w:space="0" w:color="666699"/>
              <w:right w:val="single" w:sz="4" w:space="0" w:color="666699"/>
            </w:tcBorders>
            <w:shd w:val="clear" w:color="000000" w:fill="666699"/>
            <w:vAlign w:val="center"/>
            <w:hideMark/>
          </w:tcPr>
          <w:p w:rsidR="00287F8C" w:rsidRPr="00641482" w:rsidP="007126F0">
            <w:pPr>
              <w:spacing w:after="0" w:line="240" w:lineRule="auto"/>
              <w:rPr>
                <w:rFonts w:eastAsia="Times New Roman" w:cs="Arial"/>
                <w:b/>
                <w:bCs/>
                <w:color w:val="FFFFFF"/>
              </w:rPr>
            </w:pPr>
            <w:r w:rsidRPr="00641482">
              <w:br w:type="page"/>
            </w:r>
            <w:r w:rsidRPr="00641482">
              <w:rPr>
                <w:b/>
                <w:color w:val="FFFFFF"/>
              </w:rPr>
              <w:t>File</w:t>
            </w:r>
          </w:p>
        </w:tc>
        <w:tc>
          <w:tcPr>
            <w:tcW w:w="1559"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Date</w:t>
            </w:r>
          </w:p>
        </w:tc>
        <w:tc>
          <w:tcPr>
            <w:tcW w:w="2715"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Line</w:t>
            </w:r>
          </w:p>
        </w:tc>
        <w:tc>
          <w:tcPr>
            <w:tcW w:w="1462"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Manager</w:t>
            </w:r>
          </w:p>
        </w:tc>
        <w:tc>
          <w:tcPr>
            <w:tcW w:w="1580"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Operator</w:t>
            </w:r>
          </w:p>
        </w:tc>
        <w:tc>
          <w:tcPr>
            <w:tcW w:w="1189" w:type="dxa"/>
            <w:tcBorders>
              <w:top w:val="single" w:sz="12" w:space="0" w:color="666699"/>
              <w:left w:val="nil"/>
              <w:bottom w:val="single" w:sz="4" w:space="0" w:color="666699"/>
              <w:right w:val="single" w:sz="12"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Place</w:t>
            </w:r>
          </w:p>
        </w:tc>
      </w:tr>
      <w:tr w:rsidTr="00653151">
        <w:tblPrEx>
          <w:tblW w:w="9796" w:type="dxa"/>
          <w:jc w:val="center"/>
          <w:tblCellMar>
            <w:left w:w="70" w:type="dxa"/>
            <w:right w:w="70" w:type="dxa"/>
          </w:tblCellMar>
          <w:tblLook w:val="04A0"/>
        </w:tblPrEx>
        <w:trPr>
          <w:trHeight w:val="20"/>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FBE5D5" w:themeFill="accent2" w:themeFillTint="33"/>
            <w:vAlign w:val="center"/>
          </w:tcPr>
          <w:p w:rsidR="00287F8C" w:rsidRPr="00641482" w:rsidP="00287F8C">
            <w:pPr>
              <w:spacing w:after="0" w:line="240" w:lineRule="auto"/>
              <w:jc w:val="center"/>
              <w:rPr>
                <w:rFonts w:eastAsia="Times New Roman"/>
                <w:b/>
                <w:highlight w:val="yellow"/>
              </w:rPr>
            </w:pPr>
            <w:r w:rsidRPr="00641482">
              <w:rPr>
                <w:b/>
              </w:rPr>
              <w:t>10/16</w:t>
            </w:r>
          </w:p>
        </w:tc>
        <w:tc>
          <w:tcPr>
            <w:tcW w:w="1559" w:type="dxa"/>
            <w:tcBorders>
              <w:top w:val="nil"/>
              <w:left w:val="single" w:sz="12" w:space="0" w:color="666699"/>
              <w:bottom w:val="single" w:sz="4" w:space="0" w:color="666699"/>
              <w:right w:val="single" w:sz="4" w:space="0" w:color="666699"/>
            </w:tcBorders>
            <w:shd w:val="clear" w:color="auto" w:fill="FBE5D5" w:themeFill="accent2" w:themeFillTint="33"/>
            <w:vAlign w:val="center"/>
          </w:tcPr>
          <w:p w:rsidR="00287F8C" w:rsidRPr="00641482" w:rsidP="00287F8C">
            <w:pPr>
              <w:spacing w:after="0" w:line="240" w:lineRule="auto"/>
              <w:jc w:val="center"/>
              <w:rPr>
                <w:rFonts w:eastAsia="Times New Roman"/>
                <w:highlight w:val="yellow"/>
              </w:rPr>
            </w:pPr>
            <w:r w:rsidRPr="00641482">
              <w:t>23/01/16</w:t>
            </w:r>
          </w:p>
        </w:tc>
        <w:tc>
          <w:tcPr>
            <w:tcW w:w="2715" w:type="dxa"/>
            <w:tcBorders>
              <w:top w:val="nil"/>
              <w:left w:val="nil"/>
              <w:bottom w:val="single" w:sz="4" w:space="0" w:color="666699"/>
              <w:right w:val="single" w:sz="4" w:space="0" w:color="666699"/>
            </w:tcBorders>
            <w:shd w:val="clear" w:color="auto" w:fill="FBE5D5" w:themeFill="accent2" w:themeFillTint="33"/>
            <w:vAlign w:val="center"/>
          </w:tcPr>
          <w:p w:rsidR="00287F8C" w:rsidRPr="00641482" w:rsidP="00287F8C">
            <w:pPr>
              <w:spacing w:after="0" w:line="240" w:lineRule="auto"/>
              <w:jc w:val="center"/>
              <w:rPr>
                <w:rFonts w:eastAsia="Times New Roman"/>
                <w:highlight w:val="yellow"/>
              </w:rPr>
            </w:pPr>
            <w:r w:rsidRPr="00641482">
              <w:t xml:space="preserve">210 </w:t>
            </w:r>
            <w:r w:rsidRPr="00641482">
              <w:t>Miraflores</w:t>
            </w:r>
            <w:r w:rsidRPr="00641482">
              <w:t>- Tarragona</w:t>
            </w:r>
          </w:p>
        </w:tc>
        <w:tc>
          <w:tcPr>
            <w:tcW w:w="1462" w:type="dxa"/>
            <w:tcBorders>
              <w:top w:val="nil"/>
              <w:left w:val="nil"/>
              <w:bottom w:val="single" w:sz="4" w:space="0" w:color="666699"/>
              <w:right w:val="single" w:sz="4" w:space="0" w:color="666699"/>
            </w:tcBorders>
            <w:shd w:val="clear" w:color="auto" w:fill="FBE5D5" w:themeFill="accent2" w:themeFillTint="33"/>
            <w:vAlign w:val="center"/>
          </w:tcPr>
          <w:p w:rsidR="00287F8C" w:rsidRPr="00641482" w:rsidP="00287F8C">
            <w:pPr>
              <w:spacing w:after="0" w:line="240" w:lineRule="auto"/>
              <w:jc w:val="center"/>
              <w:rPr>
                <w:rFonts w:eastAsia="Times New Roman"/>
                <w:highlight w:val="yellow"/>
              </w:rPr>
            </w:pPr>
            <w:r w:rsidRPr="00641482">
              <w:t>Adif</w:t>
            </w:r>
          </w:p>
        </w:tc>
        <w:tc>
          <w:tcPr>
            <w:tcW w:w="1580" w:type="dxa"/>
            <w:tcBorders>
              <w:top w:val="nil"/>
              <w:left w:val="nil"/>
              <w:bottom w:val="single" w:sz="4" w:space="0" w:color="666699"/>
              <w:right w:val="nil"/>
            </w:tcBorders>
            <w:shd w:val="clear" w:color="auto" w:fill="FBE5D5" w:themeFill="accent2" w:themeFillTint="33"/>
            <w:vAlign w:val="center"/>
          </w:tcPr>
          <w:p w:rsidR="00287F8C" w:rsidRPr="00641482" w:rsidP="00287F8C">
            <w:pPr>
              <w:spacing w:after="0" w:line="240" w:lineRule="auto"/>
              <w:jc w:val="center"/>
              <w:rPr>
                <w:rFonts w:eastAsia="Times New Roman"/>
                <w:highlight w:val="yellow"/>
              </w:rPr>
            </w:pPr>
            <w:r w:rsidRPr="00641482">
              <w:t>Transfesa</w:t>
            </w:r>
            <w:r w:rsidRPr="00641482">
              <w:t xml:space="preserve"> Rail</w:t>
            </w:r>
          </w:p>
        </w:tc>
        <w:tc>
          <w:tcPr>
            <w:tcW w:w="1189" w:type="dxa"/>
            <w:tcBorders>
              <w:top w:val="nil"/>
              <w:left w:val="single" w:sz="4" w:space="0" w:color="666699"/>
              <w:bottom w:val="single" w:sz="4" w:space="0" w:color="666699"/>
              <w:right w:val="single" w:sz="12" w:space="0" w:color="666699"/>
            </w:tcBorders>
            <w:shd w:val="clear" w:color="auto" w:fill="FBE5D5" w:themeFill="accent2" w:themeFillTint="33"/>
            <w:vAlign w:val="center"/>
          </w:tcPr>
          <w:p w:rsidR="00287F8C" w:rsidRPr="00641482" w:rsidP="00287F8C">
            <w:pPr>
              <w:spacing w:after="0" w:line="240" w:lineRule="auto"/>
              <w:jc w:val="center"/>
              <w:rPr>
                <w:rFonts w:eastAsia="Times New Roman"/>
                <w:highlight w:val="yellow"/>
              </w:rPr>
            </w:pPr>
            <w:r w:rsidRPr="00641482">
              <w:t>Open track</w:t>
            </w:r>
          </w:p>
        </w:tc>
      </w:tr>
      <w:tr w:rsidTr="00653151">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hideMark/>
          </w:tcPr>
          <w:p w:rsidR="00287F8C" w:rsidRPr="00641482" w:rsidP="007126F0">
            <w:pPr>
              <w:spacing w:before="60" w:after="0" w:line="240" w:lineRule="auto"/>
              <w:jc w:val="both"/>
              <w:rPr>
                <w:b/>
              </w:rPr>
            </w:pPr>
            <w:r w:rsidRPr="00641482">
              <w:rPr>
                <w:b/>
              </w:rPr>
              <w:t>Summary:</w:t>
            </w:r>
          </w:p>
        </w:tc>
      </w:tr>
      <w:tr w:rsidTr="00653151">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287F8C" w:rsidRPr="00641482" w:rsidP="00287F8C">
            <w:pPr>
              <w:pStyle w:val="BlockText"/>
              <w:ind w:left="240" w:right="99" w:firstLine="0"/>
              <w:rPr>
                <w:rFonts w:asciiTheme="minorHAnsi" w:hAnsiTheme="minorHAnsi" w:cstheme="minorHAnsi"/>
              </w:rPr>
            </w:pPr>
            <w:r w:rsidRPr="00641482">
              <w:rPr>
                <w:rFonts w:asciiTheme="minorHAnsi" w:hAnsiTheme="minorHAnsi" w:cstheme="minorHAnsi"/>
                <w:noProof/>
                <w:lang w:val="fr-FR" w:eastAsia="fr-FR" w:bidi="ar-SA"/>
              </w:rPr>
              <w:drawing>
                <wp:anchor distT="0" distB="0" distL="114300" distR="114300" simplePos="0" relativeHeight="251678720" behindDoc="0" locked="0" layoutInCell="1" allowOverlap="1">
                  <wp:simplePos x="0" y="0"/>
                  <wp:positionH relativeFrom="margin">
                    <wp:posOffset>2408555</wp:posOffset>
                  </wp:positionH>
                  <wp:positionV relativeFrom="page">
                    <wp:posOffset>93980</wp:posOffset>
                  </wp:positionV>
                  <wp:extent cx="3676015" cy="2124075"/>
                  <wp:effectExtent l="38100" t="38100" r="0" b="104775"/>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931501" name="Picture 28"/>
                          <pic:cNvPicPr>
                            <a:picLocks noChangeAspect="1" noChangeArrowheads="1"/>
                          </pic:cNvPicPr>
                        </pic:nvPicPr>
                        <pic:blipFill>
                          <a:blip xmlns:r="http://schemas.openxmlformats.org/officeDocument/2006/relationships" r:embed="rId41" cstate="print">
                            <a:extLst>
                              <a:ext xmlns:a="http://schemas.openxmlformats.org/drawingml/2006/main" uri="{28A0092B-C50C-407E-A947-70E740481C1C}">
                                <a14:useLocalDpi xmlns:a14="http://schemas.microsoft.com/office/drawing/2010/main" val="0"/>
                              </a:ext>
                            </a:extLst>
                          </a:blip>
                          <a:srcRect l="1806" r="-1806" b="22986"/>
                          <a:stretch>
                            <a:fillRect/>
                          </a:stretch>
                        </pic:blipFill>
                        <pic:spPr bwMode="auto">
                          <a:xfrm>
                            <a:off x="0" y="0"/>
                            <a:ext cx="3676015" cy="2124075"/>
                          </a:xfrm>
                          <a:prstGeom prst="rect">
                            <a:avLst/>
                          </a:prstGeom>
                          <a:noFill/>
                          <a:ln>
                            <a:noFill/>
                          </a:ln>
                          <a:effectLst>
                            <a:outerShdw blurRad="50800" dist="38100" dir="2700000" sx="100000" sy="100000" kx="0" ky="0" algn="tl" rotWithShape="0">
                              <a:prstClr val="black">
                                <a:alpha val="40000"/>
                              </a:prstClr>
                            </a:outerShdw>
                          </a:effectLst>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41482">
              <w:t xml:space="preserve">On 23 January 2016, at 12.17, the freight train 97534, belonging to the company </w:t>
            </w:r>
            <w:r w:rsidRPr="00641482">
              <w:t>Transfesa</w:t>
            </w:r>
            <w:r w:rsidRPr="00641482">
              <w:t xml:space="preserve">, was travelling at 48 km/h along the main track at </w:t>
            </w:r>
            <w:r w:rsidRPr="00641482">
              <w:t>Ascó</w:t>
            </w:r>
            <w:r w:rsidRPr="00641482">
              <w:t xml:space="preserve"> Station, Tarragona (KP 518+063 on line 210 Tarragona-</w:t>
            </w:r>
            <w:r w:rsidRPr="00641482">
              <w:t>Miraflores</w:t>
            </w:r>
            <w:r w:rsidRPr="00641482">
              <w:t>).</w:t>
            </w:r>
            <w:r w:rsidRPr="00641482">
              <w:rPr>
                <w:rFonts w:asciiTheme="minorHAnsi" w:hAnsiTheme="minorHAnsi" w:cstheme="minorHAnsi"/>
              </w:rPr>
              <w:t xml:space="preserve"> At departure signal S1 (Zaragoza side) the first axle of wagon 18 of the train set derailed. The train carried on moving and 30 seconds later the driver, on realising what happened, applied the brake. After travelling some 280 m, the train came to a halt and </w:t>
            </w:r>
            <w:r w:rsidRPr="00641482">
              <w:rPr>
                <w:rFonts w:asciiTheme="minorHAnsi" w:hAnsiTheme="minorHAnsi" w:cstheme="minorHAnsi"/>
              </w:rPr>
              <w:t>was split</w:t>
            </w:r>
            <w:r w:rsidRPr="00641482">
              <w:rPr>
                <w:rFonts w:asciiTheme="minorHAnsi" w:hAnsiTheme="minorHAnsi" w:cstheme="minorHAnsi"/>
              </w:rPr>
              <w:t xml:space="preserve"> into two parts: one with the locomotive and the first 13 wagons and another, 120 m behind, with the remaining 9 wagons, the last six of which had derailed.</w:t>
            </w:r>
          </w:p>
          <w:p w:rsidR="00287F8C" w:rsidRPr="00641482" w:rsidP="00287F8C">
            <w:pPr>
              <w:pStyle w:val="BlockText"/>
              <w:spacing w:line="276" w:lineRule="auto"/>
              <w:ind w:left="240" w:right="99" w:firstLine="0"/>
              <w:rPr>
                <w:rFonts w:cstheme="minorHAnsi"/>
                <w:highlight w:val="yellow"/>
              </w:rPr>
            </w:pPr>
            <w:r w:rsidRPr="00641482">
              <w:rPr>
                <w:rFonts w:asciiTheme="minorHAnsi" w:hAnsiTheme="minorHAnsi" w:cstheme="minorHAnsi"/>
              </w:rPr>
              <w:t xml:space="preserve">Serious damage </w:t>
            </w:r>
            <w:r w:rsidRPr="00641482">
              <w:rPr>
                <w:rFonts w:asciiTheme="minorHAnsi" w:hAnsiTheme="minorHAnsi" w:cstheme="minorHAnsi"/>
              </w:rPr>
              <w:t>was caused</w:t>
            </w:r>
            <w:r w:rsidRPr="00641482">
              <w:rPr>
                <w:rFonts w:asciiTheme="minorHAnsi" w:hAnsiTheme="minorHAnsi" w:cstheme="minorHAnsi"/>
              </w:rPr>
              <w:t xml:space="preserve"> to the wagons and the infrastructure, but there were no personal injuries.</w:t>
            </w:r>
          </w:p>
        </w:tc>
      </w:tr>
      <w:tr w:rsidTr="00653151">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287F8C" w:rsidRPr="00641482" w:rsidP="007126F0">
            <w:pPr>
              <w:spacing w:before="120" w:after="0" w:line="240" w:lineRule="auto"/>
              <w:jc w:val="both"/>
              <w:rPr>
                <w:b/>
              </w:rPr>
            </w:pPr>
            <w:r w:rsidRPr="00641482">
              <w:rPr>
                <w:b/>
              </w:rPr>
              <w:t>Conclusion:</w:t>
            </w:r>
          </w:p>
        </w:tc>
      </w:tr>
      <w:tr w:rsidTr="00653151">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287F8C" w:rsidRPr="00641482" w:rsidP="007126F0">
            <w:pPr>
              <w:pStyle w:val="BlockText"/>
              <w:ind w:left="240" w:right="99" w:firstLine="0"/>
              <w:rPr>
                <w:rFonts w:asciiTheme="minorHAnsi" w:hAnsiTheme="minorHAnsi" w:cstheme="minorHAnsi"/>
                <w:noProof/>
              </w:rPr>
            </w:pPr>
            <w:r w:rsidRPr="00641482">
              <w:rPr>
                <w:rFonts w:asciiTheme="minorHAnsi" w:hAnsiTheme="minorHAnsi" w:cstheme="minorHAnsi"/>
              </w:rPr>
              <w:t xml:space="preserve">The derailment occurred due to a fault with the infrastructure in the area of the accident, in particular </w:t>
            </w:r>
            <w:r w:rsidRPr="00641482">
              <w:rPr>
                <w:rFonts w:asciiTheme="minorHAnsi" w:hAnsiTheme="minorHAnsi" w:cstheme="minorHAnsi"/>
              </w:rPr>
              <w:t>on account</w:t>
            </w:r>
            <w:r w:rsidRPr="00641482">
              <w:rPr>
                <w:rFonts w:asciiTheme="minorHAnsi" w:hAnsiTheme="minorHAnsi" w:cstheme="minorHAnsi"/>
              </w:rPr>
              <w:t xml:space="preserve"> of significant variations in camber (warping).</w:t>
            </w:r>
          </w:p>
        </w:tc>
      </w:tr>
    </w:tbl>
    <w:p w:rsidR="00E35A30" w:rsidRPr="00641482" w:rsidP="00E35A30">
      <w:pPr>
        <w:spacing w:after="0" w:line="240" w:lineRule="auto"/>
      </w:pPr>
    </w:p>
    <w:p w:rsidR="007520B7" w:rsidRPr="00641482" w:rsidP="007520B7">
      <w:pPr>
        <w:spacing w:after="0" w:line="240" w:lineRule="auto"/>
      </w:pPr>
    </w:p>
    <w:tbl>
      <w:tblPr>
        <w:tblW w:w="9796" w:type="dxa"/>
        <w:jc w:val="center"/>
        <w:tblCellMar>
          <w:left w:w="70" w:type="dxa"/>
          <w:right w:w="70" w:type="dxa"/>
        </w:tblCellMar>
        <w:tblLook w:val="04A0"/>
      </w:tblPr>
      <w:tblGrid>
        <w:gridCol w:w="1291"/>
        <w:gridCol w:w="8505"/>
      </w:tblGrid>
      <w:tr w:rsidTr="00653151">
        <w:tblPrEx>
          <w:tblW w:w="9796" w:type="dxa"/>
          <w:jc w:val="center"/>
          <w:tblCellMar>
            <w:left w:w="70" w:type="dxa"/>
            <w:right w:w="70" w:type="dxa"/>
          </w:tblCellMar>
          <w:tblLook w:val="04A0"/>
        </w:tblPrEx>
        <w:trPr>
          <w:trHeight w:val="20"/>
          <w:jc w:val="center"/>
        </w:trPr>
        <w:tc>
          <w:tcPr>
            <w:tcW w:w="1291" w:type="dxa"/>
            <w:tcBorders>
              <w:top w:val="single" w:sz="12" w:space="0" w:color="666699"/>
              <w:left w:val="single" w:sz="12" w:space="0" w:color="666699"/>
              <w:bottom w:val="single" w:sz="4" w:space="0" w:color="666699"/>
              <w:right w:val="single" w:sz="12" w:space="0" w:color="FFFFFF" w:themeColor="background1"/>
            </w:tcBorders>
            <w:shd w:val="clear" w:color="auto" w:fill="9999FF"/>
            <w:vAlign w:val="center"/>
            <w:hideMark/>
          </w:tcPr>
          <w:p w:rsidR="007520B7" w:rsidRPr="00641482" w:rsidP="00931A93">
            <w:pPr>
              <w:spacing w:after="0" w:line="240" w:lineRule="auto"/>
              <w:rPr>
                <w:rFonts w:eastAsia="Times New Roman" w:cs="Arial"/>
                <w:b/>
                <w:bCs/>
                <w:color w:val="FFFFFF" w:themeColor="background1"/>
              </w:rPr>
            </w:pPr>
            <w:r w:rsidRPr="00641482">
              <w:rPr>
                <w:b/>
                <w:color w:val="FFFFFF" w:themeColor="background1"/>
              </w:rPr>
              <w:t xml:space="preserve">Recipient </w:t>
            </w:r>
          </w:p>
        </w:tc>
        <w:tc>
          <w:tcPr>
            <w:tcW w:w="8505" w:type="dxa"/>
            <w:tcBorders>
              <w:top w:val="single" w:sz="12" w:space="0" w:color="666699"/>
              <w:left w:val="single" w:sz="12" w:space="0" w:color="FFFFFF" w:themeColor="background1"/>
              <w:bottom w:val="single" w:sz="4" w:space="0" w:color="666699"/>
              <w:right w:val="single" w:sz="12" w:space="0" w:color="666699"/>
            </w:tcBorders>
            <w:shd w:val="clear" w:color="auto" w:fill="9999FF"/>
            <w:vAlign w:val="center"/>
          </w:tcPr>
          <w:p w:rsidR="007520B7" w:rsidRPr="00641482" w:rsidP="00931A93">
            <w:pPr>
              <w:spacing w:after="0" w:line="240" w:lineRule="auto"/>
              <w:jc w:val="center"/>
              <w:rPr>
                <w:rFonts w:eastAsia="Times New Roman" w:cs="Arial"/>
                <w:b/>
                <w:bCs/>
                <w:color w:val="FFFFFF" w:themeColor="background1"/>
              </w:rPr>
            </w:pPr>
            <w:r w:rsidRPr="00641482">
              <w:rPr>
                <w:b/>
                <w:color w:val="FFFFFF" w:themeColor="background1"/>
              </w:rPr>
              <w:t>Recommendation</w:t>
            </w:r>
          </w:p>
        </w:tc>
      </w:tr>
      <w:tr w:rsidTr="00653151">
        <w:tblPrEx>
          <w:tblW w:w="9796" w:type="dxa"/>
          <w:jc w:val="center"/>
          <w:tblCellMar>
            <w:left w:w="70" w:type="dxa"/>
            <w:right w:w="70" w:type="dxa"/>
          </w:tblCellMar>
          <w:tblLook w:val="04A0"/>
        </w:tblPrEx>
        <w:trPr>
          <w:trHeight w:val="20"/>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auto"/>
            <w:noWrap/>
            <w:vAlign w:val="center"/>
            <w:hideMark/>
          </w:tcPr>
          <w:p w:rsidR="007520B7" w:rsidRPr="00641482" w:rsidP="00931A93">
            <w:pPr>
              <w:spacing w:after="0" w:line="240" w:lineRule="auto"/>
              <w:rPr>
                <w:rFonts w:eastAsia="Times New Roman" w:cs="Arial"/>
                <w:b/>
                <w:bCs/>
              </w:rPr>
            </w:pPr>
            <w:r w:rsidRPr="00641482">
              <w:t>Adif</w:t>
            </w:r>
          </w:p>
        </w:tc>
        <w:tc>
          <w:tcPr>
            <w:tcW w:w="8505" w:type="dxa"/>
            <w:tcBorders>
              <w:top w:val="single" w:sz="4" w:space="0" w:color="666699"/>
              <w:left w:val="single" w:sz="12" w:space="0" w:color="666699"/>
              <w:bottom w:val="single" w:sz="4" w:space="0" w:color="666699"/>
              <w:right w:val="single" w:sz="12" w:space="0" w:color="666699"/>
            </w:tcBorders>
            <w:shd w:val="clear" w:color="auto" w:fill="auto"/>
            <w:noWrap/>
            <w:vAlign w:val="center"/>
            <w:hideMark/>
          </w:tcPr>
          <w:p w:rsidR="007520B7" w:rsidRPr="00641482" w:rsidP="00931A93">
            <w:pPr>
              <w:pStyle w:val="BlockText"/>
              <w:ind w:firstLine="0"/>
              <w:rPr>
                <w:rFonts w:ascii="Calibri" w:hAnsi="Calibri" w:cs="Calibri"/>
              </w:rPr>
            </w:pPr>
            <w:r w:rsidRPr="00641482">
              <w:rPr>
                <w:rFonts w:asciiTheme="minorHAnsi" w:eastAsiaTheme="minorHAnsi" w:hAnsiTheme="minorHAnsi"/>
                <w:b/>
              </w:rPr>
              <w:t>10/16-1</w:t>
            </w:r>
            <w:r w:rsidRPr="00641482">
              <w:rPr>
                <w:rFonts w:asciiTheme="minorHAnsi" w:eastAsiaTheme="minorHAnsi" w:hAnsiTheme="minorHAnsi"/>
              </w:rPr>
              <w:t xml:space="preserve"> Given the high level of freight traffic on the section, combined with its accident rate, further consideration should be given to major action in the area, with a view to renewing the features of the infrastructure (drainage) and </w:t>
            </w:r>
            <w:r w:rsidRPr="00641482">
              <w:rPr>
                <w:rFonts w:asciiTheme="minorHAnsi" w:eastAsiaTheme="minorHAnsi" w:hAnsiTheme="minorHAnsi"/>
              </w:rPr>
              <w:t>superstructure which</w:t>
            </w:r>
            <w:r w:rsidRPr="00641482">
              <w:rPr>
                <w:rFonts w:asciiTheme="minorHAnsi" w:eastAsiaTheme="minorHAnsi" w:hAnsiTheme="minorHAnsi"/>
              </w:rPr>
              <w:t xml:space="preserve"> enable trains to operate safely.</w:t>
            </w:r>
          </w:p>
        </w:tc>
      </w:tr>
      <w:tr w:rsidTr="00653151">
        <w:tblPrEx>
          <w:tblW w:w="9796" w:type="dxa"/>
          <w:jc w:val="center"/>
          <w:tblCellMar>
            <w:left w:w="70" w:type="dxa"/>
            <w:right w:w="70" w:type="dxa"/>
          </w:tblCellMar>
          <w:tblLook w:val="04A0"/>
        </w:tblPrEx>
        <w:trPr>
          <w:trHeight w:val="20"/>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7520B7" w:rsidRPr="00641482" w:rsidP="00931A93">
            <w:pPr>
              <w:spacing w:after="0" w:line="240" w:lineRule="auto"/>
            </w:pPr>
            <w:r w:rsidRPr="00641482">
              <w:t>Adif</w:t>
            </w:r>
          </w:p>
        </w:tc>
        <w:tc>
          <w:tcPr>
            <w:tcW w:w="8505"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7520B7" w:rsidRPr="00641482" w:rsidP="00931A93">
            <w:pPr>
              <w:pStyle w:val="BlockText"/>
              <w:ind w:firstLine="0"/>
              <w:rPr>
                <w:rFonts w:asciiTheme="minorHAnsi" w:eastAsiaTheme="minorHAnsi" w:hAnsiTheme="minorHAnsi"/>
                <w:b/>
                <w:iCs w:val="0"/>
              </w:rPr>
            </w:pPr>
            <w:r w:rsidRPr="00641482">
              <w:rPr>
                <w:rFonts w:asciiTheme="minorHAnsi" w:eastAsiaTheme="minorHAnsi" w:hAnsiTheme="minorHAnsi"/>
                <w:b/>
              </w:rPr>
              <w:t>10/16-2</w:t>
            </w:r>
            <w:r w:rsidRPr="00641482">
              <w:rPr>
                <w:rFonts w:asciiTheme="minorHAnsi" w:eastAsiaTheme="minorHAnsi" w:hAnsiTheme="minorHAnsi"/>
              </w:rPr>
              <w:t xml:space="preserve"> Rigorous compliance on line 210, mainly on the </w:t>
            </w:r>
            <w:r w:rsidRPr="00641482">
              <w:rPr>
                <w:rFonts w:asciiTheme="minorHAnsi" w:eastAsiaTheme="minorHAnsi" w:hAnsiTheme="minorHAnsi"/>
              </w:rPr>
              <w:t>Flix</w:t>
            </w:r>
            <w:r w:rsidRPr="00641482">
              <w:rPr>
                <w:rFonts w:asciiTheme="minorHAnsi" w:eastAsiaTheme="minorHAnsi" w:hAnsiTheme="minorHAnsi"/>
              </w:rPr>
              <w:t>-Reus section, with the content of the SMS as regards the frequency of track testing and monitoring visits, both on foot and in the cab of train, acting accordingly, and at least until major action is not required to improve the section.</w:t>
            </w:r>
          </w:p>
        </w:tc>
      </w:tr>
    </w:tbl>
    <w:p w:rsidR="007520B7" w:rsidRPr="00641482" w:rsidP="007520B7">
      <w:pPr>
        <w:spacing w:after="0" w:line="240" w:lineRule="auto"/>
      </w:pPr>
    </w:p>
    <w:p w:rsidR="0084304F" w:rsidRPr="00641482">
      <w:r w:rsidRPr="00641482">
        <w:br w:type="page"/>
      </w:r>
    </w:p>
    <w:p w:rsidR="00931A93" w:rsidRPr="00641482" w:rsidP="00931A93">
      <w:pPr>
        <w:pStyle w:val="Heading3"/>
        <w:spacing w:before="240"/>
      </w:pPr>
      <w:bookmarkStart w:id="216" w:name="_Toc532890319"/>
      <w:r w:rsidRPr="00641482">
        <w:rPr>
          <w:sz w:val="22"/>
        </w:rPr>
        <w:t>4.4.3</w:t>
      </w:r>
      <w:r w:rsidRPr="00641482">
        <w:tab/>
      </w:r>
      <w:bookmarkStart w:id="217" w:name="_Toc528313345"/>
      <w:r w:rsidRPr="00641482">
        <w:t>Incident</w:t>
      </w:r>
      <w:bookmarkEnd w:id="216"/>
      <w:bookmarkEnd w:id="217"/>
    </w:p>
    <w:p w:rsidR="000E75C0" w:rsidRPr="00641482" w:rsidP="00931A93">
      <w:pPr>
        <w:pStyle w:val="Heading4"/>
      </w:pPr>
      <w:bookmarkStart w:id="218" w:name="_Toc532890320"/>
      <w:r w:rsidRPr="00641482">
        <w:t>4.4.3.1</w:t>
      </w:r>
      <w:r w:rsidRPr="00641482">
        <w:tab/>
      </w:r>
      <w:bookmarkStart w:id="219" w:name="_Toc528313346"/>
      <w:r w:rsidRPr="00641482">
        <w:t>Regulatory infringement</w:t>
      </w:r>
      <w:bookmarkEnd w:id="218"/>
      <w:bookmarkEnd w:id="219"/>
    </w:p>
    <w:tbl>
      <w:tblPr>
        <w:tblW w:w="9796" w:type="dxa"/>
        <w:jc w:val="center"/>
        <w:tblCellMar>
          <w:left w:w="70" w:type="dxa"/>
          <w:right w:w="70" w:type="dxa"/>
        </w:tblCellMar>
        <w:tblLook w:val="04A0"/>
      </w:tblPr>
      <w:tblGrid>
        <w:gridCol w:w="1291"/>
        <w:gridCol w:w="1559"/>
        <w:gridCol w:w="2715"/>
        <w:gridCol w:w="1462"/>
        <w:gridCol w:w="1580"/>
        <w:gridCol w:w="1189"/>
      </w:tblGrid>
      <w:tr w:rsidTr="007126F0">
        <w:tblPrEx>
          <w:tblW w:w="9796" w:type="dxa"/>
          <w:jc w:val="center"/>
          <w:tblCellMar>
            <w:left w:w="70" w:type="dxa"/>
            <w:right w:w="70" w:type="dxa"/>
          </w:tblCellMar>
          <w:tblLook w:val="04A0"/>
        </w:tblPrEx>
        <w:trPr>
          <w:trHeight w:val="20"/>
          <w:jc w:val="center"/>
        </w:trPr>
        <w:tc>
          <w:tcPr>
            <w:tcW w:w="1291" w:type="dxa"/>
            <w:tcBorders>
              <w:top w:val="single" w:sz="12" w:space="0" w:color="666699"/>
              <w:left w:val="single" w:sz="12" w:space="0" w:color="666699"/>
              <w:bottom w:val="single" w:sz="4" w:space="0" w:color="666699"/>
              <w:right w:val="single" w:sz="4" w:space="0" w:color="666699"/>
            </w:tcBorders>
            <w:shd w:val="clear" w:color="000000" w:fill="666699"/>
            <w:vAlign w:val="center"/>
            <w:hideMark/>
          </w:tcPr>
          <w:p w:rsidR="00287F8C" w:rsidRPr="00641482" w:rsidP="007126F0">
            <w:pPr>
              <w:spacing w:after="0" w:line="240" w:lineRule="auto"/>
              <w:rPr>
                <w:rFonts w:eastAsia="Times New Roman" w:cs="Arial"/>
                <w:b/>
                <w:bCs/>
                <w:color w:val="FFFFFF"/>
              </w:rPr>
            </w:pPr>
            <w:r w:rsidRPr="00641482">
              <w:br w:type="page"/>
            </w:r>
            <w:r w:rsidRPr="00641482">
              <w:rPr>
                <w:b/>
                <w:color w:val="FFFFFF"/>
              </w:rPr>
              <w:t>File</w:t>
            </w:r>
          </w:p>
        </w:tc>
        <w:tc>
          <w:tcPr>
            <w:tcW w:w="1559"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Date</w:t>
            </w:r>
          </w:p>
        </w:tc>
        <w:tc>
          <w:tcPr>
            <w:tcW w:w="2715"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Line</w:t>
            </w:r>
          </w:p>
        </w:tc>
        <w:tc>
          <w:tcPr>
            <w:tcW w:w="1462"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Manager</w:t>
            </w:r>
          </w:p>
        </w:tc>
        <w:tc>
          <w:tcPr>
            <w:tcW w:w="1580"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Operator</w:t>
            </w:r>
          </w:p>
        </w:tc>
        <w:tc>
          <w:tcPr>
            <w:tcW w:w="1189" w:type="dxa"/>
            <w:tcBorders>
              <w:top w:val="single" w:sz="12" w:space="0" w:color="666699"/>
              <w:left w:val="nil"/>
              <w:bottom w:val="single" w:sz="4" w:space="0" w:color="666699"/>
              <w:right w:val="single" w:sz="12"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Place</w:t>
            </w:r>
          </w:p>
        </w:tc>
      </w:tr>
      <w:tr w:rsidTr="007126F0">
        <w:tblPrEx>
          <w:tblW w:w="9796" w:type="dxa"/>
          <w:jc w:val="center"/>
          <w:tblCellMar>
            <w:left w:w="70" w:type="dxa"/>
            <w:right w:w="70" w:type="dxa"/>
          </w:tblCellMar>
          <w:tblLook w:val="04A0"/>
        </w:tblPrEx>
        <w:trPr>
          <w:trHeight w:val="20"/>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FBE5D5" w:themeFill="accent2" w:themeFillTint="33"/>
            <w:vAlign w:val="center"/>
          </w:tcPr>
          <w:p w:rsidR="00287F8C" w:rsidRPr="00641482" w:rsidP="00287F8C">
            <w:pPr>
              <w:spacing w:after="0" w:line="240" w:lineRule="auto"/>
              <w:jc w:val="center"/>
              <w:rPr>
                <w:rFonts w:eastAsia="Times New Roman"/>
                <w:b/>
                <w:highlight w:val="yellow"/>
              </w:rPr>
            </w:pPr>
            <w:r w:rsidRPr="00641482">
              <w:rPr>
                <w:b/>
              </w:rPr>
              <w:t>49/15</w:t>
            </w:r>
          </w:p>
        </w:tc>
        <w:tc>
          <w:tcPr>
            <w:tcW w:w="1559" w:type="dxa"/>
            <w:tcBorders>
              <w:top w:val="nil"/>
              <w:left w:val="single" w:sz="12" w:space="0" w:color="666699"/>
              <w:bottom w:val="single" w:sz="4" w:space="0" w:color="666699"/>
              <w:right w:val="single" w:sz="4" w:space="0" w:color="666699"/>
            </w:tcBorders>
            <w:shd w:val="clear" w:color="auto" w:fill="FBE5D5" w:themeFill="accent2" w:themeFillTint="33"/>
            <w:vAlign w:val="center"/>
          </w:tcPr>
          <w:p w:rsidR="00287F8C" w:rsidRPr="00641482" w:rsidP="00287F8C">
            <w:pPr>
              <w:spacing w:after="0" w:line="240" w:lineRule="auto"/>
              <w:jc w:val="center"/>
              <w:rPr>
                <w:rFonts w:eastAsia="Times New Roman"/>
                <w:highlight w:val="yellow"/>
              </w:rPr>
            </w:pPr>
            <w:r w:rsidRPr="00641482">
              <w:t>14/10/15</w:t>
            </w:r>
          </w:p>
        </w:tc>
        <w:tc>
          <w:tcPr>
            <w:tcW w:w="2715" w:type="dxa"/>
            <w:tcBorders>
              <w:top w:val="nil"/>
              <w:left w:val="nil"/>
              <w:bottom w:val="single" w:sz="4" w:space="0" w:color="666699"/>
              <w:right w:val="single" w:sz="4" w:space="0" w:color="666699"/>
            </w:tcBorders>
            <w:shd w:val="clear" w:color="auto" w:fill="FBE5D5" w:themeFill="accent2" w:themeFillTint="33"/>
            <w:vAlign w:val="center"/>
          </w:tcPr>
          <w:p w:rsidR="00287F8C" w:rsidRPr="00641482" w:rsidP="00287F8C">
            <w:pPr>
              <w:spacing w:after="0" w:line="240" w:lineRule="auto"/>
              <w:jc w:val="center"/>
              <w:rPr>
                <w:rFonts w:eastAsia="Times New Roman"/>
                <w:highlight w:val="yellow"/>
              </w:rPr>
            </w:pPr>
            <w:r w:rsidRPr="00641482">
              <w:t>820 Medina del Campo-Zamora</w:t>
            </w:r>
          </w:p>
        </w:tc>
        <w:tc>
          <w:tcPr>
            <w:tcW w:w="1462" w:type="dxa"/>
            <w:tcBorders>
              <w:top w:val="nil"/>
              <w:left w:val="nil"/>
              <w:bottom w:val="single" w:sz="4" w:space="0" w:color="666699"/>
              <w:right w:val="single" w:sz="4" w:space="0" w:color="666699"/>
            </w:tcBorders>
            <w:shd w:val="clear" w:color="auto" w:fill="FBE5D5" w:themeFill="accent2" w:themeFillTint="33"/>
            <w:vAlign w:val="center"/>
          </w:tcPr>
          <w:p w:rsidR="00287F8C" w:rsidRPr="00641482" w:rsidP="00287F8C">
            <w:pPr>
              <w:spacing w:after="0" w:line="240" w:lineRule="auto"/>
              <w:jc w:val="center"/>
              <w:rPr>
                <w:rFonts w:eastAsia="Times New Roman"/>
                <w:highlight w:val="yellow"/>
              </w:rPr>
            </w:pPr>
            <w:r w:rsidRPr="00641482">
              <w:t>Adif</w:t>
            </w:r>
          </w:p>
        </w:tc>
        <w:tc>
          <w:tcPr>
            <w:tcW w:w="1580" w:type="dxa"/>
            <w:tcBorders>
              <w:top w:val="nil"/>
              <w:left w:val="nil"/>
              <w:bottom w:val="single" w:sz="4" w:space="0" w:color="666699"/>
              <w:right w:val="nil"/>
            </w:tcBorders>
            <w:shd w:val="clear" w:color="auto" w:fill="FBE5D5" w:themeFill="accent2" w:themeFillTint="33"/>
            <w:vAlign w:val="center"/>
          </w:tcPr>
          <w:p w:rsidR="00287F8C" w:rsidRPr="00641482" w:rsidP="00287F8C">
            <w:pPr>
              <w:spacing w:after="0" w:line="240" w:lineRule="auto"/>
              <w:jc w:val="center"/>
              <w:rPr>
                <w:rFonts w:eastAsia="Times New Roman"/>
                <w:highlight w:val="yellow"/>
              </w:rPr>
            </w:pPr>
            <w:r w:rsidRPr="00641482">
              <w:t>Renfe</w:t>
            </w:r>
            <w:r w:rsidRPr="00641482">
              <w:t xml:space="preserve"> </w:t>
            </w:r>
            <w:r w:rsidRPr="00641482">
              <w:t>Viajeros</w:t>
            </w:r>
          </w:p>
        </w:tc>
        <w:tc>
          <w:tcPr>
            <w:tcW w:w="1189" w:type="dxa"/>
            <w:tcBorders>
              <w:top w:val="nil"/>
              <w:left w:val="single" w:sz="4" w:space="0" w:color="666699"/>
              <w:bottom w:val="single" w:sz="4" w:space="0" w:color="666699"/>
              <w:right w:val="single" w:sz="12" w:space="0" w:color="666699"/>
            </w:tcBorders>
            <w:shd w:val="clear" w:color="auto" w:fill="FBE5D5" w:themeFill="accent2" w:themeFillTint="33"/>
            <w:vAlign w:val="center"/>
          </w:tcPr>
          <w:p w:rsidR="00287F8C" w:rsidRPr="00641482" w:rsidP="00287F8C">
            <w:pPr>
              <w:spacing w:after="0" w:line="240" w:lineRule="auto"/>
              <w:jc w:val="center"/>
              <w:rPr>
                <w:rFonts w:eastAsia="Times New Roman"/>
                <w:highlight w:val="yellow"/>
              </w:rPr>
            </w:pPr>
            <w:r w:rsidRPr="00641482">
              <w:t>Station</w:t>
            </w:r>
          </w:p>
        </w:tc>
      </w:tr>
      <w:tr w:rsidTr="007126F0">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hideMark/>
          </w:tcPr>
          <w:p w:rsidR="00287F8C" w:rsidRPr="00641482" w:rsidP="007126F0">
            <w:pPr>
              <w:spacing w:before="60" w:after="0" w:line="240" w:lineRule="auto"/>
              <w:jc w:val="both"/>
              <w:rPr>
                <w:b/>
              </w:rPr>
            </w:pPr>
            <w:r w:rsidRPr="00641482">
              <w:rPr>
                <w:b/>
              </w:rPr>
              <w:t>Summary:</w:t>
            </w:r>
          </w:p>
        </w:tc>
      </w:tr>
      <w:tr w:rsidTr="007126F0">
        <w:tblPrEx>
          <w:tblW w:w="9796" w:type="dxa"/>
          <w:jc w:val="center"/>
          <w:tblCellMar>
            <w:left w:w="70" w:type="dxa"/>
            <w:right w:w="70" w:type="dxa"/>
          </w:tblCellMar>
          <w:tblLook w:val="04A0"/>
        </w:tblPrEx>
        <w:trPr>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A128BA" w:rsidRPr="00641482" w:rsidP="00A128BA">
            <w:pPr>
              <w:pStyle w:val="BlockText"/>
              <w:ind w:left="240" w:right="99" w:firstLine="0"/>
              <w:rPr>
                <w:rFonts w:asciiTheme="minorHAnsi" w:hAnsiTheme="minorHAnsi" w:cstheme="minorHAnsi"/>
              </w:rPr>
            </w:pPr>
            <w:r w:rsidRPr="00641482">
              <w:rPr>
                <w:rFonts w:asciiTheme="minorHAnsi" w:hAnsiTheme="minorHAnsi" w:cstheme="minorHAnsi"/>
                <w:noProof/>
                <w:lang w:val="fr-FR" w:eastAsia="fr-FR" w:bidi="ar-SA"/>
              </w:rPr>
              <w:drawing>
                <wp:anchor distT="0" distB="0" distL="114300" distR="114300" simplePos="0" relativeHeight="251679744" behindDoc="0" locked="0" layoutInCell="1" allowOverlap="1">
                  <wp:simplePos x="0" y="0"/>
                  <wp:positionH relativeFrom="column">
                    <wp:posOffset>3169285</wp:posOffset>
                  </wp:positionH>
                  <wp:positionV relativeFrom="paragraph">
                    <wp:posOffset>125095</wp:posOffset>
                  </wp:positionV>
                  <wp:extent cx="2894330" cy="1656715"/>
                  <wp:effectExtent l="0" t="0" r="1270" b="635"/>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588157" name="Picture 17"/>
                          <pic:cNvPicPr>
                            <a:picLocks noChangeAspect="1" noChangeArrowheads="1"/>
                          </pic:cNvPicPr>
                        </pic:nvPicPr>
                        <pic:blipFill>
                          <a:blip xmlns:r="http://schemas.openxmlformats.org/officeDocument/2006/relationships" r:embed="rId42" cstate="print">
                            <a:extLst>
                              <a:ext xmlns:a="http://schemas.openxmlformats.org/drawingml/2006/main" uri="{28A0092B-C50C-407E-A947-70E740481C1C}">
                                <a14:useLocalDpi xmlns:a14="http://schemas.microsoft.com/office/drawing/2010/main" val="0"/>
                              </a:ext>
                            </a:extLst>
                          </a:blip>
                          <a:srcRect t="23353"/>
                          <a:stretch>
                            <a:fillRect/>
                          </a:stretch>
                        </pic:blipFill>
                        <pic:spPr bwMode="auto">
                          <a:xfrm>
                            <a:off x="0" y="0"/>
                            <a:ext cx="2894330" cy="165671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1482">
              <w:rPr>
                <w:rFonts w:asciiTheme="minorHAnsi" w:hAnsiTheme="minorHAnsi" w:cstheme="minorHAnsi"/>
              </w:rPr>
              <w:t xml:space="preserve">On 14 October 2015, a </w:t>
            </w:r>
            <w:r w:rsidRPr="00641482">
              <w:rPr>
                <w:rFonts w:asciiTheme="minorHAnsi" w:hAnsiTheme="minorHAnsi" w:cstheme="minorHAnsi"/>
              </w:rPr>
              <w:t>Renfe</w:t>
            </w:r>
            <w:r w:rsidRPr="00641482">
              <w:rPr>
                <w:rFonts w:asciiTheme="minorHAnsi" w:hAnsiTheme="minorHAnsi" w:cstheme="minorHAnsi"/>
              </w:rPr>
              <w:t xml:space="preserve"> </w:t>
            </w:r>
            <w:r w:rsidRPr="00641482">
              <w:rPr>
                <w:rFonts w:asciiTheme="minorHAnsi" w:hAnsiTheme="minorHAnsi" w:cstheme="minorHAnsi"/>
              </w:rPr>
              <w:t>Viajeros</w:t>
            </w:r>
            <w:r w:rsidRPr="00641482">
              <w:rPr>
                <w:rFonts w:asciiTheme="minorHAnsi" w:hAnsiTheme="minorHAnsi" w:cstheme="minorHAnsi"/>
              </w:rPr>
              <w:t xml:space="preserve"> long-distance passenger train passed without stopping through Monte la Reina Station (Toro), located at KP 68+000 of line 820 Zamora-Medina del Campo.</w:t>
            </w:r>
          </w:p>
          <w:p w:rsidR="00A128BA" w:rsidRPr="00641482" w:rsidP="00A128BA">
            <w:pPr>
              <w:pStyle w:val="BlockText"/>
              <w:ind w:left="240" w:right="99" w:firstLine="0"/>
              <w:rPr>
                <w:rFonts w:asciiTheme="minorHAnsi" w:hAnsiTheme="minorHAnsi" w:cstheme="minorHAnsi"/>
              </w:rPr>
            </w:pPr>
            <w:r w:rsidRPr="00641482">
              <w:rPr>
                <w:rFonts w:asciiTheme="minorHAnsi" w:hAnsiTheme="minorHAnsi" w:cstheme="minorHAnsi"/>
              </w:rPr>
              <w:t>That went against the traffic instructions in place, which required it to stop as a supplementary telephone block (</w:t>
            </w:r>
            <w:r w:rsidRPr="00641482">
              <w:rPr>
                <w:rFonts w:asciiTheme="minorHAnsi" w:hAnsiTheme="minorHAnsi" w:cstheme="minorHAnsi"/>
              </w:rPr>
              <w:t>Bloqueo</w:t>
            </w:r>
            <w:r w:rsidRPr="00641482">
              <w:rPr>
                <w:rFonts w:asciiTheme="minorHAnsi" w:hAnsiTheme="minorHAnsi" w:cstheme="minorHAnsi"/>
              </w:rPr>
              <w:t xml:space="preserve"> </w:t>
            </w:r>
            <w:r w:rsidRPr="00641482">
              <w:rPr>
                <w:rFonts w:asciiTheme="minorHAnsi" w:hAnsiTheme="minorHAnsi" w:cstheme="minorHAnsi"/>
              </w:rPr>
              <w:t>Telefónico</w:t>
            </w:r>
            <w:r w:rsidRPr="00641482">
              <w:rPr>
                <w:rFonts w:asciiTheme="minorHAnsi" w:hAnsiTheme="minorHAnsi" w:cstheme="minorHAnsi"/>
              </w:rPr>
              <w:t xml:space="preserve"> </w:t>
            </w:r>
            <w:r w:rsidRPr="00641482">
              <w:rPr>
                <w:rFonts w:asciiTheme="minorHAnsi" w:hAnsiTheme="minorHAnsi" w:cstheme="minorHAnsi"/>
              </w:rPr>
              <w:t>Supletorio</w:t>
            </w:r>
            <w:r w:rsidRPr="00641482">
              <w:rPr>
                <w:rFonts w:asciiTheme="minorHAnsi" w:hAnsiTheme="minorHAnsi" w:cstheme="minorHAnsi"/>
              </w:rPr>
              <w:t>: BTS) was in operation between the stations of Toro and Zamora (as works were under way to place new interlocking in service at Monte la Reina).</w:t>
            </w:r>
          </w:p>
          <w:p w:rsidR="00287F8C" w:rsidRPr="00641482" w:rsidP="00A128BA">
            <w:pPr>
              <w:pStyle w:val="BlockText"/>
              <w:spacing w:line="276" w:lineRule="auto"/>
              <w:ind w:left="240" w:right="99" w:firstLine="0"/>
              <w:rPr>
                <w:rFonts w:cstheme="minorHAnsi"/>
                <w:highlight w:val="yellow"/>
              </w:rPr>
            </w:pPr>
            <w:r w:rsidRPr="00641482">
              <w:rPr>
                <w:rFonts w:asciiTheme="minorHAnsi" w:hAnsiTheme="minorHAnsi" w:cstheme="minorHAnsi"/>
              </w:rPr>
              <w:t>No damage to property or personal injuries resulted from the incident.</w:t>
            </w:r>
          </w:p>
        </w:tc>
      </w:tr>
      <w:tr w:rsidTr="007126F0">
        <w:tblPrEx>
          <w:tblW w:w="9796" w:type="dxa"/>
          <w:jc w:val="center"/>
          <w:tblCellMar>
            <w:left w:w="70" w:type="dxa"/>
            <w:right w:w="70" w:type="dxa"/>
          </w:tblCellMar>
          <w:tblLook w:val="04A0"/>
        </w:tblPrEx>
        <w:trPr>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287F8C" w:rsidRPr="00641482" w:rsidP="007126F0">
            <w:pPr>
              <w:spacing w:before="120" w:after="0" w:line="240" w:lineRule="auto"/>
              <w:jc w:val="both"/>
              <w:rPr>
                <w:b/>
              </w:rPr>
            </w:pPr>
            <w:r w:rsidRPr="00641482">
              <w:rPr>
                <w:b/>
              </w:rPr>
              <w:t>Conclusion:</w:t>
            </w:r>
          </w:p>
        </w:tc>
      </w:tr>
      <w:tr w:rsidTr="007126F0">
        <w:tblPrEx>
          <w:tblW w:w="9796" w:type="dxa"/>
          <w:jc w:val="center"/>
          <w:tblCellMar>
            <w:left w:w="70" w:type="dxa"/>
            <w:right w:w="70" w:type="dxa"/>
          </w:tblCellMar>
          <w:tblLook w:val="04A0"/>
        </w:tblPrEx>
        <w:trPr>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287F8C" w:rsidRPr="00641482" w:rsidP="007126F0">
            <w:pPr>
              <w:pStyle w:val="BlockText"/>
              <w:ind w:left="240" w:right="99" w:firstLine="0"/>
              <w:rPr>
                <w:rFonts w:asciiTheme="minorHAnsi" w:hAnsiTheme="minorHAnsi" w:cstheme="minorHAnsi"/>
                <w:noProof/>
              </w:rPr>
            </w:pPr>
            <w:r w:rsidRPr="00641482">
              <w:rPr>
                <w:rFonts w:asciiTheme="minorHAnsi" w:hAnsiTheme="minorHAnsi" w:cstheme="minorHAnsi"/>
              </w:rPr>
              <w:t>The incident was caused by human on the part of the driving staff</w:t>
            </w:r>
            <w:r w:rsidRPr="00641482">
              <w:rPr>
                <w:rFonts w:asciiTheme="minorHAnsi" w:hAnsiTheme="minorHAnsi" w:cstheme="minorHAnsi"/>
              </w:rPr>
              <w:t>, by failing to comply with the traffic instructions establishing the supplementary telephone block between Toro and Zamora.</w:t>
            </w:r>
          </w:p>
        </w:tc>
      </w:tr>
    </w:tbl>
    <w:p w:rsidR="00C204A8" w:rsidRPr="00641482" w:rsidP="004E4858">
      <w:pPr>
        <w:spacing w:after="0" w:line="240" w:lineRule="auto"/>
      </w:pPr>
    </w:p>
    <w:tbl>
      <w:tblPr>
        <w:tblW w:w="9796" w:type="dxa"/>
        <w:jc w:val="center"/>
        <w:tblCellMar>
          <w:left w:w="70" w:type="dxa"/>
          <w:right w:w="70" w:type="dxa"/>
        </w:tblCellMar>
        <w:tblLook w:val="04A0"/>
      </w:tblPr>
      <w:tblGrid>
        <w:gridCol w:w="1291"/>
        <w:gridCol w:w="8505"/>
      </w:tblGrid>
      <w:tr w:rsidTr="009F4F90">
        <w:tblPrEx>
          <w:tblW w:w="9796" w:type="dxa"/>
          <w:jc w:val="center"/>
          <w:tblCellMar>
            <w:left w:w="70" w:type="dxa"/>
            <w:right w:w="70" w:type="dxa"/>
          </w:tblCellMar>
          <w:tblLook w:val="04A0"/>
        </w:tblPrEx>
        <w:trPr>
          <w:cantSplit/>
          <w:trHeight w:val="398"/>
          <w:jc w:val="center"/>
        </w:trPr>
        <w:tc>
          <w:tcPr>
            <w:tcW w:w="1291" w:type="dxa"/>
            <w:tcBorders>
              <w:top w:val="single" w:sz="12" w:space="0" w:color="666699"/>
              <w:left w:val="single" w:sz="12" w:space="0" w:color="666699"/>
              <w:bottom w:val="single" w:sz="4" w:space="0" w:color="666699"/>
              <w:right w:val="single" w:sz="12" w:space="0" w:color="FFFFFF" w:themeColor="background1"/>
            </w:tcBorders>
            <w:shd w:val="clear" w:color="auto" w:fill="9999FF"/>
            <w:vAlign w:val="center"/>
            <w:hideMark/>
          </w:tcPr>
          <w:p w:rsidR="00203680" w:rsidRPr="00641482" w:rsidP="00203680">
            <w:pPr>
              <w:spacing w:after="0" w:line="240" w:lineRule="auto"/>
              <w:rPr>
                <w:rFonts w:eastAsia="Times New Roman" w:cs="Arial"/>
                <w:b/>
                <w:bCs/>
                <w:color w:val="FFFFFF" w:themeColor="background1"/>
              </w:rPr>
            </w:pPr>
            <w:r w:rsidRPr="00641482">
              <w:rPr>
                <w:b/>
                <w:color w:val="FFFFFF" w:themeColor="background1"/>
              </w:rPr>
              <w:t>Recipient</w:t>
            </w:r>
          </w:p>
        </w:tc>
        <w:tc>
          <w:tcPr>
            <w:tcW w:w="8505" w:type="dxa"/>
            <w:tcBorders>
              <w:top w:val="single" w:sz="12" w:space="0" w:color="666699"/>
              <w:left w:val="single" w:sz="12" w:space="0" w:color="FFFFFF" w:themeColor="background1"/>
              <w:bottom w:val="single" w:sz="4" w:space="0" w:color="666699"/>
              <w:right w:val="single" w:sz="12" w:space="0" w:color="666699"/>
            </w:tcBorders>
            <w:shd w:val="clear" w:color="auto" w:fill="9999FF"/>
            <w:vAlign w:val="center"/>
          </w:tcPr>
          <w:p w:rsidR="00203680" w:rsidRPr="00641482" w:rsidP="00203680">
            <w:pPr>
              <w:spacing w:after="0" w:line="240" w:lineRule="auto"/>
              <w:jc w:val="center"/>
              <w:rPr>
                <w:rFonts w:eastAsia="Times New Roman" w:cs="Arial"/>
                <w:b/>
                <w:bCs/>
                <w:color w:val="FFFFFF" w:themeColor="background1"/>
              </w:rPr>
            </w:pPr>
            <w:r w:rsidRPr="00641482">
              <w:rPr>
                <w:b/>
                <w:color w:val="FFFFFF" w:themeColor="background1"/>
              </w:rPr>
              <w:t>Recommendations</w:t>
            </w:r>
          </w:p>
        </w:tc>
      </w:tr>
      <w:tr w:rsidTr="009F4F90">
        <w:tblPrEx>
          <w:tblW w:w="9796" w:type="dxa"/>
          <w:jc w:val="center"/>
          <w:tblCellMar>
            <w:left w:w="70" w:type="dxa"/>
            <w:right w:w="70" w:type="dxa"/>
          </w:tblCellMar>
          <w:tblLook w:val="04A0"/>
        </w:tblPrEx>
        <w:trPr>
          <w:cantSplit/>
          <w:trHeight w:val="398"/>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203680" w:rsidRPr="00641482" w:rsidP="00203680">
            <w:pPr>
              <w:spacing w:after="0" w:line="240" w:lineRule="auto"/>
            </w:pPr>
            <w:r w:rsidRPr="00641482">
              <w:t>Renfe</w:t>
            </w:r>
            <w:r w:rsidRPr="00641482">
              <w:t xml:space="preserve"> </w:t>
            </w:r>
            <w:r w:rsidRPr="00641482">
              <w:t>Operadora</w:t>
            </w:r>
          </w:p>
        </w:tc>
        <w:tc>
          <w:tcPr>
            <w:tcW w:w="8505"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203680" w:rsidRPr="00641482" w:rsidP="00042A5F">
            <w:pPr>
              <w:pStyle w:val="BlockText"/>
              <w:ind w:left="238" w:right="96" w:firstLine="0"/>
              <w:rPr>
                <w:rFonts w:asciiTheme="minorHAnsi" w:hAnsiTheme="minorHAnsi"/>
              </w:rPr>
            </w:pPr>
            <w:r w:rsidRPr="00641482">
              <w:rPr>
                <w:rFonts w:asciiTheme="minorHAnsi" w:hAnsiTheme="minorHAnsi"/>
                <w:b/>
              </w:rPr>
              <w:t>49/15-1</w:t>
            </w:r>
            <w:r w:rsidRPr="00641482">
              <w:rPr>
                <w:rFonts w:asciiTheme="minorHAnsi" w:hAnsiTheme="minorHAnsi"/>
              </w:rPr>
              <w:t xml:space="preserve"> In refresher courses given to driving staff, emphasise degraded or unusual situations such as the case of the supplementary telephone block.</w:t>
            </w:r>
          </w:p>
        </w:tc>
      </w:tr>
      <w:tr w:rsidTr="009F4F90">
        <w:tblPrEx>
          <w:tblW w:w="9796" w:type="dxa"/>
          <w:jc w:val="center"/>
          <w:tblCellMar>
            <w:left w:w="70" w:type="dxa"/>
            <w:right w:w="70" w:type="dxa"/>
          </w:tblCellMar>
          <w:tblLook w:val="04A0"/>
        </w:tblPrEx>
        <w:trPr>
          <w:cantSplit/>
          <w:trHeight w:val="398"/>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203680" w:rsidRPr="00641482" w:rsidP="00203680">
            <w:pPr>
              <w:spacing w:after="0" w:line="240" w:lineRule="auto"/>
            </w:pPr>
            <w:r w:rsidRPr="00641482">
              <w:t>Renfe</w:t>
            </w:r>
            <w:r w:rsidRPr="00641482">
              <w:t xml:space="preserve"> </w:t>
            </w:r>
            <w:r w:rsidRPr="00641482">
              <w:t>Operadora</w:t>
            </w:r>
          </w:p>
        </w:tc>
        <w:tc>
          <w:tcPr>
            <w:tcW w:w="8505"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203680" w:rsidRPr="00641482" w:rsidP="00042A5F">
            <w:pPr>
              <w:pStyle w:val="BlockText"/>
              <w:ind w:left="238" w:right="96" w:firstLine="0"/>
              <w:rPr>
                <w:rFonts w:asciiTheme="minorHAnsi" w:hAnsiTheme="minorHAnsi"/>
              </w:rPr>
            </w:pPr>
            <w:r w:rsidRPr="00641482">
              <w:rPr>
                <w:rFonts w:asciiTheme="minorHAnsi" w:hAnsiTheme="minorHAnsi"/>
                <w:b/>
              </w:rPr>
              <w:t>49/15-2</w:t>
            </w:r>
            <w:r w:rsidRPr="00641482">
              <w:rPr>
                <w:rFonts w:asciiTheme="minorHAnsi" w:hAnsiTheme="minorHAnsi"/>
              </w:rPr>
              <w:t xml:space="preserve"> Develop and implement the appropriate mechanisms to ensure that, before carrying out their duties, train drivers receive the notices affecting them, from those responsible for documentation for the different organisational areas. Middle managers must advise the train drivers, reminding them of the application of the traffic conditions included in those documents before carrying out their duties.</w:t>
            </w:r>
          </w:p>
        </w:tc>
      </w:tr>
      <w:tr w:rsidTr="009F4F90">
        <w:tblPrEx>
          <w:tblW w:w="9796" w:type="dxa"/>
          <w:jc w:val="center"/>
          <w:tblCellMar>
            <w:left w:w="70" w:type="dxa"/>
            <w:right w:w="70" w:type="dxa"/>
          </w:tblCellMar>
          <w:tblLook w:val="04A0"/>
        </w:tblPrEx>
        <w:trPr>
          <w:cantSplit/>
          <w:trHeight w:val="398"/>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203680" w:rsidRPr="00641482" w:rsidP="00203680">
            <w:pPr>
              <w:spacing w:after="0" w:line="240" w:lineRule="auto"/>
            </w:pPr>
            <w:r w:rsidRPr="00641482">
              <w:t>Adif</w:t>
            </w:r>
          </w:p>
        </w:tc>
        <w:tc>
          <w:tcPr>
            <w:tcW w:w="8505"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203680" w:rsidRPr="00641482" w:rsidP="00042A5F">
            <w:pPr>
              <w:pStyle w:val="BlockText"/>
              <w:ind w:left="238" w:right="96" w:firstLine="0"/>
              <w:rPr>
                <w:rFonts w:asciiTheme="minorHAnsi" w:hAnsiTheme="minorHAnsi"/>
              </w:rPr>
            </w:pPr>
            <w:r w:rsidRPr="00641482">
              <w:rPr>
                <w:rFonts w:asciiTheme="minorHAnsi" w:hAnsiTheme="minorHAnsi"/>
                <w:b/>
              </w:rPr>
              <w:t>49/15-3</w:t>
            </w:r>
            <w:r w:rsidRPr="00641482">
              <w:rPr>
                <w:rFonts w:asciiTheme="minorHAnsi" w:hAnsiTheme="minorHAnsi"/>
              </w:rPr>
              <w:t xml:space="preserve"> The instructions regulating work </w:t>
            </w:r>
            <w:r w:rsidRPr="00641482">
              <w:rPr>
                <w:rFonts w:asciiTheme="minorHAnsi" w:hAnsiTheme="minorHAnsi"/>
              </w:rPr>
              <w:t>should be more detailed</w:t>
            </w:r>
            <w:r w:rsidRPr="00641482">
              <w:rPr>
                <w:rFonts w:asciiTheme="minorHAnsi" w:hAnsiTheme="minorHAnsi"/>
              </w:rPr>
              <w:t>, describing at all times the conditions and situations which carrying out work on the different elements of the safety installations and especially on the signals and other components may cause.</w:t>
            </w:r>
          </w:p>
        </w:tc>
      </w:tr>
      <w:tr w:rsidTr="009F4F90">
        <w:tblPrEx>
          <w:tblW w:w="9796" w:type="dxa"/>
          <w:jc w:val="center"/>
          <w:tblCellMar>
            <w:left w:w="70" w:type="dxa"/>
            <w:right w:w="70" w:type="dxa"/>
          </w:tblCellMar>
          <w:tblLook w:val="04A0"/>
        </w:tblPrEx>
        <w:trPr>
          <w:cantSplit/>
          <w:trHeight w:val="398"/>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203680" w:rsidRPr="00641482" w:rsidP="00203680">
            <w:pPr>
              <w:spacing w:after="0" w:line="240" w:lineRule="auto"/>
            </w:pPr>
            <w:r w:rsidRPr="00641482">
              <w:t>Adif</w:t>
            </w:r>
          </w:p>
        </w:tc>
        <w:tc>
          <w:tcPr>
            <w:tcW w:w="8505"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203680" w:rsidRPr="00641482" w:rsidP="00042A5F">
            <w:pPr>
              <w:pStyle w:val="BlockText"/>
              <w:ind w:left="238" w:right="96" w:firstLine="0"/>
              <w:rPr>
                <w:rFonts w:asciiTheme="minorHAnsi" w:hAnsiTheme="minorHAnsi"/>
              </w:rPr>
            </w:pPr>
            <w:r w:rsidRPr="00641482">
              <w:rPr>
                <w:rFonts w:asciiTheme="minorHAnsi" w:hAnsiTheme="minorHAnsi"/>
                <w:b/>
              </w:rPr>
              <w:t>49/15-4</w:t>
            </w:r>
            <w:r w:rsidRPr="00641482">
              <w:rPr>
                <w:rFonts w:asciiTheme="minorHAnsi" w:hAnsiTheme="minorHAnsi"/>
              </w:rPr>
              <w:t xml:space="preserve"> The risk analysis and risk study should be carried out in the preliminary stages of the project for an adequate mitigation of the detected risks and their subsequent verification during the phases and stages of the project (design of the interlock, verification thereof, interlock tests, field tests, mitigating measures in the field tests, verification that the appropriate documents have been generated and verification that the associated risks have been correctly completed and closed, etc.)</w:t>
            </w:r>
            <w:r w:rsidRPr="00641482">
              <w:rPr>
                <w:rFonts w:asciiTheme="minorHAnsi" w:hAnsiTheme="minorHAnsi"/>
              </w:rPr>
              <w:t xml:space="preserve"> Where the regulation of the work </w:t>
            </w:r>
            <w:r w:rsidRPr="00641482">
              <w:rPr>
                <w:rFonts w:asciiTheme="minorHAnsi" w:hAnsiTheme="minorHAnsi"/>
              </w:rPr>
              <w:t>is specified</w:t>
            </w:r>
            <w:r w:rsidRPr="00641482">
              <w:rPr>
                <w:rFonts w:asciiTheme="minorHAnsi" w:hAnsiTheme="minorHAnsi"/>
              </w:rPr>
              <w:t xml:space="preserve"> by means of instructions, work must be done on the content, scope and fundamental lines of implementation of those Instructions. Traceability, communication and exchange of information </w:t>
            </w:r>
            <w:r w:rsidRPr="00641482">
              <w:rPr>
                <w:rFonts w:asciiTheme="minorHAnsi" w:hAnsiTheme="minorHAnsi"/>
              </w:rPr>
              <w:t>must be established</w:t>
            </w:r>
            <w:r w:rsidRPr="00641482">
              <w:rPr>
                <w:rFonts w:asciiTheme="minorHAnsi" w:hAnsiTheme="minorHAnsi"/>
              </w:rPr>
              <w:t xml:space="preserve"> between the preparation of the risk study and the instruction.</w:t>
            </w:r>
          </w:p>
        </w:tc>
      </w:tr>
      <w:tr w:rsidTr="009F4F90">
        <w:tblPrEx>
          <w:tblW w:w="9796" w:type="dxa"/>
          <w:jc w:val="center"/>
          <w:tblCellMar>
            <w:left w:w="70" w:type="dxa"/>
            <w:right w:w="70" w:type="dxa"/>
          </w:tblCellMar>
          <w:tblLook w:val="04A0"/>
        </w:tblPrEx>
        <w:trPr>
          <w:cantSplit/>
          <w:trHeight w:val="398"/>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203680" w:rsidRPr="00641482" w:rsidP="00203680">
            <w:pPr>
              <w:spacing w:after="0" w:line="240" w:lineRule="auto"/>
            </w:pPr>
            <w:r w:rsidRPr="00641482">
              <w:t>Adif</w:t>
            </w:r>
          </w:p>
        </w:tc>
        <w:tc>
          <w:tcPr>
            <w:tcW w:w="8505"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203680" w:rsidRPr="00641482" w:rsidP="00042A5F">
            <w:pPr>
              <w:pStyle w:val="BlockText"/>
              <w:ind w:left="238" w:right="96" w:firstLine="0"/>
              <w:rPr>
                <w:rFonts w:asciiTheme="minorHAnsi" w:hAnsiTheme="minorHAnsi"/>
              </w:rPr>
            </w:pPr>
            <w:r w:rsidRPr="00641482">
              <w:rPr>
                <w:rFonts w:asciiTheme="minorHAnsi" w:hAnsiTheme="minorHAnsi"/>
                <w:b/>
              </w:rPr>
              <w:t>49/15-5</w:t>
            </w:r>
            <w:r w:rsidRPr="00641482">
              <w:rPr>
                <w:rFonts w:asciiTheme="minorHAnsi" w:hAnsiTheme="minorHAnsi"/>
              </w:rPr>
              <w:t xml:space="preserve"> In refresher courses given to staff involved in the operation of trains, stress the need to communicate, as soon as possible, any incidents that may affect traffic safety.</w:t>
            </w:r>
          </w:p>
        </w:tc>
      </w:tr>
    </w:tbl>
    <w:p w:rsidR="00630477" w:rsidRPr="00641482" w:rsidP="00196786">
      <w:pPr>
        <w:pStyle w:val="Heading4"/>
      </w:pPr>
      <w:bookmarkStart w:id="220" w:name="_Toc460415516"/>
      <w:bookmarkStart w:id="221" w:name="_Toc460492814"/>
      <w:bookmarkStart w:id="222" w:name="_Toc460492947"/>
      <w:bookmarkStart w:id="223" w:name="_Toc532890321"/>
      <w:r w:rsidRPr="00641482">
        <w:t>4.4.3.2</w:t>
      </w:r>
      <w:r w:rsidRPr="00641482">
        <w:tab/>
      </w:r>
      <w:bookmarkStart w:id="224" w:name="_Toc528313347"/>
      <w:r w:rsidRPr="00641482">
        <w:t>Near miss</w:t>
      </w:r>
      <w:bookmarkEnd w:id="220"/>
      <w:bookmarkEnd w:id="221"/>
      <w:bookmarkEnd w:id="222"/>
      <w:bookmarkEnd w:id="223"/>
      <w:bookmarkEnd w:id="224"/>
    </w:p>
    <w:tbl>
      <w:tblPr>
        <w:tblW w:w="9796" w:type="dxa"/>
        <w:jc w:val="center"/>
        <w:tblCellMar>
          <w:left w:w="70" w:type="dxa"/>
          <w:right w:w="70" w:type="dxa"/>
        </w:tblCellMar>
        <w:tblLook w:val="04A0"/>
      </w:tblPr>
      <w:tblGrid>
        <w:gridCol w:w="1291"/>
        <w:gridCol w:w="1559"/>
        <w:gridCol w:w="2715"/>
        <w:gridCol w:w="1462"/>
        <w:gridCol w:w="1580"/>
        <w:gridCol w:w="1189"/>
      </w:tblGrid>
      <w:tr w:rsidTr="007126F0">
        <w:tblPrEx>
          <w:tblW w:w="9796" w:type="dxa"/>
          <w:jc w:val="center"/>
          <w:tblCellMar>
            <w:left w:w="70" w:type="dxa"/>
            <w:right w:w="70" w:type="dxa"/>
          </w:tblCellMar>
          <w:tblLook w:val="04A0"/>
        </w:tblPrEx>
        <w:trPr>
          <w:trHeight w:val="20"/>
          <w:jc w:val="center"/>
        </w:trPr>
        <w:tc>
          <w:tcPr>
            <w:tcW w:w="1291" w:type="dxa"/>
            <w:tcBorders>
              <w:top w:val="single" w:sz="12" w:space="0" w:color="666699"/>
              <w:left w:val="single" w:sz="12" w:space="0" w:color="666699"/>
              <w:bottom w:val="single" w:sz="4" w:space="0" w:color="666699"/>
              <w:right w:val="single" w:sz="4" w:space="0" w:color="666699"/>
            </w:tcBorders>
            <w:shd w:val="clear" w:color="000000" w:fill="666699"/>
            <w:vAlign w:val="center"/>
            <w:hideMark/>
          </w:tcPr>
          <w:p w:rsidR="00287F8C" w:rsidRPr="00641482" w:rsidP="007126F0">
            <w:pPr>
              <w:spacing w:after="0" w:line="240" w:lineRule="auto"/>
              <w:rPr>
                <w:rFonts w:eastAsia="Times New Roman" w:cs="Arial"/>
                <w:b/>
                <w:bCs/>
                <w:color w:val="FFFFFF"/>
              </w:rPr>
            </w:pPr>
            <w:r w:rsidRPr="00641482">
              <w:br w:type="page"/>
            </w:r>
            <w:r w:rsidRPr="00641482">
              <w:rPr>
                <w:b/>
                <w:color w:val="FFFFFF"/>
              </w:rPr>
              <w:t>File</w:t>
            </w:r>
          </w:p>
        </w:tc>
        <w:tc>
          <w:tcPr>
            <w:tcW w:w="1559"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Date</w:t>
            </w:r>
          </w:p>
        </w:tc>
        <w:tc>
          <w:tcPr>
            <w:tcW w:w="2715"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Line</w:t>
            </w:r>
          </w:p>
        </w:tc>
        <w:tc>
          <w:tcPr>
            <w:tcW w:w="1462"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Manager</w:t>
            </w:r>
          </w:p>
        </w:tc>
        <w:tc>
          <w:tcPr>
            <w:tcW w:w="1580"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Operator</w:t>
            </w:r>
          </w:p>
        </w:tc>
        <w:tc>
          <w:tcPr>
            <w:tcW w:w="1189" w:type="dxa"/>
            <w:tcBorders>
              <w:top w:val="single" w:sz="12" w:space="0" w:color="666699"/>
              <w:left w:val="nil"/>
              <w:bottom w:val="single" w:sz="4" w:space="0" w:color="666699"/>
              <w:right w:val="single" w:sz="12"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Place</w:t>
            </w:r>
          </w:p>
        </w:tc>
      </w:tr>
      <w:tr w:rsidTr="007126F0">
        <w:tblPrEx>
          <w:tblW w:w="9796" w:type="dxa"/>
          <w:jc w:val="center"/>
          <w:tblCellMar>
            <w:left w:w="70" w:type="dxa"/>
            <w:right w:w="70" w:type="dxa"/>
          </w:tblCellMar>
          <w:tblLook w:val="04A0"/>
        </w:tblPrEx>
        <w:trPr>
          <w:trHeight w:val="20"/>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FBE5D5" w:themeFill="accent2" w:themeFillTint="33"/>
            <w:vAlign w:val="center"/>
          </w:tcPr>
          <w:p w:rsidR="00A128BA" w:rsidRPr="00641482" w:rsidP="00A128BA">
            <w:pPr>
              <w:spacing w:after="0" w:line="240" w:lineRule="auto"/>
              <w:jc w:val="center"/>
              <w:rPr>
                <w:rFonts w:eastAsia="Times New Roman"/>
                <w:b/>
                <w:highlight w:val="yellow"/>
              </w:rPr>
            </w:pPr>
            <w:r w:rsidRPr="00641482">
              <w:rPr>
                <w:b/>
              </w:rPr>
              <w:t>04/16</w:t>
            </w:r>
          </w:p>
        </w:tc>
        <w:tc>
          <w:tcPr>
            <w:tcW w:w="1559" w:type="dxa"/>
            <w:tcBorders>
              <w:top w:val="nil"/>
              <w:left w:val="single" w:sz="12" w:space="0" w:color="666699"/>
              <w:bottom w:val="single" w:sz="4" w:space="0" w:color="666699"/>
              <w:right w:val="single" w:sz="4" w:space="0" w:color="666699"/>
            </w:tcBorders>
            <w:shd w:val="clear" w:color="auto" w:fill="FBE5D5" w:themeFill="accent2" w:themeFillTint="33"/>
            <w:vAlign w:val="center"/>
          </w:tcPr>
          <w:p w:rsidR="00A128BA" w:rsidRPr="00641482" w:rsidP="00A128BA">
            <w:pPr>
              <w:spacing w:after="0" w:line="240" w:lineRule="auto"/>
              <w:jc w:val="center"/>
              <w:rPr>
                <w:rFonts w:eastAsia="Times New Roman"/>
                <w:highlight w:val="yellow"/>
              </w:rPr>
            </w:pPr>
            <w:r w:rsidRPr="00641482">
              <w:t>25/01/16</w:t>
            </w:r>
          </w:p>
        </w:tc>
        <w:tc>
          <w:tcPr>
            <w:tcW w:w="2715" w:type="dxa"/>
            <w:tcBorders>
              <w:top w:val="nil"/>
              <w:left w:val="nil"/>
              <w:bottom w:val="single" w:sz="4" w:space="0" w:color="666699"/>
              <w:right w:val="single" w:sz="4" w:space="0" w:color="666699"/>
            </w:tcBorders>
            <w:shd w:val="clear" w:color="auto" w:fill="FBE5D5" w:themeFill="accent2" w:themeFillTint="33"/>
            <w:vAlign w:val="center"/>
          </w:tcPr>
          <w:p w:rsidR="00A128BA" w:rsidRPr="00641482" w:rsidP="00A128BA">
            <w:pPr>
              <w:spacing w:after="0" w:line="240" w:lineRule="auto"/>
              <w:jc w:val="center"/>
              <w:rPr>
                <w:rFonts w:eastAsia="Times New Roman"/>
                <w:highlight w:val="yellow"/>
              </w:rPr>
            </w:pPr>
            <w:r w:rsidRPr="00641482">
              <w:t xml:space="preserve">336 El </w:t>
            </w:r>
            <w:r w:rsidRPr="00641482">
              <w:t>Reguerón-Alacant</w:t>
            </w:r>
            <w:r w:rsidRPr="00641482">
              <w:t xml:space="preserve"> Terminal</w:t>
            </w:r>
          </w:p>
        </w:tc>
        <w:tc>
          <w:tcPr>
            <w:tcW w:w="1462" w:type="dxa"/>
            <w:tcBorders>
              <w:top w:val="nil"/>
              <w:left w:val="nil"/>
              <w:bottom w:val="single" w:sz="4" w:space="0" w:color="666699"/>
              <w:right w:val="single" w:sz="4" w:space="0" w:color="666699"/>
            </w:tcBorders>
            <w:shd w:val="clear" w:color="auto" w:fill="FBE5D5" w:themeFill="accent2" w:themeFillTint="33"/>
            <w:vAlign w:val="center"/>
          </w:tcPr>
          <w:p w:rsidR="00A128BA" w:rsidRPr="00641482" w:rsidP="00A128BA">
            <w:pPr>
              <w:spacing w:after="0" w:line="240" w:lineRule="auto"/>
              <w:jc w:val="center"/>
              <w:rPr>
                <w:rFonts w:eastAsia="Times New Roman"/>
                <w:highlight w:val="yellow"/>
              </w:rPr>
            </w:pPr>
            <w:r w:rsidRPr="00641482">
              <w:t>Adif</w:t>
            </w:r>
          </w:p>
        </w:tc>
        <w:tc>
          <w:tcPr>
            <w:tcW w:w="1580" w:type="dxa"/>
            <w:tcBorders>
              <w:top w:val="nil"/>
              <w:left w:val="nil"/>
              <w:bottom w:val="single" w:sz="4" w:space="0" w:color="666699"/>
              <w:right w:val="nil"/>
            </w:tcBorders>
            <w:shd w:val="clear" w:color="auto" w:fill="FBE5D5" w:themeFill="accent2" w:themeFillTint="33"/>
            <w:vAlign w:val="center"/>
          </w:tcPr>
          <w:p w:rsidR="00A128BA" w:rsidRPr="00641482" w:rsidP="00A128BA">
            <w:pPr>
              <w:spacing w:after="0" w:line="240" w:lineRule="auto"/>
              <w:jc w:val="center"/>
              <w:rPr>
                <w:rFonts w:eastAsia="Times New Roman"/>
                <w:highlight w:val="yellow"/>
              </w:rPr>
            </w:pPr>
            <w:r w:rsidRPr="00641482">
              <w:t>Adif</w:t>
            </w:r>
            <w:r w:rsidRPr="00641482">
              <w:t xml:space="preserve"> / </w:t>
            </w:r>
            <w:r w:rsidRPr="00641482">
              <w:t>Renfe</w:t>
            </w:r>
            <w:r w:rsidRPr="00641482">
              <w:t xml:space="preserve"> </w:t>
            </w:r>
            <w:r w:rsidRPr="00641482">
              <w:t>Viajeros</w:t>
            </w:r>
          </w:p>
        </w:tc>
        <w:tc>
          <w:tcPr>
            <w:tcW w:w="1189" w:type="dxa"/>
            <w:tcBorders>
              <w:top w:val="nil"/>
              <w:left w:val="single" w:sz="4" w:space="0" w:color="666699"/>
              <w:bottom w:val="single" w:sz="4" w:space="0" w:color="666699"/>
              <w:right w:val="single" w:sz="12" w:space="0" w:color="666699"/>
            </w:tcBorders>
            <w:shd w:val="clear" w:color="auto" w:fill="FBE5D5" w:themeFill="accent2" w:themeFillTint="33"/>
            <w:vAlign w:val="center"/>
          </w:tcPr>
          <w:p w:rsidR="00A128BA" w:rsidRPr="00641482" w:rsidP="00A128BA">
            <w:pPr>
              <w:spacing w:after="0" w:line="240" w:lineRule="auto"/>
              <w:jc w:val="center"/>
              <w:rPr>
                <w:rFonts w:eastAsia="Times New Roman"/>
                <w:highlight w:val="yellow"/>
              </w:rPr>
            </w:pPr>
            <w:r w:rsidRPr="00641482">
              <w:t>Station</w:t>
            </w:r>
          </w:p>
        </w:tc>
      </w:tr>
      <w:tr w:rsidTr="007126F0">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hideMark/>
          </w:tcPr>
          <w:p w:rsidR="00287F8C" w:rsidRPr="00641482" w:rsidP="007126F0">
            <w:pPr>
              <w:spacing w:before="60" w:after="0" w:line="240" w:lineRule="auto"/>
              <w:jc w:val="both"/>
              <w:rPr>
                <w:b/>
              </w:rPr>
            </w:pPr>
            <w:r w:rsidRPr="00641482">
              <w:rPr>
                <w:b/>
              </w:rPr>
              <w:t>Summary:</w:t>
            </w:r>
          </w:p>
        </w:tc>
      </w:tr>
      <w:tr w:rsidTr="007126F0">
        <w:tblPrEx>
          <w:tblW w:w="9796" w:type="dxa"/>
          <w:jc w:val="center"/>
          <w:tblCellMar>
            <w:left w:w="70" w:type="dxa"/>
            <w:right w:w="70" w:type="dxa"/>
          </w:tblCellMar>
          <w:tblLook w:val="04A0"/>
        </w:tblPrEx>
        <w:trPr>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A128BA" w:rsidRPr="00641482" w:rsidP="00A128BA">
            <w:pPr>
              <w:pStyle w:val="BlockText"/>
              <w:ind w:left="240" w:right="99" w:firstLine="0"/>
              <w:rPr>
                <w:rFonts w:asciiTheme="minorHAnsi" w:hAnsiTheme="minorHAnsi" w:cstheme="minorHAnsi"/>
              </w:rPr>
            </w:pPr>
            <w:r w:rsidRPr="00641482">
              <w:rPr>
                <w:rFonts w:asciiTheme="minorHAnsi" w:hAnsiTheme="minorHAnsi" w:cstheme="minorHAnsi"/>
              </w:rPr>
              <w:t xml:space="preserve">On 25 January 2016, at 23.29, the infrastructure maintenance train EM485 at </w:t>
            </w:r>
            <w:r w:rsidRPr="00641482">
              <w:rPr>
                <w:rFonts w:asciiTheme="minorHAnsi" w:hAnsiTheme="minorHAnsi" w:cstheme="minorHAnsi"/>
              </w:rPr>
              <w:t>Elx</w:t>
            </w:r>
            <w:r w:rsidRPr="00641482">
              <w:rPr>
                <w:rFonts w:asciiTheme="minorHAnsi" w:hAnsiTheme="minorHAnsi" w:cstheme="minorHAnsi"/>
              </w:rPr>
              <w:t xml:space="preserve"> </w:t>
            </w:r>
            <w:r w:rsidRPr="00641482">
              <w:rPr>
                <w:rFonts w:asciiTheme="minorHAnsi" w:hAnsiTheme="minorHAnsi" w:cstheme="minorHAnsi"/>
              </w:rPr>
              <w:t>Parc</w:t>
            </w:r>
            <w:r w:rsidRPr="00641482">
              <w:rPr>
                <w:rFonts w:asciiTheme="minorHAnsi" w:hAnsiTheme="minorHAnsi" w:cstheme="minorHAnsi"/>
              </w:rPr>
              <w:t xml:space="preserve"> Station (Alicante) on line 336 El </w:t>
            </w:r>
            <w:r w:rsidRPr="00641482">
              <w:rPr>
                <w:rFonts w:asciiTheme="minorHAnsi" w:hAnsiTheme="minorHAnsi" w:cstheme="minorHAnsi"/>
              </w:rPr>
              <w:t>Reguerón-Alacant</w:t>
            </w:r>
            <w:r w:rsidRPr="00641482">
              <w:rPr>
                <w:rFonts w:asciiTheme="minorHAnsi" w:hAnsiTheme="minorHAnsi" w:cstheme="minorHAnsi"/>
              </w:rPr>
              <w:t xml:space="preserve"> Terminal (consisting of two track maintenance vehicles: grader and tamper) overran entrance signal E1 and backing signal R1, which was indicating stop. There was a near miss with </w:t>
            </w:r>
            <w:r w:rsidRPr="00641482">
              <w:rPr>
                <w:rFonts w:asciiTheme="minorHAnsi" w:hAnsiTheme="minorHAnsi" w:cstheme="minorHAnsi"/>
              </w:rPr>
              <w:t>Renfe</w:t>
            </w:r>
            <w:r w:rsidRPr="00641482">
              <w:rPr>
                <w:rFonts w:asciiTheme="minorHAnsi" w:hAnsiTheme="minorHAnsi" w:cstheme="minorHAnsi"/>
              </w:rPr>
              <w:t xml:space="preserve"> </w:t>
            </w:r>
            <w:r w:rsidRPr="00641482">
              <w:rPr>
                <w:rFonts w:asciiTheme="minorHAnsi" w:hAnsiTheme="minorHAnsi" w:cstheme="minorHAnsi"/>
              </w:rPr>
              <w:t>Viajeros</w:t>
            </w:r>
            <w:r w:rsidRPr="00641482">
              <w:rPr>
                <w:rFonts w:asciiTheme="minorHAnsi" w:hAnsiTheme="minorHAnsi" w:cstheme="minorHAnsi"/>
              </w:rPr>
              <w:t xml:space="preserve"> passenger train 10171, which </w:t>
            </w:r>
            <w:r w:rsidRPr="00641482">
              <w:rPr>
                <w:rFonts w:asciiTheme="minorHAnsi" w:hAnsiTheme="minorHAnsi" w:cstheme="minorHAnsi"/>
              </w:rPr>
              <w:t>was parked</w:t>
            </w:r>
            <w:r w:rsidRPr="00641482">
              <w:rPr>
                <w:rFonts w:asciiTheme="minorHAnsi" w:hAnsiTheme="minorHAnsi" w:cstheme="minorHAnsi"/>
              </w:rPr>
              <w:t xml:space="preserve"> on track 1 at the station.</w:t>
            </w:r>
          </w:p>
          <w:p w:rsidR="00287F8C" w:rsidRPr="00641482" w:rsidP="00A128BA">
            <w:pPr>
              <w:pStyle w:val="BlockText"/>
              <w:spacing w:line="276" w:lineRule="auto"/>
              <w:ind w:left="240" w:right="99" w:firstLine="0"/>
              <w:rPr>
                <w:rFonts w:cstheme="minorHAnsi"/>
                <w:highlight w:val="yellow"/>
              </w:rPr>
            </w:pPr>
            <w:r w:rsidRPr="00641482">
              <w:rPr>
                <w:rFonts w:asciiTheme="minorHAnsi" w:hAnsiTheme="minorHAnsi" w:cstheme="minorHAnsi"/>
              </w:rPr>
              <w:t xml:space="preserve">No one was injured and there was no damage to property </w:t>
            </w:r>
            <w:r w:rsidRPr="00641482">
              <w:rPr>
                <w:rFonts w:asciiTheme="minorHAnsi" w:hAnsiTheme="minorHAnsi" w:cstheme="minorHAnsi"/>
              </w:rPr>
              <w:t>as a result</w:t>
            </w:r>
            <w:r w:rsidRPr="00641482">
              <w:rPr>
                <w:rFonts w:asciiTheme="minorHAnsi" w:hAnsiTheme="minorHAnsi" w:cstheme="minorHAnsi"/>
              </w:rPr>
              <w:t xml:space="preserve"> of the incident.</w:t>
            </w:r>
          </w:p>
        </w:tc>
      </w:tr>
      <w:tr w:rsidTr="007126F0">
        <w:tblPrEx>
          <w:tblW w:w="9796" w:type="dxa"/>
          <w:jc w:val="center"/>
          <w:tblCellMar>
            <w:left w:w="70" w:type="dxa"/>
            <w:right w:w="70" w:type="dxa"/>
          </w:tblCellMar>
          <w:tblLook w:val="04A0"/>
        </w:tblPrEx>
        <w:trPr>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287F8C" w:rsidRPr="00641482" w:rsidP="007126F0">
            <w:pPr>
              <w:spacing w:before="120" w:after="0" w:line="240" w:lineRule="auto"/>
              <w:jc w:val="both"/>
              <w:rPr>
                <w:b/>
              </w:rPr>
            </w:pPr>
            <w:r w:rsidRPr="00641482">
              <w:rPr>
                <w:b/>
              </w:rPr>
              <w:t>Conclusion:</w:t>
            </w:r>
          </w:p>
        </w:tc>
      </w:tr>
      <w:tr w:rsidTr="007126F0">
        <w:tblPrEx>
          <w:tblW w:w="9796" w:type="dxa"/>
          <w:jc w:val="center"/>
          <w:tblCellMar>
            <w:left w:w="70" w:type="dxa"/>
            <w:right w:w="70" w:type="dxa"/>
          </w:tblCellMar>
          <w:tblLook w:val="04A0"/>
        </w:tblPrEx>
        <w:trPr>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287F8C" w:rsidRPr="00641482" w:rsidP="007126F0">
            <w:pPr>
              <w:pStyle w:val="BlockText"/>
              <w:ind w:left="240" w:right="99" w:firstLine="0"/>
              <w:rPr>
                <w:rFonts w:asciiTheme="minorHAnsi" w:hAnsiTheme="minorHAnsi" w:cstheme="minorHAnsi"/>
                <w:noProof/>
              </w:rPr>
            </w:pPr>
            <w:r w:rsidRPr="00641482">
              <w:rPr>
                <w:rFonts w:asciiTheme="minorHAnsi" w:hAnsiTheme="minorHAnsi" w:cstheme="minorHAnsi"/>
              </w:rPr>
              <w:t xml:space="preserve">The incident </w:t>
            </w:r>
            <w:r w:rsidRPr="00641482">
              <w:rPr>
                <w:rFonts w:asciiTheme="minorHAnsi" w:hAnsiTheme="minorHAnsi" w:cstheme="minorHAnsi"/>
              </w:rPr>
              <w:t>was caused</w:t>
            </w:r>
            <w:r w:rsidRPr="00641482">
              <w:rPr>
                <w:rFonts w:asciiTheme="minorHAnsi" w:hAnsiTheme="minorHAnsi" w:cstheme="minorHAnsi"/>
              </w:rPr>
              <w:t xml:space="preserve"> by human error on the part of the driving staff of the infrastructure maintenance train (made up of an infrastructure agent, acting as the engine driver and in possession of a category A driving licence, and an infrastructure machinery operator).</w:t>
            </w:r>
          </w:p>
        </w:tc>
      </w:tr>
    </w:tbl>
    <w:p w:rsidR="00287F8C" w:rsidRPr="00641482" w:rsidP="00287F8C">
      <w:pPr>
        <w:spacing w:after="0" w:line="240" w:lineRule="auto"/>
      </w:pPr>
    </w:p>
    <w:tbl>
      <w:tblPr>
        <w:tblW w:w="9796" w:type="dxa"/>
        <w:jc w:val="center"/>
        <w:tblCellMar>
          <w:left w:w="70" w:type="dxa"/>
          <w:right w:w="70" w:type="dxa"/>
        </w:tblCellMar>
        <w:tblLook w:val="04A0"/>
      </w:tblPr>
      <w:tblGrid>
        <w:gridCol w:w="1291"/>
        <w:gridCol w:w="8505"/>
      </w:tblGrid>
      <w:tr w:rsidTr="00FA7F14">
        <w:tblPrEx>
          <w:tblW w:w="9796" w:type="dxa"/>
          <w:jc w:val="center"/>
          <w:tblCellMar>
            <w:left w:w="70" w:type="dxa"/>
            <w:right w:w="70" w:type="dxa"/>
          </w:tblCellMar>
          <w:tblLook w:val="04A0"/>
        </w:tblPrEx>
        <w:trPr>
          <w:trHeight w:val="398"/>
          <w:jc w:val="center"/>
        </w:trPr>
        <w:tc>
          <w:tcPr>
            <w:tcW w:w="1291" w:type="dxa"/>
            <w:tcBorders>
              <w:top w:val="single" w:sz="12" w:space="0" w:color="666699"/>
              <w:left w:val="single" w:sz="12" w:space="0" w:color="666699"/>
              <w:bottom w:val="single" w:sz="4" w:space="0" w:color="666699"/>
              <w:right w:val="single" w:sz="12" w:space="0" w:color="FFFFFF" w:themeColor="background1"/>
            </w:tcBorders>
            <w:shd w:val="clear" w:color="auto" w:fill="9999FF"/>
            <w:vAlign w:val="center"/>
            <w:hideMark/>
          </w:tcPr>
          <w:p w:rsidR="00E84D6D" w:rsidRPr="00641482" w:rsidP="00A43A2F">
            <w:pPr>
              <w:spacing w:after="0" w:line="240" w:lineRule="auto"/>
              <w:rPr>
                <w:rFonts w:eastAsia="Times New Roman" w:cs="Arial"/>
                <w:b/>
                <w:bCs/>
                <w:color w:val="FFFFFF" w:themeColor="background1"/>
              </w:rPr>
            </w:pPr>
            <w:r w:rsidRPr="00641482">
              <w:rPr>
                <w:b/>
                <w:color w:val="FFFFFF" w:themeColor="background1"/>
              </w:rPr>
              <w:t>Recipient</w:t>
            </w:r>
          </w:p>
        </w:tc>
        <w:tc>
          <w:tcPr>
            <w:tcW w:w="8505" w:type="dxa"/>
            <w:tcBorders>
              <w:top w:val="single" w:sz="12" w:space="0" w:color="666699"/>
              <w:left w:val="single" w:sz="12" w:space="0" w:color="FFFFFF" w:themeColor="background1"/>
              <w:bottom w:val="single" w:sz="4" w:space="0" w:color="666699"/>
              <w:right w:val="single" w:sz="12" w:space="0" w:color="666699"/>
            </w:tcBorders>
            <w:shd w:val="clear" w:color="auto" w:fill="9999FF"/>
            <w:vAlign w:val="center"/>
          </w:tcPr>
          <w:p w:rsidR="00E84D6D" w:rsidRPr="00641482" w:rsidP="00A43A2F">
            <w:pPr>
              <w:spacing w:after="0" w:line="240" w:lineRule="auto"/>
              <w:jc w:val="center"/>
              <w:rPr>
                <w:rFonts w:eastAsia="Times New Roman" w:cs="Arial"/>
                <w:b/>
                <w:bCs/>
                <w:color w:val="FFFFFF" w:themeColor="background1"/>
              </w:rPr>
            </w:pPr>
            <w:r w:rsidRPr="00641482">
              <w:rPr>
                <w:b/>
                <w:color w:val="FFFFFF" w:themeColor="background1"/>
              </w:rPr>
              <w:t>Recommendations</w:t>
            </w:r>
          </w:p>
        </w:tc>
      </w:tr>
      <w:tr w:rsidTr="00FA7F14">
        <w:tblPrEx>
          <w:tblW w:w="9796" w:type="dxa"/>
          <w:jc w:val="center"/>
          <w:tblCellMar>
            <w:left w:w="70" w:type="dxa"/>
            <w:right w:w="70" w:type="dxa"/>
          </w:tblCellMar>
          <w:tblLook w:val="04A0"/>
        </w:tblPrEx>
        <w:trPr>
          <w:trHeight w:val="398"/>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E84D6D" w:rsidRPr="00641482" w:rsidP="00A43A2F">
            <w:pPr>
              <w:spacing w:after="0" w:line="240" w:lineRule="auto"/>
              <w:rPr>
                <w:rFonts w:eastAsia="Times New Roman" w:cs="Arial"/>
                <w:b/>
                <w:bCs/>
              </w:rPr>
            </w:pPr>
          </w:p>
        </w:tc>
        <w:tc>
          <w:tcPr>
            <w:tcW w:w="8505" w:type="dxa"/>
            <w:tcBorders>
              <w:top w:val="single" w:sz="4" w:space="0" w:color="666699"/>
              <w:left w:val="single" w:sz="12" w:space="0" w:color="666699"/>
              <w:bottom w:val="single" w:sz="4" w:space="0" w:color="666699"/>
              <w:right w:val="single" w:sz="12" w:space="0" w:color="666699"/>
            </w:tcBorders>
            <w:shd w:val="clear" w:color="auto" w:fill="auto"/>
            <w:noWrap/>
            <w:vAlign w:val="center"/>
            <w:hideMark/>
          </w:tcPr>
          <w:p w:rsidR="00E84D6D" w:rsidRPr="00641482" w:rsidP="00A43A2F">
            <w:pPr>
              <w:spacing w:before="120" w:after="120" w:line="300" w:lineRule="exact"/>
              <w:ind w:left="238" w:right="96"/>
              <w:jc w:val="both"/>
              <w:rPr>
                <w:rFonts w:eastAsia="Times New Roman" w:cs="Tahoma"/>
                <w:iCs/>
              </w:rPr>
            </w:pPr>
            <w:r w:rsidRPr="00641482">
              <w:t xml:space="preserve">No recommendations </w:t>
            </w:r>
            <w:r w:rsidRPr="00641482">
              <w:t>were made</w:t>
            </w:r>
            <w:r w:rsidRPr="00641482">
              <w:t>.</w:t>
            </w:r>
          </w:p>
        </w:tc>
      </w:tr>
    </w:tbl>
    <w:p w:rsidR="005C01C9" w:rsidRPr="00641482" w:rsidP="005C01C9">
      <w:pPr>
        <w:spacing w:after="0" w:line="240" w:lineRule="auto"/>
      </w:pPr>
    </w:p>
    <w:p w:rsidR="0084304F" w:rsidRPr="00641482">
      <w:r w:rsidRPr="00641482">
        <w:br w:type="page"/>
      </w:r>
    </w:p>
    <w:tbl>
      <w:tblPr>
        <w:tblW w:w="9796" w:type="dxa"/>
        <w:jc w:val="center"/>
        <w:tblCellMar>
          <w:left w:w="70" w:type="dxa"/>
          <w:right w:w="70" w:type="dxa"/>
        </w:tblCellMar>
        <w:tblLook w:val="04A0"/>
      </w:tblPr>
      <w:tblGrid>
        <w:gridCol w:w="1291"/>
        <w:gridCol w:w="1559"/>
        <w:gridCol w:w="2715"/>
        <w:gridCol w:w="1462"/>
        <w:gridCol w:w="1580"/>
        <w:gridCol w:w="1189"/>
      </w:tblGrid>
      <w:tr w:rsidTr="00653151">
        <w:tblPrEx>
          <w:tblW w:w="9796" w:type="dxa"/>
          <w:jc w:val="center"/>
          <w:tblCellMar>
            <w:left w:w="70" w:type="dxa"/>
            <w:right w:w="70" w:type="dxa"/>
          </w:tblCellMar>
          <w:tblLook w:val="04A0"/>
        </w:tblPrEx>
        <w:trPr>
          <w:trHeight w:val="20"/>
          <w:jc w:val="center"/>
        </w:trPr>
        <w:tc>
          <w:tcPr>
            <w:tcW w:w="1291" w:type="dxa"/>
            <w:tcBorders>
              <w:top w:val="single" w:sz="12" w:space="0" w:color="666699"/>
              <w:left w:val="single" w:sz="12" w:space="0" w:color="666699"/>
              <w:bottom w:val="single" w:sz="4" w:space="0" w:color="666699"/>
              <w:right w:val="single" w:sz="4" w:space="0" w:color="666699"/>
            </w:tcBorders>
            <w:shd w:val="clear" w:color="000000" w:fill="666699"/>
            <w:vAlign w:val="center"/>
            <w:hideMark/>
          </w:tcPr>
          <w:p w:rsidR="00287F8C" w:rsidRPr="00641482" w:rsidP="007126F0">
            <w:pPr>
              <w:spacing w:after="0" w:line="240" w:lineRule="auto"/>
              <w:rPr>
                <w:rFonts w:eastAsia="Times New Roman" w:cs="Arial"/>
                <w:b/>
                <w:bCs/>
                <w:color w:val="FFFFFF"/>
              </w:rPr>
            </w:pPr>
            <w:r w:rsidRPr="00641482">
              <w:br w:type="page"/>
            </w:r>
            <w:r w:rsidRPr="00641482">
              <w:rPr>
                <w:b/>
                <w:color w:val="FFFFFF"/>
              </w:rPr>
              <w:t>File</w:t>
            </w:r>
          </w:p>
        </w:tc>
        <w:tc>
          <w:tcPr>
            <w:tcW w:w="1559"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Date</w:t>
            </w:r>
          </w:p>
        </w:tc>
        <w:tc>
          <w:tcPr>
            <w:tcW w:w="2715"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Line</w:t>
            </w:r>
          </w:p>
        </w:tc>
        <w:tc>
          <w:tcPr>
            <w:tcW w:w="1462"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Manager</w:t>
            </w:r>
          </w:p>
        </w:tc>
        <w:tc>
          <w:tcPr>
            <w:tcW w:w="1580"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Operator</w:t>
            </w:r>
          </w:p>
        </w:tc>
        <w:tc>
          <w:tcPr>
            <w:tcW w:w="1189" w:type="dxa"/>
            <w:tcBorders>
              <w:top w:val="single" w:sz="12" w:space="0" w:color="666699"/>
              <w:left w:val="nil"/>
              <w:bottom w:val="single" w:sz="4" w:space="0" w:color="666699"/>
              <w:right w:val="single" w:sz="12"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Place</w:t>
            </w:r>
          </w:p>
        </w:tc>
      </w:tr>
      <w:tr w:rsidTr="00653151">
        <w:tblPrEx>
          <w:tblW w:w="9796" w:type="dxa"/>
          <w:jc w:val="center"/>
          <w:tblCellMar>
            <w:left w:w="70" w:type="dxa"/>
            <w:right w:w="70" w:type="dxa"/>
          </w:tblCellMar>
          <w:tblLook w:val="04A0"/>
        </w:tblPrEx>
        <w:trPr>
          <w:trHeight w:val="20"/>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FBE5D5" w:themeFill="accent2" w:themeFillTint="33"/>
            <w:vAlign w:val="center"/>
          </w:tcPr>
          <w:p w:rsidR="00A128BA" w:rsidRPr="00641482" w:rsidP="00A128BA">
            <w:pPr>
              <w:spacing w:after="0" w:line="240" w:lineRule="auto"/>
              <w:jc w:val="center"/>
              <w:rPr>
                <w:rFonts w:eastAsia="Times New Roman"/>
                <w:b/>
                <w:highlight w:val="yellow"/>
              </w:rPr>
            </w:pPr>
            <w:r w:rsidRPr="00641482">
              <w:rPr>
                <w:b/>
              </w:rPr>
              <w:t>14/16</w:t>
            </w:r>
          </w:p>
        </w:tc>
        <w:tc>
          <w:tcPr>
            <w:tcW w:w="1559" w:type="dxa"/>
            <w:tcBorders>
              <w:top w:val="nil"/>
              <w:left w:val="single" w:sz="12" w:space="0" w:color="666699"/>
              <w:bottom w:val="single" w:sz="4" w:space="0" w:color="666699"/>
              <w:right w:val="single" w:sz="4" w:space="0" w:color="666699"/>
            </w:tcBorders>
            <w:shd w:val="clear" w:color="auto" w:fill="FBE5D5" w:themeFill="accent2" w:themeFillTint="33"/>
            <w:vAlign w:val="center"/>
          </w:tcPr>
          <w:p w:rsidR="00A128BA" w:rsidRPr="00641482" w:rsidP="00A128BA">
            <w:pPr>
              <w:spacing w:after="0" w:line="240" w:lineRule="auto"/>
              <w:jc w:val="center"/>
              <w:rPr>
                <w:rFonts w:eastAsia="Times New Roman"/>
                <w:highlight w:val="yellow"/>
              </w:rPr>
            </w:pPr>
            <w:r w:rsidRPr="00641482">
              <w:t>16/03/16</w:t>
            </w:r>
          </w:p>
        </w:tc>
        <w:tc>
          <w:tcPr>
            <w:tcW w:w="2715" w:type="dxa"/>
            <w:tcBorders>
              <w:top w:val="nil"/>
              <w:left w:val="nil"/>
              <w:bottom w:val="single" w:sz="4" w:space="0" w:color="666699"/>
              <w:right w:val="single" w:sz="4" w:space="0" w:color="666699"/>
            </w:tcBorders>
            <w:shd w:val="clear" w:color="auto" w:fill="FBE5D5" w:themeFill="accent2" w:themeFillTint="33"/>
            <w:vAlign w:val="center"/>
          </w:tcPr>
          <w:p w:rsidR="00A128BA" w:rsidRPr="00641482" w:rsidP="00A128BA">
            <w:pPr>
              <w:spacing w:after="0" w:line="240" w:lineRule="auto"/>
              <w:jc w:val="center"/>
              <w:rPr>
                <w:rFonts w:eastAsia="Times New Roman"/>
                <w:highlight w:val="yellow"/>
              </w:rPr>
            </w:pPr>
            <w:r w:rsidRPr="00641482">
              <w:t xml:space="preserve">200 Madrid </w:t>
            </w:r>
            <w:r w:rsidRPr="00641482">
              <w:t>Chamartín</w:t>
            </w:r>
            <w:r w:rsidRPr="00641482">
              <w:t xml:space="preserve">-Barcelona </w:t>
            </w:r>
            <w:r w:rsidRPr="00641482">
              <w:t>França</w:t>
            </w:r>
          </w:p>
        </w:tc>
        <w:tc>
          <w:tcPr>
            <w:tcW w:w="1462" w:type="dxa"/>
            <w:tcBorders>
              <w:top w:val="nil"/>
              <w:left w:val="nil"/>
              <w:bottom w:val="single" w:sz="4" w:space="0" w:color="666699"/>
              <w:right w:val="single" w:sz="4" w:space="0" w:color="666699"/>
            </w:tcBorders>
            <w:shd w:val="clear" w:color="auto" w:fill="FBE5D5" w:themeFill="accent2" w:themeFillTint="33"/>
            <w:vAlign w:val="center"/>
          </w:tcPr>
          <w:p w:rsidR="00A128BA" w:rsidRPr="00641482" w:rsidP="00A128BA">
            <w:pPr>
              <w:spacing w:after="0" w:line="240" w:lineRule="auto"/>
              <w:jc w:val="center"/>
              <w:rPr>
                <w:rFonts w:eastAsia="Times New Roman"/>
                <w:highlight w:val="yellow"/>
              </w:rPr>
            </w:pPr>
            <w:r w:rsidRPr="00641482">
              <w:t>Adif</w:t>
            </w:r>
          </w:p>
        </w:tc>
        <w:tc>
          <w:tcPr>
            <w:tcW w:w="1580" w:type="dxa"/>
            <w:tcBorders>
              <w:top w:val="nil"/>
              <w:left w:val="nil"/>
              <w:bottom w:val="single" w:sz="4" w:space="0" w:color="666699"/>
              <w:right w:val="nil"/>
            </w:tcBorders>
            <w:shd w:val="clear" w:color="auto" w:fill="FBE5D5" w:themeFill="accent2" w:themeFillTint="33"/>
            <w:vAlign w:val="center"/>
          </w:tcPr>
          <w:p w:rsidR="00A128BA" w:rsidRPr="00641482" w:rsidP="00A128BA">
            <w:pPr>
              <w:spacing w:after="0" w:line="240" w:lineRule="auto"/>
              <w:jc w:val="center"/>
              <w:rPr>
                <w:rFonts w:eastAsia="Times New Roman"/>
                <w:highlight w:val="yellow"/>
              </w:rPr>
            </w:pPr>
            <w:r w:rsidRPr="00641482">
              <w:t>Acciona</w:t>
            </w:r>
            <w:r w:rsidRPr="00641482">
              <w:t xml:space="preserve"> Rail / Continental Rail </w:t>
            </w:r>
          </w:p>
        </w:tc>
        <w:tc>
          <w:tcPr>
            <w:tcW w:w="1189" w:type="dxa"/>
            <w:tcBorders>
              <w:top w:val="nil"/>
              <w:left w:val="single" w:sz="4" w:space="0" w:color="666699"/>
              <w:bottom w:val="single" w:sz="4" w:space="0" w:color="666699"/>
              <w:right w:val="single" w:sz="12" w:space="0" w:color="666699"/>
            </w:tcBorders>
            <w:shd w:val="clear" w:color="auto" w:fill="FBE5D5" w:themeFill="accent2" w:themeFillTint="33"/>
            <w:vAlign w:val="center"/>
          </w:tcPr>
          <w:p w:rsidR="00A128BA" w:rsidRPr="00641482" w:rsidP="00A128BA">
            <w:pPr>
              <w:spacing w:after="0" w:line="240" w:lineRule="auto"/>
              <w:jc w:val="center"/>
              <w:rPr>
                <w:rFonts w:eastAsia="Times New Roman"/>
                <w:highlight w:val="yellow"/>
              </w:rPr>
            </w:pPr>
            <w:r w:rsidRPr="00641482">
              <w:t>Station</w:t>
            </w:r>
          </w:p>
        </w:tc>
      </w:tr>
      <w:tr w:rsidTr="00653151">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hideMark/>
          </w:tcPr>
          <w:p w:rsidR="00287F8C" w:rsidRPr="00641482" w:rsidP="007126F0">
            <w:pPr>
              <w:spacing w:before="60" w:after="0" w:line="240" w:lineRule="auto"/>
              <w:jc w:val="both"/>
              <w:rPr>
                <w:b/>
              </w:rPr>
            </w:pPr>
            <w:r w:rsidRPr="00641482">
              <w:rPr>
                <w:b/>
              </w:rPr>
              <w:t>Summary:</w:t>
            </w:r>
          </w:p>
        </w:tc>
      </w:tr>
      <w:tr w:rsidTr="00653151">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A128BA" w:rsidRPr="00641482" w:rsidP="00A128BA">
            <w:pPr>
              <w:pStyle w:val="BlockText"/>
              <w:ind w:left="240" w:right="99" w:firstLine="0"/>
              <w:rPr>
                <w:rFonts w:asciiTheme="minorHAnsi" w:hAnsiTheme="minorHAnsi" w:cstheme="minorHAnsi"/>
              </w:rPr>
            </w:pPr>
            <w:r w:rsidRPr="00641482">
              <w:rPr>
                <w:rFonts w:asciiTheme="minorHAnsi" w:hAnsiTheme="minorHAnsi" w:cstheme="minorHAnsi"/>
                <w:noProof/>
                <w:lang w:val="fr-FR" w:eastAsia="fr-FR" w:bidi="ar-SA"/>
              </w:rPr>
              <w:drawing>
                <wp:anchor distT="0" distB="0" distL="114300" distR="114300" simplePos="0" relativeHeight="251680768" behindDoc="0" locked="0" layoutInCell="1" allowOverlap="1">
                  <wp:simplePos x="0" y="0"/>
                  <wp:positionH relativeFrom="margin">
                    <wp:posOffset>3075305</wp:posOffset>
                  </wp:positionH>
                  <wp:positionV relativeFrom="margin">
                    <wp:posOffset>57150</wp:posOffset>
                  </wp:positionV>
                  <wp:extent cx="2978785" cy="2009775"/>
                  <wp:effectExtent l="38100" t="38100" r="88265" b="104775"/>
                  <wp:wrapSquare wrapText="bothSides"/>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39351" name="Picture 31"/>
                          <pic:cNvPicPr>
                            <a:picLocks noChangeAspect="1" noChangeArrowheads="1"/>
                          </pic:cNvPicPr>
                        </pic:nvPicPr>
                        <pic:blipFill>
                          <a:blip xmlns:r="http://schemas.openxmlformats.org/officeDocument/2006/relationships" r:embed="rId43" cstate="screen">
                            <a:extLst>
                              <a:ext xmlns:a="http://schemas.openxmlformats.org/drawingml/2006/main" uri="{28A0092B-C50C-407E-A947-70E740481C1C}">
                                <a14:useLocalDpi xmlns:a14="http://schemas.microsoft.com/office/drawing/2010/main" val="0"/>
                              </a:ext>
                            </a:extLst>
                          </a:blip>
                          <a:stretch>
                            <a:fillRect/>
                          </a:stretch>
                        </pic:blipFill>
                        <pic:spPr bwMode="auto">
                          <a:xfrm>
                            <a:off x="0" y="0"/>
                            <a:ext cx="2978785" cy="2009775"/>
                          </a:xfrm>
                          <a:prstGeom prst="rect">
                            <a:avLst/>
                          </a:prstGeom>
                          <a:noFill/>
                          <a:ln>
                            <a:noFill/>
                          </a:ln>
                          <a:effectLst>
                            <a:outerShdw blurRad="50800" dist="38100" dir="2700000" sx="100000" sy="100000" kx="0" ky="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641482">
              <w:t xml:space="preserve">On 16 March 2016, a near miss occurred between two freight trains travelling in opposite directions at </w:t>
            </w:r>
            <w:r w:rsidRPr="00641482">
              <w:t>Torrejón</w:t>
            </w:r>
            <w:r w:rsidRPr="00641482">
              <w:t xml:space="preserve"> de </w:t>
            </w:r>
            <w:r w:rsidRPr="00641482">
              <w:t>Ardoz</w:t>
            </w:r>
            <w:r w:rsidRPr="00641482">
              <w:t xml:space="preserve"> Station (Madrid – KP 23 on line 200 Madrid – Barcelona).</w:t>
            </w:r>
            <w:r w:rsidRPr="00641482">
              <w:rPr>
                <w:rFonts w:asciiTheme="minorHAnsi" w:hAnsiTheme="minorHAnsi" w:cstheme="minorHAnsi"/>
              </w:rPr>
              <w:t xml:space="preserve"> The trains involved were the </w:t>
            </w:r>
            <w:r w:rsidRPr="00641482">
              <w:rPr>
                <w:rFonts w:asciiTheme="minorHAnsi" w:hAnsiTheme="minorHAnsi" w:cstheme="minorHAnsi"/>
              </w:rPr>
              <w:t>Acciona</w:t>
            </w:r>
            <w:r w:rsidRPr="00641482">
              <w:rPr>
                <w:rFonts w:asciiTheme="minorHAnsi" w:hAnsiTheme="minorHAnsi" w:cstheme="minorHAnsi"/>
              </w:rPr>
              <w:t xml:space="preserve"> Rail CGX89 and the Continental Rail CGX44.</w:t>
            </w:r>
          </w:p>
          <w:p w:rsidR="00287F8C" w:rsidRPr="00641482" w:rsidP="00A128BA">
            <w:pPr>
              <w:pStyle w:val="BlockText"/>
              <w:spacing w:line="276" w:lineRule="auto"/>
              <w:ind w:left="240" w:right="99" w:firstLine="0"/>
              <w:rPr>
                <w:rFonts w:cstheme="minorHAnsi"/>
                <w:highlight w:val="yellow"/>
              </w:rPr>
            </w:pPr>
            <w:r w:rsidRPr="00641482">
              <w:rPr>
                <w:rFonts w:asciiTheme="minorHAnsi" w:hAnsiTheme="minorHAnsi" w:cstheme="minorHAnsi"/>
              </w:rPr>
              <w:t>The near miss situation arose because the first of the two trains (</w:t>
            </w:r>
            <w:r w:rsidRPr="00641482">
              <w:rPr>
                <w:rFonts w:asciiTheme="minorHAnsi" w:hAnsiTheme="minorHAnsi" w:cstheme="minorHAnsi"/>
              </w:rPr>
              <w:t>Acciona</w:t>
            </w:r>
            <w:r w:rsidRPr="00641482">
              <w:rPr>
                <w:rFonts w:asciiTheme="minorHAnsi" w:hAnsiTheme="minorHAnsi" w:cstheme="minorHAnsi"/>
              </w:rPr>
              <w:t xml:space="preserve"> Rail CGX89) unduly overran departure signal S1/3 on track 3 at the station, which was indicating stop. There were no personal injuries.</w:t>
            </w:r>
          </w:p>
        </w:tc>
      </w:tr>
      <w:tr w:rsidTr="00653151">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287F8C" w:rsidRPr="00641482" w:rsidP="007126F0">
            <w:pPr>
              <w:spacing w:before="120" w:after="0" w:line="240" w:lineRule="auto"/>
              <w:jc w:val="both"/>
              <w:rPr>
                <w:b/>
              </w:rPr>
            </w:pPr>
            <w:r w:rsidRPr="00641482">
              <w:rPr>
                <w:b/>
              </w:rPr>
              <w:t>Conclusion:</w:t>
            </w:r>
          </w:p>
        </w:tc>
      </w:tr>
      <w:tr w:rsidTr="00653151">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287F8C" w:rsidRPr="00641482" w:rsidP="007126F0">
            <w:pPr>
              <w:pStyle w:val="BlockText"/>
              <w:ind w:left="240" w:right="99" w:firstLine="0"/>
              <w:rPr>
                <w:rFonts w:asciiTheme="minorHAnsi" w:hAnsiTheme="minorHAnsi" w:cstheme="minorHAnsi"/>
                <w:noProof/>
              </w:rPr>
            </w:pPr>
            <w:r w:rsidRPr="00641482">
              <w:rPr>
                <w:rFonts w:asciiTheme="minorHAnsi" w:hAnsiTheme="minorHAnsi" w:cstheme="minorHAnsi"/>
              </w:rPr>
              <w:t xml:space="preserve">The incident occurred due to human error on the part of the driving staff of train CGX89, more specifically due to a lack of attention, giving rise to departure signal S1/3, which was indicating stop, </w:t>
            </w:r>
            <w:r w:rsidRPr="00641482">
              <w:rPr>
                <w:rFonts w:asciiTheme="minorHAnsi" w:hAnsiTheme="minorHAnsi" w:cstheme="minorHAnsi"/>
              </w:rPr>
              <w:t>being overrun</w:t>
            </w:r>
            <w:r w:rsidRPr="00641482">
              <w:rPr>
                <w:rFonts w:asciiTheme="minorHAnsi" w:hAnsiTheme="minorHAnsi" w:cstheme="minorHAnsi"/>
              </w:rPr>
              <w:t>, and the consequent breach of regulations.</w:t>
            </w:r>
          </w:p>
        </w:tc>
      </w:tr>
    </w:tbl>
    <w:p w:rsidR="00271696" w:rsidRPr="00641482" w:rsidP="003B6C6B">
      <w:pPr>
        <w:spacing w:after="0" w:line="240" w:lineRule="auto"/>
      </w:pPr>
    </w:p>
    <w:tbl>
      <w:tblPr>
        <w:tblW w:w="9796" w:type="dxa"/>
        <w:jc w:val="center"/>
        <w:tblCellMar>
          <w:left w:w="70" w:type="dxa"/>
          <w:right w:w="70" w:type="dxa"/>
        </w:tblCellMar>
        <w:tblLook w:val="04A0"/>
      </w:tblPr>
      <w:tblGrid>
        <w:gridCol w:w="1291"/>
        <w:gridCol w:w="8505"/>
      </w:tblGrid>
      <w:tr w:rsidTr="00FA7F14">
        <w:tblPrEx>
          <w:tblW w:w="9796" w:type="dxa"/>
          <w:jc w:val="center"/>
          <w:tblCellMar>
            <w:left w:w="70" w:type="dxa"/>
            <w:right w:w="70" w:type="dxa"/>
          </w:tblCellMar>
          <w:tblLook w:val="04A0"/>
        </w:tblPrEx>
        <w:trPr>
          <w:trHeight w:val="398"/>
          <w:jc w:val="center"/>
        </w:trPr>
        <w:tc>
          <w:tcPr>
            <w:tcW w:w="1291" w:type="dxa"/>
            <w:tcBorders>
              <w:top w:val="single" w:sz="12" w:space="0" w:color="666699"/>
              <w:left w:val="single" w:sz="12" w:space="0" w:color="666699"/>
              <w:bottom w:val="single" w:sz="4" w:space="0" w:color="666699"/>
              <w:right w:val="single" w:sz="12" w:space="0" w:color="FFFFFF" w:themeColor="background1"/>
            </w:tcBorders>
            <w:shd w:val="clear" w:color="auto" w:fill="9999FF"/>
            <w:vAlign w:val="center"/>
            <w:hideMark/>
          </w:tcPr>
          <w:p w:rsidR="002A1A0E" w:rsidRPr="00641482" w:rsidP="00A43A2F">
            <w:pPr>
              <w:spacing w:after="0" w:line="240" w:lineRule="auto"/>
              <w:rPr>
                <w:rFonts w:eastAsia="Times New Roman" w:cs="Arial"/>
                <w:b/>
                <w:bCs/>
                <w:color w:val="FFFFFF" w:themeColor="background1"/>
              </w:rPr>
            </w:pPr>
            <w:r w:rsidRPr="00641482">
              <w:rPr>
                <w:b/>
                <w:color w:val="FFFFFF" w:themeColor="background1"/>
              </w:rPr>
              <w:t xml:space="preserve">Recipient </w:t>
            </w:r>
          </w:p>
        </w:tc>
        <w:tc>
          <w:tcPr>
            <w:tcW w:w="8505" w:type="dxa"/>
            <w:tcBorders>
              <w:top w:val="single" w:sz="12" w:space="0" w:color="666699"/>
              <w:left w:val="single" w:sz="12" w:space="0" w:color="FFFFFF" w:themeColor="background1"/>
              <w:bottom w:val="single" w:sz="4" w:space="0" w:color="666699"/>
              <w:right w:val="single" w:sz="12" w:space="0" w:color="666699"/>
            </w:tcBorders>
            <w:shd w:val="clear" w:color="auto" w:fill="9999FF"/>
            <w:vAlign w:val="center"/>
          </w:tcPr>
          <w:p w:rsidR="002A1A0E" w:rsidRPr="00641482" w:rsidP="00A43A2F">
            <w:pPr>
              <w:spacing w:after="0" w:line="240" w:lineRule="auto"/>
              <w:jc w:val="center"/>
              <w:rPr>
                <w:rFonts w:eastAsia="Times New Roman" w:cs="Arial"/>
                <w:b/>
                <w:bCs/>
                <w:color w:val="FFFFFF" w:themeColor="background1"/>
              </w:rPr>
            </w:pPr>
            <w:r w:rsidRPr="00641482">
              <w:rPr>
                <w:b/>
                <w:color w:val="FFFFFF" w:themeColor="background1"/>
              </w:rPr>
              <w:t>Recommendations</w:t>
            </w:r>
          </w:p>
        </w:tc>
      </w:tr>
      <w:tr w:rsidTr="00FA7F14">
        <w:tblPrEx>
          <w:tblW w:w="9796" w:type="dxa"/>
          <w:jc w:val="center"/>
          <w:tblCellMar>
            <w:left w:w="70" w:type="dxa"/>
            <w:right w:w="70" w:type="dxa"/>
          </w:tblCellMar>
          <w:tblLook w:val="04A0"/>
        </w:tblPrEx>
        <w:trPr>
          <w:trHeight w:val="398"/>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auto"/>
            <w:noWrap/>
            <w:vAlign w:val="center"/>
            <w:hideMark/>
          </w:tcPr>
          <w:p w:rsidR="002A1A0E" w:rsidRPr="00641482" w:rsidP="00A43A2F">
            <w:pPr>
              <w:spacing w:after="0" w:line="240" w:lineRule="auto"/>
              <w:rPr>
                <w:rFonts w:eastAsia="Times New Roman" w:cs="Arial"/>
                <w:bCs/>
              </w:rPr>
            </w:pPr>
            <w:r w:rsidRPr="00641482">
              <w:t>Acciona</w:t>
            </w:r>
            <w:r w:rsidRPr="00641482">
              <w:t xml:space="preserve"> Rail Services</w:t>
            </w:r>
          </w:p>
        </w:tc>
        <w:tc>
          <w:tcPr>
            <w:tcW w:w="8505" w:type="dxa"/>
            <w:tcBorders>
              <w:top w:val="single" w:sz="4" w:space="0" w:color="666699"/>
              <w:left w:val="single" w:sz="12" w:space="0" w:color="666699"/>
              <w:bottom w:val="single" w:sz="4" w:space="0" w:color="666699"/>
              <w:right w:val="single" w:sz="12" w:space="0" w:color="666699"/>
            </w:tcBorders>
            <w:shd w:val="clear" w:color="auto" w:fill="auto"/>
            <w:noWrap/>
            <w:vAlign w:val="center"/>
            <w:hideMark/>
          </w:tcPr>
          <w:p w:rsidR="002A1A0E" w:rsidRPr="00641482" w:rsidP="002A1A0E">
            <w:pPr>
              <w:pStyle w:val="BlockText"/>
              <w:ind w:left="238" w:right="96" w:firstLine="0"/>
              <w:rPr>
                <w:rFonts w:asciiTheme="minorHAnsi" w:hAnsiTheme="minorHAnsi"/>
              </w:rPr>
            </w:pPr>
            <w:r w:rsidRPr="00641482">
              <w:rPr>
                <w:rFonts w:asciiTheme="minorHAnsi" w:hAnsiTheme="minorHAnsi"/>
                <w:b/>
              </w:rPr>
              <w:t xml:space="preserve">14/16-1 </w:t>
            </w:r>
            <w:r w:rsidRPr="00641482">
              <w:rPr>
                <w:rFonts w:asciiTheme="minorHAnsi" w:hAnsiTheme="minorHAnsi"/>
              </w:rPr>
              <w:t>The SMS, whether by means of procedure PROC 02-03 or a new one, should include general criteria for the restoration of authorisations which have been suspended or revoked following a human error, according to the seriousness of that error, taking into account the content of ‘Technical Recommendation 4/2016 of the AESF on actions regarding the authorisations of railway personnel after events involving human error’.</w:t>
            </w:r>
          </w:p>
        </w:tc>
      </w:tr>
      <w:tr w:rsidTr="00FA7F14">
        <w:tblPrEx>
          <w:tblW w:w="9796" w:type="dxa"/>
          <w:jc w:val="center"/>
          <w:tblCellMar>
            <w:left w:w="70" w:type="dxa"/>
            <w:right w:w="70" w:type="dxa"/>
          </w:tblCellMar>
          <w:tblLook w:val="04A0"/>
        </w:tblPrEx>
        <w:trPr>
          <w:trHeight w:val="398"/>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2A1A0E" w:rsidRPr="00641482" w:rsidP="00762507">
            <w:pPr>
              <w:spacing w:after="0" w:line="240" w:lineRule="auto"/>
              <w:rPr>
                <w:rFonts w:eastAsia="Times New Roman" w:cs="Arial"/>
                <w:bCs/>
              </w:rPr>
            </w:pPr>
            <w:r w:rsidRPr="00641482">
              <w:t>National Railway Safety Authority (AESF)</w:t>
            </w:r>
          </w:p>
        </w:tc>
        <w:tc>
          <w:tcPr>
            <w:tcW w:w="8505"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2A1A0E" w:rsidRPr="00641482" w:rsidP="00762507">
            <w:pPr>
              <w:pStyle w:val="BlockText"/>
              <w:ind w:left="238" w:right="96" w:firstLine="0"/>
              <w:rPr>
                <w:rFonts w:asciiTheme="minorHAnsi" w:hAnsiTheme="minorHAnsi"/>
                <w:b/>
              </w:rPr>
            </w:pPr>
            <w:r w:rsidRPr="00641482">
              <w:rPr>
                <w:rFonts w:asciiTheme="minorHAnsi" w:hAnsiTheme="minorHAnsi"/>
                <w:b/>
              </w:rPr>
              <w:t>14/16-2</w:t>
            </w:r>
            <w:r w:rsidRPr="00641482">
              <w:rPr>
                <w:rFonts w:asciiTheme="minorHAnsi" w:hAnsiTheme="minorHAnsi"/>
              </w:rPr>
              <w:t xml:space="preserve"> Carry out an assessment of the company ARS as regards their treatment of driving staff after events that affect the safety of rail traffic. </w:t>
            </w:r>
          </w:p>
        </w:tc>
      </w:tr>
    </w:tbl>
    <w:p w:rsidR="00281808" w:rsidRPr="00641482" w:rsidP="008B7945">
      <w:pPr>
        <w:spacing w:after="0" w:line="240" w:lineRule="auto"/>
      </w:pPr>
    </w:p>
    <w:p w:rsidR="0084304F" w:rsidRPr="00641482">
      <w:r w:rsidRPr="00641482">
        <w:br w:type="page"/>
      </w:r>
    </w:p>
    <w:tbl>
      <w:tblPr>
        <w:tblW w:w="9796" w:type="dxa"/>
        <w:jc w:val="center"/>
        <w:tblCellMar>
          <w:left w:w="70" w:type="dxa"/>
          <w:right w:w="70" w:type="dxa"/>
        </w:tblCellMar>
        <w:tblLook w:val="04A0"/>
      </w:tblPr>
      <w:tblGrid>
        <w:gridCol w:w="1291"/>
        <w:gridCol w:w="1559"/>
        <w:gridCol w:w="2715"/>
        <w:gridCol w:w="1462"/>
        <w:gridCol w:w="1580"/>
        <w:gridCol w:w="1189"/>
      </w:tblGrid>
      <w:tr w:rsidTr="00653151">
        <w:tblPrEx>
          <w:tblW w:w="9796" w:type="dxa"/>
          <w:jc w:val="center"/>
          <w:tblCellMar>
            <w:left w:w="70" w:type="dxa"/>
            <w:right w:w="70" w:type="dxa"/>
          </w:tblCellMar>
          <w:tblLook w:val="04A0"/>
        </w:tblPrEx>
        <w:trPr>
          <w:trHeight w:val="20"/>
          <w:jc w:val="center"/>
        </w:trPr>
        <w:tc>
          <w:tcPr>
            <w:tcW w:w="1291" w:type="dxa"/>
            <w:tcBorders>
              <w:top w:val="single" w:sz="12" w:space="0" w:color="666699"/>
              <w:left w:val="single" w:sz="12" w:space="0" w:color="666699"/>
              <w:bottom w:val="single" w:sz="4" w:space="0" w:color="666699"/>
              <w:right w:val="single" w:sz="4" w:space="0" w:color="666699"/>
            </w:tcBorders>
            <w:shd w:val="clear" w:color="000000" w:fill="666699"/>
            <w:vAlign w:val="center"/>
            <w:hideMark/>
          </w:tcPr>
          <w:p w:rsidR="00287F8C" w:rsidRPr="00641482" w:rsidP="007126F0">
            <w:pPr>
              <w:spacing w:after="0" w:line="240" w:lineRule="auto"/>
              <w:rPr>
                <w:rFonts w:eastAsia="Times New Roman" w:cs="Arial"/>
                <w:b/>
                <w:bCs/>
                <w:color w:val="FFFFFF"/>
              </w:rPr>
            </w:pPr>
            <w:r w:rsidRPr="00641482">
              <w:br w:type="page"/>
            </w:r>
            <w:r w:rsidRPr="00641482">
              <w:rPr>
                <w:b/>
                <w:color w:val="FFFFFF"/>
              </w:rPr>
              <w:t>File</w:t>
            </w:r>
          </w:p>
        </w:tc>
        <w:tc>
          <w:tcPr>
            <w:tcW w:w="1559"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Date</w:t>
            </w:r>
          </w:p>
        </w:tc>
        <w:tc>
          <w:tcPr>
            <w:tcW w:w="2715"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Line</w:t>
            </w:r>
          </w:p>
        </w:tc>
        <w:tc>
          <w:tcPr>
            <w:tcW w:w="1462"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Manager</w:t>
            </w:r>
          </w:p>
        </w:tc>
        <w:tc>
          <w:tcPr>
            <w:tcW w:w="1580" w:type="dxa"/>
            <w:tcBorders>
              <w:top w:val="single" w:sz="12" w:space="0" w:color="666699"/>
              <w:left w:val="nil"/>
              <w:bottom w:val="single" w:sz="4" w:space="0" w:color="666699"/>
              <w:right w:val="single" w:sz="4"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Operator</w:t>
            </w:r>
          </w:p>
        </w:tc>
        <w:tc>
          <w:tcPr>
            <w:tcW w:w="1189" w:type="dxa"/>
            <w:tcBorders>
              <w:top w:val="single" w:sz="12" w:space="0" w:color="666699"/>
              <w:left w:val="nil"/>
              <w:bottom w:val="single" w:sz="4" w:space="0" w:color="666699"/>
              <w:right w:val="single" w:sz="12" w:space="0" w:color="666699"/>
            </w:tcBorders>
            <w:shd w:val="clear" w:color="000000" w:fill="666699"/>
            <w:vAlign w:val="center"/>
            <w:hideMark/>
          </w:tcPr>
          <w:p w:rsidR="00287F8C" w:rsidRPr="00641482" w:rsidP="007126F0">
            <w:pPr>
              <w:spacing w:after="0" w:line="240" w:lineRule="auto"/>
              <w:jc w:val="center"/>
              <w:rPr>
                <w:rFonts w:eastAsia="Times New Roman" w:cs="Arial"/>
                <w:b/>
                <w:bCs/>
                <w:color w:val="FFFFFF"/>
              </w:rPr>
            </w:pPr>
            <w:r w:rsidRPr="00641482">
              <w:rPr>
                <w:b/>
                <w:color w:val="FFFFFF"/>
              </w:rPr>
              <w:t>Place</w:t>
            </w:r>
          </w:p>
        </w:tc>
      </w:tr>
      <w:tr w:rsidTr="00653151">
        <w:tblPrEx>
          <w:tblW w:w="9796" w:type="dxa"/>
          <w:jc w:val="center"/>
          <w:tblCellMar>
            <w:left w:w="70" w:type="dxa"/>
            <w:right w:w="70" w:type="dxa"/>
          </w:tblCellMar>
          <w:tblLook w:val="04A0"/>
        </w:tblPrEx>
        <w:trPr>
          <w:trHeight w:val="20"/>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FBE5D5" w:themeFill="accent2" w:themeFillTint="33"/>
            <w:vAlign w:val="center"/>
          </w:tcPr>
          <w:p w:rsidR="00A128BA" w:rsidRPr="00641482" w:rsidP="00A128BA">
            <w:pPr>
              <w:spacing w:after="0" w:line="240" w:lineRule="auto"/>
              <w:jc w:val="center"/>
              <w:rPr>
                <w:rFonts w:eastAsia="Times New Roman"/>
                <w:b/>
                <w:highlight w:val="yellow"/>
              </w:rPr>
            </w:pPr>
            <w:r w:rsidRPr="00641482">
              <w:rPr>
                <w:b/>
              </w:rPr>
              <w:t>36/16</w:t>
            </w:r>
          </w:p>
        </w:tc>
        <w:tc>
          <w:tcPr>
            <w:tcW w:w="1559" w:type="dxa"/>
            <w:tcBorders>
              <w:top w:val="nil"/>
              <w:left w:val="single" w:sz="12" w:space="0" w:color="666699"/>
              <w:bottom w:val="single" w:sz="4" w:space="0" w:color="666699"/>
              <w:right w:val="single" w:sz="4" w:space="0" w:color="666699"/>
            </w:tcBorders>
            <w:shd w:val="clear" w:color="auto" w:fill="FBE5D5" w:themeFill="accent2" w:themeFillTint="33"/>
            <w:vAlign w:val="center"/>
          </w:tcPr>
          <w:p w:rsidR="00A128BA" w:rsidRPr="00641482" w:rsidP="00A128BA">
            <w:pPr>
              <w:spacing w:after="0" w:line="240" w:lineRule="auto"/>
              <w:jc w:val="center"/>
              <w:rPr>
                <w:rFonts w:eastAsia="Times New Roman"/>
                <w:highlight w:val="yellow"/>
              </w:rPr>
            </w:pPr>
            <w:r w:rsidRPr="00641482">
              <w:t>18/07/16</w:t>
            </w:r>
          </w:p>
        </w:tc>
        <w:tc>
          <w:tcPr>
            <w:tcW w:w="2715" w:type="dxa"/>
            <w:tcBorders>
              <w:top w:val="nil"/>
              <w:left w:val="nil"/>
              <w:bottom w:val="single" w:sz="4" w:space="0" w:color="666699"/>
              <w:right w:val="single" w:sz="4" w:space="0" w:color="666699"/>
            </w:tcBorders>
            <w:shd w:val="clear" w:color="auto" w:fill="FBE5D5" w:themeFill="accent2" w:themeFillTint="33"/>
            <w:vAlign w:val="center"/>
          </w:tcPr>
          <w:p w:rsidR="00A128BA" w:rsidRPr="00641482" w:rsidP="00A128BA">
            <w:pPr>
              <w:spacing w:after="0" w:line="240" w:lineRule="auto"/>
              <w:jc w:val="center"/>
              <w:rPr>
                <w:rFonts w:eastAsia="Times New Roman"/>
                <w:highlight w:val="yellow"/>
              </w:rPr>
            </w:pPr>
            <w:r w:rsidRPr="00641482">
              <w:t xml:space="preserve">790 </w:t>
            </w:r>
            <w:r w:rsidRPr="00641482">
              <w:t>Aranguren</w:t>
            </w:r>
            <w:r w:rsidRPr="00641482">
              <w:t>-Asunción Universidad</w:t>
            </w:r>
          </w:p>
        </w:tc>
        <w:tc>
          <w:tcPr>
            <w:tcW w:w="1462" w:type="dxa"/>
            <w:tcBorders>
              <w:top w:val="nil"/>
              <w:left w:val="nil"/>
              <w:bottom w:val="single" w:sz="4" w:space="0" w:color="666699"/>
              <w:right w:val="single" w:sz="4" w:space="0" w:color="666699"/>
            </w:tcBorders>
            <w:shd w:val="clear" w:color="auto" w:fill="FBE5D5" w:themeFill="accent2" w:themeFillTint="33"/>
            <w:vAlign w:val="center"/>
          </w:tcPr>
          <w:p w:rsidR="00A128BA" w:rsidRPr="00641482" w:rsidP="00A128BA">
            <w:pPr>
              <w:spacing w:after="0" w:line="240" w:lineRule="auto"/>
              <w:jc w:val="center"/>
              <w:rPr>
                <w:rFonts w:eastAsia="Times New Roman"/>
                <w:highlight w:val="yellow"/>
              </w:rPr>
            </w:pPr>
            <w:r w:rsidRPr="00641482">
              <w:t>Adif</w:t>
            </w:r>
            <w:r w:rsidRPr="00641482">
              <w:t xml:space="preserve"> (RAM)</w:t>
            </w:r>
          </w:p>
        </w:tc>
        <w:tc>
          <w:tcPr>
            <w:tcW w:w="1580" w:type="dxa"/>
            <w:tcBorders>
              <w:top w:val="nil"/>
              <w:left w:val="nil"/>
              <w:bottom w:val="single" w:sz="4" w:space="0" w:color="666699"/>
              <w:right w:val="nil"/>
            </w:tcBorders>
            <w:shd w:val="clear" w:color="auto" w:fill="FBE5D5" w:themeFill="accent2" w:themeFillTint="33"/>
            <w:vAlign w:val="center"/>
          </w:tcPr>
          <w:p w:rsidR="00A128BA" w:rsidRPr="00641482" w:rsidP="00A128BA">
            <w:pPr>
              <w:spacing w:after="0" w:line="240" w:lineRule="auto"/>
              <w:jc w:val="center"/>
              <w:rPr>
                <w:rFonts w:eastAsia="Times New Roman"/>
                <w:highlight w:val="yellow"/>
              </w:rPr>
            </w:pPr>
            <w:r w:rsidRPr="00641482">
              <w:t>Renfe</w:t>
            </w:r>
            <w:r w:rsidRPr="00641482">
              <w:t xml:space="preserve"> </w:t>
            </w:r>
            <w:r w:rsidRPr="00641482">
              <w:t>Viajeros</w:t>
            </w:r>
            <w:r w:rsidRPr="00641482">
              <w:t xml:space="preserve"> (Ancho </w:t>
            </w:r>
            <w:r w:rsidRPr="00641482">
              <w:t>Métrico</w:t>
            </w:r>
            <w:r w:rsidRPr="00641482">
              <w:t>)</w:t>
            </w:r>
          </w:p>
        </w:tc>
        <w:tc>
          <w:tcPr>
            <w:tcW w:w="1189" w:type="dxa"/>
            <w:tcBorders>
              <w:top w:val="nil"/>
              <w:left w:val="single" w:sz="4" w:space="0" w:color="666699"/>
              <w:bottom w:val="single" w:sz="4" w:space="0" w:color="666699"/>
              <w:right w:val="single" w:sz="12" w:space="0" w:color="666699"/>
            </w:tcBorders>
            <w:shd w:val="clear" w:color="auto" w:fill="FBE5D5" w:themeFill="accent2" w:themeFillTint="33"/>
            <w:vAlign w:val="center"/>
          </w:tcPr>
          <w:p w:rsidR="00A128BA" w:rsidRPr="00641482" w:rsidP="00A128BA">
            <w:pPr>
              <w:spacing w:after="0" w:line="240" w:lineRule="auto"/>
              <w:jc w:val="center"/>
              <w:rPr>
                <w:rFonts w:eastAsia="Times New Roman"/>
                <w:highlight w:val="yellow"/>
              </w:rPr>
            </w:pPr>
            <w:r w:rsidRPr="00641482">
              <w:t>Station</w:t>
            </w:r>
          </w:p>
        </w:tc>
      </w:tr>
      <w:tr w:rsidTr="00653151">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hideMark/>
          </w:tcPr>
          <w:p w:rsidR="00287F8C" w:rsidRPr="00641482" w:rsidP="007126F0">
            <w:pPr>
              <w:spacing w:before="60" w:after="0" w:line="240" w:lineRule="auto"/>
              <w:jc w:val="both"/>
              <w:rPr>
                <w:b/>
              </w:rPr>
            </w:pPr>
            <w:r w:rsidRPr="00641482">
              <w:rPr>
                <w:b/>
              </w:rPr>
              <w:t>Summary:</w:t>
            </w:r>
          </w:p>
        </w:tc>
      </w:tr>
      <w:tr w:rsidTr="00653151">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A128BA" w:rsidRPr="00641482" w:rsidP="00A128BA">
            <w:pPr>
              <w:pStyle w:val="BlockText"/>
              <w:ind w:left="240" w:right="99" w:firstLine="0"/>
              <w:rPr>
                <w:rFonts w:asciiTheme="minorHAnsi" w:hAnsiTheme="minorHAnsi" w:cstheme="minorHAnsi"/>
              </w:rPr>
            </w:pPr>
            <w:r w:rsidRPr="00641482">
              <w:rPr>
                <w:rFonts w:asciiTheme="minorHAnsi" w:hAnsiTheme="minorHAnsi" w:cstheme="minorHAnsi"/>
              </w:rPr>
              <w:t xml:space="preserve">On 18 July 2016, a </w:t>
            </w:r>
            <w:r w:rsidRPr="00641482">
              <w:rPr>
                <w:rFonts w:asciiTheme="minorHAnsi" w:hAnsiTheme="minorHAnsi" w:cstheme="minorHAnsi"/>
              </w:rPr>
              <w:t>Feve</w:t>
            </w:r>
            <w:r w:rsidRPr="00641482">
              <w:rPr>
                <w:rFonts w:asciiTheme="minorHAnsi" w:hAnsiTheme="minorHAnsi" w:cstheme="minorHAnsi"/>
              </w:rPr>
              <w:t xml:space="preserve"> short-distance railcar (UT 2903) carrying out manoeuvres in order to move from track 1 to track 2 of </w:t>
            </w:r>
            <w:r w:rsidRPr="00641482">
              <w:rPr>
                <w:rFonts w:asciiTheme="minorHAnsi" w:hAnsiTheme="minorHAnsi" w:cstheme="minorHAnsi"/>
              </w:rPr>
              <w:t>Boñar</w:t>
            </w:r>
            <w:r w:rsidRPr="00641482">
              <w:rPr>
                <w:rFonts w:asciiTheme="minorHAnsi" w:hAnsiTheme="minorHAnsi" w:cstheme="minorHAnsi"/>
              </w:rPr>
              <w:t xml:space="preserve"> Station (León), at KP 30+200 on line 790 </w:t>
            </w:r>
            <w:r w:rsidRPr="00641482">
              <w:rPr>
                <w:rFonts w:asciiTheme="minorHAnsi" w:hAnsiTheme="minorHAnsi" w:cstheme="minorHAnsi"/>
              </w:rPr>
              <w:t>Aranguren</w:t>
            </w:r>
            <w:r w:rsidRPr="00641482">
              <w:rPr>
                <w:rFonts w:asciiTheme="minorHAnsi" w:hAnsiTheme="minorHAnsi" w:cstheme="minorHAnsi"/>
              </w:rPr>
              <w:t>-Asunción Universidad.</w:t>
            </w:r>
          </w:p>
          <w:p w:rsidR="00A128BA" w:rsidRPr="00641482" w:rsidP="00A128BA">
            <w:pPr>
              <w:pStyle w:val="BlockText"/>
              <w:ind w:left="240" w:right="99" w:firstLine="0"/>
              <w:rPr>
                <w:rFonts w:asciiTheme="minorHAnsi" w:hAnsiTheme="minorHAnsi" w:cstheme="minorHAnsi"/>
              </w:rPr>
            </w:pPr>
            <w:r w:rsidRPr="00641482">
              <w:rPr>
                <w:noProof/>
                <w:lang w:val="fr-FR" w:eastAsia="fr-FR" w:bidi="ar-SA"/>
              </w:rPr>
              <w:drawing>
                <wp:anchor distT="0" distB="0" distL="114300" distR="114300" simplePos="0" relativeHeight="251681792" behindDoc="0" locked="0" layoutInCell="1" allowOverlap="1">
                  <wp:simplePos x="0" y="0"/>
                  <wp:positionH relativeFrom="margin">
                    <wp:posOffset>3422015</wp:posOffset>
                  </wp:positionH>
                  <wp:positionV relativeFrom="margin">
                    <wp:posOffset>1187450</wp:posOffset>
                  </wp:positionV>
                  <wp:extent cx="2631440" cy="1733550"/>
                  <wp:effectExtent l="38100" t="38100" r="92710" b="95250"/>
                  <wp:wrapSquare wrapText="bothSides"/>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60463" name=""/>
                          <pic:cNvPicPr/>
                        </pic:nvPicPr>
                        <pic:blipFill>
                          <a:blip xmlns:r="http://schemas.openxmlformats.org/officeDocument/2006/relationships" r:embed="rId44" cstate="screen">
                            <a:extLst>
                              <a:ext xmlns:a="http://schemas.openxmlformats.org/drawingml/2006/main" uri="{28A0092B-C50C-407E-A947-70E740481C1C}">
                                <a14:useLocalDpi xmlns:a14="http://schemas.microsoft.com/office/drawing/2010/main" val="0"/>
                              </a:ext>
                            </a:extLst>
                          </a:blip>
                          <a:stretch>
                            <a:fillRect/>
                          </a:stretch>
                        </pic:blipFill>
                        <pic:spPr bwMode="auto">
                          <a:xfrm>
                            <a:off x="0" y="0"/>
                            <a:ext cx="2631440" cy="1733550"/>
                          </a:xfrm>
                          <a:prstGeom prst="rect">
                            <a:avLst/>
                          </a:prstGeom>
                          <a:ln>
                            <a:noFill/>
                          </a:ln>
                          <a:effectLst>
                            <a:outerShdw blurRad="50800" dist="38100" dir="2700000" sx="100000" sy="100000" kx="0" ky="0" algn="tl" rotWithShape="0">
                              <a:prstClr val="black">
                                <a:alpha val="40000"/>
                              </a:prstClr>
                            </a:outerShdw>
                          </a:effectLst>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41482">
              <w:rPr>
                <w:rFonts w:asciiTheme="minorHAnsi" w:hAnsiTheme="minorHAnsi" w:cstheme="minorHAnsi"/>
              </w:rPr>
              <w:t xml:space="preserve">While performing that movement, the railcar overran the manoeuvring limit on the La </w:t>
            </w:r>
            <w:r w:rsidRPr="00641482">
              <w:rPr>
                <w:rFonts w:asciiTheme="minorHAnsi" w:hAnsiTheme="minorHAnsi" w:cstheme="minorHAnsi"/>
              </w:rPr>
              <w:t>Losilla</w:t>
            </w:r>
            <w:r w:rsidRPr="00641482">
              <w:rPr>
                <w:rFonts w:asciiTheme="minorHAnsi" w:hAnsiTheme="minorHAnsi" w:cstheme="minorHAnsi"/>
              </w:rPr>
              <w:t xml:space="preserve"> side and also came to a stop and was immobilised on open track due to a breakdown. </w:t>
            </w:r>
            <w:r w:rsidRPr="00641482">
              <w:rPr>
                <w:rFonts w:asciiTheme="minorHAnsi" w:hAnsiTheme="minorHAnsi" w:cstheme="minorHAnsi"/>
              </w:rPr>
              <w:t xml:space="preserve">It was also the case that telephonic blocking was in place between </w:t>
            </w:r>
            <w:r w:rsidRPr="00641482">
              <w:rPr>
                <w:rFonts w:asciiTheme="minorHAnsi" w:hAnsiTheme="minorHAnsi" w:cstheme="minorHAnsi"/>
              </w:rPr>
              <w:t>Cistierna</w:t>
            </w:r>
            <w:r w:rsidRPr="00641482">
              <w:rPr>
                <w:rFonts w:asciiTheme="minorHAnsi" w:hAnsiTheme="minorHAnsi" w:cstheme="minorHAnsi"/>
              </w:rPr>
              <w:t xml:space="preserve"> and </w:t>
            </w:r>
            <w:r w:rsidRPr="00641482">
              <w:rPr>
                <w:rFonts w:asciiTheme="minorHAnsi" w:hAnsiTheme="minorHAnsi" w:cstheme="minorHAnsi"/>
              </w:rPr>
              <w:t>Boñar</w:t>
            </w:r>
            <w:r w:rsidRPr="00641482">
              <w:rPr>
                <w:rFonts w:asciiTheme="minorHAnsi" w:hAnsiTheme="minorHAnsi" w:cstheme="minorHAnsi"/>
              </w:rPr>
              <w:t xml:space="preserve"> (that is, the section where the overrun occurred).</w:t>
            </w:r>
          </w:p>
          <w:p w:rsidR="00A128BA" w:rsidRPr="00641482" w:rsidP="00A128BA">
            <w:pPr>
              <w:pStyle w:val="BlockText"/>
              <w:ind w:left="240" w:right="99" w:firstLine="0"/>
              <w:rPr>
                <w:rFonts w:asciiTheme="minorHAnsi" w:hAnsiTheme="minorHAnsi" w:cstheme="minorHAnsi"/>
              </w:rPr>
            </w:pPr>
            <w:r w:rsidRPr="00641482">
              <w:rPr>
                <w:rFonts w:asciiTheme="minorHAnsi" w:hAnsiTheme="minorHAnsi" w:cstheme="minorHAnsi"/>
              </w:rPr>
              <w:t xml:space="preserve">Another passenger train, coming from the unmanned station of La </w:t>
            </w:r>
            <w:r w:rsidRPr="00641482">
              <w:rPr>
                <w:rFonts w:asciiTheme="minorHAnsi" w:hAnsiTheme="minorHAnsi" w:cstheme="minorHAnsi"/>
              </w:rPr>
              <w:t>Losilla</w:t>
            </w:r>
            <w:r w:rsidRPr="00641482">
              <w:rPr>
                <w:rFonts w:asciiTheme="minorHAnsi" w:hAnsiTheme="minorHAnsi" w:cstheme="minorHAnsi"/>
              </w:rPr>
              <w:t xml:space="preserve">, </w:t>
            </w:r>
            <w:r w:rsidRPr="00641482">
              <w:rPr>
                <w:rFonts w:asciiTheme="minorHAnsi" w:hAnsiTheme="minorHAnsi" w:cstheme="minorHAnsi"/>
              </w:rPr>
              <w:t>noticed</w:t>
            </w:r>
            <w:r w:rsidRPr="00641482">
              <w:rPr>
                <w:rFonts w:asciiTheme="minorHAnsi" w:hAnsiTheme="minorHAnsi" w:cstheme="minorHAnsi"/>
              </w:rPr>
              <w:t xml:space="preserve"> the broken down railcar on the track and stopped, such that the two trains were facing each other at a distance of around 370 metres.</w:t>
            </w:r>
          </w:p>
          <w:p w:rsidR="00287F8C" w:rsidRPr="00641482" w:rsidP="00A128BA">
            <w:pPr>
              <w:pStyle w:val="BlockText"/>
              <w:spacing w:line="276" w:lineRule="auto"/>
              <w:ind w:left="240" w:right="99" w:firstLine="0"/>
              <w:rPr>
                <w:rFonts w:cstheme="minorHAnsi"/>
                <w:highlight w:val="yellow"/>
              </w:rPr>
            </w:pPr>
            <w:r w:rsidRPr="00641482">
              <w:rPr>
                <w:rFonts w:asciiTheme="minorHAnsi" w:hAnsiTheme="minorHAnsi" w:cstheme="minorHAnsi"/>
              </w:rPr>
              <w:t>No damage to property or personal injuries resulted from the incident.</w:t>
            </w:r>
          </w:p>
        </w:tc>
      </w:tr>
      <w:tr w:rsidTr="00653151">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287F8C" w:rsidRPr="00641482" w:rsidP="007126F0">
            <w:pPr>
              <w:spacing w:before="120" w:after="0" w:line="240" w:lineRule="auto"/>
              <w:jc w:val="both"/>
              <w:rPr>
                <w:b/>
              </w:rPr>
            </w:pPr>
            <w:r w:rsidRPr="00641482">
              <w:rPr>
                <w:b/>
              </w:rPr>
              <w:t>Conclusion:</w:t>
            </w:r>
          </w:p>
        </w:tc>
      </w:tr>
      <w:tr w:rsidTr="00653151">
        <w:tblPrEx>
          <w:tblW w:w="9796" w:type="dxa"/>
          <w:jc w:val="center"/>
          <w:tblCellMar>
            <w:left w:w="70" w:type="dxa"/>
            <w:right w:w="70" w:type="dxa"/>
          </w:tblCellMar>
          <w:tblLook w:val="04A0"/>
        </w:tblPrEx>
        <w:trPr>
          <w:trHeight w:val="20"/>
          <w:jc w:val="center"/>
        </w:trPr>
        <w:tc>
          <w:tcPr>
            <w:tcW w:w="9796" w:type="dxa"/>
            <w:gridSpan w:val="6"/>
            <w:tcBorders>
              <w:top w:val="single" w:sz="4" w:space="0" w:color="666699"/>
              <w:left w:val="single" w:sz="12" w:space="0" w:color="666699"/>
              <w:bottom w:val="single" w:sz="4" w:space="0" w:color="666699"/>
              <w:right w:val="single" w:sz="12" w:space="0" w:color="666699"/>
            </w:tcBorders>
            <w:shd w:val="clear" w:color="auto" w:fill="auto"/>
            <w:vAlign w:val="center"/>
          </w:tcPr>
          <w:p w:rsidR="00287F8C" w:rsidRPr="00641482" w:rsidP="007126F0">
            <w:pPr>
              <w:pStyle w:val="BlockText"/>
              <w:ind w:left="240" w:right="99" w:firstLine="0"/>
              <w:rPr>
                <w:rFonts w:asciiTheme="minorHAnsi" w:hAnsiTheme="minorHAnsi" w:cstheme="minorHAnsi"/>
                <w:noProof/>
              </w:rPr>
            </w:pPr>
            <w:r w:rsidRPr="00641482">
              <w:rPr>
                <w:rFonts w:asciiTheme="minorHAnsi" w:hAnsiTheme="minorHAnsi"/>
              </w:rPr>
              <w:t xml:space="preserve">The incident occurred due to human error on the part of the driving staff of the UT 2903 and, more specifically, due to a lack of attention while driving, which, on account of the brake being applied late, caused the manoeuvring limit at </w:t>
            </w:r>
            <w:r w:rsidRPr="00641482">
              <w:rPr>
                <w:rFonts w:asciiTheme="minorHAnsi" w:hAnsiTheme="minorHAnsi"/>
              </w:rPr>
              <w:t>Boñar</w:t>
            </w:r>
            <w:r w:rsidRPr="00641482">
              <w:rPr>
                <w:rFonts w:asciiTheme="minorHAnsi" w:hAnsiTheme="minorHAnsi"/>
              </w:rPr>
              <w:t xml:space="preserve"> Station to be improperly overrun and the occupation of the section of track on which telephonic blocking was in place for the arrival at </w:t>
            </w:r>
            <w:r w:rsidRPr="00641482">
              <w:rPr>
                <w:rFonts w:asciiTheme="minorHAnsi" w:hAnsiTheme="minorHAnsi"/>
              </w:rPr>
              <w:t>Boñar</w:t>
            </w:r>
            <w:r w:rsidRPr="00641482">
              <w:rPr>
                <w:rFonts w:asciiTheme="minorHAnsi" w:hAnsiTheme="minorHAnsi"/>
              </w:rPr>
              <w:t xml:space="preserve"> of another train.</w:t>
            </w:r>
          </w:p>
        </w:tc>
      </w:tr>
    </w:tbl>
    <w:p w:rsidR="00281808" w:rsidRPr="00641482" w:rsidP="004E4858">
      <w:pPr>
        <w:spacing w:after="0" w:line="240" w:lineRule="auto"/>
      </w:pPr>
    </w:p>
    <w:tbl>
      <w:tblPr>
        <w:tblW w:w="9796" w:type="dxa"/>
        <w:jc w:val="center"/>
        <w:tblCellMar>
          <w:left w:w="70" w:type="dxa"/>
          <w:right w:w="70" w:type="dxa"/>
        </w:tblCellMar>
        <w:tblLook w:val="04A0"/>
      </w:tblPr>
      <w:tblGrid>
        <w:gridCol w:w="1291"/>
        <w:gridCol w:w="8505"/>
      </w:tblGrid>
      <w:tr w:rsidTr="00FA7F14">
        <w:tblPrEx>
          <w:tblW w:w="9796" w:type="dxa"/>
          <w:jc w:val="center"/>
          <w:tblCellMar>
            <w:left w:w="70" w:type="dxa"/>
            <w:right w:w="70" w:type="dxa"/>
          </w:tblCellMar>
          <w:tblLook w:val="04A0"/>
        </w:tblPrEx>
        <w:trPr>
          <w:trHeight w:val="398"/>
          <w:jc w:val="center"/>
        </w:trPr>
        <w:tc>
          <w:tcPr>
            <w:tcW w:w="1291" w:type="dxa"/>
            <w:tcBorders>
              <w:top w:val="single" w:sz="12" w:space="0" w:color="666699"/>
              <w:left w:val="single" w:sz="12" w:space="0" w:color="666699"/>
              <w:bottom w:val="single" w:sz="4" w:space="0" w:color="666699"/>
              <w:right w:val="single" w:sz="12" w:space="0" w:color="FFFFFF" w:themeColor="background1"/>
            </w:tcBorders>
            <w:shd w:val="clear" w:color="auto" w:fill="9999FF"/>
            <w:vAlign w:val="center"/>
            <w:hideMark/>
          </w:tcPr>
          <w:p w:rsidR="008B7945" w:rsidRPr="00641482" w:rsidP="006E601E">
            <w:pPr>
              <w:spacing w:after="0" w:line="240" w:lineRule="auto"/>
              <w:rPr>
                <w:rFonts w:eastAsia="Times New Roman" w:cs="Arial"/>
                <w:b/>
                <w:bCs/>
                <w:color w:val="FFFFFF" w:themeColor="background1"/>
              </w:rPr>
            </w:pPr>
            <w:r w:rsidRPr="00641482">
              <w:rPr>
                <w:b/>
                <w:color w:val="FFFFFF" w:themeColor="background1"/>
              </w:rPr>
              <w:t xml:space="preserve">Recipient </w:t>
            </w:r>
          </w:p>
        </w:tc>
        <w:tc>
          <w:tcPr>
            <w:tcW w:w="8505" w:type="dxa"/>
            <w:tcBorders>
              <w:top w:val="single" w:sz="12" w:space="0" w:color="666699"/>
              <w:left w:val="single" w:sz="12" w:space="0" w:color="FFFFFF" w:themeColor="background1"/>
              <w:bottom w:val="single" w:sz="4" w:space="0" w:color="666699"/>
              <w:right w:val="single" w:sz="12" w:space="0" w:color="666699"/>
            </w:tcBorders>
            <w:shd w:val="clear" w:color="auto" w:fill="9999FF"/>
            <w:vAlign w:val="center"/>
          </w:tcPr>
          <w:p w:rsidR="008B7945" w:rsidRPr="00641482" w:rsidP="006E601E">
            <w:pPr>
              <w:spacing w:after="0" w:line="240" w:lineRule="auto"/>
              <w:jc w:val="center"/>
              <w:rPr>
                <w:rFonts w:eastAsia="Times New Roman" w:cs="Arial"/>
                <w:b/>
                <w:bCs/>
                <w:color w:val="FFFFFF" w:themeColor="background1"/>
              </w:rPr>
            </w:pPr>
            <w:r w:rsidRPr="00641482">
              <w:rPr>
                <w:b/>
                <w:color w:val="FFFFFF" w:themeColor="background1"/>
              </w:rPr>
              <w:t>Recommendations</w:t>
            </w:r>
          </w:p>
        </w:tc>
      </w:tr>
      <w:tr w:rsidTr="00FA7F14">
        <w:tblPrEx>
          <w:tblW w:w="9796" w:type="dxa"/>
          <w:jc w:val="center"/>
          <w:tblCellMar>
            <w:left w:w="70" w:type="dxa"/>
            <w:right w:w="70" w:type="dxa"/>
          </w:tblCellMar>
          <w:tblLook w:val="04A0"/>
        </w:tblPrEx>
        <w:trPr>
          <w:trHeight w:val="398"/>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auto"/>
            <w:noWrap/>
            <w:vAlign w:val="center"/>
            <w:hideMark/>
          </w:tcPr>
          <w:p w:rsidR="008B7945" w:rsidRPr="00641482" w:rsidP="006E601E">
            <w:pPr>
              <w:spacing w:after="0" w:line="240" w:lineRule="auto"/>
              <w:rPr>
                <w:rFonts w:eastAsia="Times New Roman" w:cs="Arial"/>
                <w:b/>
                <w:bCs/>
              </w:rPr>
            </w:pPr>
            <w:r w:rsidRPr="00641482">
              <w:t>Renfe</w:t>
            </w:r>
            <w:r w:rsidRPr="00641482">
              <w:t xml:space="preserve"> </w:t>
            </w:r>
            <w:r w:rsidRPr="00641482">
              <w:t>Operadora</w:t>
            </w:r>
          </w:p>
        </w:tc>
        <w:tc>
          <w:tcPr>
            <w:tcW w:w="8505" w:type="dxa"/>
            <w:tcBorders>
              <w:top w:val="single" w:sz="4" w:space="0" w:color="666699"/>
              <w:left w:val="single" w:sz="12" w:space="0" w:color="666699"/>
              <w:bottom w:val="single" w:sz="4" w:space="0" w:color="666699"/>
              <w:right w:val="single" w:sz="12" w:space="0" w:color="666699"/>
            </w:tcBorders>
            <w:shd w:val="clear" w:color="auto" w:fill="auto"/>
            <w:noWrap/>
            <w:vAlign w:val="center"/>
            <w:hideMark/>
          </w:tcPr>
          <w:p w:rsidR="008B7945" w:rsidRPr="00641482" w:rsidP="00424DD7">
            <w:pPr>
              <w:pStyle w:val="BlockText"/>
              <w:ind w:left="238" w:right="96" w:firstLine="0"/>
              <w:rPr>
                <w:rFonts w:asciiTheme="minorHAnsi" w:hAnsiTheme="minorHAnsi"/>
              </w:rPr>
            </w:pPr>
            <w:r w:rsidRPr="00641482">
              <w:rPr>
                <w:rFonts w:asciiTheme="minorHAnsi" w:hAnsiTheme="minorHAnsi"/>
                <w:b/>
              </w:rPr>
              <w:t xml:space="preserve">36/16-1 </w:t>
            </w:r>
            <w:r w:rsidRPr="00641482">
              <w:rPr>
                <w:rFonts w:asciiTheme="minorHAnsi" w:hAnsiTheme="minorHAnsi"/>
              </w:rPr>
              <w:t>In training and retraining courses for drivers, insist on the need to comply with the speed limits set for carrying out manoeuvres at stations.</w:t>
            </w:r>
          </w:p>
        </w:tc>
      </w:tr>
      <w:tr w:rsidTr="00FA7F14">
        <w:tblPrEx>
          <w:tblW w:w="9796" w:type="dxa"/>
          <w:jc w:val="center"/>
          <w:tblCellMar>
            <w:left w:w="70" w:type="dxa"/>
            <w:right w:w="70" w:type="dxa"/>
          </w:tblCellMar>
          <w:tblLook w:val="04A0"/>
        </w:tblPrEx>
        <w:trPr>
          <w:trHeight w:val="398"/>
          <w:jc w:val="center"/>
        </w:trPr>
        <w:tc>
          <w:tcPr>
            <w:tcW w:w="1291"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8B7945" w:rsidRPr="00641482" w:rsidP="008B7945">
            <w:pPr>
              <w:spacing w:after="0" w:line="240" w:lineRule="auto"/>
              <w:rPr>
                <w:rFonts w:eastAsia="Times New Roman" w:cs="Arial"/>
                <w:b/>
                <w:bCs/>
              </w:rPr>
            </w:pPr>
            <w:r w:rsidRPr="00641482">
              <w:t>Adif</w:t>
            </w:r>
          </w:p>
        </w:tc>
        <w:tc>
          <w:tcPr>
            <w:tcW w:w="8505" w:type="dxa"/>
            <w:tcBorders>
              <w:top w:val="single" w:sz="4" w:space="0" w:color="666699"/>
              <w:left w:val="single" w:sz="12" w:space="0" w:color="666699"/>
              <w:bottom w:val="single" w:sz="4" w:space="0" w:color="666699"/>
              <w:right w:val="single" w:sz="12" w:space="0" w:color="666699"/>
            </w:tcBorders>
            <w:shd w:val="clear" w:color="auto" w:fill="auto"/>
            <w:noWrap/>
            <w:vAlign w:val="center"/>
          </w:tcPr>
          <w:p w:rsidR="008B7945" w:rsidRPr="00641482" w:rsidP="00424DD7">
            <w:pPr>
              <w:pStyle w:val="BlockText"/>
              <w:ind w:left="238" w:right="96" w:firstLine="0"/>
              <w:rPr>
                <w:rFonts w:asciiTheme="minorHAnsi" w:hAnsiTheme="minorHAnsi"/>
                <w:b/>
              </w:rPr>
            </w:pPr>
            <w:r w:rsidRPr="00641482">
              <w:rPr>
                <w:rFonts w:asciiTheme="minorHAnsi" w:hAnsiTheme="minorHAnsi"/>
                <w:b/>
              </w:rPr>
              <w:t>36/16-2</w:t>
            </w:r>
            <w:r w:rsidRPr="00641482">
              <w:rPr>
                <w:color w:val="000000"/>
                <w:sz w:val="20"/>
              </w:rPr>
              <w:t xml:space="preserve"> </w:t>
            </w:r>
            <w:r w:rsidRPr="00641482">
              <w:rPr>
                <w:rFonts w:asciiTheme="minorHAnsi" w:hAnsiTheme="minorHAnsi"/>
              </w:rPr>
              <w:t xml:space="preserve">In training and retraining courses for traffic managers, insist on the need to know exactly what manoeuvres are to </w:t>
            </w:r>
            <w:r w:rsidRPr="00641482">
              <w:rPr>
                <w:rFonts w:asciiTheme="minorHAnsi" w:hAnsiTheme="minorHAnsi"/>
              </w:rPr>
              <w:t>be carried out</w:t>
            </w:r>
            <w:r w:rsidRPr="00641482">
              <w:rPr>
                <w:rFonts w:asciiTheme="minorHAnsi" w:hAnsiTheme="minorHAnsi"/>
              </w:rPr>
              <w:t xml:space="preserve"> by the rolling stock for which they are responsible and not to allow any which may give rise to unsafe situations. </w:t>
            </w:r>
          </w:p>
        </w:tc>
      </w:tr>
    </w:tbl>
    <w:p w:rsidR="007C5562" w:rsidRPr="00641482" w:rsidP="007C5562">
      <w:pPr>
        <w:spacing w:after="0" w:line="240" w:lineRule="auto"/>
      </w:pPr>
    </w:p>
    <w:p w:rsidR="00714CD3" w:rsidRPr="00641482">
      <w:pPr>
        <w:rPr>
          <w:highlight w:val="yellow"/>
        </w:rPr>
      </w:pPr>
      <w:r w:rsidRPr="00641482">
        <w:br w:type="page"/>
      </w:r>
    </w:p>
    <w:p w:rsidR="007D64D9" w:rsidRPr="00641482" w:rsidP="007D64D9">
      <w:pPr>
        <w:pStyle w:val="Heading1"/>
        <w:spacing w:after="240"/>
      </w:pPr>
      <w:bookmarkStart w:id="225" w:name="_Toc460492816"/>
      <w:bookmarkStart w:id="226" w:name="_Toc460492949"/>
      <w:bookmarkStart w:id="227" w:name="_Toc532890322"/>
      <w:r w:rsidRPr="00641482">
        <w:t xml:space="preserve">5. </w:t>
      </w:r>
      <w:bookmarkStart w:id="228" w:name="_Toc528313348"/>
      <w:r w:rsidRPr="00641482">
        <w:t>CAUSES OF THE EVENTS INVESTIGATED</w:t>
      </w:r>
      <w:bookmarkEnd w:id="225"/>
      <w:bookmarkEnd w:id="226"/>
      <w:bookmarkEnd w:id="227"/>
      <w:bookmarkEnd w:id="228"/>
    </w:p>
    <w:p w:rsidR="00474593" w:rsidRPr="00641482" w:rsidP="00550C54">
      <w:pPr>
        <w:pStyle w:val="Estilo1"/>
        <w:spacing w:before="240" w:after="240"/>
        <w:ind w:firstLine="0"/>
        <w:rPr>
          <w:rFonts w:asciiTheme="minorHAnsi" w:eastAsiaTheme="minorHAnsi" w:hAnsiTheme="minorHAnsi" w:cstheme="minorBidi"/>
          <w:sz w:val="22"/>
          <w:szCs w:val="22"/>
        </w:rPr>
      </w:pPr>
      <w:r w:rsidRPr="00641482">
        <w:rPr>
          <w:rFonts w:ascii="Calibri" w:hAnsi="Calibri"/>
          <w:sz w:val="24"/>
        </w:rPr>
        <w:t xml:space="preserve">The following table contains the direct cause of the different types of events for which the investigation </w:t>
      </w:r>
      <w:r w:rsidRPr="00641482">
        <w:rPr>
          <w:rFonts w:ascii="Calibri" w:hAnsi="Calibri"/>
          <w:sz w:val="24"/>
        </w:rPr>
        <w:t>was completed</w:t>
      </w:r>
      <w:r w:rsidRPr="00641482">
        <w:rPr>
          <w:rFonts w:ascii="Calibri" w:hAnsi="Calibri"/>
          <w:sz w:val="24"/>
        </w:rPr>
        <w:t xml:space="preserve"> in the course of 2017. Four of the events in question occurred in 2015 and </w:t>
      </w:r>
      <w:r w:rsidRPr="00641482">
        <w:rPr>
          <w:rFonts w:ascii="Calibri" w:hAnsi="Calibri"/>
          <w:sz w:val="24"/>
        </w:rPr>
        <w:t>six</w:t>
      </w:r>
      <w:r w:rsidRPr="00641482">
        <w:rPr>
          <w:rFonts w:ascii="Calibri" w:hAnsi="Calibri"/>
          <w:sz w:val="24"/>
        </w:rPr>
        <w:t xml:space="preserve"> in 2016. The data </w:t>
      </w:r>
      <w:r w:rsidRPr="00641482">
        <w:rPr>
          <w:rFonts w:ascii="Calibri" w:hAnsi="Calibri"/>
          <w:sz w:val="24"/>
        </w:rPr>
        <w:t>are broken down</w:t>
      </w:r>
      <w:r w:rsidRPr="00641482">
        <w:rPr>
          <w:rFonts w:ascii="Calibri" w:hAnsi="Calibri"/>
          <w:sz w:val="24"/>
        </w:rPr>
        <w:t xml:space="preserve"> by event classification, rail network and type for each event. Casualties are also included (fatalities, serious injuries and minor injuries).</w:t>
      </w:r>
      <w:r w:rsidRPr="00641482">
        <w:fldChar w:fldCharType="begin"/>
      </w:r>
      <w:r w:rsidRPr="00641482" w:rsidR="00732104">
        <w:instrText xml:space="preserve"> LINK </w:instrText>
      </w:r>
      <w:r w:rsidRPr="00641482">
        <w:instrText xml:space="preserve">Excel.Sheet.12 "C:\\Users\\jafcontreras\\Desktop\\MEMORIA ANUAL 2016\\Nuevo Hoja de cálculo de Microsoft Excel.xlsx" "sucesos finalizados!F16C18:F30C26" </w:instrText>
      </w:r>
      <w:r w:rsidRPr="00641482" w:rsidR="00732104">
        <w:instrText xml:space="preserve">\a \f 4 \h </w:instrText>
      </w:r>
      <w:r w:rsidRPr="00641482" w:rsidR="00BA4678">
        <w:instrText xml:space="preserve"> \* MERGEFORMAT </w:instrText>
      </w:r>
      <w:r w:rsidRPr="00641482">
        <w:fldChar w:fldCharType="separate"/>
      </w:r>
    </w:p>
    <w:tbl>
      <w:tblPr>
        <w:tblW w:w="9346" w:type="dxa"/>
        <w:jc w:val="center"/>
        <w:tblLayout w:type="fixed"/>
        <w:tblCellMar>
          <w:left w:w="70" w:type="dxa"/>
          <w:right w:w="70" w:type="dxa"/>
        </w:tblCellMar>
        <w:tblLook w:val="04A0"/>
      </w:tblPr>
      <w:tblGrid>
        <w:gridCol w:w="841"/>
        <w:gridCol w:w="850"/>
        <w:gridCol w:w="567"/>
        <w:gridCol w:w="1276"/>
        <w:gridCol w:w="2977"/>
        <w:gridCol w:w="709"/>
        <w:gridCol w:w="708"/>
        <w:gridCol w:w="709"/>
        <w:gridCol w:w="709"/>
      </w:tblGrid>
      <w:tr w:rsidTr="00995D76">
        <w:tblPrEx>
          <w:tblW w:w="9346" w:type="dxa"/>
          <w:jc w:val="center"/>
          <w:tblLayout w:type="fixed"/>
          <w:tblCellMar>
            <w:left w:w="70" w:type="dxa"/>
            <w:right w:w="70" w:type="dxa"/>
          </w:tblCellMar>
          <w:tblLook w:val="04A0"/>
        </w:tblPrEx>
        <w:trPr>
          <w:trHeight w:val="299"/>
          <w:jc w:val="center"/>
        </w:trPr>
        <w:tc>
          <w:tcPr>
            <w:tcW w:w="841" w:type="dxa"/>
            <w:vMerge w:val="restart"/>
            <w:tcBorders>
              <w:top w:val="single" w:sz="8" w:space="0" w:color="A6A6A6"/>
              <w:left w:val="single" w:sz="8" w:space="0" w:color="A6A6A6"/>
              <w:bottom w:val="single" w:sz="8" w:space="0" w:color="A6A6A6"/>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color w:val="FFFFFF"/>
                <w:sz w:val="15"/>
                <w:szCs w:val="15"/>
              </w:rPr>
            </w:pPr>
            <w:r w:rsidRPr="00641482">
              <w:rPr>
                <w:rFonts w:ascii="Calibri" w:eastAsia="Times New Roman" w:hAnsi="Calibri" w:cs="Calibri"/>
                <w:color w:val="FFFFFF"/>
                <w:sz w:val="15"/>
                <w:szCs w:val="15"/>
              </w:rPr>
              <w:t>CAUSA IMPUTADA</w:t>
            </w:r>
          </w:p>
        </w:tc>
        <w:tc>
          <w:tcPr>
            <w:tcW w:w="850" w:type="dxa"/>
            <w:vMerge w:val="restart"/>
            <w:tcBorders>
              <w:top w:val="single" w:sz="8" w:space="0" w:color="A6A6A6"/>
              <w:left w:val="single" w:sz="8" w:space="0" w:color="A6A6A6"/>
              <w:bottom w:val="single" w:sz="8" w:space="0" w:color="A6A6A6"/>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color w:val="FFFFFF"/>
                <w:sz w:val="15"/>
                <w:szCs w:val="15"/>
              </w:rPr>
            </w:pPr>
            <w:r w:rsidRPr="00641482">
              <w:rPr>
                <w:rFonts w:ascii="Calibri" w:eastAsia="Times New Roman" w:hAnsi="Calibri" w:cs="Calibri"/>
                <w:color w:val="FFFFFF"/>
                <w:sz w:val="15"/>
                <w:szCs w:val="15"/>
              </w:rPr>
              <w:t>CLASIFICA-CIÓN</w:t>
            </w:r>
          </w:p>
        </w:tc>
        <w:tc>
          <w:tcPr>
            <w:tcW w:w="567" w:type="dxa"/>
            <w:vMerge w:val="restart"/>
            <w:tcBorders>
              <w:top w:val="single" w:sz="8" w:space="0" w:color="A6A6A6"/>
              <w:left w:val="single" w:sz="8" w:space="0" w:color="A6A6A6"/>
              <w:bottom w:val="single" w:sz="8" w:space="0" w:color="A6A6A6"/>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color w:val="FFFFFF"/>
                <w:sz w:val="15"/>
                <w:szCs w:val="15"/>
              </w:rPr>
            </w:pPr>
            <w:r w:rsidRPr="00641482">
              <w:rPr>
                <w:rFonts w:ascii="Calibri" w:eastAsia="Times New Roman" w:hAnsi="Calibri" w:cs="Calibri"/>
                <w:color w:val="FFFFFF"/>
                <w:sz w:val="15"/>
                <w:szCs w:val="15"/>
              </w:rPr>
              <w:t>RED</w:t>
            </w:r>
          </w:p>
        </w:tc>
        <w:tc>
          <w:tcPr>
            <w:tcW w:w="1276" w:type="dxa"/>
            <w:vMerge w:val="restart"/>
            <w:tcBorders>
              <w:top w:val="single" w:sz="8" w:space="0" w:color="A6A6A6"/>
              <w:left w:val="single" w:sz="8" w:space="0" w:color="A6A6A6"/>
              <w:bottom w:val="single" w:sz="8" w:space="0" w:color="A6A6A6"/>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color w:val="FFFFFF"/>
                <w:sz w:val="15"/>
                <w:szCs w:val="15"/>
              </w:rPr>
            </w:pPr>
            <w:r w:rsidRPr="00641482">
              <w:rPr>
                <w:rFonts w:ascii="Calibri" w:eastAsia="Times New Roman" w:hAnsi="Calibri" w:cs="Calibri"/>
                <w:color w:val="FFFFFF"/>
                <w:sz w:val="15"/>
                <w:szCs w:val="15"/>
              </w:rPr>
              <w:t>TIPO</w:t>
            </w:r>
          </w:p>
        </w:tc>
        <w:tc>
          <w:tcPr>
            <w:tcW w:w="2977" w:type="dxa"/>
            <w:vMerge w:val="restart"/>
            <w:tcBorders>
              <w:top w:val="single" w:sz="8" w:space="0" w:color="A6A6A6"/>
              <w:left w:val="single" w:sz="8" w:space="0" w:color="A6A6A6"/>
              <w:bottom w:val="single" w:sz="8" w:space="0" w:color="A6A6A6"/>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color w:val="FFFFFF"/>
                <w:sz w:val="15"/>
                <w:szCs w:val="15"/>
              </w:rPr>
            </w:pPr>
            <w:r w:rsidRPr="00641482">
              <w:rPr>
                <w:rFonts w:ascii="Calibri" w:eastAsia="Times New Roman" w:hAnsi="Calibri" w:cs="Calibri"/>
                <w:color w:val="FFFFFF"/>
                <w:sz w:val="15"/>
                <w:szCs w:val="15"/>
              </w:rPr>
              <w:t>CAUSA</w:t>
            </w:r>
          </w:p>
        </w:tc>
        <w:tc>
          <w:tcPr>
            <w:tcW w:w="709" w:type="dxa"/>
            <w:vMerge w:val="restart"/>
            <w:tcBorders>
              <w:top w:val="single" w:sz="8" w:space="0" w:color="A6A6A6"/>
              <w:left w:val="single" w:sz="8" w:space="0" w:color="A6A6A6"/>
              <w:bottom w:val="single" w:sz="8" w:space="0" w:color="A6A6A6"/>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color w:val="FFFFFF"/>
                <w:sz w:val="15"/>
                <w:szCs w:val="15"/>
              </w:rPr>
            </w:pPr>
            <w:r w:rsidRPr="00641482">
              <w:rPr>
                <w:rFonts w:ascii="Calibri" w:eastAsia="Times New Roman" w:hAnsi="Calibri" w:cs="Calibri"/>
                <w:color w:val="FFFFFF"/>
                <w:sz w:val="15"/>
                <w:szCs w:val="15"/>
              </w:rPr>
              <w:t>TOTAL SUCESOS</w:t>
            </w:r>
          </w:p>
        </w:tc>
        <w:tc>
          <w:tcPr>
            <w:tcW w:w="2126" w:type="dxa"/>
            <w:gridSpan w:val="3"/>
            <w:tcBorders>
              <w:top w:val="single" w:sz="8" w:space="0" w:color="A6A6A6"/>
              <w:left w:val="nil"/>
              <w:bottom w:val="single" w:sz="8" w:space="0" w:color="A6A6A6"/>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color w:val="FFFFFF"/>
                <w:sz w:val="15"/>
                <w:szCs w:val="15"/>
              </w:rPr>
            </w:pPr>
            <w:r w:rsidRPr="00641482">
              <w:rPr>
                <w:rFonts w:ascii="Calibri" w:eastAsia="Times New Roman" w:hAnsi="Calibri" w:cs="Calibri"/>
                <w:color w:val="FFFFFF"/>
                <w:sz w:val="15"/>
                <w:szCs w:val="15"/>
              </w:rPr>
              <w:t>VÍCTIMAS</w:t>
            </w:r>
          </w:p>
        </w:tc>
      </w:tr>
      <w:tr w:rsidTr="00995D76">
        <w:tblPrEx>
          <w:tblW w:w="9346" w:type="dxa"/>
          <w:jc w:val="center"/>
          <w:tblLayout w:type="fixed"/>
          <w:tblCellMar>
            <w:left w:w="70" w:type="dxa"/>
            <w:right w:w="70" w:type="dxa"/>
          </w:tblCellMar>
          <w:tblLook w:val="04A0"/>
        </w:tblPrEx>
        <w:trPr>
          <w:trHeight w:val="632"/>
          <w:jc w:val="center"/>
        </w:trPr>
        <w:tc>
          <w:tcPr>
            <w:tcW w:w="841" w:type="dxa"/>
            <w:vMerge/>
            <w:tcBorders>
              <w:top w:val="single" w:sz="8" w:space="0" w:color="A6A6A6"/>
              <w:left w:val="single" w:sz="8" w:space="0" w:color="A6A6A6"/>
              <w:bottom w:val="single" w:sz="8" w:space="0" w:color="A6A6A6"/>
              <w:right w:val="single" w:sz="8" w:space="0" w:color="A6A6A6"/>
            </w:tcBorders>
            <w:vAlign w:val="center"/>
            <w:hideMark/>
          </w:tcPr>
          <w:p w:rsidR="00474593" w:rsidRPr="00641482" w:rsidP="00474593">
            <w:pPr>
              <w:spacing w:after="0" w:line="240" w:lineRule="auto"/>
              <w:rPr>
                <w:rFonts w:ascii="Calibri" w:eastAsia="Times New Roman" w:hAnsi="Calibri" w:cs="Calibri"/>
                <w:color w:val="FFFFFF"/>
                <w:sz w:val="15"/>
                <w:szCs w:val="15"/>
              </w:rPr>
            </w:pPr>
          </w:p>
        </w:tc>
        <w:tc>
          <w:tcPr>
            <w:tcW w:w="850" w:type="dxa"/>
            <w:vMerge/>
            <w:tcBorders>
              <w:top w:val="single" w:sz="8" w:space="0" w:color="A6A6A6"/>
              <w:left w:val="single" w:sz="8" w:space="0" w:color="A6A6A6"/>
              <w:bottom w:val="single" w:sz="8" w:space="0" w:color="A6A6A6"/>
              <w:right w:val="single" w:sz="8" w:space="0" w:color="A6A6A6"/>
            </w:tcBorders>
            <w:vAlign w:val="center"/>
            <w:hideMark/>
          </w:tcPr>
          <w:p w:rsidR="00474593" w:rsidRPr="00641482" w:rsidP="00474593">
            <w:pPr>
              <w:spacing w:after="0" w:line="240" w:lineRule="auto"/>
              <w:rPr>
                <w:rFonts w:ascii="Calibri" w:eastAsia="Times New Roman" w:hAnsi="Calibri" w:cs="Calibri"/>
                <w:color w:val="FFFFFF"/>
                <w:sz w:val="15"/>
                <w:szCs w:val="15"/>
              </w:rPr>
            </w:pPr>
          </w:p>
        </w:tc>
        <w:tc>
          <w:tcPr>
            <w:tcW w:w="567" w:type="dxa"/>
            <w:vMerge/>
            <w:tcBorders>
              <w:top w:val="single" w:sz="8" w:space="0" w:color="A6A6A6"/>
              <w:left w:val="single" w:sz="8" w:space="0" w:color="A6A6A6"/>
              <w:bottom w:val="single" w:sz="8" w:space="0" w:color="A6A6A6"/>
              <w:right w:val="single" w:sz="8" w:space="0" w:color="A6A6A6"/>
            </w:tcBorders>
            <w:vAlign w:val="center"/>
            <w:hideMark/>
          </w:tcPr>
          <w:p w:rsidR="00474593" w:rsidRPr="00641482" w:rsidP="00474593">
            <w:pPr>
              <w:spacing w:after="0" w:line="240" w:lineRule="auto"/>
              <w:rPr>
                <w:rFonts w:ascii="Calibri" w:eastAsia="Times New Roman" w:hAnsi="Calibri" w:cs="Calibri"/>
                <w:color w:val="FFFFFF"/>
                <w:sz w:val="15"/>
                <w:szCs w:val="15"/>
              </w:rPr>
            </w:pPr>
          </w:p>
        </w:tc>
        <w:tc>
          <w:tcPr>
            <w:tcW w:w="1276" w:type="dxa"/>
            <w:vMerge/>
            <w:tcBorders>
              <w:top w:val="single" w:sz="8" w:space="0" w:color="A6A6A6"/>
              <w:left w:val="single" w:sz="8" w:space="0" w:color="A6A6A6"/>
              <w:bottom w:val="single" w:sz="8" w:space="0" w:color="A6A6A6"/>
              <w:right w:val="single" w:sz="8" w:space="0" w:color="A6A6A6"/>
            </w:tcBorders>
            <w:vAlign w:val="center"/>
            <w:hideMark/>
          </w:tcPr>
          <w:p w:rsidR="00474593" w:rsidRPr="00641482" w:rsidP="00474593">
            <w:pPr>
              <w:spacing w:after="0" w:line="240" w:lineRule="auto"/>
              <w:rPr>
                <w:rFonts w:ascii="Calibri" w:eastAsia="Times New Roman" w:hAnsi="Calibri" w:cs="Calibri"/>
                <w:color w:val="FFFFFF"/>
                <w:sz w:val="15"/>
                <w:szCs w:val="15"/>
              </w:rPr>
            </w:pPr>
          </w:p>
        </w:tc>
        <w:tc>
          <w:tcPr>
            <w:tcW w:w="2977" w:type="dxa"/>
            <w:vMerge/>
            <w:tcBorders>
              <w:top w:val="single" w:sz="8" w:space="0" w:color="A6A6A6"/>
              <w:left w:val="single" w:sz="8" w:space="0" w:color="A6A6A6"/>
              <w:bottom w:val="single" w:sz="8" w:space="0" w:color="A6A6A6"/>
              <w:right w:val="single" w:sz="8" w:space="0" w:color="A6A6A6"/>
            </w:tcBorders>
            <w:vAlign w:val="center"/>
            <w:hideMark/>
          </w:tcPr>
          <w:p w:rsidR="00474593" w:rsidRPr="00641482" w:rsidP="00474593">
            <w:pPr>
              <w:spacing w:after="0" w:line="240" w:lineRule="auto"/>
              <w:rPr>
                <w:rFonts w:ascii="Calibri" w:eastAsia="Times New Roman" w:hAnsi="Calibri" w:cs="Calibri"/>
                <w:color w:val="FFFFFF"/>
                <w:sz w:val="15"/>
                <w:szCs w:val="15"/>
              </w:rPr>
            </w:pPr>
          </w:p>
        </w:tc>
        <w:tc>
          <w:tcPr>
            <w:tcW w:w="709" w:type="dxa"/>
            <w:vMerge/>
            <w:tcBorders>
              <w:top w:val="single" w:sz="8" w:space="0" w:color="A6A6A6"/>
              <w:left w:val="single" w:sz="8" w:space="0" w:color="A6A6A6"/>
              <w:bottom w:val="single" w:sz="8" w:space="0" w:color="A6A6A6"/>
              <w:right w:val="single" w:sz="8" w:space="0" w:color="A6A6A6"/>
            </w:tcBorders>
            <w:vAlign w:val="center"/>
            <w:hideMark/>
          </w:tcPr>
          <w:p w:rsidR="00474593" w:rsidRPr="00641482" w:rsidP="00474593">
            <w:pPr>
              <w:spacing w:after="0" w:line="240" w:lineRule="auto"/>
              <w:rPr>
                <w:rFonts w:ascii="Calibri" w:eastAsia="Times New Roman" w:hAnsi="Calibri" w:cs="Calibri"/>
                <w:color w:val="FFFFFF"/>
                <w:sz w:val="15"/>
                <w:szCs w:val="15"/>
              </w:rPr>
            </w:pPr>
          </w:p>
        </w:tc>
        <w:tc>
          <w:tcPr>
            <w:tcW w:w="708" w:type="dxa"/>
            <w:tcBorders>
              <w:top w:val="nil"/>
              <w:left w:val="nil"/>
              <w:bottom w:val="single" w:sz="8" w:space="0" w:color="A6A6A6"/>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color w:val="FFFFFF"/>
                <w:sz w:val="15"/>
                <w:szCs w:val="15"/>
              </w:rPr>
            </w:pPr>
            <w:r w:rsidRPr="00641482">
              <w:rPr>
                <w:rFonts w:ascii="Calibri" w:eastAsia="Times New Roman" w:hAnsi="Calibri" w:cs="Calibri"/>
                <w:color w:val="FFFFFF"/>
                <w:sz w:val="15"/>
                <w:szCs w:val="15"/>
              </w:rPr>
              <w:t>MOR-TALES</w:t>
            </w:r>
          </w:p>
        </w:tc>
        <w:tc>
          <w:tcPr>
            <w:tcW w:w="709" w:type="dxa"/>
            <w:tcBorders>
              <w:top w:val="nil"/>
              <w:left w:val="nil"/>
              <w:bottom w:val="single" w:sz="8" w:space="0" w:color="A6A6A6"/>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color w:val="FFFFFF"/>
                <w:sz w:val="15"/>
                <w:szCs w:val="15"/>
              </w:rPr>
            </w:pPr>
            <w:r w:rsidRPr="00641482">
              <w:rPr>
                <w:rFonts w:ascii="Calibri" w:eastAsia="Times New Roman" w:hAnsi="Calibri" w:cs="Calibri"/>
                <w:color w:val="FFFFFF"/>
                <w:sz w:val="15"/>
                <w:szCs w:val="15"/>
              </w:rPr>
              <w:t>HERIDOS GRAVES</w:t>
            </w:r>
          </w:p>
        </w:tc>
        <w:tc>
          <w:tcPr>
            <w:tcW w:w="709" w:type="dxa"/>
            <w:tcBorders>
              <w:top w:val="nil"/>
              <w:left w:val="nil"/>
              <w:bottom w:val="single" w:sz="8" w:space="0" w:color="A6A6A6"/>
              <w:right w:val="single" w:sz="8" w:space="0" w:color="A6A6A6"/>
            </w:tcBorders>
            <w:shd w:val="clear" w:color="000000" w:fill="666699"/>
            <w:vAlign w:val="center"/>
            <w:hideMark/>
          </w:tcPr>
          <w:p w:rsidR="00474593" w:rsidRPr="00641482" w:rsidP="00474593">
            <w:pPr>
              <w:spacing w:after="0" w:line="240" w:lineRule="auto"/>
              <w:jc w:val="center"/>
              <w:rPr>
                <w:rFonts w:ascii="Calibri" w:eastAsia="Times New Roman" w:hAnsi="Calibri" w:cs="Calibri"/>
                <w:color w:val="FFFFFF"/>
                <w:sz w:val="15"/>
                <w:szCs w:val="15"/>
              </w:rPr>
            </w:pPr>
            <w:r w:rsidRPr="00641482">
              <w:rPr>
                <w:rFonts w:ascii="Calibri" w:eastAsia="Times New Roman" w:hAnsi="Calibri" w:cs="Calibri"/>
                <w:color w:val="FFFFFF"/>
                <w:sz w:val="15"/>
                <w:szCs w:val="15"/>
              </w:rPr>
              <w:t>HERIDOS LEVES</w:t>
            </w:r>
          </w:p>
        </w:tc>
      </w:tr>
      <w:tr w:rsidTr="00995D76">
        <w:tblPrEx>
          <w:tblW w:w="9346" w:type="dxa"/>
          <w:jc w:val="center"/>
          <w:tblLayout w:type="fixed"/>
          <w:tblCellMar>
            <w:left w:w="70" w:type="dxa"/>
            <w:right w:w="70" w:type="dxa"/>
          </w:tblCellMar>
          <w:tblLook w:val="04A0"/>
        </w:tblPrEx>
        <w:trPr>
          <w:trHeight w:val="299"/>
          <w:jc w:val="center"/>
        </w:trPr>
        <w:tc>
          <w:tcPr>
            <w:tcW w:w="841" w:type="dxa"/>
            <w:vMerge w:val="restart"/>
            <w:tcBorders>
              <w:top w:val="nil"/>
              <w:left w:val="single" w:sz="8" w:space="0" w:color="D9D9D9"/>
              <w:bottom w:val="nil"/>
              <w:right w:val="single" w:sz="8" w:space="0" w:color="D9D9D9"/>
            </w:tcBorders>
            <w:shd w:val="clear" w:color="000000" w:fill="666699"/>
            <w:vAlign w:val="center"/>
            <w:hideMark/>
          </w:tcPr>
          <w:p w:rsidR="00474593" w:rsidRPr="00641482" w:rsidP="00474593">
            <w:pPr>
              <w:spacing w:after="0" w:line="240" w:lineRule="auto"/>
              <w:jc w:val="both"/>
              <w:rPr>
                <w:rFonts w:ascii="Calibri" w:eastAsia="Times New Roman" w:hAnsi="Calibri" w:cs="Calibri"/>
                <w:b/>
                <w:bCs/>
                <w:color w:val="FFFFFF"/>
                <w:sz w:val="15"/>
                <w:szCs w:val="15"/>
              </w:rPr>
            </w:pPr>
            <w:r w:rsidRPr="00641482">
              <w:rPr>
                <w:rFonts w:ascii="Calibri" w:eastAsia="Times New Roman" w:hAnsi="Calibri" w:cs="Calibri"/>
                <w:b/>
                <w:bCs/>
                <w:color w:val="FFFFFF"/>
                <w:sz w:val="15"/>
                <w:szCs w:val="15"/>
              </w:rPr>
              <w:t>FERRO-CARRIL</w:t>
            </w:r>
          </w:p>
        </w:tc>
        <w:tc>
          <w:tcPr>
            <w:tcW w:w="850" w:type="dxa"/>
            <w:vMerge w:val="restart"/>
            <w:tcBorders>
              <w:top w:val="nil"/>
              <w:left w:val="single" w:sz="8" w:space="0" w:color="D9D9D9"/>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b/>
                <w:bCs/>
                <w:color w:val="000000"/>
                <w:sz w:val="15"/>
                <w:szCs w:val="15"/>
              </w:rPr>
            </w:pPr>
            <w:r w:rsidRPr="00641482">
              <w:rPr>
                <w:rFonts w:ascii="Calibri" w:eastAsia="Times New Roman" w:hAnsi="Calibri" w:cs="Calibri"/>
                <w:b/>
                <w:bCs/>
                <w:color w:val="000000"/>
                <w:sz w:val="15"/>
                <w:szCs w:val="15"/>
              </w:rPr>
              <w:t>ACCIDENTE</w:t>
            </w:r>
          </w:p>
        </w:tc>
        <w:tc>
          <w:tcPr>
            <w:tcW w:w="567" w:type="dxa"/>
            <w:vMerge w:val="restart"/>
            <w:tcBorders>
              <w:top w:val="nil"/>
              <w:left w:val="single" w:sz="8" w:space="0" w:color="D9D9D9"/>
              <w:bottom w:val="single" w:sz="8" w:space="0" w:color="D9D9D9"/>
              <w:right w:val="single" w:sz="8" w:space="0" w:color="D9D9D9"/>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5"/>
                <w:szCs w:val="15"/>
              </w:rPr>
            </w:pPr>
            <w:r w:rsidRPr="00641482">
              <w:rPr>
                <w:rFonts w:ascii="Calibri" w:eastAsia="Times New Roman" w:hAnsi="Calibri" w:cs="Calibri"/>
                <w:b/>
                <w:bCs/>
                <w:color w:val="FFFFFF"/>
                <w:sz w:val="15"/>
                <w:szCs w:val="15"/>
              </w:rPr>
              <w:t>ADIF</w:t>
            </w:r>
          </w:p>
        </w:tc>
        <w:tc>
          <w:tcPr>
            <w:tcW w:w="1276" w:type="dxa"/>
            <w:vMerge w:val="restart"/>
            <w:tcBorders>
              <w:top w:val="nil"/>
              <w:left w:val="single" w:sz="8" w:space="0" w:color="D9D9D9"/>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Colisión</w:t>
            </w:r>
            <w:r w:rsidRPr="00641482">
              <w:rPr>
                <w:rFonts w:ascii="Calibri" w:eastAsia="Times New Roman" w:hAnsi="Calibri" w:cs="Calibri"/>
                <w:color w:val="000000"/>
                <w:sz w:val="15"/>
                <w:szCs w:val="15"/>
              </w:rPr>
              <w:t xml:space="preserve"> con </w:t>
            </w:r>
            <w:r w:rsidRPr="00641482">
              <w:rPr>
                <w:rFonts w:ascii="Calibri" w:eastAsia="Times New Roman" w:hAnsi="Calibri" w:cs="Calibri"/>
                <w:color w:val="000000"/>
                <w:sz w:val="15"/>
                <w:szCs w:val="15"/>
              </w:rPr>
              <w:t>obstáculo</w:t>
            </w:r>
          </w:p>
        </w:tc>
        <w:tc>
          <w:tcPr>
            <w:tcW w:w="2977"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5"/>
                <w:szCs w:val="15"/>
              </w:rPr>
            </w:pPr>
            <w:r w:rsidRPr="00641482">
              <w:rPr>
                <w:rFonts w:ascii="Calibri" w:eastAsia="Times New Roman" w:hAnsi="Calibri" w:cs="Calibri"/>
                <w:color w:val="000000"/>
                <w:sz w:val="15"/>
                <w:szCs w:val="15"/>
              </w:rPr>
              <w:t>FACTOR HUMANO:</w:t>
            </w:r>
            <w:r w:rsidRPr="00641482" w:rsidR="00A17992">
              <w:rPr>
                <w:rFonts w:ascii="Calibri" w:eastAsia="Times New Roman" w:hAnsi="Calibri" w:cs="Calibri"/>
                <w:color w:val="000000"/>
                <w:sz w:val="15"/>
                <w:szCs w:val="15"/>
              </w:rPr>
              <w:t xml:space="preserve"> </w:t>
            </w:r>
            <w:r w:rsidRPr="00641482">
              <w:rPr>
                <w:rFonts w:ascii="Calibri" w:eastAsia="Times New Roman" w:hAnsi="Calibri" w:cs="Calibri"/>
                <w:color w:val="000000"/>
                <w:sz w:val="15"/>
                <w:szCs w:val="15"/>
              </w:rPr>
              <w:t>trabajos</w:t>
            </w:r>
            <w:r w:rsidRPr="00641482">
              <w:rPr>
                <w:rFonts w:ascii="Calibri" w:eastAsia="Times New Roman" w:hAnsi="Calibri" w:cs="Calibri"/>
                <w:color w:val="000000"/>
                <w:sz w:val="15"/>
                <w:szCs w:val="15"/>
              </w:rPr>
              <w:t xml:space="preserve"> </w:t>
            </w:r>
            <w:r w:rsidRPr="00641482">
              <w:rPr>
                <w:rFonts w:ascii="Calibri" w:eastAsia="Times New Roman" w:hAnsi="Calibri" w:cs="Calibri"/>
                <w:color w:val="000000"/>
                <w:sz w:val="15"/>
                <w:szCs w:val="15"/>
              </w:rPr>
              <w:t>en</w:t>
            </w:r>
            <w:r w:rsidRPr="00641482">
              <w:rPr>
                <w:rFonts w:ascii="Calibri" w:eastAsia="Times New Roman" w:hAnsi="Calibri" w:cs="Calibri"/>
                <w:color w:val="000000"/>
                <w:sz w:val="15"/>
                <w:szCs w:val="15"/>
              </w:rPr>
              <w:t xml:space="preserve"> </w:t>
            </w:r>
            <w:r w:rsidRPr="00641482">
              <w:rPr>
                <w:rFonts w:ascii="Calibri" w:eastAsia="Times New Roman" w:hAnsi="Calibri" w:cs="Calibri"/>
                <w:color w:val="000000"/>
                <w:sz w:val="15"/>
                <w:szCs w:val="15"/>
              </w:rPr>
              <w:t>vía</w:t>
            </w:r>
            <w:r w:rsidRPr="00641482">
              <w:rPr>
                <w:rFonts w:ascii="Calibri" w:eastAsia="Times New Roman" w:hAnsi="Calibri" w:cs="Calibri"/>
                <w:color w:val="000000"/>
                <w:sz w:val="15"/>
                <w:szCs w:val="15"/>
              </w:rPr>
              <w:t xml:space="preserve"> (43/15)</w:t>
            </w:r>
          </w:p>
        </w:tc>
        <w:tc>
          <w:tcPr>
            <w:tcW w:w="709"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1</w:t>
            </w:r>
          </w:p>
        </w:tc>
        <w:tc>
          <w:tcPr>
            <w:tcW w:w="708"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0</w:t>
            </w:r>
          </w:p>
        </w:tc>
        <w:tc>
          <w:tcPr>
            <w:tcW w:w="709"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0</w:t>
            </w:r>
          </w:p>
        </w:tc>
        <w:tc>
          <w:tcPr>
            <w:tcW w:w="709"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0</w:t>
            </w:r>
          </w:p>
        </w:tc>
      </w:tr>
      <w:tr w:rsidTr="00995D76">
        <w:tblPrEx>
          <w:tblW w:w="9346" w:type="dxa"/>
          <w:jc w:val="center"/>
          <w:tblLayout w:type="fixed"/>
          <w:tblCellMar>
            <w:left w:w="70" w:type="dxa"/>
            <w:right w:w="70" w:type="dxa"/>
          </w:tblCellMar>
          <w:tblLook w:val="04A0"/>
        </w:tblPrEx>
        <w:trPr>
          <w:trHeight w:val="371"/>
          <w:jc w:val="center"/>
        </w:trPr>
        <w:tc>
          <w:tcPr>
            <w:tcW w:w="841" w:type="dxa"/>
            <w:vMerge/>
            <w:tcBorders>
              <w:top w:val="nil"/>
              <w:left w:val="single" w:sz="8" w:space="0" w:color="D9D9D9"/>
              <w:bottom w:val="nil"/>
              <w:right w:val="single" w:sz="8" w:space="0" w:color="D9D9D9"/>
            </w:tcBorders>
            <w:vAlign w:val="center"/>
            <w:hideMark/>
          </w:tcPr>
          <w:p w:rsidR="00474593" w:rsidRPr="00641482" w:rsidP="00474593">
            <w:pPr>
              <w:spacing w:after="0" w:line="240" w:lineRule="auto"/>
              <w:rPr>
                <w:rFonts w:ascii="Calibri" w:eastAsia="Times New Roman" w:hAnsi="Calibri" w:cs="Calibri"/>
                <w:b/>
                <w:bCs/>
                <w:color w:val="FFFFFF"/>
                <w:sz w:val="15"/>
                <w:szCs w:val="15"/>
              </w:rPr>
            </w:pPr>
          </w:p>
        </w:tc>
        <w:tc>
          <w:tcPr>
            <w:tcW w:w="850" w:type="dxa"/>
            <w:vMerge/>
            <w:tcBorders>
              <w:top w:val="nil"/>
              <w:left w:val="single" w:sz="8" w:space="0" w:color="D9D9D9"/>
              <w:bottom w:val="single" w:sz="8" w:space="0" w:color="D9D9D9"/>
              <w:right w:val="single" w:sz="8" w:space="0" w:color="D9D9D9"/>
            </w:tcBorders>
            <w:vAlign w:val="center"/>
            <w:hideMark/>
          </w:tcPr>
          <w:p w:rsidR="00474593" w:rsidRPr="00641482" w:rsidP="00474593">
            <w:pPr>
              <w:spacing w:after="0" w:line="240" w:lineRule="auto"/>
              <w:rPr>
                <w:rFonts w:ascii="Calibri" w:eastAsia="Times New Roman" w:hAnsi="Calibri" w:cs="Calibri"/>
                <w:b/>
                <w:bCs/>
                <w:color w:val="000000"/>
                <w:sz w:val="15"/>
                <w:szCs w:val="15"/>
              </w:rPr>
            </w:pPr>
          </w:p>
        </w:tc>
        <w:tc>
          <w:tcPr>
            <w:tcW w:w="567" w:type="dxa"/>
            <w:vMerge/>
            <w:tcBorders>
              <w:top w:val="nil"/>
              <w:left w:val="single" w:sz="8" w:space="0" w:color="D9D9D9"/>
              <w:bottom w:val="single" w:sz="8" w:space="0" w:color="D9D9D9"/>
              <w:right w:val="single" w:sz="8" w:space="0" w:color="D9D9D9"/>
            </w:tcBorders>
            <w:vAlign w:val="center"/>
            <w:hideMark/>
          </w:tcPr>
          <w:p w:rsidR="00474593" w:rsidRPr="00641482" w:rsidP="00474593">
            <w:pPr>
              <w:spacing w:after="0" w:line="240" w:lineRule="auto"/>
              <w:rPr>
                <w:rFonts w:ascii="Calibri" w:eastAsia="Times New Roman" w:hAnsi="Calibri" w:cs="Calibri"/>
                <w:b/>
                <w:bCs/>
                <w:color w:val="FFFFFF"/>
                <w:sz w:val="15"/>
                <w:szCs w:val="15"/>
              </w:rPr>
            </w:pPr>
          </w:p>
        </w:tc>
        <w:tc>
          <w:tcPr>
            <w:tcW w:w="1276" w:type="dxa"/>
            <w:vMerge/>
            <w:tcBorders>
              <w:top w:val="nil"/>
              <w:left w:val="single" w:sz="8" w:space="0" w:color="D9D9D9"/>
              <w:bottom w:val="single" w:sz="8" w:space="0" w:color="D9D9D9"/>
              <w:right w:val="single" w:sz="8" w:space="0" w:color="D9D9D9"/>
            </w:tcBorders>
            <w:vAlign w:val="center"/>
            <w:hideMark/>
          </w:tcPr>
          <w:p w:rsidR="00474593" w:rsidRPr="00641482" w:rsidP="00474593">
            <w:pPr>
              <w:spacing w:after="0" w:line="240" w:lineRule="auto"/>
              <w:rPr>
                <w:rFonts w:ascii="Calibri" w:eastAsia="Times New Roman" w:hAnsi="Calibri" w:cs="Calibri"/>
                <w:color w:val="000000"/>
                <w:sz w:val="15"/>
                <w:szCs w:val="15"/>
              </w:rPr>
            </w:pPr>
          </w:p>
        </w:tc>
        <w:tc>
          <w:tcPr>
            <w:tcW w:w="2977"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5"/>
                <w:szCs w:val="15"/>
              </w:rPr>
            </w:pPr>
            <w:r w:rsidRPr="00641482">
              <w:rPr>
                <w:rFonts w:ascii="Calibri" w:eastAsia="Times New Roman" w:hAnsi="Calibri" w:cs="Calibri"/>
                <w:color w:val="000000"/>
                <w:sz w:val="15"/>
                <w:szCs w:val="15"/>
              </w:rPr>
              <w:t>FALLO DE INFRAESTRUCTURA:</w:t>
            </w:r>
            <w:r w:rsidRPr="00641482" w:rsidR="00A17992">
              <w:rPr>
                <w:rFonts w:ascii="Calibri" w:eastAsia="Times New Roman" w:hAnsi="Calibri" w:cs="Calibri"/>
                <w:color w:val="000000"/>
                <w:sz w:val="15"/>
                <w:szCs w:val="15"/>
              </w:rPr>
              <w:t xml:space="preserve"> </w:t>
            </w:r>
            <w:r w:rsidRPr="00641482">
              <w:rPr>
                <w:rFonts w:ascii="Calibri" w:eastAsia="Times New Roman" w:hAnsi="Calibri" w:cs="Calibri"/>
                <w:color w:val="000000"/>
                <w:sz w:val="15"/>
                <w:szCs w:val="15"/>
              </w:rPr>
              <w:t xml:space="preserve"> </w:t>
            </w:r>
            <w:r w:rsidRPr="00641482">
              <w:rPr>
                <w:rFonts w:ascii="Calibri" w:eastAsia="Times New Roman" w:hAnsi="Calibri" w:cs="Calibri"/>
                <w:color w:val="000000"/>
                <w:sz w:val="15"/>
                <w:szCs w:val="15"/>
              </w:rPr>
              <w:t>desmoronamiento</w:t>
            </w:r>
            <w:r w:rsidRPr="00641482">
              <w:rPr>
                <w:rFonts w:ascii="Calibri" w:eastAsia="Times New Roman" w:hAnsi="Calibri" w:cs="Calibri"/>
                <w:color w:val="000000"/>
                <w:sz w:val="15"/>
                <w:szCs w:val="15"/>
              </w:rPr>
              <w:t xml:space="preserve"> </w:t>
            </w:r>
            <w:r w:rsidRPr="00641482">
              <w:rPr>
                <w:rFonts w:ascii="Calibri" w:eastAsia="Times New Roman" w:hAnsi="Calibri" w:cs="Calibri"/>
                <w:color w:val="000000"/>
                <w:sz w:val="15"/>
                <w:szCs w:val="15"/>
              </w:rPr>
              <w:t>trinchera</w:t>
            </w:r>
            <w:r w:rsidRPr="00641482">
              <w:rPr>
                <w:rFonts w:ascii="Calibri" w:eastAsia="Times New Roman" w:hAnsi="Calibri" w:cs="Calibri"/>
                <w:color w:val="000000"/>
                <w:sz w:val="15"/>
                <w:szCs w:val="15"/>
              </w:rPr>
              <w:t xml:space="preserve"> (12/16)</w:t>
            </w:r>
          </w:p>
        </w:tc>
        <w:tc>
          <w:tcPr>
            <w:tcW w:w="709"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1</w:t>
            </w:r>
          </w:p>
        </w:tc>
        <w:tc>
          <w:tcPr>
            <w:tcW w:w="708"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0</w:t>
            </w:r>
          </w:p>
        </w:tc>
        <w:tc>
          <w:tcPr>
            <w:tcW w:w="709"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0</w:t>
            </w:r>
          </w:p>
        </w:tc>
        <w:tc>
          <w:tcPr>
            <w:tcW w:w="709"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0</w:t>
            </w:r>
          </w:p>
        </w:tc>
      </w:tr>
      <w:tr w:rsidTr="00995D76">
        <w:tblPrEx>
          <w:tblW w:w="9346" w:type="dxa"/>
          <w:jc w:val="center"/>
          <w:tblLayout w:type="fixed"/>
          <w:tblCellMar>
            <w:left w:w="70" w:type="dxa"/>
            <w:right w:w="70" w:type="dxa"/>
          </w:tblCellMar>
          <w:tblLook w:val="04A0"/>
        </w:tblPrEx>
        <w:trPr>
          <w:trHeight w:val="333"/>
          <w:jc w:val="center"/>
        </w:trPr>
        <w:tc>
          <w:tcPr>
            <w:tcW w:w="841" w:type="dxa"/>
            <w:vMerge/>
            <w:tcBorders>
              <w:top w:val="nil"/>
              <w:left w:val="single" w:sz="8" w:space="0" w:color="D9D9D9"/>
              <w:bottom w:val="nil"/>
              <w:right w:val="single" w:sz="8" w:space="0" w:color="D9D9D9"/>
            </w:tcBorders>
            <w:vAlign w:val="center"/>
            <w:hideMark/>
          </w:tcPr>
          <w:p w:rsidR="00474593" w:rsidRPr="00641482" w:rsidP="00474593">
            <w:pPr>
              <w:spacing w:after="0" w:line="240" w:lineRule="auto"/>
              <w:rPr>
                <w:rFonts w:ascii="Calibri" w:eastAsia="Times New Roman" w:hAnsi="Calibri" w:cs="Calibri"/>
                <w:b/>
                <w:bCs/>
                <w:color w:val="FFFFFF"/>
                <w:sz w:val="15"/>
                <w:szCs w:val="15"/>
              </w:rPr>
            </w:pPr>
          </w:p>
        </w:tc>
        <w:tc>
          <w:tcPr>
            <w:tcW w:w="850" w:type="dxa"/>
            <w:vMerge/>
            <w:tcBorders>
              <w:top w:val="nil"/>
              <w:left w:val="single" w:sz="8" w:space="0" w:color="D9D9D9"/>
              <w:bottom w:val="single" w:sz="8" w:space="0" w:color="D9D9D9"/>
              <w:right w:val="single" w:sz="8" w:space="0" w:color="D9D9D9"/>
            </w:tcBorders>
            <w:vAlign w:val="center"/>
            <w:hideMark/>
          </w:tcPr>
          <w:p w:rsidR="00474593" w:rsidRPr="00641482" w:rsidP="00474593">
            <w:pPr>
              <w:spacing w:after="0" w:line="240" w:lineRule="auto"/>
              <w:rPr>
                <w:rFonts w:ascii="Calibri" w:eastAsia="Times New Roman" w:hAnsi="Calibri" w:cs="Calibri"/>
                <w:b/>
                <w:bCs/>
                <w:color w:val="000000"/>
                <w:sz w:val="15"/>
                <w:szCs w:val="15"/>
              </w:rPr>
            </w:pPr>
          </w:p>
        </w:tc>
        <w:tc>
          <w:tcPr>
            <w:tcW w:w="567" w:type="dxa"/>
            <w:vMerge/>
            <w:tcBorders>
              <w:top w:val="nil"/>
              <w:left w:val="single" w:sz="8" w:space="0" w:color="D9D9D9"/>
              <w:bottom w:val="single" w:sz="8" w:space="0" w:color="D9D9D9"/>
              <w:right w:val="single" w:sz="8" w:space="0" w:color="D9D9D9"/>
            </w:tcBorders>
            <w:vAlign w:val="center"/>
            <w:hideMark/>
          </w:tcPr>
          <w:p w:rsidR="00474593" w:rsidRPr="00641482" w:rsidP="00474593">
            <w:pPr>
              <w:spacing w:after="0" w:line="240" w:lineRule="auto"/>
              <w:rPr>
                <w:rFonts w:ascii="Calibri" w:eastAsia="Times New Roman" w:hAnsi="Calibri" w:cs="Calibri"/>
                <w:b/>
                <w:bCs/>
                <w:color w:val="FFFFFF"/>
                <w:sz w:val="15"/>
                <w:szCs w:val="15"/>
              </w:rPr>
            </w:pPr>
          </w:p>
        </w:tc>
        <w:tc>
          <w:tcPr>
            <w:tcW w:w="1276" w:type="dxa"/>
            <w:vMerge w:val="restart"/>
            <w:tcBorders>
              <w:top w:val="nil"/>
              <w:left w:val="single" w:sz="8" w:space="0" w:color="D9D9D9"/>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Colisión</w:t>
            </w:r>
            <w:r w:rsidRPr="00641482">
              <w:rPr>
                <w:rFonts w:ascii="Calibri" w:eastAsia="Times New Roman" w:hAnsi="Calibri" w:cs="Calibri"/>
                <w:color w:val="000000"/>
                <w:sz w:val="15"/>
                <w:szCs w:val="15"/>
              </w:rPr>
              <w:t xml:space="preserve"> de </w:t>
            </w:r>
            <w:r w:rsidRPr="00641482">
              <w:rPr>
                <w:rFonts w:ascii="Calibri" w:eastAsia="Times New Roman" w:hAnsi="Calibri" w:cs="Calibri"/>
                <w:color w:val="000000"/>
                <w:sz w:val="15"/>
                <w:szCs w:val="15"/>
              </w:rPr>
              <w:t>trenes</w:t>
            </w:r>
          </w:p>
        </w:tc>
        <w:tc>
          <w:tcPr>
            <w:tcW w:w="2977"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5"/>
                <w:szCs w:val="15"/>
              </w:rPr>
            </w:pPr>
            <w:r w:rsidRPr="00641482">
              <w:rPr>
                <w:rFonts w:ascii="Calibri" w:eastAsia="Times New Roman" w:hAnsi="Calibri" w:cs="Calibri"/>
                <w:color w:val="000000"/>
                <w:sz w:val="15"/>
                <w:szCs w:val="15"/>
              </w:rPr>
              <w:t xml:space="preserve">FACTOR HUMANO: </w:t>
            </w:r>
            <w:r w:rsidRPr="00641482">
              <w:rPr>
                <w:rFonts w:ascii="Calibri" w:eastAsia="Times New Roman" w:hAnsi="Calibri" w:cs="Calibri"/>
                <w:color w:val="000000"/>
                <w:sz w:val="15"/>
                <w:szCs w:val="15"/>
              </w:rPr>
              <w:t>conducción</w:t>
            </w:r>
            <w:r w:rsidRPr="00641482">
              <w:rPr>
                <w:rFonts w:ascii="Calibri" w:eastAsia="Times New Roman" w:hAnsi="Calibri" w:cs="Calibri"/>
                <w:color w:val="000000"/>
                <w:sz w:val="15"/>
                <w:szCs w:val="15"/>
              </w:rPr>
              <w:t xml:space="preserve">, no </w:t>
            </w:r>
            <w:r w:rsidRPr="00641482">
              <w:rPr>
                <w:rFonts w:ascii="Calibri" w:eastAsia="Times New Roman" w:hAnsi="Calibri" w:cs="Calibri"/>
                <w:color w:val="000000"/>
                <w:sz w:val="15"/>
                <w:szCs w:val="15"/>
              </w:rPr>
              <w:t>realizar</w:t>
            </w:r>
            <w:r w:rsidRPr="00641482">
              <w:rPr>
                <w:rFonts w:ascii="Calibri" w:eastAsia="Times New Roman" w:hAnsi="Calibri" w:cs="Calibri"/>
                <w:color w:val="000000"/>
                <w:sz w:val="15"/>
                <w:szCs w:val="15"/>
              </w:rPr>
              <w:t xml:space="preserve"> </w:t>
            </w:r>
            <w:r w:rsidRPr="00641482">
              <w:rPr>
                <w:rFonts w:ascii="Calibri" w:eastAsia="Times New Roman" w:hAnsi="Calibri" w:cs="Calibri"/>
                <w:color w:val="000000"/>
                <w:sz w:val="15"/>
                <w:szCs w:val="15"/>
              </w:rPr>
              <w:t>correcta</w:t>
            </w:r>
            <w:r w:rsidRPr="00641482">
              <w:rPr>
                <w:rFonts w:ascii="Calibri" w:eastAsia="Times New Roman" w:hAnsi="Calibri" w:cs="Calibri"/>
                <w:color w:val="000000"/>
                <w:sz w:val="15"/>
                <w:szCs w:val="15"/>
              </w:rPr>
              <w:t xml:space="preserve"> </w:t>
            </w:r>
            <w:r w:rsidRPr="00641482">
              <w:rPr>
                <w:rFonts w:ascii="Calibri" w:eastAsia="Times New Roman" w:hAnsi="Calibri" w:cs="Calibri"/>
                <w:color w:val="000000"/>
                <w:sz w:val="15"/>
                <w:szCs w:val="15"/>
              </w:rPr>
              <w:t>aplicación</w:t>
            </w:r>
            <w:r w:rsidRPr="00641482">
              <w:rPr>
                <w:rFonts w:ascii="Calibri" w:eastAsia="Times New Roman" w:hAnsi="Calibri" w:cs="Calibri"/>
                <w:color w:val="000000"/>
                <w:sz w:val="15"/>
                <w:szCs w:val="15"/>
              </w:rPr>
              <w:t xml:space="preserve"> del </w:t>
            </w:r>
            <w:r w:rsidRPr="00641482">
              <w:rPr>
                <w:rFonts w:ascii="Calibri" w:eastAsia="Times New Roman" w:hAnsi="Calibri" w:cs="Calibri"/>
                <w:color w:val="000000"/>
                <w:sz w:val="15"/>
                <w:szCs w:val="15"/>
              </w:rPr>
              <w:t>freno</w:t>
            </w:r>
            <w:r w:rsidRPr="00641482">
              <w:rPr>
                <w:rFonts w:ascii="Calibri" w:eastAsia="Times New Roman" w:hAnsi="Calibri" w:cs="Calibri"/>
                <w:color w:val="000000"/>
                <w:sz w:val="15"/>
                <w:szCs w:val="15"/>
              </w:rPr>
              <w:t xml:space="preserve"> (46/15)</w:t>
            </w:r>
          </w:p>
        </w:tc>
        <w:tc>
          <w:tcPr>
            <w:tcW w:w="709"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1</w:t>
            </w:r>
          </w:p>
        </w:tc>
        <w:tc>
          <w:tcPr>
            <w:tcW w:w="708"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0</w:t>
            </w:r>
          </w:p>
        </w:tc>
        <w:tc>
          <w:tcPr>
            <w:tcW w:w="709"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0</w:t>
            </w:r>
          </w:p>
        </w:tc>
        <w:tc>
          <w:tcPr>
            <w:tcW w:w="709"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2</w:t>
            </w:r>
          </w:p>
        </w:tc>
      </w:tr>
      <w:tr w:rsidTr="00995D76">
        <w:tblPrEx>
          <w:tblW w:w="9346" w:type="dxa"/>
          <w:jc w:val="center"/>
          <w:tblLayout w:type="fixed"/>
          <w:tblCellMar>
            <w:left w:w="70" w:type="dxa"/>
            <w:right w:w="70" w:type="dxa"/>
          </w:tblCellMar>
          <w:tblLook w:val="04A0"/>
        </w:tblPrEx>
        <w:trPr>
          <w:trHeight w:val="322"/>
          <w:jc w:val="center"/>
        </w:trPr>
        <w:tc>
          <w:tcPr>
            <w:tcW w:w="841" w:type="dxa"/>
            <w:vMerge/>
            <w:tcBorders>
              <w:top w:val="nil"/>
              <w:left w:val="single" w:sz="8" w:space="0" w:color="D9D9D9"/>
              <w:bottom w:val="nil"/>
              <w:right w:val="single" w:sz="8" w:space="0" w:color="D9D9D9"/>
            </w:tcBorders>
            <w:vAlign w:val="center"/>
            <w:hideMark/>
          </w:tcPr>
          <w:p w:rsidR="00474593" w:rsidRPr="00641482" w:rsidP="00474593">
            <w:pPr>
              <w:spacing w:after="0" w:line="240" w:lineRule="auto"/>
              <w:rPr>
                <w:rFonts w:ascii="Calibri" w:eastAsia="Times New Roman" w:hAnsi="Calibri" w:cs="Calibri"/>
                <w:b/>
                <w:bCs/>
                <w:color w:val="FFFFFF"/>
                <w:sz w:val="15"/>
                <w:szCs w:val="15"/>
              </w:rPr>
            </w:pPr>
          </w:p>
        </w:tc>
        <w:tc>
          <w:tcPr>
            <w:tcW w:w="850" w:type="dxa"/>
            <w:vMerge/>
            <w:tcBorders>
              <w:top w:val="nil"/>
              <w:left w:val="single" w:sz="8" w:space="0" w:color="D9D9D9"/>
              <w:bottom w:val="single" w:sz="8" w:space="0" w:color="D9D9D9"/>
              <w:right w:val="single" w:sz="8" w:space="0" w:color="D9D9D9"/>
            </w:tcBorders>
            <w:vAlign w:val="center"/>
            <w:hideMark/>
          </w:tcPr>
          <w:p w:rsidR="00474593" w:rsidRPr="00641482" w:rsidP="00474593">
            <w:pPr>
              <w:spacing w:after="0" w:line="240" w:lineRule="auto"/>
              <w:rPr>
                <w:rFonts w:ascii="Calibri" w:eastAsia="Times New Roman" w:hAnsi="Calibri" w:cs="Calibri"/>
                <w:b/>
                <w:bCs/>
                <w:color w:val="000000"/>
                <w:sz w:val="15"/>
                <w:szCs w:val="15"/>
              </w:rPr>
            </w:pPr>
          </w:p>
        </w:tc>
        <w:tc>
          <w:tcPr>
            <w:tcW w:w="567" w:type="dxa"/>
            <w:vMerge/>
            <w:tcBorders>
              <w:top w:val="nil"/>
              <w:left w:val="single" w:sz="8" w:space="0" w:color="D9D9D9"/>
              <w:bottom w:val="single" w:sz="8" w:space="0" w:color="D9D9D9"/>
              <w:right w:val="single" w:sz="8" w:space="0" w:color="D9D9D9"/>
            </w:tcBorders>
            <w:vAlign w:val="center"/>
            <w:hideMark/>
          </w:tcPr>
          <w:p w:rsidR="00474593" w:rsidRPr="00641482" w:rsidP="00474593">
            <w:pPr>
              <w:spacing w:after="0" w:line="240" w:lineRule="auto"/>
              <w:rPr>
                <w:rFonts w:ascii="Calibri" w:eastAsia="Times New Roman" w:hAnsi="Calibri" w:cs="Calibri"/>
                <w:b/>
                <w:bCs/>
                <w:color w:val="FFFFFF"/>
                <w:sz w:val="15"/>
                <w:szCs w:val="15"/>
              </w:rPr>
            </w:pPr>
          </w:p>
        </w:tc>
        <w:tc>
          <w:tcPr>
            <w:tcW w:w="1276" w:type="dxa"/>
            <w:vMerge/>
            <w:tcBorders>
              <w:top w:val="nil"/>
              <w:left w:val="single" w:sz="8" w:space="0" w:color="D9D9D9"/>
              <w:bottom w:val="single" w:sz="8" w:space="0" w:color="D9D9D9"/>
              <w:right w:val="single" w:sz="8" w:space="0" w:color="D9D9D9"/>
            </w:tcBorders>
            <w:vAlign w:val="center"/>
            <w:hideMark/>
          </w:tcPr>
          <w:p w:rsidR="00474593" w:rsidRPr="00641482" w:rsidP="00474593">
            <w:pPr>
              <w:spacing w:after="0" w:line="240" w:lineRule="auto"/>
              <w:rPr>
                <w:rFonts w:ascii="Calibri" w:eastAsia="Times New Roman" w:hAnsi="Calibri" w:cs="Calibri"/>
                <w:color w:val="000000"/>
                <w:sz w:val="15"/>
                <w:szCs w:val="15"/>
              </w:rPr>
            </w:pPr>
          </w:p>
        </w:tc>
        <w:tc>
          <w:tcPr>
            <w:tcW w:w="2977"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5"/>
                <w:szCs w:val="15"/>
              </w:rPr>
            </w:pPr>
            <w:r w:rsidRPr="00641482">
              <w:rPr>
                <w:rFonts w:ascii="Calibri" w:eastAsia="Times New Roman" w:hAnsi="Calibri" w:cs="Calibri"/>
                <w:color w:val="000000"/>
                <w:sz w:val="15"/>
                <w:szCs w:val="15"/>
              </w:rPr>
              <w:t xml:space="preserve">FALLO DE INFRAESTRUCTURA: </w:t>
            </w:r>
            <w:r w:rsidRPr="00641482">
              <w:rPr>
                <w:rFonts w:ascii="Calibri" w:eastAsia="Times New Roman" w:hAnsi="Calibri" w:cs="Calibri"/>
                <w:color w:val="000000"/>
                <w:sz w:val="15"/>
                <w:szCs w:val="15"/>
              </w:rPr>
              <w:t>instalaciones</w:t>
            </w:r>
            <w:r w:rsidRPr="00641482">
              <w:rPr>
                <w:rFonts w:ascii="Calibri" w:eastAsia="Times New Roman" w:hAnsi="Calibri" w:cs="Calibri"/>
                <w:color w:val="000000"/>
                <w:sz w:val="15"/>
                <w:szCs w:val="15"/>
              </w:rPr>
              <w:t xml:space="preserve"> de </w:t>
            </w:r>
            <w:r w:rsidRPr="00641482">
              <w:rPr>
                <w:rFonts w:ascii="Calibri" w:eastAsia="Times New Roman" w:hAnsi="Calibri" w:cs="Calibri"/>
                <w:color w:val="000000"/>
                <w:sz w:val="15"/>
                <w:szCs w:val="15"/>
              </w:rPr>
              <w:t>seguridad</w:t>
            </w:r>
            <w:r w:rsidRPr="00641482">
              <w:rPr>
                <w:rFonts w:ascii="Calibri" w:eastAsia="Times New Roman" w:hAnsi="Calibri" w:cs="Calibri"/>
                <w:color w:val="000000"/>
                <w:sz w:val="15"/>
                <w:szCs w:val="15"/>
              </w:rPr>
              <w:t xml:space="preserve"> (21/16)</w:t>
            </w:r>
          </w:p>
        </w:tc>
        <w:tc>
          <w:tcPr>
            <w:tcW w:w="709"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1</w:t>
            </w:r>
          </w:p>
        </w:tc>
        <w:tc>
          <w:tcPr>
            <w:tcW w:w="708"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0</w:t>
            </w:r>
          </w:p>
        </w:tc>
        <w:tc>
          <w:tcPr>
            <w:tcW w:w="709"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0</w:t>
            </w:r>
          </w:p>
        </w:tc>
        <w:tc>
          <w:tcPr>
            <w:tcW w:w="709"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5</w:t>
            </w:r>
          </w:p>
        </w:tc>
      </w:tr>
      <w:tr w:rsidTr="00995D76">
        <w:tblPrEx>
          <w:tblW w:w="9346" w:type="dxa"/>
          <w:jc w:val="center"/>
          <w:tblLayout w:type="fixed"/>
          <w:tblCellMar>
            <w:left w:w="70" w:type="dxa"/>
            <w:right w:w="70" w:type="dxa"/>
          </w:tblCellMar>
          <w:tblLook w:val="04A0"/>
        </w:tblPrEx>
        <w:trPr>
          <w:trHeight w:val="401"/>
          <w:jc w:val="center"/>
        </w:trPr>
        <w:tc>
          <w:tcPr>
            <w:tcW w:w="841" w:type="dxa"/>
            <w:vMerge/>
            <w:tcBorders>
              <w:top w:val="nil"/>
              <w:left w:val="single" w:sz="8" w:space="0" w:color="D9D9D9"/>
              <w:bottom w:val="nil"/>
              <w:right w:val="single" w:sz="8" w:space="0" w:color="D9D9D9"/>
            </w:tcBorders>
            <w:vAlign w:val="center"/>
            <w:hideMark/>
          </w:tcPr>
          <w:p w:rsidR="00474593" w:rsidRPr="00641482" w:rsidP="00474593">
            <w:pPr>
              <w:spacing w:after="0" w:line="240" w:lineRule="auto"/>
              <w:rPr>
                <w:rFonts w:ascii="Calibri" w:eastAsia="Times New Roman" w:hAnsi="Calibri" w:cs="Calibri"/>
                <w:b/>
                <w:bCs/>
                <w:color w:val="FFFFFF"/>
                <w:sz w:val="15"/>
                <w:szCs w:val="15"/>
              </w:rPr>
            </w:pPr>
          </w:p>
        </w:tc>
        <w:tc>
          <w:tcPr>
            <w:tcW w:w="850" w:type="dxa"/>
            <w:vMerge/>
            <w:tcBorders>
              <w:top w:val="nil"/>
              <w:left w:val="single" w:sz="8" w:space="0" w:color="D9D9D9"/>
              <w:bottom w:val="single" w:sz="8" w:space="0" w:color="D9D9D9"/>
              <w:right w:val="single" w:sz="8" w:space="0" w:color="D9D9D9"/>
            </w:tcBorders>
            <w:vAlign w:val="center"/>
            <w:hideMark/>
          </w:tcPr>
          <w:p w:rsidR="00474593" w:rsidRPr="00641482" w:rsidP="00474593">
            <w:pPr>
              <w:spacing w:after="0" w:line="240" w:lineRule="auto"/>
              <w:rPr>
                <w:rFonts w:ascii="Calibri" w:eastAsia="Times New Roman" w:hAnsi="Calibri" w:cs="Calibri"/>
                <w:b/>
                <w:bCs/>
                <w:color w:val="000000"/>
                <w:sz w:val="15"/>
                <w:szCs w:val="15"/>
              </w:rPr>
            </w:pPr>
          </w:p>
        </w:tc>
        <w:tc>
          <w:tcPr>
            <w:tcW w:w="567" w:type="dxa"/>
            <w:vMerge/>
            <w:tcBorders>
              <w:top w:val="nil"/>
              <w:left w:val="single" w:sz="8" w:space="0" w:color="D9D9D9"/>
              <w:bottom w:val="single" w:sz="8" w:space="0" w:color="D9D9D9"/>
              <w:right w:val="single" w:sz="8" w:space="0" w:color="D9D9D9"/>
            </w:tcBorders>
            <w:vAlign w:val="center"/>
            <w:hideMark/>
          </w:tcPr>
          <w:p w:rsidR="00474593" w:rsidRPr="00641482" w:rsidP="00474593">
            <w:pPr>
              <w:spacing w:after="0" w:line="240" w:lineRule="auto"/>
              <w:rPr>
                <w:rFonts w:ascii="Calibri" w:eastAsia="Times New Roman" w:hAnsi="Calibri" w:cs="Calibri"/>
                <w:b/>
                <w:bCs/>
                <w:color w:val="FFFFFF"/>
                <w:sz w:val="15"/>
                <w:szCs w:val="15"/>
              </w:rPr>
            </w:pPr>
          </w:p>
        </w:tc>
        <w:tc>
          <w:tcPr>
            <w:tcW w:w="1276" w:type="dxa"/>
            <w:vMerge w:val="restart"/>
            <w:tcBorders>
              <w:top w:val="nil"/>
              <w:left w:val="single" w:sz="8" w:space="0" w:color="D9D9D9"/>
              <w:bottom w:val="nil"/>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Descarrilamiento</w:t>
            </w:r>
          </w:p>
        </w:tc>
        <w:tc>
          <w:tcPr>
            <w:tcW w:w="2977"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5"/>
                <w:szCs w:val="15"/>
              </w:rPr>
            </w:pPr>
            <w:r w:rsidRPr="00641482">
              <w:rPr>
                <w:rFonts w:ascii="Calibri" w:eastAsia="Times New Roman" w:hAnsi="Calibri" w:cs="Calibri"/>
                <w:color w:val="000000"/>
                <w:sz w:val="15"/>
                <w:szCs w:val="15"/>
              </w:rPr>
              <w:t xml:space="preserve">FALLO DEL MATERIAL RODANTE: </w:t>
            </w:r>
            <w:r w:rsidRPr="00641482">
              <w:rPr>
                <w:rFonts w:ascii="Calibri" w:eastAsia="Times New Roman" w:hAnsi="Calibri" w:cs="Calibri"/>
                <w:color w:val="000000"/>
                <w:sz w:val="15"/>
                <w:szCs w:val="15"/>
              </w:rPr>
              <w:t>aumento</w:t>
            </w:r>
            <w:r w:rsidRPr="00641482">
              <w:rPr>
                <w:rFonts w:ascii="Calibri" w:eastAsia="Times New Roman" w:hAnsi="Calibri" w:cs="Calibri"/>
                <w:color w:val="000000"/>
                <w:sz w:val="15"/>
                <w:szCs w:val="15"/>
              </w:rPr>
              <w:t xml:space="preserve"> de la </w:t>
            </w:r>
            <w:r w:rsidRPr="00641482">
              <w:rPr>
                <w:rFonts w:ascii="Calibri" w:eastAsia="Times New Roman" w:hAnsi="Calibri" w:cs="Calibri"/>
                <w:color w:val="000000"/>
                <w:sz w:val="15"/>
                <w:szCs w:val="15"/>
              </w:rPr>
              <w:t>temperatura</w:t>
            </w:r>
            <w:r w:rsidRPr="00641482">
              <w:rPr>
                <w:rFonts w:ascii="Calibri" w:eastAsia="Times New Roman" w:hAnsi="Calibri" w:cs="Calibri"/>
                <w:color w:val="000000"/>
                <w:sz w:val="15"/>
                <w:szCs w:val="15"/>
              </w:rPr>
              <w:t xml:space="preserve"> </w:t>
            </w:r>
            <w:r w:rsidRPr="00641482">
              <w:rPr>
                <w:rFonts w:ascii="Calibri" w:eastAsia="Times New Roman" w:hAnsi="Calibri" w:cs="Calibri"/>
                <w:color w:val="000000"/>
                <w:sz w:val="15"/>
                <w:szCs w:val="15"/>
              </w:rPr>
              <w:t>en</w:t>
            </w:r>
            <w:r w:rsidRPr="00641482">
              <w:rPr>
                <w:rFonts w:ascii="Calibri" w:eastAsia="Times New Roman" w:hAnsi="Calibri" w:cs="Calibri"/>
                <w:color w:val="000000"/>
                <w:sz w:val="15"/>
                <w:szCs w:val="15"/>
              </w:rPr>
              <w:t xml:space="preserve"> la </w:t>
            </w:r>
            <w:r w:rsidRPr="00641482">
              <w:rPr>
                <w:rFonts w:ascii="Calibri" w:eastAsia="Times New Roman" w:hAnsi="Calibri" w:cs="Calibri"/>
                <w:color w:val="000000"/>
                <w:sz w:val="15"/>
                <w:szCs w:val="15"/>
              </w:rPr>
              <w:t>caja</w:t>
            </w:r>
            <w:r w:rsidRPr="00641482">
              <w:rPr>
                <w:rFonts w:ascii="Calibri" w:eastAsia="Times New Roman" w:hAnsi="Calibri" w:cs="Calibri"/>
                <w:color w:val="000000"/>
                <w:sz w:val="15"/>
                <w:szCs w:val="15"/>
              </w:rPr>
              <w:t xml:space="preserve"> de </w:t>
            </w:r>
            <w:r w:rsidRPr="00641482">
              <w:rPr>
                <w:rFonts w:ascii="Calibri" w:eastAsia="Times New Roman" w:hAnsi="Calibri" w:cs="Calibri"/>
                <w:color w:val="000000"/>
                <w:sz w:val="15"/>
                <w:szCs w:val="15"/>
              </w:rPr>
              <w:t>grasa</w:t>
            </w:r>
            <w:r w:rsidRPr="00641482">
              <w:rPr>
                <w:rFonts w:ascii="Calibri" w:eastAsia="Times New Roman" w:hAnsi="Calibri" w:cs="Calibri"/>
                <w:color w:val="000000"/>
                <w:sz w:val="15"/>
                <w:szCs w:val="15"/>
              </w:rPr>
              <w:t xml:space="preserve"> (58/15)</w:t>
            </w:r>
          </w:p>
        </w:tc>
        <w:tc>
          <w:tcPr>
            <w:tcW w:w="709"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1</w:t>
            </w:r>
          </w:p>
        </w:tc>
        <w:tc>
          <w:tcPr>
            <w:tcW w:w="708"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0</w:t>
            </w:r>
          </w:p>
        </w:tc>
        <w:tc>
          <w:tcPr>
            <w:tcW w:w="709"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0</w:t>
            </w:r>
          </w:p>
        </w:tc>
        <w:tc>
          <w:tcPr>
            <w:tcW w:w="709"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0</w:t>
            </w:r>
          </w:p>
        </w:tc>
      </w:tr>
      <w:tr w:rsidTr="00995D76">
        <w:tblPrEx>
          <w:tblW w:w="9346" w:type="dxa"/>
          <w:jc w:val="center"/>
          <w:tblLayout w:type="fixed"/>
          <w:tblCellMar>
            <w:left w:w="70" w:type="dxa"/>
            <w:right w:w="70" w:type="dxa"/>
          </w:tblCellMar>
          <w:tblLook w:val="04A0"/>
        </w:tblPrEx>
        <w:trPr>
          <w:trHeight w:val="322"/>
          <w:jc w:val="center"/>
        </w:trPr>
        <w:tc>
          <w:tcPr>
            <w:tcW w:w="841" w:type="dxa"/>
            <w:vMerge/>
            <w:tcBorders>
              <w:top w:val="nil"/>
              <w:left w:val="single" w:sz="8" w:space="0" w:color="D9D9D9"/>
              <w:bottom w:val="nil"/>
              <w:right w:val="single" w:sz="8" w:space="0" w:color="D9D9D9"/>
            </w:tcBorders>
            <w:vAlign w:val="center"/>
            <w:hideMark/>
          </w:tcPr>
          <w:p w:rsidR="00474593" w:rsidRPr="00641482" w:rsidP="00474593">
            <w:pPr>
              <w:spacing w:after="0" w:line="240" w:lineRule="auto"/>
              <w:rPr>
                <w:rFonts w:ascii="Calibri" w:eastAsia="Times New Roman" w:hAnsi="Calibri" w:cs="Calibri"/>
                <w:b/>
                <w:bCs/>
                <w:color w:val="FFFFFF"/>
                <w:sz w:val="15"/>
                <w:szCs w:val="15"/>
              </w:rPr>
            </w:pPr>
          </w:p>
        </w:tc>
        <w:tc>
          <w:tcPr>
            <w:tcW w:w="850" w:type="dxa"/>
            <w:vMerge/>
            <w:tcBorders>
              <w:top w:val="nil"/>
              <w:left w:val="single" w:sz="8" w:space="0" w:color="D9D9D9"/>
              <w:bottom w:val="single" w:sz="8" w:space="0" w:color="D9D9D9"/>
              <w:right w:val="single" w:sz="8" w:space="0" w:color="D9D9D9"/>
            </w:tcBorders>
            <w:vAlign w:val="center"/>
            <w:hideMark/>
          </w:tcPr>
          <w:p w:rsidR="00474593" w:rsidRPr="00641482" w:rsidP="00474593">
            <w:pPr>
              <w:spacing w:after="0" w:line="240" w:lineRule="auto"/>
              <w:rPr>
                <w:rFonts w:ascii="Calibri" w:eastAsia="Times New Roman" w:hAnsi="Calibri" w:cs="Calibri"/>
                <w:b/>
                <w:bCs/>
                <w:color w:val="000000"/>
                <w:sz w:val="15"/>
                <w:szCs w:val="15"/>
              </w:rPr>
            </w:pPr>
          </w:p>
        </w:tc>
        <w:tc>
          <w:tcPr>
            <w:tcW w:w="567" w:type="dxa"/>
            <w:vMerge/>
            <w:tcBorders>
              <w:top w:val="nil"/>
              <w:left w:val="single" w:sz="8" w:space="0" w:color="D9D9D9"/>
              <w:bottom w:val="single" w:sz="8" w:space="0" w:color="D9D9D9"/>
              <w:right w:val="single" w:sz="8" w:space="0" w:color="D9D9D9"/>
            </w:tcBorders>
            <w:vAlign w:val="center"/>
            <w:hideMark/>
          </w:tcPr>
          <w:p w:rsidR="00474593" w:rsidRPr="00641482" w:rsidP="00474593">
            <w:pPr>
              <w:spacing w:after="0" w:line="240" w:lineRule="auto"/>
              <w:rPr>
                <w:rFonts w:ascii="Calibri" w:eastAsia="Times New Roman" w:hAnsi="Calibri" w:cs="Calibri"/>
                <w:b/>
                <w:bCs/>
                <w:color w:val="FFFFFF"/>
                <w:sz w:val="15"/>
                <w:szCs w:val="15"/>
              </w:rPr>
            </w:pPr>
          </w:p>
        </w:tc>
        <w:tc>
          <w:tcPr>
            <w:tcW w:w="1276" w:type="dxa"/>
            <w:vMerge/>
            <w:tcBorders>
              <w:top w:val="nil"/>
              <w:left w:val="single" w:sz="8" w:space="0" w:color="D9D9D9"/>
              <w:bottom w:val="nil"/>
              <w:right w:val="single" w:sz="8" w:space="0" w:color="D9D9D9"/>
            </w:tcBorders>
            <w:vAlign w:val="center"/>
            <w:hideMark/>
          </w:tcPr>
          <w:p w:rsidR="00474593" w:rsidRPr="00641482" w:rsidP="00474593">
            <w:pPr>
              <w:spacing w:after="0" w:line="240" w:lineRule="auto"/>
              <w:rPr>
                <w:rFonts w:ascii="Calibri" w:eastAsia="Times New Roman" w:hAnsi="Calibri" w:cs="Calibri"/>
                <w:color w:val="000000"/>
                <w:sz w:val="15"/>
                <w:szCs w:val="15"/>
              </w:rPr>
            </w:pPr>
          </w:p>
        </w:tc>
        <w:tc>
          <w:tcPr>
            <w:tcW w:w="2977"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5"/>
                <w:szCs w:val="15"/>
              </w:rPr>
            </w:pPr>
            <w:r w:rsidRPr="00641482">
              <w:rPr>
                <w:rFonts w:ascii="Calibri" w:eastAsia="Times New Roman" w:hAnsi="Calibri" w:cs="Calibri"/>
                <w:color w:val="000000"/>
                <w:sz w:val="15"/>
                <w:szCs w:val="15"/>
              </w:rPr>
              <w:t>FALLO DE INFRAESTRUCTURA:</w:t>
            </w:r>
            <w:r w:rsidRPr="00641482" w:rsidR="00A17992">
              <w:rPr>
                <w:rFonts w:ascii="Calibri" w:eastAsia="Times New Roman" w:hAnsi="Calibri" w:cs="Calibri"/>
                <w:color w:val="000000"/>
                <w:sz w:val="15"/>
                <w:szCs w:val="15"/>
              </w:rPr>
              <w:t xml:space="preserve"> </w:t>
            </w:r>
            <w:r w:rsidRPr="00641482">
              <w:rPr>
                <w:rFonts w:ascii="Calibri" w:eastAsia="Times New Roman" w:hAnsi="Calibri" w:cs="Calibri"/>
                <w:color w:val="000000"/>
                <w:sz w:val="15"/>
                <w:szCs w:val="15"/>
              </w:rPr>
              <w:t>vía</w:t>
            </w:r>
            <w:r w:rsidRPr="00641482">
              <w:rPr>
                <w:rFonts w:ascii="Calibri" w:eastAsia="Times New Roman" w:hAnsi="Calibri" w:cs="Calibri"/>
                <w:color w:val="000000"/>
                <w:sz w:val="15"/>
                <w:szCs w:val="15"/>
              </w:rPr>
              <w:t xml:space="preserve">, </w:t>
            </w:r>
            <w:r w:rsidRPr="00641482">
              <w:rPr>
                <w:rFonts w:ascii="Calibri" w:eastAsia="Times New Roman" w:hAnsi="Calibri" w:cs="Calibri"/>
                <w:color w:val="000000"/>
                <w:sz w:val="15"/>
                <w:szCs w:val="15"/>
              </w:rPr>
              <w:t>alabeo</w:t>
            </w:r>
            <w:r w:rsidRPr="00641482">
              <w:rPr>
                <w:rFonts w:ascii="Calibri" w:eastAsia="Times New Roman" w:hAnsi="Calibri" w:cs="Calibri"/>
                <w:color w:val="000000"/>
                <w:sz w:val="15"/>
                <w:szCs w:val="15"/>
              </w:rPr>
              <w:t xml:space="preserve"> (10/16)</w:t>
            </w:r>
          </w:p>
        </w:tc>
        <w:tc>
          <w:tcPr>
            <w:tcW w:w="709"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1</w:t>
            </w:r>
          </w:p>
        </w:tc>
        <w:tc>
          <w:tcPr>
            <w:tcW w:w="708"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0</w:t>
            </w:r>
          </w:p>
        </w:tc>
        <w:tc>
          <w:tcPr>
            <w:tcW w:w="709"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0</w:t>
            </w:r>
          </w:p>
        </w:tc>
        <w:tc>
          <w:tcPr>
            <w:tcW w:w="709"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0</w:t>
            </w:r>
          </w:p>
        </w:tc>
      </w:tr>
      <w:tr w:rsidTr="00995D76">
        <w:tblPrEx>
          <w:tblW w:w="9346" w:type="dxa"/>
          <w:jc w:val="center"/>
          <w:tblLayout w:type="fixed"/>
          <w:tblCellMar>
            <w:left w:w="70" w:type="dxa"/>
            <w:right w:w="70" w:type="dxa"/>
          </w:tblCellMar>
          <w:tblLook w:val="04A0"/>
        </w:tblPrEx>
        <w:trPr>
          <w:trHeight w:val="333"/>
          <w:jc w:val="center"/>
        </w:trPr>
        <w:tc>
          <w:tcPr>
            <w:tcW w:w="841" w:type="dxa"/>
            <w:vMerge/>
            <w:tcBorders>
              <w:top w:val="nil"/>
              <w:left w:val="single" w:sz="8" w:space="0" w:color="D9D9D9"/>
              <w:bottom w:val="nil"/>
              <w:right w:val="single" w:sz="8" w:space="0" w:color="D9D9D9"/>
            </w:tcBorders>
            <w:vAlign w:val="center"/>
            <w:hideMark/>
          </w:tcPr>
          <w:p w:rsidR="00474593" w:rsidRPr="00641482" w:rsidP="00474593">
            <w:pPr>
              <w:spacing w:after="0" w:line="240" w:lineRule="auto"/>
              <w:rPr>
                <w:rFonts w:ascii="Calibri" w:eastAsia="Times New Roman" w:hAnsi="Calibri" w:cs="Calibri"/>
                <w:b/>
                <w:bCs/>
                <w:color w:val="FFFFFF"/>
                <w:sz w:val="15"/>
                <w:szCs w:val="15"/>
              </w:rPr>
            </w:pPr>
          </w:p>
        </w:tc>
        <w:tc>
          <w:tcPr>
            <w:tcW w:w="850" w:type="dxa"/>
            <w:vMerge w:val="restart"/>
            <w:tcBorders>
              <w:top w:val="nil"/>
              <w:left w:val="single" w:sz="8" w:space="0" w:color="D9D9D9"/>
              <w:bottom w:val="nil"/>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b/>
                <w:bCs/>
                <w:color w:val="000000"/>
                <w:sz w:val="15"/>
                <w:szCs w:val="15"/>
              </w:rPr>
            </w:pPr>
            <w:r w:rsidRPr="00641482">
              <w:rPr>
                <w:rFonts w:ascii="Calibri" w:eastAsia="Times New Roman" w:hAnsi="Calibri" w:cs="Calibri"/>
                <w:b/>
                <w:bCs/>
                <w:color w:val="000000"/>
                <w:sz w:val="15"/>
                <w:szCs w:val="15"/>
              </w:rPr>
              <w:t>INCIDENTE</w:t>
            </w:r>
          </w:p>
        </w:tc>
        <w:tc>
          <w:tcPr>
            <w:tcW w:w="567" w:type="dxa"/>
            <w:vMerge w:val="restart"/>
            <w:tcBorders>
              <w:top w:val="nil"/>
              <w:left w:val="single" w:sz="8" w:space="0" w:color="D9D9D9"/>
              <w:bottom w:val="nil"/>
              <w:right w:val="nil"/>
            </w:tcBorders>
            <w:shd w:val="clear" w:color="000000" w:fill="666699"/>
            <w:vAlign w:val="center"/>
            <w:hideMark/>
          </w:tcPr>
          <w:p w:rsidR="00474593" w:rsidRPr="00641482" w:rsidP="00474593">
            <w:pPr>
              <w:spacing w:after="0" w:line="240" w:lineRule="auto"/>
              <w:jc w:val="center"/>
              <w:rPr>
                <w:rFonts w:ascii="Calibri" w:eastAsia="Times New Roman" w:hAnsi="Calibri" w:cs="Calibri"/>
                <w:b/>
                <w:bCs/>
                <w:color w:val="FFFFFF"/>
                <w:sz w:val="15"/>
                <w:szCs w:val="15"/>
              </w:rPr>
            </w:pPr>
            <w:r w:rsidRPr="00641482">
              <w:rPr>
                <w:rFonts w:ascii="Calibri" w:eastAsia="Times New Roman" w:hAnsi="Calibri" w:cs="Calibri"/>
                <w:b/>
                <w:bCs/>
                <w:color w:val="FFFFFF"/>
                <w:sz w:val="15"/>
                <w:szCs w:val="15"/>
              </w:rPr>
              <w:t>ADIF</w:t>
            </w:r>
          </w:p>
        </w:tc>
        <w:tc>
          <w:tcPr>
            <w:tcW w:w="1276" w:type="dxa"/>
            <w:tcBorders>
              <w:top w:val="single" w:sz="12" w:space="0" w:color="D9D9D9"/>
              <w:left w:val="single" w:sz="12" w:space="0" w:color="D9D9D9"/>
              <w:bottom w:val="single" w:sz="8" w:space="0" w:color="D9D9D9"/>
              <w:right w:val="single" w:sz="12"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Conato</w:t>
            </w:r>
            <w:r w:rsidRPr="00641482">
              <w:rPr>
                <w:rFonts w:ascii="Calibri" w:eastAsia="Times New Roman" w:hAnsi="Calibri" w:cs="Calibri"/>
                <w:color w:val="000000"/>
                <w:sz w:val="15"/>
                <w:szCs w:val="15"/>
              </w:rPr>
              <w:t xml:space="preserve"> de </w:t>
            </w:r>
            <w:r w:rsidRPr="00641482">
              <w:rPr>
                <w:rFonts w:ascii="Calibri" w:eastAsia="Times New Roman" w:hAnsi="Calibri" w:cs="Calibri"/>
                <w:color w:val="000000"/>
                <w:sz w:val="15"/>
                <w:szCs w:val="15"/>
              </w:rPr>
              <w:t>colisión</w:t>
            </w:r>
          </w:p>
        </w:tc>
        <w:tc>
          <w:tcPr>
            <w:tcW w:w="2977"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5"/>
                <w:szCs w:val="15"/>
              </w:rPr>
            </w:pPr>
            <w:r w:rsidRPr="00641482">
              <w:rPr>
                <w:rFonts w:ascii="Calibri" w:eastAsia="Times New Roman" w:hAnsi="Calibri" w:cs="Calibri"/>
                <w:color w:val="000000"/>
                <w:sz w:val="15"/>
                <w:szCs w:val="15"/>
              </w:rPr>
              <w:t xml:space="preserve">FACTOR HUMANO: </w:t>
            </w:r>
            <w:r w:rsidRPr="00641482">
              <w:rPr>
                <w:rFonts w:ascii="Calibri" w:eastAsia="Times New Roman" w:hAnsi="Calibri" w:cs="Calibri"/>
                <w:color w:val="000000"/>
                <w:sz w:val="15"/>
                <w:szCs w:val="15"/>
              </w:rPr>
              <w:t>conducción</w:t>
            </w:r>
            <w:r w:rsidRPr="00641482">
              <w:rPr>
                <w:rFonts w:ascii="Calibri" w:eastAsia="Times New Roman" w:hAnsi="Calibri" w:cs="Calibri"/>
                <w:color w:val="000000"/>
                <w:sz w:val="15"/>
                <w:szCs w:val="15"/>
              </w:rPr>
              <w:t xml:space="preserve">, </w:t>
            </w:r>
            <w:r w:rsidRPr="00641482">
              <w:rPr>
                <w:rFonts w:ascii="Calibri" w:eastAsia="Times New Roman" w:hAnsi="Calibri" w:cs="Calibri"/>
                <w:color w:val="000000"/>
                <w:sz w:val="15"/>
                <w:szCs w:val="15"/>
              </w:rPr>
              <w:t>falta</w:t>
            </w:r>
            <w:r w:rsidRPr="00641482">
              <w:rPr>
                <w:rFonts w:ascii="Calibri" w:eastAsia="Times New Roman" w:hAnsi="Calibri" w:cs="Calibri"/>
                <w:color w:val="000000"/>
                <w:sz w:val="15"/>
                <w:szCs w:val="15"/>
              </w:rPr>
              <w:t xml:space="preserve"> de </w:t>
            </w:r>
            <w:r w:rsidRPr="00641482">
              <w:rPr>
                <w:rFonts w:ascii="Calibri" w:eastAsia="Times New Roman" w:hAnsi="Calibri" w:cs="Calibri"/>
                <w:color w:val="000000"/>
                <w:sz w:val="15"/>
                <w:szCs w:val="15"/>
              </w:rPr>
              <w:t>atención</w:t>
            </w:r>
            <w:r w:rsidRPr="00641482">
              <w:rPr>
                <w:rFonts w:ascii="Calibri" w:eastAsia="Times New Roman" w:hAnsi="Calibri" w:cs="Calibri"/>
                <w:color w:val="000000"/>
                <w:sz w:val="15"/>
                <w:szCs w:val="15"/>
              </w:rPr>
              <w:t xml:space="preserve"> (4/16, 14/16, 36/16)</w:t>
            </w:r>
          </w:p>
        </w:tc>
        <w:tc>
          <w:tcPr>
            <w:tcW w:w="709"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3</w:t>
            </w:r>
          </w:p>
        </w:tc>
        <w:tc>
          <w:tcPr>
            <w:tcW w:w="708"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0</w:t>
            </w:r>
          </w:p>
        </w:tc>
        <w:tc>
          <w:tcPr>
            <w:tcW w:w="709"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0</w:t>
            </w:r>
          </w:p>
        </w:tc>
        <w:tc>
          <w:tcPr>
            <w:tcW w:w="709" w:type="dxa"/>
            <w:tcBorders>
              <w:top w:val="nil"/>
              <w:left w:val="nil"/>
              <w:bottom w:val="single" w:sz="8" w:space="0" w:color="D9D9D9"/>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0</w:t>
            </w:r>
          </w:p>
        </w:tc>
      </w:tr>
      <w:tr w:rsidTr="00995D76">
        <w:tblPrEx>
          <w:tblW w:w="9346" w:type="dxa"/>
          <w:jc w:val="center"/>
          <w:tblLayout w:type="fixed"/>
          <w:tblCellMar>
            <w:left w:w="70" w:type="dxa"/>
            <w:right w:w="70" w:type="dxa"/>
          </w:tblCellMar>
          <w:tblLook w:val="04A0"/>
        </w:tblPrEx>
        <w:trPr>
          <w:trHeight w:val="322"/>
          <w:jc w:val="center"/>
        </w:trPr>
        <w:tc>
          <w:tcPr>
            <w:tcW w:w="841" w:type="dxa"/>
            <w:vMerge/>
            <w:tcBorders>
              <w:top w:val="nil"/>
              <w:left w:val="single" w:sz="8" w:space="0" w:color="D9D9D9"/>
              <w:bottom w:val="nil"/>
              <w:right w:val="single" w:sz="8" w:space="0" w:color="D9D9D9"/>
            </w:tcBorders>
            <w:vAlign w:val="center"/>
            <w:hideMark/>
          </w:tcPr>
          <w:p w:rsidR="00474593" w:rsidRPr="00641482" w:rsidP="00474593">
            <w:pPr>
              <w:spacing w:after="0" w:line="240" w:lineRule="auto"/>
              <w:rPr>
                <w:rFonts w:ascii="Calibri" w:eastAsia="Times New Roman" w:hAnsi="Calibri" w:cs="Calibri"/>
                <w:b/>
                <w:bCs/>
                <w:color w:val="FFFFFF"/>
                <w:sz w:val="15"/>
                <w:szCs w:val="15"/>
              </w:rPr>
            </w:pPr>
          </w:p>
        </w:tc>
        <w:tc>
          <w:tcPr>
            <w:tcW w:w="850" w:type="dxa"/>
            <w:vMerge/>
            <w:tcBorders>
              <w:top w:val="nil"/>
              <w:left w:val="single" w:sz="8" w:space="0" w:color="D9D9D9"/>
              <w:bottom w:val="nil"/>
              <w:right w:val="single" w:sz="8" w:space="0" w:color="D9D9D9"/>
            </w:tcBorders>
            <w:vAlign w:val="center"/>
            <w:hideMark/>
          </w:tcPr>
          <w:p w:rsidR="00474593" w:rsidRPr="00641482" w:rsidP="00474593">
            <w:pPr>
              <w:spacing w:after="0" w:line="240" w:lineRule="auto"/>
              <w:rPr>
                <w:rFonts w:ascii="Calibri" w:eastAsia="Times New Roman" w:hAnsi="Calibri" w:cs="Calibri"/>
                <w:b/>
                <w:bCs/>
                <w:color w:val="000000"/>
                <w:sz w:val="15"/>
                <w:szCs w:val="15"/>
              </w:rPr>
            </w:pPr>
          </w:p>
        </w:tc>
        <w:tc>
          <w:tcPr>
            <w:tcW w:w="567" w:type="dxa"/>
            <w:vMerge/>
            <w:tcBorders>
              <w:top w:val="nil"/>
              <w:left w:val="single" w:sz="8" w:space="0" w:color="D9D9D9"/>
              <w:bottom w:val="nil"/>
              <w:right w:val="nil"/>
            </w:tcBorders>
            <w:vAlign w:val="center"/>
            <w:hideMark/>
          </w:tcPr>
          <w:p w:rsidR="00474593" w:rsidRPr="00641482" w:rsidP="00474593">
            <w:pPr>
              <w:spacing w:after="0" w:line="240" w:lineRule="auto"/>
              <w:rPr>
                <w:rFonts w:ascii="Calibri" w:eastAsia="Times New Roman" w:hAnsi="Calibri" w:cs="Calibri"/>
                <w:b/>
                <w:bCs/>
                <w:color w:val="FFFFFF"/>
                <w:sz w:val="15"/>
                <w:szCs w:val="15"/>
              </w:rPr>
            </w:pPr>
          </w:p>
        </w:tc>
        <w:tc>
          <w:tcPr>
            <w:tcW w:w="1276" w:type="dxa"/>
            <w:tcBorders>
              <w:top w:val="nil"/>
              <w:left w:val="nil"/>
              <w:bottom w:val="single" w:sz="8" w:space="0" w:color="000000"/>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Infracción</w:t>
            </w:r>
            <w:r w:rsidRPr="00641482">
              <w:rPr>
                <w:rFonts w:ascii="Calibri" w:eastAsia="Times New Roman" w:hAnsi="Calibri" w:cs="Calibri"/>
                <w:color w:val="000000"/>
                <w:sz w:val="15"/>
                <w:szCs w:val="15"/>
              </w:rPr>
              <w:t xml:space="preserve"> </w:t>
            </w:r>
            <w:r w:rsidRPr="00641482">
              <w:rPr>
                <w:rFonts w:ascii="Calibri" w:eastAsia="Times New Roman" w:hAnsi="Calibri" w:cs="Calibri"/>
                <w:color w:val="000000"/>
                <w:sz w:val="15"/>
                <w:szCs w:val="15"/>
              </w:rPr>
              <w:t>reglamentaria</w:t>
            </w:r>
          </w:p>
        </w:tc>
        <w:tc>
          <w:tcPr>
            <w:tcW w:w="2977" w:type="dxa"/>
            <w:tcBorders>
              <w:top w:val="nil"/>
              <w:left w:val="nil"/>
              <w:bottom w:val="nil"/>
              <w:right w:val="single" w:sz="8" w:space="0" w:color="D9D9D9"/>
            </w:tcBorders>
            <w:shd w:val="clear" w:color="auto" w:fill="auto"/>
            <w:vAlign w:val="center"/>
            <w:hideMark/>
          </w:tcPr>
          <w:p w:rsidR="00474593" w:rsidRPr="00641482" w:rsidP="00474593">
            <w:pPr>
              <w:spacing w:after="0" w:line="240" w:lineRule="auto"/>
              <w:rPr>
                <w:rFonts w:ascii="Calibri" w:eastAsia="Times New Roman" w:hAnsi="Calibri" w:cs="Calibri"/>
                <w:color w:val="000000"/>
                <w:sz w:val="15"/>
                <w:szCs w:val="15"/>
              </w:rPr>
            </w:pPr>
            <w:r w:rsidRPr="00641482">
              <w:rPr>
                <w:rFonts w:ascii="Calibri" w:eastAsia="Times New Roman" w:hAnsi="Calibri" w:cs="Calibri"/>
                <w:color w:val="000000"/>
                <w:sz w:val="15"/>
                <w:szCs w:val="15"/>
              </w:rPr>
              <w:t xml:space="preserve">FACTOR HUMANO: no </w:t>
            </w:r>
            <w:r w:rsidRPr="00641482">
              <w:rPr>
                <w:rFonts w:ascii="Calibri" w:eastAsia="Times New Roman" w:hAnsi="Calibri" w:cs="Calibri"/>
                <w:color w:val="000000"/>
                <w:sz w:val="15"/>
                <w:szCs w:val="15"/>
              </w:rPr>
              <w:t>cumplir</w:t>
            </w:r>
            <w:r w:rsidRPr="00641482">
              <w:rPr>
                <w:rFonts w:ascii="Calibri" w:eastAsia="Times New Roman" w:hAnsi="Calibri" w:cs="Calibri"/>
                <w:color w:val="000000"/>
                <w:sz w:val="15"/>
                <w:szCs w:val="15"/>
              </w:rPr>
              <w:t xml:space="preserve"> con el </w:t>
            </w:r>
            <w:r w:rsidRPr="00641482">
              <w:rPr>
                <w:rFonts w:ascii="Calibri" w:eastAsia="Times New Roman" w:hAnsi="Calibri" w:cs="Calibri"/>
                <w:color w:val="000000"/>
                <w:sz w:val="15"/>
                <w:szCs w:val="15"/>
              </w:rPr>
              <w:t>bloqueo</w:t>
            </w:r>
            <w:r w:rsidRPr="00641482">
              <w:rPr>
                <w:rFonts w:ascii="Calibri" w:eastAsia="Times New Roman" w:hAnsi="Calibri" w:cs="Calibri"/>
                <w:color w:val="000000"/>
                <w:sz w:val="15"/>
                <w:szCs w:val="15"/>
              </w:rPr>
              <w:t xml:space="preserve"> </w:t>
            </w:r>
            <w:r w:rsidRPr="00641482" w:rsidR="00833146">
              <w:rPr>
                <w:rFonts w:ascii="Calibri" w:eastAsia="Times New Roman" w:hAnsi="Calibri" w:cs="Calibri"/>
                <w:color w:val="000000"/>
                <w:sz w:val="15"/>
                <w:szCs w:val="15"/>
              </w:rPr>
              <w:t>telefónico</w:t>
            </w:r>
            <w:r w:rsidRPr="00641482">
              <w:rPr>
                <w:rFonts w:ascii="Calibri" w:eastAsia="Times New Roman" w:hAnsi="Calibri" w:cs="Calibri"/>
                <w:color w:val="000000"/>
                <w:sz w:val="15"/>
                <w:szCs w:val="15"/>
              </w:rPr>
              <w:t xml:space="preserve"> </w:t>
            </w:r>
            <w:r w:rsidRPr="00641482">
              <w:rPr>
                <w:rFonts w:ascii="Calibri" w:eastAsia="Times New Roman" w:hAnsi="Calibri" w:cs="Calibri"/>
                <w:color w:val="000000"/>
                <w:sz w:val="15"/>
                <w:szCs w:val="15"/>
              </w:rPr>
              <w:t>supletorio</w:t>
            </w:r>
            <w:r w:rsidRPr="00641482">
              <w:rPr>
                <w:rFonts w:ascii="Calibri" w:eastAsia="Times New Roman" w:hAnsi="Calibri" w:cs="Calibri"/>
                <w:color w:val="000000"/>
                <w:sz w:val="15"/>
                <w:szCs w:val="15"/>
              </w:rPr>
              <w:t xml:space="preserve"> (49/15)</w:t>
            </w:r>
          </w:p>
        </w:tc>
        <w:tc>
          <w:tcPr>
            <w:tcW w:w="709" w:type="dxa"/>
            <w:tcBorders>
              <w:top w:val="nil"/>
              <w:left w:val="nil"/>
              <w:bottom w:val="nil"/>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1</w:t>
            </w:r>
          </w:p>
        </w:tc>
        <w:tc>
          <w:tcPr>
            <w:tcW w:w="708" w:type="dxa"/>
            <w:tcBorders>
              <w:top w:val="nil"/>
              <w:left w:val="nil"/>
              <w:bottom w:val="nil"/>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0</w:t>
            </w:r>
          </w:p>
        </w:tc>
        <w:tc>
          <w:tcPr>
            <w:tcW w:w="709" w:type="dxa"/>
            <w:tcBorders>
              <w:top w:val="nil"/>
              <w:left w:val="nil"/>
              <w:bottom w:val="nil"/>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0</w:t>
            </w:r>
          </w:p>
        </w:tc>
        <w:tc>
          <w:tcPr>
            <w:tcW w:w="709" w:type="dxa"/>
            <w:tcBorders>
              <w:top w:val="nil"/>
              <w:left w:val="nil"/>
              <w:bottom w:val="nil"/>
              <w:right w:val="single" w:sz="8" w:space="0" w:color="D9D9D9"/>
            </w:tcBorders>
            <w:shd w:val="clear" w:color="auto" w:fill="auto"/>
            <w:vAlign w:val="center"/>
            <w:hideMark/>
          </w:tcPr>
          <w:p w:rsidR="00474593" w:rsidRPr="00641482" w:rsidP="00474593">
            <w:pPr>
              <w:spacing w:after="0" w:line="240" w:lineRule="auto"/>
              <w:jc w:val="center"/>
              <w:rPr>
                <w:rFonts w:ascii="Calibri" w:eastAsia="Times New Roman" w:hAnsi="Calibri" w:cs="Calibri"/>
                <w:color w:val="000000"/>
                <w:sz w:val="15"/>
                <w:szCs w:val="15"/>
              </w:rPr>
            </w:pPr>
            <w:r w:rsidRPr="00641482">
              <w:rPr>
                <w:rFonts w:ascii="Calibri" w:eastAsia="Times New Roman" w:hAnsi="Calibri" w:cs="Calibri"/>
                <w:color w:val="000000"/>
                <w:sz w:val="15"/>
                <w:szCs w:val="15"/>
              </w:rPr>
              <w:t>0</w:t>
            </w:r>
          </w:p>
        </w:tc>
      </w:tr>
      <w:tr w:rsidTr="00995D76">
        <w:tblPrEx>
          <w:tblW w:w="9346" w:type="dxa"/>
          <w:jc w:val="center"/>
          <w:tblLayout w:type="fixed"/>
          <w:tblCellMar>
            <w:left w:w="70" w:type="dxa"/>
            <w:right w:w="70" w:type="dxa"/>
          </w:tblCellMar>
          <w:tblLook w:val="04A0"/>
        </w:tblPrEx>
        <w:trPr>
          <w:trHeight w:val="299"/>
          <w:jc w:val="center"/>
        </w:trPr>
        <w:tc>
          <w:tcPr>
            <w:tcW w:w="2258" w:type="dxa"/>
            <w:gridSpan w:val="3"/>
            <w:tcBorders>
              <w:top w:val="single" w:sz="8" w:space="0" w:color="000000"/>
              <w:left w:val="single" w:sz="8" w:space="0" w:color="000000"/>
              <w:bottom w:val="single" w:sz="8" w:space="0" w:color="000000"/>
              <w:right w:val="single" w:sz="8" w:space="0" w:color="BFBFBF"/>
            </w:tcBorders>
            <w:shd w:val="clear" w:color="000000" w:fill="BFBFBF"/>
            <w:vAlign w:val="center"/>
            <w:hideMark/>
          </w:tcPr>
          <w:p w:rsidR="00474593" w:rsidRPr="00641482" w:rsidP="00474593">
            <w:pPr>
              <w:spacing w:after="0" w:line="240" w:lineRule="auto"/>
              <w:rPr>
                <w:rFonts w:ascii="Calibri" w:eastAsia="Times New Roman" w:hAnsi="Calibri" w:cs="Calibri"/>
                <w:b/>
                <w:bCs/>
                <w:color w:val="000000"/>
                <w:sz w:val="15"/>
                <w:szCs w:val="15"/>
              </w:rPr>
            </w:pPr>
            <w:r w:rsidRPr="00641482">
              <w:rPr>
                <w:rFonts w:ascii="Calibri" w:eastAsia="Times New Roman" w:hAnsi="Calibri" w:cs="Calibri"/>
                <w:b/>
                <w:bCs/>
                <w:color w:val="000000"/>
                <w:sz w:val="15"/>
                <w:szCs w:val="15"/>
              </w:rPr>
              <w:t>TOTAL FERROCARRIL</w:t>
            </w:r>
          </w:p>
        </w:tc>
        <w:tc>
          <w:tcPr>
            <w:tcW w:w="1276" w:type="dxa"/>
            <w:tcBorders>
              <w:top w:val="nil"/>
              <w:left w:val="nil"/>
              <w:bottom w:val="single" w:sz="8" w:space="0" w:color="000000"/>
              <w:right w:val="single" w:sz="8" w:space="0" w:color="BFBFBF"/>
            </w:tcBorders>
            <w:shd w:val="clear" w:color="000000" w:fill="BFBFBF"/>
            <w:vAlign w:val="center"/>
            <w:hideMark/>
          </w:tcPr>
          <w:p w:rsidR="00474593" w:rsidRPr="00641482" w:rsidP="00474593">
            <w:pPr>
              <w:spacing w:after="0" w:line="240" w:lineRule="auto"/>
              <w:jc w:val="center"/>
              <w:rPr>
                <w:rFonts w:ascii="Calibri" w:eastAsia="Times New Roman" w:hAnsi="Calibri" w:cs="Calibri"/>
                <w:b/>
                <w:bCs/>
                <w:color w:val="000000"/>
                <w:sz w:val="15"/>
                <w:szCs w:val="15"/>
              </w:rPr>
            </w:pPr>
            <w:r w:rsidRPr="00641482">
              <w:rPr>
                <w:rFonts w:ascii="Calibri" w:eastAsia="Times New Roman" w:hAnsi="Calibri" w:cs="Calibri"/>
                <w:b/>
                <w:bCs/>
                <w:color w:val="000000"/>
                <w:sz w:val="15"/>
                <w:szCs w:val="15"/>
              </w:rPr>
              <w:t> </w:t>
            </w:r>
          </w:p>
        </w:tc>
        <w:tc>
          <w:tcPr>
            <w:tcW w:w="2977" w:type="dxa"/>
            <w:tcBorders>
              <w:top w:val="single" w:sz="8" w:space="0" w:color="000000"/>
              <w:left w:val="nil"/>
              <w:bottom w:val="single" w:sz="8" w:space="0" w:color="000000"/>
              <w:right w:val="single" w:sz="8" w:space="0" w:color="000000"/>
            </w:tcBorders>
            <w:shd w:val="clear" w:color="000000" w:fill="BFBFBF"/>
            <w:vAlign w:val="center"/>
            <w:hideMark/>
          </w:tcPr>
          <w:p w:rsidR="00474593" w:rsidRPr="00641482" w:rsidP="00474593">
            <w:pPr>
              <w:spacing w:after="0" w:line="240" w:lineRule="auto"/>
              <w:rPr>
                <w:rFonts w:ascii="Calibri" w:eastAsia="Times New Roman" w:hAnsi="Calibri" w:cs="Calibri"/>
                <w:b/>
                <w:bCs/>
                <w:color w:val="000000"/>
                <w:sz w:val="15"/>
                <w:szCs w:val="15"/>
              </w:rPr>
            </w:pPr>
            <w:r w:rsidRPr="00641482">
              <w:rPr>
                <w:rFonts w:ascii="Calibri" w:eastAsia="Times New Roman" w:hAnsi="Calibri" w:cs="Calibri"/>
                <w:b/>
                <w:bCs/>
                <w:color w:val="000000"/>
                <w:sz w:val="15"/>
                <w:szCs w:val="15"/>
              </w:rPr>
              <w:t> </w:t>
            </w:r>
          </w:p>
        </w:tc>
        <w:tc>
          <w:tcPr>
            <w:tcW w:w="709" w:type="dxa"/>
            <w:tcBorders>
              <w:top w:val="single" w:sz="8" w:space="0" w:color="000000"/>
              <w:left w:val="nil"/>
              <w:bottom w:val="single" w:sz="8" w:space="0" w:color="000000"/>
              <w:right w:val="single" w:sz="8" w:space="0" w:color="000000"/>
            </w:tcBorders>
            <w:shd w:val="clear" w:color="000000" w:fill="BFBFBF"/>
            <w:vAlign w:val="center"/>
            <w:hideMark/>
          </w:tcPr>
          <w:p w:rsidR="00474593" w:rsidRPr="00641482" w:rsidP="00474593">
            <w:pPr>
              <w:spacing w:after="0" w:line="240" w:lineRule="auto"/>
              <w:jc w:val="center"/>
              <w:rPr>
                <w:rFonts w:ascii="Calibri" w:eastAsia="Times New Roman" w:hAnsi="Calibri" w:cs="Calibri"/>
                <w:b/>
                <w:bCs/>
                <w:color w:val="000000"/>
                <w:sz w:val="15"/>
                <w:szCs w:val="15"/>
              </w:rPr>
            </w:pPr>
            <w:r w:rsidRPr="00641482">
              <w:rPr>
                <w:rFonts w:ascii="Calibri" w:eastAsia="Times New Roman" w:hAnsi="Calibri" w:cs="Calibri"/>
                <w:b/>
                <w:bCs/>
                <w:color w:val="000000"/>
                <w:sz w:val="15"/>
                <w:szCs w:val="15"/>
              </w:rPr>
              <w:t>10</w:t>
            </w:r>
          </w:p>
        </w:tc>
        <w:tc>
          <w:tcPr>
            <w:tcW w:w="708" w:type="dxa"/>
            <w:tcBorders>
              <w:top w:val="single" w:sz="8" w:space="0" w:color="000000"/>
              <w:left w:val="nil"/>
              <w:bottom w:val="single" w:sz="8" w:space="0" w:color="000000"/>
              <w:right w:val="single" w:sz="8" w:space="0" w:color="000000"/>
            </w:tcBorders>
            <w:shd w:val="clear" w:color="000000" w:fill="BFBFBF"/>
            <w:vAlign w:val="center"/>
            <w:hideMark/>
          </w:tcPr>
          <w:p w:rsidR="00474593" w:rsidRPr="00641482" w:rsidP="00474593">
            <w:pPr>
              <w:spacing w:after="0" w:line="240" w:lineRule="auto"/>
              <w:jc w:val="center"/>
              <w:rPr>
                <w:rFonts w:ascii="Calibri" w:eastAsia="Times New Roman" w:hAnsi="Calibri" w:cs="Calibri"/>
                <w:b/>
                <w:bCs/>
                <w:color w:val="000000"/>
                <w:sz w:val="15"/>
                <w:szCs w:val="15"/>
              </w:rPr>
            </w:pPr>
            <w:r w:rsidRPr="00641482">
              <w:rPr>
                <w:rFonts w:ascii="Calibri" w:eastAsia="Times New Roman" w:hAnsi="Calibri" w:cs="Calibri"/>
                <w:b/>
                <w:bCs/>
                <w:color w:val="000000"/>
                <w:sz w:val="15"/>
                <w:szCs w:val="15"/>
              </w:rPr>
              <w:t>0</w:t>
            </w:r>
          </w:p>
        </w:tc>
        <w:tc>
          <w:tcPr>
            <w:tcW w:w="709" w:type="dxa"/>
            <w:tcBorders>
              <w:top w:val="single" w:sz="8" w:space="0" w:color="000000"/>
              <w:left w:val="nil"/>
              <w:bottom w:val="single" w:sz="8" w:space="0" w:color="000000"/>
              <w:right w:val="single" w:sz="8" w:space="0" w:color="000000"/>
            </w:tcBorders>
            <w:shd w:val="clear" w:color="000000" w:fill="BFBFBF"/>
            <w:vAlign w:val="center"/>
            <w:hideMark/>
          </w:tcPr>
          <w:p w:rsidR="00474593" w:rsidRPr="00641482" w:rsidP="00474593">
            <w:pPr>
              <w:spacing w:after="0" w:line="240" w:lineRule="auto"/>
              <w:jc w:val="center"/>
              <w:rPr>
                <w:rFonts w:ascii="Calibri" w:eastAsia="Times New Roman" w:hAnsi="Calibri" w:cs="Calibri"/>
                <w:b/>
                <w:bCs/>
                <w:color w:val="000000"/>
                <w:sz w:val="15"/>
                <w:szCs w:val="15"/>
              </w:rPr>
            </w:pPr>
            <w:r w:rsidRPr="00641482">
              <w:rPr>
                <w:rFonts w:ascii="Calibri" w:eastAsia="Times New Roman" w:hAnsi="Calibri" w:cs="Calibri"/>
                <w:b/>
                <w:bCs/>
                <w:color w:val="000000"/>
                <w:sz w:val="15"/>
                <w:szCs w:val="15"/>
              </w:rPr>
              <w:t>0</w:t>
            </w:r>
          </w:p>
        </w:tc>
        <w:tc>
          <w:tcPr>
            <w:tcW w:w="709" w:type="dxa"/>
            <w:tcBorders>
              <w:top w:val="single" w:sz="8" w:space="0" w:color="000000"/>
              <w:left w:val="nil"/>
              <w:bottom w:val="single" w:sz="8" w:space="0" w:color="000000"/>
              <w:right w:val="single" w:sz="8" w:space="0" w:color="000000"/>
            </w:tcBorders>
            <w:shd w:val="clear" w:color="000000" w:fill="BFBFBF"/>
            <w:vAlign w:val="center"/>
            <w:hideMark/>
          </w:tcPr>
          <w:p w:rsidR="00474593" w:rsidRPr="00641482" w:rsidP="00474593">
            <w:pPr>
              <w:spacing w:after="0" w:line="240" w:lineRule="auto"/>
              <w:jc w:val="center"/>
              <w:rPr>
                <w:rFonts w:ascii="Calibri" w:eastAsia="Times New Roman" w:hAnsi="Calibri" w:cs="Calibri"/>
                <w:b/>
                <w:bCs/>
                <w:color w:val="000000"/>
                <w:sz w:val="15"/>
                <w:szCs w:val="15"/>
              </w:rPr>
            </w:pPr>
            <w:r w:rsidRPr="00641482">
              <w:rPr>
                <w:rFonts w:ascii="Calibri" w:eastAsia="Times New Roman" w:hAnsi="Calibri" w:cs="Calibri"/>
                <w:b/>
                <w:bCs/>
                <w:color w:val="000000"/>
                <w:sz w:val="15"/>
                <w:szCs w:val="15"/>
              </w:rPr>
              <w:t>7</w:t>
            </w:r>
          </w:p>
        </w:tc>
      </w:tr>
      <w:tr w:rsidTr="00995D76">
        <w:tblPrEx>
          <w:tblW w:w="9346" w:type="dxa"/>
          <w:jc w:val="center"/>
          <w:tblLayout w:type="fixed"/>
          <w:tblCellMar>
            <w:left w:w="70" w:type="dxa"/>
            <w:right w:w="70" w:type="dxa"/>
          </w:tblCellMar>
          <w:tblLook w:val="04A0"/>
        </w:tblPrEx>
        <w:trPr>
          <w:trHeight w:val="299"/>
          <w:jc w:val="center"/>
        </w:trPr>
        <w:tc>
          <w:tcPr>
            <w:tcW w:w="2258" w:type="dxa"/>
            <w:gridSpan w:val="3"/>
            <w:tcBorders>
              <w:top w:val="single" w:sz="8" w:space="0" w:color="000000"/>
              <w:left w:val="single" w:sz="8" w:space="0" w:color="000000"/>
              <w:bottom w:val="single" w:sz="8" w:space="0" w:color="000000"/>
              <w:right w:val="single" w:sz="8" w:space="0" w:color="BFBFBF"/>
            </w:tcBorders>
            <w:shd w:val="clear" w:color="000000" w:fill="BFBFBF"/>
            <w:vAlign w:val="center"/>
            <w:hideMark/>
          </w:tcPr>
          <w:p w:rsidR="00474593" w:rsidRPr="00641482" w:rsidP="00474593">
            <w:pPr>
              <w:spacing w:after="0" w:line="240" w:lineRule="auto"/>
              <w:rPr>
                <w:rFonts w:ascii="Calibri" w:eastAsia="Times New Roman" w:hAnsi="Calibri" w:cs="Calibri"/>
                <w:b/>
                <w:bCs/>
                <w:color w:val="000000"/>
                <w:sz w:val="15"/>
                <w:szCs w:val="15"/>
              </w:rPr>
            </w:pPr>
            <w:r w:rsidRPr="00641482">
              <w:rPr>
                <w:rFonts w:ascii="Calibri" w:eastAsia="Times New Roman" w:hAnsi="Calibri" w:cs="Calibri"/>
                <w:b/>
                <w:bCs/>
                <w:color w:val="000000"/>
                <w:sz w:val="15"/>
                <w:szCs w:val="15"/>
              </w:rPr>
              <w:t>TOTAL GENERAL</w:t>
            </w:r>
          </w:p>
        </w:tc>
        <w:tc>
          <w:tcPr>
            <w:tcW w:w="1276" w:type="dxa"/>
            <w:tcBorders>
              <w:top w:val="nil"/>
              <w:left w:val="nil"/>
              <w:bottom w:val="single" w:sz="8" w:space="0" w:color="000000"/>
              <w:right w:val="single" w:sz="8" w:space="0" w:color="BFBFBF"/>
            </w:tcBorders>
            <w:shd w:val="clear" w:color="000000" w:fill="BFBFBF"/>
            <w:vAlign w:val="center"/>
            <w:hideMark/>
          </w:tcPr>
          <w:p w:rsidR="00474593" w:rsidRPr="00641482" w:rsidP="00474593">
            <w:pPr>
              <w:spacing w:after="0" w:line="240" w:lineRule="auto"/>
              <w:jc w:val="center"/>
              <w:rPr>
                <w:rFonts w:ascii="Calibri" w:eastAsia="Times New Roman" w:hAnsi="Calibri" w:cs="Calibri"/>
                <w:b/>
                <w:bCs/>
                <w:color w:val="000000"/>
                <w:sz w:val="15"/>
                <w:szCs w:val="15"/>
              </w:rPr>
            </w:pPr>
            <w:r w:rsidRPr="00641482">
              <w:rPr>
                <w:rFonts w:ascii="Calibri" w:eastAsia="Times New Roman" w:hAnsi="Calibri" w:cs="Calibri"/>
                <w:b/>
                <w:bCs/>
                <w:color w:val="000000"/>
                <w:sz w:val="15"/>
                <w:szCs w:val="15"/>
              </w:rPr>
              <w:t> </w:t>
            </w:r>
          </w:p>
        </w:tc>
        <w:tc>
          <w:tcPr>
            <w:tcW w:w="2977" w:type="dxa"/>
            <w:tcBorders>
              <w:top w:val="nil"/>
              <w:left w:val="nil"/>
              <w:bottom w:val="single" w:sz="8" w:space="0" w:color="000000"/>
              <w:right w:val="single" w:sz="8" w:space="0" w:color="000000"/>
            </w:tcBorders>
            <w:shd w:val="clear" w:color="000000" w:fill="BFBFBF"/>
            <w:vAlign w:val="center"/>
            <w:hideMark/>
          </w:tcPr>
          <w:p w:rsidR="00474593" w:rsidRPr="00641482" w:rsidP="00474593">
            <w:pPr>
              <w:spacing w:after="0" w:line="240" w:lineRule="auto"/>
              <w:rPr>
                <w:rFonts w:ascii="Calibri" w:eastAsia="Times New Roman" w:hAnsi="Calibri" w:cs="Calibri"/>
                <w:b/>
                <w:bCs/>
                <w:color w:val="000000"/>
                <w:sz w:val="15"/>
                <w:szCs w:val="15"/>
              </w:rPr>
            </w:pPr>
            <w:r w:rsidRPr="00641482">
              <w:rPr>
                <w:rFonts w:ascii="Calibri" w:eastAsia="Times New Roman" w:hAnsi="Calibri" w:cs="Calibri"/>
                <w:b/>
                <w:bCs/>
                <w:color w:val="000000"/>
                <w:sz w:val="15"/>
                <w:szCs w:val="15"/>
              </w:rPr>
              <w:t> </w:t>
            </w:r>
          </w:p>
        </w:tc>
        <w:tc>
          <w:tcPr>
            <w:tcW w:w="709" w:type="dxa"/>
            <w:tcBorders>
              <w:top w:val="nil"/>
              <w:left w:val="nil"/>
              <w:bottom w:val="single" w:sz="8" w:space="0" w:color="000000"/>
              <w:right w:val="single" w:sz="8" w:space="0" w:color="000000"/>
            </w:tcBorders>
            <w:shd w:val="clear" w:color="000000" w:fill="BFBFBF"/>
            <w:vAlign w:val="center"/>
            <w:hideMark/>
          </w:tcPr>
          <w:p w:rsidR="00474593" w:rsidRPr="00641482" w:rsidP="00474593">
            <w:pPr>
              <w:spacing w:after="0" w:line="240" w:lineRule="auto"/>
              <w:jc w:val="center"/>
              <w:rPr>
                <w:rFonts w:ascii="Calibri" w:eastAsia="Times New Roman" w:hAnsi="Calibri" w:cs="Calibri"/>
                <w:b/>
                <w:bCs/>
                <w:color w:val="000000"/>
                <w:sz w:val="15"/>
                <w:szCs w:val="15"/>
              </w:rPr>
            </w:pPr>
            <w:r w:rsidRPr="00641482">
              <w:rPr>
                <w:rFonts w:ascii="Calibri" w:eastAsia="Times New Roman" w:hAnsi="Calibri" w:cs="Calibri"/>
                <w:b/>
                <w:bCs/>
                <w:color w:val="000000"/>
                <w:sz w:val="15"/>
                <w:szCs w:val="15"/>
              </w:rPr>
              <w:t>10</w:t>
            </w:r>
          </w:p>
        </w:tc>
        <w:tc>
          <w:tcPr>
            <w:tcW w:w="708" w:type="dxa"/>
            <w:tcBorders>
              <w:top w:val="nil"/>
              <w:left w:val="nil"/>
              <w:bottom w:val="single" w:sz="8" w:space="0" w:color="000000"/>
              <w:right w:val="single" w:sz="8" w:space="0" w:color="000000"/>
            </w:tcBorders>
            <w:shd w:val="clear" w:color="000000" w:fill="BFBFBF"/>
            <w:vAlign w:val="center"/>
            <w:hideMark/>
          </w:tcPr>
          <w:p w:rsidR="00474593" w:rsidRPr="00641482" w:rsidP="00474593">
            <w:pPr>
              <w:spacing w:after="0" w:line="240" w:lineRule="auto"/>
              <w:jc w:val="center"/>
              <w:rPr>
                <w:rFonts w:ascii="Calibri" w:eastAsia="Times New Roman" w:hAnsi="Calibri" w:cs="Calibri"/>
                <w:b/>
                <w:bCs/>
                <w:color w:val="000000"/>
                <w:sz w:val="15"/>
                <w:szCs w:val="15"/>
              </w:rPr>
            </w:pPr>
            <w:r w:rsidRPr="00641482">
              <w:rPr>
                <w:rFonts w:ascii="Calibri" w:eastAsia="Times New Roman" w:hAnsi="Calibri" w:cs="Calibri"/>
                <w:b/>
                <w:bCs/>
                <w:color w:val="000000"/>
                <w:sz w:val="15"/>
                <w:szCs w:val="15"/>
              </w:rPr>
              <w:t>0</w:t>
            </w:r>
          </w:p>
        </w:tc>
        <w:tc>
          <w:tcPr>
            <w:tcW w:w="709" w:type="dxa"/>
            <w:tcBorders>
              <w:top w:val="nil"/>
              <w:left w:val="nil"/>
              <w:bottom w:val="single" w:sz="8" w:space="0" w:color="000000"/>
              <w:right w:val="single" w:sz="8" w:space="0" w:color="000000"/>
            </w:tcBorders>
            <w:shd w:val="clear" w:color="000000" w:fill="BFBFBF"/>
            <w:vAlign w:val="center"/>
            <w:hideMark/>
          </w:tcPr>
          <w:p w:rsidR="00474593" w:rsidRPr="00641482" w:rsidP="00474593">
            <w:pPr>
              <w:spacing w:after="0" w:line="240" w:lineRule="auto"/>
              <w:jc w:val="center"/>
              <w:rPr>
                <w:rFonts w:ascii="Calibri" w:eastAsia="Times New Roman" w:hAnsi="Calibri" w:cs="Calibri"/>
                <w:b/>
                <w:bCs/>
                <w:color w:val="000000"/>
                <w:sz w:val="15"/>
                <w:szCs w:val="15"/>
              </w:rPr>
            </w:pPr>
            <w:r w:rsidRPr="00641482">
              <w:rPr>
                <w:rFonts w:ascii="Calibri" w:eastAsia="Times New Roman" w:hAnsi="Calibri" w:cs="Calibri"/>
                <w:b/>
                <w:bCs/>
                <w:color w:val="000000"/>
                <w:sz w:val="15"/>
                <w:szCs w:val="15"/>
              </w:rPr>
              <w:t>0</w:t>
            </w:r>
          </w:p>
        </w:tc>
        <w:tc>
          <w:tcPr>
            <w:tcW w:w="709" w:type="dxa"/>
            <w:tcBorders>
              <w:top w:val="nil"/>
              <w:left w:val="nil"/>
              <w:bottom w:val="single" w:sz="8" w:space="0" w:color="000000"/>
              <w:right w:val="single" w:sz="8" w:space="0" w:color="000000"/>
            </w:tcBorders>
            <w:shd w:val="clear" w:color="000000" w:fill="BFBFBF"/>
            <w:vAlign w:val="center"/>
            <w:hideMark/>
          </w:tcPr>
          <w:p w:rsidR="00474593" w:rsidRPr="00641482" w:rsidP="00474593">
            <w:pPr>
              <w:spacing w:after="0" w:line="240" w:lineRule="auto"/>
              <w:jc w:val="center"/>
              <w:rPr>
                <w:rFonts w:ascii="Calibri" w:eastAsia="Times New Roman" w:hAnsi="Calibri" w:cs="Calibri"/>
                <w:b/>
                <w:bCs/>
                <w:color w:val="000000"/>
                <w:sz w:val="15"/>
                <w:szCs w:val="15"/>
              </w:rPr>
            </w:pPr>
            <w:r w:rsidRPr="00641482">
              <w:rPr>
                <w:rFonts w:ascii="Calibri" w:eastAsia="Times New Roman" w:hAnsi="Calibri" w:cs="Calibri"/>
                <w:b/>
                <w:bCs/>
                <w:color w:val="000000"/>
                <w:sz w:val="15"/>
                <w:szCs w:val="15"/>
              </w:rPr>
              <w:t>7</w:t>
            </w:r>
          </w:p>
        </w:tc>
      </w:tr>
    </w:tbl>
    <w:p w:rsidR="00732104" w:rsidRPr="00641482" w:rsidP="00550C54">
      <w:pPr>
        <w:pStyle w:val="Estilo1"/>
        <w:spacing w:before="240" w:after="240"/>
        <w:ind w:firstLine="0"/>
        <w:rPr>
          <w:rFonts w:ascii="Calibri" w:hAnsi="Calibri" w:cs="Calibri"/>
          <w:sz w:val="24"/>
        </w:rPr>
      </w:pPr>
      <w:r w:rsidRPr="00641482">
        <w:rPr>
          <w:rFonts w:ascii="Calibri" w:hAnsi="Calibri" w:cs="Calibri"/>
          <w:sz w:val="24"/>
        </w:rPr>
        <w:fldChar w:fldCharType="end"/>
      </w:r>
    </w:p>
    <w:p w:rsidR="00550C54" w:rsidRPr="00641482" w:rsidP="00550C54">
      <w:pPr>
        <w:pStyle w:val="Estilo1"/>
        <w:spacing w:before="240" w:after="240"/>
        <w:ind w:firstLine="0"/>
        <w:rPr>
          <w:rFonts w:ascii="Calibri" w:hAnsi="Calibri" w:cs="Calibri"/>
          <w:sz w:val="24"/>
        </w:rPr>
      </w:pPr>
      <w:r w:rsidRPr="00641482">
        <w:rPr>
          <w:rFonts w:ascii="Calibri" w:hAnsi="Calibri"/>
          <w:sz w:val="24"/>
        </w:rPr>
        <w:t xml:space="preserve">In 100% of the events for which the investigation </w:t>
      </w:r>
      <w:r w:rsidRPr="00641482">
        <w:rPr>
          <w:rFonts w:ascii="Calibri" w:hAnsi="Calibri"/>
          <w:sz w:val="24"/>
        </w:rPr>
        <w:t>was concluded</w:t>
      </w:r>
      <w:r w:rsidRPr="00641482">
        <w:rPr>
          <w:rFonts w:ascii="Calibri" w:hAnsi="Calibri"/>
          <w:sz w:val="24"/>
        </w:rPr>
        <w:t xml:space="preserve"> in 2017, the cause was attributable to the railway system (both accidents and incidents).</w:t>
      </w:r>
    </w:p>
    <w:p w:rsidR="00550C54" w:rsidRPr="00641482" w:rsidP="00550C54">
      <w:pPr>
        <w:pStyle w:val="Estilo1"/>
        <w:spacing w:before="240" w:after="240"/>
        <w:ind w:firstLine="0"/>
        <w:rPr>
          <w:rFonts w:ascii="Calibri" w:hAnsi="Calibri" w:cs="Calibri"/>
          <w:spacing w:val="4"/>
          <w:sz w:val="24"/>
        </w:rPr>
      </w:pPr>
      <w:r w:rsidRPr="00641482">
        <w:rPr>
          <w:rFonts w:ascii="Calibri" w:hAnsi="Calibri"/>
          <w:spacing w:val="4"/>
          <w:sz w:val="24"/>
        </w:rPr>
        <w:t>Furthermore, the human factor is the most significant direct cause (60% of the events), followed by faults in the installations (30%) and faults in the rolling stock (remaining 10%).</w:t>
      </w:r>
    </w:p>
    <w:p w:rsidR="00550C54" w:rsidRPr="00641482" w:rsidP="00550C54">
      <w:pPr>
        <w:pStyle w:val="Estilo1"/>
        <w:spacing w:before="240" w:after="240"/>
        <w:ind w:firstLine="0"/>
        <w:rPr>
          <w:rFonts w:ascii="Calibri" w:hAnsi="Calibri" w:cs="Calibri"/>
          <w:sz w:val="24"/>
        </w:rPr>
      </w:pPr>
      <w:r w:rsidRPr="00641482">
        <w:rPr>
          <w:rFonts w:ascii="Calibri" w:hAnsi="Calibri"/>
          <w:sz w:val="24"/>
        </w:rPr>
        <w:t xml:space="preserve">It is necessary to clarify that this analysis only relates to those </w:t>
      </w:r>
      <w:r w:rsidRPr="00641482">
        <w:rPr>
          <w:rFonts w:ascii="Calibri" w:hAnsi="Calibri"/>
          <w:b/>
          <w:color w:val="333399"/>
          <w:spacing w:val="-4"/>
          <w:sz w:val="24"/>
        </w:rPr>
        <w:t>events that the CIAF decided to investigate at the time</w:t>
      </w:r>
      <w:r w:rsidRPr="00641482">
        <w:rPr>
          <w:rFonts w:ascii="Calibri" w:hAnsi="Calibri"/>
          <w:sz w:val="24"/>
        </w:rPr>
        <w:t xml:space="preserve">. Accordingly, </w:t>
      </w:r>
      <w:r w:rsidRPr="00641482">
        <w:rPr>
          <w:rFonts w:ascii="Calibri" w:hAnsi="Calibri"/>
          <w:b/>
          <w:color w:val="333399"/>
          <w:spacing w:val="-4"/>
          <w:sz w:val="24"/>
        </w:rPr>
        <w:t xml:space="preserve">under no circumstances </w:t>
      </w:r>
      <w:r w:rsidRPr="00641482">
        <w:rPr>
          <w:rFonts w:ascii="Calibri" w:hAnsi="Calibri"/>
          <w:b/>
          <w:color w:val="333399"/>
          <w:spacing w:val="-4"/>
          <w:sz w:val="24"/>
        </w:rPr>
        <w:t>can this be considered</w:t>
      </w:r>
      <w:r w:rsidRPr="00641482">
        <w:rPr>
          <w:rFonts w:ascii="Calibri" w:hAnsi="Calibri"/>
          <w:b/>
          <w:color w:val="333399"/>
          <w:spacing w:val="-4"/>
          <w:sz w:val="24"/>
        </w:rPr>
        <w:t xml:space="preserve"> as representative of the accident rate for the Public Railway Network (RFIG).</w:t>
      </w:r>
    </w:p>
    <w:p w:rsidR="00550C54" w:rsidRPr="00641482" w:rsidP="00550C54">
      <w:pPr>
        <w:pStyle w:val="Estilo1"/>
        <w:spacing w:before="240" w:after="240"/>
        <w:ind w:firstLine="0"/>
        <w:rPr>
          <w:rFonts w:ascii="Calibri" w:hAnsi="Calibri" w:cs="Calibri"/>
          <w:color w:val="FF0000"/>
          <w:sz w:val="24"/>
        </w:rPr>
        <w:sectPr w:rsidSect="00D06711">
          <w:headerReference w:type="first" r:id="rId45"/>
          <w:pgSz w:w="11906" w:h="16838"/>
          <w:pgMar w:top="1418" w:right="1134" w:bottom="1134" w:left="1134" w:header="709" w:footer="428" w:gutter="0"/>
          <w:cols w:space="708"/>
          <w:titlePg/>
          <w:docGrid w:linePitch="360"/>
        </w:sectPr>
      </w:pPr>
    </w:p>
    <w:p w:rsidR="007D64D9" w:rsidRPr="00641482" w:rsidP="007D64D9">
      <w:pPr>
        <w:pStyle w:val="Heading1"/>
        <w:spacing w:after="240"/>
      </w:pPr>
      <w:bookmarkStart w:id="229" w:name="_Toc460492817"/>
      <w:bookmarkStart w:id="230" w:name="_Toc460492950"/>
      <w:bookmarkStart w:id="231" w:name="_Toc532890323"/>
      <w:r w:rsidRPr="00641482">
        <w:t xml:space="preserve">6. </w:t>
      </w:r>
      <w:bookmarkStart w:id="232" w:name="_Toc528313349"/>
      <w:r w:rsidRPr="00641482">
        <w:t>COMPARATIVE ANALYSIS</w:t>
      </w:r>
      <w:bookmarkEnd w:id="229"/>
      <w:bookmarkEnd w:id="230"/>
      <w:bookmarkEnd w:id="231"/>
      <w:bookmarkEnd w:id="232"/>
    </w:p>
    <w:p w:rsidR="00550C54" w:rsidRPr="00641482" w:rsidP="00550C54">
      <w:pPr>
        <w:pStyle w:val="Estilo1"/>
        <w:spacing w:before="120" w:after="120"/>
        <w:ind w:firstLine="0"/>
        <w:rPr>
          <w:rFonts w:ascii="Calibri" w:hAnsi="Calibri" w:cs="Calibri"/>
          <w:sz w:val="24"/>
        </w:rPr>
      </w:pPr>
      <w:r w:rsidRPr="00641482">
        <w:rPr>
          <w:rFonts w:ascii="Calibri" w:hAnsi="Calibri"/>
          <w:sz w:val="24"/>
        </w:rPr>
        <w:t>Shown below is the data on the total number of events investigated (accidents and incidents), the number casualties (fatalities, serious and minor injuries) and the recommendations made in each of the final reports resulting from investigations in the last five years.</w:t>
      </w:r>
    </w:p>
    <w:p w:rsidR="005D24EE" w:rsidRPr="00641482" w:rsidP="00550C54">
      <w:pPr>
        <w:pStyle w:val="Estilo1"/>
        <w:spacing w:before="120" w:after="120"/>
        <w:ind w:firstLine="0"/>
        <w:rPr>
          <w:rFonts w:ascii="Calibri" w:hAnsi="Calibri" w:cs="Calibri"/>
          <w:spacing w:val="-2"/>
          <w:sz w:val="24"/>
        </w:rPr>
      </w:pPr>
      <w:r w:rsidRPr="00641482">
        <w:rPr>
          <w:rFonts w:ascii="Calibri" w:hAnsi="Calibri"/>
          <w:spacing w:val="-2"/>
          <w:sz w:val="24"/>
        </w:rPr>
        <w:t xml:space="preserve">As can be seen in the first table, the fall in the number of events investigated is consolidated (11 events in 2016 and 2017, compared to more than 20 each year up to 2013). This fall </w:t>
      </w:r>
      <w:r w:rsidRPr="00641482">
        <w:rPr>
          <w:rFonts w:ascii="Calibri" w:hAnsi="Calibri"/>
          <w:spacing w:val="-2"/>
          <w:sz w:val="24"/>
        </w:rPr>
        <w:t>is explained</w:t>
      </w:r>
      <w:r w:rsidRPr="00641482">
        <w:rPr>
          <w:rFonts w:ascii="Calibri" w:hAnsi="Calibri"/>
          <w:spacing w:val="-2"/>
          <w:sz w:val="24"/>
        </w:rPr>
        <w:t xml:space="preserve"> by the tendency to focus the investigations on fewer cases, but from which more lessons can be drawn for the general improvement of the safety of the railway system. That criterion is also being applied in other European accident investigation </w:t>
      </w:r>
      <w:r w:rsidRPr="00641482">
        <w:rPr>
          <w:rFonts w:ascii="Calibri" w:hAnsi="Calibri"/>
          <w:spacing w:val="-2"/>
          <w:sz w:val="24"/>
        </w:rPr>
        <w:t>bodies</w:t>
      </w:r>
      <w:r w:rsidRPr="00641482">
        <w:rPr>
          <w:rFonts w:ascii="Calibri" w:hAnsi="Calibri"/>
          <w:spacing w:val="-2"/>
          <w:sz w:val="24"/>
        </w:rPr>
        <w:t xml:space="preserve"> equivalent to the CIAF. The events requiring most attention remain near misses, collisions and derailments.</w:t>
      </w:r>
    </w:p>
    <w:p w:rsidR="005D24EE" w:rsidRPr="00641482" w:rsidP="00550C54">
      <w:pPr>
        <w:pStyle w:val="Estilo1"/>
        <w:spacing w:before="120" w:after="120"/>
        <w:ind w:firstLine="0"/>
        <w:rPr>
          <w:rFonts w:ascii="Calibri" w:hAnsi="Calibri" w:cs="Calibri"/>
          <w:spacing w:val="-2"/>
          <w:sz w:val="24"/>
        </w:rPr>
      </w:pPr>
      <w:r w:rsidRPr="00641482">
        <w:rPr>
          <w:rFonts w:ascii="Calibri" w:hAnsi="Calibri"/>
          <w:spacing w:val="-2"/>
          <w:sz w:val="24"/>
        </w:rPr>
        <w:t xml:space="preserve">As regards the casualty rate (second table), the number of minor and serious injuries was relatively high in 2017, owing to the </w:t>
      </w:r>
      <w:r w:rsidRPr="00641482">
        <w:rPr>
          <w:rFonts w:ascii="Calibri" w:hAnsi="Calibri"/>
          <w:spacing w:val="-2"/>
          <w:sz w:val="24"/>
        </w:rPr>
        <w:t>accident which</w:t>
      </w:r>
      <w:r w:rsidRPr="00641482">
        <w:rPr>
          <w:rFonts w:ascii="Calibri" w:hAnsi="Calibri"/>
          <w:spacing w:val="-2"/>
          <w:sz w:val="24"/>
        </w:rPr>
        <w:t xml:space="preserve"> occurred on 28 July at Barcelona’s </w:t>
      </w:r>
      <w:r w:rsidRPr="00641482">
        <w:rPr>
          <w:rFonts w:ascii="Calibri" w:hAnsi="Calibri"/>
          <w:spacing w:val="-2"/>
          <w:sz w:val="24"/>
        </w:rPr>
        <w:t>França</w:t>
      </w:r>
      <w:r w:rsidRPr="00641482">
        <w:rPr>
          <w:rFonts w:ascii="Calibri" w:hAnsi="Calibri"/>
          <w:spacing w:val="-2"/>
          <w:sz w:val="24"/>
        </w:rPr>
        <w:t xml:space="preserve"> Station. Of all of the cases investigated, that one accident contributes all most all of the casualties.</w:t>
      </w:r>
    </w:p>
    <w:p w:rsidR="00B63FB8" w:rsidRPr="00641482" w:rsidP="00910490">
      <w:pPr>
        <w:pStyle w:val="Estilo1"/>
        <w:spacing w:before="120" w:after="120"/>
        <w:ind w:firstLine="0"/>
        <w:rPr>
          <w:rFonts w:ascii="Calibri" w:hAnsi="Calibri" w:cs="Calibri"/>
          <w:spacing w:val="-2"/>
          <w:sz w:val="24"/>
        </w:rPr>
      </w:pPr>
      <w:r w:rsidRPr="00641482">
        <w:rPr>
          <w:rFonts w:ascii="Calibri" w:hAnsi="Calibri"/>
          <w:spacing w:val="-2"/>
          <w:sz w:val="24"/>
        </w:rPr>
        <w:t>As regards the number of recommendations issued, the matter is analysed in detail in the following section of this report (section 7).</w:t>
      </w:r>
    </w:p>
    <w:p w:rsidR="00B63FB8" w:rsidRPr="00641482" w:rsidP="00550C54">
      <w:pPr>
        <w:pStyle w:val="Estilo1"/>
        <w:spacing w:before="120" w:after="120"/>
        <w:ind w:firstLine="0"/>
        <w:rPr>
          <w:rFonts w:ascii="Calibri" w:hAnsi="Calibri" w:cs="Calibri"/>
          <w:sz w:val="24"/>
          <w:highlight w:val="yellow"/>
        </w:rPr>
      </w:pPr>
    </w:p>
    <w:p w:rsidR="00550C54" w:rsidRPr="00641482" w:rsidP="00630477">
      <w:pPr>
        <w:spacing w:before="120" w:after="120" w:line="360" w:lineRule="auto"/>
        <w:rPr>
          <w:highlight w:val="yellow"/>
        </w:rPr>
        <w:sectPr w:rsidSect="00D06711">
          <w:headerReference w:type="first" r:id="rId46"/>
          <w:pgSz w:w="11906" w:h="16838"/>
          <w:pgMar w:top="1418" w:right="1134" w:bottom="1134" w:left="1134" w:header="709" w:footer="428" w:gutter="0"/>
          <w:cols w:space="708"/>
          <w:titlePg/>
          <w:docGrid w:linePitch="360"/>
        </w:sectPr>
      </w:pPr>
    </w:p>
    <w:p w:rsidR="00550C54" w:rsidRPr="00641482" w:rsidP="00550C54">
      <w:pPr>
        <w:pStyle w:val="Estilo1"/>
        <w:spacing w:before="0" w:after="0"/>
        <w:ind w:firstLine="0"/>
        <w:jc w:val="center"/>
        <w:rPr>
          <w:rFonts w:ascii="Calibri" w:hAnsi="Calibri" w:cs="Calibri"/>
          <w:b/>
          <w:bCs/>
          <w:sz w:val="22"/>
          <w:szCs w:val="22"/>
          <w:u w:val="single"/>
        </w:rPr>
      </w:pPr>
      <w:r w:rsidRPr="00641482">
        <w:rPr>
          <w:rFonts w:ascii="Calibri" w:hAnsi="Calibri"/>
          <w:b/>
          <w:sz w:val="22"/>
          <w:u w:val="single"/>
        </w:rPr>
        <w:t>EVENTS TO BE INVESTIGATED 2013‐2017</w:t>
      </w:r>
    </w:p>
    <w:tbl>
      <w:tblPr>
        <w:tblW w:w="0" w:type="auto"/>
        <w:jc w:val="center"/>
        <w:tblLayout w:type="fixed"/>
        <w:tblCellMar>
          <w:left w:w="70" w:type="dxa"/>
          <w:right w:w="70" w:type="dxa"/>
        </w:tblCellMar>
        <w:tblLook w:val="04A0"/>
      </w:tblPr>
      <w:tblGrid>
        <w:gridCol w:w="963"/>
        <w:gridCol w:w="2011"/>
        <w:gridCol w:w="548"/>
        <w:gridCol w:w="548"/>
        <w:gridCol w:w="549"/>
        <w:gridCol w:w="548"/>
        <w:gridCol w:w="548"/>
        <w:gridCol w:w="549"/>
        <w:gridCol w:w="548"/>
        <w:gridCol w:w="548"/>
        <w:gridCol w:w="549"/>
        <w:gridCol w:w="548"/>
        <w:gridCol w:w="548"/>
        <w:gridCol w:w="549"/>
        <w:gridCol w:w="548"/>
        <w:gridCol w:w="548"/>
        <w:gridCol w:w="549"/>
        <w:gridCol w:w="992"/>
      </w:tblGrid>
      <w:tr w:rsidTr="009C4AC4">
        <w:tblPrEx>
          <w:tblW w:w="0" w:type="auto"/>
          <w:jc w:val="center"/>
          <w:tblLayout w:type="fixed"/>
          <w:tblCellMar>
            <w:left w:w="70" w:type="dxa"/>
            <w:right w:w="70" w:type="dxa"/>
          </w:tblCellMar>
          <w:tblLook w:val="04A0"/>
        </w:tblPrEx>
        <w:trPr>
          <w:trHeight w:val="299"/>
          <w:jc w:val="center"/>
        </w:trPr>
        <w:tc>
          <w:tcPr>
            <w:tcW w:w="963" w:type="dxa"/>
            <w:tcBorders>
              <w:top w:val="nil"/>
              <w:left w:val="nil"/>
              <w:bottom w:val="nil"/>
            </w:tcBorders>
            <w:shd w:val="clear" w:color="auto" w:fill="auto"/>
            <w:vAlign w:val="center"/>
            <w:hideMark/>
          </w:tcPr>
          <w:p w:rsidR="00DE3074" w:rsidRPr="00641482" w:rsidP="00EA7FBC">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 </w:t>
            </w:r>
          </w:p>
        </w:tc>
        <w:tc>
          <w:tcPr>
            <w:tcW w:w="2011" w:type="dxa"/>
            <w:tcBorders>
              <w:top w:val="single" w:sz="8" w:space="0" w:color="A6A6A6"/>
              <w:left w:val="nil"/>
              <w:bottom w:val="single" w:sz="8" w:space="0" w:color="A6A6A6"/>
              <w:right w:val="single" w:sz="8" w:space="0" w:color="A6A6A6"/>
            </w:tcBorders>
            <w:shd w:val="clear" w:color="000000" w:fill="666699"/>
            <w:vAlign w:val="center"/>
            <w:hideMark/>
          </w:tcPr>
          <w:p w:rsidR="00DE3074" w:rsidRPr="00641482" w:rsidP="00EA7FBC">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YEAR</w:t>
            </w:r>
          </w:p>
        </w:tc>
        <w:tc>
          <w:tcPr>
            <w:tcW w:w="1645" w:type="dxa"/>
            <w:gridSpan w:val="3"/>
            <w:tcBorders>
              <w:top w:val="single" w:sz="8" w:space="0" w:color="A6A6A6"/>
              <w:left w:val="nil"/>
              <w:bottom w:val="single" w:sz="8" w:space="0" w:color="A6A6A6"/>
              <w:right w:val="single" w:sz="8" w:space="0" w:color="A6A6A6"/>
            </w:tcBorders>
            <w:shd w:val="clear" w:color="000000" w:fill="666699"/>
            <w:vAlign w:val="center"/>
            <w:hideMark/>
          </w:tcPr>
          <w:p w:rsidR="00DE3074" w:rsidRPr="00641482" w:rsidP="00EA7FBC">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2013</w:t>
            </w:r>
          </w:p>
        </w:tc>
        <w:tc>
          <w:tcPr>
            <w:tcW w:w="1645" w:type="dxa"/>
            <w:gridSpan w:val="3"/>
            <w:tcBorders>
              <w:top w:val="single" w:sz="8" w:space="0" w:color="A6A6A6"/>
              <w:left w:val="nil"/>
              <w:bottom w:val="single" w:sz="8" w:space="0" w:color="A6A6A6"/>
              <w:right w:val="single" w:sz="8" w:space="0" w:color="A6A6A6"/>
            </w:tcBorders>
            <w:shd w:val="clear" w:color="000000" w:fill="666699"/>
            <w:vAlign w:val="center"/>
            <w:hideMark/>
          </w:tcPr>
          <w:p w:rsidR="00DE3074" w:rsidRPr="00641482" w:rsidP="00EA7FBC">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2014</w:t>
            </w:r>
          </w:p>
        </w:tc>
        <w:tc>
          <w:tcPr>
            <w:tcW w:w="1645" w:type="dxa"/>
            <w:gridSpan w:val="3"/>
            <w:tcBorders>
              <w:top w:val="single" w:sz="8" w:space="0" w:color="A6A6A6"/>
              <w:left w:val="nil"/>
              <w:bottom w:val="single" w:sz="8" w:space="0" w:color="A6A6A6"/>
              <w:right w:val="single" w:sz="8" w:space="0" w:color="A6A6A6"/>
            </w:tcBorders>
            <w:shd w:val="clear" w:color="000000" w:fill="666699"/>
            <w:vAlign w:val="center"/>
            <w:hideMark/>
          </w:tcPr>
          <w:p w:rsidR="00DE3074" w:rsidRPr="00641482" w:rsidP="00EA7FBC">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2015</w:t>
            </w:r>
          </w:p>
        </w:tc>
        <w:tc>
          <w:tcPr>
            <w:tcW w:w="1645" w:type="dxa"/>
            <w:gridSpan w:val="3"/>
            <w:tcBorders>
              <w:top w:val="single" w:sz="8" w:space="0" w:color="A6A6A6"/>
              <w:left w:val="nil"/>
              <w:bottom w:val="single" w:sz="8" w:space="0" w:color="A6A6A6"/>
              <w:right w:val="single" w:sz="8" w:space="0" w:color="A6A6A6"/>
            </w:tcBorders>
            <w:shd w:val="clear" w:color="000000" w:fill="666699"/>
            <w:vAlign w:val="center"/>
            <w:hideMark/>
          </w:tcPr>
          <w:p w:rsidR="00DE3074" w:rsidRPr="00641482" w:rsidP="00EA7FBC">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2016</w:t>
            </w:r>
          </w:p>
        </w:tc>
        <w:tc>
          <w:tcPr>
            <w:tcW w:w="1645" w:type="dxa"/>
            <w:gridSpan w:val="3"/>
            <w:tcBorders>
              <w:top w:val="single" w:sz="8" w:space="0" w:color="A6A6A6"/>
              <w:left w:val="nil"/>
              <w:bottom w:val="single" w:sz="8" w:space="0" w:color="A6A6A6"/>
              <w:right w:val="single" w:sz="8" w:space="0" w:color="A6A6A6"/>
            </w:tcBorders>
            <w:shd w:val="clear" w:color="000000" w:fill="666699"/>
            <w:vAlign w:val="center"/>
            <w:hideMark/>
          </w:tcPr>
          <w:p w:rsidR="00DE3074" w:rsidRPr="00641482" w:rsidP="00EA7FBC">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2017</w:t>
            </w:r>
          </w:p>
        </w:tc>
        <w:tc>
          <w:tcPr>
            <w:tcW w:w="992" w:type="dxa"/>
            <w:vMerge w:val="restart"/>
            <w:tcBorders>
              <w:top w:val="single" w:sz="8" w:space="0" w:color="A6A6A6"/>
              <w:left w:val="single" w:sz="8" w:space="0" w:color="A6A6A6"/>
              <w:bottom w:val="nil"/>
              <w:right w:val="single" w:sz="8" w:space="0" w:color="A6A6A6"/>
            </w:tcBorders>
            <w:shd w:val="clear" w:color="000000" w:fill="666699"/>
            <w:vAlign w:val="center"/>
            <w:hideMark/>
          </w:tcPr>
          <w:p w:rsidR="00DE3074" w:rsidRPr="00641482" w:rsidP="00EA7FBC">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OVERALL TOTAL</w:t>
            </w:r>
          </w:p>
          <w:p w:rsidR="00DE3074" w:rsidRPr="00641482" w:rsidP="00EA7FBC">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2013-2017</w:t>
            </w:r>
          </w:p>
        </w:tc>
      </w:tr>
      <w:tr w:rsidTr="00995D76">
        <w:tblPrEx>
          <w:tblW w:w="0" w:type="auto"/>
          <w:jc w:val="center"/>
          <w:tblLayout w:type="fixed"/>
          <w:tblCellMar>
            <w:left w:w="70" w:type="dxa"/>
            <w:right w:w="70" w:type="dxa"/>
          </w:tblCellMar>
          <w:tblLook w:val="04A0"/>
        </w:tblPrEx>
        <w:trPr>
          <w:trHeight w:val="288"/>
          <w:jc w:val="center"/>
        </w:trPr>
        <w:tc>
          <w:tcPr>
            <w:tcW w:w="963" w:type="dxa"/>
            <w:vMerge w:val="restart"/>
            <w:tcBorders>
              <w:top w:val="nil"/>
              <w:left w:val="nil"/>
              <w:bottom w:val="single" w:sz="8" w:space="0" w:color="A6A6A6"/>
              <w:right w:val="single" w:sz="8" w:space="0" w:color="A6A6A6"/>
            </w:tcBorders>
            <w:shd w:val="clear" w:color="auto" w:fill="auto"/>
            <w:vAlign w:val="center"/>
            <w:hideMark/>
          </w:tcPr>
          <w:p w:rsidR="00ED1763" w:rsidRPr="00641482" w:rsidP="00EA7FBC">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 </w:t>
            </w:r>
          </w:p>
        </w:tc>
        <w:tc>
          <w:tcPr>
            <w:tcW w:w="2011" w:type="dxa"/>
            <w:vMerge w:val="restart"/>
            <w:tcBorders>
              <w:top w:val="nil"/>
              <w:left w:val="single" w:sz="8" w:space="0" w:color="A6A6A6"/>
              <w:bottom w:val="single" w:sz="8" w:space="0" w:color="A6A6A6"/>
              <w:right w:val="single" w:sz="8" w:space="0" w:color="A6A6A6"/>
              <w:tl2br w:val="single" w:sz="4" w:space="0" w:color="A6A6A6"/>
            </w:tcBorders>
            <w:shd w:val="clear" w:color="000000" w:fill="666699"/>
            <w:vAlign w:val="center"/>
            <w:hideMark/>
          </w:tcPr>
          <w:p w:rsidR="00995D76" w:rsidRPr="00641482" w:rsidP="00EA7FBC">
            <w:pPr>
              <w:spacing w:after="0" w:line="240" w:lineRule="auto"/>
              <w:rPr>
                <w:rFonts w:ascii="Calibri" w:eastAsia="Times New Roman" w:hAnsi="Calibri" w:cs="Calibri"/>
                <w:b/>
                <w:bCs/>
                <w:color w:val="FFFFFF"/>
                <w:sz w:val="18"/>
                <w:szCs w:val="18"/>
              </w:rPr>
            </w:pPr>
            <w:r w:rsidRPr="00641482">
              <w:rPr>
                <w:rFonts w:ascii="Calibri" w:hAnsi="Calibri"/>
                <w:b/>
                <w:color w:val="FFFFFF"/>
                <w:sz w:val="18"/>
              </w:rPr>
              <w:t xml:space="preserve">                                  NETWORK</w:t>
            </w:r>
          </w:p>
          <w:p w:rsidR="00ED1763" w:rsidRPr="00641482" w:rsidP="00EA7FBC">
            <w:pPr>
              <w:spacing w:after="0" w:line="240" w:lineRule="auto"/>
              <w:rPr>
                <w:rFonts w:ascii="Calibri" w:eastAsia="Times New Roman" w:hAnsi="Calibri" w:cs="Calibri"/>
                <w:b/>
                <w:bCs/>
                <w:color w:val="FFFFFF"/>
                <w:sz w:val="18"/>
                <w:szCs w:val="18"/>
              </w:rPr>
            </w:pPr>
            <w:r w:rsidRPr="00641482">
              <w:rPr>
                <w:rFonts w:ascii="Calibri" w:hAnsi="Calibri"/>
                <w:b/>
                <w:color w:val="FFFFFF"/>
                <w:sz w:val="18"/>
              </w:rPr>
              <w:t>TYPE</w:t>
            </w:r>
          </w:p>
        </w:tc>
        <w:tc>
          <w:tcPr>
            <w:tcW w:w="548"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ED1763" w:rsidRPr="00641482" w:rsidP="00EA7FBC">
            <w:pPr>
              <w:spacing w:after="0" w:line="240" w:lineRule="auto"/>
              <w:jc w:val="center"/>
              <w:rPr>
                <w:rFonts w:ascii="Calibri" w:eastAsia="Times New Roman" w:hAnsi="Calibri" w:cs="Calibri"/>
                <w:b/>
                <w:bCs/>
                <w:color w:val="FFFFFF"/>
                <w:sz w:val="15"/>
                <w:szCs w:val="15"/>
              </w:rPr>
            </w:pPr>
            <w:r w:rsidRPr="00641482">
              <w:rPr>
                <w:rFonts w:ascii="Calibri" w:hAnsi="Calibri"/>
                <w:b/>
                <w:color w:val="FFFFFF"/>
                <w:sz w:val="15"/>
              </w:rPr>
              <w:t>ADIF</w:t>
            </w:r>
          </w:p>
        </w:tc>
        <w:tc>
          <w:tcPr>
            <w:tcW w:w="548"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ED1763" w:rsidRPr="00641482" w:rsidP="00EA7FBC">
            <w:pPr>
              <w:spacing w:after="0" w:line="240" w:lineRule="auto"/>
              <w:jc w:val="center"/>
              <w:rPr>
                <w:rFonts w:ascii="Calibri" w:eastAsia="Times New Roman" w:hAnsi="Calibri" w:cs="Calibri"/>
                <w:b/>
                <w:bCs/>
                <w:color w:val="FFFFFF"/>
                <w:sz w:val="15"/>
                <w:szCs w:val="15"/>
              </w:rPr>
            </w:pPr>
            <w:r w:rsidRPr="00641482">
              <w:rPr>
                <w:rFonts w:ascii="Calibri" w:hAnsi="Calibri"/>
                <w:b/>
                <w:color w:val="FFFFFF"/>
                <w:sz w:val="15"/>
              </w:rPr>
              <w:t>ADIF (RAM)</w:t>
            </w:r>
          </w:p>
        </w:tc>
        <w:tc>
          <w:tcPr>
            <w:tcW w:w="549"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ED1763" w:rsidRPr="00641482" w:rsidP="00EA7FBC">
            <w:pPr>
              <w:spacing w:after="0" w:line="240" w:lineRule="auto"/>
              <w:jc w:val="center"/>
              <w:rPr>
                <w:rFonts w:ascii="Calibri" w:eastAsia="Times New Roman" w:hAnsi="Calibri" w:cs="Calibri"/>
                <w:b/>
                <w:bCs/>
                <w:color w:val="FFFFFF"/>
                <w:sz w:val="15"/>
                <w:szCs w:val="15"/>
              </w:rPr>
            </w:pPr>
            <w:r w:rsidRPr="00641482">
              <w:rPr>
                <w:rFonts w:ascii="Calibri" w:hAnsi="Calibri"/>
                <w:b/>
                <w:color w:val="FFFFFF"/>
                <w:sz w:val="15"/>
              </w:rPr>
              <w:t>TOTAL</w:t>
            </w:r>
          </w:p>
        </w:tc>
        <w:tc>
          <w:tcPr>
            <w:tcW w:w="548"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ED1763" w:rsidRPr="00641482" w:rsidP="00EA7FBC">
            <w:pPr>
              <w:spacing w:after="0" w:line="240" w:lineRule="auto"/>
              <w:jc w:val="center"/>
              <w:rPr>
                <w:rFonts w:ascii="Calibri" w:eastAsia="Times New Roman" w:hAnsi="Calibri" w:cs="Calibri"/>
                <w:b/>
                <w:bCs/>
                <w:color w:val="FFFFFF"/>
                <w:sz w:val="15"/>
                <w:szCs w:val="15"/>
              </w:rPr>
            </w:pPr>
            <w:r w:rsidRPr="00641482">
              <w:rPr>
                <w:rFonts w:ascii="Calibri" w:hAnsi="Calibri"/>
                <w:b/>
                <w:color w:val="FFFFFF"/>
                <w:sz w:val="15"/>
              </w:rPr>
              <w:t>ADIF</w:t>
            </w:r>
          </w:p>
        </w:tc>
        <w:tc>
          <w:tcPr>
            <w:tcW w:w="548"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ED1763" w:rsidRPr="00641482" w:rsidP="00EA7FBC">
            <w:pPr>
              <w:spacing w:after="0" w:line="240" w:lineRule="auto"/>
              <w:jc w:val="center"/>
              <w:rPr>
                <w:rFonts w:ascii="Calibri" w:eastAsia="Times New Roman" w:hAnsi="Calibri" w:cs="Calibri"/>
                <w:b/>
                <w:bCs/>
                <w:color w:val="FFFFFF"/>
                <w:sz w:val="15"/>
                <w:szCs w:val="15"/>
              </w:rPr>
            </w:pPr>
            <w:r w:rsidRPr="00641482">
              <w:rPr>
                <w:rFonts w:ascii="Calibri" w:hAnsi="Calibri"/>
                <w:b/>
                <w:color w:val="FFFFFF"/>
                <w:sz w:val="15"/>
              </w:rPr>
              <w:t>ADIF (RAM)</w:t>
            </w:r>
          </w:p>
        </w:tc>
        <w:tc>
          <w:tcPr>
            <w:tcW w:w="549"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ED1763" w:rsidRPr="00641482" w:rsidP="00EA7FBC">
            <w:pPr>
              <w:spacing w:after="0" w:line="240" w:lineRule="auto"/>
              <w:jc w:val="center"/>
              <w:rPr>
                <w:rFonts w:ascii="Calibri" w:eastAsia="Times New Roman" w:hAnsi="Calibri" w:cs="Calibri"/>
                <w:b/>
                <w:bCs/>
                <w:color w:val="FFFFFF"/>
                <w:sz w:val="15"/>
                <w:szCs w:val="15"/>
              </w:rPr>
            </w:pPr>
            <w:r w:rsidRPr="00641482">
              <w:rPr>
                <w:rFonts w:ascii="Calibri" w:hAnsi="Calibri"/>
                <w:b/>
                <w:color w:val="FFFFFF"/>
                <w:sz w:val="15"/>
              </w:rPr>
              <w:t>TOTAL</w:t>
            </w:r>
          </w:p>
        </w:tc>
        <w:tc>
          <w:tcPr>
            <w:tcW w:w="548"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ED1763" w:rsidRPr="00641482" w:rsidP="00EA7FBC">
            <w:pPr>
              <w:spacing w:after="0" w:line="240" w:lineRule="auto"/>
              <w:jc w:val="center"/>
              <w:rPr>
                <w:rFonts w:ascii="Calibri" w:eastAsia="Times New Roman" w:hAnsi="Calibri" w:cs="Calibri"/>
                <w:b/>
                <w:bCs/>
                <w:color w:val="FFFFFF"/>
                <w:sz w:val="15"/>
                <w:szCs w:val="15"/>
              </w:rPr>
            </w:pPr>
            <w:r w:rsidRPr="00641482">
              <w:rPr>
                <w:rFonts w:ascii="Calibri" w:hAnsi="Calibri"/>
                <w:b/>
                <w:color w:val="FFFFFF"/>
                <w:sz w:val="15"/>
              </w:rPr>
              <w:t>ADIF</w:t>
            </w:r>
          </w:p>
        </w:tc>
        <w:tc>
          <w:tcPr>
            <w:tcW w:w="548"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ED1763" w:rsidRPr="00641482" w:rsidP="00EA7FBC">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Port Auth.</w:t>
            </w:r>
          </w:p>
        </w:tc>
        <w:tc>
          <w:tcPr>
            <w:tcW w:w="549"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ED1763" w:rsidRPr="00641482" w:rsidP="00EA7FBC">
            <w:pPr>
              <w:spacing w:after="0" w:line="240" w:lineRule="auto"/>
              <w:jc w:val="center"/>
              <w:rPr>
                <w:rFonts w:ascii="Calibri" w:eastAsia="Times New Roman" w:hAnsi="Calibri" w:cs="Calibri"/>
                <w:b/>
                <w:bCs/>
                <w:color w:val="FFFFFF"/>
                <w:sz w:val="15"/>
                <w:szCs w:val="15"/>
              </w:rPr>
            </w:pPr>
            <w:r w:rsidRPr="00641482">
              <w:rPr>
                <w:rFonts w:ascii="Calibri" w:hAnsi="Calibri"/>
                <w:b/>
                <w:color w:val="FFFFFF"/>
                <w:sz w:val="15"/>
              </w:rPr>
              <w:t>TOTAL</w:t>
            </w:r>
          </w:p>
        </w:tc>
        <w:tc>
          <w:tcPr>
            <w:tcW w:w="548"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ED1763" w:rsidRPr="00641482" w:rsidP="00EA7FBC">
            <w:pPr>
              <w:spacing w:after="0" w:line="240" w:lineRule="auto"/>
              <w:jc w:val="center"/>
              <w:rPr>
                <w:rFonts w:ascii="Calibri" w:eastAsia="Times New Roman" w:hAnsi="Calibri" w:cs="Calibri"/>
                <w:b/>
                <w:bCs/>
                <w:color w:val="FFFFFF"/>
                <w:sz w:val="15"/>
                <w:szCs w:val="15"/>
              </w:rPr>
            </w:pPr>
            <w:r w:rsidRPr="00641482">
              <w:rPr>
                <w:rFonts w:ascii="Calibri" w:hAnsi="Calibri"/>
                <w:b/>
                <w:color w:val="FFFFFF"/>
                <w:sz w:val="15"/>
              </w:rPr>
              <w:t>ADIF</w:t>
            </w:r>
          </w:p>
        </w:tc>
        <w:tc>
          <w:tcPr>
            <w:tcW w:w="548"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ED1763" w:rsidRPr="00641482" w:rsidP="00EA7FBC">
            <w:pPr>
              <w:spacing w:after="0" w:line="240" w:lineRule="auto"/>
              <w:jc w:val="center"/>
              <w:rPr>
                <w:rFonts w:ascii="Calibri" w:eastAsia="Times New Roman" w:hAnsi="Calibri" w:cs="Calibri"/>
                <w:b/>
                <w:bCs/>
                <w:color w:val="FFFFFF"/>
                <w:sz w:val="15"/>
                <w:szCs w:val="15"/>
              </w:rPr>
            </w:pPr>
            <w:r w:rsidRPr="00641482">
              <w:rPr>
                <w:rFonts w:ascii="Calibri" w:hAnsi="Calibri"/>
                <w:b/>
                <w:color w:val="FFFFFF"/>
                <w:sz w:val="15"/>
              </w:rPr>
              <w:t>ADIF (RAM)</w:t>
            </w:r>
          </w:p>
        </w:tc>
        <w:tc>
          <w:tcPr>
            <w:tcW w:w="549"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ED1763" w:rsidRPr="00641482" w:rsidP="00EA7FBC">
            <w:pPr>
              <w:spacing w:after="0" w:line="240" w:lineRule="auto"/>
              <w:jc w:val="center"/>
              <w:rPr>
                <w:rFonts w:ascii="Calibri" w:eastAsia="Times New Roman" w:hAnsi="Calibri" w:cs="Calibri"/>
                <w:b/>
                <w:bCs/>
                <w:color w:val="FFFFFF"/>
                <w:sz w:val="15"/>
                <w:szCs w:val="15"/>
              </w:rPr>
            </w:pPr>
            <w:r w:rsidRPr="00641482">
              <w:rPr>
                <w:rFonts w:ascii="Calibri" w:hAnsi="Calibri"/>
                <w:b/>
                <w:color w:val="FFFFFF"/>
                <w:sz w:val="15"/>
              </w:rPr>
              <w:t>TOTAL</w:t>
            </w:r>
          </w:p>
        </w:tc>
        <w:tc>
          <w:tcPr>
            <w:tcW w:w="548"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ED1763" w:rsidRPr="00641482" w:rsidP="00EA7FBC">
            <w:pPr>
              <w:spacing w:after="0" w:line="240" w:lineRule="auto"/>
              <w:jc w:val="center"/>
              <w:rPr>
                <w:rFonts w:ascii="Calibri" w:eastAsia="Times New Roman" w:hAnsi="Calibri" w:cs="Calibri"/>
                <w:b/>
                <w:bCs/>
                <w:color w:val="FFFFFF"/>
                <w:sz w:val="15"/>
                <w:szCs w:val="15"/>
              </w:rPr>
            </w:pPr>
            <w:r w:rsidRPr="00641482">
              <w:rPr>
                <w:rFonts w:ascii="Calibri" w:hAnsi="Calibri"/>
                <w:b/>
                <w:color w:val="FFFFFF"/>
                <w:sz w:val="15"/>
              </w:rPr>
              <w:t>ADIF</w:t>
            </w:r>
          </w:p>
        </w:tc>
        <w:tc>
          <w:tcPr>
            <w:tcW w:w="548"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ED1763" w:rsidRPr="00641482" w:rsidP="00EA7FBC">
            <w:pPr>
              <w:spacing w:after="0" w:line="240" w:lineRule="auto"/>
              <w:jc w:val="center"/>
              <w:rPr>
                <w:rFonts w:ascii="Calibri" w:eastAsia="Times New Roman" w:hAnsi="Calibri" w:cs="Calibri"/>
                <w:b/>
                <w:bCs/>
                <w:color w:val="FFFFFF"/>
                <w:sz w:val="15"/>
                <w:szCs w:val="15"/>
              </w:rPr>
            </w:pPr>
            <w:r w:rsidRPr="00641482">
              <w:rPr>
                <w:rFonts w:ascii="Calibri" w:hAnsi="Calibri"/>
                <w:b/>
                <w:color w:val="FFFFFF"/>
                <w:sz w:val="15"/>
              </w:rPr>
              <w:t>ADIF-AV</w:t>
            </w:r>
          </w:p>
        </w:tc>
        <w:tc>
          <w:tcPr>
            <w:tcW w:w="549"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ED1763" w:rsidRPr="00641482" w:rsidP="00EA7FBC">
            <w:pPr>
              <w:spacing w:after="0" w:line="240" w:lineRule="auto"/>
              <w:jc w:val="center"/>
              <w:rPr>
                <w:rFonts w:ascii="Calibri" w:eastAsia="Times New Roman" w:hAnsi="Calibri" w:cs="Calibri"/>
                <w:b/>
                <w:bCs/>
                <w:color w:val="FFFFFF"/>
                <w:sz w:val="15"/>
                <w:szCs w:val="15"/>
              </w:rPr>
            </w:pPr>
            <w:r w:rsidRPr="00641482">
              <w:rPr>
                <w:rFonts w:ascii="Calibri" w:hAnsi="Calibri"/>
                <w:b/>
                <w:color w:val="FFFFFF"/>
                <w:sz w:val="15"/>
              </w:rPr>
              <w:t>TOTAL</w:t>
            </w:r>
          </w:p>
        </w:tc>
        <w:tc>
          <w:tcPr>
            <w:tcW w:w="992" w:type="dxa"/>
            <w:vMerge/>
            <w:tcBorders>
              <w:top w:val="single" w:sz="8" w:space="0" w:color="A6A6A6"/>
              <w:left w:val="single" w:sz="8" w:space="0" w:color="A6A6A6"/>
              <w:bottom w:val="nil"/>
              <w:right w:val="single" w:sz="8" w:space="0" w:color="A6A6A6"/>
            </w:tcBorders>
            <w:vAlign w:val="center"/>
            <w:hideMark/>
          </w:tcPr>
          <w:p w:rsidR="00ED1763" w:rsidRPr="00641482" w:rsidP="00EA7FBC">
            <w:pPr>
              <w:spacing w:after="0" w:line="240" w:lineRule="auto"/>
              <w:rPr>
                <w:rFonts w:ascii="Calibri" w:eastAsia="Times New Roman" w:hAnsi="Calibri" w:cs="Calibri"/>
                <w:b/>
                <w:bCs/>
                <w:color w:val="FFFFFF"/>
                <w:sz w:val="18"/>
                <w:szCs w:val="18"/>
              </w:rPr>
            </w:pPr>
          </w:p>
        </w:tc>
      </w:tr>
      <w:tr w:rsidTr="00DE3074">
        <w:tblPrEx>
          <w:tblW w:w="0" w:type="auto"/>
          <w:jc w:val="center"/>
          <w:tblLayout w:type="fixed"/>
          <w:tblCellMar>
            <w:left w:w="70" w:type="dxa"/>
            <w:right w:w="70" w:type="dxa"/>
          </w:tblCellMar>
          <w:tblLook w:val="04A0"/>
        </w:tblPrEx>
        <w:trPr>
          <w:trHeight w:val="450"/>
          <w:jc w:val="center"/>
        </w:trPr>
        <w:tc>
          <w:tcPr>
            <w:tcW w:w="963" w:type="dxa"/>
            <w:vMerge/>
            <w:tcBorders>
              <w:top w:val="nil"/>
              <w:left w:val="nil"/>
              <w:bottom w:val="single" w:sz="8" w:space="0" w:color="A6A6A6"/>
              <w:right w:val="single" w:sz="8" w:space="0" w:color="A6A6A6"/>
            </w:tcBorders>
            <w:vAlign w:val="center"/>
            <w:hideMark/>
          </w:tcPr>
          <w:p w:rsidR="00ED1763" w:rsidRPr="00641482" w:rsidP="00EA7FBC">
            <w:pPr>
              <w:spacing w:after="0" w:line="240" w:lineRule="auto"/>
              <w:rPr>
                <w:rFonts w:ascii="Calibri" w:eastAsia="Times New Roman" w:hAnsi="Calibri" w:cs="Calibri"/>
                <w:b/>
                <w:bCs/>
                <w:color w:val="FFFFFF"/>
                <w:sz w:val="18"/>
                <w:szCs w:val="18"/>
              </w:rPr>
            </w:pPr>
          </w:p>
        </w:tc>
        <w:tc>
          <w:tcPr>
            <w:tcW w:w="2011" w:type="dxa"/>
            <w:vMerge/>
            <w:tcBorders>
              <w:top w:val="nil"/>
              <w:left w:val="single" w:sz="8" w:space="0" w:color="A6A6A6"/>
              <w:bottom w:val="single" w:sz="8" w:space="0" w:color="A6A6A6"/>
              <w:right w:val="single" w:sz="8" w:space="0" w:color="A6A6A6"/>
            </w:tcBorders>
            <w:vAlign w:val="center"/>
            <w:hideMark/>
          </w:tcPr>
          <w:p w:rsidR="00ED1763" w:rsidRPr="00641482" w:rsidP="00EA7FBC">
            <w:pPr>
              <w:spacing w:after="0" w:line="240" w:lineRule="auto"/>
              <w:rPr>
                <w:rFonts w:ascii="Calibri" w:eastAsia="Times New Roman" w:hAnsi="Calibri" w:cs="Calibri"/>
                <w:b/>
                <w:bCs/>
                <w:color w:val="FFFFFF"/>
                <w:sz w:val="18"/>
                <w:szCs w:val="18"/>
              </w:rPr>
            </w:pPr>
          </w:p>
        </w:tc>
        <w:tc>
          <w:tcPr>
            <w:tcW w:w="548" w:type="dxa"/>
            <w:vMerge/>
            <w:tcBorders>
              <w:top w:val="nil"/>
              <w:left w:val="single" w:sz="8" w:space="0" w:color="A6A6A6"/>
              <w:bottom w:val="single" w:sz="8" w:space="0" w:color="A6A6A6"/>
              <w:right w:val="single" w:sz="8" w:space="0" w:color="A6A6A6"/>
            </w:tcBorders>
            <w:vAlign w:val="center"/>
            <w:hideMark/>
          </w:tcPr>
          <w:p w:rsidR="00ED1763" w:rsidRPr="00641482" w:rsidP="00EA7FBC">
            <w:pPr>
              <w:spacing w:after="0" w:line="240" w:lineRule="auto"/>
              <w:rPr>
                <w:rFonts w:ascii="Calibri" w:eastAsia="Times New Roman" w:hAnsi="Calibri" w:cs="Calibri"/>
                <w:b/>
                <w:bCs/>
                <w:color w:val="FFFFFF"/>
                <w:sz w:val="15"/>
                <w:szCs w:val="15"/>
              </w:rPr>
            </w:pPr>
          </w:p>
        </w:tc>
        <w:tc>
          <w:tcPr>
            <w:tcW w:w="548" w:type="dxa"/>
            <w:vMerge/>
            <w:tcBorders>
              <w:top w:val="nil"/>
              <w:left w:val="single" w:sz="8" w:space="0" w:color="A6A6A6"/>
              <w:bottom w:val="single" w:sz="8" w:space="0" w:color="A6A6A6"/>
              <w:right w:val="single" w:sz="8" w:space="0" w:color="A6A6A6"/>
            </w:tcBorders>
            <w:vAlign w:val="center"/>
            <w:hideMark/>
          </w:tcPr>
          <w:p w:rsidR="00ED1763" w:rsidRPr="00641482" w:rsidP="00EA7FBC">
            <w:pPr>
              <w:spacing w:after="0" w:line="240" w:lineRule="auto"/>
              <w:rPr>
                <w:rFonts w:ascii="Calibri" w:eastAsia="Times New Roman" w:hAnsi="Calibri" w:cs="Calibri"/>
                <w:b/>
                <w:bCs/>
                <w:color w:val="FFFFFF"/>
                <w:sz w:val="15"/>
                <w:szCs w:val="15"/>
              </w:rPr>
            </w:pPr>
          </w:p>
        </w:tc>
        <w:tc>
          <w:tcPr>
            <w:tcW w:w="549" w:type="dxa"/>
            <w:vMerge/>
            <w:tcBorders>
              <w:top w:val="nil"/>
              <w:left w:val="single" w:sz="8" w:space="0" w:color="A6A6A6"/>
              <w:bottom w:val="single" w:sz="8" w:space="0" w:color="A6A6A6"/>
              <w:right w:val="single" w:sz="8" w:space="0" w:color="A6A6A6"/>
            </w:tcBorders>
            <w:vAlign w:val="center"/>
            <w:hideMark/>
          </w:tcPr>
          <w:p w:rsidR="00ED1763" w:rsidRPr="00641482" w:rsidP="00EA7FBC">
            <w:pPr>
              <w:spacing w:after="0" w:line="240" w:lineRule="auto"/>
              <w:rPr>
                <w:rFonts w:ascii="Calibri" w:eastAsia="Times New Roman" w:hAnsi="Calibri" w:cs="Calibri"/>
                <w:b/>
                <w:bCs/>
                <w:color w:val="FFFFFF"/>
                <w:sz w:val="15"/>
                <w:szCs w:val="15"/>
              </w:rPr>
            </w:pPr>
          </w:p>
        </w:tc>
        <w:tc>
          <w:tcPr>
            <w:tcW w:w="548" w:type="dxa"/>
            <w:vMerge/>
            <w:tcBorders>
              <w:top w:val="nil"/>
              <w:left w:val="single" w:sz="8" w:space="0" w:color="A6A6A6"/>
              <w:bottom w:val="single" w:sz="8" w:space="0" w:color="A6A6A6"/>
              <w:right w:val="single" w:sz="8" w:space="0" w:color="A6A6A6"/>
            </w:tcBorders>
            <w:vAlign w:val="center"/>
            <w:hideMark/>
          </w:tcPr>
          <w:p w:rsidR="00ED1763" w:rsidRPr="00641482" w:rsidP="00EA7FBC">
            <w:pPr>
              <w:spacing w:after="0" w:line="240" w:lineRule="auto"/>
              <w:rPr>
                <w:rFonts w:ascii="Calibri" w:eastAsia="Times New Roman" w:hAnsi="Calibri" w:cs="Calibri"/>
                <w:b/>
                <w:bCs/>
                <w:color w:val="FFFFFF"/>
                <w:sz w:val="15"/>
                <w:szCs w:val="15"/>
              </w:rPr>
            </w:pPr>
          </w:p>
        </w:tc>
        <w:tc>
          <w:tcPr>
            <w:tcW w:w="548" w:type="dxa"/>
            <w:vMerge/>
            <w:tcBorders>
              <w:top w:val="nil"/>
              <w:left w:val="single" w:sz="8" w:space="0" w:color="A6A6A6"/>
              <w:bottom w:val="single" w:sz="8" w:space="0" w:color="A6A6A6"/>
              <w:right w:val="single" w:sz="8" w:space="0" w:color="A6A6A6"/>
            </w:tcBorders>
            <w:vAlign w:val="center"/>
            <w:hideMark/>
          </w:tcPr>
          <w:p w:rsidR="00ED1763" w:rsidRPr="00641482" w:rsidP="00EA7FBC">
            <w:pPr>
              <w:spacing w:after="0" w:line="240" w:lineRule="auto"/>
              <w:rPr>
                <w:rFonts w:ascii="Calibri" w:eastAsia="Times New Roman" w:hAnsi="Calibri" w:cs="Calibri"/>
                <w:b/>
                <w:bCs/>
                <w:color w:val="FFFFFF"/>
                <w:sz w:val="15"/>
                <w:szCs w:val="15"/>
              </w:rPr>
            </w:pPr>
          </w:p>
        </w:tc>
        <w:tc>
          <w:tcPr>
            <w:tcW w:w="549" w:type="dxa"/>
            <w:vMerge/>
            <w:tcBorders>
              <w:top w:val="nil"/>
              <w:left w:val="single" w:sz="8" w:space="0" w:color="A6A6A6"/>
              <w:bottom w:val="single" w:sz="8" w:space="0" w:color="A6A6A6"/>
              <w:right w:val="single" w:sz="8" w:space="0" w:color="A6A6A6"/>
            </w:tcBorders>
            <w:vAlign w:val="center"/>
            <w:hideMark/>
          </w:tcPr>
          <w:p w:rsidR="00ED1763" w:rsidRPr="00641482" w:rsidP="00EA7FBC">
            <w:pPr>
              <w:spacing w:after="0" w:line="240" w:lineRule="auto"/>
              <w:rPr>
                <w:rFonts w:ascii="Calibri" w:eastAsia="Times New Roman" w:hAnsi="Calibri" w:cs="Calibri"/>
                <w:b/>
                <w:bCs/>
                <w:color w:val="FFFFFF"/>
                <w:sz w:val="15"/>
                <w:szCs w:val="15"/>
              </w:rPr>
            </w:pPr>
          </w:p>
        </w:tc>
        <w:tc>
          <w:tcPr>
            <w:tcW w:w="548" w:type="dxa"/>
            <w:vMerge/>
            <w:tcBorders>
              <w:top w:val="nil"/>
              <w:left w:val="single" w:sz="8" w:space="0" w:color="A6A6A6"/>
              <w:bottom w:val="single" w:sz="8" w:space="0" w:color="A6A6A6"/>
              <w:right w:val="single" w:sz="8" w:space="0" w:color="A6A6A6"/>
            </w:tcBorders>
            <w:vAlign w:val="center"/>
            <w:hideMark/>
          </w:tcPr>
          <w:p w:rsidR="00ED1763" w:rsidRPr="00641482" w:rsidP="00EA7FBC">
            <w:pPr>
              <w:spacing w:after="0" w:line="240" w:lineRule="auto"/>
              <w:rPr>
                <w:rFonts w:ascii="Calibri" w:eastAsia="Times New Roman" w:hAnsi="Calibri" w:cs="Calibri"/>
                <w:b/>
                <w:bCs/>
                <w:color w:val="FFFFFF"/>
                <w:sz w:val="15"/>
                <w:szCs w:val="15"/>
              </w:rPr>
            </w:pPr>
          </w:p>
        </w:tc>
        <w:tc>
          <w:tcPr>
            <w:tcW w:w="548" w:type="dxa"/>
            <w:vMerge/>
            <w:tcBorders>
              <w:top w:val="nil"/>
              <w:left w:val="single" w:sz="8" w:space="0" w:color="A6A6A6"/>
              <w:bottom w:val="single" w:sz="8" w:space="0" w:color="A6A6A6"/>
              <w:right w:val="single" w:sz="8" w:space="0" w:color="A6A6A6"/>
            </w:tcBorders>
            <w:vAlign w:val="center"/>
            <w:hideMark/>
          </w:tcPr>
          <w:p w:rsidR="00ED1763" w:rsidRPr="00641482" w:rsidP="00EA7FBC">
            <w:pPr>
              <w:spacing w:after="0" w:line="240" w:lineRule="auto"/>
              <w:rPr>
                <w:rFonts w:ascii="Calibri" w:eastAsia="Times New Roman" w:hAnsi="Calibri" w:cs="Calibri"/>
                <w:b/>
                <w:bCs/>
                <w:color w:val="FFFFFF"/>
                <w:sz w:val="16"/>
                <w:szCs w:val="16"/>
              </w:rPr>
            </w:pPr>
          </w:p>
        </w:tc>
        <w:tc>
          <w:tcPr>
            <w:tcW w:w="549" w:type="dxa"/>
            <w:vMerge/>
            <w:tcBorders>
              <w:top w:val="nil"/>
              <w:left w:val="single" w:sz="8" w:space="0" w:color="A6A6A6"/>
              <w:bottom w:val="single" w:sz="8" w:space="0" w:color="A6A6A6"/>
              <w:right w:val="single" w:sz="8" w:space="0" w:color="A6A6A6"/>
            </w:tcBorders>
            <w:vAlign w:val="center"/>
            <w:hideMark/>
          </w:tcPr>
          <w:p w:rsidR="00ED1763" w:rsidRPr="00641482" w:rsidP="00EA7FBC">
            <w:pPr>
              <w:spacing w:after="0" w:line="240" w:lineRule="auto"/>
              <w:rPr>
                <w:rFonts w:ascii="Calibri" w:eastAsia="Times New Roman" w:hAnsi="Calibri" w:cs="Calibri"/>
                <w:b/>
                <w:bCs/>
                <w:color w:val="FFFFFF"/>
                <w:sz w:val="15"/>
                <w:szCs w:val="15"/>
              </w:rPr>
            </w:pPr>
          </w:p>
        </w:tc>
        <w:tc>
          <w:tcPr>
            <w:tcW w:w="548" w:type="dxa"/>
            <w:vMerge/>
            <w:tcBorders>
              <w:top w:val="nil"/>
              <w:left w:val="single" w:sz="8" w:space="0" w:color="A6A6A6"/>
              <w:bottom w:val="single" w:sz="8" w:space="0" w:color="A6A6A6"/>
              <w:right w:val="single" w:sz="8" w:space="0" w:color="A6A6A6"/>
            </w:tcBorders>
            <w:vAlign w:val="center"/>
            <w:hideMark/>
          </w:tcPr>
          <w:p w:rsidR="00ED1763" w:rsidRPr="00641482" w:rsidP="00EA7FBC">
            <w:pPr>
              <w:spacing w:after="0" w:line="240" w:lineRule="auto"/>
              <w:rPr>
                <w:rFonts w:ascii="Calibri" w:eastAsia="Times New Roman" w:hAnsi="Calibri" w:cs="Calibri"/>
                <w:b/>
                <w:bCs/>
                <w:color w:val="FFFFFF"/>
                <w:sz w:val="15"/>
                <w:szCs w:val="15"/>
              </w:rPr>
            </w:pPr>
          </w:p>
        </w:tc>
        <w:tc>
          <w:tcPr>
            <w:tcW w:w="548" w:type="dxa"/>
            <w:vMerge/>
            <w:tcBorders>
              <w:top w:val="nil"/>
              <w:left w:val="single" w:sz="8" w:space="0" w:color="A6A6A6"/>
              <w:bottom w:val="single" w:sz="8" w:space="0" w:color="A6A6A6"/>
              <w:right w:val="single" w:sz="8" w:space="0" w:color="A6A6A6"/>
            </w:tcBorders>
            <w:vAlign w:val="center"/>
            <w:hideMark/>
          </w:tcPr>
          <w:p w:rsidR="00ED1763" w:rsidRPr="00641482" w:rsidP="00EA7FBC">
            <w:pPr>
              <w:spacing w:after="0" w:line="240" w:lineRule="auto"/>
              <w:rPr>
                <w:rFonts w:ascii="Calibri" w:eastAsia="Times New Roman" w:hAnsi="Calibri" w:cs="Calibri"/>
                <w:b/>
                <w:bCs/>
                <w:color w:val="FFFFFF"/>
                <w:sz w:val="15"/>
                <w:szCs w:val="15"/>
              </w:rPr>
            </w:pPr>
          </w:p>
        </w:tc>
        <w:tc>
          <w:tcPr>
            <w:tcW w:w="549" w:type="dxa"/>
            <w:vMerge/>
            <w:tcBorders>
              <w:top w:val="nil"/>
              <w:left w:val="single" w:sz="8" w:space="0" w:color="A6A6A6"/>
              <w:bottom w:val="single" w:sz="8" w:space="0" w:color="A6A6A6"/>
              <w:right w:val="single" w:sz="8" w:space="0" w:color="A6A6A6"/>
            </w:tcBorders>
            <w:vAlign w:val="center"/>
            <w:hideMark/>
          </w:tcPr>
          <w:p w:rsidR="00ED1763" w:rsidRPr="00641482" w:rsidP="00EA7FBC">
            <w:pPr>
              <w:spacing w:after="0" w:line="240" w:lineRule="auto"/>
              <w:rPr>
                <w:rFonts w:ascii="Calibri" w:eastAsia="Times New Roman" w:hAnsi="Calibri" w:cs="Calibri"/>
                <w:b/>
                <w:bCs/>
                <w:color w:val="FFFFFF"/>
                <w:sz w:val="15"/>
                <w:szCs w:val="15"/>
              </w:rPr>
            </w:pPr>
          </w:p>
        </w:tc>
        <w:tc>
          <w:tcPr>
            <w:tcW w:w="548" w:type="dxa"/>
            <w:vMerge/>
            <w:tcBorders>
              <w:top w:val="nil"/>
              <w:left w:val="single" w:sz="8" w:space="0" w:color="A6A6A6"/>
              <w:bottom w:val="single" w:sz="8" w:space="0" w:color="A6A6A6"/>
              <w:right w:val="single" w:sz="8" w:space="0" w:color="A6A6A6"/>
            </w:tcBorders>
            <w:vAlign w:val="center"/>
            <w:hideMark/>
          </w:tcPr>
          <w:p w:rsidR="00ED1763" w:rsidRPr="00641482" w:rsidP="00EA7FBC">
            <w:pPr>
              <w:spacing w:after="0" w:line="240" w:lineRule="auto"/>
              <w:rPr>
                <w:rFonts w:ascii="Calibri" w:eastAsia="Times New Roman" w:hAnsi="Calibri" w:cs="Calibri"/>
                <w:b/>
                <w:bCs/>
                <w:color w:val="FFFFFF"/>
                <w:sz w:val="15"/>
                <w:szCs w:val="15"/>
              </w:rPr>
            </w:pPr>
          </w:p>
        </w:tc>
        <w:tc>
          <w:tcPr>
            <w:tcW w:w="548" w:type="dxa"/>
            <w:vMerge/>
            <w:tcBorders>
              <w:top w:val="nil"/>
              <w:left w:val="single" w:sz="8" w:space="0" w:color="A6A6A6"/>
              <w:bottom w:val="single" w:sz="8" w:space="0" w:color="A6A6A6"/>
              <w:right w:val="single" w:sz="8" w:space="0" w:color="A6A6A6"/>
            </w:tcBorders>
            <w:vAlign w:val="center"/>
            <w:hideMark/>
          </w:tcPr>
          <w:p w:rsidR="00ED1763" w:rsidRPr="00641482" w:rsidP="00EA7FBC">
            <w:pPr>
              <w:spacing w:after="0" w:line="240" w:lineRule="auto"/>
              <w:rPr>
                <w:rFonts w:ascii="Calibri" w:eastAsia="Times New Roman" w:hAnsi="Calibri" w:cs="Calibri"/>
                <w:b/>
                <w:bCs/>
                <w:color w:val="FFFFFF"/>
                <w:sz w:val="15"/>
                <w:szCs w:val="15"/>
              </w:rPr>
            </w:pPr>
          </w:p>
        </w:tc>
        <w:tc>
          <w:tcPr>
            <w:tcW w:w="549" w:type="dxa"/>
            <w:vMerge/>
            <w:tcBorders>
              <w:top w:val="nil"/>
              <w:left w:val="single" w:sz="8" w:space="0" w:color="A6A6A6"/>
              <w:bottom w:val="single" w:sz="8" w:space="0" w:color="A6A6A6"/>
              <w:right w:val="single" w:sz="8" w:space="0" w:color="A6A6A6"/>
            </w:tcBorders>
            <w:vAlign w:val="center"/>
            <w:hideMark/>
          </w:tcPr>
          <w:p w:rsidR="00ED1763" w:rsidRPr="00641482" w:rsidP="00EA7FBC">
            <w:pPr>
              <w:spacing w:after="0" w:line="240" w:lineRule="auto"/>
              <w:rPr>
                <w:rFonts w:ascii="Calibri" w:eastAsia="Times New Roman" w:hAnsi="Calibri" w:cs="Calibri"/>
                <w:b/>
                <w:bCs/>
                <w:color w:val="FFFFFF"/>
                <w:sz w:val="15"/>
                <w:szCs w:val="15"/>
              </w:rPr>
            </w:pPr>
          </w:p>
        </w:tc>
        <w:tc>
          <w:tcPr>
            <w:tcW w:w="992" w:type="dxa"/>
            <w:vMerge/>
            <w:tcBorders>
              <w:top w:val="single" w:sz="8" w:space="0" w:color="A6A6A6"/>
              <w:left w:val="single" w:sz="8" w:space="0" w:color="A6A6A6"/>
              <w:bottom w:val="nil"/>
              <w:right w:val="single" w:sz="8" w:space="0" w:color="A6A6A6"/>
            </w:tcBorders>
            <w:vAlign w:val="center"/>
            <w:hideMark/>
          </w:tcPr>
          <w:p w:rsidR="00ED1763" w:rsidRPr="00641482" w:rsidP="00EA7FBC">
            <w:pPr>
              <w:spacing w:after="0" w:line="240" w:lineRule="auto"/>
              <w:rPr>
                <w:rFonts w:ascii="Calibri" w:eastAsia="Times New Roman" w:hAnsi="Calibri" w:cs="Calibri"/>
                <w:b/>
                <w:bCs/>
                <w:color w:val="FFFFFF"/>
                <w:sz w:val="18"/>
                <w:szCs w:val="18"/>
              </w:rPr>
            </w:pPr>
          </w:p>
        </w:tc>
      </w:tr>
      <w:tr w:rsidTr="00995D76">
        <w:tblPrEx>
          <w:tblW w:w="0" w:type="auto"/>
          <w:jc w:val="center"/>
          <w:tblLayout w:type="fixed"/>
          <w:tblCellMar>
            <w:left w:w="70" w:type="dxa"/>
            <w:right w:w="70" w:type="dxa"/>
          </w:tblCellMar>
          <w:tblLook w:val="04A0"/>
        </w:tblPrEx>
        <w:trPr>
          <w:trHeight w:val="299"/>
          <w:jc w:val="center"/>
        </w:trPr>
        <w:tc>
          <w:tcPr>
            <w:tcW w:w="963" w:type="dxa"/>
            <w:vMerge w:val="restart"/>
            <w:tcBorders>
              <w:top w:val="nil"/>
              <w:left w:val="single" w:sz="8" w:space="0" w:color="D9D9D9"/>
              <w:bottom w:val="single" w:sz="8" w:space="0" w:color="A6A6A6"/>
              <w:right w:val="single" w:sz="8" w:space="0" w:color="D9D9D9"/>
            </w:tcBorders>
            <w:shd w:val="clear" w:color="000000" w:fill="666699"/>
            <w:vAlign w:val="center"/>
            <w:hideMark/>
          </w:tcPr>
          <w:p w:rsidR="00ED1763" w:rsidRPr="00641482" w:rsidP="00EA7FBC">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SERIOUS ACCIDENT</w:t>
            </w:r>
          </w:p>
        </w:tc>
        <w:tc>
          <w:tcPr>
            <w:tcW w:w="2011"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rPr>
                <w:rFonts w:ascii="Calibri" w:eastAsia="Times New Roman" w:hAnsi="Calibri" w:cs="Calibri"/>
                <w:color w:val="000000"/>
                <w:sz w:val="18"/>
                <w:szCs w:val="18"/>
              </w:rPr>
            </w:pPr>
            <w:r w:rsidRPr="00641482">
              <w:rPr>
                <w:rFonts w:ascii="Calibri" w:hAnsi="Calibri"/>
                <w:color w:val="000000"/>
                <w:sz w:val="18"/>
              </w:rPr>
              <w:t>Collision</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992" w:type="dxa"/>
            <w:tcBorders>
              <w:top w:val="single" w:sz="8" w:space="0" w:color="A6A6A6"/>
              <w:left w:val="nil"/>
              <w:bottom w:val="single" w:sz="8" w:space="0" w:color="A6A6A6"/>
              <w:right w:val="single" w:sz="8" w:space="0" w:color="auto"/>
            </w:tcBorders>
            <w:shd w:val="clear" w:color="auto" w:fill="auto"/>
            <w:vAlign w:val="center"/>
          </w:tcPr>
          <w:p w:rsidR="00ED1763" w:rsidRPr="00641482" w:rsidP="00EA7FBC">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1</w:t>
            </w:r>
          </w:p>
        </w:tc>
      </w:tr>
      <w:tr w:rsidTr="00995D76">
        <w:tblPrEx>
          <w:tblW w:w="0" w:type="auto"/>
          <w:jc w:val="center"/>
          <w:tblLayout w:type="fixed"/>
          <w:tblCellMar>
            <w:left w:w="70" w:type="dxa"/>
            <w:right w:w="70" w:type="dxa"/>
          </w:tblCellMar>
          <w:tblLook w:val="04A0"/>
        </w:tblPrEx>
        <w:trPr>
          <w:trHeight w:val="299"/>
          <w:jc w:val="center"/>
        </w:trPr>
        <w:tc>
          <w:tcPr>
            <w:tcW w:w="963" w:type="dxa"/>
            <w:vMerge/>
            <w:tcBorders>
              <w:top w:val="nil"/>
              <w:left w:val="single" w:sz="8" w:space="0" w:color="D9D9D9"/>
              <w:bottom w:val="single" w:sz="8" w:space="0" w:color="A6A6A6"/>
              <w:right w:val="single" w:sz="8" w:space="0" w:color="D9D9D9"/>
            </w:tcBorders>
            <w:vAlign w:val="center"/>
            <w:hideMark/>
          </w:tcPr>
          <w:p w:rsidR="00ED1763" w:rsidRPr="00641482" w:rsidP="00EA7FBC">
            <w:pPr>
              <w:spacing w:after="0" w:line="240" w:lineRule="auto"/>
              <w:rPr>
                <w:rFonts w:ascii="Calibri" w:eastAsia="Times New Roman" w:hAnsi="Calibri" w:cs="Calibri"/>
                <w:b/>
                <w:bCs/>
                <w:color w:val="FFFFFF"/>
                <w:sz w:val="16"/>
                <w:szCs w:val="16"/>
              </w:rPr>
            </w:pPr>
          </w:p>
        </w:tc>
        <w:tc>
          <w:tcPr>
            <w:tcW w:w="2011" w:type="dxa"/>
            <w:tcBorders>
              <w:top w:val="nil"/>
              <w:left w:val="nil"/>
              <w:bottom w:val="single" w:sz="8" w:space="0" w:color="auto"/>
              <w:right w:val="single" w:sz="8" w:space="0" w:color="auto"/>
            </w:tcBorders>
            <w:shd w:val="clear" w:color="000000" w:fill="FBE4D5"/>
            <w:vAlign w:val="center"/>
            <w:hideMark/>
          </w:tcPr>
          <w:p w:rsidR="00ED1763" w:rsidRPr="00641482" w:rsidP="00EA7FBC">
            <w:pPr>
              <w:spacing w:after="0" w:line="240" w:lineRule="auto"/>
              <w:rPr>
                <w:rFonts w:ascii="Calibri" w:eastAsia="Times New Roman" w:hAnsi="Calibri" w:cs="Calibri"/>
                <w:color w:val="000000"/>
                <w:sz w:val="18"/>
                <w:szCs w:val="18"/>
              </w:rPr>
            </w:pPr>
            <w:r w:rsidRPr="00641482">
              <w:rPr>
                <w:rFonts w:ascii="Calibri" w:hAnsi="Calibri"/>
                <w:color w:val="000000"/>
                <w:sz w:val="18"/>
              </w:rPr>
              <w:t>Derailment</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uto"/>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uto"/>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uto"/>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uto"/>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uto"/>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992" w:type="dxa"/>
            <w:tcBorders>
              <w:top w:val="nil"/>
              <w:left w:val="nil"/>
              <w:bottom w:val="single" w:sz="8" w:space="0" w:color="auto"/>
              <w:right w:val="single" w:sz="8" w:space="0" w:color="auto"/>
            </w:tcBorders>
            <w:shd w:val="clear" w:color="auto" w:fill="auto"/>
            <w:vAlign w:val="center"/>
          </w:tcPr>
          <w:p w:rsidR="00ED1763" w:rsidRPr="00641482" w:rsidP="00EA7FBC">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1</w:t>
            </w:r>
          </w:p>
        </w:tc>
      </w:tr>
      <w:tr w:rsidTr="00995D76">
        <w:tblPrEx>
          <w:tblW w:w="0" w:type="auto"/>
          <w:jc w:val="center"/>
          <w:tblLayout w:type="fixed"/>
          <w:tblCellMar>
            <w:left w:w="70" w:type="dxa"/>
            <w:right w:w="70" w:type="dxa"/>
          </w:tblCellMar>
          <w:tblLook w:val="04A0"/>
        </w:tblPrEx>
        <w:trPr>
          <w:trHeight w:val="299"/>
          <w:jc w:val="center"/>
        </w:trPr>
        <w:tc>
          <w:tcPr>
            <w:tcW w:w="963" w:type="dxa"/>
            <w:vMerge w:val="restart"/>
            <w:tcBorders>
              <w:top w:val="nil"/>
              <w:left w:val="single" w:sz="8" w:space="0" w:color="D9D9D9"/>
              <w:bottom w:val="single" w:sz="8" w:space="0" w:color="A6A6A6"/>
              <w:right w:val="single" w:sz="8" w:space="0" w:color="D9D9D9"/>
            </w:tcBorders>
            <w:shd w:val="clear" w:color="000000" w:fill="666699"/>
            <w:vAlign w:val="center"/>
            <w:hideMark/>
          </w:tcPr>
          <w:p w:rsidR="00ED1763" w:rsidRPr="00641482" w:rsidP="00EA7FBC">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ACCIDENT</w:t>
            </w:r>
          </w:p>
        </w:tc>
        <w:tc>
          <w:tcPr>
            <w:tcW w:w="2011"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rPr>
                <w:rFonts w:ascii="Calibri" w:eastAsia="Times New Roman" w:hAnsi="Calibri" w:cs="Calibri"/>
                <w:color w:val="000000"/>
                <w:sz w:val="18"/>
                <w:szCs w:val="18"/>
              </w:rPr>
            </w:pPr>
            <w:r w:rsidRPr="00641482">
              <w:rPr>
                <w:rFonts w:ascii="Calibri" w:hAnsi="Calibri"/>
                <w:color w:val="000000"/>
                <w:sz w:val="18"/>
              </w:rPr>
              <w:t>Collision</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4</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2</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3</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3</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992" w:type="dxa"/>
            <w:tcBorders>
              <w:top w:val="nil"/>
              <w:left w:val="nil"/>
              <w:bottom w:val="single" w:sz="8" w:space="0" w:color="A6A6A6"/>
              <w:right w:val="single" w:sz="8" w:space="0" w:color="auto"/>
            </w:tcBorders>
            <w:shd w:val="clear" w:color="auto" w:fill="auto"/>
            <w:vAlign w:val="center"/>
          </w:tcPr>
          <w:p w:rsidR="00ED1763" w:rsidRPr="00641482" w:rsidP="00EA7FBC">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13</w:t>
            </w:r>
          </w:p>
        </w:tc>
      </w:tr>
      <w:tr w:rsidTr="00995D76">
        <w:tblPrEx>
          <w:tblW w:w="0" w:type="auto"/>
          <w:jc w:val="center"/>
          <w:tblLayout w:type="fixed"/>
          <w:tblCellMar>
            <w:left w:w="70" w:type="dxa"/>
            <w:right w:w="70" w:type="dxa"/>
          </w:tblCellMar>
          <w:tblLook w:val="04A0"/>
        </w:tblPrEx>
        <w:trPr>
          <w:trHeight w:val="333"/>
          <w:jc w:val="center"/>
        </w:trPr>
        <w:tc>
          <w:tcPr>
            <w:tcW w:w="963" w:type="dxa"/>
            <w:vMerge/>
            <w:tcBorders>
              <w:top w:val="nil"/>
              <w:left w:val="single" w:sz="8" w:space="0" w:color="D9D9D9"/>
              <w:bottom w:val="single" w:sz="8" w:space="0" w:color="A6A6A6"/>
              <w:right w:val="single" w:sz="8" w:space="0" w:color="D9D9D9"/>
            </w:tcBorders>
            <w:vAlign w:val="center"/>
            <w:hideMark/>
          </w:tcPr>
          <w:p w:rsidR="00ED1763" w:rsidRPr="00641482" w:rsidP="00EA7FBC">
            <w:pPr>
              <w:spacing w:after="0" w:line="240" w:lineRule="auto"/>
              <w:rPr>
                <w:rFonts w:ascii="Calibri" w:eastAsia="Times New Roman" w:hAnsi="Calibri" w:cs="Calibri"/>
                <w:b/>
                <w:bCs/>
                <w:color w:val="FFFFFF"/>
                <w:sz w:val="16"/>
                <w:szCs w:val="16"/>
              </w:rPr>
            </w:pPr>
          </w:p>
        </w:tc>
        <w:tc>
          <w:tcPr>
            <w:tcW w:w="2011"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rPr>
                <w:rFonts w:ascii="Calibri" w:eastAsia="Times New Roman" w:hAnsi="Calibri" w:cs="Calibri"/>
                <w:color w:val="000000"/>
                <w:sz w:val="18"/>
                <w:szCs w:val="18"/>
              </w:rPr>
            </w:pPr>
            <w:r w:rsidRPr="00641482">
              <w:rPr>
                <w:rFonts w:ascii="Calibri" w:hAnsi="Calibri"/>
                <w:color w:val="000000"/>
                <w:sz w:val="18"/>
              </w:rPr>
              <w:t>Derailment</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7</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9</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4</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5</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4</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4</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2</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4</w:t>
            </w:r>
          </w:p>
        </w:tc>
        <w:tc>
          <w:tcPr>
            <w:tcW w:w="992" w:type="dxa"/>
            <w:tcBorders>
              <w:top w:val="nil"/>
              <w:left w:val="nil"/>
              <w:bottom w:val="single" w:sz="8" w:space="0" w:color="A6A6A6"/>
              <w:right w:val="single" w:sz="8" w:space="0" w:color="auto"/>
            </w:tcBorders>
            <w:shd w:val="clear" w:color="auto" w:fill="auto"/>
            <w:vAlign w:val="center"/>
          </w:tcPr>
          <w:p w:rsidR="00ED1763" w:rsidRPr="00641482" w:rsidP="00EA7FBC">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24</w:t>
            </w:r>
          </w:p>
        </w:tc>
      </w:tr>
      <w:tr w:rsidTr="00995D76">
        <w:tblPrEx>
          <w:tblW w:w="0" w:type="auto"/>
          <w:jc w:val="center"/>
          <w:tblLayout w:type="fixed"/>
          <w:tblCellMar>
            <w:left w:w="70" w:type="dxa"/>
            <w:right w:w="70" w:type="dxa"/>
          </w:tblCellMar>
          <w:tblLook w:val="04A0"/>
        </w:tblPrEx>
        <w:trPr>
          <w:trHeight w:val="299"/>
          <w:jc w:val="center"/>
        </w:trPr>
        <w:tc>
          <w:tcPr>
            <w:tcW w:w="963" w:type="dxa"/>
            <w:vMerge/>
            <w:tcBorders>
              <w:top w:val="nil"/>
              <w:left w:val="single" w:sz="8" w:space="0" w:color="D9D9D9"/>
              <w:bottom w:val="single" w:sz="8" w:space="0" w:color="A6A6A6"/>
              <w:right w:val="single" w:sz="8" w:space="0" w:color="D9D9D9"/>
            </w:tcBorders>
            <w:vAlign w:val="center"/>
            <w:hideMark/>
          </w:tcPr>
          <w:p w:rsidR="00ED1763" w:rsidRPr="00641482" w:rsidP="00EA7FBC">
            <w:pPr>
              <w:spacing w:after="0" w:line="240" w:lineRule="auto"/>
              <w:rPr>
                <w:rFonts w:ascii="Calibri" w:eastAsia="Times New Roman" w:hAnsi="Calibri" w:cs="Calibri"/>
                <w:b/>
                <w:bCs/>
                <w:color w:val="FFFFFF"/>
                <w:sz w:val="16"/>
                <w:szCs w:val="16"/>
              </w:rPr>
            </w:pPr>
          </w:p>
        </w:tc>
        <w:tc>
          <w:tcPr>
            <w:tcW w:w="2011"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rPr>
                <w:rFonts w:ascii="Calibri" w:eastAsia="Times New Roman" w:hAnsi="Calibri" w:cs="Calibri"/>
                <w:color w:val="000000"/>
                <w:sz w:val="18"/>
                <w:szCs w:val="18"/>
              </w:rPr>
            </w:pPr>
            <w:r w:rsidRPr="00641482">
              <w:rPr>
                <w:rFonts w:ascii="Calibri" w:hAnsi="Calibri"/>
                <w:color w:val="000000"/>
                <w:sz w:val="18"/>
              </w:rPr>
              <w:t>Level crossings</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992" w:type="dxa"/>
            <w:tcBorders>
              <w:top w:val="nil"/>
              <w:left w:val="nil"/>
              <w:bottom w:val="single" w:sz="8" w:space="0" w:color="A6A6A6"/>
              <w:right w:val="single" w:sz="8" w:space="0" w:color="auto"/>
            </w:tcBorders>
            <w:shd w:val="clear" w:color="auto" w:fill="auto"/>
            <w:vAlign w:val="center"/>
          </w:tcPr>
          <w:p w:rsidR="00ED1763" w:rsidRPr="00641482" w:rsidP="00EA7FBC">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2</w:t>
            </w:r>
          </w:p>
        </w:tc>
      </w:tr>
      <w:tr w:rsidTr="00995D76">
        <w:tblPrEx>
          <w:tblW w:w="0" w:type="auto"/>
          <w:jc w:val="center"/>
          <w:tblLayout w:type="fixed"/>
          <w:tblCellMar>
            <w:left w:w="70" w:type="dxa"/>
            <w:right w:w="70" w:type="dxa"/>
          </w:tblCellMar>
          <w:tblLook w:val="04A0"/>
        </w:tblPrEx>
        <w:trPr>
          <w:trHeight w:val="344"/>
          <w:jc w:val="center"/>
        </w:trPr>
        <w:tc>
          <w:tcPr>
            <w:tcW w:w="963" w:type="dxa"/>
            <w:vMerge/>
            <w:tcBorders>
              <w:top w:val="nil"/>
              <w:left w:val="single" w:sz="8" w:space="0" w:color="D9D9D9"/>
              <w:bottom w:val="single" w:sz="8" w:space="0" w:color="A6A6A6"/>
              <w:right w:val="single" w:sz="8" w:space="0" w:color="D9D9D9"/>
            </w:tcBorders>
            <w:vAlign w:val="center"/>
            <w:hideMark/>
          </w:tcPr>
          <w:p w:rsidR="00ED1763" w:rsidRPr="00641482" w:rsidP="00EA7FBC">
            <w:pPr>
              <w:spacing w:after="0" w:line="240" w:lineRule="auto"/>
              <w:rPr>
                <w:rFonts w:ascii="Calibri" w:eastAsia="Times New Roman" w:hAnsi="Calibri" w:cs="Calibri"/>
                <w:b/>
                <w:bCs/>
                <w:color w:val="FFFFFF"/>
                <w:sz w:val="16"/>
                <w:szCs w:val="16"/>
              </w:rPr>
            </w:pPr>
          </w:p>
        </w:tc>
        <w:tc>
          <w:tcPr>
            <w:tcW w:w="2011"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rPr>
                <w:rFonts w:ascii="Calibri" w:eastAsia="Times New Roman" w:hAnsi="Calibri" w:cs="Calibri"/>
                <w:color w:val="000000"/>
                <w:sz w:val="18"/>
                <w:szCs w:val="18"/>
              </w:rPr>
            </w:pPr>
            <w:r w:rsidRPr="00641482">
              <w:rPr>
                <w:rFonts w:ascii="Calibri" w:hAnsi="Calibri"/>
                <w:color w:val="000000"/>
                <w:sz w:val="18"/>
              </w:rPr>
              <w:t>Personal injuries</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992" w:type="dxa"/>
            <w:tcBorders>
              <w:top w:val="nil"/>
              <w:left w:val="nil"/>
              <w:bottom w:val="single" w:sz="8" w:space="0" w:color="A6A6A6"/>
              <w:right w:val="single" w:sz="8" w:space="0" w:color="auto"/>
            </w:tcBorders>
            <w:shd w:val="clear" w:color="auto" w:fill="auto"/>
            <w:vAlign w:val="center"/>
          </w:tcPr>
          <w:p w:rsidR="00ED1763" w:rsidRPr="00641482" w:rsidP="00EA7FBC">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2</w:t>
            </w:r>
          </w:p>
        </w:tc>
      </w:tr>
      <w:tr w:rsidTr="00995D76">
        <w:tblPrEx>
          <w:tblW w:w="0" w:type="auto"/>
          <w:jc w:val="center"/>
          <w:tblLayout w:type="fixed"/>
          <w:tblCellMar>
            <w:left w:w="70" w:type="dxa"/>
            <w:right w:w="70" w:type="dxa"/>
          </w:tblCellMar>
          <w:tblLook w:val="04A0"/>
        </w:tblPrEx>
        <w:trPr>
          <w:trHeight w:val="299"/>
          <w:jc w:val="center"/>
        </w:trPr>
        <w:tc>
          <w:tcPr>
            <w:tcW w:w="963" w:type="dxa"/>
            <w:vMerge/>
            <w:tcBorders>
              <w:top w:val="nil"/>
              <w:left w:val="single" w:sz="8" w:space="0" w:color="D9D9D9"/>
              <w:bottom w:val="single" w:sz="8" w:space="0" w:color="A6A6A6"/>
              <w:right w:val="single" w:sz="8" w:space="0" w:color="D9D9D9"/>
            </w:tcBorders>
            <w:vAlign w:val="center"/>
            <w:hideMark/>
          </w:tcPr>
          <w:p w:rsidR="00ED1763" w:rsidRPr="00641482" w:rsidP="00EA7FBC">
            <w:pPr>
              <w:spacing w:after="0" w:line="240" w:lineRule="auto"/>
              <w:rPr>
                <w:rFonts w:ascii="Calibri" w:eastAsia="Times New Roman" w:hAnsi="Calibri" w:cs="Calibri"/>
                <w:b/>
                <w:bCs/>
                <w:color w:val="FFFFFF"/>
                <w:sz w:val="16"/>
                <w:szCs w:val="16"/>
              </w:rPr>
            </w:pPr>
          </w:p>
        </w:tc>
        <w:tc>
          <w:tcPr>
            <w:tcW w:w="2011"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rPr>
                <w:rFonts w:ascii="Calibri" w:eastAsia="Times New Roman" w:hAnsi="Calibri" w:cs="Calibri"/>
                <w:color w:val="000000"/>
                <w:sz w:val="18"/>
                <w:szCs w:val="18"/>
              </w:rPr>
            </w:pPr>
            <w:r w:rsidRPr="00641482">
              <w:rPr>
                <w:rFonts w:ascii="Calibri" w:hAnsi="Calibri"/>
                <w:color w:val="000000"/>
                <w:sz w:val="18"/>
              </w:rPr>
              <w:t>Fire</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992" w:type="dxa"/>
            <w:tcBorders>
              <w:top w:val="nil"/>
              <w:left w:val="nil"/>
              <w:bottom w:val="single" w:sz="8" w:space="0" w:color="A6A6A6"/>
              <w:right w:val="single" w:sz="8" w:space="0" w:color="auto"/>
            </w:tcBorders>
            <w:shd w:val="clear" w:color="auto" w:fill="auto"/>
            <w:vAlign w:val="center"/>
          </w:tcPr>
          <w:p w:rsidR="00ED1763" w:rsidRPr="00641482" w:rsidP="00EA7FBC">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2</w:t>
            </w:r>
          </w:p>
        </w:tc>
      </w:tr>
      <w:tr w:rsidTr="00995D76">
        <w:tblPrEx>
          <w:tblW w:w="0" w:type="auto"/>
          <w:jc w:val="center"/>
          <w:tblLayout w:type="fixed"/>
          <w:tblCellMar>
            <w:left w:w="70" w:type="dxa"/>
            <w:right w:w="70" w:type="dxa"/>
          </w:tblCellMar>
          <w:tblLook w:val="04A0"/>
        </w:tblPrEx>
        <w:trPr>
          <w:trHeight w:val="299"/>
          <w:jc w:val="center"/>
        </w:trPr>
        <w:tc>
          <w:tcPr>
            <w:tcW w:w="963" w:type="dxa"/>
            <w:vMerge/>
            <w:tcBorders>
              <w:top w:val="nil"/>
              <w:left w:val="single" w:sz="8" w:space="0" w:color="D9D9D9"/>
              <w:bottom w:val="single" w:sz="8" w:space="0" w:color="A6A6A6"/>
              <w:right w:val="single" w:sz="8" w:space="0" w:color="D9D9D9"/>
            </w:tcBorders>
            <w:vAlign w:val="center"/>
            <w:hideMark/>
          </w:tcPr>
          <w:p w:rsidR="00ED1763" w:rsidRPr="00641482" w:rsidP="00EA7FBC">
            <w:pPr>
              <w:spacing w:after="0" w:line="240" w:lineRule="auto"/>
              <w:rPr>
                <w:rFonts w:ascii="Calibri" w:eastAsia="Times New Roman" w:hAnsi="Calibri" w:cs="Calibri"/>
                <w:b/>
                <w:bCs/>
                <w:color w:val="FFFFFF"/>
                <w:sz w:val="16"/>
                <w:szCs w:val="16"/>
              </w:rPr>
            </w:pPr>
          </w:p>
        </w:tc>
        <w:tc>
          <w:tcPr>
            <w:tcW w:w="2011" w:type="dxa"/>
            <w:tcBorders>
              <w:top w:val="nil"/>
              <w:left w:val="nil"/>
              <w:bottom w:val="single" w:sz="8" w:space="0" w:color="auto"/>
              <w:right w:val="single" w:sz="8" w:space="0" w:color="auto"/>
            </w:tcBorders>
            <w:shd w:val="clear" w:color="000000" w:fill="FBE4D5"/>
            <w:vAlign w:val="center"/>
            <w:hideMark/>
          </w:tcPr>
          <w:p w:rsidR="00ED1763" w:rsidRPr="00641482" w:rsidP="00EA7FBC">
            <w:pPr>
              <w:spacing w:after="0" w:line="240" w:lineRule="auto"/>
              <w:rPr>
                <w:rFonts w:ascii="Calibri" w:eastAsia="Times New Roman" w:hAnsi="Calibri" w:cs="Calibri"/>
                <w:color w:val="000000"/>
                <w:sz w:val="18"/>
                <w:szCs w:val="18"/>
              </w:rPr>
            </w:pPr>
            <w:r w:rsidRPr="00641482">
              <w:rPr>
                <w:rFonts w:ascii="Calibri" w:hAnsi="Calibri"/>
                <w:color w:val="000000"/>
                <w:sz w:val="18"/>
              </w:rPr>
              <w:t>Runaway stock</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uto"/>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uto"/>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549" w:type="dxa"/>
            <w:tcBorders>
              <w:top w:val="nil"/>
              <w:left w:val="nil"/>
              <w:bottom w:val="single" w:sz="8" w:space="0" w:color="auto"/>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uto"/>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uto"/>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992" w:type="dxa"/>
            <w:tcBorders>
              <w:top w:val="nil"/>
              <w:left w:val="nil"/>
              <w:bottom w:val="single" w:sz="8" w:space="0" w:color="auto"/>
              <w:right w:val="single" w:sz="8" w:space="0" w:color="auto"/>
            </w:tcBorders>
            <w:shd w:val="clear" w:color="auto" w:fill="auto"/>
            <w:vAlign w:val="center"/>
          </w:tcPr>
          <w:p w:rsidR="00ED1763" w:rsidRPr="00641482" w:rsidP="00EA7FBC">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1</w:t>
            </w:r>
          </w:p>
        </w:tc>
      </w:tr>
      <w:tr w:rsidTr="00995D76">
        <w:tblPrEx>
          <w:tblW w:w="0" w:type="auto"/>
          <w:jc w:val="center"/>
          <w:tblLayout w:type="fixed"/>
          <w:tblCellMar>
            <w:left w:w="70" w:type="dxa"/>
            <w:right w:w="70" w:type="dxa"/>
          </w:tblCellMar>
          <w:tblLook w:val="04A0"/>
        </w:tblPrEx>
        <w:trPr>
          <w:trHeight w:val="344"/>
          <w:jc w:val="center"/>
        </w:trPr>
        <w:tc>
          <w:tcPr>
            <w:tcW w:w="963" w:type="dxa"/>
            <w:vMerge w:val="restart"/>
            <w:tcBorders>
              <w:top w:val="nil"/>
              <w:left w:val="single" w:sz="8" w:space="0" w:color="D9D9D9"/>
              <w:right w:val="single" w:sz="8" w:space="0" w:color="D9D9D9"/>
            </w:tcBorders>
            <w:shd w:val="clear" w:color="000000" w:fill="666699"/>
            <w:vAlign w:val="center"/>
            <w:hideMark/>
          </w:tcPr>
          <w:p w:rsidR="00ED1763" w:rsidRPr="00641482" w:rsidP="00EA7FBC">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INCIDENT</w:t>
            </w:r>
          </w:p>
        </w:tc>
        <w:tc>
          <w:tcPr>
            <w:tcW w:w="2011"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rPr>
                <w:rFonts w:ascii="Calibri" w:eastAsia="Times New Roman" w:hAnsi="Calibri" w:cs="Calibri"/>
                <w:color w:val="000000"/>
                <w:sz w:val="18"/>
                <w:szCs w:val="18"/>
              </w:rPr>
            </w:pPr>
            <w:r w:rsidRPr="00641482">
              <w:rPr>
                <w:rFonts w:ascii="Calibri" w:hAnsi="Calibri"/>
                <w:color w:val="000000"/>
                <w:sz w:val="18"/>
              </w:rPr>
              <w:t>Near miss</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4</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6</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2</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5</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5</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4</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2</w:t>
            </w:r>
          </w:p>
        </w:tc>
        <w:tc>
          <w:tcPr>
            <w:tcW w:w="992" w:type="dxa"/>
            <w:tcBorders>
              <w:top w:val="nil"/>
              <w:left w:val="nil"/>
              <w:bottom w:val="single" w:sz="8" w:space="0" w:color="A6A6A6"/>
              <w:right w:val="single" w:sz="8" w:space="0" w:color="auto"/>
            </w:tcBorders>
            <w:shd w:val="clear" w:color="auto" w:fill="auto"/>
            <w:vAlign w:val="center"/>
          </w:tcPr>
          <w:p w:rsidR="00ED1763" w:rsidRPr="00641482" w:rsidP="00416CCE">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19</w:t>
            </w:r>
          </w:p>
        </w:tc>
      </w:tr>
      <w:tr w:rsidTr="00995D76">
        <w:tblPrEx>
          <w:tblW w:w="0" w:type="auto"/>
          <w:jc w:val="center"/>
          <w:tblLayout w:type="fixed"/>
          <w:tblCellMar>
            <w:left w:w="70" w:type="dxa"/>
            <w:right w:w="70" w:type="dxa"/>
          </w:tblCellMar>
          <w:tblLook w:val="04A0"/>
        </w:tblPrEx>
        <w:trPr>
          <w:trHeight w:val="377"/>
          <w:jc w:val="center"/>
        </w:trPr>
        <w:tc>
          <w:tcPr>
            <w:tcW w:w="963" w:type="dxa"/>
            <w:vMerge/>
            <w:tcBorders>
              <w:left w:val="single" w:sz="8" w:space="0" w:color="D9D9D9"/>
              <w:right w:val="single" w:sz="8" w:space="0" w:color="D9D9D9"/>
            </w:tcBorders>
            <w:shd w:val="clear" w:color="000000" w:fill="666699"/>
            <w:vAlign w:val="center"/>
            <w:hideMark/>
          </w:tcPr>
          <w:p w:rsidR="00ED1763" w:rsidRPr="00641482" w:rsidP="00EA7FBC">
            <w:pPr>
              <w:spacing w:after="0" w:line="240" w:lineRule="auto"/>
              <w:rPr>
                <w:rFonts w:ascii="Calibri" w:eastAsia="Times New Roman" w:hAnsi="Calibri" w:cs="Calibri"/>
                <w:b/>
                <w:bCs/>
                <w:color w:val="FFFFFF"/>
                <w:sz w:val="16"/>
                <w:szCs w:val="16"/>
              </w:rPr>
            </w:pPr>
          </w:p>
        </w:tc>
        <w:tc>
          <w:tcPr>
            <w:tcW w:w="2011"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rPr>
                <w:rFonts w:ascii="Calibri" w:eastAsia="Times New Roman" w:hAnsi="Calibri" w:cs="Calibri"/>
                <w:color w:val="000000"/>
                <w:sz w:val="18"/>
                <w:szCs w:val="18"/>
              </w:rPr>
            </w:pPr>
            <w:r w:rsidRPr="00641482">
              <w:rPr>
                <w:rFonts w:ascii="Calibri" w:hAnsi="Calibri"/>
                <w:color w:val="000000"/>
                <w:sz w:val="18"/>
              </w:rPr>
              <w:t>Incipient fire</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992" w:type="dxa"/>
            <w:tcBorders>
              <w:top w:val="nil"/>
              <w:left w:val="nil"/>
              <w:bottom w:val="single" w:sz="8" w:space="0" w:color="A6A6A6"/>
              <w:right w:val="single" w:sz="8" w:space="0" w:color="auto"/>
            </w:tcBorders>
            <w:shd w:val="clear" w:color="auto" w:fill="auto"/>
            <w:vAlign w:val="center"/>
          </w:tcPr>
          <w:p w:rsidR="00ED1763" w:rsidRPr="00641482" w:rsidP="00EA7FBC">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1</w:t>
            </w:r>
          </w:p>
        </w:tc>
      </w:tr>
      <w:tr w:rsidTr="00995D76">
        <w:tblPrEx>
          <w:tblW w:w="0" w:type="auto"/>
          <w:jc w:val="center"/>
          <w:tblLayout w:type="fixed"/>
          <w:tblCellMar>
            <w:left w:w="70" w:type="dxa"/>
            <w:right w:w="70" w:type="dxa"/>
          </w:tblCellMar>
          <w:tblLook w:val="04A0"/>
        </w:tblPrEx>
        <w:trPr>
          <w:trHeight w:val="322"/>
          <w:jc w:val="center"/>
        </w:trPr>
        <w:tc>
          <w:tcPr>
            <w:tcW w:w="963" w:type="dxa"/>
            <w:vMerge/>
            <w:tcBorders>
              <w:left w:val="single" w:sz="8" w:space="0" w:color="D9D9D9"/>
              <w:right w:val="single" w:sz="8" w:space="0" w:color="D9D9D9"/>
            </w:tcBorders>
            <w:shd w:val="clear" w:color="000000" w:fill="666699"/>
            <w:vAlign w:val="center"/>
            <w:hideMark/>
          </w:tcPr>
          <w:p w:rsidR="00ED1763" w:rsidRPr="00641482" w:rsidP="00EA7FBC">
            <w:pPr>
              <w:spacing w:after="0" w:line="240" w:lineRule="auto"/>
              <w:rPr>
                <w:rFonts w:ascii="Calibri" w:eastAsia="Times New Roman" w:hAnsi="Calibri" w:cs="Calibri"/>
                <w:b/>
                <w:bCs/>
                <w:color w:val="FFFFFF"/>
                <w:sz w:val="16"/>
                <w:szCs w:val="16"/>
              </w:rPr>
            </w:pPr>
          </w:p>
        </w:tc>
        <w:tc>
          <w:tcPr>
            <w:tcW w:w="2011"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rPr>
                <w:rFonts w:ascii="Calibri" w:eastAsia="Times New Roman" w:hAnsi="Calibri" w:cs="Calibri"/>
                <w:color w:val="000000"/>
                <w:sz w:val="18"/>
                <w:szCs w:val="18"/>
              </w:rPr>
            </w:pPr>
            <w:r w:rsidRPr="00641482">
              <w:rPr>
                <w:rFonts w:ascii="Calibri" w:hAnsi="Calibri"/>
                <w:color w:val="000000"/>
                <w:sz w:val="18"/>
              </w:rPr>
              <w:t xml:space="preserve">Vehicle component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992" w:type="dxa"/>
            <w:tcBorders>
              <w:top w:val="nil"/>
              <w:left w:val="nil"/>
              <w:bottom w:val="single" w:sz="8" w:space="0" w:color="A6A6A6"/>
              <w:right w:val="single" w:sz="8" w:space="0" w:color="auto"/>
            </w:tcBorders>
            <w:shd w:val="clear" w:color="auto" w:fill="auto"/>
            <w:vAlign w:val="center"/>
          </w:tcPr>
          <w:p w:rsidR="00ED1763" w:rsidRPr="00641482" w:rsidP="00EA7FBC">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1</w:t>
            </w:r>
          </w:p>
        </w:tc>
      </w:tr>
      <w:tr w:rsidTr="00995D76">
        <w:tblPrEx>
          <w:tblW w:w="0" w:type="auto"/>
          <w:jc w:val="center"/>
          <w:tblLayout w:type="fixed"/>
          <w:tblCellMar>
            <w:left w:w="70" w:type="dxa"/>
            <w:right w:w="70" w:type="dxa"/>
          </w:tblCellMar>
          <w:tblLook w:val="04A0"/>
        </w:tblPrEx>
        <w:trPr>
          <w:trHeight w:val="322"/>
          <w:jc w:val="center"/>
        </w:trPr>
        <w:tc>
          <w:tcPr>
            <w:tcW w:w="963" w:type="dxa"/>
            <w:vMerge/>
            <w:tcBorders>
              <w:left w:val="single" w:sz="8" w:space="0" w:color="D9D9D9"/>
              <w:right w:val="single" w:sz="8" w:space="0" w:color="D9D9D9"/>
            </w:tcBorders>
            <w:shd w:val="clear" w:color="000000" w:fill="666699"/>
            <w:vAlign w:val="center"/>
            <w:hideMark/>
          </w:tcPr>
          <w:p w:rsidR="00ED1763" w:rsidRPr="00641482" w:rsidP="00EA7FBC">
            <w:pPr>
              <w:spacing w:after="0" w:line="240" w:lineRule="auto"/>
              <w:rPr>
                <w:rFonts w:ascii="Calibri" w:eastAsia="Times New Roman" w:hAnsi="Calibri" w:cs="Calibri"/>
                <w:b/>
                <w:bCs/>
                <w:color w:val="FFFFFF"/>
                <w:sz w:val="16"/>
                <w:szCs w:val="16"/>
              </w:rPr>
            </w:pPr>
          </w:p>
        </w:tc>
        <w:tc>
          <w:tcPr>
            <w:tcW w:w="2011"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rPr>
                <w:rFonts w:ascii="Calibri" w:eastAsia="Times New Roman" w:hAnsi="Calibri" w:cs="Calibri"/>
                <w:color w:val="000000"/>
                <w:sz w:val="18"/>
                <w:szCs w:val="18"/>
              </w:rPr>
            </w:pPr>
            <w:r w:rsidRPr="00641482">
              <w:rPr>
                <w:rFonts w:ascii="Calibri" w:hAnsi="Calibri"/>
                <w:color w:val="000000"/>
                <w:sz w:val="18"/>
              </w:rPr>
              <w:t>Track warping</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992" w:type="dxa"/>
            <w:tcBorders>
              <w:top w:val="nil"/>
              <w:left w:val="nil"/>
              <w:bottom w:val="single" w:sz="8" w:space="0" w:color="A6A6A6"/>
              <w:right w:val="single" w:sz="8" w:space="0" w:color="auto"/>
            </w:tcBorders>
            <w:shd w:val="clear" w:color="auto" w:fill="auto"/>
            <w:vAlign w:val="center"/>
          </w:tcPr>
          <w:p w:rsidR="00ED1763" w:rsidRPr="00641482" w:rsidP="00EA7FBC">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1</w:t>
            </w:r>
          </w:p>
        </w:tc>
      </w:tr>
      <w:tr w:rsidTr="00995D76">
        <w:tblPrEx>
          <w:tblW w:w="0" w:type="auto"/>
          <w:jc w:val="center"/>
          <w:tblLayout w:type="fixed"/>
          <w:tblCellMar>
            <w:left w:w="70" w:type="dxa"/>
            <w:right w:w="70" w:type="dxa"/>
          </w:tblCellMar>
          <w:tblLook w:val="04A0"/>
        </w:tblPrEx>
        <w:trPr>
          <w:trHeight w:val="299"/>
          <w:jc w:val="center"/>
        </w:trPr>
        <w:tc>
          <w:tcPr>
            <w:tcW w:w="963" w:type="dxa"/>
            <w:vMerge/>
            <w:tcBorders>
              <w:left w:val="single" w:sz="8" w:space="0" w:color="D9D9D9"/>
              <w:right w:val="single" w:sz="8" w:space="0" w:color="D9D9D9"/>
            </w:tcBorders>
            <w:shd w:val="clear" w:color="000000" w:fill="666699"/>
            <w:vAlign w:val="center"/>
            <w:hideMark/>
          </w:tcPr>
          <w:p w:rsidR="00ED1763" w:rsidRPr="00641482" w:rsidP="00EA7FBC">
            <w:pPr>
              <w:spacing w:after="0" w:line="240" w:lineRule="auto"/>
              <w:rPr>
                <w:rFonts w:ascii="Calibri" w:eastAsia="Times New Roman" w:hAnsi="Calibri" w:cs="Calibri"/>
                <w:b/>
                <w:bCs/>
                <w:color w:val="FFFFFF"/>
                <w:sz w:val="16"/>
                <w:szCs w:val="16"/>
              </w:rPr>
            </w:pPr>
          </w:p>
        </w:tc>
        <w:tc>
          <w:tcPr>
            <w:tcW w:w="2011"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rPr>
                <w:rFonts w:ascii="Calibri" w:eastAsia="Times New Roman" w:hAnsi="Calibri" w:cs="Calibri"/>
                <w:color w:val="000000"/>
                <w:sz w:val="18"/>
                <w:szCs w:val="18"/>
              </w:rPr>
            </w:pPr>
            <w:r w:rsidRPr="00641482">
              <w:rPr>
                <w:rFonts w:ascii="Calibri" w:hAnsi="Calibri"/>
                <w:color w:val="000000"/>
                <w:sz w:val="18"/>
              </w:rPr>
              <w:t>Runaway stock</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992" w:type="dxa"/>
            <w:tcBorders>
              <w:top w:val="nil"/>
              <w:left w:val="nil"/>
              <w:bottom w:val="single" w:sz="8" w:space="0" w:color="A6A6A6"/>
              <w:right w:val="single" w:sz="8" w:space="0" w:color="auto"/>
            </w:tcBorders>
            <w:shd w:val="clear" w:color="auto" w:fill="auto"/>
            <w:vAlign w:val="center"/>
          </w:tcPr>
          <w:p w:rsidR="00ED1763" w:rsidRPr="00641482" w:rsidP="00EA7FBC">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1</w:t>
            </w:r>
          </w:p>
        </w:tc>
      </w:tr>
      <w:tr w:rsidTr="00995D76">
        <w:tblPrEx>
          <w:tblW w:w="0" w:type="auto"/>
          <w:jc w:val="center"/>
          <w:tblLayout w:type="fixed"/>
          <w:tblCellMar>
            <w:left w:w="70" w:type="dxa"/>
            <w:right w:w="70" w:type="dxa"/>
          </w:tblCellMar>
          <w:tblLook w:val="04A0"/>
        </w:tblPrEx>
        <w:trPr>
          <w:trHeight w:val="311"/>
          <w:jc w:val="center"/>
        </w:trPr>
        <w:tc>
          <w:tcPr>
            <w:tcW w:w="963" w:type="dxa"/>
            <w:vMerge/>
            <w:tcBorders>
              <w:left w:val="single" w:sz="8" w:space="0" w:color="D9D9D9"/>
              <w:right w:val="single" w:sz="8" w:space="0" w:color="D9D9D9"/>
            </w:tcBorders>
            <w:shd w:val="clear" w:color="000000" w:fill="666699"/>
            <w:vAlign w:val="center"/>
            <w:hideMark/>
          </w:tcPr>
          <w:p w:rsidR="00ED1763" w:rsidRPr="00641482" w:rsidP="00EA7FBC">
            <w:pPr>
              <w:spacing w:after="0" w:line="240" w:lineRule="auto"/>
              <w:rPr>
                <w:rFonts w:ascii="Calibri" w:eastAsia="Times New Roman" w:hAnsi="Calibri" w:cs="Calibri"/>
                <w:b/>
                <w:bCs/>
                <w:color w:val="FFFFFF"/>
                <w:sz w:val="16"/>
                <w:szCs w:val="16"/>
              </w:rPr>
            </w:pPr>
          </w:p>
        </w:tc>
        <w:tc>
          <w:tcPr>
            <w:tcW w:w="2011"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rPr>
                <w:rFonts w:ascii="Calibri" w:eastAsia="Times New Roman" w:hAnsi="Calibri" w:cs="Calibri"/>
                <w:color w:val="000000"/>
                <w:sz w:val="18"/>
                <w:szCs w:val="18"/>
              </w:rPr>
            </w:pPr>
            <w:r w:rsidRPr="00641482">
              <w:rPr>
                <w:rFonts w:ascii="Calibri" w:hAnsi="Calibri"/>
                <w:color w:val="000000"/>
                <w:sz w:val="18"/>
              </w:rPr>
              <w:t>Regulatory infringement</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992" w:type="dxa"/>
            <w:tcBorders>
              <w:top w:val="nil"/>
              <w:left w:val="nil"/>
              <w:bottom w:val="single" w:sz="8" w:space="0" w:color="A6A6A6"/>
              <w:right w:val="single" w:sz="8" w:space="0" w:color="auto"/>
            </w:tcBorders>
            <w:shd w:val="clear" w:color="auto" w:fill="auto"/>
            <w:vAlign w:val="center"/>
          </w:tcPr>
          <w:p w:rsidR="00ED1763" w:rsidRPr="00641482" w:rsidP="00EA7FBC">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1</w:t>
            </w:r>
          </w:p>
        </w:tc>
      </w:tr>
      <w:tr w:rsidTr="0084304F">
        <w:tblPrEx>
          <w:tblW w:w="0" w:type="auto"/>
          <w:jc w:val="center"/>
          <w:tblLayout w:type="fixed"/>
          <w:tblCellMar>
            <w:left w:w="70" w:type="dxa"/>
            <w:right w:w="70" w:type="dxa"/>
          </w:tblCellMar>
          <w:tblLook w:val="04A0"/>
        </w:tblPrEx>
        <w:trPr>
          <w:trHeight w:val="279"/>
          <w:jc w:val="center"/>
        </w:trPr>
        <w:tc>
          <w:tcPr>
            <w:tcW w:w="963" w:type="dxa"/>
            <w:vMerge/>
            <w:tcBorders>
              <w:left w:val="single" w:sz="8" w:space="0" w:color="D9D9D9"/>
              <w:right w:val="single" w:sz="8" w:space="0" w:color="D9D9D9"/>
            </w:tcBorders>
            <w:shd w:val="clear" w:color="000000" w:fill="666699"/>
            <w:vAlign w:val="center"/>
            <w:hideMark/>
          </w:tcPr>
          <w:p w:rsidR="00ED1763" w:rsidRPr="00641482" w:rsidP="00EA7FBC">
            <w:pPr>
              <w:spacing w:after="0" w:line="240" w:lineRule="auto"/>
              <w:rPr>
                <w:rFonts w:ascii="Calibri" w:eastAsia="Times New Roman" w:hAnsi="Calibri" w:cs="Calibri"/>
                <w:b/>
                <w:bCs/>
                <w:color w:val="FFFFFF"/>
                <w:sz w:val="16"/>
                <w:szCs w:val="16"/>
              </w:rPr>
            </w:pPr>
          </w:p>
        </w:tc>
        <w:tc>
          <w:tcPr>
            <w:tcW w:w="2011"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rPr>
                <w:rFonts w:ascii="Calibri" w:eastAsia="Times New Roman" w:hAnsi="Calibri" w:cs="Calibri"/>
                <w:color w:val="000000"/>
                <w:sz w:val="18"/>
                <w:szCs w:val="18"/>
              </w:rPr>
            </w:pPr>
            <w:r w:rsidRPr="00641482">
              <w:rPr>
                <w:rFonts w:ascii="Calibri" w:hAnsi="Calibri"/>
                <w:color w:val="000000"/>
                <w:sz w:val="18"/>
              </w:rPr>
              <w:t>Poorly prepared route</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992" w:type="dxa"/>
            <w:tcBorders>
              <w:top w:val="nil"/>
              <w:left w:val="nil"/>
              <w:bottom w:val="single" w:sz="8" w:space="0" w:color="A6A6A6"/>
              <w:right w:val="single" w:sz="8" w:space="0" w:color="auto"/>
            </w:tcBorders>
            <w:shd w:val="clear" w:color="auto" w:fill="auto"/>
            <w:vAlign w:val="center"/>
          </w:tcPr>
          <w:p w:rsidR="00ED1763" w:rsidRPr="00641482" w:rsidP="00EA7FBC">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2</w:t>
            </w:r>
          </w:p>
        </w:tc>
      </w:tr>
      <w:tr w:rsidTr="00995D76">
        <w:tblPrEx>
          <w:tblW w:w="0" w:type="auto"/>
          <w:jc w:val="center"/>
          <w:tblLayout w:type="fixed"/>
          <w:tblCellMar>
            <w:left w:w="70" w:type="dxa"/>
            <w:right w:w="70" w:type="dxa"/>
          </w:tblCellMar>
          <w:tblLook w:val="04A0"/>
        </w:tblPrEx>
        <w:trPr>
          <w:trHeight w:val="299"/>
          <w:jc w:val="center"/>
        </w:trPr>
        <w:tc>
          <w:tcPr>
            <w:tcW w:w="963" w:type="dxa"/>
            <w:vMerge/>
            <w:tcBorders>
              <w:left w:val="single" w:sz="8" w:space="0" w:color="D9D9D9"/>
              <w:right w:val="single" w:sz="8" w:space="0" w:color="D9D9D9"/>
            </w:tcBorders>
            <w:shd w:val="clear" w:color="000000" w:fill="666699"/>
            <w:vAlign w:val="center"/>
            <w:hideMark/>
          </w:tcPr>
          <w:p w:rsidR="00ED1763" w:rsidRPr="00641482" w:rsidP="00EA7FBC">
            <w:pPr>
              <w:spacing w:after="0" w:line="240" w:lineRule="auto"/>
              <w:rPr>
                <w:rFonts w:ascii="Calibri" w:eastAsia="Times New Roman" w:hAnsi="Calibri" w:cs="Calibri"/>
                <w:b/>
                <w:bCs/>
                <w:color w:val="FFFFFF"/>
                <w:sz w:val="16"/>
                <w:szCs w:val="16"/>
              </w:rPr>
            </w:pPr>
          </w:p>
        </w:tc>
        <w:tc>
          <w:tcPr>
            <w:tcW w:w="2011"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rPr>
                <w:rFonts w:ascii="Calibri" w:eastAsia="Times New Roman" w:hAnsi="Calibri" w:cs="Calibri"/>
                <w:color w:val="000000"/>
                <w:sz w:val="18"/>
                <w:szCs w:val="18"/>
              </w:rPr>
            </w:pPr>
            <w:r w:rsidRPr="00641482">
              <w:rPr>
                <w:rFonts w:ascii="Calibri" w:hAnsi="Calibri"/>
                <w:color w:val="000000"/>
                <w:sz w:val="18"/>
              </w:rPr>
              <w:t>Incorrect traffic operation</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6A6A6"/>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6A6A6"/>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992" w:type="dxa"/>
            <w:tcBorders>
              <w:top w:val="nil"/>
              <w:left w:val="nil"/>
              <w:bottom w:val="single" w:sz="8" w:space="0" w:color="A6A6A6"/>
              <w:right w:val="single" w:sz="8" w:space="0" w:color="auto"/>
            </w:tcBorders>
            <w:shd w:val="clear" w:color="auto" w:fill="auto"/>
            <w:vAlign w:val="center"/>
          </w:tcPr>
          <w:p w:rsidR="00ED1763" w:rsidRPr="00641482" w:rsidP="00EA7FBC">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1</w:t>
            </w:r>
          </w:p>
        </w:tc>
      </w:tr>
      <w:tr w:rsidTr="00995D76">
        <w:tblPrEx>
          <w:tblW w:w="0" w:type="auto"/>
          <w:jc w:val="center"/>
          <w:tblLayout w:type="fixed"/>
          <w:tblCellMar>
            <w:left w:w="70" w:type="dxa"/>
            <w:right w:w="70" w:type="dxa"/>
          </w:tblCellMar>
          <w:tblLook w:val="04A0"/>
        </w:tblPrEx>
        <w:trPr>
          <w:trHeight w:val="311"/>
          <w:jc w:val="center"/>
        </w:trPr>
        <w:tc>
          <w:tcPr>
            <w:tcW w:w="963" w:type="dxa"/>
            <w:vMerge/>
            <w:tcBorders>
              <w:left w:val="single" w:sz="8" w:space="0" w:color="D9D9D9"/>
              <w:bottom w:val="nil"/>
              <w:right w:val="single" w:sz="8" w:space="0" w:color="D9D9D9"/>
            </w:tcBorders>
            <w:shd w:val="clear" w:color="000000" w:fill="666699"/>
            <w:vAlign w:val="center"/>
            <w:hideMark/>
          </w:tcPr>
          <w:p w:rsidR="00ED1763" w:rsidRPr="00641482" w:rsidP="00EA7FBC">
            <w:pPr>
              <w:spacing w:after="0" w:line="240" w:lineRule="auto"/>
              <w:rPr>
                <w:rFonts w:ascii="Calibri" w:eastAsia="Times New Roman" w:hAnsi="Calibri" w:cs="Calibri"/>
                <w:b/>
                <w:bCs/>
                <w:color w:val="FFFFFF"/>
                <w:sz w:val="16"/>
                <w:szCs w:val="16"/>
              </w:rPr>
            </w:pPr>
          </w:p>
        </w:tc>
        <w:tc>
          <w:tcPr>
            <w:tcW w:w="2011" w:type="dxa"/>
            <w:tcBorders>
              <w:top w:val="nil"/>
              <w:left w:val="nil"/>
              <w:bottom w:val="single" w:sz="8" w:space="0" w:color="auto"/>
              <w:right w:val="single" w:sz="8" w:space="0" w:color="auto"/>
            </w:tcBorders>
            <w:shd w:val="clear" w:color="000000" w:fill="FBE4D5"/>
            <w:vAlign w:val="center"/>
            <w:hideMark/>
          </w:tcPr>
          <w:p w:rsidR="00ED1763" w:rsidRPr="00641482" w:rsidP="00EA7FBC">
            <w:pPr>
              <w:spacing w:after="0" w:line="240" w:lineRule="auto"/>
              <w:rPr>
                <w:rFonts w:ascii="Calibri" w:eastAsia="Times New Roman" w:hAnsi="Calibri" w:cs="Calibri"/>
                <w:sz w:val="18"/>
                <w:szCs w:val="18"/>
              </w:rPr>
            </w:pPr>
            <w:r w:rsidRPr="00641482">
              <w:rPr>
                <w:rFonts w:ascii="Calibri" w:hAnsi="Calibri"/>
                <w:sz w:val="18"/>
              </w:rPr>
              <w:t>Excess speed</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uto"/>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uto"/>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uto"/>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uto"/>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1</w:t>
            </w:r>
          </w:p>
        </w:tc>
        <w:tc>
          <w:tcPr>
            <w:tcW w:w="548" w:type="dxa"/>
            <w:tcBorders>
              <w:top w:val="nil"/>
              <w:left w:val="nil"/>
              <w:bottom w:val="single" w:sz="8" w:space="0" w:color="auto"/>
              <w:right w:val="single" w:sz="8" w:space="0" w:color="D9D9D9"/>
            </w:tcBorders>
            <w:shd w:val="clear" w:color="auto" w:fill="auto"/>
            <w:vAlign w:val="center"/>
            <w:hideMark/>
          </w:tcPr>
          <w:p w:rsidR="00ED1763" w:rsidRPr="00641482" w:rsidP="00EA7FBC">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549" w:type="dxa"/>
            <w:tcBorders>
              <w:top w:val="nil"/>
              <w:left w:val="nil"/>
              <w:bottom w:val="single" w:sz="8" w:space="0" w:color="auto"/>
              <w:right w:val="single" w:sz="8" w:space="0" w:color="auto"/>
            </w:tcBorders>
            <w:shd w:val="clear" w:color="000000" w:fill="FBE4D5"/>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992" w:type="dxa"/>
            <w:tcBorders>
              <w:top w:val="nil"/>
              <w:left w:val="nil"/>
              <w:bottom w:val="nil"/>
              <w:right w:val="single" w:sz="8" w:space="0" w:color="auto"/>
            </w:tcBorders>
            <w:shd w:val="clear" w:color="auto" w:fill="auto"/>
            <w:vAlign w:val="center"/>
          </w:tcPr>
          <w:p w:rsidR="00ED1763" w:rsidRPr="00641482" w:rsidP="00EA7FBC">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1</w:t>
            </w:r>
          </w:p>
        </w:tc>
      </w:tr>
      <w:tr w:rsidTr="00995D76">
        <w:tblPrEx>
          <w:tblW w:w="0" w:type="auto"/>
          <w:jc w:val="center"/>
          <w:tblLayout w:type="fixed"/>
          <w:tblCellMar>
            <w:left w:w="70" w:type="dxa"/>
            <w:right w:w="70" w:type="dxa"/>
          </w:tblCellMar>
          <w:tblLook w:val="04A0"/>
        </w:tblPrEx>
        <w:trPr>
          <w:trHeight w:val="299"/>
          <w:jc w:val="center"/>
        </w:trPr>
        <w:tc>
          <w:tcPr>
            <w:tcW w:w="963" w:type="dxa"/>
            <w:tcBorders>
              <w:top w:val="nil"/>
              <w:left w:val="nil"/>
              <w:bottom w:val="nil"/>
              <w:right w:val="nil"/>
            </w:tcBorders>
            <w:shd w:val="clear" w:color="auto" w:fill="auto"/>
            <w:vAlign w:val="center"/>
            <w:hideMark/>
          </w:tcPr>
          <w:p w:rsidR="00ED1763" w:rsidRPr="00641482" w:rsidP="00EA7FBC">
            <w:pPr>
              <w:spacing w:after="0" w:line="240" w:lineRule="auto"/>
              <w:jc w:val="center"/>
              <w:rPr>
                <w:rFonts w:ascii="Calibri" w:eastAsia="Times New Roman" w:hAnsi="Calibri" w:cs="Calibri"/>
                <w:b/>
                <w:bCs/>
                <w:color w:val="000000"/>
                <w:sz w:val="20"/>
                <w:szCs w:val="20"/>
              </w:rPr>
            </w:pPr>
          </w:p>
        </w:tc>
        <w:tc>
          <w:tcPr>
            <w:tcW w:w="2011" w:type="dxa"/>
            <w:tcBorders>
              <w:top w:val="nil"/>
              <w:left w:val="nil"/>
              <w:bottom w:val="single" w:sz="8" w:space="0" w:color="auto"/>
              <w:right w:val="single" w:sz="8" w:space="0" w:color="auto"/>
            </w:tcBorders>
            <w:shd w:val="clear" w:color="000000" w:fill="BFBFBF"/>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TOTAL</w:t>
            </w:r>
          </w:p>
        </w:tc>
        <w:tc>
          <w:tcPr>
            <w:tcW w:w="548" w:type="dxa"/>
            <w:tcBorders>
              <w:top w:val="nil"/>
              <w:left w:val="nil"/>
              <w:bottom w:val="single" w:sz="8" w:space="0" w:color="auto"/>
              <w:right w:val="nil"/>
            </w:tcBorders>
            <w:shd w:val="clear" w:color="000000" w:fill="BFBFBF"/>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18</w:t>
            </w:r>
          </w:p>
        </w:tc>
        <w:tc>
          <w:tcPr>
            <w:tcW w:w="548" w:type="dxa"/>
            <w:tcBorders>
              <w:top w:val="nil"/>
              <w:left w:val="nil"/>
              <w:bottom w:val="single" w:sz="8" w:space="0" w:color="auto"/>
              <w:right w:val="nil"/>
            </w:tcBorders>
            <w:shd w:val="clear" w:color="000000" w:fill="BFBFBF"/>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5</w:t>
            </w:r>
          </w:p>
        </w:tc>
        <w:tc>
          <w:tcPr>
            <w:tcW w:w="549" w:type="dxa"/>
            <w:tcBorders>
              <w:top w:val="nil"/>
              <w:left w:val="nil"/>
              <w:bottom w:val="single" w:sz="8" w:space="0" w:color="auto"/>
              <w:right w:val="single" w:sz="8" w:space="0" w:color="auto"/>
            </w:tcBorders>
            <w:shd w:val="clear" w:color="000000" w:fill="666699"/>
            <w:vAlign w:val="center"/>
            <w:hideMark/>
          </w:tcPr>
          <w:p w:rsidR="00ED1763" w:rsidRPr="00641482" w:rsidP="00EA7FBC">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23</w:t>
            </w:r>
          </w:p>
        </w:tc>
        <w:tc>
          <w:tcPr>
            <w:tcW w:w="548" w:type="dxa"/>
            <w:tcBorders>
              <w:top w:val="nil"/>
              <w:left w:val="nil"/>
              <w:bottom w:val="single" w:sz="8" w:space="0" w:color="auto"/>
              <w:right w:val="nil"/>
            </w:tcBorders>
            <w:shd w:val="clear" w:color="000000" w:fill="BFBFBF"/>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13</w:t>
            </w:r>
          </w:p>
        </w:tc>
        <w:tc>
          <w:tcPr>
            <w:tcW w:w="548" w:type="dxa"/>
            <w:tcBorders>
              <w:top w:val="nil"/>
              <w:left w:val="nil"/>
              <w:bottom w:val="single" w:sz="8" w:space="0" w:color="auto"/>
              <w:right w:val="nil"/>
            </w:tcBorders>
            <w:shd w:val="clear" w:color="000000" w:fill="BFBFBF"/>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549" w:type="dxa"/>
            <w:tcBorders>
              <w:top w:val="nil"/>
              <w:left w:val="nil"/>
              <w:bottom w:val="single" w:sz="8" w:space="0" w:color="auto"/>
              <w:right w:val="single" w:sz="8" w:space="0" w:color="auto"/>
            </w:tcBorders>
            <w:shd w:val="clear" w:color="000000" w:fill="666699"/>
            <w:vAlign w:val="center"/>
            <w:hideMark/>
          </w:tcPr>
          <w:p w:rsidR="00ED1763" w:rsidRPr="00641482" w:rsidP="00EA7FBC">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14</w:t>
            </w:r>
          </w:p>
        </w:tc>
        <w:tc>
          <w:tcPr>
            <w:tcW w:w="548" w:type="dxa"/>
            <w:tcBorders>
              <w:top w:val="nil"/>
              <w:left w:val="nil"/>
              <w:bottom w:val="single" w:sz="8" w:space="0" w:color="auto"/>
              <w:right w:val="nil"/>
            </w:tcBorders>
            <w:shd w:val="clear" w:color="000000" w:fill="BFBFBF"/>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14</w:t>
            </w:r>
          </w:p>
        </w:tc>
        <w:tc>
          <w:tcPr>
            <w:tcW w:w="548" w:type="dxa"/>
            <w:tcBorders>
              <w:top w:val="nil"/>
              <w:left w:val="nil"/>
              <w:bottom w:val="single" w:sz="8" w:space="0" w:color="auto"/>
              <w:right w:val="nil"/>
            </w:tcBorders>
            <w:shd w:val="clear" w:color="000000" w:fill="BFBFBF"/>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549" w:type="dxa"/>
            <w:tcBorders>
              <w:top w:val="nil"/>
              <w:left w:val="nil"/>
              <w:bottom w:val="single" w:sz="8" w:space="0" w:color="auto"/>
              <w:right w:val="single" w:sz="8" w:space="0" w:color="auto"/>
            </w:tcBorders>
            <w:shd w:val="clear" w:color="000000" w:fill="666699"/>
            <w:vAlign w:val="center"/>
            <w:hideMark/>
          </w:tcPr>
          <w:p w:rsidR="00ED1763" w:rsidRPr="00641482" w:rsidP="00EA7FBC">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15</w:t>
            </w:r>
          </w:p>
        </w:tc>
        <w:tc>
          <w:tcPr>
            <w:tcW w:w="548" w:type="dxa"/>
            <w:tcBorders>
              <w:top w:val="nil"/>
              <w:left w:val="nil"/>
              <w:bottom w:val="single" w:sz="8" w:space="0" w:color="auto"/>
              <w:right w:val="nil"/>
            </w:tcBorders>
            <w:shd w:val="clear" w:color="000000" w:fill="BFBFBF"/>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10</w:t>
            </w:r>
          </w:p>
        </w:tc>
        <w:tc>
          <w:tcPr>
            <w:tcW w:w="548" w:type="dxa"/>
            <w:tcBorders>
              <w:top w:val="nil"/>
              <w:left w:val="nil"/>
              <w:bottom w:val="single" w:sz="8" w:space="0" w:color="auto"/>
              <w:right w:val="nil"/>
            </w:tcBorders>
            <w:shd w:val="clear" w:color="000000" w:fill="BFBFBF"/>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549" w:type="dxa"/>
            <w:tcBorders>
              <w:top w:val="nil"/>
              <w:left w:val="nil"/>
              <w:bottom w:val="single" w:sz="8" w:space="0" w:color="auto"/>
              <w:right w:val="nil"/>
            </w:tcBorders>
            <w:shd w:val="clear" w:color="000000" w:fill="666699"/>
            <w:vAlign w:val="center"/>
            <w:hideMark/>
          </w:tcPr>
          <w:p w:rsidR="00ED1763" w:rsidRPr="00641482" w:rsidP="00EA7FBC">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11</w:t>
            </w:r>
          </w:p>
        </w:tc>
        <w:tc>
          <w:tcPr>
            <w:tcW w:w="548" w:type="dxa"/>
            <w:tcBorders>
              <w:top w:val="nil"/>
              <w:left w:val="nil"/>
              <w:bottom w:val="single" w:sz="8" w:space="0" w:color="auto"/>
              <w:right w:val="nil"/>
            </w:tcBorders>
            <w:shd w:val="clear" w:color="000000" w:fill="BFBFBF"/>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10</w:t>
            </w:r>
          </w:p>
        </w:tc>
        <w:tc>
          <w:tcPr>
            <w:tcW w:w="548" w:type="dxa"/>
            <w:tcBorders>
              <w:top w:val="nil"/>
              <w:left w:val="nil"/>
              <w:bottom w:val="single" w:sz="8" w:space="0" w:color="auto"/>
              <w:right w:val="nil"/>
            </w:tcBorders>
            <w:shd w:val="clear" w:color="000000" w:fill="BFBFBF"/>
            <w:vAlign w:val="center"/>
            <w:hideMark/>
          </w:tcPr>
          <w:p w:rsidR="00ED1763" w:rsidRPr="00641482" w:rsidP="00EA7FBC">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549" w:type="dxa"/>
            <w:tcBorders>
              <w:top w:val="nil"/>
              <w:left w:val="nil"/>
              <w:bottom w:val="single" w:sz="8" w:space="0" w:color="auto"/>
              <w:right w:val="single" w:sz="8" w:space="0" w:color="auto"/>
            </w:tcBorders>
            <w:shd w:val="clear" w:color="000000" w:fill="666699"/>
            <w:vAlign w:val="center"/>
            <w:hideMark/>
          </w:tcPr>
          <w:p w:rsidR="00ED1763" w:rsidRPr="00641482" w:rsidP="00EA7FBC">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11</w:t>
            </w:r>
          </w:p>
        </w:tc>
        <w:tc>
          <w:tcPr>
            <w:tcW w:w="992" w:type="dxa"/>
            <w:tcBorders>
              <w:top w:val="single" w:sz="8" w:space="0" w:color="auto"/>
              <w:left w:val="nil"/>
              <w:bottom w:val="single" w:sz="8" w:space="0" w:color="auto"/>
              <w:right w:val="single" w:sz="8" w:space="0" w:color="auto"/>
            </w:tcBorders>
            <w:shd w:val="clear" w:color="000000" w:fill="8DB4E2"/>
            <w:vAlign w:val="center"/>
            <w:hideMark/>
          </w:tcPr>
          <w:p w:rsidR="00ED1763" w:rsidRPr="00641482" w:rsidP="00EA7FBC">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74</w:t>
            </w:r>
          </w:p>
        </w:tc>
      </w:tr>
    </w:tbl>
    <w:p w:rsidR="00E93832" w:rsidRPr="00641482" w:rsidP="00550C54">
      <w:pPr>
        <w:pStyle w:val="Estilo1"/>
        <w:spacing w:before="0" w:after="0"/>
        <w:ind w:firstLine="0"/>
        <w:jc w:val="center"/>
        <w:rPr>
          <w:rFonts w:ascii="Calibri" w:hAnsi="Calibri" w:cs="Calibri"/>
          <w:b/>
          <w:bCs/>
          <w:sz w:val="22"/>
          <w:szCs w:val="22"/>
          <w:highlight w:val="yellow"/>
          <w:u w:val="single"/>
        </w:rPr>
      </w:pPr>
    </w:p>
    <w:p w:rsidR="00FF3B59" w:rsidRPr="00641482">
      <w:pPr>
        <w:rPr>
          <w:rFonts w:ascii="Calibri" w:hAnsi="Calibri" w:cs="Calibri"/>
          <w:b/>
          <w:bCs/>
          <w:color w:val="FFFFFF"/>
          <w:sz w:val="14"/>
          <w:szCs w:val="14"/>
        </w:rPr>
      </w:pPr>
      <w:r w:rsidRPr="00641482">
        <w:br w:type="page"/>
      </w:r>
    </w:p>
    <w:p w:rsidR="00FF3B59" w:rsidRPr="00641482" w:rsidP="00FF3B59">
      <w:pPr>
        <w:pStyle w:val="Estilo1"/>
        <w:spacing w:before="0" w:after="0"/>
        <w:ind w:firstLine="0"/>
        <w:jc w:val="center"/>
        <w:rPr>
          <w:rFonts w:ascii="Calibri" w:hAnsi="Calibri" w:cs="Calibri"/>
          <w:b/>
          <w:bCs/>
          <w:sz w:val="22"/>
          <w:szCs w:val="22"/>
          <w:u w:val="single"/>
        </w:rPr>
      </w:pPr>
      <w:r w:rsidRPr="00641482">
        <w:rPr>
          <w:rFonts w:ascii="Calibri" w:hAnsi="Calibri"/>
          <w:b/>
          <w:sz w:val="22"/>
          <w:u w:val="single"/>
        </w:rPr>
        <w:t>CASUALTIES (FATALITIES, SERIOUS AND MINOR INJURIES) OF THE EVENTS INVESTIGATED 2013-2017</w:t>
      </w:r>
    </w:p>
    <w:tbl>
      <w:tblPr>
        <w:tblStyle w:val="TableGrid"/>
        <w:tblpPr w:leftFromText="141" w:rightFromText="141" w:vertAnchor="text" w:tblpXSpec="center" w:tblpY="1"/>
        <w:tblOverlap w:val="never"/>
        <w:tblW w:w="1389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57" w:type="dxa"/>
          <w:right w:w="57" w:type="dxa"/>
        </w:tblCellMar>
        <w:tblLook w:val="04A0"/>
      </w:tblPr>
      <w:tblGrid>
        <w:gridCol w:w="992"/>
        <w:gridCol w:w="1275"/>
        <w:gridCol w:w="565"/>
        <w:gridCol w:w="669"/>
        <w:gridCol w:w="671"/>
        <w:gridCol w:w="672"/>
        <w:gridCol w:w="671"/>
        <w:gridCol w:w="671"/>
        <w:gridCol w:w="672"/>
        <w:gridCol w:w="671"/>
        <w:gridCol w:w="671"/>
        <w:gridCol w:w="672"/>
        <w:gridCol w:w="671"/>
        <w:gridCol w:w="671"/>
        <w:gridCol w:w="672"/>
        <w:gridCol w:w="671"/>
        <w:gridCol w:w="671"/>
        <w:gridCol w:w="672"/>
        <w:gridCol w:w="992"/>
      </w:tblGrid>
      <w:tr w:rsidTr="00416CCE">
        <w:tblPrEx>
          <w:tblW w:w="1389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57" w:type="dxa"/>
            <w:right w:w="57" w:type="dxa"/>
          </w:tblCellMar>
          <w:tblLook w:val="04A0"/>
        </w:tblPrEx>
        <w:tc>
          <w:tcPr>
            <w:tcW w:w="992" w:type="dxa"/>
            <w:tcBorders>
              <w:top w:val="nil"/>
              <w:left w:val="nil"/>
              <w:bottom w:val="nil"/>
            </w:tcBorders>
            <w:shd w:val="clear" w:color="auto" w:fill="auto"/>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8"/>
                <w:szCs w:val="16"/>
              </w:rPr>
            </w:pPr>
          </w:p>
        </w:tc>
        <w:tc>
          <w:tcPr>
            <w:tcW w:w="1275" w:type="dxa"/>
            <w:tcBorders>
              <w:bottom w:val="single" w:sz="4" w:space="0" w:color="A6A6A6" w:themeColor="background1" w:themeShade="A6"/>
            </w:tcBorders>
            <w:shd w:val="clear" w:color="auto" w:fill="666699"/>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8"/>
                <w:szCs w:val="16"/>
              </w:rPr>
            </w:pPr>
            <w:r w:rsidRPr="00641482">
              <w:rPr>
                <w:rFonts w:ascii="Calibri" w:hAnsi="Calibri"/>
                <w:b/>
                <w:color w:val="FFFFFF" w:themeColor="background1"/>
                <w:sz w:val="18"/>
              </w:rPr>
              <w:t>YEAR</w:t>
            </w:r>
          </w:p>
        </w:tc>
        <w:tc>
          <w:tcPr>
            <w:tcW w:w="565" w:type="dxa"/>
            <w:vMerge w:val="restart"/>
            <w:shd w:val="clear" w:color="auto" w:fill="666699"/>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6"/>
                <w:szCs w:val="16"/>
              </w:rPr>
            </w:pPr>
            <w:r w:rsidRPr="00641482">
              <w:rPr>
                <w:rFonts w:ascii="Calibri" w:hAnsi="Calibri"/>
                <w:b/>
                <w:color w:val="FFFFFF" w:themeColor="background1"/>
                <w:sz w:val="16"/>
              </w:rPr>
              <w:t>F / SI / MI</w:t>
            </w:r>
          </w:p>
        </w:tc>
        <w:tc>
          <w:tcPr>
            <w:tcW w:w="2012" w:type="dxa"/>
            <w:gridSpan w:val="3"/>
            <w:tcBorders>
              <w:bottom w:val="single" w:sz="4" w:space="0" w:color="A6A6A6" w:themeColor="background1" w:themeShade="A6"/>
            </w:tcBorders>
            <w:shd w:val="clear" w:color="auto" w:fill="666699"/>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8"/>
                <w:szCs w:val="16"/>
              </w:rPr>
            </w:pPr>
            <w:r w:rsidRPr="00641482">
              <w:rPr>
                <w:rFonts w:ascii="Calibri" w:hAnsi="Calibri"/>
                <w:b/>
                <w:color w:val="FFFFFF" w:themeColor="background1"/>
                <w:sz w:val="18"/>
              </w:rPr>
              <w:t>2013*</w:t>
            </w:r>
          </w:p>
        </w:tc>
        <w:tc>
          <w:tcPr>
            <w:tcW w:w="2014" w:type="dxa"/>
            <w:gridSpan w:val="3"/>
            <w:shd w:val="clear" w:color="auto" w:fill="666699"/>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8"/>
                <w:szCs w:val="16"/>
              </w:rPr>
            </w:pPr>
            <w:r w:rsidRPr="00641482">
              <w:rPr>
                <w:rFonts w:ascii="Calibri" w:hAnsi="Calibri"/>
                <w:b/>
                <w:color w:val="FFFFFF" w:themeColor="background1"/>
                <w:sz w:val="18"/>
              </w:rPr>
              <w:t>2014</w:t>
            </w:r>
          </w:p>
        </w:tc>
        <w:tc>
          <w:tcPr>
            <w:tcW w:w="2014" w:type="dxa"/>
            <w:gridSpan w:val="3"/>
            <w:shd w:val="clear" w:color="auto" w:fill="666699"/>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8"/>
                <w:szCs w:val="16"/>
              </w:rPr>
            </w:pPr>
            <w:r w:rsidRPr="00641482">
              <w:rPr>
                <w:rFonts w:ascii="Calibri" w:hAnsi="Calibri"/>
                <w:b/>
                <w:color w:val="FFFFFF" w:themeColor="background1"/>
                <w:sz w:val="18"/>
              </w:rPr>
              <w:t>2015</w:t>
            </w:r>
          </w:p>
        </w:tc>
        <w:tc>
          <w:tcPr>
            <w:tcW w:w="2014" w:type="dxa"/>
            <w:gridSpan w:val="3"/>
            <w:shd w:val="clear" w:color="auto" w:fill="666699"/>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6"/>
                <w:szCs w:val="16"/>
              </w:rPr>
            </w:pPr>
            <w:r w:rsidRPr="00641482">
              <w:rPr>
                <w:rFonts w:ascii="Calibri" w:hAnsi="Calibri"/>
                <w:b/>
                <w:color w:val="FFFFFF" w:themeColor="background1"/>
                <w:sz w:val="18"/>
              </w:rPr>
              <w:t>2016**</w:t>
            </w:r>
          </w:p>
        </w:tc>
        <w:tc>
          <w:tcPr>
            <w:tcW w:w="2014" w:type="dxa"/>
            <w:gridSpan w:val="3"/>
            <w:shd w:val="clear" w:color="auto" w:fill="666699"/>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6"/>
                <w:szCs w:val="16"/>
              </w:rPr>
            </w:pPr>
            <w:r w:rsidRPr="00641482">
              <w:rPr>
                <w:rFonts w:ascii="Calibri" w:hAnsi="Calibri"/>
                <w:b/>
                <w:color w:val="FFFFFF" w:themeColor="background1"/>
                <w:sz w:val="18"/>
              </w:rPr>
              <w:t>2017***</w:t>
            </w:r>
          </w:p>
        </w:tc>
        <w:tc>
          <w:tcPr>
            <w:tcW w:w="992" w:type="dxa"/>
            <w:vMerge w:val="restart"/>
            <w:shd w:val="clear" w:color="auto" w:fill="666699"/>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6"/>
                <w:szCs w:val="16"/>
              </w:rPr>
            </w:pPr>
            <w:r w:rsidRPr="00641482">
              <w:rPr>
                <w:rFonts w:ascii="Calibri" w:hAnsi="Calibri"/>
                <w:b/>
                <w:color w:val="FFFFFF" w:themeColor="background1"/>
                <w:sz w:val="16"/>
              </w:rPr>
              <w:t>OVERALL TOTAL</w:t>
            </w:r>
          </w:p>
          <w:p w:rsidR="00E04C12" w:rsidRPr="00641482" w:rsidP="008B208D">
            <w:pPr>
              <w:pStyle w:val="Estilo1"/>
              <w:spacing w:before="0" w:after="0" w:line="276" w:lineRule="auto"/>
              <w:ind w:firstLine="0"/>
              <w:jc w:val="center"/>
              <w:rPr>
                <w:rFonts w:ascii="Calibri" w:hAnsi="Calibri" w:cs="Calibri"/>
                <w:b/>
                <w:color w:val="FFFFFF" w:themeColor="background1"/>
                <w:sz w:val="16"/>
                <w:szCs w:val="16"/>
              </w:rPr>
            </w:pPr>
            <w:r w:rsidRPr="00641482">
              <w:rPr>
                <w:rFonts w:ascii="Calibri" w:hAnsi="Calibri"/>
                <w:b/>
                <w:color w:val="FFFFFF" w:themeColor="background1"/>
                <w:sz w:val="16"/>
              </w:rPr>
              <w:t>2013-2017</w:t>
            </w:r>
          </w:p>
        </w:tc>
      </w:tr>
      <w:tr w:rsidTr="00416CCE">
        <w:tblPrEx>
          <w:tblW w:w="13892" w:type="dxa"/>
          <w:tblLayout w:type="fixed"/>
          <w:tblCellMar>
            <w:left w:w="57" w:type="dxa"/>
            <w:right w:w="57" w:type="dxa"/>
          </w:tblCellMar>
          <w:tblLook w:val="04A0"/>
        </w:tblPrEx>
        <w:trPr>
          <w:trHeight w:val="426"/>
        </w:trPr>
        <w:tc>
          <w:tcPr>
            <w:tcW w:w="992" w:type="dxa"/>
            <w:tcBorders>
              <w:top w:val="nil"/>
              <w:left w:val="nil"/>
              <w:bottom w:val="single" w:sz="4" w:space="0" w:color="A6A6A6" w:themeColor="background1" w:themeShade="A6"/>
            </w:tcBorders>
            <w:shd w:val="clear" w:color="auto" w:fill="auto"/>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8"/>
                <w:szCs w:val="16"/>
              </w:rPr>
            </w:pPr>
          </w:p>
        </w:tc>
        <w:tc>
          <w:tcPr>
            <w:tcW w:w="1275" w:type="dxa"/>
            <w:tcBorders>
              <w:bottom w:val="single" w:sz="4" w:space="0" w:color="A6A6A6" w:themeColor="background1" w:themeShade="A6"/>
              <w:tl2br w:val="single" w:sz="4" w:space="0" w:color="A6A6A6" w:themeColor="background1" w:themeShade="A6"/>
            </w:tcBorders>
            <w:shd w:val="clear" w:color="auto" w:fill="666699"/>
            <w:vAlign w:val="center"/>
          </w:tcPr>
          <w:p w:rsidR="00E04C12" w:rsidRPr="00641482" w:rsidP="006D4A07">
            <w:pPr>
              <w:pStyle w:val="Estilo1"/>
              <w:spacing w:before="0" w:after="0" w:line="276" w:lineRule="auto"/>
              <w:ind w:firstLine="0"/>
              <w:jc w:val="center"/>
              <w:rPr>
                <w:rFonts w:ascii="Calibri" w:hAnsi="Calibri" w:cs="Calibri"/>
                <w:b/>
                <w:color w:val="FFFFFF" w:themeColor="background1"/>
                <w:sz w:val="18"/>
                <w:szCs w:val="16"/>
              </w:rPr>
            </w:pPr>
            <w:r w:rsidRPr="00641482">
              <w:rPr>
                <w:rFonts w:ascii="Calibri" w:hAnsi="Calibri"/>
                <w:b/>
                <w:color w:val="FFFFFF" w:themeColor="background1"/>
                <w:sz w:val="18"/>
              </w:rPr>
              <w:t xml:space="preserve">                  NETWORK</w:t>
            </w:r>
          </w:p>
          <w:p w:rsidR="00E04C12" w:rsidRPr="00641482" w:rsidP="008B208D">
            <w:pPr>
              <w:pStyle w:val="Estilo1"/>
              <w:spacing w:before="0" w:after="0" w:line="276" w:lineRule="auto"/>
              <w:ind w:firstLine="0"/>
              <w:jc w:val="left"/>
              <w:rPr>
                <w:rFonts w:ascii="Calibri" w:hAnsi="Calibri" w:cs="Calibri"/>
                <w:b/>
                <w:color w:val="FFFFFF" w:themeColor="background1"/>
                <w:sz w:val="18"/>
                <w:szCs w:val="16"/>
              </w:rPr>
            </w:pPr>
            <w:r w:rsidRPr="00641482">
              <w:rPr>
                <w:rFonts w:ascii="Calibri" w:hAnsi="Calibri"/>
                <w:b/>
                <w:color w:val="FFFFFF" w:themeColor="background1"/>
                <w:sz w:val="16"/>
              </w:rPr>
              <w:t>TYPE</w:t>
            </w:r>
          </w:p>
        </w:tc>
        <w:tc>
          <w:tcPr>
            <w:tcW w:w="565" w:type="dxa"/>
            <w:vMerge/>
            <w:tcBorders>
              <w:bottom w:val="single" w:sz="4" w:space="0" w:color="A6A6A6" w:themeColor="background1" w:themeShade="A6"/>
            </w:tcBorders>
            <w:shd w:val="clear" w:color="auto" w:fill="666699"/>
          </w:tcPr>
          <w:p w:rsidR="00E04C12" w:rsidRPr="00641482" w:rsidP="008B208D">
            <w:pPr>
              <w:pStyle w:val="Estilo1"/>
              <w:spacing w:before="0" w:after="0" w:line="276" w:lineRule="auto"/>
              <w:ind w:firstLine="0"/>
              <w:jc w:val="center"/>
              <w:rPr>
                <w:rFonts w:ascii="Calibri" w:hAnsi="Calibri" w:cs="Calibri"/>
                <w:b/>
                <w:color w:val="FFFFFF" w:themeColor="background1"/>
                <w:sz w:val="16"/>
                <w:szCs w:val="16"/>
              </w:rPr>
            </w:pPr>
          </w:p>
        </w:tc>
        <w:tc>
          <w:tcPr>
            <w:tcW w:w="669" w:type="dxa"/>
            <w:tcBorders>
              <w:bottom w:val="single" w:sz="4" w:space="0" w:color="A6A6A6" w:themeColor="background1" w:themeShade="A6"/>
            </w:tcBorders>
            <w:shd w:val="clear" w:color="auto" w:fill="666699"/>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5"/>
                <w:szCs w:val="15"/>
              </w:rPr>
            </w:pPr>
            <w:r w:rsidRPr="00641482">
              <w:rPr>
                <w:rFonts w:ascii="Calibri" w:hAnsi="Calibri"/>
                <w:b/>
                <w:color w:val="FFFFFF" w:themeColor="background1"/>
                <w:sz w:val="15"/>
              </w:rPr>
              <w:t>ADIF</w:t>
            </w:r>
          </w:p>
        </w:tc>
        <w:tc>
          <w:tcPr>
            <w:tcW w:w="671" w:type="dxa"/>
            <w:tcBorders>
              <w:bottom w:val="single" w:sz="4" w:space="0" w:color="A6A6A6" w:themeColor="background1" w:themeShade="A6"/>
            </w:tcBorders>
            <w:shd w:val="clear" w:color="auto" w:fill="666699"/>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5"/>
                <w:szCs w:val="15"/>
              </w:rPr>
            </w:pPr>
            <w:r w:rsidRPr="00641482">
              <w:rPr>
                <w:rFonts w:ascii="Calibri" w:hAnsi="Calibri"/>
                <w:b/>
                <w:color w:val="FFFFFF" w:themeColor="background1"/>
                <w:sz w:val="15"/>
              </w:rPr>
              <w:t>ADIF (RAM)</w:t>
            </w:r>
          </w:p>
        </w:tc>
        <w:tc>
          <w:tcPr>
            <w:tcW w:w="672" w:type="dxa"/>
            <w:tcBorders>
              <w:bottom w:val="single" w:sz="4" w:space="0" w:color="A6A6A6" w:themeColor="background1" w:themeShade="A6"/>
            </w:tcBorders>
            <w:shd w:val="clear" w:color="auto" w:fill="666699"/>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5"/>
                <w:szCs w:val="15"/>
              </w:rPr>
            </w:pPr>
            <w:r w:rsidRPr="00641482">
              <w:rPr>
                <w:rFonts w:ascii="Calibri" w:hAnsi="Calibri"/>
                <w:b/>
                <w:color w:val="FFFFFF" w:themeColor="background1"/>
                <w:sz w:val="15"/>
              </w:rPr>
              <w:t>TOTAL</w:t>
            </w:r>
          </w:p>
        </w:tc>
        <w:tc>
          <w:tcPr>
            <w:tcW w:w="671" w:type="dxa"/>
            <w:tcBorders>
              <w:bottom w:val="single" w:sz="4" w:space="0" w:color="A6A6A6" w:themeColor="background1" w:themeShade="A6"/>
            </w:tcBorders>
            <w:shd w:val="clear" w:color="auto" w:fill="666699"/>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5"/>
                <w:szCs w:val="15"/>
              </w:rPr>
            </w:pPr>
            <w:r w:rsidRPr="00641482">
              <w:rPr>
                <w:rFonts w:ascii="Calibri" w:hAnsi="Calibri"/>
                <w:b/>
                <w:color w:val="FFFFFF" w:themeColor="background1"/>
                <w:sz w:val="15"/>
              </w:rPr>
              <w:t>ADIF</w:t>
            </w:r>
          </w:p>
        </w:tc>
        <w:tc>
          <w:tcPr>
            <w:tcW w:w="671" w:type="dxa"/>
            <w:tcBorders>
              <w:bottom w:val="single" w:sz="4" w:space="0" w:color="A6A6A6" w:themeColor="background1" w:themeShade="A6"/>
            </w:tcBorders>
            <w:shd w:val="clear" w:color="auto" w:fill="666699"/>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5"/>
                <w:szCs w:val="15"/>
              </w:rPr>
            </w:pPr>
            <w:r w:rsidRPr="00641482">
              <w:rPr>
                <w:rFonts w:ascii="Calibri" w:hAnsi="Calibri"/>
                <w:b/>
                <w:color w:val="FFFFFF" w:themeColor="background1"/>
                <w:sz w:val="15"/>
              </w:rPr>
              <w:t>ADIF (RAM)</w:t>
            </w:r>
          </w:p>
        </w:tc>
        <w:tc>
          <w:tcPr>
            <w:tcW w:w="672" w:type="dxa"/>
            <w:tcBorders>
              <w:bottom w:val="single" w:sz="4" w:space="0" w:color="A6A6A6" w:themeColor="background1" w:themeShade="A6"/>
            </w:tcBorders>
            <w:shd w:val="clear" w:color="auto" w:fill="666699"/>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5"/>
                <w:szCs w:val="15"/>
              </w:rPr>
            </w:pPr>
            <w:r w:rsidRPr="00641482">
              <w:rPr>
                <w:rFonts w:ascii="Calibri" w:hAnsi="Calibri"/>
                <w:b/>
                <w:color w:val="FFFFFF" w:themeColor="background1"/>
                <w:sz w:val="15"/>
              </w:rPr>
              <w:t>ADIF</w:t>
            </w:r>
          </w:p>
        </w:tc>
        <w:tc>
          <w:tcPr>
            <w:tcW w:w="671" w:type="dxa"/>
            <w:tcBorders>
              <w:bottom w:val="single" w:sz="4" w:space="0" w:color="A6A6A6" w:themeColor="background1" w:themeShade="A6"/>
            </w:tcBorders>
            <w:shd w:val="clear" w:color="auto" w:fill="666699"/>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5"/>
                <w:szCs w:val="15"/>
              </w:rPr>
            </w:pPr>
            <w:r w:rsidRPr="00641482">
              <w:rPr>
                <w:rFonts w:ascii="Calibri" w:hAnsi="Calibri"/>
                <w:b/>
                <w:color w:val="FFFFFF" w:themeColor="background1"/>
                <w:sz w:val="15"/>
              </w:rPr>
              <w:t>ADIF</w:t>
            </w:r>
          </w:p>
        </w:tc>
        <w:tc>
          <w:tcPr>
            <w:tcW w:w="671" w:type="dxa"/>
            <w:tcBorders>
              <w:bottom w:val="single" w:sz="4" w:space="0" w:color="A6A6A6" w:themeColor="background1" w:themeShade="A6"/>
            </w:tcBorders>
            <w:shd w:val="clear" w:color="auto" w:fill="666699"/>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6"/>
                <w:szCs w:val="16"/>
              </w:rPr>
            </w:pPr>
            <w:r w:rsidRPr="00641482">
              <w:rPr>
                <w:rFonts w:ascii="Calibri" w:hAnsi="Calibri"/>
                <w:b/>
                <w:color w:val="FFFFFF" w:themeColor="background1"/>
                <w:sz w:val="16"/>
              </w:rPr>
              <w:t>Port Auth.</w:t>
            </w:r>
          </w:p>
        </w:tc>
        <w:tc>
          <w:tcPr>
            <w:tcW w:w="672" w:type="dxa"/>
            <w:tcBorders>
              <w:bottom w:val="single" w:sz="4" w:space="0" w:color="A6A6A6" w:themeColor="background1" w:themeShade="A6"/>
            </w:tcBorders>
            <w:shd w:val="clear" w:color="auto" w:fill="666699"/>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5"/>
                <w:szCs w:val="15"/>
              </w:rPr>
            </w:pPr>
            <w:r w:rsidRPr="00641482">
              <w:rPr>
                <w:rFonts w:ascii="Calibri" w:hAnsi="Calibri"/>
                <w:b/>
                <w:color w:val="FFFFFF" w:themeColor="background1"/>
                <w:sz w:val="15"/>
              </w:rPr>
              <w:t>TOTAL</w:t>
            </w:r>
          </w:p>
        </w:tc>
        <w:tc>
          <w:tcPr>
            <w:tcW w:w="671" w:type="dxa"/>
            <w:tcBorders>
              <w:bottom w:val="single" w:sz="4" w:space="0" w:color="A6A6A6" w:themeColor="background1" w:themeShade="A6"/>
            </w:tcBorders>
            <w:shd w:val="clear" w:color="auto" w:fill="666699"/>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5"/>
                <w:szCs w:val="15"/>
              </w:rPr>
            </w:pPr>
            <w:r w:rsidRPr="00641482">
              <w:rPr>
                <w:rFonts w:ascii="Calibri" w:hAnsi="Calibri"/>
                <w:b/>
                <w:color w:val="FFFFFF" w:themeColor="background1"/>
                <w:sz w:val="15"/>
              </w:rPr>
              <w:t>ADIF</w:t>
            </w:r>
          </w:p>
        </w:tc>
        <w:tc>
          <w:tcPr>
            <w:tcW w:w="671" w:type="dxa"/>
            <w:tcBorders>
              <w:bottom w:val="single" w:sz="4" w:space="0" w:color="A6A6A6" w:themeColor="background1" w:themeShade="A6"/>
            </w:tcBorders>
            <w:shd w:val="clear" w:color="auto" w:fill="666699"/>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5"/>
                <w:szCs w:val="15"/>
              </w:rPr>
            </w:pPr>
            <w:r w:rsidRPr="00641482">
              <w:rPr>
                <w:rFonts w:ascii="Calibri" w:hAnsi="Calibri"/>
                <w:b/>
                <w:color w:val="FFFFFF" w:themeColor="background1"/>
                <w:sz w:val="15"/>
              </w:rPr>
              <w:t>ADIF (RAM)</w:t>
            </w:r>
          </w:p>
        </w:tc>
        <w:tc>
          <w:tcPr>
            <w:tcW w:w="672" w:type="dxa"/>
            <w:tcBorders>
              <w:bottom w:val="single" w:sz="4" w:space="0" w:color="A6A6A6" w:themeColor="background1" w:themeShade="A6"/>
            </w:tcBorders>
            <w:shd w:val="clear" w:color="auto" w:fill="666699"/>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5"/>
                <w:szCs w:val="15"/>
              </w:rPr>
            </w:pPr>
            <w:r w:rsidRPr="00641482">
              <w:rPr>
                <w:rFonts w:ascii="Calibri" w:hAnsi="Calibri"/>
                <w:b/>
                <w:color w:val="FFFFFF" w:themeColor="background1"/>
                <w:sz w:val="15"/>
              </w:rPr>
              <w:t>TOTAL</w:t>
            </w:r>
          </w:p>
        </w:tc>
        <w:tc>
          <w:tcPr>
            <w:tcW w:w="671" w:type="dxa"/>
            <w:tcBorders>
              <w:bottom w:val="single" w:sz="4" w:space="0" w:color="A6A6A6" w:themeColor="background1" w:themeShade="A6"/>
            </w:tcBorders>
            <w:shd w:val="clear" w:color="auto" w:fill="666699"/>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8"/>
                <w:szCs w:val="16"/>
              </w:rPr>
            </w:pPr>
            <w:r w:rsidRPr="00641482">
              <w:rPr>
                <w:rFonts w:ascii="Calibri" w:hAnsi="Calibri"/>
                <w:b/>
                <w:color w:val="FFFFFF" w:themeColor="background1"/>
                <w:sz w:val="15"/>
              </w:rPr>
              <w:t>ADIF</w:t>
            </w:r>
          </w:p>
        </w:tc>
        <w:tc>
          <w:tcPr>
            <w:tcW w:w="671" w:type="dxa"/>
            <w:tcBorders>
              <w:bottom w:val="single" w:sz="4" w:space="0" w:color="A6A6A6" w:themeColor="background1" w:themeShade="A6"/>
            </w:tcBorders>
            <w:shd w:val="clear" w:color="auto" w:fill="666699"/>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8"/>
                <w:szCs w:val="16"/>
              </w:rPr>
            </w:pPr>
            <w:r w:rsidRPr="00641482">
              <w:rPr>
                <w:rFonts w:ascii="Calibri" w:hAnsi="Calibri"/>
                <w:b/>
                <w:color w:val="FFFFFF" w:themeColor="background1"/>
                <w:sz w:val="15"/>
              </w:rPr>
              <w:t>ADIF AV</w:t>
            </w:r>
          </w:p>
        </w:tc>
        <w:tc>
          <w:tcPr>
            <w:tcW w:w="672" w:type="dxa"/>
            <w:tcBorders>
              <w:bottom w:val="single" w:sz="4" w:space="0" w:color="A6A6A6" w:themeColor="background1" w:themeShade="A6"/>
            </w:tcBorders>
            <w:shd w:val="clear" w:color="auto" w:fill="666699"/>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5"/>
                <w:szCs w:val="15"/>
              </w:rPr>
            </w:pPr>
            <w:r w:rsidRPr="00641482">
              <w:rPr>
                <w:rFonts w:ascii="Calibri" w:hAnsi="Calibri"/>
                <w:b/>
                <w:color w:val="FFFFFF" w:themeColor="background1"/>
                <w:sz w:val="15"/>
              </w:rPr>
              <w:t>TOTAL</w:t>
            </w:r>
          </w:p>
        </w:tc>
        <w:tc>
          <w:tcPr>
            <w:tcW w:w="992" w:type="dxa"/>
            <w:vMerge/>
            <w:tcBorders>
              <w:bottom w:val="single" w:sz="4" w:space="0" w:color="A6A6A6" w:themeColor="background1" w:themeShade="A6"/>
            </w:tcBorders>
            <w:shd w:val="clear" w:color="auto" w:fill="666699"/>
            <w:vAlign w:val="center"/>
          </w:tcPr>
          <w:p w:rsidR="00E04C12" w:rsidRPr="00641482" w:rsidP="008B208D">
            <w:pPr>
              <w:pStyle w:val="Estilo1"/>
              <w:spacing w:before="0" w:after="0" w:line="276" w:lineRule="auto"/>
              <w:ind w:firstLine="0"/>
              <w:jc w:val="center"/>
              <w:rPr>
                <w:rFonts w:ascii="Calibri" w:hAnsi="Calibri" w:cs="Calibri"/>
                <w:b/>
                <w:color w:val="FFFFFF" w:themeColor="background1"/>
                <w:sz w:val="18"/>
                <w:szCs w:val="16"/>
              </w:rPr>
            </w:pPr>
          </w:p>
        </w:tc>
      </w:tr>
      <w:tr w:rsidTr="00416CCE">
        <w:tblPrEx>
          <w:tblW w:w="13892" w:type="dxa"/>
          <w:tblLayout w:type="fixed"/>
          <w:tblCellMar>
            <w:left w:w="57" w:type="dxa"/>
            <w:right w:w="57" w:type="dxa"/>
          </w:tblCellMar>
          <w:tblLook w:val="04A0"/>
        </w:tblPrEx>
        <w:trPr>
          <w:trHeight w:val="305"/>
        </w:trPr>
        <w:tc>
          <w:tcPr>
            <w:tcW w:w="992" w:type="dxa"/>
            <w:vMerge w:val="restart"/>
            <w:tcBorders>
              <w:left w:val="single" w:sz="4" w:space="0" w:color="D9D9D9" w:themeColor="background1" w:themeShade="D9"/>
              <w:right w:val="single" w:sz="4" w:space="0" w:color="D9D9D9" w:themeColor="background1" w:themeShade="D9"/>
            </w:tcBorders>
            <w:shd w:val="clear" w:color="auto" w:fill="666699"/>
            <w:vAlign w:val="center"/>
          </w:tcPr>
          <w:p w:rsidR="007F6ADB" w:rsidRPr="00641482" w:rsidP="008B208D">
            <w:pPr>
              <w:jc w:val="center"/>
              <w:rPr>
                <w:rFonts w:eastAsia="Times New Roman"/>
                <w:b/>
                <w:color w:val="FFFFFF" w:themeColor="background1"/>
                <w:sz w:val="16"/>
                <w:szCs w:val="15"/>
              </w:rPr>
            </w:pPr>
            <w:r w:rsidRPr="00641482">
              <w:rPr>
                <w:b/>
                <w:color w:val="FFFFFF" w:themeColor="background1"/>
                <w:sz w:val="16"/>
              </w:rPr>
              <w:t>SERIOUS ACCIDENT</w:t>
            </w:r>
          </w:p>
        </w:tc>
        <w:tc>
          <w:tcPr>
            <w:tcW w:w="1275" w:type="dxa"/>
            <w:vMerge w:val="restart"/>
            <w:tcBorders>
              <w:left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rPr>
                <w:rFonts w:eastAsia="Times New Roman"/>
                <w:color w:val="000000"/>
                <w:sz w:val="18"/>
              </w:rPr>
            </w:pPr>
            <w:r w:rsidRPr="00641482">
              <w:rPr>
                <w:color w:val="000000"/>
                <w:sz w:val="18"/>
              </w:rPr>
              <w:t>Collision</w:t>
            </w:r>
          </w:p>
        </w:tc>
        <w:tc>
          <w:tcPr>
            <w:tcW w:w="565" w:type="dxa"/>
            <w:tcBorders>
              <w:left w:val="single" w:sz="4" w:space="0" w:color="auto"/>
              <w:bottom w:val="single" w:sz="4" w:space="0" w:color="D9D9D9" w:themeColor="background1" w:themeShade="D9"/>
              <w:right w:val="single" w:sz="4" w:space="0" w:color="auto"/>
            </w:tcBorders>
            <w:vAlign w:val="center"/>
          </w:tcPr>
          <w:p w:rsidR="007F6ADB" w:rsidRPr="00641482" w:rsidP="008B208D">
            <w:pPr>
              <w:jc w:val="center"/>
              <w:rPr>
                <w:rFonts w:eastAsia="Times New Roman"/>
                <w:color w:val="000000"/>
                <w:sz w:val="18"/>
                <w:szCs w:val="15"/>
              </w:rPr>
            </w:pPr>
            <w:r w:rsidRPr="00641482">
              <w:rPr>
                <w:color w:val="000000"/>
                <w:sz w:val="18"/>
              </w:rPr>
              <w:t>FA</w:t>
            </w:r>
          </w:p>
        </w:tc>
        <w:tc>
          <w:tcPr>
            <w:tcW w:w="669" w:type="dxa"/>
            <w:tcBorders>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1" w:type="dxa"/>
            <w:tcBorders>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2" w:type="dxa"/>
            <w:tcBorders>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color w:val="000000"/>
                <w:sz w:val="18"/>
                <w:szCs w:val="15"/>
              </w:rPr>
            </w:pPr>
            <w:r w:rsidRPr="00641482">
              <w:rPr>
                <w:b/>
                <w:color w:val="000000"/>
                <w:sz w:val="18"/>
              </w:rPr>
              <w:t>0</w:t>
            </w:r>
          </w:p>
        </w:tc>
        <w:tc>
          <w:tcPr>
            <w:tcW w:w="671" w:type="dxa"/>
            <w:tcBorders>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1" w:type="dxa"/>
            <w:tcBorders>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2" w:type="dxa"/>
            <w:tcBorders>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color w:val="000000"/>
                <w:sz w:val="18"/>
                <w:szCs w:val="15"/>
              </w:rPr>
            </w:pPr>
            <w:r w:rsidRPr="00641482">
              <w:rPr>
                <w:b/>
                <w:color w:val="000000"/>
                <w:sz w:val="18"/>
              </w:rPr>
              <w:t>0</w:t>
            </w:r>
          </w:p>
        </w:tc>
        <w:tc>
          <w:tcPr>
            <w:tcW w:w="671" w:type="dxa"/>
            <w:tcBorders>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1" w:type="dxa"/>
            <w:tcBorders>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2" w:type="dxa"/>
            <w:tcBorders>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color w:val="000000"/>
                <w:sz w:val="18"/>
                <w:szCs w:val="15"/>
              </w:rPr>
            </w:pPr>
            <w:r w:rsidRPr="00641482">
              <w:rPr>
                <w:b/>
                <w:color w:val="000000"/>
                <w:sz w:val="18"/>
              </w:rPr>
              <w:t>0</w:t>
            </w:r>
          </w:p>
        </w:tc>
        <w:tc>
          <w:tcPr>
            <w:tcW w:w="671" w:type="dxa"/>
            <w:tcBorders>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b/>
                <w:szCs w:val="15"/>
              </w:rPr>
            </w:pPr>
          </w:p>
        </w:tc>
        <w:tc>
          <w:tcPr>
            <w:tcW w:w="671" w:type="dxa"/>
            <w:tcBorders>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b/>
                <w:szCs w:val="15"/>
              </w:rPr>
            </w:pPr>
          </w:p>
        </w:tc>
        <w:tc>
          <w:tcPr>
            <w:tcW w:w="672" w:type="dxa"/>
            <w:tcBorders>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szCs w:val="15"/>
              </w:rPr>
            </w:pPr>
            <w:r w:rsidRPr="00641482">
              <w:rPr>
                <w:b/>
              </w:rPr>
              <w:t>0</w:t>
            </w:r>
          </w:p>
        </w:tc>
        <w:tc>
          <w:tcPr>
            <w:tcW w:w="671" w:type="dxa"/>
            <w:tcBorders>
              <w:left w:val="single" w:sz="4" w:space="0" w:color="auto"/>
              <w:bottom w:val="single" w:sz="4" w:space="0" w:color="D9D9D9" w:themeColor="background1" w:themeShade="D9"/>
              <w:right w:val="single" w:sz="4" w:space="0" w:color="A6A6A6" w:themeColor="background1" w:themeShade="A6"/>
            </w:tcBorders>
            <w:vAlign w:val="center"/>
          </w:tcPr>
          <w:p w:rsidR="007F6ADB" w:rsidRPr="00641482" w:rsidP="008B208D">
            <w:pPr>
              <w:jc w:val="center"/>
              <w:rPr>
                <w:rFonts w:eastAsia="Times New Roman"/>
                <w:b/>
                <w:szCs w:val="15"/>
              </w:rPr>
            </w:pPr>
          </w:p>
        </w:tc>
        <w:tc>
          <w:tcPr>
            <w:tcW w:w="671" w:type="dxa"/>
            <w:tcBorders>
              <w:left w:val="single" w:sz="4" w:space="0" w:color="A6A6A6" w:themeColor="background1" w:themeShade="A6"/>
              <w:bottom w:val="single" w:sz="4" w:space="0" w:color="D9D9D9" w:themeColor="background1" w:themeShade="D9"/>
              <w:right w:val="single" w:sz="4" w:space="0" w:color="auto"/>
            </w:tcBorders>
            <w:vAlign w:val="center"/>
          </w:tcPr>
          <w:p w:rsidR="007F6ADB" w:rsidRPr="00641482" w:rsidP="008B208D">
            <w:pPr>
              <w:jc w:val="center"/>
              <w:rPr>
                <w:rFonts w:eastAsia="Times New Roman"/>
                <w:b/>
                <w:szCs w:val="15"/>
              </w:rPr>
            </w:pPr>
          </w:p>
        </w:tc>
        <w:tc>
          <w:tcPr>
            <w:tcW w:w="672" w:type="dxa"/>
            <w:tcBorders>
              <w:left w:val="single" w:sz="4" w:space="0" w:color="auto"/>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szCs w:val="15"/>
              </w:rPr>
            </w:pPr>
            <w:r w:rsidRPr="00641482">
              <w:rPr>
                <w:b/>
              </w:rPr>
              <w:t>0</w:t>
            </w:r>
          </w:p>
        </w:tc>
        <w:tc>
          <w:tcPr>
            <w:tcW w:w="992" w:type="dxa"/>
            <w:tcBorders>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b/>
                <w:szCs w:val="15"/>
              </w:rPr>
            </w:pPr>
            <w:r w:rsidRPr="00641482">
              <w:rPr>
                <w:b/>
              </w:rPr>
              <w:t>0</w:t>
            </w:r>
          </w:p>
        </w:tc>
      </w:tr>
      <w:tr w:rsidTr="00416CCE">
        <w:tblPrEx>
          <w:tblW w:w="13892" w:type="dxa"/>
          <w:tblLayout w:type="fixed"/>
          <w:tblCellMar>
            <w:left w:w="57" w:type="dxa"/>
            <w:right w:w="57" w:type="dxa"/>
          </w:tblCellMar>
          <w:tblLook w:val="04A0"/>
        </w:tblPrEx>
        <w:trPr>
          <w:trHeight w:val="305"/>
        </w:trPr>
        <w:tc>
          <w:tcPr>
            <w:tcW w:w="992" w:type="dxa"/>
            <w:vMerge/>
            <w:tcBorders>
              <w:left w:val="single" w:sz="4" w:space="0" w:color="D9D9D9" w:themeColor="background1" w:themeShade="D9"/>
              <w:right w:val="single" w:sz="4" w:space="0" w:color="D9D9D9" w:themeColor="background1" w:themeShade="D9"/>
            </w:tcBorders>
            <w:shd w:val="clear" w:color="auto" w:fill="666699"/>
            <w:vAlign w:val="center"/>
          </w:tcPr>
          <w:p w:rsidR="007F6ADB" w:rsidRPr="00641482" w:rsidP="008B208D">
            <w:pPr>
              <w:jc w:val="center"/>
              <w:rPr>
                <w:rFonts w:eastAsia="Times New Roman"/>
                <w:b/>
                <w:color w:val="FFFFFF" w:themeColor="background1"/>
                <w:sz w:val="16"/>
                <w:szCs w:val="15"/>
              </w:rPr>
            </w:pPr>
          </w:p>
        </w:tc>
        <w:tc>
          <w:tcPr>
            <w:tcW w:w="1275" w:type="dxa"/>
            <w:vMerge/>
            <w:tcBorders>
              <w:left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rPr>
                <w:rFonts w:eastAsia="Times New Roman"/>
                <w:color w:val="000000"/>
                <w:sz w:val="18"/>
              </w:rPr>
            </w:pPr>
          </w:p>
        </w:tc>
        <w:tc>
          <w:tcPr>
            <w:tcW w:w="565"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rsidR="007F6ADB" w:rsidRPr="00641482" w:rsidP="008B208D">
            <w:pPr>
              <w:jc w:val="center"/>
              <w:rPr>
                <w:rFonts w:eastAsia="Times New Roman"/>
                <w:color w:val="000000"/>
                <w:sz w:val="18"/>
                <w:szCs w:val="15"/>
              </w:rPr>
            </w:pPr>
            <w:r w:rsidRPr="00641482">
              <w:rPr>
                <w:color w:val="000000"/>
                <w:sz w:val="18"/>
              </w:rPr>
              <w:t>SI</w:t>
            </w:r>
          </w:p>
        </w:tc>
        <w:tc>
          <w:tcPr>
            <w:tcW w:w="669"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b/>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b/>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szCs w:val="15"/>
              </w:rPr>
            </w:pPr>
            <w:r w:rsidRPr="00641482">
              <w:rPr>
                <w:b/>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A6A6A6" w:themeColor="background1" w:themeShade="A6"/>
            </w:tcBorders>
            <w:vAlign w:val="center"/>
          </w:tcPr>
          <w:p w:rsidR="007F6ADB" w:rsidRPr="00641482" w:rsidP="008B208D">
            <w:pPr>
              <w:jc w:val="center"/>
              <w:rPr>
                <w:rFonts w:eastAsia="Times New Roman"/>
                <w:szCs w:val="15"/>
              </w:rPr>
            </w:pPr>
            <w:r w:rsidRPr="00641482">
              <w:t>7</w:t>
            </w:r>
          </w:p>
        </w:tc>
        <w:tc>
          <w:tcPr>
            <w:tcW w:w="671" w:type="dxa"/>
            <w:tcBorders>
              <w:top w:val="single" w:sz="4" w:space="0" w:color="D9D9D9" w:themeColor="background1" w:themeShade="D9"/>
              <w:left w:val="single" w:sz="4" w:space="0" w:color="A6A6A6" w:themeColor="background1" w:themeShade="A6"/>
              <w:bottom w:val="single" w:sz="4" w:space="0" w:color="D9D9D9" w:themeColor="background1" w:themeShade="D9"/>
              <w:right w:val="single" w:sz="4" w:space="0" w:color="auto"/>
            </w:tcBorders>
            <w:vAlign w:val="center"/>
          </w:tcPr>
          <w:p w:rsidR="007F6ADB" w:rsidRPr="00641482" w:rsidP="008B208D">
            <w:pPr>
              <w:jc w:val="center"/>
              <w:rPr>
                <w:rFonts w:eastAsia="Times New Roman"/>
                <w:szCs w:val="15"/>
              </w:rPr>
            </w:pPr>
          </w:p>
        </w:tc>
        <w:tc>
          <w:tcPr>
            <w:tcW w:w="672" w:type="dxa"/>
            <w:tcBorders>
              <w:top w:val="single" w:sz="4" w:space="0" w:color="D9D9D9" w:themeColor="background1" w:themeShade="D9"/>
              <w:left w:val="single" w:sz="4" w:space="0" w:color="auto"/>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szCs w:val="15"/>
              </w:rPr>
            </w:pPr>
            <w:r w:rsidRPr="00641482">
              <w:rPr>
                <w:b/>
              </w:rPr>
              <w:t>7</w:t>
            </w:r>
          </w:p>
        </w:tc>
        <w:tc>
          <w:tcPr>
            <w:tcW w:w="992"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b/>
                <w:szCs w:val="15"/>
              </w:rPr>
            </w:pPr>
            <w:r w:rsidRPr="00641482">
              <w:rPr>
                <w:b/>
              </w:rPr>
              <w:t>7</w:t>
            </w:r>
          </w:p>
        </w:tc>
      </w:tr>
      <w:tr w:rsidTr="00416CCE">
        <w:tblPrEx>
          <w:tblW w:w="13892" w:type="dxa"/>
          <w:tblLayout w:type="fixed"/>
          <w:tblCellMar>
            <w:left w:w="57" w:type="dxa"/>
            <w:right w:w="57" w:type="dxa"/>
          </w:tblCellMar>
          <w:tblLook w:val="04A0"/>
        </w:tblPrEx>
        <w:trPr>
          <w:trHeight w:val="305"/>
        </w:trPr>
        <w:tc>
          <w:tcPr>
            <w:tcW w:w="992" w:type="dxa"/>
            <w:vMerge/>
            <w:tcBorders>
              <w:left w:val="single" w:sz="4" w:space="0" w:color="D9D9D9" w:themeColor="background1" w:themeShade="D9"/>
              <w:right w:val="single" w:sz="4" w:space="0" w:color="D9D9D9" w:themeColor="background1" w:themeShade="D9"/>
            </w:tcBorders>
            <w:shd w:val="clear" w:color="auto" w:fill="666699"/>
            <w:vAlign w:val="center"/>
          </w:tcPr>
          <w:p w:rsidR="007F6ADB" w:rsidRPr="00641482" w:rsidP="008B208D">
            <w:pPr>
              <w:jc w:val="center"/>
              <w:rPr>
                <w:rFonts w:eastAsia="Times New Roman"/>
                <w:b/>
                <w:color w:val="FFFFFF" w:themeColor="background1"/>
                <w:sz w:val="16"/>
                <w:szCs w:val="15"/>
              </w:rPr>
            </w:pPr>
          </w:p>
        </w:tc>
        <w:tc>
          <w:tcPr>
            <w:tcW w:w="1275" w:type="dxa"/>
            <w:vMerge/>
            <w:tcBorders>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rPr>
                <w:rFonts w:eastAsia="Times New Roman"/>
                <w:color w:val="000000"/>
                <w:sz w:val="18"/>
              </w:rPr>
            </w:pPr>
          </w:p>
        </w:tc>
        <w:tc>
          <w:tcPr>
            <w:tcW w:w="565"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rsidR="007F6ADB" w:rsidRPr="00641482" w:rsidP="008B208D">
            <w:pPr>
              <w:jc w:val="center"/>
              <w:rPr>
                <w:rFonts w:eastAsia="Times New Roman"/>
                <w:color w:val="000000"/>
                <w:sz w:val="18"/>
                <w:szCs w:val="15"/>
              </w:rPr>
            </w:pPr>
            <w:r w:rsidRPr="00641482">
              <w:rPr>
                <w:color w:val="000000"/>
                <w:sz w:val="18"/>
              </w:rPr>
              <w:t>MI</w:t>
            </w:r>
          </w:p>
        </w:tc>
        <w:tc>
          <w:tcPr>
            <w:tcW w:w="669"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b/>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b/>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szCs w:val="15"/>
              </w:rPr>
            </w:pPr>
            <w:r w:rsidRPr="00641482">
              <w:rPr>
                <w:b/>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A6A6A6" w:themeColor="background1" w:themeShade="A6"/>
            </w:tcBorders>
            <w:vAlign w:val="center"/>
          </w:tcPr>
          <w:p w:rsidR="007F6ADB" w:rsidRPr="00641482" w:rsidP="008B208D">
            <w:pPr>
              <w:jc w:val="center"/>
              <w:rPr>
                <w:rFonts w:eastAsia="Times New Roman"/>
                <w:szCs w:val="15"/>
              </w:rPr>
            </w:pPr>
            <w:r w:rsidRPr="00641482">
              <w:t>52</w:t>
            </w:r>
          </w:p>
        </w:tc>
        <w:tc>
          <w:tcPr>
            <w:tcW w:w="671" w:type="dxa"/>
            <w:tcBorders>
              <w:top w:val="single" w:sz="4" w:space="0" w:color="D9D9D9" w:themeColor="background1" w:themeShade="D9"/>
              <w:left w:val="single" w:sz="4" w:space="0" w:color="A6A6A6" w:themeColor="background1" w:themeShade="A6"/>
              <w:bottom w:val="single" w:sz="4" w:space="0" w:color="D9D9D9" w:themeColor="background1" w:themeShade="D9"/>
              <w:right w:val="single" w:sz="4" w:space="0" w:color="auto"/>
            </w:tcBorders>
            <w:vAlign w:val="center"/>
          </w:tcPr>
          <w:p w:rsidR="007F6ADB" w:rsidRPr="00641482" w:rsidP="008B208D">
            <w:pPr>
              <w:jc w:val="center"/>
              <w:rPr>
                <w:rFonts w:eastAsia="Times New Roman"/>
                <w:szCs w:val="15"/>
              </w:rPr>
            </w:pPr>
          </w:p>
        </w:tc>
        <w:tc>
          <w:tcPr>
            <w:tcW w:w="672" w:type="dxa"/>
            <w:tcBorders>
              <w:top w:val="single" w:sz="4" w:space="0" w:color="D9D9D9" w:themeColor="background1" w:themeShade="D9"/>
              <w:left w:val="single" w:sz="4" w:space="0" w:color="auto"/>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szCs w:val="15"/>
              </w:rPr>
            </w:pPr>
            <w:r w:rsidRPr="00641482">
              <w:rPr>
                <w:b/>
              </w:rPr>
              <w:t>52</w:t>
            </w:r>
          </w:p>
        </w:tc>
        <w:tc>
          <w:tcPr>
            <w:tcW w:w="992"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b/>
                <w:szCs w:val="15"/>
              </w:rPr>
            </w:pPr>
            <w:r w:rsidRPr="00641482">
              <w:rPr>
                <w:b/>
              </w:rPr>
              <w:t>52</w:t>
            </w:r>
          </w:p>
        </w:tc>
      </w:tr>
      <w:tr w:rsidTr="00416CCE">
        <w:tblPrEx>
          <w:tblW w:w="13892" w:type="dxa"/>
          <w:tblLayout w:type="fixed"/>
          <w:tblCellMar>
            <w:left w:w="57" w:type="dxa"/>
            <w:right w:w="57" w:type="dxa"/>
          </w:tblCellMar>
          <w:tblLook w:val="04A0"/>
        </w:tblPrEx>
        <w:trPr>
          <w:trHeight w:val="305"/>
        </w:trPr>
        <w:tc>
          <w:tcPr>
            <w:tcW w:w="992" w:type="dxa"/>
            <w:vMerge/>
            <w:tcBorders>
              <w:left w:val="single" w:sz="4" w:space="0" w:color="D9D9D9" w:themeColor="background1" w:themeShade="D9"/>
              <w:right w:val="single" w:sz="4" w:space="0" w:color="D9D9D9" w:themeColor="background1" w:themeShade="D9"/>
            </w:tcBorders>
            <w:shd w:val="clear" w:color="auto" w:fill="666699"/>
            <w:vAlign w:val="center"/>
          </w:tcPr>
          <w:p w:rsidR="007F6ADB" w:rsidRPr="00641482" w:rsidP="008B208D">
            <w:pPr>
              <w:jc w:val="center"/>
              <w:rPr>
                <w:rFonts w:eastAsia="Times New Roman"/>
                <w:b/>
                <w:color w:val="FFFFFF" w:themeColor="background1"/>
                <w:sz w:val="16"/>
                <w:szCs w:val="15"/>
              </w:rPr>
            </w:pPr>
          </w:p>
        </w:tc>
        <w:tc>
          <w:tcPr>
            <w:tcW w:w="1275" w:type="dxa"/>
            <w:vMerge w:val="restart"/>
            <w:tcBorders>
              <w:top w:val="single" w:sz="4" w:space="0" w:color="D9D9D9" w:themeColor="background1" w:themeShade="D9"/>
              <w:left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rPr>
                <w:rFonts w:eastAsia="Times New Roman"/>
                <w:color w:val="000000"/>
                <w:sz w:val="18"/>
              </w:rPr>
            </w:pPr>
            <w:r w:rsidRPr="00641482">
              <w:rPr>
                <w:color w:val="000000"/>
                <w:sz w:val="18"/>
              </w:rPr>
              <w:t>Derail-</w:t>
            </w:r>
            <w:r w:rsidRPr="00641482">
              <w:rPr>
                <w:color w:val="000000"/>
                <w:sz w:val="18"/>
              </w:rPr>
              <w:t>ment</w:t>
            </w:r>
          </w:p>
        </w:tc>
        <w:tc>
          <w:tcPr>
            <w:tcW w:w="565"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rsidR="007F6ADB" w:rsidRPr="00641482" w:rsidP="008B208D">
            <w:pPr>
              <w:jc w:val="center"/>
              <w:rPr>
                <w:rFonts w:eastAsia="Times New Roman"/>
                <w:color w:val="000000"/>
                <w:sz w:val="18"/>
                <w:szCs w:val="15"/>
              </w:rPr>
            </w:pPr>
            <w:r w:rsidRPr="00641482">
              <w:rPr>
                <w:color w:val="000000"/>
                <w:sz w:val="18"/>
              </w:rPr>
              <w:t>FA</w:t>
            </w:r>
          </w:p>
        </w:tc>
        <w:tc>
          <w:tcPr>
            <w:tcW w:w="669"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r w:rsidRPr="00641482">
              <w:rPr>
                <w:color w:val="000000"/>
                <w:sz w:val="18"/>
              </w:rPr>
              <w:t>80</w:t>
            </w: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color w:val="000000"/>
                <w:sz w:val="18"/>
                <w:szCs w:val="15"/>
              </w:rPr>
            </w:pPr>
            <w:r w:rsidRPr="00641482">
              <w:rPr>
                <w:b/>
                <w:color w:val="000000"/>
                <w:sz w:val="18"/>
              </w:rPr>
              <w:t>80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szCs w:val="15"/>
              </w:rPr>
            </w:pPr>
            <w:r w:rsidRPr="00641482">
              <w:t>4</w:t>
            </w: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szCs w:val="15"/>
              </w:rPr>
            </w:pPr>
            <w:r w:rsidRPr="00641482">
              <w:rPr>
                <w:b/>
              </w:rPr>
              <w:t>4</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A6A6A6" w:themeColor="background1" w:themeShade="A6"/>
            </w:tcBorders>
            <w:vAlign w:val="center"/>
          </w:tcPr>
          <w:p w:rsidR="007F6ADB" w:rsidRPr="00641482" w:rsidP="008B208D">
            <w:pPr>
              <w:jc w:val="center"/>
              <w:rPr>
                <w:rFonts w:eastAsia="Times New Roman"/>
                <w:szCs w:val="15"/>
              </w:rPr>
            </w:pPr>
          </w:p>
        </w:tc>
        <w:tc>
          <w:tcPr>
            <w:tcW w:w="671" w:type="dxa"/>
            <w:tcBorders>
              <w:top w:val="single" w:sz="4" w:space="0" w:color="D9D9D9" w:themeColor="background1" w:themeShade="D9"/>
              <w:left w:val="single" w:sz="4" w:space="0" w:color="A6A6A6" w:themeColor="background1" w:themeShade="A6"/>
              <w:bottom w:val="single" w:sz="4" w:space="0" w:color="D9D9D9" w:themeColor="background1" w:themeShade="D9"/>
              <w:right w:val="single" w:sz="4" w:space="0" w:color="auto"/>
            </w:tcBorders>
            <w:vAlign w:val="center"/>
          </w:tcPr>
          <w:p w:rsidR="007F6ADB" w:rsidRPr="00641482" w:rsidP="008B208D">
            <w:pPr>
              <w:jc w:val="center"/>
              <w:rPr>
                <w:rFonts w:eastAsia="Times New Roman"/>
                <w:szCs w:val="15"/>
              </w:rPr>
            </w:pPr>
          </w:p>
        </w:tc>
        <w:tc>
          <w:tcPr>
            <w:tcW w:w="672" w:type="dxa"/>
            <w:tcBorders>
              <w:top w:val="single" w:sz="4" w:space="0" w:color="D9D9D9" w:themeColor="background1" w:themeShade="D9"/>
              <w:left w:val="single" w:sz="4" w:space="0" w:color="auto"/>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szCs w:val="15"/>
              </w:rPr>
            </w:pPr>
            <w:r w:rsidRPr="00641482">
              <w:rPr>
                <w:b/>
              </w:rPr>
              <w:t>0</w:t>
            </w:r>
          </w:p>
        </w:tc>
        <w:tc>
          <w:tcPr>
            <w:tcW w:w="992"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b/>
                <w:szCs w:val="15"/>
              </w:rPr>
            </w:pPr>
            <w:r w:rsidRPr="00641482">
              <w:rPr>
                <w:b/>
              </w:rPr>
              <w:t>84</w:t>
            </w:r>
          </w:p>
        </w:tc>
      </w:tr>
      <w:tr w:rsidTr="00416CCE">
        <w:tblPrEx>
          <w:tblW w:w="13892" w:type="dxa"/>
          <w:tblLayout w:type="fixed"/>
          <w:tblCellMar>
            <w:left w:w="57" w:type="dxa"/>
            <w:right w:w="57" w:type="dxa"/>
          </w:tblCellMar>
          <w:tblLook w:val="04A0"/>
        </w:tblPrEx>
        <w:trPr>
          <w:trHeight w:val="305"/>
        </w:trPr>
        <w:tc>
          <w:tcPr>
            <w:tcW w:w="992" w:type="dxa"/>
            <w:vMerge/>
            <w:tcBorders>
              <w:left w:val="single" w:sz="4" w:space="0" w:color="D9D9D9" w:themeColor="background1" w:themeShade="D9"/>
              <w:right w:val="single" w:sz="4" w:space="0" w:color="D9D9D9" w:themeColor="background1" w:themeShade="D9"/>
            </w:tcBorders>
            <w:shd w:val="clear" w:color="auto" w:fill="666699"/>
            <w:vAlign w:val="center"/>
          </w:tcPr>
          <w:p w:rsidR="007F6ADB" w:rsidRPr="00641482" w:rsidP="008B208D">
            <w:pPr>
              <w:jc w:val="center"/>
              <w:rPr>
                <w:rFonts w:eastAsia="Times New Roman"/>
                <w:b/>
                <w:color w:val="FFFFFF" w:themeColor="background1"/>
                <w:sz w:val="16"/>
                <w:szCs w:val="15"/>
              </w:rPr>
            </w:pPr>
          </w:p>
        </w:tc>
        <w:tc>
          <w:tcPr>
            <w:tcW w:w="1275" w:type="dxa"/>
            <w:vMerge/>
            <w:tcBorders>
              <w:left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rPr>
                <w:rFonts w:eastAsia="Times New Roman"/>
                <w:color w:val="000000"/>
                <w:sz w:val="18"/>
              </w:rPr>
            </w:pPr>
          </w:p>
        </w:tc>
        <w:tc>
          <w:tcPr>
            <w:tcW w:w="565"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rsidR="007F6ADB" w:rsidRPr="00641482" w:rsidP="008B208D">
            <w:pPr>
              <w:jc w:val="center"/>
              <w:rPr>
                <w:rFonts w:eastAsia="Times New Roman"/>
                <w:color w:val="000000"/>
                <w:sz w:val="18"/>
                <w:szCs w:val="15"/>
              </w:rPr>
            </w:pPr>
            <w:r w:rsidRPr="00641482">
              <w:rPr>
                <w:color w:val="000000"/>
                <w:sz w:val="18"/>
              </w:rPr>
              <w:t>SI</w:t>
            </w:r>
          </w:p>
        </w:tc>
        <w:tc>
          <w:tcPr>
            <w:tcW w:w="669"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r w:rsidRPr="00641482">
              <w:rPr>
                <w:color w:val="000000"/>
                <w:sz w:val="18"/>
              </w:rPr>
              <w:t>73</w:t>
            </w: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color w:val="000000"/>
                <w:sz w:val="18"/>
                <w:szCs w:val="15"/>
              </w:rPr>
            </w:pPr>
            <w:r w:rsidRPr="00641482">
              <w:rPr>
                <w:b/>
                <w:color w:val="000000"/>
                <w:sz w:val="18"/>
              </w:rPr>
              <w:t>73</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szCs w:val="15"/>
              </w:rPr>
            </w:pPr>
            <w:r w:rsidRPr="00641482">
              <w:t>13</w:t>
            </w: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szCs w:val="15"/>
              </w:rPr>
            </w:pPr>
            <w:r w:rsidRPr="00641482">
              <w:rPr>
                <w:b/>
              </w:rPr>
              <w:t>13</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A6A6A6" w:themeColor="background1" w:themeShade="A6"/>
            </w:tcBorders>
            <w:vAlign w:val="center"/>
          </w:tcPr>
          <w:p w:rsidR="007F6ADB" w:rsidRPr="00641482" w:rsidP="008B208D">
            <w:pPr>
              <w:jc w:val="center"/>
              <w:rPr>
                <w:rFonts w:eastAsia="Times New Roman"/>
                <w:szCs w:val="15"/>
              </w:rPr>
            </w:pPr>
          </w:p>
        </w:tc>
        <w:tc>
          <w:tcPr>
            <w:tcW w:w="671" w:type="dxa"/>
            <w:tcBorders>
              <w:top w:val="single" w:sz="4" w:space="0" w:color="D9D9D9" w:themeColor="background1" w:themeShade="D9"/>
              <w:left w:val="single" w:sz="4" w:space="0" w:color="A6A6A6" w:themeColor="background1" w:themeShade="A6"/>
              <w:bottom w:val="single" w:sz="4" w:space="0" w:color="D9D9D9" w:themeColor="background1" w:themeShade="D9"/>
              <w:right w:val="single" w:sz="4" w:space="0" w:color="auto"/>
            </w:tcBorders>
            <w:vAlign w:val="center"/>
          </w:tcPr>
          <w:p w:rsidR="007F6ADB" w:rsidRPr="00641482" w:rsidP="008B208D">
            <w:pPr>
              <w:jc w:val="center"/>
              <w:rPr>
                <w:rFonts w:eastAsia="Times New Roman"/>
                <w:szCs w:val="15"/>
              </w:rPr>
            </w:pPr>
          </w:p>
        </w:tc>
        <w:tc>
          <w:tcPr>
            <w:tcW w:w="672" w:type="dxa"/>
            <w:tcBorders>
              <w:top w:val="single" w:sz="4" w:space="0" w:color="D9D9D9" w:themeColor="background1" w:themeShade="D9"/>
              <w:left w:val="single" w:sz="4" w:space="0" w:color="auto"/>
              <w:bottom w:val="single" w:sz="4" w:space="0" w:color="D9D9D9" w:themeColor="background1" w:themeShade="D9"/>
              <w:right w:val="single" w:sz="4" w:space="0" w:color="auto"/>
            </w:tcBorders>
            <w:shd w:val="clear" w:color="auto" w:fill="FBE5D5" w:themeFill="accent2" w:themeFillTint="33"/>
            <w:vAlign w:val="center"/>
          </w:tcPr>
          <w:p w:rsidR="007F6ADB" w:rsidRPr="00641482" w:rsidP="008B208D">
            <w:pPr>
              <w:jc w:val="center"/>
              <w:rPr>
                <w:rFonts w:eastAsia="Times New Roman"/>
                <w:b/>
                <w:szCs w:val="15"/>
              </w:rPr>
            </w:pPr>
            <w:r w:rsidRPr="00641482">
              <w:rPr>
                <w:b/>
              </w:rPr>
              <w:t>0</w:t>
            </w:r>
          </w:p>
        </w:tc>
        <w:tc>
          <w:tcPr>
            <w:tcW w:w="992"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7F6ADB" w:rsidRPr="00641482" w:rsidP="008B208D">
            <w:pPr>
              <w:jc w:val="center"/>
              <w:rPr>
                <w:rFonts w:eastAsia="Times New Roman"/>
                <w:b/>
                <w:szCs w:val="15"/>
              </w:rPr>
            </w:pPr>
            <w:r w:rsidRPr="00641482">
              <w:rPr>
                <w:b/>
              </w:rPr>
              <w:t>86</w:t>
            </w:r>
          </w:p>
        </w:tc>
      </w:tr>
      <w:tr w:rsidTr="00416CCE">
        <w:tblPrEx>
          <w:tblW w:w="13892" w:type="dxa"/>
          <w:tblLayout w:type="fixed"/>
          <w:tblCellMar>
            <w:left w:w="57" w:type="dxa"/>
            <w:right w:w="57" w:type="dxa"/>
          </w:tblCellMar>
          <w:tblLook w:val="04A0"/>
        </w:tblPrEx>
        <w:trPr>
          <w:trHeight w:val="305"/>
        </w:trPr>
        <w:tc>
          <w:tcPr>
            <w:tcW w:w="992" w:type="dxa"/>
            <w:vMerge/>
            <w:tcBorders>
              <w:left w:val="single" w:sz="4" w:space="0" w:color="D9D9D9" w:themeColor="background1" w:themeShade="D9"/>
              <w:right w:val="single" w:sz="4" w:space="0" w:color="D9D9D9" w:themeColor="background1" w:themeShade="D9"/>
            </w:tcBorders>
            <w:shd w:val="clear" w:color="auto" w:fill="666699"/>
            <w:vAlign w:val="center"/>
          </w:tcPr>
          <w:p w:rsidR="007F6ADB" w:rsidRPr="00641482" w:rsidP="008B208D">
            <w:pPr>
              <w:jc w:val="center"/>
              <w:rPr>
                <w:rFonts w:eastAsia="Times New Roman"/>
                <w:b/>
                <w:color w:val="FFFFFF" w:themeColor="background1"/>
                <w:sz w:val="16"/>
                <w:szCs w:val="15"/>
              </w:rPr>
            </w:pPr>
          </w:p>
        </w:tc>
        <w:tc>
          <w:tcPr>
            <w:tcW w:w="1275" w:type="dxa"/>
            <w:vMerge/>
            <w:tcBorders>
              <w:left w:val="single" w:sz="4" w:space="0" w:color="D9D9D9" w:themeColor="background1" w:themeShade="D9"/>
              <w:bottom w:val="single" w:sz="4" w:space="0" w:color="auto"/>
              <w:right w:val="single" w:sz="4" w:space="0" w:color="auto"/>
            </w:tcBorders>
            <w:shd w:val="clear" w:color="auto" w:fill="FBE5D5" w:themeFill="accent2" w:themeFillTint="33"/>
            <w:vAlign w:val="center"/>
          </w:tcPr>
          <w:p w:rsidR="007F6ADB" w:rsidRPr="00641482" w:rsidP="008B208D">
            <w:pPr>
              <w:rPr>
                <w:rFonts w:eastAsia="Times New Roman"/>
                <w:color w:val="000000"/>
                <w:sz w:val="18"/>
              </w:rPr>
            </w:pPr>
          </w:p>
        </w:tc>
        <w:tc>
          <w:tcPr>
            <w:tcW w:w="565" w:type="dxa"/>
            <w:tcBorders>
              <w:top w:val="single" w:sz="4" w:space="0" w:color="D9D9D9" w:themeColor="background1" w:themeShade="D9"/>
              <w:left w:val="single" w:sz="4" w:space="0" w:color="auto"/>
              <w:bottom w:val="single" w:sz="4" w:space="0" w:color="auto"/>
              <w:right w:val="single" w:sz="4" w:space="0" w:color="auto"/>
            </w:tcBorders>
            <w:vAlign w:val="center"/>
          </w:tcPr>
          <w:p w:rsidR="007F6ADB" w:rsidRPr="00641482" w:rsidP="008B208D">
            <w:pPr>
              <w:jc w:val="center"/>
              <w:rPr>
                <w:rFonts w:eastAsia="Times New Roman"/>
                <w:color w:val="000000"/>
                <w:sz w:val="18"/>
                <w:szCs w:val="15"/>
              </w:rPr>
            </w:pPr>
            <w:r w:rsidRPr="00641482">
              <w:rPr>
                <w:color w:val="000000"/>
                <w:sz w:val="18"/>
              </w:rPr>
              <w:t>MI</w:t>
            </w:r>
          </w:p>
        </w:tc>
        <w:tc>
          <w:tcPr>
            <w:tcW w:w="669" w:type="dxa"/>
            <w:tcBorders>
              <w:top w:val="single" w:sz="4" w:space="0" w:color="D9D9D9" w:themeColor="background1" w:themeShade="D9"/>
              <w:left w:val="single" w:sz="4" w:space="0" w:color="auto"/>
              <w:bottom w:val="single" w:sz="4" w:space="0" w:color="auto"/>
              <w:right w:val="single" w:sz="4" w:space="0" w:color="D9D9D9" w:themeColor="background1" w:themeShade="D9"/>
            </w:tcBorders>
            <w:vAlign w:val="center"/>
          </w:tcPr>
          <w:p w:rsidR="007F6ADB" w:rsidRPr="00641482" w:rsidP="008B208D">
            <w:pPr>
              <w:jc w:val="center"/>
              <w:rPr>
                <w:rFonts w:eastAsia="Times New Roman"/>
                <w:color w:val="000000"/>
                <w:sz w:val="18"/>
                <w:szCs w:val="15"/>
              </w:rPr>
            </w:pPr>
            <w:r w:rsidRPr="00641482">
              <w:rPr>
                <w:color w:val="000000"/>
                <w:sz w:val="18"/>
              </w:rPr>
              <w:t>79</w:t>
            </w:r>
          </w:p>
        </w:tc>
        <w:tc>
          <w:tcPr>
            <w:tcW w:w="671" w:type="dxa"/>
            <w:tcBorders>
              <w:top w:val="single" w:sz="4" w:space="0" w:color="D9D9D9" w:themeColor="background1" w:themeShade="D9"/>
              <w:left w:val="single" w:sz="4" w:space="0" w:color="D9D9D9" w:themeColor="background1" w:themeShade="D9"/>
              <w:bottom w:val="single" w:sz="4" w:space="0" w:color="auto"/>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auto"/>
              <w:right w:val="single" w:sz="4" w:space="0" w:color="auto"/>
            </w:tcBorders>
            <w:shd w:val="clear" w:color="auto" w:fill="FBE5D5" w:themeFill="accent2" w:themeFillTint="33"/>
            <w:vAlign w:val="center"/>
          </w:tcPr>
          <w:p w:rsidR="007F6ADB" w:rsidRPr="00641482" w:rsidP="008B208D">
            <w:pPr>
              <w:jc w:val="center"/>
              <w:rPr>
                <w:rFonts w:eastAsia="Times New Roman"/>
                <w:b/>
                <w:color w:val="000000"/>
                <w:sz w:val="18"/>
                <w:szCs w:val="15"/>
              </w:rPr>
            </w:pPr>
            <w:r w:rsidRPr="00641482">
              <w:rPr>
                <w:b/>
                <w:color w:val="000000"/>
                <w:sz w:val="18"/>
              </w:rPr>
              <w:t>79</w:t>
            </w:r>
          </w:p>
        </w:tc>
        <w:tc>
          <w:tcPr>
            <w:tcW w:w="671" w:type="dxa"/>
            <w:tcBorders>
              <w:top w:val="single" w:sz="4" w:space="0" w:color="D9D9D9" w:themeColor="background1" w:themeShade="D9"/>
              <w:left w:val="single" w:sz="4" w:space="0" w:color="auto"/>
              <w:bottom w:val="single" w:sz="4" w:space="0" w:color="auto"/>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auto"/>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auto"/>
              <w:right w:val="single" w:sz="4" w:space="0" w:color="auto"/>
            </w:tcBorders>
            <w:shd w:val="clear" w:color="auto" w:fill="FBE5D5" w:themeFill="accent2" w:themeFillTint="33"/>
            <w:vAlign w:val="center"/>
          </w:tcPr>
          <w:p w:rsidR="007F6ADB"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auto"/>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auto"/>
              <w:right w:val="single" w:sz="4" w:space="0" w:color="D9D9D9" w:themeColor="background1" w:themeShade="D9"/>
            </w:tcBorders>
            <w:vAlign w:val="center"/>
          </w:tcPr>
          <w:p w:rsidR="007F6ADB"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auto"/>
              <w:right w:val="single" w:sz="4" w:space="0" w:color="auto"/>
            </w:tcBorders>
            <w:shd w:val="clear" w:color="auto" w:fill="FBE5D5" w:themeFill="accent2" w:themeFillTint="33"/>
            <w:vAlign w:val="center"/>
          </w:tcPr>
          <w:p w:rsidR="007F6ADB"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auto"/>
              <w:right w:val="single" w:sz="4" w:space="0" w:color="D9D9D9" w:themeColor="background1" w:themeShade="D9"/>
            </w:tcBorders>
            <w:vAlign w:val="center"/>
          </w:tcPr>
          <w:p w:rsidR="007F6ADB" w:rsidRPr="00641482" w:rsidP="008B208D">
            <w:pPr>
              <w:jc w:val="center"/>
              <w:rPr>
                <w:rFonts w:eastAsia="Times New Roman"/>
                <w:szCs w:val="15"/>
              </w:rPr>
            </w:pPr>
            <w:r w:rsidRPr="00641482">
              <w:t>34</w:t>
            </w:r>
          </w:p>
        </w:tc>
        <w:tc>
          <w:tcPr>
            <w:tcW w:w="671" w:type="dxa"/>
            <w:tcBorders>
              <w:top w:val="single" w:sz="4" w:space="0" w:color="D9D9D9" w:themeColor="background1" w:themeShade="D9"/>
              <w:left w:val="single" w:sz="4" w:space="0" w:color="D9D9D9" w:themeColor="background1" w:themeShade="D9"/>
              <w:bottom w:val="single" w:sz="4" w:space="0" w:color="auto"/>
              <w:right w:val="single" w:sz="4" w:space="0" w:color="D9D9D9" w:themeColor="background1" w:themeShade="D9"/>
            </w:tcBorders>
            <w:vAlign w:val="center"/>
          </w:tcPr>
          <w:p w:rsidR="007F6ADB" w:rsidRPr="00641482" w:rsidP="008B208D">
            <w:pPr>
              <w:jc w:val="center"/>
              <w:rPr>
                <w:rFonts w:eastAsia="Times New Roman"/>
                <w:szCs w:val="15"/>
              </w:rPr>
            </w:pPr>
          </w:p>
        </w:tc>
        <w:tc>
          <w:tcPr>
            <w:tcW w:w="672" w:type="dxa"/>
            <w:tcBorders>
              <w:top w:val="single" w:sz="4" w:space="0" w:color="D9D9D9" w:themeColor="background1" w:themeShade="D9"/>
              <w:left w:val="single" w:sz="4" w:space="0" w:color="D9D9D9" w:themeColor="background1" w:themeShade="D9"/>
              <w:bottom w:val="single" w:sz="4" w:space="0" w:color="auto"/>
              <w:right w:val="single" w:sz="4" w:space="0" w:color="auto"/>
            </w:tcBorders>
            <w:shd w:val="clear" w:color="auto" w:fill="FBE5D5" w:themeFill="accent2" w:themeFillTint="33"/>
            <w:vAlign w:val="center"/>
          </w:tcPr>
          <w:p w:rsidR="007F6ADB" w:rsidRPr="00641482" w:rsidP="008B208D">
            <w:pPr>
              <w:jc w:val="center"/>
              <w:rPr>
                <w:rFonts w:eastAsia="Times New Roman"/>
                <w:b/>
                <w:szCs w:val="15"/>
              </w:rPr>
            </w:pPr>
            <w:r w:rsidRPr="00641482">
              <w:rPr>
                <w:b/>
              </w:rPr>
              <w:t>34</w:t>
            </w:r>
          </w:p>
        </w:tc>
        <w:tc>
          <w:tcPr>
            <w:tcW w:w="671" w:type="dxa"/>
            <w:tcBorders>
              <w:top w:val="single" w:sz="4" w:space="0" w:color="D9D9D9" w:themeColor="background1" w:themeShade="D9"/>
              <w:left w:val="single" w:sz="4" w:space="0" w:color="auto"/>
              <w:bottom w:val="single" w:sz="4" w:space="0" w:color="auto"/>
              <w:right w:val="single" w:sz="4" w:space="0" w:color="A6A6A6" w:themeColor="background1" w:themeShade="A6"/>
            </w:tcBorders>
            <w:vAlign w:val="center"/>
          </w:tcPr>
          <w:p w:rsidR="007F6ADB" w:rsidRPr="00641482" w:rsidP="008B208D">
            <w:pPr>
              <w:jc w:val="center"/>
              <w:rPr>
                <w:rFonts w:eastAsia="Times New Roman"/>
                <w:szCs w:val="15"/>
              </w:rPr>
            </w:pPr>
          </w:p>
        </w:tc>
        <w:tc>
          <w:tcPr>
            <w:tcW w:w="671" w:type="dxa"/>
            <w:tcBorders>
              <w:top w:val="single" w:sz="4" w:space="0" w:color="D9D9D9" w:themeColor="background1" w:themeShade="D9"/>
              <w:left w:val="single" w:sz="4" w:space="0" w:color="A6A6A6" w:themeColor="background1" w:themeShade="A6"/>
              <w:bottom w:val="single" w:sz="4" w:space="0" w:color="auto"/>
              <w:right w:val="single" w:sz="4" w:space="0" w:color="auto"/>
            </w:tcBorders>
            <w:vAlign w:val="center"/>
          </w:tcPr>
          <w:p w:rsidR="007F6ADB" w:rsidRPr="00641482" w:rsidP="008B208D">
            <w:pPr>
              <w:jc w:val="center"/>
              <w:rPr>
                <w:rFonts w:eastAsia="Times New Roman"/>
                <w:szCs w:val="15"/>
              </w:rPr>
            </w:pPr>
          </w:p>
        </w:tc>
        <w:tc>
          <w:tcPr>
            <w:tcW w:w="672" w:type="dxa"/>
            <w:tcBorders>
              <w:top w:val="single" w:sz="4" w:space="0" w:color="D9D9D9" w:themeColor="background1" w:themeShade="D9"/>
              <w:left w:val="single" w:sz="4" w:space="0" w:color="auto"/>
              <w:bottom w:val="single" w:sz="4" w:space="0" w:color="auto"/>
              <w:right w:val="single" w:sz="4" w:space="0" w:color="auto"/>
            </w:tcBorders>
            <w:shd w:val="clear" w:color="auto" w:fill="FBE5D5" w:themeFill="accent2" w:themeFillTint="33"/>
            <w:vAlign w:val="center"/>
          </w:tcPr>
          <w:p w:rsidR="007F6ADB" w:rsidRPr="00641482" w:rsidP="008B208D">
            <w:pPr>
              <w:jc w:val="center"/>
              <w:rPr>
                <w:rFonts w:eastAsia="Times New Roman"/>
                <w:b/>
                <w:szCs w:val="15"/>
              </w:rPr>
            </w:pPr>
            <w:r w:rsidRPr="00641482">
              <w:rPr>
                <w:b/>
              </w:rPr>
              <w:t>0</w:t>
            </w:r>
          </w:p>
        </w:tc>
        <w:tc>
          <w:tcPr>
            <w:tcW w:w="992" w:type="dxa"/>
            <w:tcBorders>
              <w:top w:val="single" w:sz="4" w:space="0" w:color="D9D9D9" w:themeColor="background1" w:themeShade="D9"/>
              <w:left w:val="single" w:sz="4" w:space="0" w:color="auto"/>
              <w:bottom w:val="single" w:sz="4" w:space="0" w:color="auto"/>
              <w:right w:val="single" w:sz="4" w:space="0" w:color="D9D9D9" w:themeColor="background1" w:themeShade="D9"/>
            </w:tcBorders>
            <w:vAlign w:val="center"/>
          </w:tcPr>
          <w:p w:rsidR="007F6ADB" w:rsidRPr="00641482" w:rsidP="008B208D">
            <w:pPr>
              <w:jc w:val="center"/>
              <w:rPr>
                <w:rFonts w:eastAsia="Times New Roman"/>
                <w:b/>
                <w:szCs w:val="15"/>
              </w:rPr>
            </w:pPr>
            <w:r w:rsidRPr="00641482">
              <w:rPr>
                <w:b/>
              </w:rPr>
              <w:t>113</w:t>
            </w:r>
          </w:p>
        </w:tc>
      </w:tr>
      <w:tr w:rsidTr="00416CCE">
        <w:tblPrEx>
          <w:tblW w:w="13892" w:type="dxa"/>
          <w:tblLayout w:type="fixed"/>
          <w:tblCellMar>
            <w:left w:w="57" w:type="dxa"/>
            <w:right w:w="57" w:type="dxa"/>
          </w:tblCellMar>
          <w:tblLook w:val="04A0"/>
        </w:tblPrEx>
        <w:trPr>
          <w:trHeight w:val="305"/>
        </w:trPr>
        <w:tc>
          <w:tcPr>
            <w:tcW w:w="992" w:type="dxa"/>
            <w:vMerge w:val="restart"/>
            <w:tcBorders>
              <w:left w:val="single" w:sz="4" w:space="0" w:color="D9D9D9" w:themeColor="background1" w:themeShade="D9"/>
              <w:right w:val="single" w:sz="4" w:space="0" w:color="D9D9D9" w:themeColor="background1" w:themeShade="D9"/>
            </w:tcBorders>
            <w:shd w:val="clear" w:color="auto" w:fill="666699"/>
            <w:vAlign w:val="center"/>
          </w:tcPr>
          <w:p w:rsidR="00416CCE" w:rsidRPr="00641482" w:rsidP="008B208D">
            <w:pPr>
              <w:jc w:val="center"/>
              <w:rPr>
                <w:rFonts w:eastAsia="Times New Roman"/>
                <w:b/>
                <w:color w:val="FFFFFF" w:themeColor="background1"/>
                <w:sz w:val="16"/>
                <w:szCs w:val="15"/>
              </w:rPr>
            </w:pPr>
            <w:r w:rsidRPr="00641482">
              <w:rPr>
                <w:b/>
                <w:color w:val="FFFFFF" w:themeColor="background1"/>
                <w:sz w:val="16"/>
              </w:rPr>
              <w:t>ACCIDENT</w:t>
            </w:r>
          </w:p>
        </w:tc>
        <w:tc>
          <w:tcPr>
            <w:tcW w:w="1275" w:type="dxa"/>
            <w:vMerge w:val="restart"/>
            <w:tcBorders>
              <w:top w:val="single" w:sz="4" w:space="0" w:color="auto"/>
              <w:left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rPr>
                <w:rFonts w:eastAsia="Times New Roman"/>
                <w:color w:val="000000"/>
                <w:sz w:val="18"/>
              </w:rPr>
            </w:pPr>
            <w:r w:rsidRPr="00641482">
              <w:rPr>
                <w:color w:val="000000"/>
                <w:sz w:val="18"/>
              </w:rPr>
              <w:t>Collision</w:t>
            </w:r>
          </w:p>
        </w:tc>
        <w:tc>
          <w:tcPr>
            <w:tcW w:w="565" w:type="dxa"/>
            <w:tcBorders>
              <w:top w:val="single" w:sz="4" w:space="0" w:color="auto"/>
              <w:left w:val="single" w:sz="4" w:space="0" w:color="auto"/>
              <w:bottom w:val="single" w:sz="4" w:space="0" w:color="D9D9D9" w:themeColor="background1" w:themeShade="D9"/>
              <w:right w:val="single" w:sz="4" w:space="0" w:color="auto"/>
            </w:tcBorders>
            <w:vAlign w:val="center"/>
          </w:tcPr>
          <w:p w:rsidR="00416CCE" w:rsidRPr="00641482" w:rsidP="008B208D">
            <w:pPr>
              <w:jc w:val="center"/>
              <w:rPr>
                <w:rFonts w:eastAsia="Times New Roman"/>
                <w:color w:val="000000"/>
                <w:sz w:val="18"/>
                <w:szCs w:val="15"/>
              </w:rPr>
            </w:pPr>
            <w:r w:rsidRPr="00641482">
              <w:rPr>
                <w:color w:val="000000"/>
                <w:sz w:val="18"/>
              </w:rPr>
              <w:t>FA</w:t>
            </w:r>
          </w:p>
        </w:tc>
        <w:tc>
          <w:tcPr>
            <w:tcW w:w="669" w:type="dxa"/>
            <w:tcBorders>
              <w:top w:val="single" w:sz="4" w:space="0" w:color="auto"/>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auto"/>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auto"/>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auto"/>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auto"/>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auto"/>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auto"/>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auto"/>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auto"/>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auto"/>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szCs w:val="15"/>
              </w:rPr>
            </w:pPr>
          </w:p>
        </w:tc>
        <w:tc>
          <w:tcPr>
            <w:tcW w:w="671" w:type="dxa"/>
            <w:tcBorders>
              <w:top w:val="single" w:sz="4" w:space="0" w:color="auto"/>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szCs w:val="15"/>
              </w:rPr>
            </w:pPr>
          </w:p>
        </w:tc>
        <w:tc>
          <w:tcPr>
            <w:tcW w:w="672" w:type="dxa"/>
            <w:tcBorders>
              <w:top w:val="single" w:sz="4" w:space="0" w:color="auto"/>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szCs w:val="15"/>
              </w:rPr>
            </w:pPr>
            <w:r w:rsidRPr="00641482">
              <w:rPr>
                <w:b/>
              </w:rPr>
              <w:t>0</w:t>
            </w:r>
          </w:p>
        </w:tc>
        <w:tc>
          <w:tcPr>
            <w:tcW w:w="671" w:type="dxa"/>
            <w:tcBorders>
              <w:top w:val="single" w:sz="4" w:space="0" w:color="auto"/>
              <w:left w:val="single" w:sz="4" w:space="0" w:color="auto"/>
              <w:bottom w:val="single" w:sz="4" w:space="0" w:color="D9D9D9" w:themeColor="background1" w:themeShade="D9"/>
              <w:right w:val="single" w:sz="4" w:space="0" w:color="A6A6A6" w:themeColor="background1" w:themeShade="A6"/>
            </w:tcBorders>
            <w:vAlign w:val="center"/>
          </w:tcPr>
          <w:p w:rsidR="00416CCE" w:rsidRPr="00641482" w:rsidP="008B208D">
            <w:pPr>
              <w:jc w:val="center"/>
              <w:rPr>
                <w:rFonts w:eastAsia="Times New Roman"/>
                <w:szCs w:val="15"/>
              </w:rPr>
            </w:pPr>
          </w:p>
        </w:tc>
        <w:tc>
          <w:tcPr>
            <w:tcW w:w="671" w:type="dxa"/>
            <w:tcBorders>
              <w:top w:val="single" w:sz="4" w:space="0" w:color="auto"/>
              <w:left w:val="single" w:sz="4" w:space="0" w:color="A6A6A6" w:themeColor="background1" w:themeShade="A6"/>
              <w:bottom w:val="single" w:sz="4" w:space="0" w:color="D9D9D9" w:themeColor="background1" w:themeShade="D9"/>
              <w:right w:val="single" w:sz="4" w:space="0" w:color="auto"/>
            </w:tcBorders>
            <w:vAlign w:val="center"/>
          </w:tcPr>
          <w:p w:rsidR="00416CCE" w:rsidRPr="00641482" w:rsidP="008B208D">
            <w:pPr>
              <w:jc w:val="center"/>
              <w:rPr>
                <w:rFonts w:eastAsia="Times New Roman"/>
                <w:szCs w:val="15"/>
              </w:rPr>
            </w:pPr>
          </w:p>
        </w:tc>
        <w:tc>
          <w:tcPr>
            <w:tcW w:w="672" w:type="dxa"/>
            <w:tcBorders>
              <w:top w:val="single" w:sz="4" w:space="0" w:color="auto"/>
              <w:left w:val="single" w:sz="4" w:space="0" w:color="auto"/>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szCs w:val="15"/>
              </w:rPr>
            </w:pPr>
            <w:r w:rsidRPr="00641482">
              <w:rPr>
                <w:b/>
              </w:rPr>
              <w:t>0</w:t>
            </w:r>
          </w:p>
        </w:tc>
        <w:tc>
          <w:tcPr>
            <w:tcW w:w="992" w:type="dxa"/>
            <w:tcBorders>
              <w:top w:val="single" w:sz="4" w:space="0" w:color="auto"/>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r w:rsidRPr="00641482">
              <w:rPr>
                <w:b/>
              </w:rPr>
              <w:t>0</w:t>
            </w:r>
          </w:p>
        </w:tc>
      </w:tr>
      <w:tr w:rsidTr="00416CCE">
        <w:tblPrEx>
          <w:tblW w:w="13892" w:type="dxa"/>
          <w:tblLayout w:type="fixed"/>
          <w:tblCellMar>
            <w:left w:w="57" w:type="dxa"/>
            <w:right w:w="57" w:type="dxa"/>
          </w:tblCellMar>
          <w:tblLook w:val="04A0"/>
        </w:tblPrEx>
        <w:trPr>
          <w:trHeight w:val="305"/>
        </w:trPr>
        <w:tc>
          <w:tcPr>
            <w:tcW w:w="992" w:type="dxa"/>
            <w:vMerge/>
            <w:tcBorders>
              <w:left w:val="single" w:sz="4" w:space="0" w:color="D9D9D9" w:themeColor="background1" w:themeShade="D9"/>
              <w:right w:val="single" w:sz="4" w:space="0" w:color="D9D9D9" w:themeColor="background1" w:themeShade="D9"/>
            </w:tcBorders>
            <w:shd w:val="clear" w:color="auto" w:fill="666699"/>
            <w:vAlign w:val="center"/>
          </w:tcPr>
          <w:p w:rsidR="00416CCE" w:rsidRPr="00641482" w:rsidP="008B208D">
            <w:pPr>
              <w:jc w:val="center"/>
              <w:rPr>
                <w:rFonts w:eastAsia="Times New Roman"/>
                <w:b/>
                <w:color w:val="FFFFFF" w:themeColor="background1"/>
                <w:sz w:val="18"/>
                <w:szCs w:val="15"/>
              </w:rPr>
            </w:pPr>
          </w:p>
        </w:tc>
        <w:tc>
          <w:tcPr>
            <w:tcW w:w="1275" w:type="dxa"/>
            <w:vMerge/>
            <w:tcBorders>
              <w:left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rPr>
                <w:rFonts w:eastAsia="Times New Roman"/>
                <w:color w:val="000000"/>
                <w:sz w:val="18"/>
              </w:rPr>
            </w:pPr>
          </w:p>
        </w:tc>
        <w:tc>
          <w:tcPr>
            <w:tcW w:w="565"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rsidR="00416CCE" w:rsidRPr="00641482" w:rsidP="008B208D">
            <w:pPr>
              <w:jc w:val="center"/>
              <w:rPr>
                <w:rFonts w:eastAsia="Times New Roman"/>
                <w:color w:val="000000"/>
                <w:sz w:val="18"/>
                <w:szCs w:val="15"/>
              </w:rPr>
            </w:pPr>
            <w:r w:rsidRPr="00641482">
              <w:rPr>
                <w:color w:val="000000"/>
                <w:sz w:val="18"/>
              </w:rPr>
              <w:t>SI</w:t>
            </w:r>
          </w:p>
        </w:tc>
        <w:tc>
          <w:tcPr>
            <w:tcW w:w="669"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szCs w:val="15"/>
              </w:rPr>
            </w:pPr>
            <w:r w:rsidRPr="00641482">
              <w:rPr>
                <w:b/>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A6A6A6" w:themeColor="background1" w:themeShade="A6"/>
            </w:tcBorders>
            <w:vAlign w:val="center"/>
          </w:tcPr>
          <w:p w:rsidR="00416CCE" w:rsidRPr="00641482" w:rsidP="008B208D">
            <w:pPr>
              <w:jc w:val="center"/>
              <w:rPr>
                <w:rFonts w:eastAsia="Times New Roman"/>
                <w:szCs w:val="15"/>
              </w:rPr>
            </w:pPr>
          </w:p>
        </w:tc>
        <w:tc>
          <w:tcPr>
            <w:tcW w:w="671" w:type="dxa"/>
            <w:tcBorders>
              <w:top w:val="single" w:sz="4" w:space="0" w:color="D9D9D9" w:themeColor="background1" w:themeShade="D9"/>
              <w:left w:val="single" w:sz="4" w:space="0" w:color="A6A6A6" w:themeColor="background1" w:themeShade="A6"/>
              <w:bottom w:val="single" w:sz="4" w:space="0" w:color="D9D9D9" w:themeColor="background1" w:themeShade="D9"/>
              <w:right w:val="single" w:sz="4" w:space="0" w:color="auto"/>
            </w:tcBorders>
            <w:vAlign w:val="center"/>
          </w:tcPr>
          <w:p w:rsidR="00416CCE" w:rsidRPr="00641482" w:rsidP="008B208D">
            <w:pPr>
              <w:jc w:val="center"/>
              <w:rPr>
                <w:rFonts w:eastAsia="Times New Roman"/>
                <w:szCs w:val="15"/>
              </w:rPr>
            </w:pPr>
          </w:p>
        </w:tc>
        <w:tc>
          <w:tcPr>
            <w:tcW w:w="672" w:type="dxa"/>
            <w:tcBorders>
              <w:top w:val="single" w:sz="4" w:space="0" w:color="D9D9D9" w:themeColor="background1" w:themeShade="D9"/>
              <w:left w:val="single" w:sz="4" w:space="0" w:color="auto"/>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szCs w:val="15"/>
              </w:rPr>
            </w:pPr>
            <w:r w:rsidRPr="00641482">
              <w:rPr>
                <w:b/>
              </w:rPr>
              <w:t>0</w:t>
            </w:r>
          </w:p>
        </w:tc>
        <w:tc>
          <w:tcPr>
            <w:tcW w:w="992"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r w:rsidRPr="00641482">
              <w:rPr>
                <w:b/>
              </w:rPr>
              <w:t>0</w:t>
            </w:r>
          </w:p>
        </w:tc>
      </w:tr>
      <w:tr w:rsidTr="00416CCE">
        <w:tblPrEx>
          <w:tblW w:w="13892" w:type="dxa"/>
          <w:tblLayout w:type="fixed"/>
          <w:tblCellMar>
            <w:left w:w="57" w:type="dxa"/>
            <w:right w:w="57" w:type="dxa"/>
          </w:tblCellMar>
          <w:tblLook w:val="04A0"/>
        </w:tblPrEx>
        <w:trPr>
          <w:trHeight w:val="305"/>
        </w:trPr>
        <w:tc>
          <w:tcPr>
            <w:tcW w:w="992" w:type="dxa"/>
            <w:vMerge/>
            <w:tcBorders>
              <w:left w:val="single" w:sz="4" w:space="0" w:color="D9D9D9" w:themeColor="background1" w:themeShade="D9"/>
              <w:right w:val="single" w:sz="4" w:space="0" w:color="D9D9D9" w:themeColor="background1" w:themeShade="D9"/>
            </w:tcBorders>
            <w:shd w:val="clear" w:color="auto" w:fill="666699"/>
            <w:vAlign w:val="center"/>
          </w:tcPr>
          <w:p w:rsidR="00416CCE" w:rsidRPr="00641482" w:rsidP="008B208D">
            <w:pPr>
              <w:jc w:val="center"/>
              <w:rPr>
                <w:rFonts w:eastAsia="Times New Roman"/>
                <w:b/>
                <w:color w:val="FFFFFF" w:themeColor="background1"/>
                <w:sz w:val="18"/>
                <w:szCs w:val="15"/>
              </w:rPr>
            </w:pPr>
          </w:p>
        </w:tc>
        <w:tc>
          <w:tcPr>
            <w:tcW w:w="1275" w:type="dxa"/>
            <w:vMerge/>
            <w:tcBorders>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rPr>
                <w:rFonts w:eastAsia="Times New Roman"/>
                <w:color w:val="000000"/>
                <w:sz w:val="18"/>
              </w:rPr>
            </w:pPr>
          </w:p>
        </w:tc>
        <w:tc>
          <w:tcPr>
            <w:tcW w:w="565"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rsidR="00416CCE" w:rsidRPr="00641482" w:rsidP="008B208D">
            <w:pPr>
              <w:jc w:val="center"/>
              <w:rPr>
                <w:rFonts w:eastAsia="Times New Roman"/>
                <w:color w:val="000000"/>
                <w:sz w:val="18"/>
                <w:szCs w:val="15"/>
              </w:rPr>
            </w:pPr>
            <w:r w:rsidRPr="00641482">
              <w:rPr>
                <w:color w:val="000000"/>
                <w:sz w:val="18"/>
              </w:rPr>
              <w:t>MI</w:t>
            </w:r>
          </w:p>
        </w:tc>
        <w:tc>
          <w:tcPr>
            <w:tcW w:w="669"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r w:rsidRPr="00641482">
              <w:rPr>
                <w:color w:val="000000"/>
                <w:sz w:val="18"/>
              </w:rPr>
              <w:t>15</w:t>
            </w: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r w:rsidRPr="00641482">
              <w:rPr>
                <w:color w:val="000000"/>
                <w:sz w:val="18"/>
              </w:rPr>
              <w:t>7</w:t>
            </w: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22</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r w:rsidRPr="00641482">
              <w:rPr>
                <w:color w:val="000000"/>
                <w:sz w:val="18"/>
              </w:rPr>
              <w:t>2</w:t>
            </w: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2</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r w:rsidRPr="00641482">
              <w:rPr>
                <w:color w:val="000000"/>
                <w:sz w:val="18"/>
              </w:rPr>
              <w:t>2</w:t>
            </w: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2</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szCs w:val="15"/>
              </w:rPr>
            </w:pPr>
            <w:r w:rsidRPr="00641482">
              <w:t>5</w:t>
            </w: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szCs w:val="15"/>
              </w:rPr>
            </w:pPr>
            <w:r w:rsidRPr="00641482">
              <w:rPr>
                <w:b/>
              </w:rPr>
              <w:t>5</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A6A6A6" w:themeColor="background1" w:themeShade="A6"/>
            </w:tcBorders>
            <w:vAlign w:val="center"/>
          </w:tcPr>
          <w:p w:rsidR="00416CCE" w:rsidRPr="00641482" w:rsidP="008B208D">
            <w:pPr>
              <w:jc w:val="center"/>
              <w:rPr>
                <w:rFonts w:eastAsia="Times New Roman"/>
                <w:szCs w:val="15"/>
              </w:rPr>
            </w:pPr>
          </w:p>
        </w:tc>
        <w:tc>
          <w:tcPr>
            <w:tcW w:w="671" w:type="dxa"/>
            <w:tcBorders>
              <w:top w:val="single" w:sz="4" w:space="0" w:color="D9D9D9" w:themeColor="background1" w:themeShade="D9"/>
              <w:left w:val="single" w:sz="4" w:space="0" w:color="A6A6A6" w:themeColor="background1" w:themeShade="A6"/>
              <w:bottom w:val="single" w:sz="4" w:space="0" w:color="D9D9D9" w:themeColor="background1" w:themeShade="D9"/>
              <w:right w:val="single" w:sz="4" w:space="0" w:color="auto"/>
            </w:tcBorders>
            <w:vAlign w:val="center"/>
          </w:tcPr>
          <w:p w:rsidR="00416CCE" w:rsidRPr="00641482" w:rsidP="008B208D">
            <w:pPr>
              <w:jc w:val="center"/>
              <w:rPr>
                <w:rFonts w:eastAsia="Times New Roman"/>
                <w:szCs w:val="15"/>
              </w:rPr>
            </w:pPr>
          </w:p>
        </w:tc>
        <w:tc>
          <w:tcPr>
            <w:tcW w:w="672" w:type="dxa"/>
            <w:tcBorders>
              <w:top w:val="single" w:sz="4" w:space="0" w:color="D9D9D9" w:themeColor="background1" w:themeShade="D9"/>
              <w:left w:val="single" w:sz="4" w:space="0" w:color="auto"/>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szCs w:val="15"/>
              </w:rPr>
            </w:pPr>
            <w:r w:rsidRPr="00641482">
              <w:rPr>
                <w:b/>
              </w:rPr>
              <w:t>0</w:t>
            </w:r>
          </w:p>
        </w:tc>
        <w:tc>
          <w:tcPr>
            <w:tcW w:w="992"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r w:rsidRPr="00641482">
              <w:rPr>
                <w:b/>
              </w:rPr>
              <w:t>31</w:t>
            </w:r>
          </w:p>
        </w:tc>
      </w:tr>
      <w:tr w:rsidTr="00416CCE">
        <w:tblPrEx>
          <w:tblW w:w="13892" w:type="dxa"/>
          <w:tblLayout w:type="fixed"/>
          <w:tblCellMar>
            <w:left w:w="57" w:type="dxa"/>
            <w:right w:w="57" w:type="dxa"/>
          </w:tblCellMar>
          <w:tblLook w:val="04A0"/>
        </w:tblPrEx>
        <w:trPr>
          <w:trHeight w:val="305"/>
        </w:trPr>
        <w:tc>
          <w:tcPr>
            <w:tcW w:w="992" w:type="dxa"/>
            <w:vMerge/>
            <w:tcBorders>
              <w:left w:val="single" w:sz="4" w:space="0" w:color="D9D9D9" w:themeColor="background1" w:themeShade="D9"/>
              <w:right w:val="single" w:sz="4" w:space="0" w:color="D9D9D9" w:themeColor="background1" w:themeShade="D9"/>
            </w:tcBorders>
            <w:shd w:val="clear" w:color="auto" w:fill="666699"/>
            <w:vAlign w:val="center"/>
          </w:tcPr>
          <w:p w:rsidR="00416CCE" w:rsidRPr="00641482" w:rsidP="008B208D">
            <w:pPr>
              <w:jc w:val="center"/>
              <w:rPr>
                <w:rFonts w:eastAsia="Times New Roman"/>
                <w:b/>
                <w:color w:val="FFFFFF" w:themeColor="background1"/>
                <w:sz w:val="18"/>
                <w:szCs w:val="15"/>
              </w:rPr>
            </w:pPr>
          </w:p>
        </w:tc>
        <w:tc>
          <w:tcPr>
            <w:tcW w:w="1275" w:type="dxa"/>
            <w:vMerge w:val="restart"/>
            <w:tcBorders>
              <w:top w:val="single" w:sz="4" w:space="0" w:color="D9D9D9" w:themeColor="background1" w:themeShade="D9"/>
              <w:left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rPr>
                <w:rFonts w:eastAsia="Times New Roman"/>
                <w:color w:val="000000"/>
                <w:sz w:val="18"/>
              </w:rPr>
            </w:pPr>
            <w:r w:rsidRPr="00641482">
              <w:rPr>
                <w:color w:val="000000"/>
                <w:sz w:val="18"/>
              </w:rPr>
              <w:t>Derail-</w:t>
            </w:r>
            <w:r w:rsidRPr="00641482">
              <w:rPr>
                <w:color w:val="000000"/>
                <w:sz w:val="18"/>
              </w:rPr>
              <w:t>ment</w:t>
            </w:r>
          </w:p>
        </w:tc>
        <w:tc>
          <w:tcPr>
            <w:tcW w:w="565"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rsidR="00416CCE" w:rsidRPr="00641482" w:rsidP="008B208D">
            <w:pPr>
              <w:jc w:val="center"/>
              <w:rPr>
                <w:rFonts w:eastAsia="Times New Roman"/>
                <w:color w:val="000000"/>
                <w:sz w:val="18"/>
                <w:szCs w:val="15"/>
              </w:rPr>
            </w:pPr>
            <w:r w:rsidRPr="00641482">
              <w:rPr>
                <w:color w:val="000000"/>
                <w:sz w:val="18"/>
              </w:rPr>
              <w:t>FA</w:t>
            </w:r>
          </w:p>
        </w:tc>
        <w:tc>
          <w:tcPr>
            <w:tcW w:w="669"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szCs w:val="15"/>
              </w:rPr>
            </w:pPr>
            <w:r w:rsidRPr="00641482">
              <w:rPr>
                <w:b/>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A6A6A6" w:themeColor="background1" w:themeShade="A6"/>
            </w:tcBorders>
            <w:vAlign w:val="center"/>
          </w:tcPr>
          <w:p w:rsidR="00416CCE" w:rsidRPr="00641482" w:rsidP="008B208D">
            <w:pPr>
              <w:jc w:val="center"/>
              <w:rPr>
                <w:rFonts w:eastAsia="Times New Roman"/>
                <w:szCs w:val="15"/>
              </w:rPr>
            </w:pPr>
          </w:p>
        </w:tc>
        <w:tc>
          <w:tcPr>
            <w:tcW w:w="671" w:type="dxa"/>
            <w:tcBorders>
              <w:top w:val="single" w:sz="4" w:space="0" w:color="D9D9D9" w:themeColor="background1" w:themeShade="D9"/>
              <w:left w:val="single" w:sz="4" w:space="0" w:color="A6A6A6" w:themeColor="background1" w:themeShade="A6"/>
              <w:bottom w:val="single" w:sz="4" w:space="0" w:color="D9D9D9" w:themeColor="background1" w:themeShade="D9"/>
              <w:right w:val="single" w:sz="4" w:space="0" w:color="auto"/>
            </w:tcBorders>
            <w:vAlign w:val="center"/>
          </w:tcPr>
          <w:p w:rsidR="00416CCE" w:rsidRPr="00641482" w:rsidP="008B208D">
            <w:pPr>
              <w:jc w:val="center"/>
              <w:rPr>
                <w:rFonts w:eastAsia="Times New Roman"/>
                <w:szCs w:val="15"/>
              </w:rPr>
            </w:pPr>
          </w:p>
        </w:tc>
        <w:tc>
          <w:tcPr>
            <w:tcW w:w="672" w:type="dxa"/>
            <w:tcBorders>
              <w:top w:val="single" w:sz="4" w:space="0" w:color="D9D9D9" w:themeColor="background1" w:themeShade="D9"/>
              <w:left w:val="single" w:sz="4" w:space="0" w:color="auto"/>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szCs w:val="15"/>
              </w:rPr>
            </w:pPr>
            <w:r w:rsidRPr="00641482">
              <w:rPr>
                <w:b/>
              </w:rPr>
              <w:t>0</w:t>
            </w:r>
          </w:p>
        </w:tc>
        <w:tc>
          <w:tcPr>
            <w:tcW w:w="992"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r w:rsidRPr="00641482">
              <w:rPr>
                <w:b/>
              </w:rPr>
              <w:t>0</w:t>
            </w:r>
          </w:p>
        </w:tc>
      </w:tr>
      <w:tr w:rsidTr="00416CCE">
        <w:tblPrEx>
          <w:tblW w:w="13892" w:type="dxa"/>
          <w:tblLayout w:type="fixed"/>
          <w:tblCellMar>
            <w:left w:w="57" w:type="dxa"/>
            <w:right w:w="57" w:type="dxa"/>
          </w:tblCellMar>
          <w:tblLook w:val="04A0"/>
        </w:tblPrEx>
        <w:trPr>
          <w:trHeight w:val="305"/>
        </w:trPr>
        <w:tc>
          <w:tcPr>
            <w:tcW w:w="992" w:type="dxa"/>
            <w:vMerge/>
            <w:tcBorders>
              <w:left w:val="single" w:sz="4" w:space="0" w:color="D9D9D9" w:themeColor="background1" w:themeShade="D9"/>
              <w:right w:val="single" w:sz="4" w:space="0" w:color="D9D9D9" w:themeColor="background1" w:themeShade="D9"/>
            </w:tcBorders>
            <w:shd w:val="clear" w:color="auto" w:fill="666699"/>
            <w:vAlign w:val="center"/>
          </w:tcPr>
          <w:p w:rsidR="00416CCE" w:rsidRPr="00641482" w:rsidP="008B208D">
            <w:pPr>
              <w:jc w:val="center"/>
              <w:rPr>
                <w:rFonts w:eastAsia="Times New Roman"/>
                <w:b/>
                <w:color w:val="FFFFFF" w:themeColor="background1"/>
                <w:sz w:val="18"/>
                <w:szCs w:val="15"/>
              </w:rPr>
            </w:pPr>
          </w:p>
        </w:tc>
        <w:tc>
          <w:tcPr>
            <w:tcW w:w="1275" w:type="dxa"/>
            <w:vMerge/>
            <w:tcBorders>
              <w:left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rPr>
                <w:rFonts w:eastAsia="Times New Roman"/>
                <w:color w:val="000000"/>
                <w:sz w:val="18"/>
              </w:rPr>
            </w:pPr>
          </w:p>
        </w:tc>
        <w:tc>
          <w:tcPr>
            <w:tcW w:w="565"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rsidR="00416CCE" w:rsidRPr="00641482" w:rsidP="008B208D">
            <w:pPr>
              <w:jc w:val="center"/>
              <w:rPr>
                <w:rFonts w:eastAsia="Times New Roman"/>
                <w:color w:val="000000"/>
                <w:sz w:val="18"/>
                <w:szCs w:val="15"/>
              </w:rPr>
            </w:pPr>
            <w:r w:rsidRPr="00641482">
              <w:rPr>
                <w:color w:val="000000"/>
                <w:sz w:val="18"/>
              </w:rPr>
              <w:t>SI</w:t>
            </w:r>
          </w:p>
        </w:tc>
        <w:tc>
          <w:tcPr>
            <w:tcW w:w="669"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szCs w:val="15"/>
              </w:rPr>
            </w:pPr>
            <w:r w:rsidRPr="00641482">
              <w:rPr>
                <w:b/>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A6A6A6" w:themeColor="background1" w:themeShade="A6"/>
            </w:tcBorders>
            <w:vAlign w:val="center"/>
          </w:tcPr>
          <w:p w:rsidR="00416CCE" w:rsidRPr="00641482" w:rsidP="008B208D">
            <w:pPr>
              <w:jc w:val="center"/>
              <w:rPr>
                <w:rFonts w:eastAsia="Times New Roman"/>
                <w:szCs w:val="15"/>
              </w:rPr>
            </w:pPr>
          </w:p>
        </w:tc>
        <w:tc>
          <w:tcPr>
            <w:tcW w:w="671" w:type="dxa"/>
            <w:tcBorders>
              <w:top w:val="single" w:sz="4" w:space="0" w:color="D9D9D9" w:themeColor="background1" w:themeShade="D9"/>
              <w:left w:val="single" w:sz="4" w:space="0" w:color="A6A6A6" w:themeColor="background1" w:themeShade="A6"/>
              <w:bottom w:val="single" w:sz="4" w:space="0" w:color="D9D9D9" w:themeColor="background1" w:themeShade="D9"/>
              <w:right w:val="single" w:sz="4" w:space="0" w:color="auto"/>
            </w:tcBorders>
            <w:vAlign w:val="center"/>
          </w:tcPr>
          <w:p w:rsidR="00416CCE" w:rsidRPr="00641482" w:rsidP="008B208D">
            <w:pPr>
              <w:jc w:val="center"/>
              <w:rPr>
                <w:rFonts w:eastAsia="Times New Roman"/>
                <w:szCs w:val="15"/>
              </w:rPr>
            </w:pPr>
          </w:p>
        </w:tc>
        <w:tc>
          <w:tcPr>
            <w:tcW w:w="672" w:type="dxa"/>
            <w:tcBorders>
              <w:top w:val="single" w:sz="4" w:space="0" w:color="D9D9D9" w:themeColor="background1" w:themeShade="D9"/>
              <w:left w:val="single" w:sz="4" w:space="0" w:color="auto"/>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szCs w:val="15"/>
              </w:rPr>
            </w:pPr>
            <w:r w:rsidRPr="00641482">
              <w:rPr>
                <w:b/>
              </w:rPr>
              <w:t>0</w:t>
            </w:r>
          </w:p>
        </w:tc>
        <w:tc>
          <w:tcPr>
            <w:tcW w:w="992"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r w:rsidRPr="00641482">
              <w:rPr>
                <w:b/>
              </w:rPr>
              <w:t>0</w:t>
            </w:r>
          </w:p>
        </w:tc>
      </w:tr>
      <w:tr w:rsidTr="00416CCE">
        <w:tblPrEx>
          <w:tblW w:w="13892" w:type="dxa"/>
          <w:tblLayout w:type="fixed"/>
          <w:tblCellMar>
            <w:left w:w="57" w:type="dxa"/>
            <w:right w:w="57" w:type="dxa"/>
          </w:tblCellMar>
          <w:tblLook w:val="04A0"/>
        </w:tblPrEx>
        <w:trPr>
          <w:trHeight w:val="305"/>
        </w:trPr>
        <w:tc>
          <w:tcPr>
            <w:tcW w:w="992" w:type="dxa"/>
            <w:vMerge/>
            <w:tcBorders>
              <w:left w:val="single" w:sz="4" w:space="0" w:color="D9D9D9" w:themeColor="background1" w:themeShade="D9"/>
              <w:right w:val="single" w:sz="4" w:space="0" w:color="D9D9D9" w:themeColor="background1" w:themeShade="D9"/>
            </w:tcBorders>
            <w:shd w:val="clear" w:color="auto" w:fill="666699"/>
            <w:vAlign w:val="center"/>
          </w:tcPr>
          <w:p w:rsidR="00416CCE" w:rsidRPr="00641482" w:rsidP="008B208D">
            <w:pPr>
              <w:jc w:val="center"/>
              <w:rPr>
                <w:rFonts w:eastAsia="Times New Roman"/>
                <w:b/>
                <w:color w:val="FFFFFF" w:themeColor="background1"/>
                <w:sz w:val="18"/>
                <w:szCs w:val="15"/>
              </w:rPr>
            </w:pPr>
          </w:p>
        </w:tc>
        <w:tc>
          <w:tcPr>
            <w:tcW w:w="1275" w:type="dxa"/>
            <w:vMerge/>
            <w:tcBorders>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rPr>
                <w:rFonts w:eastAsia="Times New Roman"/>
                <w:color w:val="000000"/>
                <w:sz w:val="18"/>
              </w:rPr>
            </w:pPr>
          </w:p>
        </w:tc>
        <w:tc>
          <w:tcPr>
            <w:tcW w:w="565"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rsidR="00416CCE" w:rsidRPr="00641482" w:rsidP="008B208D">
            <w:pPr>
              <w:jc w:val="center"/>
              <w:rPr>
                <w:rFonts w:eastAsia="Times New Roman"/>
                <w:color w:val="000000"/>
                <w:sz w:val="18"/>
                <w:szCs w:val="15"/>
              </w:rPr>
            </w:pPr>
            <w:r w:rsidRPr="00641482">
              <w:rPr>
                <w:color w:val="000000"/>
                <w:sz w:val="18"/>
              </w:rPr>
              <w:t>MI</w:t>
            </w:r>
          </w:p>
        </w:tc>
        <w:tc>
          <w:tcPr>
            <w:tcW w:w="669"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r w:rsidRPr="00641482">
              <w:rPr>
                <w:color w:val="000000"/>
                <w:sz w:val="18"/>
              </w:rPr>
              <w:t>3</w:t>
            </w: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3</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szCs w:val="15"/>
              </w:rPr>
            </w:pPr>
            <w:r w:rsidRPr="00641482">
              <w:rPr>
                <w:b/>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A6A6A6" w:themeColor="background1" w:themeShade="A6"/>
            </w:tcBorders>
            <w:vAlign w:val="center"/>
          </w:tcPr>
          <w:p w:rsidR="00416CCE" w:rsidRPr="00641482" w:rsidP="008B208D">
            <w:pPr>
              <w:jc w:val="center"/>
              <w:rPr>
                <w:rFonts w:eastAsia="Times New Roman"/>
                <w:szCs w:val="15"/>
              </w:rPr>
            </w:pPr>
          </w:p>
        </w:tc>
        <w:tc>
          <w:tcPr>
            <w:tcW w:w="671" w:type="dxa"/>
            <w:tcBorders>
              <w:top w:val="single" w:sz="4" w:space="0" w:color="D9D9D9" w:themeColor="background1" w:themeShade="D9"/>
              <w:left w:val="single" w:sz="4" w:space="0" w:color="A6A6A6" w:themeColor="background1" w:themeShade="A6"/>
              <w:bottom w:val="single" w:sz="4" w:space="0" w:color="D9D9D9" w:themeColor="background1" w:themeShade="D9"/>
              <w:right w:val="single" w:sz="4" w:space="0" w:color="auto"/>
            </w:tcBorders>
            <w:vAlign w:val="center"/>
          </w:tcPr>
          <w:p w:rsidR="00416CCE" w:rsidRPr="00641482" w:rsidP="008B208D">
            <w:pPr>
              <w:jc w:val="center"/>
              <w:rPr>
                <w:rFonts w:eastAsia="Times New Roman"/>
                <w:szCs w:val="15"/>
              </w:rPr>
            </w:pPr>
          </w:p>
        </w:tc>
        <w:tc>
          <w:tcPr>
            <w:tcW w:w="672" w:type="dxa"/>
            <w:tcBorders>
              <w:top w:val="single" w:sz="4" w:space="0" w:color="D9D9D9" w:themeColor="background1" w:themeShade="D9"/>
              <w:left w:val="single" w:sz="4" w:space="0" w:color="auto"/>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szCs w:val="15"/>
              </w:rPr>
            </w:pPr>
            <w:r w:rsidRPr="00641482">
              <w:rPr>
                <w:b/>
              </w:rPr>
              <w:t>0</w:t>
            </w:r>
          </w:p>
        </w:tc>
        <w:tc>
          <w:tcPr>
            <w:tcW w:w="992"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r w:rsidRPr="00641482">
              <w:rPr>
                <w:b/>
              </w:rPr>
              <w:t>3</w:t>
            </w:r>
          </w:p>
        </w:tc>
      </w:tr>
      <w:tr w:rsidTr="00416CCE">
        <w:tblPrEx>
          <w:tblW w:w="13892" w:type="dxa"/>
          <w:tblLayout w:type="fixed"/>
          <w:tblCellMar>
            <w:left w:w="57" w:type="dxa"/>
            <w:right w:w="57" w:type="dxa"/>
          </w:tblCellMar>
          <w:tblLook w:val="04A0"/>
        </w:tblPrEx>
        <w:trPr>
          <w:trHeight w:val="305"/>
        </w:trPr>
        <w:tc>
          <w:tcPr>
            <w:tcW w:w="992" w:type="dxa"/>
            <w:vMerge/>
            <w:tcBorders>
              <w:left w:val="single" w:sz="4" w:space="0" w:color="D9D9D9" w:themeColor="background1" w:themeShade="D9"/>
              <w:right w:val="single" w:sz="4" w:space="0" w:color="D9D9D9" w:themeColor="background1" w:themeShade="D9"/>
            </w:tcBorders>
            <w:shd w:val="clear" w:color="auto" w:fill="666699"/>
            <w:vAlign w:val="center"/>
          </w:tcPr>
          <w:p w:rsidR="00416CCE" w:rsidRPr="00641482" w:rsidP="008B208D">
            <w:pPr>
              <w:jc w:val="center"/>
              <w:rPr>
                <w:rFonts w:eastAsia="Times New Roman"/>
                <w:b/>
                <w:color w:val="FFFFFF" w:themeColor="background1"/>
                <w:sz w:val="18"/>
                <w:szCs w:val="15"/>
              </w:rPr>
            </w:pPr>
          </w:p>
        </w:tc>
        <w:tc>
          <w:tcPr>
            <w:tcW w:w="1275" w:type="dxa"/>
            <w:vMerge w:val="restart"/>
            <w:tcBorders>
              <w:top w:val="single" w:sz="4" w:space="0" w:color="D9D9D9" w:themeColor="background1" w:themeShade="D9"/>
              <w:left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rPr>
                <w:rFonts w:eastAsia="Times New Roman"/>
                <w:color w:val="000000"/>
                <w:sz w:val="18"/>
              </w:rPr>
            </w:pPr>
            <w:r w:rsidRPr="00641482">
              <w:rPr>
                <w:color w:val="000000"/>
                <w:sz w:val="18"/>
              </w:rPr>
              <w:t>Level crossings</w:t>
            </w:r>
          </w:p>
        </w:tc>
        <w:tc>
          <w:tcPr>
            <w:tcW w:w="565"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rsidR="00416CCE" w:rsidRPr="00641482" w:rsidP="008B208D">
            <w:pPr>
              <w:jc w:val="center"/>
              <w:rPr>
                <w:rFonts w:eastAsia="Times New Roman"/>
                <w:color w:val="000000"/>
                <w:sz w:val="18"/>
                <w:szCs w:val="15"/>
              </w:rPr>
            </w:pPr>
            <w:r w:rsidRPr="00641482">
              <w:rPr>
                <w:color w:val="000000"/>
                <w:sz w:val="18"/>
              </w:rPr>
              <w:t>FA</w:t>
            </w:r>
          </w:p>
        </w:tc>
        <w:tc>
          <w:tcPr>
            <w:tcW w:w="669"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r w:rsidRPr="00641482">
              <w:rPr>
                <w:color w:val="000000"/>
                <w:sz w:val="18"/>
              </w:rPr>
              <w:t>1</w:t>
            </w: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1</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szCs w:val="15"/>
              </w:rPr>
            </w:pPr>
            <w:r w:rsidRPr="00641482">
              <w:rPr>
                <w:b/>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A6A6A6" w:themeColor="background1" w:themeShade="A6"/>
            </w:tcBorders>
            <w:vAlign w:val="center"/>
          </w:tcPr>
          <w:p w:rsidR="00416CCE" w:rsidRPr="00641482" w:rsidP="008B208D">
            <w:pPr>
              <w:jc w:val="center"/>
              <w:rPr>
                <w:rFonts w:eastAsia="Times New Roman"/>
                <w:szCs w:val="15"/>
              </w:rPr>
            </w:pPr>
            <w:r w:rsidRPr="00641482">
              <w:t>1</w:t>
            </w:r>
          </w:p>
        </w:tc>
        <w:tc>
          <w:tcPr>
            <w:tcW w:w="671" w:type="dxa"/>
            <w:tcBorders>
              <w:top w:val="single" w:sz="4" w:space="0" w:color="D9D9D9" w:themeColor="background1" w:themeShade="D9"/>
              <w:left w:val="single" w:sz="4" w:space="0" w:color="A6A6A6" w:themeColor="background1" w:themeShade="A6"/>
              <w:bottom w:val="single" w:sz="4" w:space="0" w:color="D9D9D9" w:themeColor="background1" w:themeShade="D9"/>
              <w:right w:val="single" w:sz="4" w:space="0" w:color="auto"/>
            </w:tcBorders>
            <w:vAlign w:val="center"/>
          </w:tcPr>
          <w:p w:rsidR="00416CCE" w:rsidRPr="00641482" w:rsidP="008B208D">
            <w:pPr>
              <w:jc w:val="center"/>
              <w:rPr>
                <w:rFonts w:eastAsia="Times New Roman"/>
                <w:szCs w:val="15"/>
              </w:rPr>
            </w:pPr>
          </w:p>
        </w:tc>
        <w:tc>
          <w:tcPr>
            <w:tcW w:w="672" w:type="dxa"/>
            <w:tcBorders>
              <w:top w:val="single" w:sz="4" w:space="0" w:color="D9D9D9" w:themeColor="background1" w:themeShade="D9"/>
              <w:left w:val="single" w:sz="4" w:space="0" w:color="auto"/>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szCs w:val="15"/>
              </w:rPr>
            </w:pPr>
            <w:r w:rsidRPr="00641482">
              <w:rPr>
                <w:b/>
              </w:rPr>
              <w:t>1</w:t>
            </w:r>
          </w:p>
        </w:tc>
        <w:tc>
          <w:tcPr>
            <w:tcW w:w="992"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r w:rsidRPr="00641482">
              <w:rPr>
                <w:b/>
              </w:rPr>
              <w:t>2</w:t>
            </w:r>
          </w:p>
        </w:tc>
      </w:tr>
      <w:tr w:rsidTr="00416CCE">
        <w:tblPrEx>
          <w:tblW w:w="13892" w:type="dxa"/>
          <w:tblLayout w:type="fixed"/>
          <w:tblCellMar>
            <w:left w:w="57" w:type="dxa"/>
            <w:right w:w="57" w:type="dxa"/>
          </w:tblCellMar>
          <w:tblLook w:val="04A0"/>
        </w:tblPrEx>
        <w:trPr>
          <w:trHeight w:val="305"/>
        </w:trPr>
        <w:tc>
          <w:tcPr>
            <w:tcW w:w="992" w:type="dxa"/>
            <w:vMerge/>
            <w:tcBorders>
              <w:left w:val="single" w:sz="4" w:space="0" w:color="D9D9D9" w:themeColor="background1" w:themeShade="D9"/>
              <w:right w:val="single" w:sz="4" w:space="0" w:color="D9D9D9" w:themeColor="background1" w:themeShade="D9"/>
            </w:tcBorders>
            <w:shd w:val="clear" w:color="auto" w:fill="666699"/>
            <w:vAlign w:val="center"/>
          </w:tcPr>
          <w:p w:rsidR="00416CCE" w:rsidRPr="00641482" w:rsidP="008B208D">
            <w:pPr>
              <w:jc w:val="center"/>
              <w:rPr>
                <w:rFonts w:eastAsia="Times New Roman"/>
                <w:b/>
                <w:color w:val="FFFFFF" w:themeColor="background1"/>
                <w:sz w:val="18"/>
                <w:szCs w:val="15"/>
              </w:rPr>
            </w:pPr>
          </w:p>
        </w:tc>
        <w:tc>
          <w:tcPr>
            <w:tcW w:w="1275" w:type="dxa"/>
            <w:vMerge/>
            <w:tcBorders>
              <w:left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rPr>
                <w:rFonts w:eastAsia="Times New Roman"/>
                <w:color w:val="000000"/>
                <w:sz w:val="18"/>
              </w:rPr>
            </w:pPr>
          </w:p>
        </w:tc>
        <w:tc>
          <w:tcPr>
            <w:tcW w:w="565"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rsidR="00416CCE" w:rsidRPr="00641482" w:rsidP="008B208D">
            <w:pPr>
              <w:jc w:val="center"/>
              <w:rPr>
                <w:rFonts w:eastAsia="Times New Roman"/>
                <w:color w:val="000000"/>
                <w:sz w:val="18"/>
                <w:szCs w:val="15"/>
              </w:rPr>
            </w:pPr>
            <w:r w:rsidRPr="00641482">
              <w:rPr>
                <w:color w:val="000000"/>
                <w:sz w:val="18"/>
              </w:rPr>
              <w:t>SI</w:t>
            </w:r>
          </w:p>
        </w:tc>
        <w:tc>
          <w:tcPr>
            <w:tcW w:w="669"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szCs w:val="15"/>
              </w:rPr>
            </w:pPr>
            <w:r w:rsidRPr="00641482">
              <w:rPr>
                <w:b/>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A6A6A6" w:themeColor="background1" w:themeShade="A6"/>
            </w:tcBorders>
            <w:vAlign w:val="center"/>
          </w:tcPr>
          <w:p w:rsidR="00416CCE" w:rsidRPr="00641482" w:rsidP="008B208D">
            <w:pPr>
              <w:jc w:val="center"/>
              <w:rPr>
                <w:rFonts w:eastAsia="Times New Roman"/>
                <w:szCs w:val="15"/>
              </w:rPr>
            </w:pPr>
          </w:p>
        </w:tc>
        <w:tc>
          <w:tcPr>
            <w:tcW w:w="671" w:type="dxa"/>
            <w:tcBorders>
              <w:top w:val="single" w:sz="4" w:space="0" w:color="D9D9D9" w:themeColor="background1" w:themeShade="D9"/>
              <w:left w:val="single" w:sz="4" w:space="0" w:color="A6A6A6" w:themeColor="background1" w:themeShade="A6"/>
              <w:bottom w:val="single" w:sz="4" w:space="0" w:color="D9D9D9" w:themeColor="background1" w:themeShade="D9"/>
              <w:right w:val="single" w:sz="4" w:space="0" w:color="auto"/>
            </w:tcBorders>
            <w:vAlign w:val="center"/>
          </w:tcPr>
          <w:p w:rsidR="00416CCE" w:rsidRPr="00641482" w:rsidP="008B208D">
            <w:pPr>
              <w:jc w:val="center"/>
              <w:rPr>
                <w:rFonts w:eastAsia="Times New Roman"/>
                <w:szCs w:val="15"/>
              </w:rPr>
            </w:pPr>
          </w:p>
        </w:tc>
        <w:tc>
          <w:tcPr>
            <w:tcW w:w="672" w:type="dxa"/>
            <w:tcBorders>
              <w:top w:val="single" w:sz="4" w:space="0" w:color="D9D9D9" w:themeColor="background1" w:themeShade="D9"/>
              <w:left w:val="single" w:sz="4" w:space="0" w:color="auto"/>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szCs w:val="15"/>
              </w:rPr>
            </w:pPr>
            <w:r w:rsidRPr="00641482">
              <w:rPr>
                <w:b/>
              </w:rPr>
              <w:t>0</w:t>
            </w:r>
          </w:p>
        </w:tc>
        <w:tc>
          <w:tcPr>
            <w:tcW w:w="992"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r w:rsidRPr="00641482">
              <w:rPr>
                <w:b/>
              </w:rPr>
              <w:t>0</w:t>
            </w:r>
          </w:p>
        </w:tc>
      </w:tr>
      <w:tr w:rsidTr="00416CCE">
        <w:tblPrEx>
          <w:tblW w:w="13892" w:type="dxa"/>
          <w:tblLayout w:type="fixed"/>
          <w:tblCellMar>
            <w:left w:w="57" w:type="dxa"/>
            <w:right w:w="57" w:type="dxa"/>
          </w:tblCellMar>
          <w:tblLook w:val="04A0"/>
        </w:tblPrEx>
        <w:trPr>
          <w:trHeight w:val="305"/>
        </w:trPr>
        <w:tc>
          <w:tcPr>
            <w:tcW w:w="992" w:type="dxa"/>
            <w:vMerge/>
            <w:tcBorders>
              <w:left w:val="single" w:sz="4" w:space="0" w:color="D9D9D9" w:themeColor="background1" w:themeShade="D9"/>
              <w:right w:val="single" w:sz="4" w:space="0" w:color="D9D9D9" w:themeColor="background1" w:themeShade="D9"/>
            </w:tcBorders>
            <w:shd w:val="clear" w:color="auto" w:fill="666699"/>
            <w:vAlign w:val="center"/>
          </w:tcPr>
          <w:p w:rsidR="00416CCE" w:rsidRPr="00641482" w:rsidP="008B208D">
            <w:pPr>
              <w:jc w:val="center"/>
              <w:rPr>
                <w:rFonts w:eastAsia="Times New Roman"/>
                <w:b/>
                <w:color w:val="FFFFFF" w:themeColor="background1"/>
                <w:sz w:val="18"/>
                <w:szCs w:val="15"/>
              </w:rPr>
            </w:pPr>
          </w:p>
        </w:tc>
        <w:tc>
          <w:tcPr>
            <w:tcW w:w="1275" w:type="dxa"/>
            <w:vMerge/>
            <w:tcBorders>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rPr>
                <w:rFonts w:eastAsia="Times New Roman"/>
                <w:color w:val="000000"/>
                <w:sz w:val="18"/>
              </w:rPr>
            </w:pPr>
          </w:p>
        </w:tc>
        <w:tc>
          <w:tcPr>
            <w:tcW w:w="565"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rsidR="00416CCE" w:rsidRPr="00641482" w:rsidP="008B208D">
            <w:pPr>
              <w:jc w:val="center"/>
              <w:rPr>
                <w:rFonts w:eastAsia="Times New Roman"/>
                <w:color w:val="000000"/>
                <w:sz w:val="18"/>
                <w:szCs w:val="15"/>
              </w:rPr>
            </w:pPr>
            <w:r w:rsidRPr="00641482">
              <w:rPr>
                <w:color w:val="000000"/>
                <w:sz w:val="18"/>
              </w:rPr>
              <w:t>MI</w:t>
            </w:r>
          </w:p>
        </w:tc>
        <w:tc>
          <w:tcPr>
            <w:tcW w:w="669"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r w:rsidRPr="00641482">
              <w:rPr>
                <w:color w:val="000000"/>
                <w:sz w:val="18"/>
              </w:rPr>
              <w:t>1</w:t>
            </w: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1</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szCs w:val="15"/>
              </w:rPr>
            </w:pPr>
            <w:r w:rsidRPr="00641482">
              <w:rPr>
                <w:b/>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A6A6A6" w:themeColor="background1" w:themeShade="A6"/>
            </w:tcBorders>
            <w:vAlign w:val="center"/>
          </w:tcPr>
          <w:p w:rsidR="00416CCE" w:rsidRPr="00641482" w:rsidP="008B208D">
            <w:pPr>
              <w:jc w:val="center"/>
              <w:rPr>
                <w:rFonts w:eastAsia="Times New Roman"/>
                <w:szCs w:val="15"/>
              </w:rPr>
            </w:pPr>
          </w:p>
        </w:tc>
        <w:tc>
          <w:tcPr>
            <w:tcW w:w="671" w:type="dxa"/>
            <w:tcBorders>
              <w:top w:val="single" w:sz="4" w:space="0" w:color="D9D9D9" w:themeColor="background1" w:themeShade="D9"/>
              <w:left w:val="single" w:sz="4" w:space="0" w:color="A6A6A6" w:themeColor="background1" w:themeShade="A6"/>
              <w:bottom w:val="single" w:sz="4" w:space="0" w:color="D9D9D9" w:themeColor="background1" w:themeShade="D9"/>
              <w:right w:val="single" w:sz="4" w:space="0" w:color="auto"/>
            </w:tcBorders>
            <w:vAlign w:val="center"/>
          </w:tcPr>
          <w:p w:rsidR="00416CCE" w:rsidRPr="00641482" w:rsidP="008B208D">
            <w:pPr>
              <w:jc w:val="center"/>
              <w:rPr>
                <w:rFonts w:eastAsia="Times New Roman"/>
                <w:szCs w:val="15"/>
              </w:rPr>
            </w:pPr>
          </w:p>
        </w:tc>
        <w:tc>
          <w:tcPr>
            <w:tcW w:w="672" w:type="dxa"/>
            <w:tcBorders>
              <w:top w:val="single" w:sz="4" w:space="0" w:color="D9D9D9" w:themeColor="background1" w:themeShade="D9"/>
              <w:left w:val="single" w:sz="4" w:space="0" w:color="auto"/>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szCs w:val="15"/>
              </w:rPr>
            </w:pPr>
            <w:r w:rsidRPr="00641482">
              <w:rPr>
                <w:b/>
              </w:rPr>
              <w:t>0</w:t>
            </w:r>
          </w:p>
        </w:tc>
        <w:tc>
          <w:tcPr>
            <w:tcW w:w="992"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r w:rsidRPr="00641482">
              <w:rPr>
                <w:b/>
              </w:rPr>
              <w:t>1</w:t>
            </w:r>
          </w:p>
        </w:tc>
      </w:tr>
      <w:tr w:rsidTr="00416CCE">
        <w:tblPrEx>
          <w:tblW w:w="13892" w:type="dxa"/>
          <w:tblLayout w:type="fixed"/>
          <w:tblCellMar>
            <w:left w:w="57" w:type="dxa"/>
            <w:right w:w="57" w:type="dxa"/>
          </w:tblCellMar>
          <w:tblLook w:val="04A0"/>
        </w:tblPrEx>
        <w:trPr>
          <w:trHeight w:val="305"/>
        </w:trPr>
        <w:tc>
          <w:tcPr>
            <w:tcW w:w="992" w:type="dxa"/>
            <w:vMerge/>
            <w:tcBorders>
              <w:left w:val="single" w:sz="4" w:space="0" w:color="D9D9D9" w:themeColor="background1" w:themeShade="D9"/>
              <w:right w:val="single" w:sz="4" w:space="0" w:color="D9D9D9" w:themeColor="background1" w:themeShade="D9"/>
            </w:tcBorders>
            <w:shd w:val="clear" w:color="auto" w:fill="666699"/>
            <w:vAlign w:val="center"/>
          </w:tcPr>
          <w:p w:rsidR="00416CCE" w:rsidRPr="00641482" w:rsidP="008B208D">
            <w:pPr>
              <w:jc w:val="center"/>
              <w:rPr>
                <w:rFonts w:eastAsia="Times New Roman"/>
                <w:b/>
                <w:color w:val="FFFFFF" w:themeColor="background1"/>
                <w:sz w:val="18"/>
                <w:szCs w:val="15"/>
              </w:rPr>
            </w:pPr>
          </w:p>
        </w:tc>
        <w:tc>
          <w:tcPr>
            <w:tcW w:w="1275" w:type="dxa"/>
            <w:vMerge w:val="restart"/>
            <w:tcBorders>
              <w:left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rPr>
                <w:rFonts w:eastAsia="Times New Roman"/>
                <w:color w:val="000000"/>
                <w:sz w:val="18"/>
              </w:rPr>
            </w:pPr>
            <w:r w:rsidRPr="00641482">
              <w:rPr>
                <w:color w:val="000000"/>
                <w:sz w:val="18"/>
              </w:rPr>
              <w:t>Personal injuries</w:t>
            </w:r>
          </w:p>
        </w:tc>
        <w:tc>
          <w:tcPr>
            <w:tcW w:w="565"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rsidR="00416CCE" w:rsidRPr="00641482" w:rsidP="008B208D">
            <w:pPr>
              <w:jc w:val="center"/>
              <w:rPr>
                <w:rFonts w:eastAsia="Times New Roman"/>
                <w:color w:val="000000"/>
                <w:sz w:val="18"/>
                <w:szCs w:val="15"/>
              </w:rPr>
            </w:pPr>
            <w:r w:rsidRPr="00641482">
              <w:rPr>
                <w:color w:val="000000"/>
                <w:sz w:val="18"/>
              </w:rPr>
              <w:t>FA</w:t>
            </w:r>
          </w:p>
        </w:tc>
        <w:tc>
          <w:tcPr>
            <w:tcW w:w="669"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r w:rsidRPr="00641482">
              <w:rPr>
                <w:color w:val="000000"/>
                <w:sz w:val="18"/>
              </w:rPr>
              <w:t>1</w:t>
            </w: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1</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r w:rsidRPr="00641482">
              <w:rPr>
                <w:color w:val="000000"/>
                <w:sz w:val="18"/>
              </w:rPr>
              <w:t>1</w:t>
            </w: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1</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szCs w:val="15"/>
              </w:rPr>
            </w:pPr>
            <w:r w:rsidRPr="00641482">
              <w:rPr>
                <w:b/>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A6A6A6" w:themeColor="background1" w:themeShade="A6"/>
            </w:tcBorders>
            <w:vAlign w:val="center"/>
          </w:tcPr>
          <w:p w:rsidR="00416CCE" w:rsidRPr="00641482" w:rsidP="008B208D">
            <w:pPr>
              <w:jc w:val="center"/>
              <w:rPr>
                <w:rFonts w:eastAsia="Times New Roman"/>
                <w:szCs w:val="15"/>
              </w:rPr>
            </w:pPr>
          </w:p>
        </w:tc>
        <w:tc>
          <w:tcPr>
            <w:tcW w:w="671" w:type="dxa"/>
            <w:tcBorders>
              <w:top w:val="single" w:sz="4" w:space="0" w:color="D9D9D9" w:themeColor="background1" w:themeShade="D9"/>
              <w:left w:val="single" w:sz="4" w:space="0" w:color="A6A6A6" w:themeColor="background1" w:themeShade="A6"/>
              <w:bottom w:val="single" w:sz="4" w:space="0" w:color="D9D9D9" w:themeColor="background1" w:themeShade="D9"/>
              <w:right w:val="single" w:sz="4" w:space="0" w:color="auto"/>
            </w:tcBorders>
            <w:vAlign w:val="center"/>
          </w:tcPr>
          <w:p w:rsidR="00416CCE" w:rsidRPr="00641482" w:rsidP="008B208D">
            <w:pPr>
              <w:jc w:val="center"/>
              <w:rPr>
                <w:rFonts w:eastAsia="Times New Roman"/>
                <w:szCs w:val="15"/>
              </w:rPr>
            </w:pPr>
          </w:p>
        </w:tc>
        <w:tc>
          <w:tcPr>
            <w:tcW w:w="672" w:type="dxa"/>
            <w:tcBorders>
              <w:top w:val="single" w:sz="4" w:space="0" w:color="D9D9D9" w:themeColor="background1" w:themeShade="D9"/>
              <w:left w:val="single" w:sz="4" w:space="0" w:color="auto"/>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szCs w:val="15"/>
              </w:rPr>
            </w:pPr>
            <w:r w:rsidRPr="00641482">
              <w:rPr>
                <w:b/>
              </w:rPr>
              <w:t>0</w:t>
            </w:r>
          </w:p>
        </w:tc>
        <w:tc>
          <w:tcPr>
            <w:tcW w:w="992"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r w:rsidRPr="00641482">
              <w:rPr>
                <w:b/>
              </w:rPr>
              <w:t>2</w:t>
            </w:r>
          </w:p>
        </w:tc>
      </w:tr>
      <w:tr w:rsidTr="00416CCE">
        <w:tblPrEx>
          <w:tblW w:w="13892" w:type="dxa"/>
          <w:tblLayout w:type="fixed"/>
          <w:tblCellMar>
            <w:left w:w="57" w:type="dxa"/>
            <w:right w:w="57" w:type="dxa"/>
          </w:tblCellMar>
          <w:tblLook w:val="04A0"/>
        </w:tblPrEx>
        <w:trPr>
          <w:trHeight w:val="305"/>
        </w:trPr>
        <w:tc>
          <w:tcPr>
            <w:tcW w:w="992" w:type="dxa"/>
            <w:vMerge/>
            <w:tcBorders>
              <w:left w:val="single" w:sz="4" w:space="0" w:color="D9D9D9" w:themeColor="background1" w:themeShade="D9"/>
              <w:right w:val="single" w:sz="4" w:space="0" w:color="D9D9D9" w:themeColor="background1" w:themeShade="D9"/>
            </w:tcBorders>
            <w:shd w:val="clear" w:color="auto" w:fill="666699"/>
            <w:vAlign w:val="center"/>
          </w:tcPr>
          <w:p w:rsidR="00416CCE" w:rsidRPr="00641482" w:rsidP="008B208D">
            <w:pPr>
              <w:jc w:val="center"/>
              <w:rPr>
                <w:rFonts w:eastAsia="Times New Roman"/>
                <w:b/>
                <w:color w:val="FFFFFF" w:themeColor="background1"/>
                <w:sz w:val="18"/>
                <w:szCs w:val="15"/>
              </w:rPr>
            </w:pPr>
          </w:p>
        </w:tc>
        <w:tc>
          <w:tcPr>
            <w:tcW w:w="1275" w:type="dxa"/>
            <w:vMerge/>
            <w:tcBorders>
              <w:left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rPr>
                <w:rFonts w:eastAsia="Times New Roman"/>
                <w:color w:val="000000"/>
                <w:sz w:val="18"/>
              </w:rPr>
            </w:pPr>
          </w:p>
        </w:tc>
        <w:tc>
          <w:tcPr>
            <w:tcW w:w="565"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rsidR="00416CCE" w:rsidRPr="00641482" w:rsidP="008B208D">
            <w:pPr>
              <w:jc w:val="center"/>
              <w:rPr>
                <w:rFonts w:eastAsia="Times New Roman"/>
                <w:color w:val="000000"/>
                <w:sz w:val="18"/>
                <w:szCs w:val="15"/>
              </w:rPr>
            </w:pPr>
            <w:r w:rsidRPr="00641482">
              <w:rPr>
                <w:color w:val="000000"/>
                <w:sz w:val="18"/>
              </w:rPr>
              <w:t>SI</w:t>
            </w:r>
          </w:p>
        </w:tc>
        <w:tc>
          <w:tcPr>
            <w:tcW w:w="669"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szCs w:val="15"/>
              </w:rPr>
            </w:pPr>
            <w:r w:rsidRPr="00641482">
              <w:rPr>
                <w:b/>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A6A6A6" w:themeColor="background1" w:themeShade="A6"/>
            </w:tcBorders>
            <w:vAlign w:val="center"/>
          </w:tcPr>
          <w:p w:rsidR="00416CCE" w:rsidRPr="00641482" w:rsidP="008B208D">
            <w:pPr>
              <w:jc w:val="center"/>
              <w:rPr>
                <w:rFonts w:eastAsia="Times New Roman"/>
                <w:szCs w:val="15"/>
              </w:rPr>
            </w:pPr>
          </w:p>
        </w:tc>
        <w:tc>
          <w:tcPr>
            <w:tcW w:w="671" w:type="dxa"/>
            <w:tcBorders>
              <w:top w:val="single" w:sz="4" w:space="0" w:color="D9D9D9" w:themeColor="background1" w:themeShade="D9"/>
              <w:left w:val="single" w:sz="4" w:space="0" w:color="A6A6A6" w:themeColor="background1" w:themeShade="A6"/>
              <w:bottom w:val="single" w:sz="4" w:space="0" w:color="D9D9D9" w:themeColor="background1" w:themeShade="D9"/>
              <w:right w:val="single" w:sz="4" w:space="0" w:color="auto"/>
            </w:tcBorders>
            <w:vAlign w:val="center"/>
          </w:tcPr>
          <w:p w:rsidR="00416CCE" w:rsidRPr="00641482" w:rsidP="008B208D">
            <w:pPr>
              <w:jc w:val="center"/>
              <w:rPr>
                <w:rFonts w:eastAsia="Times New Roman"/>
                <w:szCs w:val="15"/>
              </w:rPr>
            </w:pPr>
          </w:p>
        </w:tc>
        <w:tc>
          <w:tcPr>
            <w:tcW w:w="672" w:type="dxa"/>
            <w:tcBorders>
              <w:top w:val="single" w:sz="4" w:space="0" w:color="D9D9D9" w:themeColor="background1" w:themeShade="D9"/>
              <w:left w:val="single" w:sz="4" w:space="0" w:color="auto"/>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szCs w:val="15"/>
              </w:rPr>
            </w:pPr>
            <w:r w:rsidRPr="00641482">
              <w:rPr>
                <w:b/>
              </w:rPr>
              <w:t>0</w:t>
            </w:r>
          </w:p>
        </w:tc>
        <w:tc>
          <w:tcPr>
            <w:tcW w:w="992"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r w:rsidRPr="00641482">
              <w:rPr>
                <w:b/>
              </w:rPr>
              <w:t>0</w:t>
            </w:r>
          </w:p>
        </w:tc>
      </w:tr>
      <w:tr w:rsidTr="00416CCE">
        <w:tblPrEx>
          <w:tblW w:w="13892" w:type="dxa"/>
          <w:tblLayout w:type="fixed"/>
          <w:tblCellMar>
            <w:left w:w="57" w:type="dxa"/>
            <w:right w:w="57" w:type="dxa"/>
          </w:tblCellMar>
          <w:tblLook w:val="04A0"/>
        </w:tblPrEx>
        <w:trPr>
          <w:trHeight w:val="305"/>
        </w:trPr>
        <w:tc>
          <w:tcPr>
            <w:tcW w:w="992" w:type="dxa"/>
            <w:vMerge/>
            <w:tcBorders>
              <w:left w:val="single" w:sz="4" w:space="0" w:color="D9D9D9" w:themeColor="background1" w:themeShade="D9"/>
              <w:right w:val="single" w:sz="4" w:space="0" w:color="D9D9D9" w:themeColor="background1" w:themeShade="D9"/>
            </w:tcBorders>
            <w:shd w:val="clear" w:color="auto" w:fill="666699"/>
            <w:vAlign w:val="center"/>
          </w:tcPr>
          <w:p w:rsidR="00416CCE" w:rsidRPr="00641482" w:rsidP="008B208D">
            <w:pPr>
              <w:jc w:val="center"/>
              <w:rPr>
                <w:rFonts w:eastAsia="Times New Roman"/>
                <w:b/>
                <w:color w:val="FFFFFF" w:themeColor="background1"/>
                <w:sz w:val="18"/>
                <w:szCs w:val="15"/>
              </w:rPr>
            </w:pPr>
          </w:p>
        </w:tc>
        <w:tc>
          <w:tcPr>
            <w:tcW w:w="1275" w:type="dxa"/>
            <w:vMerge/>
            <w:tcBorders>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rPr>
                <w:rFonts w:eastAsia="Times New Roman"/>
                <w:color w:val="000000"/>
                <w:sz w:val="18"/>
              </w:rPr>
            </w:pPr>
          </w:p>
        </w:tc>
        <w:tc>
          <w:tcPr>
            <w:tcW w:w="565"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rsidR="00416CCE" w:rsidRPr="00641482" w:rsidP="008B208D">
            <w:pPr>
              <w:jc w:val="center"/>
              <w:rPr>
                <w:rFonts w:eastAsia="Times New Roman"/>
                <w:color w:val="000000"/>
                <w:sz w:val="18"/>
                <w:szCs w:val="15"/>
              </w:rPr>
            </w:pPr>
            <w:r w:rsidRPr="00641482">
              <w:rPr>
                <w:color w:val="000000"/>
                <w:sz w:val="18"/>
              </w:rPr>
              <w:t>MI</w:t>
            </w:r>
          </w:p>
        </w:tc>
        <w:tc>
          <w:tcPr>
            <w:tcW w:w="669"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color w:val="000000"/>
                <w:sz w:val="18"/>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p>
        </w:tc>
        <w:tc>
          <w:tcPr>
            <w:tcW w:w="6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p>
        </w:tc>
        <w:tc>
          <w:tcPr>
            <w:tcW w:w="67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szCs w:val="15"/>
              </w:rPr>
            </w:pPr>
            <w:r w:rsidRPr="00641482">
              <w:rPr>
                <w:b/>
              </w:rPr>
              <w:t>0</w:t>
            </w:r>
          </w:p>
        </w:tc>
        <w:tc>
          <w:tcPr>
            <w:tcW w:w="671" w:type="dxa"/>
            <w:tcBorders>
              <w:top w:val="single" w:sz="4" w:space="0" w:color="D9D9D9" w:themeColor="background1" w:themeShade="D9"/>
              <w:left w:val="single" w:sz="4" w:space="0" w:color="auto"/>
              <w:bottom w:val="single" w:sz="4" w:space="0" w:color="D9D9D9" w:themeColor="background1" w:themeShade="D9"/>
              <w:right w:val="single" w:sz="4" w:space="0" w:color="A6A6A6" w:themeColor="background1" w:themeShade="A6"/>
            </w:tcBorders>
            <w:vAlign w:val="center"/>
          </w:tcPr>
          <w:p w:rsidR="00416CCE" w:rsidRPr="00641482" w:rsidP="008B208D">
            <w:pPr>
              <w:jc w:val="center"/>
              <w:rPr>
                <w:rFonts w:eastAsia="Times New Roman"/>
                <w:szCs w:val="15"/>
              </w:rPr>
            </w:pPr>
          </w:p>
        </w:tc>
        <w:tc>
          <w:tcPr>
            <w:tcW w:w="671" w:type="dxa"/>
            <w:tcBorders>
              <w:top w:val="single" w:sz="4" w:space="0" w:color="D9D9D9" w:themeColor="background1" w:themeShade="D9"/>
              <w:left w:val="single" w:sz="4" w:space="0" w:color="A6A6A6" w:themeColor="background1" w:themeShade="A6"/>
              <w:bottom w:val="single" w:sz="4" w:space="0" w:color="D9D9D9" w:themeColor="background1" w:themeShade="D9"/>
              <w:right w:val="single" w:sz="4" w:space="0" w:color="auto"/>
            </w:tcBorders>
            <w:vAlign w:val="center"/>
          </w:tcPr>
          <w:p w:rsidR="00416CCE" w:rsidRPr="00641482" w:rsidP="008B208D">
            <w:pPr>
              <w:jc w:val="center"/>
              <w:rPr>
                <w:rFonts w:eastAsia="Times New Roman"/>
                <w:szCs w:val="15"/>
              </w:rPr>
            </w:pPr>
          </w:p>
        </w:tc>
        <w:tc>
          <w:tcPr>
            <w:tcW w:w="672" w:type="dxa"/>
            <w:tcBorders>
              <w:top w:val="single" w:sz="4" w:space="0" w:color="D9D9D9" w:themeColor="background1" w:themeShade="D9"/>
              <w:left w:val="single" w:sz="4" w:space="0" w:color="auto"/>
              <w:bottom w:val="single" w:sz="4" w:space="0" w:color="D9D9D9" w:themeColor="background1" w:themeShade="D9"/>
              <w:right w:val="single" w:sz="4" w:space="0" w:color="auto"/>
            </w:tcBorders>
            <w:shd w:val="clear" w:color="auto" w:fill="FBE5D5" w:themeFill="accent2" w:themeFillTint="33"/>
            <w:vAlign w:val="center"/>
          </w:tcPr>
          <w:p w:rsidR="00416CCE" w:rsidRPr="00641482" w:rsidP="008B208D">
            <w:pPr>
              <w:jc w:val="center"/>
              <w:rPr>
                <w:rFonts w:eastAsia="Times New Roman"/>
                <w:b/>
                <w:szCs w:val="15"/>
              </w:rPr>
            </w:pPr>
            <w:r w:rsidRPr="00641482">
              <w:rPr>
                <w:b/>
              </w:rPr>
              <w:t>0</w:t>
            </w:r>
          </w:p>
        </w:tc>
        <w:tc>
          <w:tcPr>
            <w:tcW w:w="992" w:type="dxa"/>
            <w:tcBorders>
              <w:top w:val="single" w:sz="4" w:space="0" w:color="D9D9D9" w:themeColor="background1" w:themeShade="D9"/>
              <w:left w:val="single" w:sz="4" w:space="0" w:color="auto"/>
              <w:bottom w:val="single" w:sz="4" w:space="0" w:color="D9D9D9" w:themeColor="background1" w:themeShade="D9"/>
              <w:right w:val="single" w:sz="4" w:space="0" w:color="D9D9D9" w:themeColor="background1" w:themeShade="D9"/>
            </w:tcBorders>
            <w:vAlign w:val="center"/>
          </w:tcPr>
          <w:p w:rsidR="00416CCE" w:rsidRPr="00641482" w:rsidP="008B208D">
            <w:pPr>
              <w:jc w:val="center"/>
              <w:rPr>
                <w:rFonts w:eastAsia="Times New Roman"/>
                <w:b/>
                <w:szCs w:val="15"/>
              </w:rPr>
            </w:pPr>
            <w:r w:rsidRPr="00641482">
              <w:rPr>
                <w:b/>
              </w:rPr>
              <w:t>0</w:t>
            </w:r>
          </w:p>
        </w:tc>
      </w:tr>
      <w:tr w:rsidTr="00416CCE">
        <w:tblPrEx>
          <w:tblW w:w="13892" w:type="dxa"/>
          <w:tblLayout w:type="fixed"/>
          <w:tblCellMar>
            <w:left w:w="57" w:type="dxa"/>
            <w:right w:w="57" w:type="dxa"/>
          </w:tblCellMar>
          <w:tblLook w:val="04A0"/>
        </w:tblPrEx>
        <w:trPr>
          <w:trHeight w:val="305"/>
        </w:trPr>
        <w:tc>
          <w:tcPr>
            <w:tcW w:w="992" w:type="dxa"/>
            <w:vMerge w:val="restart"/>
            <w:tcBorders>
              <w:top w:val="single" w:sz="4" w:space="0" w:color="A6A6A6" w:themeColor="background1" w:themeShade="A6"/>
              <w:left w:val="nil"/>
              <w:right w:val="nil"/>
            </w:tcBorders>
            <w:shd w:val="clear" w:color="auto" w:fill="auto"/>
            <w:vAlign w:val="center"/>
          </w:tcPr>
          <w:p w:rsidR="006D4A07" w:rsidRPr="00641482" w:rsidP="008B208D">
            <w:pPr>
              <w:jc w:val="center"/>
              <w:rPr>
                <w:rFonts w:eastAsia="Times New Roman"/>
                <w:b/>
                <w:color w:val="FFFFFF" w:themeColor="background1"/>
                <w:sz w:val="18"/>
                <w:szCs w:val="15"/>
              </w:rPr>
            </w:pPr>
          </w:p>
        </w:tc>
        <w:tc>
          <w:tcPr>
            <w:tcW w:w="1275" w:type="dxa"/>
            <w:vMerge w:val="restart"/>
            <w:tcBorders>
              <w:top w:val="single" w:sz="4" w:space="0" w:color="auto"/>
              <w:left w:val="nil"/>
              <w:right w:val="single" w:sz="4" w:space="0" w:color="auto"/>
            </w:tcBorders>
            <w:shd w:val="clear" w:color="auto" w:fill="BFBFBF" w:themeFill="background1" w:themeFillShade="BF"/>
            <w:vAlign w:val="center"/>
          </w:tcPr>
          <w:p w:rsidR="006D4A07" w:rsidRPr="00641482" w:rsidP="008B208D">
            <w:pPr>
              <w:jc w:val="center"/>
              <w:rPr>
                <w:rFonts w:eastAsia="Times New Roman"/>
                <w:color w:val="000000"/>
                <w:sz w:val="18"/>
              </w:rPr>
            </w:pPr>
            <w:r w:rsidRPr="00641482">
              <w:rPr>
                <w:b/>
                <w:color w:val="000000"/>
                <w:sz w:val="18"/>
              </w:rPr>
              <w:t>TOTAL</w:t>
            </w:r>
          </w:p>
        </w:tc>
        <w:tc>
          <w:tcPr>
            <w:tcW w:w="56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6D4A07" w:rsidRPr="00641482" w:rsidP="008B208D">
            <w:pPr>
              <w:jc w:val="center"/>
              <w:rPr>
                <w:rFonts w:eastAsia="Times New Roman"/>
                <w:b/>
                <w:color w:val="000000"/>
                <w:sz w:val="18"/>
                <w:szCs w:val="15"/>
              </w:rPr>
            </w:pPr>
            <w:r w:rsidRPr="00641482">
              <w:rPr>
                <w:b/>
                <w:color w:val="000000"/>
                <w:sz w:val="18"/>
              </w:rPr>
              <w:t>FA</w:t>
            </w:r>
          </w:p>
        </w:tc>
        <w:tc>
          <w:tcPr>
            <w:tcW w:w="669" w:type="dxa"/>
            <w:tcBorders>
              <w:top w:val="single" w:sz="4" w:space="0" w:color="auto"/>
              <w:left w:val="single" w:sz="4" w:space="0" w:color="auto"/>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color w:val="000000"/>
                <w:sz w:val="18"/>
                <w:szCs w:val="15"/>
              </w:rPr>
            </w:pPr>
            <w:r w:rsidRPr="00641482">
              <w:rPr>
                <w:b/>
                <w:color w:val="000000"/>
                <w:sz w:val="18"/>
              </w:rPr>
              <w:t>81</w:t>
            </w:r>
          </w:p>
        </w:tc>
        <w:tc>
          <w:tcPr>
            <w:tcW w:w="671" w:type="dxa"/>
            <w:tcBorders>
              <w:top w:val="single" w:sz="4" w:space="0" w:color="auto"/>
              <w:left w:val="nil"/>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color w:val="000000"/>
                <w:sz w:val="18"/>
                <w:szCs w:val="15"/>
              </w:rPr>
            </w:pPr>
            <w:r w:rsidRPr="00641482">
              <w:rPr>
                <w:b/>
                <w:color w:val="000000"/>
                <w:sz w:val="18"/>
              </w:rPr>
              <w:t>0</w:t>
            </w:r>
          </w:p>
        </w:tc>
        <w:tc>
          <w:tcPr>
            <w:tcW w:w="672" w:type="dxa"/>
            <w:tcBorders>
              <w:top w:val="single" w:sz="4" w:space="0" w:color="auto"/>
              <w:left w:val="nil"/>
              <w:bottom w:val="single" w:sz="4" w:space="0" w:color="auto"/>
              <w:right w:val="single" w:sz="4" w:space="0" w:color="auto"/>
            </w:tcBorders>
            <w:shd w:val="clear" w:color="auto" w:fill="666699"/>
            <w:vAlign w:val="center"/>
          </w:tcPr>
          <w:p w:rsidR="006D4A07" w:rsidRPr="00641482" w:rsidP="008B208D">
            <w:pPr>
              <w:jc w:val="center"/>
              <w:rPr>
                <w:rFonts w:eastAsia="Times New Roman"/>
                <w:b/>
                <w:color w:val="000000"/>
                <w:sz w:val="18"/>
                <w:szCs w:val="15"/>
              </w:rPr>
            </w:pPr>
            <w:r w:rsidRPr="00641482">
              <w:rPr>
                <w:b/>
                <w:color w:val="000000"/>
                <w:sz w:val="18"/>
              </w:rPr>
              <w:t>81</w:t>
            </w:r>
          </w:p>
        </w:tc>
        <w:tc>
          <w:tcPr>
            <w:tcW w:w="671" w:type="dxa"/>
            <w:tcBorders>
              <w:top w:val="single" w:sz="4" w:space="0" w:color="auto"/>
              <w:left w:val="single" w:sz="4" w:space="0" w:color="auto"/>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color w:val="000000"/>
                <w:sz w:val="18"/>
                <w:szCs w:val="15"/>
              </w:rPr>
            </w:pPr>
            <w:r w:rsidRPr="00641482">
              <w:rPr>
                <w:b/>
                <w:color w:val="000000"/>
                <w:sz w:val="18"/>
              </w:rPr>
              <w:t>2</w:t>
            </w:r>
          </w:p>
        </w:tc>
        <w:tc>
          <w:tcPr>
            <w:tcW w:w="671" w:type="dxa"/>
            <w:tcBorders>
              <w:top w:val="single" w:sz="4" w:space="0" w:color="auto"/>
              <w:left w:val="nil"/>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color w:val="000000"/>
                <w:sz w:val="18"/>
                <w:szCs w:val="15"/>
              </w:rPr>
            </w:pPr>
            <w:r w:rsidRPr="00641482">
              <w:rPr>
                <w:b/>
              </w:rPr>
              <w:t>0</w:t>
            </w:r>
          </w:p>
        </w:tc>
        <w:tc>
          <w:tcPr>
            <w:tcW w:w="672" w:type="dxa"/>
            <w:tcBorders>
              <w:top w:val="single" w:sz="4" w:space="0" w:color="auto"/>
              <w:left w:val="nil"/>
              <w:bottom w:val="single" w:sz="4" w:space="0" w:color="auto"/>
              <w:right w:val="single" w:sz="4" w:space="0" w:color="auto"/>
            </w:tcBorders>
            <w:shd w:val="clear" w:color="auto" w:fill="666699"/>
            <w:vAlign w:val="center"/>
          </w:tcPr>
          <w:p w:rsidR="006D4A07" w:rsidRPr="00641482" w:rsidP="008B208D">
            <w:pPr>
              <w:jc w:val="center"/>
              <w:rPr>
                <w:rFonts w:eastAsia="Times New Roman"/>
                <w:b/>
                <w:color w:val="000000"/>
                <w:sz w:val="18"/>
                <w:szCs w:val="15"/>
              </w:rPr>
            </w:pPr>
            <w:r w:rsidRPr="00641482">
              <w:rPr>
                <w:b/>
              </w:rPr>
              <w:t>2</w:t>
            </w:r>
          </w:p>
        </w:tc>
        <w:tc>
          <w:tcPr>
            <w:tcW w:w="671" w:type="dxa"/>
            <w:tcBorders>
              <w:top w:val="single" w:sz="4" w:space="0" w:color="auto"/>
              <w:left w:val="single" w:sz="4" w:space="0" w:color="auto"/>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color w:val="000000"/>
                <w:sz w:val="18"/>
                <w:szCs w:val="15"/>
              </w:rPr>
            </w:pPr>
            <w:r w:rsidRPr="00641482">
              <w:rPr>
                <w:b/>
              </w:rPr>
              <w:t>0</w:t>
            </w:r>
          </w:p>
        </w:tc>
        <w:tc>
          <w:tcPr>
            <w:tcW w:w="671" w:type="dxa"/>
            <w:tcBorders>
              <w:top w:val="single" w:sz="4" w:space="0" w:color="auto"/>
              <w:left w:val="nil"/>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color w:val="000000"/>
                <w:sz w:val="18"/>
                <w:szCs w:val="15"/>
              </w:rPr>
            </w:pPr>
            <w:r w:rsidRPr="00641482">
              <w:rPr>
                <w:b/>
                <w:color w:val="000000"/>
                <w:sz w:val="18"/>
              </w:rPr>
              <w:t>0</w:t>
            </w:r>
          </w:p>
        </w:tc>
        <w:tc>
          <w:tcPr>
            <w:tcW w:w="672" w:type="dxa"/>
            <w:tcBorders>
              <w:top w:val="single" w:sz="4" w:space="0" w:color="auto"/>
              <w:left w:val="nil"/>
              <w:bottom w:val="single" w:sz="4" w:space="0" w:color="auto"/>
              <w:right w:val="single" w:sz="4" w:space="0" w:color="auto"/>
            </w:tcBorders>
            <w:shd w:val="clear" w:color="auto" w:fill="666699"/>
            <w:vAlign w:val="center"/>
          </w:tcPr>
          <w:p w:rsidR="006D4A07"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auto"/>
              <w:left w:val="single" w:sz="4" w:space="0" w:color="auto"/>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szCs w:val="15"/>
              </w:rPr>
            </w:pPr>
            <w:r w:rsidRPr="00641482">
              <w:rPr>
                <w:b/>
              </w:rPr>
              <w:t>4</w:t>
            </w:r>
          </w:p>
        </w:tc>
        <w:tc>
          <w:tcPr>
            <w:tcW w:w="671" w:type="dxa"/>
            <w:tcBorders>
              <w:top w:val="single" w:sz="4" w:space="0" w:color="auto"/>
              <w:left w:val="nil"/>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szCs w:val="15"/>
              </w:rPr>
            </w:pPr>
            <w:r w:rsidRPr="00641482">
              <w:rPr>
                <w:b/>
              </w:rPr>
              <w:t>0</w:t>
            </w:r>
          </w:p>
        </w:tc>
        <w:tc>
          <w:tcPr>
            <w:tcW w:w="672" w:type="dxa"/>
            <w:tcBorders>
              <w:top w:val="single" w:sz="4" w:space="0" w:color="auto"/>
              <w:left w:val="nil"/>
              <w:bottom w:val="single" w:sz="4" w:space="0" w:color="auto"/>
              <w:right w:val="single" w:sz="4" w:space="0" w:color="auto"/>
            </w:tcBorders>
            <w:shd w:val="clear" w:color="auto" w:fill="666699"/>
            <w:vAlign w:val="center"/>
          </w:tcPr>
          <w:p w:rsidR="006D4A07" w:rsidRPr="00641482" w:rsidP="008B208D">
            <w:pPr>
              <w:jc w:val="center"/>
              <w:rPr>
                <w:rFonts w:eastAsia="Times New Roman"/>
                <w:b/>
                <w:szCs w:val="15"/>
              </w:rPr>
            </w:pPr>
            <w:r w:rsidRPr="00641482">
              <w:rPr>
                <w:b/>
              </w:rPr>
              <w:t>4</w:t>
            </w:r>
          </w:p>
        </w:tc>
        <w:tc>
          <w:tcPr>
            <w:tcW w:w="671" w:type="dxa"/>
            <w:tcBorders>
              <w:top w:val="single" w:sz="4" w:space="0" w:color="auto"/>
              <w:left w:val="single" w:sz="4" w:space="0" w:color="auto"/>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szCs w:val="15"/>
              </w:rPr>
            </w:pPr>
            <w:r w:rsidRPr="00641482">
              <w:rPr>
                <w:b/>
              </w:rPr>
              <w:t>1</w:t>
            </w:r>
          </w:p>
        </w:tc>
        <w:tc>
          <w:tcPr>
            <w:tcW w:w="671"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6D4A07" w:rsidRPr="00641482" w:rsidP="008B208D">
            <w:pPr>
              <w:jc w:val="center"/>
              <w:rPr>
                <w:rFonts w:eastAsia="Times New Roman"/>
                <w:b/>
                <w:szCs w:val="15"/>
              </w:rPr>
            </w:pPr>
            <w:r w:rsidRPr="00641482">
              <w:rPr>
                <w:b/>
              </w:rPr>
              <w:t>0</w:t>
            </w:r>
          </w:p>
        </w:tc>
        <w:tc>
          <w:tcPr>
            <w:tcW w:w="672" w:type="dxa"/>
            <w:tcBorders>
              <w:top w:val="single" w:sz="4" w:space="0" w:color="auto"/>
              <w:left w:val="single" w:sz="4" w:space="0" w:color="auto"/>
              <w:bottom w:val="single" w:sz="4" w:space="0" w:color="auto"/>
              <w:right w:val="single" w:sz="4" w:space="0" w:color="auto"/>
            </w:tcBorders>
            <w:shd w:val="clear" w:color="auto" w:fill="666699"/>
            <w:vAlign w:val="center"/>
          </w:tcPr>
          <w:p w:rsidR="006D4A07" w:rsidRPr="00641482" w:rsidP="008B208D">
            <w:pPr>
              <w:jc w:val="center"/>
              <w:rPr>
                <w:rFonts w:eastAsia="Times New Roman"/>
                <w:b/>
                <w:szCs w:val="15"/>
              </w:rPr>
            </w:pPr>
            <w:r w:rsidRPr="00641482">
              <w:rPr>
                <w:b/>
              </w:rPr>
              <w:t>1</w:t>
            </w:r>
          </w:p>
        </w:tc>
        <w:tc>
          <w:tcPr>
            <w:tcW w:w="992" w:type="dxa"/>
            <w:tcBorders>
              <w:top w:val="single" w:sz="4" w:space="0" w:color="auto"/>
              <w:left w:val="single" w:sz="4" w:space="0" w:color="auto"/>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szCs w:val="15"/>
              </w:rPr>
            </w:pPr>
            <w:r w:rsidRPr="00641482">
              <w:rPr>
                <w:b/>
              </w:rPr>
              <w:t>88</w:t>
            </w:r>
          </w:p>
        </w:tc>
      </w:tr>
      <w:tr w:rsidTr="00416CCE">
        <w:tblPrEx>
          <w:tblW w:w="13892" w:type="dxa"/>
          <w:tblLayout w:type="fixed"/>
          <w:tblCellMar>
            <w:left w:w="57" w:type="dxa"/>
            <w:right w:w="57" w:type="dxa"/>
          </w:tblCellMar>
          <w:tblLook w:val="04A0"/>
        </w:tblPrEx>
        <w:trPr>
          <w:trHeight w:val="305"/>
        </w:trPr>
        <w:tc>
          <w:tcPr>
            <w:tcW w:w="992" w:type="dxa"/>
            <w:vMerge/>
            <w:tcBorders>
              <w:left w:val="nil"/>
              <w:right w:val="nil"/>
            </w:tcBorders>
            <w:shd w:val="clear" w:color="auto" w:fill="auto"/>
            <w:vAlign w:val="center"/>
          </w:tcPr>
          <w:p w:rsidR="006D4A07" w:rsidRPr="00641482" w:rsidP="008B208D">
            <w:pPr>
              <w:jc w:val="center"/>
              <w:rPr>
                <w:rFonts w:eastAsia="Times New Roman"/>
                <w:b/>
                <w:color w:val="FFFFFF" w:themeColor="background1"/>
                <w:sz w:val="18"/>
                <w:szCs w:val="15"/>
              </w:rPr>
            </w:pPr>
          </w:p>
        </w:tc>
        <w:tc>
          <w:tcPr>
            <w:tcW w:w="1275" w:type="dxa"/>
            <w:vMerge/>
            <w:tcBorders>
              <w:left w:val="nil"/>
              <w:right w:val="single" w:sz="4" w:space="0" w:color="auto"/>
            </w:tcBorders>
            <w:shd w:val="clear" w:color="auto" w:fill="BFBFBF" w:themeFill="background1" w:themeFillShade="BF"/>
            <w:vAlign w:val="center"/>
          </w:tcPr>
          <w:p w:rsidR="006D4A07" w:rsidRPr="00641482" w:rsidP="008B208D">
            <w:pPr>
              <w:rPr>
                <w:rFonts w:eastAsia="Times New Roman"/>
                <w:color w:val="000000"/>
                <w:sz w:val="18"/>
              </w:rPr>
            </w:pPr>
          </w:p>
        </w:tc>
        <w:tc>
          <w:tcPr>
            <w:tcW w:w="56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6D4A07" w:rsidRPr="00641482" w:rsidP="008B208D">
            <w:pPr>
              <w:jc w:val="center"/>
              <w:rPr>
                <w:rFonts w:eastAsia="Times New Roman"/>
                <w:b/>
                <w:color w:val="000000"/>
                <w:sz w:val="18"/>
                <w:szCs w:val="15"/>
              </w:rPr>
            </w:pPr>
            <w:r w:rsidRPr="00641482">
              <w:rPr>
                <w:b/>
                <w:color w:val="000000"/>
                <w:sz w:val="18"/>
              </w:rPr>
              <w:t>SI</w:t>
            </w:r>
          </w:p>
        </w:tc>
        <w:tc>
          <w:tcPr>
            <w:tcW w:w="669" w:type="dxa"/>
            <w:tcBorders>
              <w:top w:val="single" w:sz="4" w:space="0" w:color="auto"/>
              <w:left w:val="single" w:sz="4" w:space="0" w:color="auto"/>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color w:val="000000"/>
                <w:sz w:val="18"/>
                <w:szCs w:val="15"/>
              </w:rPr>
            </w:pPr>
            <w:r w:rsidRPr="00641482">
              <w:rPr>
                <w:b/>
                <w:color w:val="000000"/>
                <w:sz w:val="18"/>
              </w:rPr>
              <w:t>73</w:t>
            </w:r>
          </w:p>
        </w:tc>
        <w:tc>
          <w:tcPr>
            <w:tcW w:w="671" w:type="dxa"/>
            <w:tcBorders>
              <w:top w:val="single" w:sz="4" w:space="0" w:color="auto"/>
              <w:left w:val="nil"/>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color w:val="000000"/>
                <w:sz w:val="18"/>
                <w:szCs w:val="15"/>
              </w:rPr>
            </w:pPr>
            <w:r w:rsidRPr="00641482">
              <w:rPr>
                <w:b/>
                <w:color w:val="000000"/>
                <w:sz w:val="18"/>
              </w:rPr>
              <w:t>0</w:t>
            </w:r>
          </w:p>
        </w:tc>
        <w:tc>
          <w:tcPr>
            <w:tcW w:w="672" w:type="dxa"/>
            <w:tcBorders>
              <w:top w:val="single" w:sz="4" w:space="0" w:color="auto"/>
              <w:left w:val="nil"/>
              <w:bottom w:val="single" w:sz="4" w:space="0" w:color="auto"/>
              <w:right w:val="single" w:sz="4" w:space="0" w:color="auto"/>
            </w:tcBorders>
            <w:shd w:val="clear" w:color="auto" w:fill="666699"/>
            <w:vAlign w:val="center"/>
          </w:tcPr>
          <w:p w:rsidR="006D4A07" w:rsidRPr="00641482" w:rsidP="008B208D">
            <w:pPr>
              <w:jc w:val="center"/>
              <w:rPr>
                <w:rFonts w:eastAsia="Times New Roman"/>
                <w:b/>
                <w:color w:val="000000"/>
                <w:sz w:val="18"/>
                <w:szCs w:val="15"/>
              </w:rPr>
            </w:pPr>
            <w:r w:rsidRPr="00641482">
              <w:rPr>
                <w:b/>
                <w:color w:val="000000"/>
                <w:sz w:val="18"/>
              </w:rPr>
              <w:t>73</w:t>
            </w:r>
          </w:p>
        </w:tc>
        <w:tc>
          <w:tcPr>
            <w:tcW w:w="671" w:type="dxa"/>
            <w:tcBorders>
              <w:top w:val="single" w:sz="4" w:space="0" w:color="auto"/>
              <w:left w:val="single" w:sz="4" w:space="0" w:color="auto"/>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auto"/>
              <w:left w:val="nil"/>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color w:val="000000"/>
                <w:sz w:val="18"/>
                <w:szCs w:val="15"/>
              </w:rPr>
            </w:pPr>
            <w:r w:rsidRPr="00641482">
              <w:rPr>
                <w:b/>
              </w:rPr>
              <w:t>0</w:t>
            </w:r>
          </w:p>
        </w:tc>
        <w:tc>
          <w:tcPr>
            <w:tcW w:w="672" w:type="dxa"/>
            <w:tcBorders>
              <w:top w:val="single" w:sz="4" w:space="0" w:color="auto"/>
              <w:left w:val="nil"/>
              <w:bottom w:val="single" w:sz="4" w:space="0" w:color="auto"/>
              <w:right w:val="single" w:sz="4" w:space="0" w:color="auto"/>
            </w:tcBorders>
            <w:shd w:val="clear" w:color="auto" w:fill="666699"/>
            <w:vAlign w:val="center"/>
          </w:tcPr>
          <w:p w:rsidR="006D4A07" w:rsidRPr="00641482" w:rsidP="008B208D">
            <w:pPr>
              <w:jc w:val="center"/>
              <w:rPr>
                <w:rFonts w:eastAsia="Times New Roman"/>
                <w:b/>
                <w:color w:val="000000"/>
                <w:sz w:val="18"/>
                <w:szCs w:val="15"/>
              </w:rPr>
            </w:pPr>
            <w:r w:rsidRPr="00641482">
              <w:rPr>
                <w:b/>
              </w:rPr>
              <w:t>0</w:t>
            </w:r>
          </w:p>
        </w:tc>
        <w:tc>
          <w:tcPr>
            <w:tcW w:w="671" w:type="dxa"/>
            <w:tcBorders>
              <w:top w:val="single" w:sz="4" w:space="0" w:color="auto"/>
              <w:left w:val="single" w:sz="4" w:space="0" w:color="auto"/>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color w:val="000000"/>
                <w:sz w:val="18"/>
                <w:szCs w:val="15"/>
              </w:rPr>
            </w:pPr>
            <w:r w:rsidRPr="00641482">
              <w:rPr>
                <w:b/>
              </w:rPr>
              <w:t>0</w:t>
            </w:r>
          </w:p>
        </w:tc>
        <w:tc>
          <w:tcPr>
            <w:tcW w:w="671" w:type="dxa"/>
            <w:tcBorders>
              <w:top w:val="single" w:sz="4" w:space="0" w:color="auto"/>
              <w:left w:val="nil"/>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color w:val="000000"/>
                <w:sz w:val="18"/>
                <w:szCs w:val="15"/>
              </w:rPr>
            </w:pPr>
            <w:r w:rsidRPr="00641482">
              <w:rPr>
                <w:b/>
                <w:color w:val="000000"/>
                <w:sz w:val="18"/>
              </w:rPr>
              <w:t>0</w:t>
            </w:r>
          </w:p>
        </w:tc>
        <w:tc>
          <w:tcPr>
            <w:tcW w:w="672" w:type="dxa"/>
            <w:tcBorders>
              <w:top w:val="single" w:sz="4" w:space="0" w:color="auto"/>
              <w:left w:val="nil"/>
              <w:bottom w:val="single" w:sz="4" w:space="0" w:color="auto"/>
              <w:right w:val="single" w:sz="4" w:space="0" w:color="auto"/>
            </w:tcBorders>
            <w:shd w:val="clear" w:color="auto" w:fill="666699"/>
            <w:vAlign w:val="center"/>
          </w:tcPr>
          <w:p w:rsidR="006D4A07" w:rsidRPr="00641482" w:rsidP="008B208D">
            <w:pPr>
              <w:jc w:val="center"/>
              <w:rPr>
                <w:rFonts w:eastAsia="Times New Roman"/>
                <w:b/>
                <w:color w:val="000000"/>
                <w:sz w:val="18"/>
                <w:szCs w:val="15"/>
              </w:rPr>
            </w:pPr>
            <w:r w:rsidRPr="00641482">
              <w:rPr>
                <w:b/>
                <w:color w:val="000000"/>
                <w:sz w:val="18"/>
              </w:rPr>
              <w:t>0</w:t>
            </w:r>
          </w:p>
        </w:tc>
        <w:tc>
          <w:tcPr>
            <w:tcW w:w="671" w:type="dxa"/>
            <w:tcBorders>
              <w:top w:val="single" w:sz="4" w:space="0" w:color="auto"/>
              <w:left w:val="single" w:sz="4" w:space="0" w:color="auto"/>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szCs w:val="15"/>
              </w:rPr>
            </w:pPr>
            <w:r w:rsidRPr="00641482">
              <w:rPr>
                <w:b/>
              </w:rPr>
              <w:t>13</w:t>
            </w:r>
          </w:p>
        </w:tc>
        <w:tc>
          <w:tcPr>
            <w:tcW w:w="671" w:type="dxa"/>
            <w:tcBorders>
              <w:top w:val="single" w:sz="4" w:space="0" w:color="auto"/>
              <w:left w:val="nil"/>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szCs w:val="15"/>
              </w:rPr>
            </w:pPr>
            <w:r w:rsidRPr="00641482">
              <w:rPr>
                <w:b/>
              </w:rPr>
              <w:t>0</w:t>
            </w:r>
          </w:p>
        </w:tc>
        <w:tc>
          <w:tcPr>
            <w:tcW w:w="672" w:type="dxa"/>
            <w:tcBorders>
              <w:top w:val="single" w:sz="4" w:space="0" w:color="auto"/>
              <w:left w:val="nil"/>
              <w:bottom w:val="single" w:sz="4" w:space="0" w:color="auto"/>
              <w:right w:val="single" w:sz="4" w:space="0" w:color="auto"/>
            </w:tcBorders>
            <w:shd w:val="clear" w:color="auto" w:fill="666699"/>
            <w:vAlign w:val="center"/>
          </w:tcPr>
          <w:p w:rsidR="006D4A07" w:rsidRPr="00641482" w:rsidP="008B208D">
            <w:pPr>
              <w:jc w:val="center"/>
              <w:rPr>
                <w:rFonts w:eastAsia="Times New Roman"/>
                <w:b/>
                <w:szCs w:val="15"/>
              </w:rPr>
            </w:pPr>
            <w:r w:rsidRPr="00641482">
              <w:rPr>
                <w:b/>
              </w:rPr>
              <w:t>13</w:t>
            </w:r>
          </w:p>
        </w:tc>
        <w:tc>
          <w:tcPr>
            <w:tcW w:w="671" w:type="dxa"/>
            <w:tcBorders>
              <w:top w:val="single" w:sz="4" w:space="0" w:color="auto"/>
              <w:left w:val="single" w:sz="4" w:space="0" w:color="auto"/>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szCs w:val="15"/>
              </w:rPr>
            </w:pPr>
            <w:r w:rsidRPr="00641482">
              <w:rPr>
                <w:b/>
              </w:rPr>
              <w:t>7</w:t>
            </w:r>
          </w:p>
        </w:tc>
        <w:tc>
          <w:tcPr>
            <w:tcW w:w="671"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6D4A07" w:rsidRPr="00641482" w:rsidP="008B208D">
            <w:pPr>
              <w:jc w:val="center"/>
              <w:rPr>
                <w:rFonts w:eastAsia="Times New Roman"/>
                <w:b/>
                <w:szCs w:val="15"/>
              </w:rPr>
            </w:pPr>
            <w:r w:rsidRPr="00641482">
              <w:rPr>
                <w:b/>
              </w:rPr>
              <w:t>0</w:t>
            </w:r>
          </w:p>
        </w:tc>
        <w:tc>
          <w:tcPr>
            <w:tcW w:w="672" w:type="dxa"/>
            <w:tcBorders>
              <w:top w:val="single" w:sz="4" w:space="0" w:color="auto"/>
              <w:left w:val="single" w:sz="4" w:space="0" w:color="auto"/>
              <w:bottom w:val="single" w:sz="4" w:space="0" w:color="auto"/>
              <w:right w:val="single" w:sz="4" w:space="0" w:color="auto"/>
            </w:tcBorders>
            <w:shd w:val="clear" w:color="auto" w:fill="666699"/>
            <w:vAlign w:val="center"/>
          </w:tcPr>
          <w:p w:rsidR="006D4A07" w:rsidRPr="00641482" w:rsidP="008B208D">
            <w:pPr>
              <w:jc w:val="center"/>
              <w:rPr>
                <w:rFonts w:eastAsia="Times New Roman"/>
                <w:b/>
                <w:szCs w:val="15"/>
              </w:rPr>
            </w:pPr>
            <w:r w:rsidRPr="00641482">
              <w:rPr>
                <w:b/>
              </w:rPr>
              <w:t>7</w:t>
            </w:r>
          </w:p>
        </w:tc>
        <w:tc>
          <w:tcPr>
            <w:tcW w:w="992" w:type="dxa"/>
            <w:tcBorders>
              <w:top w:val="single" w:sz="4" w:space="0" w:color="auto"/>
              <w:left w:val="single" w:sz="4" w:space="0" w:color="auto"/>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szCs w:val="15"/>
              </w:rPr>
            </w:pPr>
            <w:r w:rsidRPr="00641482">
              <w:rPr>
                <w:b/>
              </w:rPr>
              <w:t>93</w:t>
            </w:r>
          </w:p>
        </w:tc>
      </w:tr>
      <w:tr w:rsidTr="00416CCE">
        <w:tblPrEx>
          <w:tblW w:w="13892" w:type="dxa"/>
          <w:tblLayout w:type="fixed"/>
          <w:tblCellMar>
            <w:left w:w="57" w:type="dxa"/>
            <w:right w:w="57" w:type="dxa"/>
          </w:tblCellMar>
          <w:tblLook w:val="04A0"/>
        </w:tblPrEx>
        <w:trPr>
          <w:trHeight w:val="305"/>
        </w:trPr>
        <w:tc>
          <w:tcPr>
            <w:tcW w:w="992" w:type="dxa"/>
            <w:vMerge/>
            <w:tcBorders>
              <w:left w:val="nil"/>
              <w:bottom w:val="nil"/>
              <w:right w:val="nil"/>
            </w:tcBorders>
            <w:shd w:val="clear" w:color="auto" w:fill="auto"/>
            <w:vAlign w:val="center"/>
          </w:tcPr>
          <w:p w:rsidR="006D4A07" w:rsidRPr="00641482" w:rsidP="008B208D">
            <w:pPr>
              <w:jc w:val="center"/>
              <w:rPr>
                <w:rFonts w:eastAsia="Times New Roman"/>
                <w:b/>
                <w:color w:val="FFFFFF" w:themeColor="background1"/>
                <w:sz w:val="18"/>
                <w:szCs w:val="15"/>
              </w:rPr>
            </w:pPr>
          </w:p>
        </w:tc>
        <w:tc>
          <w:tcPr>
            <w:tcW w:w="1275" w:type="dxa"/>
            <w:vMerge/>
            <w:tcBorders>
              <w:left w:val="nil"/>
              <w:bottom w:val="single" w:sz="4" w:space="0" w:color="auto"/>
              <w:right w:val="single" w:sz="4" w:space="0" w:color="auto"/>
            </w:tcBorders>
            <w:shd w:val="clear" w:color="auto" w:fill="BFBFBF" w:themeFill="background1" w:themeFillShade="BF"/>
            <w:vAlign w:val="center"/>
          </w:tcPr>
          <w:p w:rsidR="006D4A07" w:rsidRPr="00641482" w:rsidP="008B208D">
            <w:pPr>
              <w:rPr>
                <w:rFonts w:eastAsia="Times New Roman"/>
                <w:color w:val="000000"/>
                <w:sz w:val="18"/>
              </w:rPr>
            </w:pPr>
          </w:p>
        </w:tc>
        <w:tc>
          <w:tcPr>
            <w:tcW w:w="56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6D4A07" w:rsidRPr="00641482" w:rsidP="008B208D">
            <w:pPr>
              <w:jc w:val="center"/>
              <w:rPr>
                <w:rFonts w:eastAsia="Times New Roman"/>
                <w:b/>
                <w:color w:val="000000"/>
                <w:sz w:val="18"/>
                <w:szCs w:val="15"/>
              </w:rPr>
            </w:pPr>
            <w:r w:rsidRPr="00641482">
              <w:rPr>
                <w:b/>
                <w:color w:val="000000"/>
                <w:sz w:val="18"/>
              </w:rPr>
              <w:t>MI</w:t>
            </w:r>
          </w:p>
        </w:tc>
        <w:tc>
          <w:tcPr>
            <w:tcW w:w="669" w:type="dxa"/>
            <w:tcBorders>
              <w:top w:val="single" w:sz="4" w:space="0" w:color="auto"/>
              <w:left w:val="single" w:sz="4" w:space="0" w:color="auto"/>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color w:val="000000"/>
                <w:sz w:val="18"/>
                <w:szCs w:val="15"/>
              </w:rPr>
            </w:pPr>
            <w:r w:rsidRPr="00641482">
              <w:rPr>
                <w:b/>
                <w:color w:val="000000"/>
                <w:sz w:val="18"/>
              </w:rPr>
              <w:t>97</w:t>
            </w:r>
          </w:p>
        </w:tc>
        <w:tc>
          <w:tcPr>
            <w:tcW w:w="671" w:type="dxa"/>
            <w:tcBorders>
              <w:top w:val="single" w:sz="4" w:space="0" w:color="auto"/>
              <w:left w:val="nil"/>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color w:val="000000"/>
                <w:sz w:val="18"/>
                <w:szCs w:val="15"/>
              </w:rPr>
            </w:pPr>
            <w:r w:rsidRPr="00641482">
              <w:rPr>
                <w:b/>
                <w:color w:val="000000"/>
                <w:sz w:val="18"/>
              </w:rPr>
              <w:t>7</w:t>
            </w:r>
          </w:p>
        </w:tc>
        <w:tc>
          <w:tcPr>
            <w:tcW w:w="672" w:type="dxa"/>
            <w:tcBorders>
              <w:top w:val="single" w:sz="4" w:space="0" w:color="auto"/>
              <w:left w:val="nil"/>
              <w:bottom w:val="single" w:sz="4" w:space="0" w:color="auto"/>
              <w:right w:val="single" w:sz="4" w:space="0" w:color="auto"/>
            </w:tcBorders>
            <w:shd w:val="clear" w:color="auto" w:fill="666699"/>
            <w:vAlign w:val="center"/>
          </w:tcPr>
          <w:p w:rsidR="006D4A07" w:rsidRPr="00641482" w:rsidP="008B208D">
            <w:pPr>
              <w:jc w:val="center"/>
              <w:rPr>
                <w:rFonts w:eastAsia="Times New Roman"/>
                <w:b/>
                <w:color w:val="000000"/>
                <w:sz w:val="18"/>
                <w:szCs w:val="15"/>
              </w:rPr>
            </w:pPr>
            <w:r w:rsidRPr="00641482">
              <w:rPr>
                <w:b/>
                <w:color w:val="000000"/>
                <w:sz w:val="18"/>
              </w:rPr>
              <w:t>104</w:t>
            </w:r>
          </w:p>
        </w:tc>
        <w:tc>
          <w:tcPr>
            <w:tcW w:w="671" w:type="dxa"/>
            <w:tcBorders>
              <w:top w:val="single" w:sz="4" w:space="0" w:color="auto"/>
              <w:left w:val="single" w:sz="4" w:space="0" w:color="auto"/>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color w:val="000000"/>
                <w:sz w:val="18"/>
                <w:szCs w:val="15"/>
              </w:rPr>
            </w:pPr>
            <w:r w:rsidRPr="00641482">
              <w:rPr>
                <w:b/>
                <w:color w:val="000000"/>
                <w:sz w:val="18"/>
              </w:rPr>
              <w:t>3</w:t>
            </w:r>
          </w:p>
        </w:tc>
        <w:tc>
          <w:tcPr>
            <w:tcW w:w="671" w:type="dxa"/>
            <w:tcBorders>
              <w:top w:val="single" w:sz="4" w:space="0" w:color="auto"/>
              <w:left w:val="nil"/>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color w:val="000000"/>
                <w:sz w:val="18"/>
                <w:szCs w:val="15"/>
              </w:rPr>
            </w:pPr>
            <w:r w:rsidRPr="00641482">
              <w:rPr>
                <w:b/>
              </w:rPr>
              <w:t>0</w:t>
            </w:r>
          </w:p>
        </w:tc>
        <w:tc>
          <w:tcPr>
            <w:tcW w:w="672" w:type="dxa"/>
            <w:tcBorders>
              <w:top w:val="single" w:sz="4" w:space="0" w:color="auto"/>
              <w:left w:val="nil"/>
              <w:bottom w:val="single" w:sz="4" w:space="0" w:color="auto"/>
              <w:right w:val="single" w:sz="4" w:space="0" w:color="auto"/>
            </w:tcBorders>
            <w:shd w:val="clear" w:color="auto" w:fill="666699"/>
            <w:vAlign w:val="center"/>
          </w:tcPr>
          <w:p w:rsidR="006D4A07" w:rsidRPr="00641482" w:rsidP="008B208D">
            <w:pPr>
              <w:jc w:val="center"/>
              <w:rPr>
                <w:rFonts w:eastAsia="Times New Roman"/>
                <w:b/>
                <w:color w:val="000000"/>
                <w:sz w:val="18"/>
                <w:szCs w:val="15"/>
              </w:rPr>
            </w:pPr>
            <w:r w:rsidRPr="00641482">
              <w:rPr>
                <w:b/>
              </w:rPr>
              <w:t>3</w:t>
            </w:r>
          </w:p>
        </w:tc>
        <w:tc>
          <w:tcPr>
            <w:tcW w:w="671" w:type="dxa"/>
            <w:tcBorders>
              <w:top w:val="single" w:sz="4" w:space="0" w:color="auto"/>
              <w:left w:val="single" w:sz="4" w:space="0" w:color="auto"/>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color w:val="000000"/>
                <w:sz w:val="18"/>
                <w:szCs w:val="15"/>
              </w:rPr>
            </w:pPr>
            <w:r w:rsidRPr="00641482">
              <w:rPr>
                <w:b/>
              </w:rPr>
              <w:t>2</w:t>
            </w:r>
          </w:p>
        </w:tc>
        <w:tc>
          <w:tcPr>
            <w:tcW w:w="671" w:type="dxa"/>
            <w:tcBorders>
              <w:top w:val="single" w:sz="4" w:space="0" w:color="auto"/>
              <w:left w:val="nil"/>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color w:val="000000"/>
                <w:sz w:val="18"/>
                <w:szCs w:val="15"/>
              </w:rPr>
            </w:pPr>
            <w:r w:rsidRPr="00641482">
              <w:rPr>
                <w:b/>
                <w:color w:val="000000"/>
                <w:sz w:val="18"/>
              </w:rPr>
              <w:t>0</w:t>
            </w:r>
          </w:p>
        </w:tc>
        <w:tc>
          <w:tcPr>
            <w:tcW w:w="672" w:type="dxa"/>
            <w:tcBorders>
              <w:top w:val="single" w:sz="4" w:space="0" w:color="auto"/>
              <w:left w:val="nil"/>
              <w:bottom w:val="single" w:sz="4" w:space="0" w:color="auto"/>
              <w:right w:val="single" w:sz="4" w:space="0" w:color="auto"/>
            </w:tcBorders>
            <w:shd w:val="clear" w:color="auto" w:fill="666699"/>
            <w:vAlign w:val="center"/>
          </w:tcPr>
          <w:p w:rsidR="006D4A07" w:rsidRPr="00641482" w:rsidP="008B208D">
            <w:pPr>
              <w:jc w:val="center"/>
              <w:rPr>
                <w:rFonts w:eastAsia="Times New Roman"/>
                <w:b/>
                <w:color w:val="000000"/>
                <w:sz w:val="18"/>
                <w:szCs w:val="15"/>
              </w:rPr>
            </w:pPr>
            <w:r w:rsidRPr="00641482">
              <w:rPr>
                <w:b/>
                <w:color w:val="000000"/>
                <w:sz w:val="18"/>
              </w:rPr>
              <w:t>2</w:t>
            </w:r>
          </w:p>
        </w:tc>
        <w:tc>
          <w:tcPr>
            <w:tcW w:w="671" w:type="dxa"/>
            <w:tcBorders>
              <w:top w:val="single" w:sz="4" w:space="0" w:color="auto"/>
              <w:left w:val="single" w:sz="4" w:space="0" w:color="auto"/>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szCs w:val="15"/>
              </w:rPr>
            </w:pPr>
            <w:r w:rsidRPr="00641482">
              <w:rPr>
                <w:b/>
              </w:rPr>
              <w:t>39</w:t>
            </w:r>
          </w:p>
        </w:tc>
        <w:tc>
          <w:tcPr>
            <w:tcW w:w="671" w:type="dxa"/>
            <w:tcBorders>
              <w:top w:val="single" w:sz="4" w:space="0" w:color="auto"/>
              <w:left w:val="nil"/>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szCs w:val="15"/>
              </w:rPr>
            </w:pPr>
            <w:r w:rsidRPr="00641482">
              <w:rPr>
                <w:b/>
              </w:rPr>
              <w:t>0</w:t>
            </w:r>
          </w:p>
        </w:tc>
        <w:tc>
          <w:tcPr>
            <w:tcW w:w="672" w:type="dxa"/>
            <w:tcBorders>
              <w:top w:val="single" w:sz="4" w:space="0" w:color="auto"/>
              <w:left w:val="nil"/>
              <w:bottom w:val="single" w:sz="4" w:space="0" w:color="auto"/>
              <w:right w:val="single" w:sz="4" w:space="0" w:color="auto"/>
            </w:tcBorders>
            <w:shd w:val="clear" w:color="auto" w:fill="666699"/>
            <w:vAlign w:val="center"/>
          </w:tcPr>
          <w:p w:rsidR="006D4A07" w:rsidRPr="00641482" w:rsidP="008B208D">
            <w:pPr>
              <w:jc w:val="center"/>
              <w:rPr>
                <w:rFonts w:eastAsia="Times New Roman"/>
                <w:b/>
                <w:szCs w:val="15"/>
              </w:rPr>
            </w:pPr>
            <w:r w:rsidRPr="00641482">
              <w:rPr>
                <w:b/>
              </w:rPr>
              <w:t>39</w:t>
            </w:r>
          </w:p>
        </w:tc>
        <w:tc>
          <w:tcPr>
            <w:tcW w:w="671" w:type="dxa"/>
            <w:tcBorders>
              <w:top w:val="single" w:sz="4" w:space="0" w:color="auto"/>
              <w:left w:val="single" w:sz="4" w:space="0" w:color="auto"/>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szCs w:val="15"/>
              </w:rPr>
            </w:pPr>
            <w:r w:rsidRPr="00641482">
              <w:rPr>
                <w:b/>
              </w:rPr>
              <w:t>52</w:t>
            </w:r>
          </w:p>
        </w:tc>
        <w:tc>
          <w:tcPr>
            <w:tcW w:w="671"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6D4A07" w:rsidRPr="00641482" w:rsidP="008B208D">
            <w:pPr>
              <w:jc w:val="center"/>
              <w:rPr>
                <w:rFonts w:eastAsia="Times New Roman"/>
                <w:b/>
                <w:szCs w:val="15"/>
              </w:rPr>
            </w:pPr>
            <w:r w:rsidRPr="00641482">
              <w:rPr>
                <w:b/>
              </w:rPr>
              <w:t>0</w:t>
            </w:r>
          </w:p>
        </w:tc>
        <w:tc>
          <w:tcPr>
            <w:tcW w:w="672" w:type="dxa"/>
            <w:tcBorders>
              <w:top w:val="single" w:sz="4" w:space="0" w:color="auto"/>
              <w:left w:val="single" w:sz="4" w:space="0" w:color="auto"/>
              <w:bottom w:val="single" w:sz="4" w:space="0" w:color="auto"/>
              <w:right w:val="single" w:sz="4" w:space="0" w:color="auto"/>
            </w:tcBorders>
            <w:shd w:val="clear" w:color="auto" w:fill="666699"/>
            <w:vAlign w:val="center"/>
          </w:tcPr>
          <w:p w:rsidR="006D4A07" w:rsidRPr="00641482" w:rsidP="008B208D">
            <w:pPr>
              <w:jc w:val="center"/>
              <w:rPr>
                <w:rFonts w:eastAsia="Times New Roman"/>
                <w:b/>
                <w:szCs w:val="15"/>
              </w:rPr>
            </w:pPr>
            <w:r w:rsidRPr="00641482">
              <w:rPr>
                <w:b/>
              </w:rPr>
              <w:t>52</w:t>
            </w:r>
          </w:p>
        </w:tc>
        <w:tc>
          <w:tcPr>
            <w:tcW w:w="992" w:type="dxa"/>
            <w:tcBorders>
              <w:top w:val="single" w:sz="4" w:space="0" w:color="auto"/>
              <w:left w:val="single" w:sz="4" w:space="0" w:color="auto"/>
              <w:bottom w:val="single" w:sz="4" w:space="0" w:color="auto"/>
              <w:right w:val="nil"/>
            </w:tcBorders>
            <w:shd w:val="clear" w:color="auto" w:fill="BFBFBF" w:themeFill="background1" w:themeFillShade="BF"/>
            <w:vAlign w:val="center"/>
          </w:tcPr>
          <w:p w:rsidR="006D4A07" w:rsidRPr="00641482" w:rsidP="008B208D">
            <w:pPr>
              <w:jc w:val="center"/>
              <w:rPr>
                <w:rFonts w:eastAsia="Times New Roman"/>
                <w:b/>
                <w:szCs w:val="15"/>
              </w:rPr>
            </w:pPr>
            <w:r w:rsidRPr="00641482">
              <w:rPr>
                <w:b/>
              </w:rPr>
              <w:t>200</w:t>
            </w:r>
          </w:p>
        </w:tc>
      </w:tr>
    </w:tbl>
    <w:p w:rsidR="00500791" w:rsidRPr="00641482" w:rsidP="00653151">
      <w:pPr>
        <w:pStyle w:val="Estilo1"/>
        <w:tabs>
          <w:tab w:val="left" w:pos="993"/>
        </w:tabs>
        <w:spacing w:before="120" w:after="0" w:line="240" w:lineRule="auto"/>
        <w:ind w:left="284" w:firstLine="142"/>
        <w:jc w:val="left"/>
        <w:rPr>
          <w:rFonts w:ascii="Calibri" w:hAnsi="Calibri" w:cs="Calibri"/>
          <w:bCs/>
          <w:sz w:val="18"/>
          <w:szCs w:val="15"/>
        </w:rPr>
      </w:pPr>
      <w:r w:rsidRPr="00641482">
        <w:rPr>
          <w:rFonts w:ascii="Calibri" w:hAnsi="Calibri"/>
          <w:sz w:val="18"/>
        </w:rPr>
        <w:t xml:space="preserve">* Includes casualties of the accident in Santiago de </w:t>
      </w:r>
      <w:r w:rsidRPr="00641482">
        <w:rPr>
          <w:rFonts w:ascii="Calibri" w:hAnsi="Calibri"/>
          <w:sz w:val="18"/>
        </w:rPr>
        <w:t>Compostela</w:t>
      </w:r>
      <w:r w:rsidRPr="00641482">
        <w:rPr>
          <w:rFonts w:ascii="Calibri" w:hAnsi="Calibri"/>
          <w:sz w:val="18"/>
        </w:rPr>
        <w:t xml:space="preserve"> on 24 July 2013.</w:t>
      </w:r>
    </w:p>
    <w:p w:rsidR="00FA28A0" w:rsidRPr="00641482" w:rsidP="00653151">
      <w:pPr>
        <w:pStyle w:val="Estilo1"/>
        <w:tabs>
          <w:tab w:val="left" w:pos="993"/>
        </w:tabs>
        <w:spacing w:before="60" w:after="0" w:line="240" w:lineRule="auto"/>
        <w:ind w:left="284" w:firstLine="142"/>
        <w:jc w:val="left"/>
        <w:rPr>
          <w:rFonts w:ascii="Calibri" w:hAnsi="Calibri" w:cs="Calibri"/>
          <w:bCs/>
          <w:sz w:val="18"/>
          <w:szCs w:val="15"/>
        </w:rPr>
      </w:pPr>
      <w:r w:rsidRPr="00641482">
        <w:rPr>
          <w:rFonts w:ascii="Calibri" w:hAnsi="Calibri"/>
          <w:sz w:val="18"/>
        </w:rPr>
        <w:t xml:space="preserve">** Includes casualties of the accident in O </w:t>
      </w:r>
      <w:r w:rsidRPr="00641482">
        <w:rPr>
          <w:rFonts w:ascii="Calibri" w:hAnsi="Calibri"/>
          <w:sz w:val="18"/>
        </w:rPr>
        <w:t>Porriño</w:t>
      </w:r>
      <w:r w:rsidRPr="00641482">
        <w:rPr>
          <w:rFonts w:ascii="Calibri" w:hAnsi="Calibri"/>
          <w:sz w:val="18"/>
        </w:rPr>
        <w:t xml:space="preserve"> on 9 September 2016.</w:t>
      </w:r>
    </w:p>
    <w:p w:rsidR="00550C54" w:rsidRPr="00641482" w:rsidP="00653151">
      <w:pPr>
        <w:pStyle w:val="Estilo1"/>
        <w:tabs>
          <w:tab w:val="left" w:pos="993"/>
        </w:tabs>
        <w:spacing w:before="60" w:after="0" w:line="240" w:lineRule="auto"/>
        <w:ind w:left="284" w:firstLine="142"/>
        <w:jc w:val="left"/>
        <w:rPr>
          <w:rFonts w:cs="Calibri"/>
          <w:b/>
          <w:bCs/>
          <w:sz w:val="22"/>
          <w:u w:val="single"/>
        </w:rPr>
      </w:pPr>
      <w:r w:rsidRPr="00641482">
        <w:rPr>
          <w:rFonts w:ascii="Calibri" w:hAnsi="Calibri"/>
          <w:sz w:val="18"/>
        </w:rPr>
        <w:t xml:space="preserve">*** Includes casualties of the accident in O </w:t>
      </w:r>
      <w:r w:rsidRPr="00641482">
        <w:rPr>
          <w:rFonts w:ascii="Calibri" w:hAnsi="Calibri"/>
          <w:sz w:val="18"/>
        </w:rPr>
        <w:t>Porriño</w:t>
      </w:r>
      <w:r w:rsidRPr="00641482">
        <w:rPr>
          <w:rFonts w:ascii="Calibri" w:hAnsi="Calibri"/>
          <w:sz w:val="18"/>
        </w:rPr>
        <w:t xml:space="preserve"> on 28 July 2017.</w:t>
      </w:r>
      <w:r w:rsidRPr="00641482">
        <w:br w:type="page"/>
      </w:r>
    </w:p>
    <w:p w:rsidR="00550C54" w:rsidRPr="00641482" w:rsidP="00550C54">
      <w:pPr>
        <w:pStyle w:val="Estilo1"/>
        <w:spacing w:before="0" w:after="0"/>
        <w:ind w:firstLine="0"/>
        <w:jc w:val="center"/>
        <w:rPr>
          <w:rFonts w:ascii="Calibri" w:hAnsi="Calibri" w:cs="Calibri"/>
          <w:b/>
          <w:bCs/>
          <w:sz w:val="22"/>
          <w:szCs w:val="22"/>
          <w:u w:val="single"/>
        </w:rPr>
      </w:pPr>
      <w:r w:rsidRPr="00641482">
        <w:rPr>
          <w:rFonts w:ascii="Calibri" w:hAnsi="Calibri"/>
          <w:b/>
          <w:sz w:val="22"/>
          <w:u w:val="single"/>
        </w:rPr>
        <w:t>RECOMENDATIONS MADE 2012‐2016*, TO 31/12/2017</w:t>
      </w:r>
    </w:p>
    <w:p w:rsidR="00F77F85" w:rsidRPr="00641482" w:rsidP="00550C54">
      <w:pPr>
        <w:pStyle w:val="Estilo1"/>
        <w:spacing w:before="0" w:after="0"/>
        <w:ind w:firstLine="0"/>
        <w:jc w:val="center"/>
        <w:rPr>
          <w:rFonts w:ascii="Calibri" w:hAnsi="Calibri" w:cs="Calibri"/>
          <w:b/>
          <w:bCs/>
          <w:sz w:val="22"/>
          <w:szCs w:val="22"/>
          <w:u w:val="single"/>
        </w:rPr>
      </w:pPr>
    </w:p>
    <w:tbl>
      <w:tblPr>
        <w:tblW w:w="0" w:type="auto"/>
        <w:jc w:val="center"/>
        <w:tblCellMar>
          <w:left w:w="70" w:type="dxa"/>
          <w:right w:w="70" w:type="dxa"/>
        </w:tblCellMar>
        <w:tblLook w:val="04A0"/>
      </w:tblPr>
      <w:tblGrid>
        <w:gridCol w:w="1134"/>
        <w:gridCol w:w="2064"/>
        <w:gridCol w:w="611"/>
        <w:gridCol w:w="612"/>
        <w:gridCol w:w="612"/>
        <w:gridCol w:w="611"/>
        <w:gridCol w:w="612"/>
        <w:gridCol w:w="612"/>
        <w:gridCol w:w="611"/>
        <w:gridCol w:w="612"/>
        <w:gridCol w:w="612"/>
        <w:gridCol w:w="611"/>
        <w:gridCol w:w="612"/>
        <w:gridCol w:w="612"/>
        <w:gridCol w:w="611"/>
        <w:gridCol w:w="612"/>
        <w:gridCol w:w="612"/>
        <w:gridCol w:w="836"/>
      </w:tblGrid>
      <w:tr w:rsidTr="00DE3074">
        <w:tblPrEx>
          <w:tblW w:w="0" w:type="auto"/>
          <w:jc w:val="center"/>
          <w:tblCellMar>
            <w:left w:w="70" w:type="dxa"/>
            <w:right w:w="70" w:type="dxa"/>
          </w:tblCellMar>
          <w:tblLook w:val="04A0"/>
        </w:tblPrEx>
        <w:trPr>
          <w:trHeight w:val="299"/>
          <w:jc w:val="center"/>
        </w:trPr>
        <w:tc>
          <w:tcPr>
            <w:tcW w:w="1134" w:type="dxa"/>
            <w:tcBorders>
              <w:top w:val="nil"/>
              <w:left w:val="nil"/>
              <w:bottom w:val="nil"/>
              <w:right w:val="single" w:sz="8" w:space="0" w:color="A6A6A6"/>
            </w:tcBorders>
            <w:shd w:val="clear" w:color="auto" w:fill="auto"/>
            <w:vAlign w:val="center"/>
            <w:hideMark/>
          </w:tcPr>
          <w:p w:rsidR="003D28ED" w:rsidRPr="00641482" w:rsidP="00F77F85">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 </w:t>
            </w:r>
          </w:p>
        </w:tc>
        <w:tc>
          <w:tcPr>
            <w:tcW w:w="2064" w:type="dxa"/>
            <w:tcBorders>
              <w:top w:val="single" w:sz="8" w:space="0" w:color="A6A6A6"/>
              <w:left w:val="nil"/>
              <w:bottom w:val="single" w:sz="8" w:space="0" w:color="A6A6A6"/>
              <w:right w:val="single" w:sz="8" w:space="0" w:color="A6A6A6"/>
            </w:tcBorders>
            <w:shd w:val="clear" w:color="000000" w:fill="666699"/>
            <w:vAlign w:val="center"/>
            <w:hideMark/>
          </w:tcPr>
          <w:p w:rsidR="003D28ED" w:rsidRPr="00641482" w:rsidP="00F77F85">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YEAR</w:t>
            </w:r>
          </w:p>
        </w:tc>
        <w:tc>
          <w:tcPr>
            <w:tcW w:w="1835" w:type="dxa"/>
            <w:gridSpan w:val="3"/>
            <w:tcBorders>
              <w:top w:val="single" w:sz="8" w:space="0" w:color="A6A6A6"/>
              <w:left w:val="nil"/>
              <w:bottom w:val="single" w:sz="8" w:space="0" w:color="A6A6A6"/>
              <w:right w:val="single" w:sz="8" w:space="0" w:color="A6A6A6"/>
            </w:tcBorders>
            <w:shd w:val="clear" w:color="000000" w:fill="666699"/>
            <w:vAlign w:val="center"/>
            <w:hideMark/>
          </w:tcPr>
          <w:p w:rsidR="003D28ED" w:rsidRPr="00641482" w:rsidP="00F77F85">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2012</w:t>
            </w:r>
          </w:p>
        </w:tc>
        <w:tc>
          <w:tcPr>
            <w:tcW w:w="1835" w:type="dxa"/>
            <w:gridSpan w:val="3"/>
            <w:tcBorders>
              <w:top w:val="single" w:sz="8" w:space="0" w:color="A6A6A6"/>
              <w:left w:val="nil"/>
              <w:bottom w:val="single" w:sz="8" w:space="0" w:color="A6A6A6"/>
              <w:right w:val="single" w:sz="8" w:space="0" w:color="A6A6A6"/>
            </w:tcBorders>
            <w:shd w:val="clear" w:color="000000" w:fill="666699"/>
            <w:vAlign w:val="center"/>
            <w:hideMark/>
          </w:tcPr>
          <w:p w:rsidR="003D28ED" w:rsidRPr="00641482" w:rsidP="00F77F85">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2013</w:t>
            </w:r>
          </w:p>
        </w:tc>
        <w:tc>
          <w:tcPr>
            <w:tcW w:w="1835" w:type="dxa"/>
            <w:gridSpan w:val="3"/>
            <w:tcBorders>
              <w:top w:val="single" w:sz="8" w:space="0" w:color="A6A6A6"/>
              <w:left w:val="nil"/>
              <w:bottom w:val="single" w:sz="8" w:space="0" w:color="A6A6A6"/>
              <w:right w:val="single" w:sz="8" w:space="0" w:color="A6A6A6"/>
            </w:tcBorders>
            <w:shd w:val="clear" w:color="000000" w:fill="666699"/>
            <w:vAlign w:val="center"/>
            <w:hideMark/>
          </w:tcPr>
          <w:p w:rsidR="003D28ED" w:rsidRPr="00641482" w:rsidP="00F77F85">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2014</w:t>
            </w:r>
          </w:p>
        </w:tc>
        <w:tc>
          <w:tcPr>
            <w:tcW w:w="1835" w:type="dxa"/>
            <w:gridSpan w:val="3"/>
            <w:tcBorders>
              <w:top w:val="single" w:sz="8" w:space="0" w:color="A6A6A6"/>
              <w:left w:val="nil"/>
              <w:bottom w:val="single" w:sz="8" w:space="0" w:color="A6A6A6"/>
              <w:right w:val="single" w:sz="8" w:space="0" w:color="A6A6A6"/>
            </w:tcBorders>
            <w:shd w:val="clear" w:color="000000" w:fill="666699"/>
            <w:vAlign w:val="center"/>
            <w:hideMark/>
          </w:tcPr>
          <w:p w:rsidR="003D28ED" w:rsidRPr="00641482" w:rsidP="00F77F85">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2015</w:t>
            </w:r>
          </w:p>
        </w:tc>
        <w:tc>
          <w:tcPr>
            <w:tcW w:w="1835" w:type="dxa"/>
            <w:gridSpan w:val="3"/>
            <w:tcBorders>
              <w:top w:val="single" w:sz="8" w:space="0" w:color="A6A6A6"/>
              <w:left w:val="nil"/>
              <w:bottom w:val="single" w:sz="8" w:space="0" w:color="A6A6A6"/>
              <w:right w:val="single" w:sz="8" w:space="0" w:color="A6A6A6"/>
            </w:tcBorders>
            <w:shd w:val="clear" w:color="000000" w:fill="666699"/>
            <w:vAlign w:val="center"/>
            <w:hideMark/>
          </w:tcPr>
          <w:p w:rsidR="003D28ED" w:rsidRPr="00641482" w:rsidP="00F77F85">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2016**</w:t>
            </w:r>
          </w:p>
        </w:tc>
        <w:tc>
          <w:tcPr>
            <w:tcW w:w="836" w:type="dxa"/>
            <w:vMerge w:val="restart"/>
            <w:tcBorders>
              <w:top w:val="single" w:sz="8" w:space="0" w:color="A6A6A6"/>
              <w:left w:val="single" w:sz="8" w:space="0" w:color="A6A6A6"/>
              <w:bottom w:val="single" w:sz="8" w:space="0" w:color="A6A6A6"/>
              <w:right w:val="single" w:sz="8" w:space="0" w:color="A6A6A6"/>
            </w:tcBorders>
            <w:shd w:val="clear" w:color="000000" w:fill="666699"/>
            <w:vAlign w:val="center"/>
            <w:hideMark/>
          </w:tcPr>
          <w:p w:rsidR="003D28ED" w:rsidRPr="00641482" w:rsidP="00F77F85">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OVERALL TOTAL</w:t>
            </w:r>
          </w:p>
        </w:tc>
      </w:tr>
      <w:tr w:rsidTr="00DE3074">
        <w:tblPrEx>
          <w:tblW w:w="0" w:type="auto"/>
          <w:jc w:val="center"/>
          <w:tblCellMar>
            <w:left w:w="70" w:type="dxa"/>
            <w:right w:w="70" w:type="dxa"/>
          </w:tblCellMar>
          <w:tblLook w:val="04A0"/>
        </w:tblPrEx>
        <w:trPr>
          <w:trHeight w:val="288"/>
          <w:jc w:val="center"/>
        </w:trPr>
        <w:tc>
          <w:tcPr>
            <w:tcW w:w="1134" w:type="dxa"/>
            <w:vMerge w:val="restart"/>
            <w:tcBorders>
              <w:top w:val="nil"/>
              <w:left w:val="nil"/>
              <w:bottom w:val="single" w:sz="8" w:space="0" w:color="A6A6A6"/>
              <w:right w:val="single" w:sz="8" w:space="0" w:color="A6A6A6"/>
            </w:tcBorders>
            <w:shd w:val="clear" w:color="auto" w:fill="auto"/>
            <w:vAlign w:val="center"/>
            <w:hideMark/>
          </w:tcPr>
          <w:p w:rsidR="00665791" w:rsidRPr="00641482" w:rsidP="00F77F85">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 </w:t>
            </w:r>
          </w:p>
        </w:tc>
        <w:tc>
          <w:tcPr>
            <w:tcW w:w="2064" w:type="dxa"/>
            <w:vMerge w:val="restart"/>
            <w:tcBorders>
              <w:top w:val="nil"/>
              <w:left w:val="single" w:sz="8" w:space="0" w:color="A6A6A6"/>
              <w:bottom w:val="single" w:sz="8" w:space="0" w:color="A6A6A6"/>
              <w:right w:val="single" w:sz="8" w:space="0" w:color="A6A6A6"/>
              <w:tl2br w:val="single" w:sz="4" w:space="0" w:color="A6A6A6"/>
            </w:tcBorders>
            <w:shd w:val="clear" w:color="000000" w:fill="666699"/>
            <w:vAlign w:val="center"/>
            <w:hideMark/>
          </w:tcPr>
          <w:p w:rsidR="00AD4C11" w:rsidRPr="00641482" w:rsidP="00AD4C11">
            <w:pPr>
              <w:spacing w:after="0" w:line="240" w:lineRule="auto"/>
              <w:rPr>
                <w:rFonts w:ascii="Calibri" w:eastAsia="Times New Roman" w:hAnsi="Calibri" w:cs="Calibri"/>
                <w:b/>
                <w:bCs/>
                <w:color w:val="FFFFFF"/>
                <w:sz w:val="18"/>
                <w:szCs w:val="18"/>
              </w:rPr>
            </w:pPr>
            <w:r w:rsidRPr="00641482">
              <w:rPr>
                <w:rFonts w:ascii="Calibri" w:hAnsi="Calibri"/>
                <w:b/>
                <w:color w:val="FFFFFF"/>
                <w:sz w:val="18"/>
              </w:rPr>
              <w:t xml:space="preserve">                                  NETWORK</w:t>
            </w:r>
          </w:p>
          <w:p w:rsidR="00665791" w:rsidRPr="00641482" w:rsidP="00AD4C11">
            <w:pPr>
              <w:spacing w:after="0" w:line="240" w:lineRule="auto"/>
              <w:rPr>
                <w:rFonts w:ascii="Calibri" w:eastAsia="Times New Roman" w:hAnsi="Calibri" w:cs="Calibri"/>
                <w:b/>
                <w:bCs/>
                <w:color w:val="FFFFFF"/>
                <w:sz w:val="18"/>
                <w:szCs w:val="18"/>
              </w:rPr>
            </w:pPr>
            <w:r w:rsidRPr="00641482">
              <w:rPr>
                <w:rFonts w:ascii="Calibri" w:hAnsi="Calibri"/>
                <w:b/>
                <w:color w:val="FFFFFF"/>
                <w:sz w:val="18"/>
              </w:rPr>
              <w:t>TYPE</w:t>
            </w:r>
          </w:p>
        </w:tc>
        <w:tc>
          <w:tcPr>
            <w:tcW w:w="611"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665791" w:rsidRPr="00641482" w:rsidP="00F77F85">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ADIF</w:t>
            </w:r>
          </w:p>
        </w:tc>
        <w:tc>
          <w:tcPr>
            <w:tcW w:w="612"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665791" w:rsidRPr="00641482" w:rsidP="00F77F85">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FEVE</w:t>
            </w:r>
          </w:p>
        </w:tc>
        <w:tc>
          <w:tcPr>
            <w:tcW w:w="612"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665791" w:rsidRPr="00641482" w:rsidP="00F77F85">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TOTAL</w:t>
            </w:r>
          </w:p>
        </w:tc>
        <w:tc>
          <w:tcPr>
            <w:tcW w:w="611"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665791" w:rsidRPr="00641482" w:rsidP="00F77F85">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ADIF</w:t>
            </w:r>
          </w:p>
        </w:tc>
        <w:tc>
          <w:tcPr>
            <w:tcW w:w="612"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665791" w:rsidRPr="00641482" w:rsidP="00F77F85">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ADIF (RAM)</w:t>
            </w:r>
          </w:p>
        </w:tc>
        <w:tc>
          <w:tcPr>
            <w:tcW w:w="612"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665791" w:rsidRPr="00641482" w:rsidP="00F77F85">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TOTAL</w:t>
            </w:r>
          </w:p>
        </w:tc>
        <w:tc>
          <w:tcPr>
            <w:tcW w:w="611"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665791" w:rsidRPr="00641482" w:rsidP="00F77F85">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ADIF</w:t>
            </w:r>
          </w:p>
        </w:tc>
        <w:tc>
          <w:tcPr>
            <w:tcW w:w="612"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665791" w:rsidRPr="00641482" w:rsidP="00F77F85">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ADIF (RAM)</w:t>
            </w:r>
          </w:p>
        </w:tc>
        <w:tc>
          <w:tcPr>
            <w:tcW w:w="612"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665791" w:rsidRPr="00641482" w:rsidP="00F77F85">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TOTAL</w:t>
            </w:r>
          </w:p>
        </w:tc>
        <w:tc>
          <w:tcPr>
            <w:tcW w:w="611"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665791" w:rsidRPr="00641482" w:rsidP="00F77F85">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ADIF</w:t>
            </w:r>
          </w:p>
        </w:tc>
        <w:tc>
          <w:tcPr>
            <w:tcW w:w="612"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665791" w:rsidRPr="00641482" w:rsidP="00F77F85">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Port Auth.</w:t>
            </w:r>
          </w:p>
        </w:tc>
        <w:tc>
          <w:tcPr>
            <w:tcW w:w="612"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665791" w:rsidRPr="00641482" w:rsidP="00F77F85">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TOTAL</w:t>
            </w:r>
          </w:p>
        </w:tc>
        <w:tc>
          <w:tcPr>
            <w:tcW w:w="611"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665791" w:rsidRPr="00641482" w:rsidP="00F77F85">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ADIF</w:t>
            </w:r>
          </w:p>
        </w:tc>
        <w:tc>
          <w:tcPr>
            <w:tcW w:w="612"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665791" w:rsidRPr="00641482" w:rsidP="00F77F85">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ADIF (RAM)</w:t>
            </w:r>
          </w:p>
        </w:tc>
        <w:tc>
          <w:tcPr>
            <w:tcW w:w="612" w:type="dxa"/>
            <w:vMerge w:val="restart"/>
            <w:tcBorders>
              <w:top w:val="nil"/>
              <w:left w:val="single" w:sz="8" w:space="0" w:color="A6A6A6"/>
              <w:bottom w:val="single" w:sz="8" w:space="0" w:color="A6A6A6"/>
              <w:right w:val="single" w:sz="8" w:space="0" w:color="A6A6A6"/>
            </w:tcBorders>
            <w:shd w:val="clear" w:color="000000" w:fill="666699"/>
            <w:vAlign w:val="center"/>
            <w:hideMark/>
          </w:tcPr>
          <w:p w:rsidR="00665791" w:rsidRPr="00641482" w:rsidP="00F77F85">
            <w:pPr>
              <w:spacing w:after="0" w:line="240" w:lineRule="auto"/>
              <w:jc w:val="center"/>
              <w:rPr>
                <w:rFonts w:ascii="Calibri" w:eastAsia="Times New Roman" w:hAnsi="Calibri" w:cs="Calibri"/>
                <w:b/>
                <w:bCs/>
                <w:color w:val="FFFFFF"/>
                <w:sz w:val="16"/>
                <w:szCs w:val="16"/>
              </w:rPr>
            </w:pPr>
            <w:r w:rsidRPr="00641482">
              <w:rPr>
                <w:rFonts w:ascii="Calibri" w:hAnsi="Calibri"/>
                <w:b/>
                <w:color w:val="FFFFFF"/>
                <w:sz w:val="16"/>
              </w:rPr>
              <w:t>TOTAL</w:t>
            </w:r>
          </w:p>
        </w:tc>
        <w:tc>
          <w:tcPr>
            <w:tcW w:w="836" w:type="dxa"/>
            <w:vMerge/>
            <w:tcBorders>
              <w:top w:val="single" w:sz="8" w:space="0" w:color="A6A6A6"/>
              <w:left w:val="single" w:sz="8" w:space="0" w:color="A6A6A6"/>
              <w:bottom w:val="single" w:sz="8" w:space="0" w:color="A6A6A6"/>
              <w:right w:val="single" w:sz="8" w:space="0" w:color="A6A6A6"/>
            </w:tcBorders>
            <w:vAlign w:val="center"/>
            <w:hideMark/>
          </w:tcPr>
          <w:p w:rsidR="00665791" w:rsidRPr="00641482" w:rsidP="00F77F85">
            <w:pPr>
              <w:spacing w:after="0" w:line="240" w:lineRule="auto"/>
              <w:rPr>
                <w:rFonts w:ascii="Calibri" w:eastAsia="Times New Roman" w:hAnsi="Calibri" w:cs="Calibri"/>
                <w:b/>
                <w:bCs/>
                <w:color w:val="FFFFFF"/>
                <w:sz w:val="18"/>
                <w:szCs w:val="18"/>
              </w:rPr>
            </w:pPr>
          </w:p>
        </w:tc>
      </w:tr>
      <w:tr w:rsidTr="00DE3074">
        <w:tblPrEx>
          <w:tblW w:w="0" w:type="auto"/>
          <w:jc w:val="center"/>
          <w:tblCellMar>
            <w:left w:w="70" w:type="dxa"/>
            <w:right w:w="70" w:type="dxa"/>
          </w:tblCellMar>
          <w:tblLook w:val="04A0"/>
        </w:tblPrEx>
        <w:trPr>
          <w:trHeight w:val="450"/>
          <w:jc w:val="center"/>
        </w:trPr>
        <w:tc>
          <w:tcPr>
            <w:tcW w:w="1134" w:type="dxa"/>
            <w:vMerge/>
            <w:tcBorders>
              <w:top w:val="nil"/>
              <w:left w:val="nil"/>
              <w:bottom w:val="single" w:sz="8" w:space="0" w:color="A6A6A6"/>
              <w:right w:val="single" w:sz="8" w:space="0" w:color="A6A6A6"/>
            </w:tcBorders>
            <w:vAlign w:val="center"/>
            <w:hideMark/>
          </w:tcPr>
          <w:p w:rsidR="00665791" w:rsidRPr="00641482" w:rsidP="00F77F85">
            <w:pPr>
              <w:spacing w:after="0" w:line="240" w:lineRule="auto"/>
              <w:rPr>
                <w:rFonts w:ascii="Calibri" w:eastAsia="Times New Roman" w:hAnsi="Calibri" w:cs="Calibri"/>
                <w:b/>
                <w:bCs/>
                <w:color w:val="FFFFFF"/>
                <w:sz w:val="18"/>
                <w:szCs w:val="18"/>
              </w:rPr>
            </w:pPr>
          </w:p>
        </w:tc>
        <w:tc>
          <w:tcPr>
            <w:tcW w:w="2064" w:type="dxa"/>
            <w:vMerge/>
            <w:tcBorders>
              <w:top w:val="nil"/>
              <w:left w:val="single" w:sz="8" w:space="0" w:color="A6A6A6"/>
              <w:bottom w:val="single" w:sz="8" w:space="0" w:color="A6A6A6"/>
              <w:right w:val="single" w:sz="8" w:space="0" w:color="A6A6A6"/>
            </w:tcBorders>
            <w:vAlign w:val="center"/>
            <w:hideMark/>
          </w:tcPr>
          <w:p w:rsidR="00665791" w:rsidRPr="00641482" w:rsidP="00F77F85">
            <w:pPr>
              <w:spacing w:after="0" w:line="240" w:lineRule="auto"/>
              <w:rPr>
                <w:rFonts w:ascii="Calibri" w:eastAsia="Times New Roman" w:hAnsi="Calibri" w:cs="Calibri"/>
                <w:b/>
                <w:bCs/>
                <w:color w:val="FFFFFF"/>
                <w:sz w:val="18"/>
                <w:szCs w:val="18"/>
              </w:rPr>
            </w:pPr>
          </w:p>
        </w:tc>
        <w:tc>
          <w:tcPr>
            <w:tcW w:w="611" w:type="dxa"/>
            <w:vMerge/>
            <w:tcBorders>
              <w:top w:val="nil"/>
              <w:left w:val="single" w:sz="8" w:space="0" w:color="A6A6A6"/>
              <w:bottom w:val="single" w:sz="8" w:space="0" w:color="A6A6A6"/>
              <w:right w:val="single" w:sz="8" w:space="0" w:color="A6A6A6"/>
            </w:tcBorders>
            <w:vAlign w:val="center"/>
            <w:hideMark/>
          </w:tcPr>
          <w:p w:rsidR="00665791" w:rsidRPr="00641482" w:rsidP="00F77F85">
            <w:pPr>
              <w:spacing w:after="0" w:line="240" w:lineRule="auto"/>
              <w:rPr>
                <w:rFonts w:ascii="Calibri" w:eastAsia="Times New Roman" w:hAnsi="Calibri" w:cs="Calibri"/>
                <w:b/>
                <w:bCs/>
                <w:color w:val="FFFFFF"/>
                <w:sz w:val="16"/>
                <w:szCs w:val="16"/>
              </w:rPr>
            </w:pPr>
          </w:p>
        </w:tc>
        <w:tc>
          <w:tcPr>
            <w:tcW w:w="612" w:type="dxa"/>
            <w:vMerge/>
            <w:tcBorders>
              <w:top w:val="nil"/>
              <w:left w:val="single" w:sz="8" w:space="0" w:color="A6A6A6"/>
              <w:bottom w:val="single" w:sz="8" w:space="0" w:color="A6A6A6"/>
              <w:right w:val="single" w:sz="8" w:space="0" w:color="A6A6A6"/>
            </w:tcBorders>
            <w:vAlign w:val="center"/>
            <w:hideMark/>
          </w:tcPr>
          <w:p w:rsidR="00665791" w:rsidRPr="00641482" w:rsidP="00F77F85">
            <w:pPr>
              <w:spacing w:after="0" w:line="240" w:lineRule="auto"/>
              <w:rPr>
                <w:rFonts w:ascii="Calibri" w:eastAsia="Times New Roman" w:hAnsi="Calibri" w:cs="Calibri"/>
                <w:b/>
                <w:bCs/>
                <w:color w:val="FFFFFF"/>
                <w:sz w:val="16"/>
                <w:szCs w:val="16"/>
              </w:rPr>
            </w:pPr>
          </w:p>
        </w:tc>
        <w:tc>
          <w:tcPr>
            <w:tcW w:w="612" w:type="dxa"/>
            <w:vMerge/>
            <w:tcBorders>
              <w:top w:val="nil"/>
              <w:left w:val="single" w:sz="8" w:space="0" w:color="A6A6A6"/>
              <w:bottom w:val="single" w:sz="8" w:space="0" w:color="A6A6A6"/>
              <w:right w:val="single" w:sz="8" w:space="0" w:color="A6A6A6"/>
            </w:tcBorders>
            <w:vAlign w:val="center"/>
            <w:hideMark/>
          </w:tcPr>
          <w:p w:rsidR="00665791" w:rsidRPr="00641482" w:rsidP="00F77F85">
            <w:pPr>
              <w:spacing w:after="0" w:line="240" w:lineRule="auto"/>
              <w:rPr>
                <w:rFonts w:ascii="Calibri" w:eastAsia="Times New Roman" w:hAnsi="Calibri" w:cs="Calibri"/>
                <w:b/>
                <w:bCs/>
                <w:color w:val="FFFFFF"/>
                <w:sz w:val="16"/>
                <w:szCs w:val="16"/>
              </w:rPr>
            </w:pPr>
          </w:p>
        </w:tc>
        <w:tc>
          <w:tcPr>
            <w:tcW w:w="611" w:type="dxa"/>
            <w:vMerge/>
            <w:tcBorders>
              <w:top w:val="nil"/>
              <w:left w:val="single" w:sz="8" w:space="0" w:color="A6A6A6"/>
              <w:bottom w:val="single" w:sz="8" w:space="0" w:color="A6A6A6"/>
              <w:right w:val="single" w:sz="8" w:space="0" w:color="A6A6A6"/>
            </w:tcBorders>
            <w:vAlign w:val="center"/>
            <w:hideMark/>
          </w:tcPr>
          <w:p w:rsidR="00665791" w:rsidRPr="00641482" w:rsidP="00F77F85">
            <w:pPr>
              <w:spacing w:after="0" w:line="240" w:lineRule="auto"/>
              <w:rPr>
                <w:rFonts w:ascii="Calibri" w:eastAsia="Times New Roman" w:hAnsi="Calibri" w:cs="Calibri"/>
                <w:b/>
                <w:bCs/>
                <w:color w:val="FFFFFF"/>
                <w:sz w:val="16"/>
                <w:szCs w:val="16"/>
              </w:rPr>
            </w:pPr>
          </w:p>
        </w:tc>
        <w:tc>
          <w:tcPr>
            <w:tcW w:w="612" w:type="dxa"/>
            <w:vMerge/>
            <w:tcBorders>
              <w:top w:val="nil"/>
              <w:left w:val="single" w:sz="8" w:space="0" w:color="A6A6A6"/>
              <w:bottom w:val="single" w:sz="8" w:space="0" w:color="A6A6A6"/>
              <w:right w:val="single" w:sz="8" w:space="0" w:color="A6A6A6"/>
            </w:tcBorders>
            <w:vAlign w:val="center"/>
            <w:hideMark/>
          </w:tcPr>
          <w:p w:rsidR="00665791" w:rsidRPr="00641482" w:rsidP="00F77F85">
            <w:pPr>
              <w:spacing w:after="0" w:line="240" w:lineRule="auto"/>
              <w:rPr>
                <w:rFonts w:ascii="Calibri" w:eastAsia="Times New Roman" w:hAnsi="Calibri" w:cs="Calibri"/>
                <w:b/>
                <w:bCs/>
                <w:color w:val="FFFFFF"/>
                <w:sz w:val="16"/>
                <w:szCs w:val="16"/>
              </w:rPr>
            </w:pPr>
          </w:p>
        </w:tc>
        <w:tc>
          <w:tcPr>
            <w:tcW w:w="612" w:type="dxa"/>
            <w:vMerge/>
            <w:tcBorders>
              <w:top w:val="nil"/>
              <w:left w:val="single" w:sz="8" w:space="0" w:color="A6A6A6"/>
              <w:bottom w:val="single" w:sz="8" w:space="0" w:color="A6A6A6"/>
              <w:right w:val="single" w:sz="8" w:space="0" w:color="A6A6A6"/>
            </w:tcBorders>
            <w:vAlign w:val="center"/>
            <w:hideMark/>
          </w:tcPr>
          <w:p w:rsidR="00665791" w:rsidRPr="00641482" w:rsidP="00F77F85">
            <w:pPr>
              <w:spacing w:after="0" w:line="240" w:lineRule="auto"/>
              <w:rPr>
                <w:rFonts w:ascii="Calibri" w:eastAsia="Times New Roman" w:hAnsi="Calibri" w:cs="Calibri"/>
                <w:b/>
                <w:bCs/>
                <w:color w:val="FFFFFF"/>
                <w:sz w:val="16"/>
                <w:szCs w:val="16"/>
              </w:rPr>
            </w:pPr>
          </w:p>
        </w:tc>
        <w:tc>
          <w:tcPr>
            <w:tcW w:w="611" w:type="dxa"/>
            <w:vMerge/>
            <w:tcBorders>
              <w:top w:val="nil"/>
              <w:left w:val="single" w:sz="8" w:space="0" w:color="A6A6A6"/>
              <w:bottom w:val="single" w:sz="8" w:space="0" w:color="A6A6A6"/>
              <w:right w:val="single" w:sz="8" w:space="0" w:color="A6A6A6"/>
            </w:tcBorders>
            <w:vAlign w:val="center"/>
            <w:hideMark/>
          </w:tcPr>
          <w:p w:rsidR="00665791" w:rsidRPr="00641482" w:rsidP="00F77F85">
            <w:pPr>
              <w:spacing w:after="0" w:line="240" w:lineRule="auto"/>
              <w:rPr>
                <w:rFonts w:ascii="Calibri" w:eastAsia="Times New Roman" w:hAnsi="Calibri" w:cs="Calibri"/>
                <w:b/>
                <w:bCs/>
                <w:color w:val="FFFFFF"/>
                <w:sz w:val="16"/>
                <w:szCs w:val="16"/>
              </w:rPr>
            </w:pPr>
          </w:p>
        </w:tc>
        <w:tc>
          <w:tcPr>
            <w:tcW w:w="612" w:type="dxa"/>
            <w:vMerge/>
            <w:tcBorders>
              <w:top w:val="nil"/>
              <w:left w:val="single" w:sz="8" w:space="0" w:color="A6A6A6"/>
              <w:bottom w:val="single" w:sz="8" w:space="0" w:color="A6A6A6"/>
              <w:right w:val="single" w:sz="8" w:space="0" w:color="A6A6A6"/>
            </w:tcBorders>
            <w:vAlign w:val="center"/>
            <w:hideMark/>
          </w:tcPr>
          <w:p w:rsidR="00665791" w:rsidRPr="00641482" w:rsidP="00F77F85">
            <w:pPr>
              <w:spacing w:after="0" w:line="240" w:lineRule="auto"/>
              <w:rPr>
                <w:rFonts w:ascii="Calibri" w:eastAsia="Times New Roman" w:hAnsi="Calibri" w:cs="Calibri"/>
                <w:b/>
                <w:bCs/>
                <w:color w:val="FFFFFF"/>
                <w:sz w:val="16"/>
                <w:szCs w:val="16"/>
              </w:rPr>
            </w:pPr>
          </w:p>
        </w:tc>
        <w:tc>
          <w:tcPr>
            <w:tcW w:w="612" w:type="dxa"/>
            <w:vMerge/>
            <w:tcBorders>
              <w:top w:val="nil"/>
              <w:left w:val="single" w:sz="8" w:space="0" w:color="A6A6A6"/>
              <w:bottom w:val="single" w:sz="8" w:space="0" w:color="A6A6A6"/>
              <w:right w:val="single" w:sz="8" w:space="0" w:color="A6A6A6"/>
            </w:tcBorders>
            <w:vAlign w:val="center"/>
            <w:hideMark/>
          </w:tcPr>
          <w:p w:rsidR="00665791" w:rsidRPr="00641482" w:rsidP="00F77F85">
            <w:pPr>
              <w:spacing w:after="0" w:line="240" w:lineRule="auto"/>
              <w:rPr>
                <w:rFonts w:ascii="Calibri" w:eastAsia="Times New Roman" w:hAnsi="Calibri" w:cs="Calibri"/>
                <w:b/>
                <w:bCs/>
                <w:color w:val="FFFFFF"/>
                <w:sz w:val="16"/>
                <w:szCs w:val="16"/>
              </w:rPr>
            </w:pPr>
          </w:p>
        </w:tc>
        <w:tc>
          <w:tcPr>
            <w:tcW w:w="611" w:type="dxa"/>
            <w:vMerge/>
            <w:tcBorders>
              <w:top w:val="nil"/>
              <w:left w:val="single" w:sz="8" w:space="0" w:color="A6A6A6"/>
              <w:bottom w:val="single" w:sz="8" w:space="0" w:color="A6A6A6"/>
              <w:right w:val="single" w:sz="8" w:space="0" w:color="A6A6A6"/>
            </w:tcBorders>
            <w:vAlign w:val="center"/>
            <w:hideMark/>
          </w:tcPr>
          <w:p w:rsidR="00665791" w:rsidRPr="00641482" w:rsidP="00F77F85">
            <w:pPr>
              <w:spacing w:after="0" w:line="240" w:lineRule="auto"/>
              <w:rPr>
                <w:rFonts w:ascii="Calibri" w:eastAsia="Times New Roman" w:hAnsi="Calibri" w:cs="Calibri"/>
                <w:b/>
                <w:bCs/>
                <w:color w:val="FFFFFF"/>
                <w:sz w:val="16"/>
                <w:szCs w:val="16"/>
              </w:rPr>
            </w:pPr>
          </w:p>
        </w:tc>
        <w:tc>
          <w:tcPr>
            <w:tcW w:w="612" w:type="dxa"/>
            <w:vMerge/>
            <w:tcBorders>
              <w:top w:val="nil"/>
              <w:left w:val="single" w:sz="8" w:space="0" w:color="A6A6A6"/>
              <w:bottom w:val="single" w:sz="8" w:space="0" w:color="A6A6A6"/>
              <w:right w:val="single" w:sz="8" w:space="0" w:color="A6A6A6"/>
            </w:tcBorders>
            <w:vAlign w:val="center"/>
            <w:hideMark/>
          </w:tcPr>
          <w:p w:rsidR="00665791" w:rsidRPr="00641482" w:rsidP="00F77F85">
            <w:pPr>
              <w:spacing w:after="0" w:line="240" w:lineRule="auto"/>
              <w:rPr>
                <w:rFonts w:ascii="Calibri" w:eastAsia="Times New Roman" w:hAnsi="Calibri" w:cs="Calibri"/>
                <w:b/>
                <w:bCs/>
                <w:color w:val="FFFFFF"/>
                <w:sz w:val="16"/>
                <w:szCs w:val="16"/>
              </w:rPr>
            </w:pPr>
          </w:p>
        </w:tc>
        <w:tc>
          <w:tcPr>
            <w:tcW w:w="612" w:type="dxa"/>
            <w:vMerge/>
            <w:tcBorders>
              <w:top w:val="nil"/>
              <w:left w:val="single" w:sz="8" w:space="0" w:color="A6A6A6"/>
              <w:bottom w:val="single" w:sz="8" w:space="0" w:color="A6A6A6"/>
              <w:right w:val="single" w:sz="8" w:space="0" w:color="A6A6A6"/>
            </w:tcBorders>
            <w:vAlign w:val="center"/>
            <w:hideMark/>
          </w:tcPr>
          <w:p w:rsidR="00665791" w:rsidRPr="00641482" w:rsidP="00F77F85">
            <w:pPr>
              <w:spacing w:after="0" w:line="240" w:lineRule="auto"/>
              <w:rPr>
                <w:rFonts w:ascii="Calibri" w:eastAsia="Times New Roman" w:hAnsi="Calibri" w:cs="Calibri"/>
                <w:b/>
                <w:bCs/>
                <w:color w:val="FFFFFF"/>
                <w:sz w:val="16"/>
                <w:szCs w:val="16"/>
              </w:rPr>
            </w:pPr>
          </w:p>
        </w:tc>
        <w:tc>
          <w:tcPr>
            <w:tcW w:w="611" w:type="dxa"/>
            <w:vMerge/>
            <w:tcBorders>
              <w:top w:val="nil"/>
              <w:left w:val="single" w:sz="8" w:space="0" w:color="A6A6A6"/>
              <w:bottom w:val="single" w:sz="8" w:space="0" w:color="A6A6A6"/>
              <w:right w:val="single" w:sz="8" w:space="0" w:color="A6A6A6"/>
            </w:tcBorders>
            <w:vAlign w:val="center"/>
            <w:hideMark/>
          </w:tcPr>
          <w:p w:rsidR="00665791" w:rsidRPr="00641482" w:rsidP="00F77F85">
            <w:pPr>
              <w:spacing w:after="0" w:line="240" w:lineRule="auto"/>
              <w:rPr>
                <w:rFonts w:ascii="Calibri" w:eastAsia="Times New Roman" w:hAnsi="Calibri" w:cs="Calibri"/>
                <w:b/>
                <w:bCs/>
                <w:color w:val="FFFFFF"/>
                <w:sz w:val="16"/>
                <w:szCs w:val="16"/>
              </w:rPr>
            </w:pPr>
          </w:p>
        </w:tc>
        <w:tc>
          <w:tcPr>
            <w:tcW w:w="612" w:type="dxa"/>
            <w:vMerge/>
            <w:tcBorders>
              <w:top w:val="nil"/>
              <w:left w:val="single" w:sz="8" w:space="0" w:color="A6A6A6"/>
              <w:bottom w:val="single" w:sz="8" w:space="0" w:color="A6A6A6"/>
              <w:right w:val="single" w:sz="8" w:space="0" w:color="A6A6A6"/>
            </w:tcBorders>
            <w:vAlign w:val="center"/>
            <w:hideMark/>
          </w:tcPr>
          <w:p w:rsidR="00665791" w:rsidRPr="00641482" w:rsidP="00F77F85">
            <w:pPr>
              <w:spacing w:after="0" w:line="240" w:lineRule="auto"/>
              <w:rPr>
                <w:rFonts w:ascii="Calibri" w:eastAsia="Times New Roman" w:hAnsi="Calibri" w:cs="Calibri"/>
                <w:b/>
                <w:bCs/>
                <w:color w:val="FFFFFF"/>
                <w:sz w:val="16"/>
                <w:szCs w:val="16"/>
              </w:rPr>
            </w:pPr>
          </w:p>
        </w:tc>
        <w:tc>
          <w:tcPr>
            <w:tcW w:w="612" w:type="dxa"/>
            <w:vMerge/>
            <w:tcBorders>
              <w:top w:val="nil"/>
              <w:left w:val="single" w:sz="8" w:space="0" w:color="A6A6A6"/>
              <w:bottom w:val="single" w:sz="8" w:space="0" w:color="A6A6A6"/>
              <w:right w:val="single" w:sz="8" w:space="0" w:color="A6A6A6"/>
            </w:tcBorders>
            <w:vAlign w:val="center"/>
            <w:hideMark/>
          </w:tcPr>
          <w:p w:rsidR="00665791" w:rsidRPr="00641482" w:rsidP="00F77F85">
            <w:pPr>
              <w:spacing w:after="0" w:line="240" w:lineRule="auto"/>
              <w:rPr>
                <w:rFonts w:ascii="Calibri" w:eastAsia="Times New Roman" w:hAnsi="Calibri" w:cs="Calibri"/>
                <w:b/>
                <w:bCs/>
                <w:color w:val="FFFFFF"/>
                <w:sz w:val="16"/>
                <w:szCs w:val="16"/>
              </w:rPr>
            </w:pPr>
          </w:p>
        </w:tc>
        <w:tc>
          <w:tcPr>
            <w:tcW w:w="836" w:type="dxa"/>
            <w:vMerge/>
            <w:tcBorders>
              <w:top w:val="single" w:sz="8" w:space="0" w:color="A6A6A6"/>
              <w:left w:val="single" w:sz="8" w:space="0" w:color="A6A6A6"/>
              <w:bottom w:val="single" w:sz="8" w:space="0" w:color="A6A6A6"/>
              <w:right w:val="single" w:sz="8" w:space="0" w:color="A6A6A6"/>
            </w:tcBorders>
            <w:vAlign w:val="center"/>
            <w:hideMark/>
          </w:tcPr>
          <w:p w:rsidR="00665791" w:rsidRPr="00641482" w:rsidP="00F77F85">
            <w:pPr>
              <w:spacing w:after="0" w:line="240" w:lineRule="auto"/>
              <w:rPr>
                <w:rFonts w:ascii="Calibri" w:eastAsia="Times New Roman" w:hAnsi="Calibri" w:cs="Calibri"/>
                <w:b/>
                <w:bCs/>
                <w:color w:val="FFFFFF"/>
                <w:sz w:val="18"/>
                <w:szCs w:val="18"/>
              </w:rPr>
            </w:pPr>
          </w:p>
        </w:tc>
      </w:tr>
      <w:tr w:rsidTr="00DE3074">
        <w:tblPrEx>
          <w:tblW w:w="0" w:type="auto"/>
          <w:jc w:val="center"/>
          <w:tblCellMar>
            <w:left w:w="70" w:type="dxa"/>
            <w:right w:w="70" w:type="dxa"/>
          </w:tblCellMar>
          <w:tblLook w:val="04A0"/>
        </w:tblPrEx>
        <w:trPr>
          <w:trHeight w:val="477"/>
          <w:jc w:val="center"/>
        </w:trPr>
        <w:tc>
          <w:tcPr>
            <w:tcW w:w="1134" w:type="dxa"/>
            <w:tcBorders>
              <w:top w:val="nil"/>
              <w:left w:val="single" w:sz="8" w:space="0" w:color="D9D9D9"/>
              <w:bottom w:val="single" w:sz="8" w:space="0" w:color="A6A6A6"/>
              <w:right w:val="single" w:sz="8" w:space="0" w:color="D9D9D9"/>
            </w:tcBorders>
            <w:shd w:val="clear" w:color="000000" w:fill="666699"/>
            <w:vAlign w:val="center"/>
            <w:hideMark/>
          </w:tcPr>
          <w:p w:rsidR="00665791" w:rsidRPr="00641482" w:rsidP="00F77F85">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SERIOUS ACCIDENT</w:t>
            </w:r>
          </w:p>
        </w:tc>
        <w:tc>
          <w:tcPr>
            <w:tcW w:w="2064" w:type="dxa"/>
            <w:tcBorders>
              <w:top w:val="nil"/>
              <w:left w:val="nil"/>
              <w:bottom w:val="single" w:sz="8" w:space="0" w:color="auto"/>
              <w:right w:val="single" w:sz="8" w:space="0" w:color="auto"/>
            </w:tcBorders>
            <w:shd w:val="clear" w:color="000000" w:fill="FBE4D5"/>
            <w:vAlign w:val="center"/>
            <w:hideMark/>
          </w:tcPr>
          <w:p w:rsidR="00665791" w:rsidRPr="00641482" w:rsidP="00F77F85">
            <w:pPr>
              <w:spacing w:after="0" w:line="240" w:lineRule="auto"/>
              <w:rPr>
                <w:rFonts w:ascii="Calibri" w:eastAsia="Times New Roman" w:hAnsi="Calibri" w:cs="Calibri"/>
                <w:color w:val="000000"/>
                <w:sz w:val="18"/>
                <w:szCs w:val="18"/>
              </w:rPr>
            </w:pPr>
            <w:r w:rsidRPr="00641482">
              <w:rPr>
                <w:rFonts w:ascii="Calibri" w:hAnsi="Calibri"/>
                <w:color w:val="000000"/>
                <w:sz w:val="18"/>
              </w:rPr>
              <w:t>Derailment</w:t>
            </w:r>
          </w:p>
        </w:tc>
        <w:tc>
          <w:tcPr>
            <w:tcW w:w="611"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9</w:t>
            </w:r>
          </w:p>
        </w:tc>
        <w:tc>
          <w:tcPr>
            <w:tcW w:w="612"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9</w:t>
            </w:r>
          </w:p>
        </w:tc>
        <w:tc>
          <w:tcPr>
            <w:tcW w:w="611"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D9D9D9"/>
            </w:tcBorders>
            <w:shd w:val="clear" w:color="000000" w:fill="FFFFF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 </w:t>
            </w:r>
          </w:p>
        </w:tc>
        <w:tc>
          <w:tcPr>
            <w:tcW w:w="612" w:type="dxa"/>
            <w:tcBorders>
              <w:top w:val="nil"/>
              <w:left w:val="nil"/>
              <w:bottom w:val="single" w:sz="8" w:space="0" w:color="auto"/>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836"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9</w:t>
            </w:r>
          </w:p>
        </w:tc>
      </w:tr>
      <w:tr w:rsidTr="00DE3074">
        <w:tblPrEx>
          <w:tblW w:w="0" w:type="auto"/>
          <w:jc w:val="center"/>
          <w:tblCellMar>
            <w:left w:w="70" w:type="dxa"/>
            <w:right w:w="70" w:type="dxa"/>
          </w:tblCellMar>
          <w:tblLook w:val="04A0"/>
        </w:tblPrEx>
        <w:trPr>
          <w:trHeight w:val="323"/>
          <w:jc w:val="center"/>
        </w:trPr>
        <w:tc>
          <w:tcPr>
            <w:tcW w:w="1134" w:type="dxa"/>
            <w:vMerge w:val="restart"/>
            <w:tcBorders>
              <w:top w:val="nil"/>
              <w:left w:val="single" w:sz="8" w:space="0" w:color="D9D9D9"/>
              <w:bottom w:val="single" w:sz="8" w:space="0" w:color="A6A6A6"/>
              <w:right w:val="single" w:sz="8" w:space="0" w:color="D9D9D9"/>
            </w:tcBorders>
            <w:shd w:val="clear" w:color="000000" w:fill="666699"/>
            <w:vAlign w:val="center"/>
            <w:hideMark/>
          </w:tcPr>
          <w:p w:rsidR="00665791" w:rsidRPr="00641482" w:rsidP="00F77F85">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ACCIDENT</w:t>
            </w:r>
          </w:p>
        </w:tc>
        <w:tc>
          <w:tcPr>
            <w:tcW w:w="2064"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rPr>
                <w:rFonts w:ascii="Calibri" w:eastAsia="Times New Roman" w:hAnsi="Calibri" w:cs="Calibri"/>
                <w:color w:val="000000"/>
                <w:sz w:val="18"/>
                <w:szCs w:val="18"/>
              </w:rPr>
            </w:pPr>
            <w:r w:rsidRPr="00641482">
              <w:rPr>
                <w:rFonts w:ascii="Calibri" w:hAnsi="Calibri"/>
                <w:color w:val="000000"/>
                <w:sz w:val="18"/>
              </w:rPr>
              <w:t>Collision</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6</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7</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4</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2</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4</w:t>
            </w:r>
          </w:p>
        </w:tc>
        <w:tc>
          <w:tcPr>
            <w:tcW w:w="612" w:type="dxa"/>
            <w:tcBorders>
              <w:top w:val="nil"/>
              <w:left w:val="nil"/>
              <w:bottom w:val="single" w:sz="8" w:space="0" w:color="A6A6A6"/>
              <w:right w:val="single" w:sz="8" w:space="0" w:color="D9D9D9"/>
            </w:tcBorders>
            <w:shd w:val="clear" w:color="000000" w:fill="FFFFF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4</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5</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5</w:t>
            </w:r>
          </w:p>
        </w:tc>
        <w:tc>
          <w:tcPr>
            <w:tcW w:w="836"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22</w:t>
            </w:r>
          </w:p>
        </w:tc>
      </w:tr>
      <w:tr w:rsidTr="00DE3074">
        <w:tblPrEx>
          <w:tblW w:w="0" w:type="auto"/>
          <w:jc w:val="center"/>
          <w:tblCellMar>
            <w:left w:w="70" w:type="dxa"/>
            <w:right w:w="70" w:type="dxa"/>
          </w:tblCellMar>
          <w:tblLook w:val="04A0"/>
        </w:tblPrEx>
        <w:trPr>
          <w:trHeight w:val="323"/>
          <w:jc w:val="center"/>
        </w:trPr>
        <w:tc>
          <w:tcPr>
            <w:tcW w:w="1134" w:type="dxa"/>
            <w:vMerge/>
            <w:tcBorders>
              <w:top w:val="nil"/>
              <w:left w:val="single" w:sz="8" w:space="0" w:color="D9D9D9"/>
              <w:bottom w:val="single" w:sz="8" w:space="0" w:color="A6A6A6"/>
              <w:right w:val="single" w:sz="8" w:space="0" w:color="D9D9D9"/>
            </w:tcBorders>
            <w:vAlign w:val="center"/>
            <w:hideMark/>
          </w:tcPr>
          <w:p w:rsidR="00665791" w:rsidRPr="00641482" w:rsidP="00F77F85">
            <w:pPr>
              <w:spacing w:after="0" w:line="240" w:lineRule="auto"/>
              <w:rPr>
                <w:rFonts w:ascii="Calibri" w:eastAsia="Times New Roman" w:hAnsi="Calibri" w:cs="Calibri"/>
                <w:b/>
                <w:bCs/>
                <w:color w:val="FFFFFF"/>
                <w:sz w:val="18"/>
                <w:szCs w:val="18"/>
              </w:rPr>
            </w:pPr>
          </w:p>
        </w:tc>
        <w:tc>
          <w:tcPr>
            <w:tcW w:w="2064"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rPr>
                <w:rFonts w:ascii="Calibri" w:eastAsia="Times New Roman" w:hAnsi="Calibri" w:cs="Calibri"/>
                <w:color w:val="000000"/>
                <w:sz w:val="18"/>
                <w:szCs w:val="18"/>
              </w:rPr>
            </w:pPr>
            <w:r w:rsidRPr="00641482">
              <w:rPr>
                <w:rFonts w:ascii="Calibri" w:hAnsi="Calibri"/>
                <w:color w:val="000000"/>
                <w:sz w:val="18"/>
              </w:rPr>
              <w:t>Derailment</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13</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16</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7</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4</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11</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5</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6</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8</w:t>
            </w:r>
          </w:p>
        </w:tc>
        <w:tc>
          <w:tcPr>
            <w:tcW w:w="612" w:type="dxa"/>
            <w:tcBorders>
              <w:top w:val="nil"/>
              <w:left w:val="nil"/>
              <w:bottom w:val="single" w:sz="8" w:space="0" w:color="A6A6A6"/>
              <w:right w:val="single" w:sz="8" w:space="0" w:color="D9D9D9"/>
            </w:tcBorders>
            <w:shd w:val="clear" w:color="000000" w:fill="FFFFF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8</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2</w:t>
            </w:r>
          </w:p>
        </w:tc>
        <w:tc>
          <w:tcPr>
            <w:tcW w:w="836"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43</w:t>
            </w:r>
          </w:p>
        </w:tc>
      </w:tr>
      <w:tr w:rsidTr="00DE3074">
        <w:tblPrEx>
          <w:tblW w:w="0" w:type="auto"/>
          <w:jc w:val="center"/>
          <w:tblCellMar>
            <w:left w:w="70" w:type="dxa"/>
            <w:right w:w="70" w:type="dxa"/>
          </w:tblCellMar>
          <w:tblLook w:val="04A0"/>
        </w:tblPrEx>
        <w:trPr>
          <w:trHeight w:val="323"/>
          <w:jc w:val="center"/>
        </w:trPr>
        <w:tc>
          <w:tcPr>
            <w:tcW w:w="1134" w:type="dxa"/>
            <w:vMerge/>
            <w:tcBorders>
              <w:top w:val="nil"/>
              <w:left w:val="single" w:sz="8" w:space="0" w:color="D9D9D9"/>
              <w:bottom w:val="single" w:sz="8" w:space="0" w:color="A6A6A6"/>
              <w:right w:val="single" w:sz="8" w:space="0" w:color="D9D9D9"/>
            </w:tcBorders>
            <w:vAlign w:val="center"/>
            <w:hideMark/>
          </w:tcPr>
          <w:p w:rsidR="00665791" w:rsidRPr="00641482" w:rsidP="00F77F85">
            <w:pPr>
              <w:spacing w:after="0" w:line="240" w:lineRule="auto"/>
              <w:rPr>
                <w:rFonts w:ascii="Calibri" w:eastAsia="Times New Roman" w:hAnsi="Calibri" w:cs="Calibri"/>
                <w:b/>
                <w:bCs/>
                <w:color w:val="FFFFFF"/>
                <w:sz w:val="18"/>
                <w:szCs w:val="18"/>
              </w:rPr>
            </w:pPr>
          </w:p>
        </w:tc>
        <w:tc>
          <w:tcPr>
            <w:tcW w:w="2064"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rPr>
                <w:rFonts w:ascii="Calibri" w:eastAsia="Times New Roman" w:hAnsi="Calibri" w:cs="Calibri"/>
                <w:color w:val="000000"/>
                <w:sz w:val="18"/>
                <w:szCs w:val="18"/>
              </w:rPr>
            </w:pPr>
            <w:r w:rsidRPr="00641482">
              <w:rPr>
                <w:rFonts w:ascii="Calibri" w:hAnsi="Calibri"/>
                <w:color w:val="000000"/>
                <w:sz w:val="18"/>
              </w:rPr>
              <w:t>Level crossings</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2</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4</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4</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000000" w:fill="FFFFF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836"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6</w:t>
            </w:r>
          </w:p>
        </w:tc>
      </w:tr>
      <w:tr w:rsidTr="00DE3074">
        <w:tblPrEx>
          <w:tblW w:w="0" w:type="auto"/>
          <w:jc w:val="center"/>
          <w:tblCellMar>
            <w:left w:w="70" w:type="dxa"/>
            <w:right w:w="70" w:type="dxa"/>
          </w:tblCellMar>
          <w:tblLook w:val="04A0"/>
        </w:tblPrEx>
        <w:trPr>
          <w:trHeight w:val="323"/>
          <w:jc w:val="center"/>
        </w:trPr>
        <w:tc>
          <w:tcPr>
            <w:tcW w:w="1134" w:type="dxa"/>
            <w:vMerge/>
            <w:tcBorders>
              <w:top w:val="nil"/>
              <w:left w:val="single" w:sz="8" w:space="0" w:color="D9D9D9"/>
              <w:bottom w:val="single" w:sz="8" w:space="0" w:color="A6A6A6"/>
              <w:right w:val="single" w:sz="8" w:space="0" w:color="D9D9D9"/>
            </w:tcBorders>
            <w:vAlign w:val="center"/>
            <w:hideMark/>
          </w:tcPr>
          <w:p w:rsidR="00665791" w:rsidRPr="00641482" w:rsidP="00F77F85">
            <w:pPr>
              <w:spacing w:after="0" w:line="240" w:lineRule="auto"/>
              <w:rPr>
                <w:rFonts w:ascii="Calibri" w:eastAsia="Times New Roman" w:hAnsi="Calibri" w:cs="Calibri"/>
                <w:b/>
                <w:bCs/>
                <w:color w:val="FFFFFF"/>
                <w:sz w:val="18"/>
                <w:szCs w:val="18"/>
              </w:rPr>
            </w:pPr>
          </w:p>
        </w:tc>
        <w:tc>
          <w:tcPr>
            <w:tcW w:w="2064"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rPr>
                <w:rFonts w:ascii="Calibri" w:eastAsia="Times New Roman" w:hAnsi="Calibri" w:cs="Calibri"/>
                <w:color w:val="000000"/>
                <w:sz w:val="18"/>
                <w:szCs w:val="18"/>
              </w:rPr>
            </w:pPr>
            <w:r w:rsidRPr="00641482">
              <w:rPr>
                <w:rFonts w:ascii="Calibri" w:hAnsi="Calibri"/>
                <w:color w:val="000000"/>
                <w:sz w:val="18"/>
              </w:rPr>
              <w:t>Personal injuries</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3</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000000" w:fill="FFFFF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836"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4</w:t>
            </w:r>
          </w:p>
        </w:tc>
      </w:tr>
      <w:tr w:rsidTr="00DE3074">
        <w:tblPrEx>
          <w:tblW w:w="0" w:type="auto"/>
          <w:jc w:val="center"/>
          <w:tblCellMar>
            <w:left w:w="70" w:type="dxa"/>
            <w:right w:w="70" w:type="dxa"/>
          </w:tblCellMar>
          <w:tblLook w:val="04A0"/>
        </w:tblPrEx>
        <w:trPr>
          <w:trHeight w:val="323"/>
          <w:jc w:val="center"/>
        </w:trPr>
        <w:tc>
          <w:tcPr>
            <w:tcW w:w="1134" w:type="dxa"/>
            <w:vMerge/>
            <w:tcBorders>
              <w:top w:val="nil"/>
              <w:left w:val="single" w:sz="8" w:space="0" w:color="D9D9D9"/>
              <w:bottom w:val="single" w:sz="8" w:space="0" w:color="A6A6A6"/>
              <w:right w:val="single" w:sz="8" w:space="0" w:color="D9D9D9"/>
            </w:tcBorders>
            <w:vAlign w:val="center"/>
            <w:hideMark/>
          </w:tcPr>
          <w:p w:rsidR="00665791" w:rsidRPr="00641482" w:rsidP="00F77F85">
            <w:pPr>
              <w:spacing w:after="0" w:line="240" w:lineRule="auto"/>
              <w:rPr>
                <w:rFonts w:ascii="Calibri" w:eastAsia="Times New Roman" w:hAnsi="Calibri" w:cs="Calibri"/>
                <w:b/>
                <w:bCs/>
                <w:color w:val="FFFFFF"/>
                <w:sz w:val="18"/>
                <w:szCs w:val="18"/>
              </w:rPr>
            </w:pPr>
          </w:p>
        </w:tc>
        <w:tc>
          <w:tcPr>
            <w:tcW w:w="2064"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rPr>
                <w:rFonts w:ascii="Calibri" w:eastAsia="Times New Roman" w:hAnsi="Calibri" w:cs="Calibri"/>
                <w:color w:val="000000"/>
                <w:sz w:val="18"/>
                <w:szCs w:val="18"/>
              </w:rPr>
            </w:pPr>
            <w:r w:rsidRPr="00641482">
              <w:rPr>
                <w:rFonts w:ascii="Calibri" w:hAnsi="Calibri"/>
                <w:color w:val="000000"/>
                <w:sz w:val="18"/>
              </w:rPr>
              <w:t>Fire</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2</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000000" w:fill="FFFFF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836"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2</w:t>
            </w:r>
          </w:p>
        </w:tc>
      </w:tr>
      <w:tr w:rsidTr="00DE3074">
        <w:tblPrEx>
          <w:tblW w:w="0" w:type="auto"/>
          <w:jc w:val="center"/>
          <w:tblCellMar>
            <w:left w:w="70" w:type="dxa"/>
            <w:right w:w="70" w:type="dxa"/>
          </w:tblCellMar>
          <w:tblLook w:val="04A0"/>
        </w:tblPrEx>
        <w:trPr>
          <w:trHeight w:val="323"/>
          <w:jc w:val="center"/>
        </w:trPr>
        <w:tc>
          <w:tcPr>
            <w:tcW w:w="1134" w:type="dxa"/>
            <w:vMerge/>
            <w:tcBorders>
              <w:top w:val="nil"/>
              <w:left w:val="single" w:sz="8" w:space="0" w:color="D9D9D9"/>
              <w:bottom w:val="single" w:sz="8" w:space="0" w:color="A6A6A6"/>
              <w:right w:val="single" w:sz="8" w:space="0" w:color="D9D9D9"/>
            </w:tcBorders>
            <w:vAlign w:val="center"/>
            <w:hideMark/>
          </w:tcPr>
          <w:p w:rsidR="00665791" w:rsidRPr="00641482" w:rsidP="00F77F85">
            <w:pPr>
              <w:spacing w:after="0" w:line="240" w:lineRule="auto"/>
              <w:rPr>
                <w:rFonts w:ascii="Calibri" w:eastAsia="Times New Roman" w:hAnsi="Calibri" w:cs="Calibri"/>
                <w:b/>
                <w:bCs/>
                <w:color w:val="FFFFFF"/>
                <w:sz w:val="18"/>
                <w:szCs w:val="18"/>
              </w:rPr>
            </w:pPr>
          </w:p>
        </w:tc>
        <w:tc>
          <w:tcPr>
            <w:tcW w:w="2064" w:type="dxa"/>
            <w:tcBorders>
              <w:top w:val="nil"/>
              <w:left w:val="nil"/>
              <w:bottom w:val="single" w:sz="8" w:space="0" w:color="auto"/>
              <w:right w:val="single" w:sz="8" w:space="0" w:color="auto"/>
            </w:tcBorders>
            <w:shd w:val="clear" w:color="000000" w:fill="FBE4D5"/>
            <w:vAlign w:val="center"/>
            <w:hideMark/>
          </w:tcPr>
          <w:p w:rsidR="00665791" w:rsidRPr="00641482" w:rsidP="00F77F85">
            <w:pPr>
              <w:spacing w:after="0" w:line="240" w:lineRule="auto"/>
              <w:rPr>
                <w:rFonts w:ascii="Calibri" w:eastAsia="Times New Roman" w:hAnsi="Calibri" w:cs="Calibri"/>
                <w:color w:val="000000"/>
                <w:sz w:val="18"/>
                <w:szCs w:val="18"/>
              </w:rPr>
            </w:pPr>
            <w:r w:rsidRPr="00641482">
              <w:rPr>
                <w:rFonts w:ascii="Calibri" w:hAnsi="Calibri"/>
                <w:color w:val="000000"/>
                <w:sz w:val="18"/>
              </w:rPr>
              <w:t>Runaway stock</w:t>
            </w:r>
          </w:p>
        </w:tc>
        <w:tc>
          <w:tcPr>
            <w:tcW w:w="611"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D9D9D9"/>
            </w:tcBorders>
            <w:shd w:val="clear" w:color="000000" w:fill="FFFFFF"/>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6</w:t>
            </w:r>
          </w:p>
        </w:tc>
        <w:tc>
          <w:tcPr>
            <w:tcW w:w="612" w:type="dxa"/>
            <w:tcBorders>
              <w:top w:val="nil"/>
              <w:left w:val="nil"/>
              <w:bottom w:val="single" w:sz="8" w:space="0" w:color="auto"/>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6</w:t>
            </w:r>
          </w:p>
        </w:tc>
        <w:tc>
          <w:tcPr>
            <w:tcW w:w="611"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836"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6</w:t>
            </w:r>
          </w:p>
        </w:tc>
      </w:tr>
      <w:tr w:rsidTr="00DE3074">
        <w:tblPrEx>
          <w:tblW w:w="0" w:type="auto"/>
          <w:jc w:val="center"/>
          <w:tblCellMar>
            <w:left w:w="70" w:type="dxa"/>
            <w:right w:w="70" w:type="dxa"/>
          </w:tblCellMar>
          <w:tblLook w:val="04A0"/>
        </w:tblPrEx>
        <w:trPr>
          <w:trHeight w:val="323"/>
          <w:jc w:val="center"/>
        </w:trPr>
        <w:tc>
          <w:tcPr>
            <w:tcW w:w="1134" w:type="dxa"/>
            <w:vMerge w:val="restart"/>
            <w:tcBorders>
              <w:top w:val="nil"/>
              <w:left w:val="single" w:sz="8" w:space="0" w:color="D9D9D9"/>
              <w:bottom w:val="nil"/>
              <w:right w:val="single" w:sz="8" w:space="0" w:color="D9D9D9"/>
            </w:tcBorders>
            <w:shd w:val="clear" w:color="000000" w:fill="666699"/>
            <w:vAlign w:val="center"/>
            <w:hideMark/>
          </w:tcPr>
          <w:p w:rsidR="00665791" w:rsidRPr="00641482" w:rsidP="00F77F85">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INCIDENT</w:t>
            </w:r>
          </w:p>
        </w:tc>
        <w:tc>
          <w:tcPr>
            <w:tcW w:w="2064"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rPr>
                <w:rFonts w:ascii="Calibri" w:eastAsia="Times New Roman" w:hAnsi="Calibri" w:cs="Calibri"/>
                <w:color w:val="000000"/>
                <w:sz w:val="18"/>
                <w:szCs w:val="18"/>
              </w:rPr>
            </w:pPr>
            <w:r w:rsidRPr="00641482">
              <w:rPr>
                <w:rFonts w:ascii="Calibri" w:hAnsi="Calibri"/>
                <w:color w:val="000000"/>
                <w:sz w:val="18"/>
              </w:rPr>
              <w:t>Near miss</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4</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665791">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9</w:t>
            </w:r>
          </w:p>
        </w:tc>
        <w:tc>
          <w:tcPr>
            <w:tcW w:w="612" w:type="dxa"/>
            <w:tcBorders>
              <w:top w:val="nil"/>
              <w:left w:val="nil"/>
              <w:bottom w:val="single" w:sz="8" w:space="0" w:color="A6A6A6"/>
              <w:right w:val="single" w:sz="8" w:space="0" w:color="D9D9D9"/>
            </w:tcBorders>
            <w:shd w:val="clear" w:color="000000" w:fill="FFFFF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9</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4</w:t>
            </w:r>
          </w:p>
        </w:tc>
        <w:tc>
          <w:tcPr>
            <w:tcW w:w="836"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19</w:t>
            </w:r>
          </w:p>
        </w:tc>
      </w:tr>
      <w:tr w:rsidTr="00DE3074">
        <w:tblPrEx>
          <w:tblW w:w="0" w:type="auto"/>
          <w:jc w:val="center"/>
          <w:tblCellMar>
            <w:left w:w="70" w:type="dxa"/>
            <w:right w:w="70" w:type="dxa"/>
          </w:tblCellMar>
          <w:tblLook w:val="04A0"/>
        </w:tblPrEx>
        <w:trPr>
          <w:trHeight w:val="323"/>
          <w:jc w:val="center"/>
        </w:trPr>
        <w:tc>
          <w:tcPr>
            <w:tcW w:w="1134" w:type="dxa"/>
            <w:vMerge/>
            <w:tcBorders>
              <w:top w:val="nil"/>
              <w:left w:val="single" w:sz="8" w:space="0" w:color="D9D9D9"/>
              <w:bottom w:val="nil"/>
              <w:right w:val="single" w:sz="8" w:space="0" w:color="D9D9D9"/>
            </w:tcBorders>
            <w:vAlign w:val="center"/>
            <w:hideMark/>
          </w:tcPr>
          <w:p w:rsidR="00665791" w:rsidRPr="00641482" w:rsidP="00F77F85">
            <w:pPr>
              <w:spacing w:after="0" w:line="240" w:lineRule="auto"/>
              <w:rPr>
                <w:rFonts w:ascii="Calibri" w:eastAsia="Times New Roman" w:hAnsi="Calibri" w:cs="Calibri"/>
                <w:b/>
                <w:bCs/>
                <w:color w:val="FFFFFF"/>
                <w:sz w:val="18"/>
                <w:szCs w:val="18"/>
              </w:rPr>
            </w:pPr>
          </w:p>
        </w:tc>
        <w:tc>
          <w:tcPr>
            <w:tcW w:w="2064"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rPr>
                <w:rFonts w:ascii="Calibri" w:eastAsia="Times New Roman" w:hAnsi="Calibri" w:cs="Calibri"/>
                <w:color w:val="000000"/>
                <w:sz w:val="18"/>
                <w:szCs w:val="18"/>
              </w:rPr>
            </w:pPr>
            <w:r w:rsidRPr="00641482">
              <w:rPr>
                <w:rFonts w:ascii="Calibri" w:hAnsi="Calibri"/>
                <w:color w:val="000000"/>
                <w:sz w:val="18"/>
              </w:rPr>
              <w:t>Incipient fire</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665791">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w:t>
            </w:r>
          </w:p>
        </w:tc>
        <w:tc>
          <w:tcPr>
            <w:tcW w:w="612" w:type="dxa"/>
            <w:tcBorders>
              <w:top w:val="nil"/>
              <w:left w:val="nil"/>
              <w:bottom w:val="single" w:sz="8" w:space="0" w:color="A6A6A6"/>
              <w:right w:val="single" w:sz="8" w:space="0" w:color="D9D9D9"/>
            </w:tcBorders>
            <w:shd w:val="clear" w:color="000000" w:fill="FFFFF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2</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836"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2</w:t>
            </w:r>
          </w:p>
        </w:tc>
      </w:tr>
      <w:tr w:rsidTr="00DE3074">
        <w:tblPrEx>
          <w:tblW w:w="0" w:type="auto"/>
          <w:jc w:val="center"/>
          <w:tblCellMar>
            <w:left w:w="70" w:type="dxa"/>
            <w:right w:w="70" w:type="dxa"/>
          </w:tblCellMar>
          <w:tblLook w:val="04A0"/>
        </w:tblPrEx>
        <w:trPr>
          <w:trHeight w:val="323"/>
          <w:jc w:val="center"/>
        </w:trPr>
        <w:tc>
          <w:tcPr>
            <w:tcW w:w="1134" w:type="dxa"/>
            <w:vMerge/>
            <w:tcBorders>
              <w:top w:val="nil"/>
              <w:left w:val="single" w:sz="8" w:space="0" w:color="D9D9D9"/>
              <w:bottom w:val="nil"/>
              <w:right w:val="single" w:sz="8" w:space="0" w:color="D9D9D9"/>
            </w:tcBorders>
            <w:vAlign w:val="center"/>
            <w:hideMark/>
          </w:tcPr>
          <w:p w:rsidR="00665791" w:rsidRPr="00641482" w:rsidP="00F77F85">
            <w:pPr>
              <w:spacing w:after="0" w:line="240" w:lineRule="auto"/>
              <w:rPr>
                <w:rFonts w:ascii="Calibri" w:eastAsia="Times New Roman" w:hAnsi="Calibri" w:cs="Calibri"/>
                <w:b/>
                <w:bCs/>
                <w:color w:val="FFFFFF"/>
                <w:sz w:val="18"/>
                <w:szCs w:val="18"/>
              </w:rPr>
            </w:pPr>
          </w:p>
        </w:tc>
        <w:tc>
          <w:tcPr>
            <w:tcW w:w="2064"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rPr>
                <w:rFonts w:ascii="Calibri" w:eastAsia="Times New Roman" w:hAnsi="Calibri" w:cs="Calibri"/>
                <w:color w:val="000000"/>
                <w:sz w:val="18"/>
                <w:szCs w:val="18"/>
              </w:rPr>
            </w:pPr>
            <w:r w:rsidRPr="00641482">
              <w:rPr>
                <w:rFonts w:ascii="Calibri" w:hAnsi="Calibri"/>
                <w:color w:val="000000"/>
                <w:sz w:val="18"/>
              </w:rPr>
              <w:t>Track warping</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000000" w:fill="FFFFF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836"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1</w:t>
            </w:r>
          </w:p>
        </w:tc>
      </w:tr>
      <w:tr w:rsidTr="00DE3074">
        <w:tblPrEx>
          <w:tblW w:w="0" w:type="auto"/>
          <w:jc w:val="center"/>
          <w:tblCellMar>
            <w:left w:w="70" w:type="dxa"/>
            <w:right w:w="70" w:type="dxa"/>
          </w:tblCellMar>
          <w:tblLook w:val="04A0"/>
        </w:tblPrEx>
        <w:trPr>
          <w:trHeight w:val="323"/>
          <w:jc w:val="center"/>
        </w:trPr>
        <w:tc>
          <w:tcPr>
            <w:tcW w:w="1134" w:type="dxa"/>
            <w:vMerge/>
            <w:tcBorders>
              <w:top w:val="nil"/>
              <w:left w:val="single" w:sz="8" w:space="0" w:color="D9D9D9"/>
              <w:bottom w:val="nil"/>
              <w:right w:val="single" w:sz="8" w:space="0" w:color="D9D9D9"/>
            </w:tcBorders>
            <w:vAlign w:val="center"/>
            <w:hideMark/>
          </w:tcPr>
          <w:p w:rsidR="00665791" w:rsidRPr="00641482" w:rsidP="00F77F85">
            <w:pPr>
              <w:spacing w:after="0" w:line="240" w:lineRule="auto"/>
              <w:rPr>
                <w:rFonts w:ascii="Calibri" w:eastAsia="Times New Roman" w:hAnsi="Calibri" w:cs="Calibri"/>
                <w:b/>
                <w:bCs/>
                <w:color w:val="FFFFFF"/>
                <w:sz w:val="18"/>
                <w:szCs w:val="18"/>
              </w:rPr>
            </w:pPr>
          </w:p>
        </w:tc>
        <w:tc>
          <w:tcPr>
            <w:tcW w:w="2064"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rPr>
                <w:rFonts w:ascii="Calibri" w:eastAsia="Times New Roman" w:hAnsi="Calibri" w:cs="Calibri"/>
                <w:color w:val="000000"/>
                <w:sz w:val="18"/>
                <w:szCs w:val="18"/>
              </w:rPr>
            </w:pPr>
            <w:r w:rsidRPr="00641482">
              <w:rPr>
                <w:rFonts w:ascii="Calibri" w:hAnsi="Calibri"/>
                <w:color w:val="000000"/>
                <w:sz w:val="18"/>
              </w:rPr>
              <w:t>Runaway stock</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3</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000000" w:fill="FFFFF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836"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3</w:t>
            </w:r>
          </w:p>
        </w:tc>
      </w:tr>
      <w:tr w:rsidTr="00DE3074">
        <w:tblPrEx>
          <w:tblW w:w="0" w:type="auto"/>
          <w:jc w:val="center"/>
          <w:tblCellMar>
            <w:left w:w="70" w:type="dxa"/>
            <w:right w:w="70" w:type="dxa"/>
          </w:tblCellMar>
          <w:tblLook w:val="04A0"/>
        </w:tblPrEx>
        <w:trPr>
          <w:trHeight w:val="323"/>
          <w:jc w:val="center"/>
        </w:trPr>
        <w:tc>
          <w:tcPr>
            <w:tcW w:w="1134" w:type="dxa"/>
            <w:vMerge/>
            <w:tcBorders>
              <w:top w:val="nil"/>
              <w:left w:val="single" w:sz="8" w:space="0" w:color="D9D9D9"/>
              <w:bottom w:val="nil"/>
              <w:right w:val="single" w:sz="8" w:space="0" w:color="D9D9D9"/>
            </w:tcBorders>
            <w:vAlign w:val="center"/>
            <w:hideMark/>
          </w:tcPr>
          <w:p w:rsidR="00665791" w:rsidRPr="00641482" w:rsidP="00F77F85">
            <w:pPr>
              <w:spacing w:after="0" w:line="240" w:lineRule="auto"/>
              <w:rPr>
                <w:rFonts w:ascii="Calibri" w:eastAsia="Times New Roman" w:hAnsi="Calibri" w:cs="Calibri"/>
                <w:b/>
                <w:bCs/>
                <w:color w:val="FFFFFF"/>
                <w:sz w:val="18"/>
                <w:szCs w:val="18"/>
              </w:rPr>
            </w:pPr>
          </w:p>
        </w:tc>
        <w:tc>
          <w:tcPr>
            <w:tcW w:w="2064"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rPr>
                <w:rFonts w:ascii="Calibri" w:eastAsia="Times New Roman" w:hAnsi="Calibri" w:cs="Calibri"/>
                <w:color w:val="000000"/>
                <w:sz w:val="18"/>
                <w:szCs w:val="18"/>
              </w:rPr>
            </w:pPr>
            <w:r w:rsidRPr="00641482">
              <w:rPr>
                <w:rFonts w:ascii="Calibri" w:hAnsi="Calibri"/>
                <w:color w:val="000000"/>
                <w:sz w:val="18"/>
              </w:rPr>
              <w:t>Poorly prepared route</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2</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000000" w:fill="FFFFF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836"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3</w:t>
            </w:r>
          </w:p>
        </w:tc>
      </w:tr>
      <w:tr w:rsidTr="00DE3074">
        <w:tblPrEx>
          <w:tblW w:w="0" w:type="auto"/>
          <w:jc w:val="center"/>
          <w:tblCellMar>
            <w:left w:w="70" w:type="dxa"/>
            <w:right w:w="70" w:type="dxa"/>
          </w:tblCellMar>
          <w:tblLook w:val="04A0"/>
        </w:tblPrEx>
        <w:trPr>
          <w:trHeight w:val="323"/>
          <w:jc w:val="center"/>
        </w:trPr>
        <w:tc>
          <w:tcPr>
            <w:tcW w:w="1134" w:type="dxa"/>
            <w:vMerge/>
            <w:tcBorders>
              <w:top w:val="nil"/>
              <w:left w:val="single" w:sz="8" w:space="0" w:color="D9D9D9"/>
              <w:bottom w:val="nil"/>
              <w:right w:val="single" w:sz="8" w:space="0" w:color="D9D9D9"/>
            </w:tcBorders>
            <w:vAlign w:val="center"/>
            <w:hideMark/>
          </w:tcPr>
          <w:p w:rsidR="00665791" w:rsidRPr="00641482" w:rsidP="00F77F85">
            <w:pPr>
              <w:spacing w:after="0" w:line="240" w:lineRule="auto"/>
              <w:rPr>
                <w:rFonts w:ascii="Calibri" w:eastAsia="Times New Roman" w:hAnsi="Calibri" w:cs="Calibri"/>
                <w:b/>
                <w:bCs/>
                <w:color w:val="FFFFFF"/>
                <w:sz w:val="18"/>
                <w:szCs w:val="18"/>
              </w:rPr>
            </w:pPr>
          </w:p>
        </w:tc>
        <w:tc>
          <w:tcPr>
            <w:tcW w:w="2064"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rPr>
                <w:rFonts w:ascii="Calibri" w:eastAsia="Times New Roman" w:hAnsi="Calibri" w:cs="Calibri"/>
                <w:color w:val="000000"/>
                <w:sz w:val="18"/>
                <w:szCs w:val="18"/>
              </w:rPr>
            </w:pPr>
            <w:r w:rsidRPr="00641482">
              <w:rPr>
                <w:rFonts w:ascii="Calibri" w:hAnsi="Calibri"/>
                <w:color w:val="000000"/>
                <w:sz w:val="18"/>
              </w:rPr>
              <w:t>Regulatory infringement</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5</w:t>
            </w:r>
          </w:p>
        </w:tc>
        <w:tc>
          <w:tcPr>
            <w:tcW w:w="612" w:type="dxa"/>
            <w:tcBorders>
              <w:top w:val="nil"/>
              <w:left w:val="nil"/>
              <w:bottom w:val="single" w:sz="8" w:space="0" w:color="A6A6A6"/>
              <w:right w:val="single" w:sz="8" w:space="0" w:color="D9D9D9"/>
            </w:tcBorders>
            <w:shd w:val="clear" w:color="000000" w:fill="FFFFF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5</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836"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5</w:t>
            </w:r>
          </w:p>
        </w:tc>
      </w:tr>
      <w:tr w:rsidTr="00DE3074">
        <w:tblPrEx>
          <w:tblW w:w="0" w:type="auto"/>
          <w:jc w:val="center"/>
          <w:tblCellMar>
            <w:left w:w="70" w:type="dxa"/>
            <w:right w:w="70" w:type="dxa"/>
          </w:tblCellMar>
          <w:tblLook w:val="04A0"/>
        </w:tblPrEx>
        <w:trPr>
          <w:trHeight w:val="323"/>
          <w:jc w:val="center"/>
        </w:trPr>
        <w:tc>
          <w:tcPr>
            <w:tcW w:w="1134" w:type="dxa"/>
            <w:vMerge/>
            <w:tcBorders>
              <w:top w:val="nil"/>
              <w:left w:val="single" w:sz="8" w:space="0" w:color="D9D9D9"/>
              <w:bottom w:val="nil"/>
              <w:right w:val="single" w:sz="8" w:space="0" w:color="D9D9D9"/>
            </w:tcBorders>
            <w:vAlign w:val="center"/>
            <w:hideMark/>
          </w:tcPr>
          <w:p w:rsidR="00665791" w:rsidRPr="00641482" w:rsidP="00F77F85">
            <w:pPr>
              <w:spacing w:after="0" w:line="240" w:lineRule="auto"/>
              <w:rPr>
                <w:rFonts w:ascii="Calibri" w:eastAsia="Times New Roman" w:hAnsi="Calibri" w:cs="Calibri"/>
                <w:b/>
                <w:bCs/>
                <w:color w:val="FFFFFF"/>
                <w:sz w:val="18"/>
                <w:szCs w:val="18"/>
              </w:rPr>
            </w:pPr>
          </w:p>
        </w:tc>
        <w:tc>
          <w:tcPr>
            <w:tcW w:w="2064"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rPr>
                <w:rFonts w:ascii="Calibri" w:eastAsia="Times New Roman" w:hAnsi="Calibri" w:cs="Calibri"/>
                <w:color w:val="000000"/>
                <w:sz w:val="18"/>
                <w:szCs w:val="18"/>
              </w:rPr>
            </w:pPr>
            <w:r w:rsidRPr="00641482">
              <w:rPr>
                <w:rFonts w:ascii="Calibri" w:hAnsi="Calibri"/>
                <w:color w:val="000000"/>
                <w:sz w:val="18"/>
              </w:rPr>
              <w:t>Signal overrun</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3</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000000" w:fill="FFFFF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6A6A6"/>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836"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3</w:t>
            </w:r>
          </w:p>
        </w:tc>
      </w:tr>
      <w:tr w:rsidTr="00DE3074">
        <w:tblPrEx>
          <w:tblW w:w="0" w:type="auto"/>
          <w:jc w:val="center"/>
          <w:tblCellMar>
            <w:left w:w="70" w:type="dxa"/>
            <w:right w:w="70" w:type="dxa"/>
          </w:tblCellMar>
          <w:tblLook w:val="04A0"/>
        </w:tblPrEx>
        <w:trPr>
          <w:trHeight w:val="323"/>
          <w:jc w:val="center"/>
        </w:trPr>
        <w:tc>
          <w:tcPr>
            <w:tcW w:w="1134" w:type="dxa"/>
            <w:vMerge/>
            <w:tcBorders>
              <w:top w:val="nil"/>
              <w:left w:val="single" w:sz="8" w:space="0" w:color="D9D9D9"/>
              <w:bottom w:val="nil"/>
              <w:right w:val="single" w:sz="8" w:space="0" w:color="D9D9D9"/>
            </w:tcBorders>
            <w:vAlign w:val="center"/>
            <w:hideMark/>
          </w:tcPr>
          <w:p w:rsidR="00665791" w:rsidRPr="00641482" w:rsidP="00F77F85">
            <w:pPr>
              <w:spacing w:after="0" w:line="240" w:lineRule="auto"/>
              <w:rPr>
                <w:rFonts w:ascii="Calibri" w:eastAsia="Times New Roman" w:hAnsi="Calibri" w:cs="Calibri"/>
                <w:b/>
                <w:bCs/>
                <w:color w:val="FFFFFF"/>
                <w:sz w:val="18"/>
                <w:szCs w:val="18"/>
              </w:rPr>
            </w:pPr>
          </w:p>
        </w:tc>
        <w:tc>
          <w:tcPr>
            <w:tcW w:w="2064" w:type="dxa"/>
            <w:tcBorders>
              <w:top w:val="nil"/>
              <w:left w:val="nil"/>
              <w:bottom w:val="single" w:sz="8" w:space="0" w:color="auto"/>
              <w:right w:val="single" w:sz="8" w:space="0" w:color="auto"/>
            </w:tcBorders>
            <w:shd w:val="clear" w:color="000000" w:fill="FBE4D5"/>
            <w:vAlign w:val="center"/>
            <w:hideMark/>
          </w:tcPr>
          <w:p w:rsidR="00665791" w:rsidRPr="00641482" w:rsidP="00F77F85">
            <w:pPr>
              <w:spacing w:after="0" w:line="240" w:lineRule="auto"/>
              <w:rPr>
                <w:rFonts w:ascii="Calibri" w:eastAsia="Times New Roman" w:hAnsi="Calibri" w:cs="Calibri"/>
                <w:color w:val="000000"/>
                <w:sz w:val="18"/>
                <w:szCs w:val="18"/>
              </w:rPr>
            </w:pPr>
            <w:r w:rsidRPr="00641482">
              <w:rPr>
                <w:rFonts w:ascii="Calibri" w:hAnsi="Calibri"/>
                <w:color w:val="000000"/>
                <w:sz w:val="18"/>
              </w:rPr>
              <w:t>Broken axle</w:t>
            </w:r>
          </w:p>
        </w:tc>
        <w:tc>
          <w:tcPr>
            <w:tcW w:w="611"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w:t>
            </w:r>
          </w:p>
        </w:tc>
        <w:tc>
          <w:tcPr>
            <w:tcW w:w="612"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611"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auto"/>
            </w:tcBorders>
            <w:shd w:val="clear" w:color="000000" w:fill="FBE4D5"/>
            <w:vAlign w:val="center"/>
            <w:hideMark/>
          </w:tcPr>
          <w:p w:rsidR="00665791" w:rsidRPr="00641482" w:rsidP="00AD4C11">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D9D9D9"/>
            </w:tcBorders>
            <w:shd w:val="clear" w:color="000000" w:fill="FFFFF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 </w:t>
            </w:r>
          </w:p>
        </w:tc>
        <w:tc>
          <w:tcPr>
            <w:tcW w:w="612" w:type="dxa"/>
            <w:tcBorders>
              <w:top w:val="nil"/>
              <w:left w:val="nil"/>
              <w:bottom w:val="single" w:sz="8" w:space="0" w:color="auto"/>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611"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612" w:type="dxa"/>
            <w:tcBorders>
              <w:top w:val="nil"/>
              <w:left w:val="nil"/>
              <w:bottom w:val="single" w:sz="8" w:space="0" w:color="auto"/>
              <w:right w:val="single" w:sz="8" w:space="0" w:color="auto"/>
            </w:tcBorders>
            <w:shd w:val="clear" w:color="000000" w:fill="FBE4D5"/>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0</w:t>
            </w:r>
          </w:p>
        </w:tc>
        <w:tc>
          <w:tcPr>
            <w:tcW w:w="836" w:type="dxa"/>
            <w:tcBorders>
              <w:top w:val="nil"/>
              <w:left w:val="nil"/>
              <w:bottom w:val="single" w:sz="8" w:space="0" w:color="auto"/>
              <w:right w:val="single" w:sz="8" w:space="0" w:color="D9D9D9"/>
            </w:tcBorders>
            <w:shd w:val="clear" w:color="auto" w:fill="auto"/>
            <w:vAlign w:val="center"/>
            <w:hideMark/>
          </w:tcPr>
          <w:p w:rsidR="00665791" w:rsidRPr="00641482" w:rsidP="00F77F85">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1</w:t>
            </w:r>
          </w:p>
        </w:tc>
      </w:tr>
      <w:tr w:rsidTr="00DE3074">
        <w:tblPrEx>
          <w:tblW w:w="0" w:type="auto"/>
          <w:jc w:val="center"/>
          <w:tblCellMar>
            <w:left w:w="70" w:type="dxa"/>
            <w:right w:w="70" w:type="dxa"/>
          </w:tblCellMar>
          <w:tblLook w:val="04A0"/>
        </w:tblPrEx>
        <w:trPr>
          <w:trHeight w:val="322"/>
          <w:jc w:val="center"/>
        </w:trPr>
        <w:tc>
          <w:tcPr>
            <w:tcW w:w="1134" w:type="dxa"/>
            <w:tcBorders>
              <w:top w:val="nil"/>
              <w:left w:val="nil"/>
              <w:bottom w:val="nil"/>
              <w:right w:val="nil"/>
            </w:tcBorders>
            <w:shd w:val="clear" w:color="auto" w:fill="auto"/>
            <w:vAlign w:val="center"/>
            <w:hideMark/>
          </w:tcPr>
          <w:p w:rsidR="00665791" w:rsidRPr="00641482" w:rsidP="00F77F85">
            <w:pPr>
              <w:spacing w:after="0" w:line="240" w:lineRule="auto"/>
              <w:jc w:val="center"/>
              <w:rPr>
                <w:rFonts w:ascii="Calibri" w:eastAsia="Times New Roman" w:hAnsi="Calibri" w:cs="Calibri"/>
                <w:b/>
                <w:bCs/>
                <w:color w:val="000000"/>
                <w:sz w:val="20"/>
                <w:szCs w:val="20"/>
              </w:rPr>
            </w:pPr>
          </w:p>
        </w:tc>
        <w:tc>
          <w:tcPr>
            <w:tcW w:w="2064" w:type="dxa"/>
            <w:tcBorders>
              <w:top w:val="nil"/>
              <w:left w:val="single" w:sz="8" w:space="0" w:color="auto"/>
              <w:bottom w:val="single" w:sz="8" w:space="0" w:color="auto"/>
              <w:right w:val="single" w:sz="8" w:space="0" w:color="auto"/>
            </w:tcBorders>
            <w:shd w:val="clear" w:color="000000" w:fill="BFBFB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TOTAL</w:t>
            </w:r>
          </w:p>
        </w:tc>
        <w:tc>
          <w:tcPr>
            <w:tcW w:w="611" w:type="dxa"/>
            <w:tcBorders>
              <w:top w:val="nil"/>
              <w:left w:val="nil"/>
              <w:bottom w:val="single" w:sz="8" w:space="0" w:color="auto"/>
              <w:right w:val="nil"/>
            </w:tcBorders>
            <w:shd w:val="clear" w:color="000000" w:fill="BFBFB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23</w:t>
            </w:r>
          </w:p>
        </w:tc>
        <w:tc>
          <w:tcPr>
            <w:tcW w:w="612" w:type="dxa"/>
            <w:tcBorders>
              <w:top w:val="nil"/>
              <w:left w:val="nil"/>
              <w:bottom w:val="single" w:sz="8" w:space="0" w:color="auto"/>
              <w:right w:val="nil"/>
            </w:tcBorders>
            <w:shd w:val="clear" w:color="000000" w:fill="BFBFB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10</w:t>
            </w:r>
          </w:p>
        </w:tc>
        <w:tc>
          <w:tcPr>
            <w:tcW w:w="612" w:type="dxa"/>
            <w:tcBorders>
              <w:top w:val="nil"/>
              <w:left w:val="nil"/>
              <w:bottom w:val="single" w:sz="8" w:space="0" w:color="auto"/>
              <w:right w:val="single" w:sz="8" w:space="0" w:color="auto"/>
            </w:tcBorders>
            <w:shd w:val="clear" w:color="000000" w:fill="666699"/>
            <w:vAlign w:val="center"/>
            <w:hideMark/>
          </w:tcPr>
          <w:p w:rsidR="00665791" w:rsidRPr="00641482" w:rsidP="00F77F85">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33</w:t>
            </w:r>
          </w:p>
        </w:tc>
        <w:tc>
          <w:tcPr>
            <w:tcW w:w="611" w:type="dxa"/>
            <w:tcBorders>
              <w:top w:val="nil"/>
              <w:left w:val="nil"/>
              <w:bottom w:val="single" w:sz="8" w:space="0" w:color="auto"/>
              <w:right w:val="nil"/>
            </w:tcBorders>
            <w:shd w:val="clear" w:color="000000" w:fill="BFBFB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22</w:t>
            </w:r>
          </w:p>
        </w:tc>
        <w:tc>
          <w:tcPr>
            <w:tcW w:w="612" w:type="dxa"/>
            <w:tcBorders>
              <w:top w:val="nil"/>
              <w:left w:val="nil"/>
              <w:bottom w:val="single" w:sz="8" w:space="0" w:color="auto"/>
              <w:right w:val="nil"/>
            </w:tcBorders>
            <w:shd w:val="clear" w:color="000000" w:fill="BFBFB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8</w:t>
            </w:r>
          </w:p>
        </w:tc>
        <w:tc>
          <w:tcPr>
            <w:tcW w:w="612" w:type="dxa"/>
            <w:tcBorders>
              <w:top w:val="nil"/>
              <w:left w:val="nil"/>
              <w:bottom w:val="single" w:sz="8" w:space="0" w:color="auto"/>
              <w:right w:val="single" w:sz="8" w:space="0" w:color="auto"/>
            </w:tcBorders>
            <w:shd w:val="clear" w:color="000000" w:fill="666699"/>
            <w:vAlign w:val="center"/>
            <w:hideMark/>
          </w:tcPr>
          <w:p w:rsidR="00665791" w:rsidRPr="00641482" w:rsidP="00AD4C11">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30</w:t>
            </w:r>
          </w:p>
        </w:tc>
        <w:tc>
          <w:tcPr>
            <w:tcW w:w="611" w:type="dxa"/>
            <w:tcBorders>
              <w:top w:val="nil"/>
              <w:left w:val="nil"/>
              <w:bottom w:val="single" w:sz="8" w:space="0" w:color="auto"/>
              <w:right w:val="nil"/>
            </w:tcBorders>
            <w:shd w:val="clear" w:color="000000" w:fill="BFBFB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20</w:t>
            </w:r>
          </w:p>
        </w:tc>
        <w:tc>
          <w:tcPr>
            <w:tcW w:w="612" w:type="dxa"/>
            <w:tcBorders>
              <w:top w:val="nil"/>
              <w:left w:val="nil"/>
              <w:bottom w:val="single" w:sz="8" w:space="0" w:color="auto"/>
              <w:right w:val="nil"/>
            </w:tcBorders>
            <w:shd w:val="clear" w:color="000000" w:fill="BFBFB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w:t>
            </w:r>
          </w:p>
        </w:tc>
        <w:tc>
          <w:tcPr>
            <w:tcW w:w="612" w:type="dxa"/>
            <w:tcBorders>
              <w:top w:val="nil"/>
              <w:left w:val="nil"/>
              <w:bottom w:val="single" w:sz="8" w:space="0" w:color="auto"/>
              <w:right w:val="single" w:sz="8" w:space="0" w:color="auto"/>
            </w:tcBorders>
            <w:shd w:val="clear" w:color="000000" w:fill="666699"/>
            <w:vAlign w:val="center"/>
            <w:hideMark/>
          </w:tcPr>
          <w:p w:rsidR="00665791" w:rsidRPr="00641482" w:rsidP="00F77F85">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21</w:t>
            </w:r>
          </w:p>
        </w:tc>
        <w:tc>
          <w:tcPr>
            <w:tcW w:w="611" w:type="dxa"/>
            <w:tcBorders>
              <w:top w:val="nil"/>
              <w:left w:val="nil"/>
              <w:bottom w:val="single" w:sz="8" w:space="0" w:color="auto"/>
              <w:right w:val="nil"/>
            </w:tcBorders>
            <w:shd w:val="clear" w:color="000000" w:fill="BFBFB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28</w:t>
            </w:r>
          </w:p>
        </w:tc>
        <w:tc>
          <w:tcPr>
            <w:tcW w:w="612" w:type="dxa"/>
            <w:tcBorders>
              <w:top w:val="nil"/>
              <w:left w:val="nil"/>
              <w:bottom w:val="single" w:sz="8" w:space="0" w:color="auto"/>
              <w:right w:val="nil"/>
            </w:tcBorders>
            <w:shd w:val="clear" w:color="000000" w:fill="BFBFB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6</w:t>
            </w:r>
          </w:p>
        </w:tc>
        <w:tc>
          <w:tcPr>
            <w:tcW w:w="612" w:type="dxa"/>
            <w:tcBorders>
              <w:top w:val="nil"/>
              <w:left w:val="nil"/>
              <w:bottom w:val="single" w:sz="8" w:space="0" w:color="auto"/>
              <w:right w:val="single" w:sz="8" w:space="0" w:color="auto"/>
            </w:tcBorders>
            <w:shd w:val="clear" w:color="000000" w:fill="666699"/>
            <w:vAlign w:val="center"/>
            <w:hideMark/>
          </w:tcPr>
          <w:p w:rsidR="00665791" w:rsidRPr="00641482" w:rsidP="00F77F85">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34</w:t>
            </w:r>
          </w:p>
        </w:tc>
        <w:tc>
          <w:tcPr>
            <w:tcW w:w="611" w:type="dxa"/>
            <w:tcBorders>
              <w:top w:val="nil"/>
              <w:left w:val="nil"/>
              <w:bottom w:val="single" w:sz="8" w:space="0" w:color="auto"/>
              <w:right w:val="nil"/>
            </w:tcBorders>
            <w:shd w:val="clear" w:color="000000" w:fill="BFBFB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9</w:t>
            </w:r>
          </w:p>
        </w:tc>
        <w:tc>
          <w:tcPr>
            <w:tcW w:w="612" w:type="dxa"/>
            <w:tcBorders>
              <w:top w:val="nil"/>
              <w:left w:val="nil"/>
              <w:bottom w:val="single" w:sz="8" w:space="0" w:color="auto"/>
              <w:right w:val="nil"/>
            </w:tcBorders>
            <w:shd w:val="clear" w:color="000000" w:fill="BFBFBF"/>
            <w:vAlign w:val="center"/>
            <w:hideMark/>
          </w:tcPr>
          <w:p w:rsidR="00665791" w:rsidRPr="00641482" w:rsidP="00F77F85">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2</w:t>
            </w:r>
          </w:p>
        </w:tc>
        <w:tc>
          <w:tcPr>
            <w:tcW w:w="612" w:type="dxa"/>
            <w:tcBorders>
              <w:top w:val="nil"/>
              <w:left w:val="nil"/>
              <w:bottom w:val="single" w:sz="8" w:space="0" w:color="auto"/>
              <w:right w:val="single" w:sz="8" w:space="0" w:color="auto"/>
            </w:tcBorders>
            <w:shd w:val="clear" w:color="000000" w:fill="666699"/>
            <w:vAlign w:val="center"/>
            <w:hideMark/>
          </w:tcPr>
          <w:p w:rsidR="00665791" w:rsidRPr="00641482" w:rsidP="00F77F85">
            <w:pPr>
              <w:spacing w:after="0" w:line="240" w:lineRule="auto"/>
              <w:jc w:val="center"/>
              <w:rPr>
                <w:rFonts w:ascii="Calibri" w:eastAsia="Times New Roman" w:hAnsi="Calibri" w:cs="Calibri"/>
                <w:b/>
                <w:bCs/>
                <w:color w:val="FFFFFF"/>
                <w:sz w:val="18"/>
                <w:szCs w:val="18"/>
              </w:rPr>
            </w:pPr>
            <w:r w:rsidRPr="00641482">
              <w:rPr>
                <w:rFonts w:ascii="Calibri" w:hAnsi="Calibri"/>
                <w:b/>
                <w:color w:val="FFFFFF"/>
                <w:sz w:val="18"/>
              </w:rPr>
              <w:t>11</w:t>
            </w:r>
          </w:p>
        </w:tc>
        <w:tc>
          <w:tcPr>
            <w:tcW w:w="836" w:type="dxa"/>
            <w:tcBorders>
              <w:top w:val="nil"/>
              <w:left w:val="nil"/>
              <w:bottom w:val="single" w:sz="8" w:space="0" w:color="auto"/>
              <w:right w:val="single" w:sz="8" w:space="0" w:color="auto"/>
            </w:tcBorders>
            <w:shd w:val="clear" w:color="000000" w:fill="8DB4E2"/>
            <w:vAlign w:val="center"/>
            <w:hideMark/>
          </w:tcPr>
          <w:p w:rsidR="00665791" w:rsidRPr="00641482" w:rsidP="00F77F85">
            <w:pPr>
              <w:spacing w:after="0" w:line="240" w:lineRule="auto"/>
              <w:jc w:val="center"/>
              <w:rPr>
                <w:rFonts w:ascii="Calibri" w:eastAsia="Times New Roman" w:hAnsi="Calibri" w:cs="Calibri"/>
                <w:b/>
                <w:bCs/>
                <w:color w:val="000000"/>
                <w:sz w:val="20"/>
                <w:szCs w:val="20"/>
              </w:rPr>
            </w:pPr>
            <w:r w:rsidRPr="00641482">
              <w:rPr>
                <w:rFonts w:ascii="Calibri" w:hAnsi="Calibri"/>
                <w:b/>
                <w:color w:val="000000"/>
                <w:sz w:val="20"/>
              </w:rPr>
              <w:t>129</w:t>
            </w:r>
          </w:p>
        </w:tc>
      </w:tr>
    </w:tbl>
    <w:p w:rsidR="00F77F85" w:rsidRPr="00641482" w:rsidP="00272CDD">
      <w:pPr>
        <w:pStyle w:val="Estilo1"/>
        <w:tabs>
          <w:tab w:val="left" w:pos="1134"/>
        </w:tabs>
        <w:spacing w:before="120" w:after="0"/>
        <w:ind w:firstLine="0"/>
        <w:jc w:val="left"/>
        <w:rPr>
          <w:rFonts w:ascii="Calibri" w:hAnsi="Calibri" w:cs="Calibri"/>
          <w:bCs/>
          <w:szCs w:val="22"/>
        </w:rPr>
      </w:pPr>
    </w:p>
    <w:p w:rsidR="00272CDD" w:rsidRPr="00641482" w:rsidP="00653151">
      <w:pPr>
        <w:pStyle w:val="Estilo1"/>
        <w:tabs>
          <w:tab w:val="left" w:pos="1134"/>
        </w:tabs>
        <w:spacing w:before="120" w:after="0"/>
        <w:jc w:val="left"/>
        <w:rPr>
          <w:rFonts w:ascii="Calibri" w:hAnsi="Calibri" w:cs="Calibri"/>
          <w:bCs/>
          <w:szCs w:val="22"/>
        </w:rPr>
      </w:pPr>
      <w:r w:rsidRPr="00641482">
        <w:rPr>
          <w:rFonts w:ascii="Calibri" w:hAnsi="Calibri"/>
        </w:rPr>
        <w:t xml:space="preserve">* 2017 was not included, since, as at 31 December, none of the investigations of the accidents occurring that year </w:t>
      </w:r>
      <w:r w:rsidRPr="00641482">
        <w:rPr>
          <w:rFonts w:ascii="Calibri" w:hAnsi="Calibri"/>
        </w:rPr>
        <w:t>had been concluded</w:t>
      </w:r>
      <w:r w:rsidRPr="00641482">
        <w:rPr>
          <w:rFonts w:ascii="Calibri" w:hAnsi="Calibri"/>
        </w:rPr>
        <w:t>.</w:t>
      </w:r>
    </w:p>
    <w:p w:rsidR="00416CCE" w:rsidRPr="00641482" w:rsidP="00653151">
      <w:pPr>
        <w:pStyle w:val="Estilo1"/>
        <w:tabs>
          <w:tab w:val="left" w:pos="1134"/>
        </w:tabs>
        <w:spacing w:before="120" w:after="0"/>
        <w:jc w:val="left"/>
        <w:rPr>
          <w:rFonts w:ascii="Calibri" w:hAnsi="Calibri" w:cs="Calibri"/>
          <w:bCs/>
          <w:szCs w:val="22"/>
        </w:rPr>
      </w:pPr>
      <w:r w:rsidRPr="00641482">
        <w:rPr>
          <w:rFonts w:ascii="Calibri" w:hAnsi="Calibri"/>
        </w:rPr>
        <w:t xml:space="preserve">** These relate to the </w:t>
      </w:r>
      <w:r w:rsidRPr="00641482">
        <w:rPr>
          <w:rFonts w:ascii="Calibri" w:hAnsi="Calibri"/>
        </w:rPr>
        <w:t>6</w:t>
      </w:r>
      <w:r w:rsidRPr="00641482">
        <w:rPr>
          <w:rFonts w:ascii="Calibri" w:hAnsi="Calibri"/>
        </w:rPr>
        <w:t xml:space="preserve"> events from 2016 (of a total of 11) for which the investigation was completed in 2017.</w:t>
      </w:r>
    </w:p>
    <w:p w:rsidR="00F2279B" w:rsidRPr="00641482" w:rsidP="00550C54">
      <w:pPr>
        <w:pStyle w:val="Estilo1"/>
        <w:spacing w:before="0" w:after="0"/>
        <w:ind w:firstLine="0"/>
        <w:jc w:val="center"/>
        <w:rPr>
          <w:rFonts w:ascii="Calibri" w:hAnsi="Calibri" w:cs="Calibri"/>
          <w:b/>
          <w:bCs/>
          <w:sz w:val="22"/>
          <w:szCs w:val="22"/>
          <w:highlight w:val="yellow"/>
          <w:u w:val="single"/>
        </w:rPr>
      </w:pPr>
    </w:p>
    <w:p w:rsidR="00550C54" w:rsidRPr="00641482" w:rsidP="00630477">
      <w:pPr>
        <w:spacing w:before="120" w:after="120" w:line="360" w:lineRule="auto"/>
        <w:rPr>
          <w:highlight w:val="yellow"/>
        </w:rPr>
        <w:sectPr w:rsidSect="00653151">
          <w:footerReference w:type="default" r:id="rId47"/>
          <w:headerReference w:type="first" r:id="rId48"/>
          <w:footerReference w:type="first" r:id="rId49"/>
          <w:pgSz w:w="16838" w:h="11906" w:orient="landscape"/>
          <w:pgMar w:top="1134" w:right="1418" w:bottom="1134" w:left="1276" w:header="709" w:footer="428" w:gutter="0"/>
          <w:cols w:space="708"/>
          <w:titlePg/>
          <w:docGrid w:linePitch="360"/>
        </w:sectPr>
      </w:pPr>
    </w:p>
    <w:p w:rsidR="007D64D9" w:rsidRPr="00641482" w:rsidP="007D64D9">
      <w:pPr>
        <w:pStyle w:val="Heading1"/>
        <w:spacing w:after="240"/>
      </w:pPr>
      <w:bookmarkStart w:id="233" w:name="_Toc460492818"/>
      <w:bookmarkStart w:id="234" w:name="_Toc460492951"/>
      <w:bookmarkStart w:id="235" w:name="_Toc392446082"/>
      <w:bookmarkStart w:id="236" w:name="_Toc392487491"/>
      <w:bookmarkStart w:id="237" w:name="_Toc460415518"/>
      <w:bookmarkStart w:id="238" w:name="_Toc460416129"/>
      <w:bookmarkStart w:id="239" w:name="_Toc532890324"/>
      <w:r w:rsidRPr="00641482">
        <w:t xml:space="preserve">7. </w:t>
      </w:r>
      <w:bookmarkStart w:id="240" w:name="_Toc528313350"/>
      <w:r w:rsidRPr="00641482">
        <w:t>RECOMMENDATIONS</w:t>
      </w:r>
      <w:bookmarkEnd w:id="233"/>
      <w:bookmarkEnd w:id="234"/>
      <w:bookmarkEnd w:id="239"/>
      <w:bookmarkEnd w:id="240"/>
    </w:p>
    <w:p w:rsidR="006361B6" w:rsidRPr="00641482" w:rsidP="005D2AAD">
      <w:pPr>
        <w:pStyle w:val="Heading2"/>
        <w:ind w:left="0" w:firstLine="0"/>
      </w:pPr>
      <w:bookmarkStart w:id="241" w:name="_Toc460492819"/>
      <w:bookmarkStart w:id="242" w:name="_Toc460492952"/>
      <w:bookmarkStart w:id="243" w:name="_Toc532890325"/>
      <w:r w:rsidRPr="00641482">
        <w:t xml:space="preserve">7.1 </w:t>
      </w:r>
      <w:bookmarkStart w:id="244" w:name="_Toc528313351"/>
      <w:r w:rsidRPr="00641482">
        <w:t>Recommendations made in 201</w:t>
      </w:r>
      <w:bookmarkEnd w:id="235"/>
      <w:bookmarkEnd w:id="236"/>
      <w:bookmarkEnd w:id="237"/>
      <w:bookmarkEnd w:id="238"/>
      <w:bookmarkEnd w:id="241"/>
      <w:bookmarkEnd w:id="242"/>
      <w:r w:rsidRPr="00641482">
        <w:t>7</w:t>
      </w:r>
      <w:bookmarkEnd w:id="243"/>
      <w:bookmarkEnd w:id="244"/>
    </w:p>
    <w:p w:rsidR="000A036C" w:rsidRPr="00641482" w:rsidP="006361B6">
      <w:pPr>
        <w:pStyle w:val="Estilo1"/>
        <w:spacing w:before="240" w:after="240"/>
        <w:ind w:firstLine="0"/>
        <w:rPr>
          <w:rFonts w:ascii="Calibri" w:hAnsi="Calibri" w:cs="Calibri"/>
          <w:spacing w:val="-2"/>
          <w:sz w:val="24"/>
        </w:rPr>
      </w:pPr>
      <w:r w:rsidRPr="00641482">
        <w:rPr>
          <w:rFonts w:ascii="Calibri" w:hAnsi="Calibri"/>
          <w:spacing w:val="-2"/>
          <w:sz w:val="24"/>
        </w:rPr>
        <w:t>The purpose of the railway accident and incident investigations carried out by the CIAF is to contribute to the perfecting of railway safety by identifying possible improvements based on the study and analysis of the events investigated (determining responsibility or attributing blame for the events investigated is expressly excluded).</w:t>
      </w:r>
    </w:p>
    <w:p w:rsidR="006361B6" w:rsidRPr="00641482" w:rsidP="006361B6">
      <w:pPr>
        <w:pStyle w:val="Estilo1"/>
        <w:spacing w:before="240" w:after="240"/>
        <w:ind w:firstLine="0"/>
        <w:rPr>
          <w:rFonts w:ascii="Calibri" w:hAnsi="Calibri" w:cs="Calibri"/>
          <w:spacing w:val="-2"/>
          <w:sz w:val="24"/>
        </w:rPr>
      </w:pPr>
      <w:r w:rsidRPr="00641482">
        <w:rPr>
          <w:rFonts w:ascii="Calibri" w:hAnsi="Calibri"/>
          <w:spacing w:val="-2"/>
          <w:sz w:val="24"/>
        </w:rPr>
        <w:t xml:space="preserve">Those possible improvements </w:t>
      </w:r>
      <w:r w:rsidRPr="00641482">
        <w:rPr>
          <w:rFonts w:ascii="Calibri" w:hAnsi="Calibri"/>
          <w:spacing w:val="-2"/>
          <w:sz w:val="24"/>
        </w:rPr>
        <w:t>are proposed</w:t>
      </w:r>
      <w:r w:rsidRPr="00641482">
        <w:rPr>
          <w:rFonts w:ascii="Calibri" w:hAnsi="Calibri"/>
          <w:spacing w:val="-2"/>
          <w:sz w:val="24"/>
        </w:rPr>
        <w:t xml:space="preserve"> by means of safety recommendations. Those recommendations </w:t>
      </w:r>
      <w:r w:rsidRPr="00641482">
        <w:rPr>
          <w:rFonts w:ascii="Calibri" w:hAnsi="Calibri"/>
          <w:spacing w:val="-2"/>
          <w:sz w:val="24"/>
        </w:rPr>
        <w:t>are made</w:t>
      </w:r>
      <w:r w:rsidRPr="00641482">
        <w:rPr>
          <w:rFonts w:ascii="Calibri" w:hAnsi="Calibri"/>
          <w:spacing w:val="-2"/>
          <w:sz w:val="24"/>
        </w:rPr>
        <w:t xml:space="preserve"> public with the final reports, which are, moreover, sent to the bodies concerned: the national safety authority (which in Spain is the National Railway Safety Agency – AESF) and the European Union Agency for Railways (EUAR).</w:t>
      </w:r>
    </w:p>
    <w:p w:rsidR="006361B6" w:rsidRPr="00641482" w:rsidP="006361B6">
      <w:pPr>
        <w:pStyle w:val="Estilo1"/>
        <w:spacing w:before="240" w:after="240"/>
        <w:ind w:firstLine="0"/>
        <w:rPr>
          <w:rFonts w:ascii="Calibri" w:hAnsi="Calibri" w:cs="Calibri"/>
          <w:sz w:val="24"/>
        </w:rPr>
      </w:pPr>
      <w:r w:rsidRPr="00641482">
        <w:rPr>
          <w:rFonts w:ascii="Calibri" w:hAnsi="Calibri"/>
          <w:sz w:val="24"/>
        </w:rPr>
        <w:t xml:space="preserve">As mentioned in previous sections, the investigations of 10 events (4 from 2015 and 6 from 2016) </w:t>
      </w:r>
      <w:r w:rsidRPr="00641482">
        <w:rPr>
          <w:rFonts w:ascii="Calibri" w:hAnsi="Calibri"/>
          <w:sz w:val="24"/>
        </w:rPr>
        <w:t>were completed</w:t>
      </w:r>
      <w:r w:rsidRPr="00641482">
        <w:rPr>
          <w:rFonts w:ascii="Calibri" w:hAnsi="Calibri"/>
          <w:sz w:val="24"/>
        </w:rPr>
        <w:t xml:space="preserve"> in the 2017 period. The final report for </w:t>
      </w:r>
      <w:r w:rsidRPr="00641482">
        <w:rPr>
          <w:rFonts w:ascii="Calibri" w:hAnsi="Calibri"/>
          <w:sz w:val="24"/>
        </w:rPr>
        <w:t>9</w:t>
      </w:r>
      <w:r w:rsidRPr="00641482">
        <w:rPr>
          <w:rFonts w:ascii="Calibri" w:hAnsi="Calibri"/>
          <w:sz w:val="24"/>
        </w:rPr>
        <w:t xml:space="preserve"> of them contained recommendations.</w:t>
      </w:r>
    </w:p>
    <w:p w:rsidR="006361B6" w:rsidRPr="00641482" w:rsidP="006361B6">
      <w:pPr>
        <w:pStyle w:val="Estilo1"/>
        <w:spacing w:before="240" w:after="240"/>
        <w:ind w:firstLine="0"/>
        <w:rPr>
          <w:rFonts w:ascii="Calibri" w:hAnsi="Calibri" w:cs="Calibri"/>
          <w:spacing w:val="-2"/>
          <w:sz w:val="24"/>
        </w:rPr>
      </w:pPr>
      <w:r w:rsidRPr="00641482">
        <w:rPr>
          <w:rFonts w:ascii="Calibri" w:hAnsi="Calibri"/>
          <w:spacing w:val="-2"/>
          <w:sz w:val="24"/>
        </w:rPr>
        <w:t>The total number of recommendations made in 2017 was 22 (11 referring to events from 2015 and a further 11 to events from 2016), yielding an average of 2.2 recommendations for each event investigated (2.4 taking into account only those events giving rise to recommendations).</w:t>
      </w:r>
    </w:p>
    <w:p w:rsidR="006361B6" w:rsidRPr="00641482" w:rsidP="006361B6">
      <w:pPr>
        <w:pStyle w:val="Estilo1"/>
        <w:spacing w:before="240" w:after="240"/>
        <w:ind w:firstLine="0"/>
        <w:rPr>
          <w:rFonts w:ascii="Calibri" w:hAnsi="Calibri" w:cs="Calibri"/>
          <w:sz w:val="24"/>
        </w:rPr>
      </w:pPr>
      <w:r w:rsidRPr="00641482">
        <w:rPr>
          <w:rFonts w:ascii="Calibri" w:hAnsi="Calibri"/>
          <w:sz w:val="24"/>
        </w:rPr>
        <w:t xml:space="preserve">Broken down by type of event, the recommendations </w:t>
      </w:r>
      <w:r w:rsidRPr="00641482">
        <w:rPr>
          <w:rFonts w:ascii="Calibri" w:hAnsi="Calibri"/>
          <w:sz w:val="24"/>
        </w:rPr>
        <w:t>are distributed</w:t>
      </w:r>
      <w:r w:rsidRPr="00641482">
        <w:rPr>
          <w:rFonts w:ascii="Calibri" w:hAnsi="Calibri"/>
          <w:sz w:val="24"/>
        </w:rPr>
        <w:t xml:space="preserve"> as follows: 41% due to collision (9 recommendations), 23% due to regulatory infringement (5), 18% due to derailment (4) and 18% due to a near miss (4).</w:t>
      </w:r>
    </w:p>
    <w:p w:rsidR="00062D40" w:rsidRPr="00641482" w:rsidP="006361B6">
      <w:pPr>
        <w:pStyle w:val="Estilo1"/>
        <w:spacing w:before="240" w:after="240"/>
        <w:ind w:firstLine="0"/>
        <w:rPr>
          <w:rFonts w:ascii="Calibri" w:hAnsi="Calibri" w:cs="Calibri"/>
          <w:sz w:val="24"/>
        </w:rPr>
      </w:pPr>
      <w:r w:rsidRPr="00641482">
        <w:rPr>
          <w:rFonts w:ascii="Calibri" w:hAnsi="Calibri"/>
          <w:sz w:val="24"/>
        </w:rPr>
        <w:t>With regard to the recipients, the recommendations are addressed to the national safety authority (in accordance with the regulations)</w:t>
      </w:r>
      <w:r w:rsidRPr="00641482">
        <w:rPr>
          <w:rFonts w:ascii="Calibri" w:hAnsi="Calibri"/>
          <w:sz w:val="24"/>
        </w:rPr>
        <w:t>,</w:t>
      </w:r>
      <w:r w:rsidRPr="00641482">
        <w:rPr>
          <w:rFonts w:ascii="Calibri" w:hAnsi="Calibri"/>
          <w:sz w:val="24"/>
        </w:rPr>
        <w:t xml:space="preserve"> although the final reports of the CIAF also refer to the party responsible for implementing (final recipient) the measures necessary to comply with what has been recommended. Thus, the final recipients of these 22 recommendations are:</w:t>
      </w:r>
    </w:p>
    <w:p w:rsidR="00973FC5" w:rsidRPr="00641482" w:rsidP="006361B6">
      <w:pPr>
        <w:pStyle w:val="Estilo1"/>
        <w:spacing w:before="240" w:after="240"/>
        <w:ind w:firstLine="0"/>
        <w:rPr>
          <w:rFonts w:ascii="Calibri" w:hAnsi="Calibri" w:cs="Calibri"/>
          <w:sz w:val="24"/>
        </w:rPr>
      </w:pPr>
    </w:p>
    <w:p w:rsidR="00EC1D61" w:rsidRPr="00641482" w:rsidP="006361B6">
      <w:pPr>
        <w:pStyle w:val="Estilo1"/>
        <w:spacing w:before="240" w:after="240"/>
        <w:ind w:firstLine="0"/>
        <w:rPr>
          <w:rFonts w:ascii="Calibri" w:hAnsi="Calibri" w:cs="Calibri"/>
          <w:sz w:val="24"/>
        </w:rPr>
      </w:pPr>
    </w:p>
    <w:p w:rsidR="00973FC5" w:rsidRPr="00641482" w:rsidP="006361B6">
      <w:pPr>
        <w:pStyle w:val="Estilo1"/>
        <w:spacing w:before="240" w:after="240"/>
        <w:ind w:firstLine="0"/>
        <w:rPr>
          <w:rFonts w:ascii="Calibri" w:hAnsi="Calibri" w:cs="Calibri"/>
          <w:sz w:val="24"/>
        </w:rPr>
        <w:sectPr w:rsidSect="00D06711">
          <w:footerReference w:type="default" r:id="rId50"/>
          <w:headerReference w:type="first" r:id="rId51"/>
          <w:footerReference w:type="first" r:id="rId52"/>
          <w:pgSz w:w="11906" w:h="16838"/>
          <w:pgMar w:top="1418" w:right="1134" w:bottom="1134" w:left="1134" w:header="709" w:footer="428" w:gutter="0"/>
          <w:cols w:space="708"/>
          <w:titlePg/>
          <w:docGrid w:linePitch="360"/>
        </w:sectPr>
      </w:pPr>
    </w:p>
    <w:p w:rsidR="0084304F" w:rsidRPr="00641482">
      <w:r w:rsidRPr="00641482">
        <w:br w:type="page"/>
      </w:r>
    </w:p>
    <w:tbl>
      <w:tblPr>
        <w:tblW w:w="4840" w:type="dxa"/>
        <w:jc w:val="center"/>
        <w:tblCellMar>
          <w:left w:w="70" w:type="dxa"/>
          <w:right w:w="70" w:type="dxa"/>
        </w:tblCellMar>
        <w:tblLook w:val="04A0"/>
      </w:tblPr>
      <w:tblGrid>
        <w:gridCol w:w="1520"/>
        <w:gridCol w:w="1200"/>
        <w:gridCol w:w="1060"/>
        <w:gridCol w:w="1060"/>
      </w:tblGrid>
      <w:tr w:rsidTr="00995D76">
        <w:tblPrEx>
          <w:tblW w:w="4840" w:type="dxa"/>
          <w:jc w:val="center"/>
          <w:tblCellMar>
            <w:left w:w="70" w:type="dxa"/>
            <w:right w:w="70" w:type="dxa"/>
          </w:tblCellMar>
          <w:tblLook w:val="04A0"/>
        </w:tblPrEx>
        <w:trPr>
          <w:trHeight w:val="315"/>
          <w:jc w:val="center"/>
        </w:trPr>
        <w:tc>
          <w:tcPr>
            <w:tcW w:w="2720" w:type="dxa"/>
            <w:gridSpan w:val="2"/>
            <w:tcBorders>
              <w:top w:val="single" w:sz="8" w:space="0" w:color="BFBFBF"/>
              <w:left w:val="single" w:sz="8" w:space="0" w:color="BFBFBF"/>
              <w:bottom w:val="single" w:sz="8" w:space="0" w:color="BFBFBF"/>
              <w:right w:val="single" w:sz="8" w:space="0" w:color="BFBFBF"/>
            </w:tcBorders>
            <w:shd w:val="clear" w:color="000000" w:fill="666699"/>
            <w:vAlign w:val="center"/>
            <w:hideMark/>
          </w:tcPr>
          <w:p w:rsidR="009F4F90" w:rsidRPr="00641482" w:rsidP="00995D76">
            <w:pPr>
              <w:spacing w:after="0" w:line="240" w:lineRule="auto"/>
              <w:jc w:val="center"/>
              <w:rPr>
                <w:rFonts w:ascii="Calibri" w:eastAsia="Times New Roman" w:hAnsi="Calibri" w:cs="Calibri"/>
                <w:color w:val="FFFFFF"/>
                <w:sz w:val="20"/>
                <w:szCs w:val="20"/>
              </w:rPr>
            </w:pPr>
            <w:r w:rsidRPr="00641482">
              <w:rPr>
                <w:rFonts w:ascii="Calibri" w:hAnsi="Calibri"/>
                <w:color w:val="FFFFFF"/>
                <w:sz w:val="20"/>
              </w:rPr>
              <w:t>IMPLEMENTING PARTIES</w:t>
            </w:r>
          </w:p>
        </w:tc>
        <w:tc>
          <w:tcPr>
            <w:tcW w:w="2120" w:type="dxa"/>
            <w:gridSpan w:val="2"/>
            <w:tcBorders>
              <w:top w:val="single" w:sz="8" w:space="0" w:color="BFBFBF"/>
              <w:left w:val="nil"/>
              <w:bottom w:val="single" w:sz="8" w:space="0" w:color="BFBFBF"/>
              <w:right w:val="single" w:sz="8" w:space="0" w:color="BFBFBF"/>
            </w:tcBorders>
            <w:shd w:val="clear" w:color="000000" w:fill="666699"/>
            <w:vAlign w:val="center"/>
            <w:hideMark/>
          </w:tcPr>
          <w:p w:rsidR="009F4F90" w:rsidRPr="00641482" w:rsidP="00995D76">
            <w:pPr>
              <w:spacing w:after="0" w:line="240" w:lineRule="auto"/>
              <w:jc w:val="center"/>
              <w:rPr>
                <w:rFonts w:ascii="Calibri" w:eastAsia="Times New Roman" w:hAnsi="Calibri" w:cs="Calibri"/>
                <w:color w:val="FFFFFF"/>
                <w:sz w:val="20"/>
                <w:szCs w:val="20"/>
              </w:rPr>
            </w:pPr>
            <w:r w:rsidRPr="00641482">
              <w:rPr>
                <w:rFonts w:ascii="Calibri" w:hAnsi="Calibri"/>
                <w:color w:val="FFFFFF"/>
                <w:sz w:val="20"/>
              </w:rPr>
              <w:t>RECOMMENDATIONS</w:t>
            </w:r>
          </w:p>
        </w:tc>
      </w:tr>
      <w:tr w:rsidTr="00995D76">
        <w:tblPrEx>
          <w:tblW w:w="4840" w:type="dxa"/>
          <w:jc w:val="center"/>
          <w:tblCellMar>
            <w:left w:w="70" w:type="dxa"/>
            <w:right w:w="70" w:type="dxa"/>
          </w:tblCellMar>
          <w:tblLook w:val="04A0"/>
        </w:tblPrEx>
        <w:trPr>
          <w:trHeight w:val="780"/>
          <w:jc w:val="center"/>
        </w:trPr>
        <w:tc>
          <w:tcPr>
            <w:tcW w:w="1520" w:type="dxa"/>
            <w:tcBorders>
              <w:top w:val="nil"/>
              <w:left w:val="single" w:sz="8" w:space="0" w:color="BFBFBF"/>
              <w:bottom w:val="single" w:sz="8" w:space="0" w:color="BFBFBF"/>
              <w:right w:val="single" w:sz="8" w:space="0" w:color="BFBFBF"/>
            </w:tcBorders>
            <w:shd w:val="clear" w:color="000000" w:fill="E2EFD9"/>
            <w:vAlign w:val="center"/>
            <w:hideMark/>
          </w:tcPr>
          <w:p w:rsidR="009F4F90" w:rsidRPr="00641482" w:rsidP="00995D76">
            <w:pPr>
              <w:spacing w:after="0" w:line="240" w:lineRule="auto"/>
              <w:rPr>
                <w:rFonts w:ascii="Calibri" w:eastAsia="Times New Roman" w:hAnsi="Calibri" w:cs="Calibri"/>
                <w:color w:val="000000"/>
                <w:sz w:val="20"/>
                <w:szCs w:val="20"/>
              </w:rPr>
            </w:pPr>
            <w:r w:rsidRPr="00641482">
              <w:rPr>
                <w:rFonts w:ascii="Calibri" w:hAnsi="Calibri"/>
                <w:color w:val="000000"/>
                <w:sz w:val="20"/>
              </w:rPr>
              <w:t>National Safety Authority</w:t>
            </w:r>
          </w:p>
        </w:tc>
        <w:tc>
          <w:tcPr>
            <w:tcW w:w="1200" w:type="dxa"/>
            <w:tcBorders>
              <w:top w:val="nil"/>
              <w:left w:val="nil"/>
              <w:bottom w:val="single" w:sz="8" w:space="0" w:color="BFBFBF"/>
              <w:right w:val="single" w:sz="8" w:space="0" w:color="BFBFBF"/>
            </w:tcBorders>
            <w:shd w:val="clear" w:color="auto" w:fill="auto"/>
            <w:vAlign w:val="center"/>
            <w:hideMark/>
          </w:tcPr>
          <w:p w:rsidR="009F4F90" w:rsidRPr="00641482" w:rsidP="00995D76">
            <w:pPr>
              <w:spacing w:after="0" w:line="240" w:lineRule="auto"/>
              <w:rPr>
                <w:rFonts w:ascii="Calibri" w:eastAsia="Times New Roman" w:hAnsi="Calibri" w:cs="Calibri"/>
                <w:b/>
                <w:bCs/>
                <w:color w:val="000000"/>
                <w:sz w:val="20"/>
                <w:szCs w:val="20"/>
              </w:rPr>
            </w:pPr>
            <w:r w:rsidRPr="00641482">
              <w:rPr>
                <w:rFonts w:ascii="Calibri" w:hAnsi="Calibri"/>
                <w:b/>
                <w:color w:val="000000"/>
                <w:sz w:val="20"/>
              </w:rPr>
              <w:t>AESF</w:t>
            </w:r>
          </w:p>
        </w:tc>
        <w:tc>
          <w:tcPr>
            <w:tcW w:w="1060" w:type="dxa"/>
            <w:tcBorders>
              <w:top w:val="nil"/>
              <w:left w:val="nil"/>
              <w:bottom w:val="single" w:sz="8" w:space="0" w:color="BFBFBF"/>
              <w:right w:val="single" w:sz="8" w:space="0" w:color="BFBFBF"/>
            </w:tcBorders>
            <w:shd w:val="clear" w:color="auto" w:fill="auto"/>
            <w:vAlign w:val="center"/>
            <w:hideMark/>
          </w:tcPr>
          <w:p w:rsidR="009F4F90" w:rsidRPr="00641482" w:rsidP="00995D76">
            <w:pPr>
              <w:spacing w:after="0" w:line="240" w:lineRule="auto"/>
              <w:jc w:val="center"/>
              <w:rPr>
                <w:rFonts w:ascii="Calibri" w:eastAsia="Times New Roman" w:hAnsi="Calibri" w:cs="Calibri"/>
                <w:color w:val="000000"/>
                <w:sz w:val="20"/>
                <w:szCs w:val="20"/>
              </w:rPr>
            </w:pPr>
            <w:r w:rsidRPr="00641482">
              <w:rPr>
                <w:rFonts w:ascii="Calibri" w:hAnsi="Calibri"/>
                <w:color w:val="000000"/>
                <w:sz w:val="20"/>
              </w:rPr>
              <w:t>2</w:t>
            </w:r>
          </w:p>
        </w:tc>
        <w:tc>
          <w:tcPr>
            <w:tcW w:w="1060" w:type="dxa"/>
            <w:tcBorders>
              <w:top w:val="nil"/>
              <w:left w:val="nil"/>
              <w:bottom w:val="single" w:sz="8" w:space="0" w:color="BFBFBF"/>
              <w:right w:val="single" w:sz="8" w:space="0" w:color="BFBFBF"/>
            </w:tcBorders>
            <w:shd w:val="clear" w:color="auto" w:fill="auto"/>
            <w:vAlign w:val="center"/>
            <w:hideMark/>
          </w:tcPr>
          <w:p w:rsidR="009F4F90" w:rsidRPr="00641482" w:rsidP="00995D76">
            <w:pPr>
              <w:spacing w:after="0" w:line="240" w:lineRule="auto"/>
              <w:jc w:val="center"/>
              <w:rPr>
                <w:rFonts w:ascii="Calibri" w:eastAsia="Times New Roman" w:hAnsi="Calibri" w:cs="Calibri"/>
                <w:color w:val="000000"/>
                <w:sz w:val="20"/>
                <w:szCs w:val="20"/>
              </w:rPr>
            </w:pPr>
            <w:r w:rsidRPr="00641482">
              <w:rPr>
                <w:rFonts w:ascii="Calibri" w:hAnsi="Calibri"/>
                <w:color w:val="000000"/>
                <w:sz w:val="20"/>
              </w:rPr>
              <w:t>9%</w:t>
            </w:r>
          </w:p>
        </w:tc>
      </w:tr>
      <w:tr w:rsidTr="00995D76">
        <w:tblPrEx>
          <w:tblW w:w="4840" w:type="dxa"/>
          <w:jc w:val="center"/>
          <w:tblCellMar>
            <w:left w:w="70" w:type="dxa"/>
            <w:right w:w="70" w:type="dxa"/>
          </w:tblCellMar>
          <w:tblLook w:val="04A0"/>
        </w:tblPrEx>
        <w:trPr>
          <w:trHeight w:val="810"/>
          <w:jc w:val="center"/>
        </w:trPr>
        <w:tc>
          <w:tcPr>
            <w:tcW w:w="1520" w:type="dxa"/>
            <w:tcBorders>
              <w:top w:val="nil"/>
              <w:left w:val="single" w:sz="8" w:space="0" w:color="BFBFBF"/>
              <w:bottom w:val="nil"/>
              <w:right w:val="single" w:sz="8" w:space="0" w:color="BFBFBF"/>
            </w:tcBorders>
            <w:shd w:val="clear" w:color="000000" w:fill="E2EFD9"/>
            <w:vAlign w:val="center"/>
            <w:hideMark/>
          </w:tcPr>
          <w:p w:rsidR="009F4F90" w:rsidRPr="00641482" w:rsidP="00995D76">
            <w:pPr>
              <w:spacing w:after="0" w:line="240" w:lineRule="auto"/>
              <w:rPr>
                <w:rFonts w:ascii="Calibri" w:eastAsia="Times New Roman" w:hAnsi="Calibri" w:cs="Calibri"/>
                <w:color w:val="000000"/>
                <w:sz w:val="20"/>
                <w:szCs w:val="20"/>
              </w:rPr>
            </w:pPr>
            <w:r w:rsidRPr="00641482">
              <w:rPr>
                <w:rFonts w:ascii="Calibri" w:hAnsi="Calibri"/>
                <w:color w:val="000000"/>
                <w:sz w:val="20"/>
              </w:rPr>
              <w:t>Infrastructure Managers</w:t>
            </w:r>
          </w:p>
        </w:tc>
        <w:tc>
          <w:tcPr>
            <w:tcW w:w="1200" w:type="dxa"/>
            <w:tcBorders>
              <w:top w:val="nil"/>
              <w:left w:val="nil"/>
              <w:bottom w:val="single" w:sz="8" w:space="0" w:color="BFBFBF"/>
              <w:right w:val="single" w:sz="8" w:space="0" w:color="BFBFBF"/>
            </w:tcBorders>
            <w:shd w:val="clear" w:color="auto" w:fill="auto"/>
            <w:vAlign w:val="center"/>
            <w:hideMark/>
          </w:tcPr>
          <w:p w:rsidR="009F4F90" w:rsidRPr="00641482" w:rsidP="00995D76">
            <w:pPr>
              <w:spacing w:after="0" w:line="240" w:lineRule="auto"/>
              <w:rPr>
                <w:rFonts w:ascii="Calibri" w:eastAsia="Times New Roman" w:hAnsi="Calibri" w:cs="Calibri"/>
                <w:b/>
                <w:bCs/>
                <w:color w:val="000000"/>
                <w:sz w:val="20"/>
                <w:szCs w:val="20"/>
              </w:rPr>
            </w:pPr>
            <w:r w:rsidRPr="00641482">
              <w:rPr>
                <w:rFonts w:ascii="Calibri" w:hAnsi="Calibri"/>
                <w:b/>
                <w:color w:val="000000"/>
                <w:sz w:val="20"/>
              </w:rPr>
              <w:t>Adif</w:t>
            </w:r>
          </w:p>
        </w:tc>
        <w:tc>
          <w:tcPr>
            <w:tcW w:w="1060" w:type="dxa"/>
            <w:tcBorders>
              <w:top w:val="nil"/>
              <w:left w:val="nil"/>
              <w:bottom w:val="single" w:sz="8" w:space="0" w:color="BFBFBF"/>
              <w:right w:val="single" w:sz="8" w:space="0" w:color="BFBFBF"/>
            </w:tcBorders>
            <w:shd w:val="clear" w:color="auto" w:fill="auto"/>
            <w:vAlign w:val="center"/>
            <w:hideMark/>
          </w:tcPr>
          <w:p w:rsidR="009F4F90" w:rsidRPr="00641482" w:rsidP="00995D76">
            <w:pPr>
              <w:spacing w:after="0" w:line="240" w:lineRule="auto"/>
              <w:jc w:val="center"/>
              <w:rPr>
                <w:rFonts w:ascii="Calibri" w:eastAsia="Times New Roman" w:hAnsi="Calibri" w:cs="Calibri"/>
                <w:color w:val="000000"/>
                <w:sz w:val="20"/>
                <w:szCs w:val="20"/>
              </w:rPr>
            </w:pPr>
            <w:r w:rsidRPr="00641482">
              <w:rPr>
                <w:rFonts w:ascii="Calibri" w:hAnsi="Calibri"/>
                <w:color w:val="000000"/>
                <w:sz w:val="20"/>
              </w:rPr>
              <w:t>12</w:t>
            </w:r>
          </w:p>
        </w:tc>
        <w:tc>
          <w:tcPr>
            <w:tcW w:w="1060" w:type="dxa"/>
            <w:tcBorders>
              <w:top w:val="nil"/>
              <w:left w:val="nil"/>
              <w:bottom w:val="single" w:sz="8" w:space="0" w:color="BFBFBF"/>
              <w:right w:val="single" w:sz="8" w:space="0" w:color="BFBFBF"/>
            </w:tcBorders>
            <w:shd w:val="clear" w:color="auto" w:fill="auto"/>
            <w:vAlign w:val="center"/>
            <w:hideMark/>
          </w:tcPr>
          <w:p w:rsidR="009F4F90" w:rsidRPr="00641482" w:rsidP="00995D76">
            <w:pPr>
              <w:spacing w:after="0" w:line="240" w:lineRule="auto"/>
              <w:jc w:val="center"/>
              <w:rPr>
                <w:rFonts w:ascii="Calibri" w:eastAsia="Times New Roman" w:hAnsi="Calibri" w:cs="Calibri"/>
                <w:color w:val="000000"/>
                <w:sz w:val="20"/>
                <w:szCs w:val="20"/>
              </w:rPr>
            </w:pPr>
            <w:r w:rsidRPr="00641482">
              <w:rPr>
                <w:rFonts w:ascii="Calibri" w:hAnsi="Calibri"/>
                <w:color w:val="000000"/>
                <w:sz w:val="20"/>
              </w:rPr>
              <w:t>55%</w:t>
            </w:r>
          </w:p>
        </w:tc>
      </w:tr>
      <w:tr w:rsidTr="00995D76">
        <w:tblPrEx>
          <w:tblW w:w="4840" w:type="dxa"/>
          <w:jc w:val="center"/>
          <w:tblCellMar>
            <w:left w:w="70" w:type="dxa"/>
            <w:right w:w="70" w:type="dxa"/>
          </w:tblCellMar>
          <w:tblLook w:val="04A0"/>
        </w:tblPrEx>
        <w:trPr>
          <w:trHeight w:val="525"/>
          <w:jc w:val="center"/>
        </w:trPr>
        <w:tc>
          <w:tcPr>
            <w:tcW w:w="1520" w:type="dxa"/>
            <w:vMerge w:val="restart"/>
            <w:tcBorders>
              <w:top w:val="single" w:sz="8" w:space="0" w:color="BFBFBF"/>
              <w:left w:val="single" w:sz="8" w:space="0" w:color="BFBFBF"/>
              <w:bottom w:val="single" w:sz="8" w:space="0" w:color="BFBFBF"/>
              <w:right w:val="single" w:sz="8" w:space="0" w:color="BFBFBF"/>
            </w:tcBorders>
            <w:shd w:val="clear" w:color="000000" w:fill="E2EFD9"/>
            <w:vAlign w:val="center"/>
            <w:hideMark/>
          </w:tcPr>
          <w:p w:rsidR="009F4F90" w:rsidRPr="00641482" w:rsidP="00995D76">
            <w:pPr>
              <w:spacing w:after="0" w:line="240" w:lineRule="auto"/>
              <w:rPr>
                <w:rFonts w:ascii="Calibri" w:eastAsia="Times New Roman" w:hAnsi="Calibri" w:cs="Calibri"/>
                <w:color w:val="000000"/>
                <w:sz w:val="20"/>
                <w:szCs w:val="20"/>
              </w:rPr>
            </w:pPr>
            <w:r w:rsidRPr="00641482">
              <w:rPr>
                <w:rFonts w:ascii="Calibri" w:hAnsi="Calibri"/>
                <w:color w:val="000000"/>
                <w:sz w:val="20"/>
              </w:rPr>
              <w:t>Railway Undertakings</w:t>
            </w:r>
          </w:p>
        </w:tc>
        <w:tc>
          <w:tcPr>
            <w:tcW w:w="1200" w:type="dxa"/>
            <w:tcBorders>
              <w:top w:val="nil"/>
              <w:left w:val="nil"/>
              <w:bottom w:val="single" w:sz="8" w:space="0" w:color="BFBFBF"/>
              <w:right w:val="single" w:sz="8" w:space="0" w:color="BFBFBF"/>
            </w:tcBorders>
            <w:shd w:val="clear" w:color="auto" w:fill="auto"/>
            <w:vAlign w:val="center"/>
            <w:hideMark/>
          </w:tcPr>
          <w:p w:rsidR="009F4F90" w:rsidRPr="00641482" w:rsidP="00995D76">
            <w:pPr>
              <w:spacing w:after="0" w:line="240" w:lineRule="auto"/>
              <w:rPr>
                <w:rFonts w:ascii="Calibri" w:eastAsia="Times New Roman" w:hAnsi="Calibri" w:cs="Calibri"/>
                <w:b/>
                <w:bCs/>
                <w:color w:val="000000"/>
                <w:sz w:val="20"/>
                <w:szCs w:val="20"/>
              </w:rPr>
            </w:pPr>
            <w:r w:rsidRPr="00641482">
              <w:rPr>
                <w:rFonts w:ascii="Calibri" w:hAnsi="Calibri"/>
                <w:b/>
                <w:color w:val="000000"/>
                <w:sz w:val="20"/>
              </w:rPr>
              <w:t>Continental Rail</w:t>
            </w:r>
          </w:p>
        </w:tc>
        <w:tc>
          <w:tcPr>
            <w:tcW w:w="1060" w:type="dxa"/>
            <w:tcBorders>
              <w:top w:val="nil"/>
              <w:left w:val="nil"/>
              <w:bottom w:val="single" w:sz="8" w:space="0" w:color="BFBFBF"/>
              <w:right w:val="single" w:sz="8" w:space="0" w:color="BFBFBF"/>
            </w:tcBorders>
            <w:shd w:val="clear" w:color="auto" w:fill="auto"/>
            <w:vAlign w:val="center"/>
            <w:hideMark/>
          </w:tcPr>
          <w:p w:rsidR="009F4F90" w:rsidRPr="00641482" w:rsidP="00995D76">
            <w:pPr>
              <w:spacing w:after="0" w:line="240" w:lineRule="auto"/>
              <w:jc w:val="center"/>
              <w:rPr>
                <w:rFonts w:ascii="Calibri" w:eastAsia="Times New Roman" w:hAnsi="Calibri" w:cs="Calibri"/>
                <w:color w:val="000000"/>
                <w:sz w:val="20"/>
                <w:szCs w:val="20"/>
              </w:rPr>
            </w:pPr>
            <w:r w:rsidRPr="00641482">
              <w:rPr>
                <w:rFonts w:ascii="Calibri" w:hAnsi="Calibri"/>
                <w:color w:val="000000"/>
                <w:sz w:val="20"/>
              </w:rPr>
              <w:t>3</w:t>
            </w:r>
          </w:p>
        </w:tc>
        <w:tc>
          <w:tcPr>
            <w:tcW w:w="1060" w:type="dxa"/>
            <w:tcBorders>
              <w:top w:val="nil"/>
              <w:left w:val="nil"/>
              <w:bottom w:val="single" w:sz="8" w:space="0" w:color="BFBFBF"/>
              <w:right w:val="single" w:sz="8" w:space="0" w:color="BFBFBF"/>
            </w:tcBorders>
            <w:shd w:val="clear" w:color="auto" w:fill="auto"/>
            <w:vAlign w:val="center"/>
            <w:hideMark/>
          </w:tcPr>
          <w:p w:rsidR="009F4F90" w:rsidRPr="00641482" w:rsidP="00995D76">
            <w:pPr>
              <w:spacing w:after="0" w:line="240" w:lineRule="auto"/>
              <w:jc w:val="center"/>
              <w:rPr>
                <w:rFonts w:ascii="Calibri" w:eastAsia="Times New Roman" w:hAnsi="Calibri" w:cs="Calibri"/>
                <w:color w:val="000000"/>
                <w:sz w:val="20"/>
                <w:szCs w:val="20"/>
              </w:rPr>
            </w:pPr>
            <w:r w:rsidRPr="00641482">
              <w:rPr>
                <w:rFonts w:ascii="Calibri" w:hAnsi="Calibri"/>
                <w:color w:val="000000"/>
                <w:sz w:val="20"/>
              </w:rPr>
              <w:t>14%</w:t>
            </w:r>
          </w:p>
        </w:tc>
      </w:tr>
      <w:tr w:rsidTr="00995D76">
        <w:tblPrEx>
          <w:tblW w:w="4840" w:type="dxa"/>
          <w:jc w:val="center"/>
          <w:tblCellMar>
            <w:left w:w="70" w:type="dxa"/>
            <w:right w:w="70" w:type="dxa"/>
          </w:tblCellMar>
          <w:tblLook w:val="04A0"/>
        </w:tblPrEx>
        <w:trPr>
          <w:trHeight w:val="525"/>
          <w:jc w:val="center"/>
        </w:trPr>
        <w:tc>
          <w:tcPr>
            <w:tcW w:w="1520" w:type="dxa"/>
            <w:vMerge/>
            <w:tcBorders>
              <w:top w:val="single" w:sz="8" w:space="0" w:color="BFBFBF"/>
              <w:left w:val="single" w:sz="8" w:space="0" w:color="BFBFBF"/>
              <w:bottom w:val="single" w:sz="8" w:space="0" w:color="BFBFBF"/>
              <w:right w:val="single" w:sz="8" w:space="0" w:color="BFBFBF"/>
            </w:tcBorders>
            <w:vAlign w:val="center"/>
            <w:hideMark/>
          </w:tcPr>
          <w:p w:rsidR="009F4F90" w:rsidRPr="00641482" w:rsidP="00995D76">
            <w:pPr>
              <w:spacing w:after="0" w:line="240" w:lineRule="auto"/>
              <w:rPr>
                <w:rFonts w:ascii="Calibri" w:eastAsia="Times New Roman" w:hAnsi="Calibri" w:cs="Calibri"/>
                <w:color w:val="000000"/>
                <w:sz w:val="20"/>
                <w:szCs w:val="20"/>
              </w:rPr>
            </w:pPr>
          </w:p>
        </w:tc>
        <w:tc>
          <w:tcPr>
            <w:tcW w:w="1200" w:type="dxa"/>
            <w:tcBorders>
              <w:top w:val="nil"/>
              <w:left w:val="nil"/>
              <w:bottom w:val="single" w:sz="8" w:space="0" w:color="BFBFBF"/>
              <w:right w:val="single" w:sz="8" w:space="0" w:color="BFBFBF"/>
            </w:tcBorders>
            <w:shd w:val="clear" w:color="auto" w:fill="auto"/>
            <w:vAlign w:val="center"/>
            <w:hideMark/>
          </w:tcPr>
          <w:p w:rsidR="009F4F90" w:rsidRPr="00641482" w:rsidP="00995D76">
            <w:pPr>
              <w:spacing w:after="0" w:line="240" w:lineRule="auto"/>
              <w:rPr>
                <w:rFonts w:ascii="Calibri" w:eastAsia="Times New Roman" w:hAnsi="Calibri" w:cs="Calibri"/>
                <w:b/>
                <w:bCs/>
                <w:color w:val="000000"/>
                <w:sz w:val="20"/>
                <w:szCs w:val="20"/>
              </w:rPr>
            </w:pPr>
            <w:r w:rsidRPr="00641482">
              <w:rPr>
                <w:rFonts w:ascii="Calibri" w:hAnsi="Calibri"/>
                <w:b/>
                <w:color w:val="000000"/>
                <w:sz w:val="20"/>
              </w:rPr>
              <w:t>Renfe</w:t>
            </w:r>
            <w:r w:rsidRPr="00641482">
              <w:rPr>
                <w:rFonts w:ascii="Calibri" w:hAnsi="Calibri"/>
                <w:b/>
                <w:color w:val="000000"/>
                <w:sz w:val="20"/>
              </w:rPr>
              <w:t xml:space="preserve"> </w:t>
            </w:r>
            <w:r w:rsidRPr="00641482">
              <w:rPr>
                <w:rFonts w:ascii="Calibri" w:hAnsi="Calibri"/>
                <w:b/>
                <w:color w:val="000000"/>
                <w:sz w:val="20"/>
              </w:rPr>
              <w:t>Operadora</w:t>
            </w:r>
          </w:p>
        </w:tc>
        <w:tc>
          <w:tcPr>
            <w:tcW w:w="1060" w:type="dxa"/>
            <w:tcBorders>
              <w:top w:val="nil"/>
              <w:left w:val="nil"/>
              <w:bottom w:val="single" w:sz="8" w:space="0" w:color="BFBFBF"/>
              <w:right w:val="single" w:sz="8" w:space="0" w:color="BFBFBF"/>
            </w:tcBorders>
            <w:shd w:val="clear" w:color="auto" w:fill="auto"/>
            <w:vAlign w:val="center"/>
            <w:hideMark/>
          </w:tcPr>
          <w:p w:rsidR="009F4F90" w:rsidRPr="00641482" w:rsidP="00995D76">
            <w:pPr>
              <w:spacing w:after="0" w:line="240" w:lineRule="auto"/>
              <w:jc w:val="center"/>
              <w:rPr>
                <w:rFonts w:ascii="Calibri" w:eastAsia="Times New Roman" w:hAnsi="Calibri" w:cs="Calibri"/>
                <w:color w:val="000000"/>
                <w:sz w:val="20"/>
                <w:szCs w:val="20"/>
              </w:rPr>
            </w:pPr>
            <w:r w:rsidRPr="00641482">
              <w:rPr>
                <w:rFonts w:ascii="Calibri" w:hAnsi="Calibri"/>
                <w:color w:val="000000"/>
                <w:sz w:val="20"/>
              </w:rPr>
              <w:t>3</w:t>
            </w:r>
          </w:p>
        </w:tc>
        <w:tc>
          <w:tcPr>
            <w:tcW w:w="1060" w:type="dxa"/>
            <w:tcBorders>
              <w:top w:val="nil"/>
              <w:left w:val="nil"/>
              <w:bottom w:val="single" w:sz="8" w:space="0" w:color="BFBFBF"/>
              <w:right w:val="single" w:sz="8" w:space="0" w:color="BFBFBF"/>
            </w:tcBorders>
            <w:shd w:val="clear" w:color="auto" w:fill="auto"/>
            <w:vAlign w:val="center"/>
            <w:hideMark/>
          </w:tcPr>
          <w:p w:rsidR="009F4F90" w:rsidRPr="00641482" w:rsidP="00995D76">
            <w:pPr>
              <w:spacing w:after="0" w:line="240" w:lineRule="auto"/>
              <w:jc w:val="center"/>
              <w:rPr>
                <w:rFonts w:ascii="Calibri" w:eastAsia="Times New Roman" w:hAnsi="Calibri" w:cs="Calibri"/>
                <w:color w:val="000000"/>
                <w:sz w:val="20"/>
                <w:szCs w:val="20"/>
              </w:rPr>
            </w:pPr>
            <w:r w:rsidRPr="00641482">
              <w:rPr>
                <w:rFonts w:ascii="Calibri" w:hAnsi="Calibri"/>
                <w:color w:val="000000"/>
                <w:sz w:val="20"/>
              </w:rPr>
              <w:t>14%</w:t>
            </w:r>
          </w:p>
        </w:tc>
      </w:tr>
      <w:tr w:rsidTr="00995D76">
        <w:tblPrEx>
          <w:tblW w:w="4840" w:type="dxa"/>
          <w:jc w:val="center"/>
          <w:tblCellMar>
            <w:left w:w="70" w:type="dxa"/>
            <w:right w:w="70" w:type="dxa"/>
          </w:tblCellMar>
          <w:tblLook w:val="04A0"/>
        </w:tblPrEx>
        <w:trPr>
          <w:trHeight w:val="525"/>
          <w:jc w:val="center"/>
        </w:trPr>
        <w:tc>
          <w:tcPr>
            <w:tcW w:w="1520" w:type="dxa"/>
            <w:vMerge/>
            <w:tcBorders>
              <w:top w:val="single" w:sz="8" w:space="0" w:color="BFBFBF"/>
              <w:left w:val="single" w:sz="8" w:space="0" w:color="BFBFBF"/>
              <w:bottom w:val="single" w:sz="8" w:space="0" w:color="BFBFBF"/>
              <w:right w:val="single" w:sz="8" w:space="0" w:color="BFBFBF"/>
            </w:tcBorders>
            <w:vAlign w:val="center"/>
            <w:hideMark/>
          </w:tcPr>
          <w:p w:rsidR="009F4F90" w:rsidRPr="00641482" w:rsidP="00995D76">
            <w:pPr>
              <w:spacing w:after="0" w:line="240" w:lineRule="auto"/>
              <w:rPr>
                <w:rFonts w:ascii="Calibri" w:eastAsia="Times New Roman" w:hAnsi="Calibri" w:cs="Calibri"/>
                <w:color w:val="000000"/>
                <w:sz w:val="20"/>
                <w:szCs w:val="20"/>
              </w:rPr>
            </w:pPr>
          </w:p>
        </w:tc>
        <w:tc>
          <w:tcPr>
            <w:tcW w:w="1200" w:type="dxa"/>
            <w:tcBorders>
              <w:top w:val="nil"/>
              <w:left w:val="nil"/>
              <w:bottom w:val="single" w:sz="8" w:space="0" w:color="BFBFBF"/>
              <w:right w:val="single" w:sz="8" w:space="0" w:color="BFBFBF"/>
            </w:tcBorders>
            <w:shd w:val="clear" w:color="auto" w:fill="auto"/>
            <w:vAlign w:val="center"/>
            <w:hideMark/>
          </w:tcPr>
          <w:p w:rsidR="009F4F90" w:rsidRPr="00641482" w:rsidP="00995D76">
            <w:pPr>
              <w:spacing w:after="0" w:line="240" w:lineRule="auto"/>
              <w:rPr>
                <w:rFonts w:ascii="Calibri" w:eastAsia="Times New Roman" w:hAnsi="Calibri" w:cs="Calibri"/>
                <w:b/>
                <w:bCs/>
                <w:color w:val="000000"/>
                <w:sz w:val="20"/>
                <w:szCs w:val="20"/>
              </w:rPr>
            </w:pPr>
            <w:r w:rsidRPr="00641482">
              <w:rPr>
                <w:rFonts w:ascii="Calibri" w:hAnsi="Calibri"/>
                <w:b/>
                <w:color w:val="000000"/>
                <w:sz w:val="20"/>
              </w:rPr>
              <w:t>Acciona</w:t>
            </w:r>
            <w:r w:rsidRPr="00641482">
              <w:rPr>
                <w:rFonts w:ascii="Calibri" w:hAnsi="Calibri"/>
                <w:b/>
                <w:color w:val="000000"/>
                <w:sz w:val="20"/>
              </w:rPr>
              <w:t xml:space="preserve"> Rail Services</w:t>
            </w:r>
          </w:p>
        </w:tc>
        <w:tc>
          <w:tcPr>
            <w:tcW w:w="1060" w:type="dxa"/>
            <w:tcBorders>
              <w:top w:val="nil"/>
              <w:left w:val="nil"/>
              <w:bottom w:val="single" w:sz="8" w:space="0" w:color="BFBFBF"/>
              <w:right w:val="single" w:sz="8" w:space="0" w:color="BFBFBF"/>
            </w:tcBorders>
            <w:shd w:val="clear" w:color="auto" w:fill="auto"/>
            <w:vAlign w:val="center"/>
            <w:hideMark/>
          </w:tcPr>
          <w:p w:rsidR="009F4F90" w:rsidRPr="00641482" w:rsidP="00995D76">
            <w:pPr>
              <w:spacing w:after="0" w:line="240" w:lineRule="auto"/>
              <w:jc w:val="center"/>
              <w:rPr>
                <w:rFonts w:ascii="Calibri" w:eastAsia="Times New Roman" w:hAnsi="Calibri" w:cs="Calibri"/>
                <w:color w:val="000000"/>
                <w:sz w:val="20"/>
                <w:szCs w:val="20"/>
              </w:rPr>
            </w:pPr>
            <w:r w:rsidRPr="00641482">
              <w:rPr>
                <w:rFonts w:ascii="Calibri" w:hAnsi="Calibri"/>
                <w:color w:val="000000"/>
                <w:sz w:val="20"/>
              </w:rPr>
              <w:t>1</w:t>
            </w:r>
          </w:p>
        </w:tc>
        <w:tc>
          <w:tcPr>
            <w:tcW w:w="1060" w:type="dxa"/>
            <w:tcBorders>
              <w:top w:val="nil"/>
              <w:left w:val="nil"/>
              <w:bottom w:val="single" w:sz="8" w:space="0" w:color="BFBFBF"/>
              <w:right w:val="single" w:sz="8" w:space="0" w:color="BFBFBF"/>
            </w:tcBorders>
            <w:shd w:val="clear" w:color="auto" w:fill="auto"/>
            <w:vAlign w:val="center"/>
            <w:hideMark/>
          </w:tcPr>
          <w:p w:rsidR="009F4F90" w:rsidRPr="00641482" w:rsidP="00995D76">
            <w:pPr>
              <w:spacing w:after="0" w:line="240" w:lineRule="auto"/>
              <w:jc w:val="center"/>
              <w:rPr>
                <w:rFonts w:ascii="Calibri" w:eastAsia="Times New Roman" w:hAnsi="Calibri" w:cs="Calibri"/>
                <w:color w:val="000000"/>
                <w:sz w:val="20"/>
                <w:szCs w:val="20"/>
              </w:rPr>
            </w:pPr>
            <w:r w:rsidRPr="00641482">
              <w:rPr>
                <w:rFonts w:ascii="Calibri" w:hAnsi="Calibri"/>
                <w:color w:val="000000"/>
                <w:sz w:val="20"/>
              </w:rPr>
              <w:t>5%</w:t>
            </w:r>
          </w:p>
        </w:tc>
      </w:tr>
      <w:tr w:rsidTr="00995D76">
        <w:tblPrEx>
          <w:tblW w:w="4840" w:type="dxa"/>
          <w:jc w:val="center"/>
          <w:tblCellMar>
            <w:left w:w="70" w:type="dxa"/>
            <w:right w:w="70" w:type="dxa"/>
          </w:tblCellMar>
          <w:tblLook w:val="04A0"/>
        </w:tblPrEx>
        <w:trPr>
          <w:trHeight w:val="315"/>
          <w:jc w:val="center"/>
        </w:trPr>
        <w:tc>
          <w:tcPr>
            <w:tcW w:w="1520" w:type="dxa"/>
            <w:vMerge/>
            <w:tcBorders>
              <w:top w:val="single" w:sz="8" w:space="0" w:color="BFBFBF"/>
              <w:left w:val="single" w:sz="8" w:space="0" w:color="BFBFBF"/>
              <w:bottom w:val="single" w:sz="8" w:space="0" w:color="BFBFBF"/>
              <w:right w:val="single" w:sz="8" w:space="0" w:color="BFBFBF"/>
            </w:tcBorders>
            <w:vAlign w:val="center"/>
            <w:hideMark/>
          </w:tcPr>
          <w:p w:rsidR="009F4F90" w:rsidRPr="00641482" w:rsidP="00995D76">
            <w:pPr>
              <w:spacing w:after="0" w:line="240" w:lineRule="auto"/>
              <w:rPr>
                <w:rFonts w:ascii="Calibri" w:eastAsia="Times New Roman" w:hAnsi="Calibri" w:cs="Calibri"/>
                <w:color w:val="000000"/>
                <w:sz w:val="20"/>
                <w:szCs w:val="20"/>
              </w:rPr>
            </w:pPr>
          </w:p>
        </w:tc>
        <w:tc>
          <w:tcPr>
            <w:tcW w:w="1200" w:type="dxa"/>
            <w:tcBorders>
              <w:top w:val="nil"/>
              <w:left w:val="nil"/>
              <w:bottom w:val="single" w:sz="8" w:space="0" w:color="BFBFBF"/>
              <w:right w:val="single" w:sz="8" w:space="0" w:color="BFBFBF"/>
            </w:tcBorders>
            <w:shd w:val="clear" w:color="auto" w:fill="auto"/>
            <w:vAlign w:val="center"/>
            <w:hideMark/>
          </w:tcPr>
          <w:p w:rsidR="009F4F90" w:rsidRPr="00641482" w:rsidP="00995D76">
            <w:pPr>
              <w:spacing w:after="0" w:line="240" w:lineRule="auto"/>
              <w:rPr>
                <w:rFonts w:ascii="Calibri" w:eastAsia="Times New Roman" w:hAnsi="Calibri" w:cs="Calibri"/>
                <w:b/>
                <w:bCs/>
                <w:color w:val="000000"/>
                <w:sz w:val="20"/>
                <w:szCs w:val="20"/>
              </w:rPr>
            </w:pPr>
            <w:r w:rsidRPr="00641482">
              <w:rPr>
                <w:rFonts w:ascii="Calibri" w:hAnsi="Calibri"/>
                <w:b/>
                <w:color w:val="000000"/>
                <w:sz w:val="20"/>
              </w:rPr>
              <w:t>Transfesa</w:t>
            </w:r>
            <w:r w:rsidRPr="00641482">
              <w:rPr>
                <w:rFonts w:ascii="Calibri" w:hAnsi="Calibri"/>
                <w:b/>
                <w:color w:val="000000"/>
                <w:sz w:val="20"/>
              </w:rPr>
              <w:t xml:space="preserve"> Rail</w:t>
            </w:r>
          </w:p>
        </w:tc>
        <w:tc>
          <w:tcPr>
            <w:tcW w:w="1060" w:type="dxa"/>
            <w:tcBorders>
              <w:top w:val="nil"/>
              <w:left w:val="nil"/>
              <w:bottom w:val="single" w:sz="8" w:space="0" w:color="BFBFBF"/>
              <w:right w:val="single" w:sz="8" w:space="0" w:color="BFBFBF"/>
            </w:tcBorders>
            <w:shd w:val="clear" w:color="auto" w:fill="auto"/>
            <w:vAlign w:val="center"/>
            <w:hideMark/>
          </w:tcPr>
          <w:p w:rsidR="009F4F90" w:rsidRPr="00641482" w:rsidP="00995D76">
            <w:pPr>
              <w:spacing w:after="0" w:line="240" w:lineRule="auto"/>
              <w:jc w:val="center"/>
              <w:rPr>
                <w:rFonts w:ascii="Calibri" w:eastAsia="Times New Roman" w:hAnsi="Calibri" w:cs="Calibri"/>
                <w:color w:val="000000"/>
                <w:sz w:val="20"/>
                <w:szCs w:val="20"/>
              </w:rPr>
            </w:pPr>
            <w:r w:rsidRPr="00641482">
              <w:rPr>
                <w:rFonts w:ascii="Calibri" w:hAnsi="Calibri"/>
                <w:color w:val="000000"/>
                <w:sz w:val="20"/>
              </w:rPr>
              <w:t>1</w:t>
            </w:r>
          </w:p>
        </w:tc>
        <w:tc>
          <w:tcPr>
            <w:tcW w:w="1060" w:type="dxa"/>
            <w:tcBorders>
              <w:top w:val="nil"/>
              <w:left w:val="nil"/>
              <w:bottom w:val="single" w:sz="8" w:space="0" w:color="BFBFBF"/>
              <w:right w:val="single" w:sz="8" w:space="0" w:color="BFBFBF"/>
            </w:tcBorders>
            <w:shd w:val="clear" w:color="auto" w:fill="auto"/>
            <w:vAlign w:val="center"/>
            <w:hideMark/>
          </w:tcPr>
          <w:p w:rsidR="009F4F90" w:rsidRPr="00641482" w:rsidP="00995D76">
            <w:pPr>
              <w:spacing w:after="0" w:line="240" w:lineRule="auto"/>
              <w:jc w:val="center"/>
              <w:rPr>
                <w:rFonts w:ascii="Calibri" w:eastAsia="Times New Roman" w:hAnsi="Calibri" w:cs="Calibri"/>
                <w:color w:val="000000"/>
                <w:sz w:val="20"/>
                <w:szCs w:val="20"/>
              </w:rPr>
            </w:pPr>
            <w:r w:rsidRPr="00641482">
              <w:rPr>
                <w:rFonts w:ascii="Calibri" w:hAnsi="Calibri"/>
                <w:color w:val="000000"/>
                <w:sz w:val="20"/>
              </w:rPr>
              <w:t>5%</w:t>
            </w:r>
          </w:p>
        </w:tc>
      </w:tr>
    </w:tbl>
    <w:p w:rsidR="009F4F90" w:rsidRPr="00641482" w:rsidP="009F4F90">
      <w:pPr>
        <w:rPr>
          <w:rFonts w:ascii="Calibri" w:hAnsi="Calibri" w:cs="Calibri"/>
          <w:sz w:val="24"/>
          <w:highlight w:val="yellow"/>
        </w:rPr>
      </w:pPr>
    </w:p>
    <w:p w:rsidR="00653151" w:rsidRPr="00641482" w:rsidP="009F4F90">
      <w:pPr>
        <w:rPr>
          <w:rFonts w:ascii="Calibri" w:hAnsi="Calibri" w:cs="Calibri"/>
          <w:sz w:val="24"/>
          <w:highlight w:val="yellow"/>
        </w:rPr>
      </w:pPr>
      <w:r w:rsidRPr="00641482">
        <w:rPr>
          <w:noProof/>
          <w:lang w:val="fr-FR" w:eastAsia="fr-FR" w:bidi="ar-SA"/>
        </w:rPr>
        <w:drawing>
          <wp:inline distT="0" distB="0" distL="0" distR="0">
            <wp:extent cx="2970530" cy="2596515"/>
            <wp:effectExtent l="0" t="0" r="1270" b="0"/>
            <wp:docPr id="72869548"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bl>
      <w:tblPr>
        <w:tblStyle w:val="TableGrid"/>
        <w:tblW w:w="0" w:type="auto"/>
        <w:tblLook w:val="04A0"/>
      </w:tblPr>
      <w:tblGrid>
        <w:gridCol w:w="2334"/>
        <w:gridCol w:w="2334"/>
      </w:tblGrid>
      <w:tr w:rsidTr="00A935DA">
        <w:tblPrEx>
          <w:tblW w:w="0" w:type="auto"/>
          <w:tblLook w:val="04A0"/>
        </w:tblPrEx>
        <w:tc>
          <w:tcPr>
            <w:tcW w:w="2334" w:type="dxa"/>
          </w:tcPr>
          <w:p w:rsidR="0086377B" w:rsidRPr="00641482" w:rsidP="00A935DA">
            <w:pPr>
              <w:rPr>
                <w:rFonts w:cs="Calibri"/>
                <w:sz w:val="14"/>
                <w:highlight w:val="yellow"/>
              </w:rPr>
            </w:pPr>
            <w:r w:rsidRPr="00641482">
              <w:rPr>
                <w:sz w:val="14"/>
              </w:rPr>
              <w:t>Adif</w:t>
            </w:r>
          </w:p>
        </w:tc>
        <w:tc>
          <w:tcPr>
            <w:tcW w:w="2334" w:type="dxa"/>
          </w:tcPr>
          <w:p w:rsidR="0086377B" w:rsidRPr="00641482" w:rsidP="00A935DA">
            <w:pPr>
              <w:rPr>
                <w:rFonts w:cs="Calibri"/>
                <w:sz w:val="14"/>
                <w:highlight w:val="yellow"/>
              </w:rPr>
            </w:pPr>
            <w:r w:rsidRPr="00641482">
              <w:rPr>
                <w:sz w:val="14"/>
              </w:rPr>
              <w:t>Adif</w:t>
            </w:r>
          </w:p>
        </w:tc>
      </w:tr>
      <w:tr w:rsidTr="00A935DA">
        <w:tblPrEx>
          <w:tblW w:w="0" w:type="auto"/>
          <w:tblLook w:val="04A0"/>
        </w:tblPrEx>
        <w:tc>
          <w:tcPr>
            <w:tcW w:w="2334" w:type="dxa"/>
          </w:tcPr>
          <w:p w:rsidR="0086377B" w:rsidRPr="00641482" w:rsidP="00A935DA">
            <w:pPr>
              <w:rPr>
                <w:rFonts w:cs="Calibri"/>
                <w:sz w:val="14"/>
              </w:rPr>
            </w:pPr>
            <w:r w:rsidRPr="00641482">
              <w:rPr>
                <w:sz w:val="14"/>
              </w:rPr>
              <w:t>AESF</w:t>
            </w:r>
          </w:p>
        </w:tc>
        <w:tc>
          <w:tcPr>
            <w:tcW w:w="2334" w:type="dxa"/>
          </w:tcPr>
          <w:p w:rsidR="0086377B" w:rsidRPr="00641482" w:rsidP="00A935DA">
            <w:pPr>
              <w:rPr>
                <w:rFonts w:cs="Calibri"/>
                <w:sz w:val="14"/>
              </w:rPr>
            </w:pPr>
            <w:r w:rsidRPr="00641482">
              <w:rPr>
                <w:sz w:val="14"/>
              </w:rPr>
              <w:t>AESF</w:t>
            </w:r>
          </w:p>
        </w:tc>
      </w:tr>
      <w:tr w:rsidTr="00A935DA">
        <w:tblPrEx>
          <w:tblW w:w="0" w:type="auto"/>
          <w:tblLook w:val="04A0"/>
        </w:tblPrEx>
        <w:tc>
          <w:tcPr>
            <w:tcW w:w="2334" w:type="dxa"/>
          </w:tcPr>
          <w:p w:rsidR="0086377B" w:rsidRPr="00641482" w:rsidP="00A935DA">
            <w:pPr>
              <w:rPr>
                <w:rFonts w:cs="Calibri"/>
                <w:sz w:val="14"/>
              </w:rPr>
            </w:pPr>
            <w:r w:rsidRPr="00641482">
              <w:rPr>
                <w:sz w:val="14"/>
              </w:rPr>
              <w:t>Transfesa</w:t>
            </w:r>
            <w:r w:rsidRPr="00641482">
              <w:rPr>
                <w:sz w:val="14"/>
              </w:rPr>
              <w:t xml:space="preserve"> Rail </w:t>
            </w:r>
          </w:p>
        </w:tc>
        <w:tc>
          <w:tcPr>
            <w:tcW w:w="2334" w:type="dxa"/>
          </w:tcPr>
          <w:p w:rsidR="0086377B" w:rsidRPr="00641482" w:rsidP="00A935DA">
            <w:pPr>
              <w:rPr>
                <w:rFonts w:cs="Calibri"/>
                <w:sz w:val="14"/>
              </w:rPr>
            </w:pPr>
            <w:r w:rsidRPr="00641482">
              <w:rPr>
                <w:sz w:val="14"/>
              </w:rPr>
              <w:t>Transfesa</w:t>
            </w:r>
            <w:r w:rsidRPr="00641482">
              <w:rPr>
                <w:sz w:val="14"/>
              </w:rPr>
              <w:t xml:space="preserve"> Rail </w:t>
            </w:r>
          </w:p>
        </w:tc>
      </w:tr>
      <w:tr w:rsidTr="00A935DA">
        <w:tblPrEx>
          <w:tblW w:w="0" w:type="auto"/>
          <w:tblLook w:val="04A0"/>
        </w:tblPrEx>
        <w:tc>
          <w:tcPr>
            <w:tcW w:w="2334" w:type="dxa"/>
          </w:tcPr>
          <w:p w:rsidR="0086377B" w:rsidRPr="00641482" w:rsidP="00A935DA">
            <w:pPr>
              <w:rPr>
                <w:rFonts w:cs="Calibri"/>
                <w:sz w:val="14"/>
              </w:rPr>
            </w:pPr>
            <w:r w:rsidRPr="00641482">
              <w:rPr>
                <w:sz w:val="14"/>
              </w:rPr>
              <w:t xml:space="preserve">Continental Rail </w:t>
            </w:r>
          </w:p>
        </w:tc>
        <w:tc>
          <w:tcPr>
            <w:tcW w:w="2334" w:type="dxa"/>
          </w:tcPr>
          <w:p w:rsidR="0086377B" w:rsidRPr="00641482" w:rsidP="00A935DA">
            <w:pPr>
              <w:rPr>
                <w:rFonts w:cs="Calibri"/>
                <w:sz w:val="14"/>
              </w:rPr>
            </w:pPr>
            <w:r w:rsidRPr="00641482">
              <w:rPr>
                <w:sz w:val="14"/>
              </w:rPr>
              <w:t xml:space="preserve">Continental Rail </w:t>
            </w:r>
          </w:p>
        </w:tc>
      </w:tr>
      <w:tr w:rsidTr="00A935DA">
        <w:tblPrEx>
          <w:tblW w:w="0" w:type="auto"/>
          <w:tblLook w:val="04A0"/>
        </w:tblPrEx>
        <w:tc>
          <w:tcPr>
            <w:tcW w:w="2334" w:type="dxa"/>
          </w:tcPr>
          <w:p w:rsidR="0086377B" w:rsidRPr="00641482" w:rsidP="00A935DA">
            <w:pPr>
              <w:rPr>
                <w:rFonts w:cs="Calibri"/>
                <w:sz w:val="14"/>
              </w:rPr>
            </w:pPr>
            <w:r w:rsidRPr="00641482">
              <w:rPr>
                <w:sz w:val="14"/>
              </w:rPr>
              <w:t>Acciona</w:t>
            </w:r>
            <w:r w:rsidRPr="00641482">
              <w:rPr>
                <w:sz w:val="14"/>
              </w:rPr>
              <w:t xml:space="preserve"> Rail Services </w:t>
            </w:r>
          </w:p>
        </w:tc>
        <w:tc>
          <w:tcPr>
            <w:tcW w:w="2334" w:type="dxa"/>
          </w:tcPr>
          <w:p w:rsidR="0086377B" w:rsidRPr="00641482" w:rsidP="00A935DA">
            <w:pPr>
              <w:rPr>
                <w:rFonts w:cs="Calibri"/>
                <w:sz w:val="14"/>
              </w:rPr>
            </w:pPr>
            <w:r w:rsidRPr="00641482">
              <w:rPr>
                <w:sz w:val="14"/>
              </w:rPr>
              <w:t>Acciona</w:t>
            </w:r>
            <w:r w:rsidRPr="00641482">
              <w:rPr>
                <w:sz w:val="14"/>
              </w:rPr>
              <w:t xml:space="preserve"> Rail Services </w:t>
            </w:r>
          </w:p>
        </w:tc>
      </w:tr>
      <w:tr w:rsidTr="00A935DA">
        <w:tblPrEx>
          <w:tblW w:w="0" w:type="auto"/>
          <w:tblLook w:val="04A0"/>
        </w:tblPrEx>
        <w:tc>
          <w:tcPr>
            <w:tcW w:w="2334" w:type="dxa"/>
          </w:tcPr>
          <w:p w:rsidR="0086377B" w:rsidRPr="00641482" w:rsidP="00A935DA">
            <w:pPr>
              <w:rPr>
                <w:rFonts w:cs="Calibri"/>
                <w:sz w:val="14"/>
              </w:rPr>
            </w:pPr>
            <w:r w:rsidRPr="00641482">
              <w:rPr>
                <w:sz w:val="14"/>
              </w:rPr>
              <w:t>Renfe</w:t>
            </w:r>
            <w:r w:rsidRPr="00641482">
              <w:rPr>
                <w:sz w:val="14"/>
              </w:rPr>
              <w:t xml:space="preserve"> </w:t>
            </w:r>
            <w:r w:rsidRPr="00641482">
              <w:rPr>
                <w:sz w:val="14"/>
              </w:rPr>
              <w:t>operadora</w:t>
            </w:r>
          </w:p>
        </w:tc>
        <w:tc>
          <w:tcPr>
            <w:tcW w:w="2334" w:type="dxa"/>
          </w:tcPr>
          <w:p w:rsidR="0086377B" w:rsidRPr="00641482" w:rsidP="00A935DA">
            <w:pPr>
              <w:rPr>
                <w:rFonts w:cs="Calibri"/>
                <w:sz w:val="14"/>
                <w:highlight w:val="yellow"/>
              </w:rPr>
            </w:pPr>
            <w:r w:rsidRPr="00641482">
              <w:rPr>
                <w:sz w:val="14"/>
              </w:rPr>
              <w:t>Renfe</w:t>
            </w:r>
            <w:r w:rsidRPr="00641482">
              <w:rPr>
                <w:sz w:val="14"/>
              </w:rPr>
              <w:t xml:space="preserve"> </w:t>
            </w:r>
            <w:r w:rsidRPr="00641482">
              <w:rPr>
                <w:sz w:val="14"/>
              </w:rPr>
              <w:t>Operadora</w:t>
            </w:r>
          </w:p>
        </w:tc>
      </w:tr>
    </w:tbl>
    <w:p w:rsidR="00783202" w:rsidRPr="00641482">
      <w:pPr>
        <w:rPr>
          <w:rFonts w:ascii="Calibri" w:hAnsi="Calibri" w:cs="Calibri"/>
          <w:sz w:val="24"/>
          <w:highlight w:val="yellow"/>
        </w:rPr>
      </w:pPr>
    </w:p>
    <w:p w:rsidR="00973FC5" w:rsidRPr="00641482">
      <w:pPr>
        <w:rPr>
          <w:rFonts w:ascii="Calibri" w:hAnsi="Calibri" w:cs="Calibri"/>
          <w:sz w:val="24"/>
          <w:highlight w:val="yellow"/>
        </w:rPr>
        <w:sectPr w:rsidSect="002A3E46">
          <w:type w:val="continuous"/>
          <w:pgSz w:w="11906" w:h="16838"/>
          <w:pgMar w:top="1418" w:right="1134" w:bottom="1134" w:left="1134" w:header="709" w:footer="428" w:gutter="0"/>
          <w:cols w:num="2" w:space="282"/>
          <w:titlePg/>
          <w:docGrid w:linePitch="360"/>
        </w:sectPr>
      </w:pPr>
    </w:p>
    <w:p w:rsidR="006361B6" w:rsidRPr="00641482" w:rsidP="005D2AAD">
      <w:pPr>
        <w:pStyle w:val="Heading2"/>
        <w:ind w:left="0" w:firstLine="0"/>
      </w:pPr>
      <w:bookmarkStart w:id="245" w:name="_Toc392446083"/>
      <w:bookmarkStart w:id="246" w:name="_Toc392487492"/>
      <w:bookmarkStart w:id="247" w:name="_Toc460415519"/>
      <w:bookmarkStart w:id="248" w:name="_Toc460416130"/>
      <w:bookmarkStart w:id="249" w:name="_Toc460492820"/>
      <w:bookmarkStart w:id="250" w:name="_Toc460492953"/>
      <w:bookmarkStart w:id="251" w:name="_Toc532890326"/>
      <w:r w:rsidRPr="00641482">
        <w:t xml:space="preserve">7.2 </w:t>
      </w:r>
      <w:bookmarkStart w:id="252" w:name="_Toc528313352"/>
      <w:r w:rsidRPr="00641482">
        <w:t>Measures adopted in 2017 as a result of the recommendations made</w:t>
      </w:r>
      <w:bookmarkEnd w:id="245"/>
      <w:bookmarkEnd w:id="246"/>
      <w:bookmarkEnd w:id="247"/>
      <w:bookmarkEnd w:id="248"/>
      <w:bookmarkEnd w:id="249"/>
      <w:bookmarkEnd w:id="250"/>
      <w:bookmarkEnd w:id="251"/>
      <w:bookmarkEnd w:id="252"/>
    </w:p>
    <w:p w:rsidR="006361B6" w:rsidRPr="00641482" w:rsidP="006361B6">
      <w:pPr>
        <w:pStyle w:val="Estilo1"/>
        <w:spacing w:before="240" w:after="240"/>
        <w:ind w:firstLine="0"/>
        <w:rPr>
          <w:rFonts w:ascii="Calibri" w:hAnsi="Calibri" w:cs="Calibri"/>
          <w:spacing w:val="-2"/>
          <w:sz w:val="24"/>
        </w:rPr>
      </w:pPr>
      <w:r w:rsidRPr="00641482">
        <w:rPr>
          <w:rFonts w:ascii="Calibri" w:hAnsi="Calibri"/>
          <w:spacing w:val="-2"/>
          <w:sz w:val="24"/>
        </w:rPr>
        <w:t>Article 15.7 of Royal Decree 623/2014 of 19 July states that the CIAF annual report must contain, in addition to the investigations conducted and the recommendations made that year (contained in the above paragraphs), the information received about the degree of implementation of the measures adopted in accordance with recommendations issued previously.</w:t>
      </w:r>
    </w:p>
    <w:p w:rsidR="006361B6" w:rsidRPr="00641482" w:rsidP="006361B6">
      <w:pPr>
        <w:pStyle w:val="Estilo1"/>
        <w:spacing w:before="240" w:after="240"/>
        <w:ind w:firstLine="0"/>
        <w:rPr>
          <w:rFonts w:ascii="Calibri" w:hAnsi="Calibri" w:cs="Calibri"/>
          <w:spacing w:val="2"/>
          <w:sz w:val="24"/>
        </w:rPr>
      </w:pPr>
      <w:r w:rsidRPr="00641482">
        <w:rPr>
          <w:rFonts w:ascii="Calibri" w:hAnsi="Calibri"/>
          <w:spacing w:val="2"/>
          <w:sz w:val="24"/>
        </w:rPr>
        <w:t>This section includes the information received regarding the measures adopted by the corresponding implementing parties (final recipients) and reported to the National Railway Safety Agency (AESF) in the 2017 period, in response to recommendations made by the CIAF since it commenced on its activities in December 2007.</w:t>
      </w:r>
    </w:p>
    <w:p w:rsidR="006361B6" w:rsidRPr="00641482" w:rsidP="006361B6">
      <w:pPr>
        <w:pStyle w:val="Estilo1"/>
        <w:spacing w:before="240" w:after="240"/>
        <w:ind w:firstLine="0"/>
        <w:rPr>
          <w:rFonts w:ascii="Calibri" w:hAnsi="Calibri" w:cs="Calibri"/>
          <w:sz w:val="24"/>
        </w:rPr>
      </w:pPr>
      <w:r w:rsidRPr="00641482">
        <w:rPr>
          <w:rFonts w:ascii="Calibri" w:hAnsi="Calibri"/>
          <w:sz w:val="24"/>
        </w:rPr>
        <w:t xml:space="preserve">The information set out below </w:t>
      </w:r>
      <w:r w:rsidRPr="00641482">
        <w:rPr>
          <w:rFonts w:ascii="Calibri" w:hAnsi="Calibri"/>
          <w:sz w:val="24"/>
        </w:rPr>
        <w:t>has been provided</w:t>
      </w:r>
      <w:r w:rsidRPr="00641482">
        <w:rPr>
          <w:rFonts w:ascii="Calibri" w:hAnsi="Calibri"/>
          <w:sz w:val="24"/>
        </w:rPr>
        <w:t xml:space="preserve"> by the AESF. The AESF is responsible for following-up the recommendations made by the CIAF, assessing the measures adopted by the final recipients in order to implement them and reporting to the CIAF.</w:t>
      </w:r>
    </w:p>
    <w:p w:rsidR="006361B6" w:rsidRPr="00641482" w:rsidP="006361B6">
      <w:pPr>
        <w:pStyle w:val="Estilo1"/>
        <w:spacing w:before="240" w:after="240"/>
        <w:ind w:firstLine="0"/>
        <w:rPr>
          <w:rFonts w:ascii="Calibri" w:hAnsi="Calibri" w:cs="Calibri"/>
          <w:spacing w:val="-2"/>
          <w:sz w:val="24"/>
        </w:rPr>
      </w:pPr>
      <w:r w:rsidRPr="00641482">
        <w:rPr>
          <w:rFonts w:ascii="Calibri" w:hAnsi="Calibri"/>
          <w:spacing w:val="-2"/>
          <w:sz w:val="24"/>
        </w:rPr>
        <w:t xml:space="preserve">The following table contains the total number of recommendations made by the CIAF from its inception up to 31 December 2017 (290), as well as the number of those deemed to have been adequately complied with </w:t>
      </w:r>
      <w:r w:rsidRPr="00641482">
        <w:rPr>
          <w:rFonts w:ascii="Calibri" w:hAnsi="Calibri"/>
          <w:spacing w:val="-2"/>
          <w:sz w:val="24"/>
        </w:rPr>
        <w:t>on the basis of</w:t>
      </w:r>
      <w:r w:rsidRPr="00641482">
        <w:rPr>
          <w:rFonts w:ascii="Calibri" w:hAnsi="Calibri"/>
          <w:spacing w:val="-2"/>
          <w:sz w:val="24"/>
        </w:rPr>
        <w:t xml:space="preserve"> the measures adopted as at the 2017 year end (209). Those recommendations compliance with which </w:t>
      </w:r>
      <w:r w:rsidRPr="00641482">
        <w:rPr>
          <w:rFonts w:ascii="Calibri" w:hAnsi="Calibri"/>
          <w:spacing w:val="-2"/>
          <w:sz w:val="24"/>
        </w:rPr>
        <w:t>was deemed</w:t>
      </w:r>
      <w:r w:rsidRPr="00641482">
        <w:rPr>
          <w:rFonts w:ascii="Calibri" w:hAnsi="Calibri"/>
          <w:spacing w:val="-2"/>
          <w:sz w:val="24"/>
        </w:rPr>
        <w:t xml:space="preserve"> adequate during the course of 2017 and where this Commission has been notified to that effect are also specified.</w:t>
      </w:r>
    </w:p>
    <w:p w:rsidR="009F4F90" w:rsidRPr="00641482" w:rsidP="006361B6">
      <w:pPr>
        <w:pStyle w:val="Estilo1"/>
        <w:spacing w:before="240" w:after="240"/>
        <w:ind w:firstLine="0"/>
        <w:rPr>
          <w:rFonts w:ascii="Calibri" w:hAnsi="Calibri" w:cs="Calibri"/>
          <w:spacing w:val="-2"/>
          <w:sz w:val="24"/>
          <w:highlight w:val="yellow"/>
        </w:rPr>
      </w:pPr>
    </w:p>
    <w:tbl>
      <w:tblPr>
        <w:tblW w:w="10160" w:type="dxa"/>
        <w:jc w:val="center"/>
        <w:tblCellMar>
          <w:left w:w="70" w:type="dxa"/>
          <w:right w:w="70" w:type="dxa"/>
        </w:tblCellMar>
        <w:tblLook w:val="04A0"/>
      </w:tblPr>
      <w:tblGrid>
        <w:gridCol w:w="1200"/>
        <w:gridCol w:w="1200"/>
        <w:gridCol w:w="1200"/>
        <w:gridCol w:w="1200"/>
        <w:gridCol w:w="1200"/>
        <w:gridCol w:w="860"/>
        <w:gridCol w:w="840"/>
        <w:gridCol w:w="820"/>
        <w:gridCol w:w="800"/>
        <w:gridCol w:w="840"/>
      </w:tblGrid>
      <w:tr w:rsidTr="000A43C4">
        <w:tblPrEx>
          <w:tblW w:w="10160" w:type="dxa"/>
          <w:jc w:val="center"/>
          <w:tblCellMar>
            <w:left w:w="70" w:type="dxa"/>
            <w:right w:w="70" w:type="dxa"/>
          </w:tblCellMar>
          <w:tblLook w:val="04A0"/>
        </w:tblPrEx>
        <w:trPr>
          <w:trHeight w:val="709"/>
          <w:jc w:val="center"/>
        </w:trPr>
        <w:tc>
          <w:tcPr>
            <w:tcW w:w="1200" w:type="dxa"/>
            <w:tcBorders>
              <w:top w:val="single" w:sz="8" w:space="0" w:color="BFBFBF"/>
              <w:left w:val="single" w:sz="8" w:space="0" w:color="BFBFBF"/>
              <w:bottom w:val="single" w:sz="8" w:space="0" w:color="BFBFBF"/>
              <w:right w:val="single" w:sz="8" w:space="0" w:color="BFBFBF"/>
            </w:tcBorders>
            <w:shd w:val="clear" w:color="000000" w:fill="666699"/>
            <w:vAlign w:val="center"/>
            <w:hideMark/>
          </w:tcPr>
          <w:p w:rsidR="00783202" w:rsidRPr="00641482" w:rsidP="00783202">
            <w:pPr>
              <w:spacing w:after="0" w:line="240" w:lineRule="auto"/>
              <w:jc w:val="center"/>
              <w:rPr>
                <w:rFonts w:ascii="Calibri" w:eastAsia="Times New Roman" w:hAnsi="Calibri" w:cs="Calibri"/>
                <w:color w:val="FFFFFF"/>
                <w:sz w:val="18"/>
                <w:szCs w:val="18"/>
              </w:rPr>
            </w:pPr>
            <w:r w:rsidRPr="00641482">
              <w:rPr>
                <w:rFonts w:ascii="Calibri" w:hAnsi="Calibri"/>
                <w:color w:val="FFFFFF"/>
                <w:sz w:val="18"/>
              </w:rPr>
              <w:t>Year</w:t>
            </w:r>
          </w:p>
        </w:tc>
        <w:tc>
          <w:tcPr>
            <w:tcW w:w="1200" w:type="dxa"/>
            <w:tcBorders>
              <w:top w:val="single" w:sz="8" w:space="0" w:color="BFBFBF"/>
              <w:left w:val="nil"/>
              <w:bottom w:val="single" w:sz="8" w:space="0" w:color="BFBFBF"/>
              <w:right w:val="single" w:sz="8" w:space="0" w:color="BFBFBF"/>
            </w:tcBorders>
            <w:shd w:val="clear" w:color="000000" w:fill="666699"/>
            <w:vAlign w:val="center"/>
            <w:hideMark/>
          </w:tcPr>
          <w:p w:rsidR="00783202" w:rsidRPr="00641482" w:rsidP="00783202">
            <w:pPr>
              <w:spacing w:after="0" w:line="240" w:lineRule="auto"/>
              <w:jc w:val="center"/>
              <w:rPr>
                <w:rFonts w:ascii="Calibri" w:eastAsia="Times New Roman" w:hAnsi="Calibri" w:cs="Calibri"/>
                <w:color w:val="FFFFFF"/>
                <w:sz w:val="18"/>
                <w:szCs w:val="18"/>
              </w:rPr>
            </w:pPr>
            <w:r w:rsidRPr="00641482">
              <w:rPr>
                <w:rFonts w:ascii="Calibri" w:hAnsi="Calibri"/>
                <w:color w:val="FFFFFF"/>
                <w:sz w:val="18"/>
              </w:rPr>
              <w:t>No of files with recommend-</w:t>
            </w:r>
            <w:r w:rsidRPr="00641482">
              <w:rPr>
                <w:rFonts w:ascii="Calibri" w:hAnsi="Calibri"/>
                <w:color w:val="FFFFFF"/>
                <w:sz w:val="18"/>
              </w:rPr>
              <w:t>ations</w:t>
            </w:r>
          </w:p>
        </w:tc>
        <w:tc>
          <w:tcPr>
            <w:tcW w:w="1200" w:type="dxa"/>
            <w:tcBorders>
              <w:top w:val="single" w:sz="8" w:space="0" w:color="BFBFBF"/>
              <w:left w:val="nil"/>
              <w:bottom w:val="single" w:sz="8" w:space="0" w:color="BFBFBF"/>
              <w:right w:val="single" w:sz="8" w:space="0" w:color="BFBFBF"/>
            </w:tcBorders>
            <w:shd w:val="clear" w:color="000000" w:fill="666699"/>
            <w:vAlign w:val="center"/>
            <w:hideMark/>
          </w:tcPr>
          <w:p w:rsidR="00783202" w:rsidRPr="00641482" w:rsidP="00783202">
            <w:pPr>
              <w:spacing w:after="0" w:line="240" w:lineRule="auto"/>
              <w:jc w:val="center"/>
              <w:rPr>
                <w:rFonts w:ascii="Calibri" w:eastAsia="Times New Roman" w:hAnsi="Calibri" w:cs="Calibri"/>
                <w:color w:val="FFFFFF"/>
                <w:sz w:val="18"/>
                <w:szCs w:val="18"/>
              </w:rPr>
            </w:pPr>
            <w:r w:rsidRPr="00641482">
              <w:rPr>
                <w:rFonts w:ascii="Calibri" w:hAnsi="Calibri"/>
                <w:color w:val="FFFFFF"/>
                <w:sz w:val="18"/>
              </w:rPr>
              <w:t>Total recommend-</w:t>
            </w:r>
            <w:r w:rsidRPr="00641482">
              <w:rPr>
                <w:rFonts w:ascii="Calibri" w:hAnsi="Calibri"/>
                <w:color w:val="FFFFFF"/>
                <w:sz w:val="18"/>
              </w:rPr>
              <w:t>ations</w:t>
            </w:r>
          </w:p>
        </w:tc>
        <w:tc>
          <w:tcPr>
            <w:tcW w:w="1200" w:type="dxa"/>
            <w:tcBorders>
              <w:top w:val="single" w:sz="8" w:space="0" w:color="BFBFBF"/>
              <w:left w:val="nil"/>
              <w:bottom w:val="single" w:sz="8" w:space="0" w:color="BFBFBF"/>
              <w:right w:val="single" w:sz="8" w:space="0" w:color="BFBFBF"/>
            </w:tcBorders>
            <w:shd w:val="clear" w:color="000000" w:fill="666699"/>
            <w:vAlign w:val="center"/>
            <w:hideMark/>
          </w:tcPr>
          <w:p w:rsidR="00783202" w:rsidRPr="00641482" w:rsidP="00783202">
            <w:pPr>
              <w:spacing w:after="0" w:line="240" w:lineRule="auto"/>
              <w:jc w:val="center"/>
              <w:rPr>
                <w:rFonts w:ascii="Calibri" w:eastAsia="Times New Roman" w:hAnsi="Calibri" w:cs="Calibri"/>
                <w:color w:val="FFFFFF"/>
                <w:sz w:val="18"/>
                <w:szCs w:val="18"/>
              </w:rPr>
            </w:pPr>
            <w:r w:rsidRPr="00641482">
              <w:rPr>
                <w:rFonts w:ascii="Calibri" w:hAnsi="Calibri"/>
                <w:color w:val="FFFFFF"/>
                <w:sz w:val="18"/>
              </w:rPr>
              <w:t>Total with adequate compliance</w:t>
            </w:r>
          </w:p>
        </w:tc>
        <w:tc>
          <w:tcPr>
            <w:tcW w:w="1200" w:type="dxa"/>
            <w:tcBorders>
              <w:top w:val="single" w:sz="8" w:space="0" w:color="BFBFBF"/>
              <w:left w:val="nil"/>
              <w:bottom w:val="single" w:sz="8" w:space="0" w:color="BFBFBF"/>
              <w:right w:val="single" w:sz="12" w:space="0" w:color="BFBFBF"/>
            </w:tcBorders>
            <w:shd w:val="clear" w:color="000000" w:fill="666699"/>
            <w:vAlign w:val="center"/>
            <w:hideMark/>
          </w:tcPr>
          <w:p w:rsidR="00783202" w:rsidRPr="00641482" w:rsidP="00783202">
            <w:pPr>
              <w:spacing w:after="0" w:line="240" w:lineRule="auto"/>
              <w:jc w:val="center"/>
              <w:rPr>
                <w:rFonts w:ascii="Calibri" w:eastAsia="Times New Roman" w:hAnsi="Calibri" w:cs="Calibri"/>
                <w:color w:val="FFFFFF"/>
                <w:sz w:val="18"/>
                <w:szCs w:val="18"/>
              </w:rPr>
            </w:pPr>
            <w:r w:rsidRPr="00641482">
              <w:rPr>
                <w:rFonts w:ascii="Calibri" w:hAnsi="Calibri"/>
                <w:color w:val="FFFFFF"/>
                <w:sz w:val="18"/>
              </w:rPr>
              <w:t>% recommend-</w:t>
            </w:r>
            <w:r w:rsidRPr="00641482">
              <w:rPr>
                <w:rFonts w:ascii="Calibri" w:hAnsi="Calibri"/>
                <w:color w:val="FFFFFF"/>
                <w:sz w:val="18"/>
              </w:rPr>
              <w:t>ations</w:t>
            </w:r>
          </w:p>
        </w:tc>
        <w:tc>
          <w:tcPr>
            <w:tcW w:w="4160" w:type="dxa"/>
            <w:gridSpan w:val="5"/>
            <w:tcBorders>
              <w:top w:val="single" w:sz="8" w:space="0" w:color="BFBFBF"/>
              <w:left w:val="nil"/>
              <w:bottom w:val="single" w:sz="8" w:space="0" w:color="BFBFBF"/>
              <w:right w:val="nil"/>
            </w:tcBorders>
            <w:shd w:val="clear" w:color="000000" w:fill="666699"/>
            <w:vAlign w:val="center"/>
            <w:hideMark/>
          </w:tcPr>
          <w:p w:rsidR="00783202" w:rsidRPr="00641482" w:rsidP="00783202">
            <w:pPr>
              <w:spacing w:after="0" w:line="240" w:lineRule="auto"/>
              <w:jc w:val="center"/>
              <w:rPr>
                <w:rFonts w:ascii="Calibri" w:eastAsia="Times New Roman" w:hAnsi="Calibri" w:cs="Calibri"/>
                <w:color w:val="FFFFFF"/>
                <w:sz w:val="18"/>
                <w:szCs w:val="18"/>
              </w:rPr>
            </w:pPr>
            <w:r w:rsidRPr="00641482">
              <w:rPr>
                <w:rFonts w:ascii="Calibri" w:hAnsi="Calibri"/>
                <w:color w:val="FFFFFF"/>
                <w:sz w:val="18"/>
              </w:rPr>
              <w:t>Recommendations where adequate compliance was notified in 2017</w:t>
            </w:r>
          </w:p>
        </w:tc>
      </w:tr>
      <w:tr w:rsidTr="000A43C4">
        <w:tblPrEx>
          <w:tblW w:w="10160" w:type="dxa"/>
          <w:jc w:val="center"/>
          <w:tblCellMar>
            <w:left w:w="70" w:type="dxa"/>
            <w:right w:w="70" w:type="dxa"/>
          </w:tblCellMar>
          <w:tblLook w:val="04A0"/>
        </w:tblPrEx>
        <w:trPr>
          <w:trHeight w:val="315"/>
          <w:jc w:val="center"/>
        </w:trPr>
        <w:tc>
          <w:tcPr>
            <w:tcW w:w="1200" w:type="dxa"/>
            <w:tcBorders>
              <w:top w:val="nil"/>
              <w:left w:val="single" w:sz="8" w:space="0" w:color="BFBFBF"/>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2007</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w:t>
            </w:r>
          </w:p>
        </w:tc>
        <w:tc>
          <w:tcPr>
            <w:tcW w:w="1200" w:type="dxa"/>
            <w:tcBorders>
              <w:top w:val="nil"/>
              <w:left w:val="nil"/>
              <w:bottom w:val="single" w:sz="8" w:space="0" w:color="BFBFBF"/>
              <w:right w:val="single" w:sz="12"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100%</w:t>
            </w:r>
          </w:p>
        </w:tc>
        <w:tc>
          <w:tcPr>
            <w:tcW w:w="86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4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2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4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r>
      <w:tr w:rsidTr="000A43C4">
        <w:tblPrEx>
          <w:tblW w:w="10160" w:type="dxa"/>
          <w:jc w:val="center"/>
          <w:tblCellMar>
            <w:left w:w="70" w:type="dxa"/>
            <w:right w:w="70" w:type="dxa"/>
          </w:tblCellMar>
          <w:tblLook w:val="04A0"/>
        </w:tblPrEx>
        <w:trPr>
          <w:trHeight w:val="315"/>
          <w:jc w:val="center"/>
        </w:trPr>
        <w:tc>
          <w:tcPr>
            <w:tcW w:w="1200" w:type="dxa"/>
            <w:tcBorders>
              <w:top w:val="nil"/>
              <w:left w:val="single" w:sz="8" w:space="0" w:color="BFBFBF"/>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2008</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31</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45</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43</w:t>
            </w:r>
          </w:p>
        </w:tc>
        <w:tc>
          <w:tcPr>
            <w:tcW w:w="1200" w:type="dxa"/>
            <w:tcBorders>
              <w:top w:val="nil"/>
              <w:left w:val="nil"/>
              <w:bottom w:val="single" w:sz="8" w:space="0" w:color="BFBFBF"/>
              <w:right w:val="single" w:sz="12"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96%</w:t>
            </w:r>
          </w:p>
        </w:tc>
        <w:tc>
          <w:tcPr>
            <w:tcW w:w="86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4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2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4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r>
      <w:tr w:rsidTr="000A43C4">
        <w:tblPrEx>
          <w:tblW w:w="10160" w:type="dxa"/>
          <w:jc w:val="center"/>
          <w:tblCellMar>
            <w:left w:w="70" w:type="dxa"/>
            <w:right w:w="70" w:type="dxa"/>
          </w:tblCellMar>
          <w:tblLook w:val="04A0"/>
        </w:tblPrEx>
        <w:trPr>
          <w:trHeight w:val="315"/>
          <w:jc w:val="center"/>
        </w:trPr>
        <w:tc>
          <w:tcPr>
            <w:tcW w:w="1200" w:type="dxa"/>
            <w:tcBorders>
              <w:top w:val="nil"/>
              <w:left w:val="single" w:sz="8" w:space="0" w:color="BFBFBF"/>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2009</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26</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39</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36</w:t>
            </w:r>
          </w:p>
        </w:tc>
        <w:tc>
          <w:tcPr>
            <w:tcW w:w="1200" w:type="dxa"/>
            <w:tcBorders>
              <w:top w:val="nil"/>
              <w:left w:val="nil"/>
              <w:bottom w:val="single" w:sz="8" w:space="0" w:color="BFBFBF"/>
              <w:right w:val="single" w:sz="12"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92%</w:t>
            </w:r>
          </w:p>
        </w:tc>
        <w:tc>
          <w:tcPr>
            <w:tcW w:w="86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4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2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4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r>
      <w:tr w:rsidTr="000A43C4">
        <w:tblPrEx>
          <w:tblW w:w="10160" w:type="dxa"/>
          <w:jc w:val="center"/>
          <w:tblCellMar>
            <w:left w:w="70" w:type="dxa"/>
            <w:right w:w="70" w:type="dxa"/>
          </w:tblCellMar>
          <w:tblLook w:val="04A0"/>
        </w:tblPrEx>
        <w:trPr>
          <w:trHeight w:val="315"/>
          <w:jc w:val="center"/>
        </w:trPr>
        <w:tc>
          <w:tcPr>
            <w:tcW w:w="1200" w:type="dxa"/>
            <w:tcBorders>
              <w:top w:val="nil"/>
              <w:left w:val="single" w:sz="8" w:space="0" w:color="BFBFBF"/>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2010</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20</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45</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42</w:t>
            </w:r>
          </w:p>
        </w:tc>
        <w:tc>
          <w:tcPr>
            <w:tcW w:w="1200" w:type="dxa"/>
            <w:tcBorders>
              <w:top w:val="nil"/>
              <w:left w:val="nil"/>
              <w:bottom w:val="single" w:sz="8" w:space="0" w:color="BFBFBF"/>
              <w:right w:val="single" w:sz="12"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93%</w:t>
            </w:r>
          </w:p>
        </w:tc>
        <w:tc>
          <w:tcPr>
            <w:tcW w:w="86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4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2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4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r>
      <w:tr w:rsidTr="000A43C4">
        <w:tblPrEx>
          <w:tblW w:w="10160" w:type="dxa"/>
          <w:jc w:val="center"/>
          <w:tblCellMar>
            <w:left w:w="70" w:type="dxa"/>
            <w:right w:w="70" w:type="dxa"/>
          </w:tblCellMar>
          <w:tblLook w:val="04A0"/>
        </w:tblPrEx>
        <w:trPr>
          <w:trHeight w:val="315"/>
          <w:jc w:val="center"/>
        </w:trPr>
        <w:tc>
          <w:tcPr>
            <w:tcW w:w="1200" w:type="dxa"/>
            <w:tcBorders>
              <w:top w:val="nil"/>
              <w:left w:val="single" w:sz="8" w:space="0" w:color="BFBFBF"/>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2011</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18</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30</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28</w:t>
            </w:r>
          </w:p>
        </w:tc>
        <w:tc>
          <w:tcPr>
            <w:tcW w:w="1200" w:type="dxa"/>
            <w:tcBorders>
              <w:top w:val="nil"/>
              <w:left w:val="nil"/>
              <w:bottom w:val="single" w:sz="8" w:space="0" w:color="BFBFBF"/>
              <w:right w:val="single" w:sz="12"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93%</w:t>
            </w:r>
          </w:p>
        </w:tc>
        <w:tc>
          <w:tcPr>
            <w:tcW w:w="86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3/11-1</w:t>
            </w:r>
          </w:p>
        </w:tc>
        <w:tc>
          <w:tcPr>
            <w:tcW w:w="84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2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4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r>
      <w:tr w:rsidTr="000A43C4">
        <w:tblPrEx>
          <w:tblW w:w="10160" w:type="dxa"/>
          <w:jc w:val="center"/>
          <w:tblCellMar>
            <w:left w:w="70" w:type="dxa"/>
            <w:right w:w="70" w:type="dxa"/>
          </w:tblCellMar>
          <w:tblLook w:val="04A0"/>
        </w:tblPrEx>
        <w:trPr>
          <w:trHeight w:val="315"/>
          <w:jc w:val="center"/>
        </w:trPr>
        <w:tc>
          <w:tcPr>
            <w:tcW w:w="1200" w:type="dxa"/>
            <w:tcBorders>
              <w:top w:val="nil"/>
              <w:left w:val="single" w:sz="8" w:space="0" w:color="BFBFBF"/>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2012</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16</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33</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27</w:t>
            </w:r>
          </w:p>
        </w:tc>
        <w:tc>
          <w:tcPr>
            <w:tcW w:w="1200" w:type="dxa"/>
            <w:tcBorders>
              <w:top w:val="nil"/>
              <w:left w:val="nil"/>
              <w:bottom w:val="single" w:sz="8" w:space="0" w:color="BFBFBF"/>
              <w:right w:val="single" w:sz="12"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82%</w:t>
            </w:r>
          </w:p>
        </w:tc>
        <w:tc>
          <w:tcPr>
            <w:tcW w:w="86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4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2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4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r>
      <w:tr w:rsidTr="000A43C4">
        <w:tblPrEx>
          <w:tblW w:w="10160" w:type="dxa"/>
          <w:jc w:val="center"/>
          <w:tblCellMar>
            <w:left w:w="70" w:type="dxa"/>
            <w:right w:w="70" w:type="dxa"/>
          </w:tblCellMar>
          <w:tblLook w:val="04A0"/>
        </w:tblPrEx>
        <w:trPr>
          <w:trHeight w:val="315"/>
          <w:jc w:val="center"/>
        </w:trPr>
        <w:tc>
          <w:tcPr>
            <w:tcW w:w="1200" w:type="dxa"/>
            <w:tcBorders>
              <w:top w:val="nil"/>
              <w:left w:val="single" w:sz="8" w:space="0" w:color="BFBFBF"/>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2013</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17</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30</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16</w:t>
            </w:r>
          </w:p>
        </w:tc>
        <w:tc>
          <w:tcPr>
            <w:tcW w:w="1200" w:type="dxa"/>
            <w:tcBorders>
              <w:top w:val="nil"/>
              <w:left w:val="nil"/>
              <w:bottom w:val="single" w:sz="8" w:space="0" w:color="BFBFBF"/>
              <w:right w:val="single" w:sz="12"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53%</w:t>
            </w:r>
          </w:p>
        </w:tc>
        <w:tc>
          <w:tcPr>
            <w:tcW w:w="86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4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2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4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r>
      <w:tr w:rsidTr="000A43C4">
        <w:tblPrEx>
          <w:tblW w:w="10160" w:type="dxa"/>
          <w:jc w:val="center"/>
          <w:tblCellMar>
            <w:left w:w="70" w:type="dxa"/>
            <w:right w:w="70" w:type="dxa"/>
          </w:tblCellMar>
          <w:tblLook w:val="04A0"/>
        </w:tblPrEx>
        <w:trPr>
          <w:trHeight w:val="315"/>
          <w:jc w:val="center"/>
        </w:trPr>
        <w:tc>
          <w:tcPr>
            <w:tcW w:w="1200" w:type="dxa"/>
            <w:tcBorders>
              <w:top w:val="nil"/>
              <w:left w:val="single" w:sz="8" w:space="0" w:color="BFBFBF"/>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2014</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12</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21</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8</w:t>
            </w:r>
          </w:p>
        </w:tc>
        <w:tc>
          <w:tcPr>
            <w:tcW w:w="1200" w:type="dxa"/>
            <w:tcBorders>
              <w:top w:val="nil"/>
              <w:left w:val="nil"/>
              <w:bottom w:val="single" w:sz="8" w:space="0" w:color="BFBFBF"/>
              <w:right w:val="single" w:sz="12"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38%</w:t>
            </w:r>
          </w:p>
        </w:tc>
        <w:tc>
          <w:tcPr>
            <w:tcW w:w="86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41/14-1</w:t>
            </w:r>
          </w:p>
        </w:tc>
        <w:tc>
          <w:tcPr>
            <w:tcW w:w="84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51/14-1</w:t>
            </w:r>
          </w:p>
        </w:tc>
        <w:tc>
          <w:tcPr>
            <w:tcW w:w="82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61/14-1</w:t>
            </w:r>
          </w:p>
        </w:tc>
        <w:tc>
          <w:tcPr>
            <w:tcW w:w="8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4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r>
      <w:tr w:rsidTr="000A43C4">
        <w:tblPrEx>
          <w:tblW w:w="10160" w:type="dxa"/>
          <w:jc w:val="center"/>
          <w:tblCellMar>
            <w:left w:w="70" w:type="dxa"/>
            <w:right w:w="70" w:type="dxa"/>
          </w:tblCellMar>
          <w:tblLook w:val="04A0"/>
        </w:tblPrEx>
        <w:trPr>
          <w:trHeight w:val="315"/>
          <w:jc w:val="center"/>
        </w:trPr>
        <w:tc>
          <w:tcPr>
            <w:tcW w:w="1200" w:type="dxa"/>
            <w:tcBorders>
              <w:top w:val="nil"/>
              <w:left w:val="single" w:sz="8" w:space="0" w:color="BFBFBF"/>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2015</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13</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34</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7</w:t>
            </w:r>
          </w:p>
        </w:tc>
        <w:tc>
          <w:tcPr>
            <w:tcW w:w="1200" w:type="dxa"/>
            <w:tcBorders>
              <w:top w:val="nil"/>
              <w:left w:val="nil"/>
              <w:bottom w:val="single" w:sz="8" w:space="0" w:color="BFBFBF"/>
              <w:right w:val="single" w:sz="12"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21%</w:t>
            </w:r>
          </w:p>
        </w:tc>
        <w:tc>
          <w:tcPr>
            <w:tcW w:w="86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30/15-1</w:t>
            </w:r>
          </w:p>
        </w:tc>
        <w:tc>
          <w:tcPr>
            <w:tcW w:w="84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39/15-1</w:t>
            </w:r>
          </w:p>
        </w:tc>
        <w:tc>
          <w:tcPr>
            <w:tcW w:w="82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39/15-2</w:t>
            </w:r>
          </w:p>
        </w:tc>
        <w:tc>
          <w:tcPr>
            <w:tcW w:w="8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49/15-1</w:t>
            </w:r>
          </w:p>
        </w:tc>
        <w:tc>
          <w:tcPr>
            <w:tcW w:w="84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49/15-2</w:t>
            </w:r>
          </w:p>
        </w:tc>
      </w:tr>
      <w:tr w:rsidTr="000A43C4">
        <w:tblPrEx>
          <w:tblW w:w="10160" w:type="dxa"/>
          <w:jc w:val="center"/>
          <w:tblCellMar>
            <w:left w:w="70" w:type="dxa"/>
            <w:right w:w="70" w:type="dxa"/>
          </w:tblCellMar>
          <w:tblLook w:val="04A0"/>
        </w:tblPrEx>
        <w:trPr>
          <w:trHeight w:val="315"/>
          <w:jc w:val="center"/>
        </w:trPr>
        <w:tc>
          <w:tcPr>
            <w:tcW w:w="1200" w:type="dxa"/>
            <w:tcBorders>
              <w:top w:val="nil"/>
              <w:left w:val="single" w:sz="8" w:space="0" w:color="BFBFBF"/>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2016</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5</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11</w:t>
            </w:r>
          </w:p>
        </w:tc>
        <w:tc>
          <w:tcPr>
            <w:tcW w:w="12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0</w:t>
            </w:r>
          </w:p>
        </w:tc>
        <w:tc>
          <w:tcPr>
            <w:tcW w:w="1200" w:type="dxa"/>
            <w:tcBorders>
              <w:top w:val="nil"/>
              <w:left w:val="nil"/>
              <w:bottom w:val="single" w:sz="8" w:space="0" w:color="BFBFBF"/>
              <w:right w:val="single" w:sz="12"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0%</w:t>
            </w:r>
          </w:p>
        </w:tc>
        <w:tc>
          <w:tcPr>
            <w:tcW w:w="86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4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2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c>
          <w:tcPr>
            <w:tcW w:w="84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color w:val="000000"/>
                <w:sz w:val="18"/>
                <w:szCs w:val="18"/>
              </w:rPr>
            </w:pPr>
            <w:r w:rsidRPr="00641482">
              <w:rPr>
                <w:rFonts w:ascii="Calibri" w:hAnsi="Calibri"/>
                <w:color w:val="000000"/>
                <w:sz w:val="18"/>
              </w:rPr>
              <w:t> </w:t>
            </w:r>
          </w:p>
        </w:tc>
      </w:tr>
      <w:tr w:rsidTr="000A43C4">
        <w:tblPrEx>
          <w:tblW w:w="10160" w:type="dxa"/>
          <w:jc w:val="center"/>
          <w:tblCellMar>
            <w:left w:w="70" w:type="dxa"/>
            <w:right w:w="70" w:type="dxa"/>
          </w:tblCellMar>
          <w:tblLook w:val="04A0"/>
        </w:tblPrEx>
        <w:trPr>
          <w:trHeight w:val="315"/>
          <w:jc w:val="center"/>
        </w:trPr>
        <w:tc>
          <w:tcPr>
            <w:tcW w:w="1200" w:type="dxa"/>
            <w:tcBorders>
              <w:top w:val="nil"/>
              <w:left w:val="single" w:sz="8" w:space="0" w:color="BFBFBF"/>
              <w:bottom w:val="single" w:sz="8" w:space="0" w:color="BFBFBF"/>
              <w:right w:val="single" w:sz="8" w:space="0" w:color="BFBFBF"/>
            </w:tcBorders>
            <w:shd w:val="clear" w:color="000000" w:fill="BFBFBF"/>
            <w:vAlign w:val="center"/>
            <w:hideMark/>
          </w:tcPr>
          <w:p w:rsidR="00783202" w:rsidRPr="00641482" w:rsidP="00783202">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Total</w:t>
            </w:r>
          </w:p>
        </w:tc>
        <w:tc>
          <w:tcPr>
            <w:tcW w:w="1200" w:type="dxa"/>
            <w:tcBorders>
              <w:top w:val="nil"/>
              <w:left w:val="nil"/>
              <w:bottom w:val="single" w:sz="8" w:space="0" w:color="BFBFBF"/>
              <w:right w:val="single" w:sz="8" w:space="0" w:color="BFBFBF"/>
            </w:tcBorders>
            <w:shd w:val="clear" w:color="000000" w:fill="BFBFBF"/>
            <w:vAlign w:val="center"/>
            <w:hideMark/>
          </w:tcPr>
          <w:p w:rsidR="00783202" w:rsidRPr="00641482" w:rsidP="00783202">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160</w:t>
            </w:r>
          </w:p>
        </w:tc>
        <w:tc>
          <w:tcPr>
            <w:tcW w:w="1200" w:type="dxa"/>
            <w:tcBorders>
              <w:top w:val="nil"/>
              <w:left w:val="nil"/>
              <w:bottom w:val="single" w:sz="8" w:space="0" w:color="BFBFBF"/>
              <w:right w:val="single" w:sz="8" w:space="0" w:color="BFBFBF"/>
            </w:tcBorders>
            <w:shd w:val="clear" w:color="000000" w:fill="BFBFBF"/>
            <w:vAlign w:val="center"/>
            <w:hideMark/>
          </w:tcPr>
          <w:p w:rsidR="00783202" w:rsidRPr="00641482" w:rsidP="00783202">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290</w:t>
            </w:r>
          </w:p>
        </w:tc>
        <w:tc>
          <w:tcPr>
            <w:tcW w:w="1200" w:type="dxa"/>
            <w:tcBorders>
              <w:top w:val="nil"/>
              <w:left w:val="nil"/>
              <w:bottom w:val="single" w:sz="8" w:space="0" w:color="BFBFBF"/>
              <w:right w:val="single" w:sz="8" w:space="0" w:color="BFBFBF"/>
            </w:tcBorders>
            <w:shd w:val="clear" w:color="000000" w:fill="BFBFBF"/>
            <w:vAlign w:val="center"/>
            <w:hideMark/>
          </w:tcPr>
          <w:p w:rsidR="00783202" w:rsidRPr="00641482" w:rsidP="00783202">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209</w:t>
            </w:r>
          </w:p>
        </w:tc>
        <w:tc>
          <w:tcPr>
            <w:tcW w:w="1200" w:type="dxa"/>
            <w:tcBorders>
              <w:top w:val="nil"/>
              <w:left w:val="nil"/>
              <w:bottom w:val="single" w:sz="8" w:space="0" w:color="BFBFBF"/>
              <w:right w:val="single" w:sz="12" w:space="0" w:color="BFBFBF"/>
            </w:tcBorders>
            <w:shd w:val="clear" w:color="000000" w:fill="BFBFBF"/>
            <w:vAlign w:val="center"/>
            <w:hideMark/>
          </w:tcPr>
          <w:p w:rsidR="00783202" w:rsidRPr="00641482" w:rsidP="00783202">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72%</w:t>
            </w:r>
          </w:p>
        </w:tc>
        <w:tc>
          <w:tcPr>
            <w:tcW w:w="86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 </w:t>
            </w:r>
          </w:p>
        </w:tc>
        <w:tc>
          <w:tcPr>
            <w:tcW w:w="84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 </w:t>
            </w:r>
          </w:p>
        </w:tc>
        <w:tc>
          <w:tcPr>
            <w:tcW w:w="82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 </w:t>
            </w:r>
          </w:p>
        </w:tc>
        <w:tc>
          <w:tcPr>
            <w:tcW w:w="80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 </w:t>
            </w:r>
          </w:p>
        </w:tc>
        <w:tc>
          <w:tcPr>
            <w:tcW w:w="840" w:type="dxa"/>
            <w:tcBorders>
              <w:top w:val="nil"/>
              <w:left w:val="nil"/>
              <w:bottom w:val="single" w:sz="8" w:space="0" w:color="BFBFBF"/>
              <w:right w:val="single" w:sz="8" w:space="0" w:color="BFBFBF"/>
            </w:tcBorders>
            <w:shd w:val="clear" w:color="auto" w:fill="auto"/>
            <w:vAlign w:val="center"/>
            <w:hideMark/>
          </w:tcPr>
          <w:p w:rsidR="00783202" w:rsidRPr="00641482" w:rsidP="00783202">
            <w:pPr>
              <w:spacing w:after="0" w:line="240" w:lineRule="auto"/>
              <w:jc w:val="center"/>
              <w:rPr>
                <w:rFonts w:ascii="Calibri" w:eastAsia="Times New Roman" w:hAnsi="Calibri" w:cs="Calibri"/>
                <w:b/>
                <w:bCs/>
                <w:color w:val="000000"/>
                <w:sz w:val="18"/>
                <w:szCs w:val="18"/>
              </w:rPr>
            </w:pPr>
            <w:r w:rsidRPr="00641482">
              <w:rPr>
                <w:rFonts w:ascii="Calibri" w:hAnsi="Calibri"/>
                <w:b/>
                <w:color w:val="000000"/>
                <w:sz w:val="18"/>
              </w:rPr>
              <w:t> </w:t>
            </w:r>
          </w:p>
        </w:tc>
      </w:tr>
    </w:tbl>
    <w:p w:rsidR="006361B6" w:rsidRPr="00641482" w:rsidP="006361B6">
      <w:pPr>
        <w:pStyle w:val="Estilo1"/>
        <w:spacing w:before="240" w:after="240"/>
        <w:ind w:firstLine="0"/>
        <w:rPr>
          <w:rFonts w:ascii="Calibri" w:hAnsi="Calibri" w:cs="Calibri"/>
          <w:sz w:val="24"/>
        </w:rPr>
      </w:pPr>
      <w:r w:rsidRPr="00641482">
        <w:rPr>
          <w:rFonts w:ascii="Calibri" w:hAnsi="Calibri"/>
          <w:sz w:val="24"/>
        </w:rPr>
        <w:t>2017</w:t>
      </w:r>
      <w:r w:rsidRPr="00641482">
        <w:rPr>
          <w:rFonts w:ascii="Calibri" w:hAnsi="Calibri"/>
          <w:sz w:val="24"/>
        </w:rPr>
        <w:t xml:space="preserve"> is not included, since, as at 31 December 2017, none of the investigations of the events occurring that year had been concluded.</w:t>
      </w:r>
    </w:p>
    <w:p w:rsidR="006361B6" w:rsidRPr="00641482" w:rsidP="006361B6">
      <w:pPr>
        <w:pStyle w:val="Estilo1"/>
        <w:spacing w:before="240" w:after="240"/>
        <w:ind w:firstLine="0"/>
        <w:rPr>
          <w:rFonts w:ascii="Calibri" w:hAnsi="Calibri" w:cs="Calibri"/>
          <w:sz w:val="24"/>
        </w:rPr>
      </w:pPr>
      <w:r w:rsidRPr="00641482">
        <w:rPr>
          <w:rFonts w:ascii="Calibri" w:hAnsi="Calibri"/>
          <w:sz w:val="24"/>
        </w:rPr>
        <w:t xml:space="preserve">The measures adopted by the implementing parties (or final recipients) of the recommendations, as reported to the CIAF in 2017 by the AESF, are set out below. In each case, the relevant event (file number) and recommendation </w:t>
      </w:r>
      <w:r w:rsidRPr="00641482">
        <w:rPr>
          <w:rFonts w:ascii="Calibri" w:hAnsi="Calibri"/>
          <w:sz w:val="24"/>
        </w:rPr>
        <w:t>is indicated</w:t>
      </w:r>
      <w:r w:rsidRPr="00641482">
        <w:rPr>
          <w:rFonts w:ascii="Calibri" w:hAnsi="Calibri"/>
          <w:sz w:val="24"/>
        </w:rPr>
        <w:t>, as well as the final recipient and the date on which the final recipient notified the measure to the AESF.</w:t>
      </w:r>
    </w:p>
    <w:p w:rsidR="000E639F" w:rsidRPr="00641482">
      <w:pPr>
        <w:rPr>
          <w:rFonts w:cs="Calibri"/>
          <w:sz w:val="24"/>
        </w:rPr>
      </w:pPr>
      <w:r w:rsidRPr="00641482">
        <w:br w:type="page"/>
      </w:r>
    </w:p>
    <w:tbl>
      <w:tblPr>
        <w:tblW w:w="9781" w:type="dxa"/>
        <w:tblInd w:w="-57" w:type="dxa"/>
        <w:tblCellMar>
          <w:left w:w="70" w:type="dxa"/>
          <w:right w:w="70" w:type="dxa"/>
        </w:tblCellMar>
        <w:tblLook w:val="04A0"/>
      </w:tblPr>
      <w:tblGrid>
        <w:gridCol w:w="9781"/>
      </w:tblGrid>
      <w:tr w:rsidTr="000A4C4A">
        <w:tblPrEx>
          <w:tblW w:w="9781" w:type="dxa"/>
          <w:tblInd w:w="-57" w:type="dxa"/>
          <w:tblCellMar>
            <w:left w:w="70" w:type="dxa"/>
            <w:right w:w="70" w:type="dxa"/>
          </w:tblCellMar>
          <w:tblLook w:val="04A0"/>
        </w:tblPrEx>
        <w:trPr>
          <w:trHeight w:val="330"/>
        </w:trPr>
        <w:tc>
          <w:tcPr>
            <w:tcW w:w="9781" w:type="dxa"/>
            <w:tcBorders>
              <w:top w:val="single" w:sz="12" w:space="0" w:color="C0504D"/>
              <w:left w:val="single" w:sz="12" w:space="0" w:color="C0504D"/>
              <w:bottom w:val="single" w:sz="8" w:space="0" w:color="C0504D"/>
              <w:right w:val="single" w:sz="12" w:space="0" w:color="C0504D"/>
            </w:tcBorders>
            <w:shd w:val="clear" w:color="000000" w:fill="C0504D"/>
            <w:vAlign w:val="center"/>
            <w:hideMark/>
          </w:tcPr>
          <w:p w:rsidR="000E639F" w:rsidRPr="00641482" w:rsidP="000A4C4A">
            <w:pPr>
              <w:spacing w:before="120" w:after="120" w:line="240" w:lineRule="auto"/>
              <w:jc w:val="both"/>
              <w:rPr>
                <w:rFonts w:eastAsia="Times New Roman"/>
                <w:b/>
                <w:bCs/>
                <w:color w:val="FFFFFF"/>
              </w:rPr>
            </w:pPr>
            <w:r w:rsidRPr="00641482">
              <w:rPr>
                <w:b/>
                <w:color w:val="FFFFFF"/>
              </w:rPr>
              <w:t>FILE 0054/13</w:t>
            </w:r>
          </w:p>
        </w:tc>
      </w:tr>
      <w:tr w:rsidTr="000A4C4A">
        <w:tblPrEx>
          <w:tblW w:w="9781" w:type="dxa"/>
          <w:tblInd w:w="-57" w:type="dxa"/>
          <w:tblCellMar>
            <w:left w:w="70" w:type="dxa"/>
            <w:right w:w="70" w:type="dxa"/>
          </w:tblCellMar>
          <w:tblLook w:val="04A0"/>
        </w:tblPrEx>
        <w:trPr>
          <w:trHeight w:val="330"/>
        </w:trPr>
        <w:tc>
          <w:tcPr>
            <w:tcW w:w="9781" w:type="dxa"/>
            <w:tcBorders>
              <w:top w:val="single" w:sz="12" w:space="0" w:color="FFFFFF" w:themeColor="background1"/>
              <w:left w:val="single" w:sz="12" w:space="0" w:color="C0504D"/>
              <w:bottom w:val="single" w:sz="8" w:space="0" w:color="C0504D"/>
              <w:right w:val="single" w:sz="12" w:space="0" w:color="C0504D"/>
            </w:tcBorders>
            <w:shd w:val="clear" w:color="000000" w:fill="C0504D"/>
            <w:vAlign w:val="center"/>
          </w:tcPr>
          <w:p w:rsidR="000E639F" w:rsidRPr="00641482" w:rsidP="000A4C4A">
            <w:pPr>
              <w:spacing w:before="120" w:after="120" w:line="240" w:lineRule="auto"/>
              <w:jc w:val="both"/>
              <w:rPr>
                <w:rFonts w:eastAsia="Times New Roman"/>
                <w:b/>
                <w:bCs/>
                <w:color w:val="FFFFFF" w:themeColor="background1"/>
              </w:rPr>
            </w:pPr>
            <w:r w:rsidRPr="00641482">
              <w:rPr>
                <w:b/>
                <w:color w:val="FFFFFF" w:themeColor="background1"/>
              </w:rPr>
              <w:t>CIAF recommendation No 54/13-3.2</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8"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rPr>
            </w:pPr>
            <w:r w:rsidRPr="00641482">
              <w:t xml:space="preserve">The national railway safety authority must ensure that recommendation 54/13-3.1 </w:t>
            </w:r>
            <w:r w:rsidRPr="00641482">
              <w:t>is extended</w:t>
            </w:r>
            <w:r w:rsidRPr="00641482">
              <w:t xml:space="preserve"> to all other railway undertakings.</w:t>
            </w:r>
          </w:p>
          <w:p w:rsidR="000E639F" w:rsidRPr="00641482" w:rsidP="000A4C4A">
            <w:pPr>
              <w:spacing w:before="120" w:after="120" w:line="240" w:lineRule="auto"/>
              <w:jc w:val="both"/>
              <w:rPr>
                <w:rFonts w:eastAsia="Times New Roman"/>
                <w:i/>
              </w:rPr>
            </w:pPr>
            <w:r w:rsidRPr="00641482">
              <w:rPr>
                <w:i/>
              </w:rPr>
              <w:t xml:space="preserve">(Recommendation 54/13-3.1: Strengthen the procedures set out in the SMS of </w:t>
            </w:r>
            <w:r w:rsidRPr="00641482">
              <w:rPr>
                <w:i/>
              </w:rPr>
              <w:t>Renfe</w:t>
            </w:r>
            <w:r w:rsidRPr="00641482">
              <w:rPr>
                <w:i/>
              </w:rPr>
              <w:t xml:space="preserve"> </w:t>
            </w:r>
            <w:r w:rsidRPr="00641482">
              <w:rPr>
                <w:i/>
              </w:rPr>
              <w:t>Operadora</w:t>
            </w:r>
            <w:r w:rsidRPr="00641482">
              <w:rPr>
                <w:i/>
              </w:rPr>
              <w:t xml:space="preserve"> such that safety-related deficiencies detected at any level </w:t>
            </w:r>
            <w:r w:rsidRPr="00641482">
              <w:rPr>
                <w:i/>
              </w:rPr>
              <w:t>are redirected</w:t>
            </w:r>
            <w:r w:rsidRPr="00641482">
              <w:rPr>
                <w:i/>
              </w:rPr>
              <w:t xml:space="preserve"> towards the operationally established channels for their analysis and consideration, thereby assuring efficient preventative management.)</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12" w:space="0" w:color="C0504D"/>
              <w:right w:val="single" w:sz="12" w:space="0" w:color="C0504D"/>
            </w:tcBorders>
            <w:shd w:val="clear" w:color="auto" w:fill="auto"/>
            <w:vAlign w:val="center"/>
            <w:hideMark/>
          </w:tcPr>
          <w:p w:rsidR="000E639F" w:rsidRPr="00641482" w:rsidP="003A710E">
            <w:pPr>
              <w:spacing w:before="120" w:after="120" w:line="240" w:lineRule="auto"/>
              <w:jc w:val="both"/>
              <w:rPr>
                <w:rFonts w:eastAsia="Times New Roman"/>
                <w:b/>
                <w:bCs/>
              </w:rPr>
            </w:pPr>
            <w:r w:rsidRPr="00641482">
              <w:rPr>
                <w:b/>
              </w:rPr>
              <w:t>Final recipient:</w:t>
            </w:r>
            <w:r w:rsidRPr="00641482">
              <w:t xml:space="preserve"> </w:t>
            </w:r>
            <w:r w:rsidRPr="00641482">
              <w:tab/>
            </w:r>
            <w:r w:rsidRPr="00641482">
              <w:rPr>
                <w:b/>
              </w:rPr>
              <w:t>Directorate-General for Railways</w:t>
            </w:r>
            <w:r w:rsidRPr="00641482">
              <w:t xml:space="preserve"> </w:t>
            </w:r>
            <w:r w:rsidRPr="00641482">
              <w:rPr>
                <w:i/>
              </w:rPr>
              <w:t xml:space="preserve">(subsequently, the </w:t>
            </w:r>
            <w:r w:rsidRPr="00641482">
              <w:rPr>
                <w:b/>
                <w:i/>
              </w:rPr>
              <w:t>National Railway Safety Agency</w:t>
            </w:r>
            <w:r w:rsidRPr="00641482">
              <w:rPr>
                <w:i/>
              </w:rPr>
              <w:t>, as the entity succeeding the Directorate-General as the national railway safety authority)</w:t>
            </w:r>
          </w:p>
        </w:tc>
      </w:tr>
      <w:tr w:rsidTr="000A4C4A">
        <w:tblPrEx>
          <w:tblW w:w="9781" w:type="dxa"/>
          <w:tblInd w:w="-57" w:type="dxa"/>
          <w:tblCellMar>
            <w:left w:w="70" w:type="dxa"/>
            <w:right w:w="70" w:type="dxa"/>
          </w:tblCellMar>
          <w:tblLook w:val="04A0"/>
        </w:tblPrEx>
        <w:trPr>
          <w:trHeight w:val="630"/>
        </w:trPr>
        <w:tc>
          <w:tcPr>
            <w:tcW w:w="9781" w:type="dxa"/>
            <w:tcBorders>
              <w:top w:val="nil"/>
              <w:left w:val="single" w:sz="12" w:space="0" w:color="C0504D"/>
              <w:bottom w:val="single" w:sz="8" w:space="0" w:color="C0504D"/>
              <w:right w:val="single" w:sz="12" w:space="0" w:color="C0504D"/>
            </w:tcBorders>
            <w:shd w:val="clear" w:color="000000" w:fill="F2DBDB"/>
            <w:vAlign w:val="center"/>
            <w:hideMark/>
          </w:tcPr>
          <w:p w:rsidR="000E639F" w:rsidRPr="00641482" w:rsidP="00FD5E63">
            <w:pPr>
              <w:spacing w:before="120" w:after="120" w:line="240" w:lineRule="auto"/>
              <w:jc w:val="both"/>
              <w:rPr>
                <w:rFonts w:eastAsia="Times New Roman"/>
                <w:b/>
                <w:bCs/>
              </w:rPr>
            </w:pPr>
            <w:r w:rsidRPr="00641482">
              <w:rPr>
                <w:b/>
              </w:rPr>
              <w:t>Measures adopted by the final recipient (adopted by the AESF on 13/12/2017):</w:t>
            </w:r>
          </w:p>
        </w:tc>
      </w:tr>
      <w:tr w:rsidTr="000A4C4A">
        <w:tblPrEx>
          <w:tblW w:w="9781" w:type="dxa"/>
          <w:tblInd w:w="-57" w:type="dxa"/>
          <w:tblCellMar>
            <w:left w:w="70" w:type="dxa"/>
            <w:right w:w="70" w:type="dxa"/>
          </w:tblCellMar>
          <w:tblLook w:val="04A0"/>
        </w:tblPrEx>
        <w:trPr>
          <w:trHeight w:val="315"/>
        </w:trPr>
        <w:tc>
          <w:tcPr>
            <w:tcW w:w="9781" w:type="dxa"/>
            <w:tcBorders>
              <w:top w:val="single" w:sz="8" w:space="0" w:color="C0504D"/>
              <w:left w:val="single" w:sz="12" w:space="0" w:color="C0504D"/>
              <w:bottom w:val="single" w:sz="12"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rPr>
            </w:pPr>
            <w:r w:rsidRPr="00641482">
              <w:t xml:space="preserve">In order to comply with this recommendation, on 13/12/2017 the </w:t>
            </w:r>
            <w:r w:rsidRPr="00641482">
              <w:rPr>
                <w:b/>
              </w:rPr>
              <w:t>AESF</w:t>
            </w:r>
            <w:r w:rsidRPr="00641482">
              <w:t xml:space="preserve"> drew up Technical Recommendation 7/2017 on the communication of safety improvement proposals and information about possible risks within railway undertakings.</w:t>
            </w:r>
          </w:p>
          <w:p w:rsidR="000E639F" w:rsidRPr="00641482" w:rsidP="00FD5E63">
            <w:pPr>
              <w:spacing w:before="120" w:after="120" w:line="240" w:lineRule="auto"/>
              <w:jc w:val="both"/>
              <w:rPr>
                <w:rFonts w:eastAsia="Times New Roman"/>
              </w:rPr>
            </w:pPr>
            <w:r w:rsidRPr="00641482">
              <w:t xml:space="preserve">The purpose of that recommendation is to establish guidelines relating to the </w:t>
            </w:r>
            <w:r w:rsidRPr="00641482">
              <w:t>procedures which</w:t>
            </w:r>
            <w:r w:rsidRPr="00641482">
              <w:t xml:space="preserve"> railway undertakings, infrastructure managers and entities in charge of maintenance must have in place so that communications sent by their employees, at any level, regarding safety matters, are handled appropriately.</w:t>
            </w:r>
          </w:p>
        </w:tc>
      </w:tr>
    </w:tbl>
    <w:p w:rsidR="000E639F" w:rsidRPr="00641482" w:rsidP="000E639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p w:rsidR="000E639F" w:rsidRPr="00641482" w:rsidP="000E639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tbl>
      <w:tblPr>
        <w:tblW w:w="9781" w:type="dxa"/>
        <w:tblInd w:w="-57" w:type="dxa"/>
        <w:tblCellMar>
          <w:left w:w="70" w:type="dxa"/>
          <w:right w:w="70" w:type="dxa"/>
        </w:tblCellMar>
        <w:tblLook w:val="04A0"/>
      </w:tblPr>
      <w:tblGrid>
        <w:gridCol w:w="9781"/>
      </w:tblGrid>
      <w:tr w:rsidTr="000A4C4A">
        <w:tblPrEx>
          <w:tblW w:w="9781" w:type="dxa"/>
          <w:tblInd w:w="-57" w:type="dxa"/>
          <w:tblCellMar>
            <w:left w:w="70" w:type="dxa"/>
            <w:right w:w="70" w:type="dxa"/>
          </w:tblCellMar>
          <w:tblLook w:val="04A0"/>
        </w:tblPrEx>
        <w:trPr>
          <w:trHeight w:val="330"/>
        </w:trPr>
        <w:tc>
          <w:tcPr>
            <w:tcW w:w="9781" w:type="dxa"/>
            <w:tcBorders>
              <w:top w:val="single" w:sz="12" w:space="0" w:color="C0504D"/>
              <w:left w:val="single" w:sz="12" w:space="0" w:color="C0504D"/>
              <w:bottom w:val="single" w:sz="8" w:space="0" w:color="C0504D"/>
              <w:right w:val="single" w:sz="12" w:space="0" w:color="C0504D"/>
            </w:tcBorders>
            <w:shd w:val="clear" w:color="000000" w:fill="C0504D"/>
            <w:vAlign w:val="center"/>
            <w:hideMark/>
          </w:tcPr>
          <w:p w:rsidR="000E639F" w:rsidRPr="00641482" w:rsidP="000A4C4A">
            <w:pPr>
              <w:spacing w:before="120" w:after="120" w:line="240" w:lineRule="auto"/>
              <w:jc w:val="both"/>
              <w:rPr>
                <w:rFonts w:eastAsia="Times New Roman"/>
                <w:b/>
                <w:bCs/>
                <w:color w:val="FFFFFF"/>
              </w:rPr>
            </w:pPr>
            <w:r w:rsidRPr="00641482">
              <w:rPr>
                <w:b/>
                <w:color w:val="FFFFFF"/>
              </w:rPr>
              <w:t>FILE 0054/13</w:t>
            </w:r>
          </w:p>
        </w:tc>
      </w:tr>
      <w:tr w:rsidTr="000A4C4A">
        <w:tblPrEx>
          <w:tblW w:w="9781" w:type="dxa"/>
          <w:tblInd w:w="-57" w:type="dxa"/>
          <w:tblCellMar>
            <w:left w:w="70" w:type="dxa"/>
            <w:right w:w="70" w:type="dxa"/>
          </w:tblCellMar>
          <w:tblLook w:val="04A0"/>
        </w:tblPrEx>
        <w:trPr>
          <w:trHeight w:val="330"/>
        </w:trPr>
        <w:tc>
          <w:tcPr>
            <w:tcW w:w="9781" w:type="dxa"/>
            <w:tcBorders>
              <w:top w:val="single" w:sz="12" w:space="0" w:color="FFFFFF" w:themeColor="background1"/>
              <w:left w:val="single" w:sz="12" w:space="0" w:color="C0504D"/>
              <w:bottom w:val="single" w:sz="8" w:space="0" w:color="C0504D"/>
              <w:right w:val="single" w:sz="12" w:space="0" w:color="C0504D"/>
            </w:tcBorders>
            <w:shd w:val="clear" w:color="000000" w:fill="C0504D"/>
            <w:vAlign w:val="center"/>
          </w:tcPr>
          <w:p w:rsidR="000E639F" w:rsidRPr="00641482" w:rsidP="000A4C4A">
            <w:pPr>
              <w:spacing w:before="120" w:after="120" w:line="240" w:lineRule="auto"/>
              <w:jc w:val="both"/>
              <w:rPr>
                <w:rFonts w:eastAsia="Times New Roman"/>
                <w:b/>
                <w:bCs/>
                <w:color w:val="FFFFFF" w:themeColor="background1"/>
              </w:rPr>
            </w:pPr>
            <w:r w:rsidRPr="00641482">
              <w:rPr>
                <w:b/>
                <w:color w:val="FFFFFF" w:themeColor="background1"/>
              </w:rPr>
              <w:t>CIAF recommendation No 54/13-4</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8"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rPr>
            </w:pPr>
            <w:r w:rsidRPr="00641482">
              <w:t xml:space="preserve">The national railway safety authority should consider the re-establishment of the Joint Traffic Safety Committees, with attendance by representatives of </w:t>
            </w:r>
            <w:r w:rsidRPr="00641482">
              <w:t>Adif</w:t>
            </w:r>
            <w:r w:rsidRPr="00641482">
              <w:t xml:space="preserve"> and the railway undertakings and supervised by that authority, at which risk situations arising from the driving-vehicle-track interaction can be analysed.</w:t>
            </w:r>
          </w:p>
        </w:tc>
      </w:tr>
      <w:tr w:rsidTr="00931A93">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12" w:space="0" w:color="C0504D"/>
              <w:right w:val="single" w:sz="12" w:space="0" w:color="C0504D"/>
            </w:tcBorders>
            <w:shd w:val="clear" w:color="auto" w:fill="auto"/>
            <w:vAlign w:val="center"/>
            <w:hideMark/>
          </w:tcPr>
          <w:p w:rsidR="00061206" w:rsidRPr="00641482" w:rsidP="00931A93">
            <w:pPr>
              <w:spacing w:before="120" w:after="120" w:line="240" w:lineRule="auto"/>
              <w:jc w:val="both"/>
              <w:rPr>
                <w:rFonts w:eastAsia="Times New Roman"/>
                <w:b/>
                <w:bCs/>
              </w:rPr>
            </w:pPr>
            <w:r w:rsidRPr="00641482">
              <w:rPr>
                <w:b/>
              </w:rPr>
              <w:t>Final recipient:</w:t>
            </w:r>
            <w:r w:rsidRPr="00641482">
              <w:t xml:space="preserve"> </w:t>
            </w:r>
            <w:r w:rsidRPr="00641482">
              <w:tab/>
            </w:r>
            <w:r w:rsidRPr="00641482">
              <w:rPr>
                <w:b/>
              </w:rPr>
              <w:t>Directorate-General for Railways</w:t>
            </w:r>
            <w:r w:rsidRPr="00641482">
              <w:t xml:space="preserve"> </w:t>
            </w:r>
            <w:r w:rsidRPr="00641482">
              <w:rPr>
                <w:i/>
              </w:rPr>
              <w:t xml:space="preserve">(subsequently, the </w:t>
            </w:r>
            <w:r w:rsidRPr="00641482">
              <w:rPr>
                <w:b/>
                <w:i/>
              </w:rPr>
              <w:t>National Railway Safety Agency</w:t>
            </w:r>
            <w:r w:rsidRPr="00641482">
              <w:rPr>
                <w:i/>
              </w:rPr>
              <w:t>, as the entity succeeding the Directorate-General as the national railway safety authority)</w:t>
            </w:r>
          </w:p>
        </w:tc>
      </w:tr>
      <w:tr w:rsidTr="000A4C4A">
        <w:tblPrEx>
          <w:tblW w:w="9781" w:type="dxa"/>
          <w:tblInd w:w="-57" w:type="dxa"/>
          <w:tblCellMar>
            <w:left w:w="70" w:type="dxa"/>
            <w:right w:w="70" w:type="dxa"/>
          </w:tblCellMar>
          <w:tblLook w:val="04A0"/>
        </w:tblPrEx>
        <w:trPr>
          <w:trHeight w:val="630"/>
        </w:trPr>
        <w:tc>
          <w:tcPr>
            <w:tcW w:w="9781" w:type="dxa"/>
            <w:tcBorders>
              <w:top w:val="nil"/>
              <w:left w:val="single" w:sz="12" w:space="0" w:color="C0504D"/>
              <w:bottom w:val="single" w:sz="8" w:space="0" w:color="C0504D"/>
              <w:right w:val="single" w:sz="12" w:space="0" w:color="C0504D"/>
            </w:tcBorders>
            <w:shd w:val="clear" w:color="000000" w:fill="F2DBDB"/>
            <w:vAlign w:val="center"/>
            <w:hideMark/>
          </w:tcPr>
          <w:p w:rsidR="000E639F" w:rsidRPr="00641482" w:rsidP="00FD5E63">
            <w:pPr>
              <w:spacing w:before="120" w:after="120" w:line="240" w:lineRule="auto"/>
              <w:jc w:val="both"/>
              <w:rPr>
                <w:rFonts w:eastAsia="Times New Roman"/>
                <w:b/>
                <w:bCs/>
              </w:rPr>
            </w:pPr>
            <w:r w:rsidRPr="00641482">
              <w:rPr>
                <w:b/>
              </w:rPr>
              <w:t>Measures adopted by the final recipient (adopted by the AESF on 28/12/2017):</w:t>
            </w:r>
          </w:p>
        </w:tc>
      </w:tr>
      <w:tr w:rsidTr="000A4C4A">
        <w:tblPrEx>
          <w:tblW w:w="9781" w:type="dxa"/>
          <w:tblInd w:w="-57" w:type="dxa"/>
          <w:tblCellMar>
            <w:left w:w="70" w:type="dxa"/>
            <w:right w:w="70" w:type="dxa"/>
          </w:tblCellMar>
          <w:tblLook w:val="04A0"/>
        </w:tblPrEx>
        <w:trPr>
          <w:trHeight w:val="315"/>
        </w:trPr>
        <w:tc>
          <w:tcPr>
            <w:tcW w:w="9781" w:type="dxa"/>
            <w:tcBorders>
              <w:top w:val="single" w:sz="8" w:space="0" w:color="C0504D"/>
              <w:left w:val="single" w:sz="12" w:space="0" w:color="C0504D"/>
              <w:bottom w:val="single" w:sz="12"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rPr>
            </w:pPr>
            <w:r w:rsidRPr="00641482">
              <w:t xml:space="preserve">In order to comply with this recommendation, on </w:t>
            </w:r>
            <w:r w:rsidRPr="00641482">
              <w:t>28/12/2017</w:t>
            </w:r>
            <w:r w:rsidRPr="00641482">
              <w:t xml:space="preserve"> the </w:t>
            </w:r>
            <w:r w:rsidRPr="00641482">
              <w:rPr>
                <w:b/>
              </w:rPr>
              <w:t>AESF</w:t>
            </w:r>
            <w:r w:rsidRPr="00641482">
              <w:t xml:space="preserve"> drew up Decision 5/2017 announcing round-table meetings to coordinate and exchange experiences with regard to railway safety.</w:t>
            </w:r>
          </w:p>
          <w:p w:rsidR="000E639F" w:rsidRPr="00641482" w:rsidP="000A4C4A">
            <w:pPr>
              <w:spacing w:before="120" w:after="120" w:line="240" w:lineRule="auto"/>
              <w:jc w:val="both"/>
              <w:rPr>
                <w:rFonts w:eastAsia="Times New Roman"/>
              </w:rPr>
            </w:pPr>
            <w:r w:rsidRPr="00641482">
              <w:t xml:space="preserve">By means of that Decision, a round-table </w:t>
            </w:r>
            <w:r w:rsidRPr="00641482">
              <w:t>has been established</w:t>
            </w:r>
            <w:r w:rsidRPr="00641482">
              <w:t xml:space="preserve"> for exchanging experiences with companies and unions, similar to the joint safety committees.</w:t>
            </w:r>
          </w:p>
        </w:tc>
      </w:tr>
    </w:tbl>
    <w:p w:rsidR="000E639F" w:rsidRPr="00641482" w:rsidP="000E639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p w:rsidR="00FD5E63" w:rsidRPr="00641482">
      <w:pPr>
        <w:rPr>
          <w:rFonts w:ascii="inherit" w:eastAsia="Times New Roman" w:hAnsi="inherit" w:cs="Courier New"/>
          <w:color w:val="212121"/>
          <w:sz w:val="24"/>
          <w:szCs w:val="24"/>
        </w:rPr>
      </w:pPr>
      <w:r w:rsidRPr="00641482">
        <w:br w:type="page"/>
      </w:r>
    </w:p>
    <w:tbl>
      <w:tblPr>
        <w:tblW w:w="9781" w:type="dxa"/>
        <w:tblInd w:w="-57" w:type="dxa"/>
        <w:tblCellMar>
          <w:left w:w="70" w:type="dxa"/>
          <w:right w:w="70" w:type="dxa"/>
        </w:tblCellMar>
        <w:tblLook w:val="04A0"/>
      </w:tblPr>
      <w:tblGrid>
        <w:gridCol w:w="9781"/>
      </w:tblGrid>
      <w:tr w:rsidTr="000A4C4A">
        <w:tblPrEx>
          <w:tblW w:w="9781" w:type="dxa"/>
          <w:tblInd w:w="-57" w:type="dxa"/>
          <w:tblCellMar>
            <w:left w:w="70" w:type="dxa"/>
            <w:right w:w="70" w:type="dxa"/>
          </w:tblCellMar>
          <w:tblLook w:val="04A0"/>
        </w:tblPrEx>
        <w:trPr>
          <w:trHeight w:val="330"/>
        </w:trPr>
        <w:tc>
          <w:tcPr>
            <w:tcW w:w="9781" w:type="dxa"/>
            <w:tcBorders>
              <w:top w:val="single" w:sz="12" w:space="0" w:color="C0504D"/>
              <w:left w:val="single" w:sz="12" w:space="0" w:color="C0504D"/>
              <w:bottom w:val="single" w:sz="8" w:space="0" w:color="C0504D"/>
              <w:right w:val="single" w:sz="12" w:space="0" w:color="C0504D"/>
            </w:tcBorders>
            <w:shd w:val="clear" w:color="000000" w:fill="C0504D"/>
            <w:vAlign w:val="center"/>
            <w:hideMark/>
          </w:tcPr>
          <w:p w:rsidR="000E639F" w:rsidRPr="00641482" w:rsidP="000A4C4A">
            <w:pPr>
              <w:spacing w:before="120" w:after="120" w:line="240" w:lineRule="auto"/>
              <w:jc w:val="both"/>
              <w:rPr>
                <w:rFonts w:eastAsia="Times New Roman"/>
                <w:b/>
                <w:bCs/>
                <w:color w:val="FFFFFF"/>
              </w:rPr>
            </w:pPr>
            <w:r w:rsidRPr="00641482">
              <w:rPr>
                <w:b/>
                <w:color w:val="FFFFFF"/>
              </w:rPr>
              <w:t>FILE 0054/13</w:t>
            </w:r>
          </w:p>
        </w:tc>
      </w:tr>
      <w:tr w:rsidTr="000A4C4A">
        <w:tblPrEx>
          <w:tblW w:w="9781" w:type="dxa"/>
          <w:tblInd w:w="-57" w:type="dxa"/>
          <w:tblCellMar>
            <w:left w:w="70" w:type="dxa"/>
            <w:right w:w="70" w:type="dxa"/>
          </w:tblCellMar>
          <w:tblLook w:val="04A0"/>
        </w:tblPrEx>
        <w:trPr>
          <w:trHeight w:val="330"/>
        </w:trPr>
        <w:tc>
          <w:tcPr>
            <w:tcW w:w="9781" w:type="dxa"/>
            <w:tcBorders>
              <w:top w:val="single" w:sz="12" w:space="0" w:color="FFFFFF" w:themeColor="background1"/>
              <w:left w:val="single" w:sz="12" w:space="0" w:color="C0504D"/>
              <w:bottom w:val="single" w:sz="8" w:space="0" w:color="C0504D"/>
              <w:right w:val="single" w:sz="12" w:space="0" w:color="C0504D"/>
            </w:tcBorders>
            <w:shd w:val="clear" w:color="000000" w:fill="C0504D"/>
            <w:vAlign w:val="center"/>
          </w:tcPr>
          <w:p w:rsidR="000E639F" w:rsidRPr="00641482" w:rsidP="000A4C4A">
            <w:pPr>
              <w:spacing w:before="120" w:after="120" w:line="240" w:lineRule="auto"/>
              <w:jc w:val="both"/>
              <w:rPr>
                <w:rFonts w:eastAsia="Times New Roman"/>
                <w:b/>
                <w:bCs/>
                <w:color w:val="FFFFFF" w:themeColor="background1"/>
              </w:rPr>
            </w:pPr>
            <w:r w:rsidRPr="00641482">
              <w:rPr>
                <w:b/>
                <w:color w:val="FFFFFF" w:themeColor="background1"/>
              </w:rPr>
              <w:t>CIAF recommendation No 54/13-7.2</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8"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rPr>
            </w:pPr>
            <w:r w:rsidRPr="00641482">
              <w:t xml:space="preserve">The national railway safety authority must ensure that recommendation 54/13-7.1 </w:t>
            </w:r>
            <w:r w:rsidRPr="00641482">
              <w:t>is extended</w:t>
            </w:r>
            <w:r w:rsidRPr="00641482">
              <w:t xml:space="preserve"> to all other railway undertakings.</w:t>
            </w:r>
          </w:p>
          <w:p w:rsidR="000E639F" w:rsidRPr="00641482" w:rsidP="000A4C4A">
            <w:pPr>
              <w:spacing w:before="120" w:after="120" w:line="240" w:lineRule="auto"/>
              <w:jc w:val="both"/>
              <w:rPr>
                <w:rFonts w:eastAsia="Times New Roman"/>
                <w:i/>
              </w:rPr>
            </w:pPr>
            <w:r w:rsidRPr="00641482">
              <w:rPr>
                <w:i/>
              </w:rPr>
              <w:t>(Recommendation 54/13-7.1: Promote the progressive implementation of a system of audio recording in driving cabs. Analyse the feasibility of having a system of video recording as well.)</w:t>
            </w:r>
          </w:p>
        </w:tc>
      </w:tr>
      <w:tr w:rsidTr="00931A93">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12" w:space="0" w:color="C0504D"/>
              <w:right w:val="single" w:sz="12" w:space="0" w:color="C0504D"/>
            </w:tcBorders>
            <w:shd w:val="clear" w:color="auto" w:fill="auto"/>
            <w:vAlign w:val="center"/>
            <w:hideMark/>
          </w:tcPr>
          <w:p w:rsidR="00061206" w:rsidRPr="00641482" w:rsidP="00710A7E">
            <w:pPr>
              <w:spacing w:before="120" w:after="120" w:line="240" w:lineRule="auto"/>
              <w:ind w:left="1535" w:hanging="1535"/>
              <w:jc w:val="both"/>
              <w:rPr>
                <w:rFonts w:eastAsia="Times New Roman"/>
                <w:b/>
                <w:bCs/>
              </w:rPr>
            </w:pPr>
            <w:r w:rsidRPr="00641482">
              <w:rPr>
                <w:b/>
              </w:rPr>
              <w:t>Final recipient:</w:t>
            </w:r>
            <w:r w:rsidR="00710A7E">
              <w:t xml:space="preserve"> </w:t>
            </w:r>
            <w:r w:rsidR="00710A7E">
              <w:tab/>
            </w:r>
            <w:r w:rsidRPr="00641482">
              <w:rPr>
                <w:b/>
              </w:rPr>
              <w:t>Directorate-General for Railways</w:t>
            </w:r>
            <w:r w:rsidRPr="00641482">
              <w:t xml:space="preserve"> </w:t>
            </w:r>
            <w:r w:rsidRPr="00641482">
              <w:rPr>
                <w:i/>
              </w:rPr>
              <w:t xml:space="preserve">(subsequently, the </w:t>
            </w:r>
            <w:r w:rsidRPr="00641482">
              <w:rPr>
                <w:b/>
                <w:i/>
              </w:rPr>
              <w:t>National Railway Safety Agency</w:t>
            </w:r>
            <w:r w:rsidRPr="00641482">
              <w:rPr>
                <w:i/>
              </w:rPr>
              <w:t>, as the entity succeeding the Directorate-General as the national railway safety authority)</w:t>
            </w:r>
          </w:p>
        </w:tc>
      </w:tr>
      <w:tr w:rsidTr="000A4C4A">
        <w:tblPrEx>
          <w:tblW w:w="9781" w:type="dxa"/>
          <w:tblInd w:w="-57" w:type="dxa"/>
          <w:tblCellMar>
            <w:left w:w="70" w:type="dxa"/>
            <w:right w:w="70" w:type="dxa"/>
          </w:tblCellMar>
          <w:tblLook w:val="04A0"/>
        </w:tblPrEx>
        <w:trPr>
          <w:trHeight w:val="630"/>
        </w:trPr>
        <w:tc>
          <w:tcPr>
            <w:tcW w:w="9781" w:type="dxa"/>
            <w:tcBorders>
              <w:top w:val="nil"/>
              <w:left w:val="single" w:sz="12" w:space="0" w:color="C0504D"/>
              <w:bottom w:val="single" w:sz="8" w:space="0" w:color="C0504D"/>
              <w:right w:val="single" w:sz="12" w:space="0" w:color="C0504D"/>
            </w:tcBorders>
            <w:shd w:val="clear" w:color="000000" w:fill="F2DBDB"/>
            <w:vAlign w:val="center"/>
            <w:hideMark/>
          </w:tcPr>
          <w:p w:rsidR="000E639F" w:rsidRPr="00641482" w:rsidP="001C7789">
            <w:pPr>
              <w:spacing w:before="120" w:after="120" w:line="240" w:lineRule="auto"/>
              <w:jc w:val="both"/>
              <w:rPr>
                <w:rFonts w:eastAsia="Times New Roman"/>
                <w:b/>
                <w:bCs/>
              </w:rPr>
            </w:pPr>
            <w:r w:rsidRPr="00641482">
              <w:rPr>
                <w:b/>
              </w:rPr>
              <w:t>Measures adopted by the final recipient (adopted by the AESF on 25/07/2017):</w:t>
            </w:r>
          </w:p>
        </w:tc>
      </w:tr>
      <w:tr w:rsidTr="000A4C4A">
        <w:tblPrEx>
          <w:tblW w:w="9781" w:type="dxa"/>
          <w:tblInd w:w="-57" w:type="dxa"/>
          <w:tblCellMar>
            <w:left w:w="70" w:type="dxa"/>
            <w:right w:w="70" w:type="dxa"/>
          </w:tblCellMar>
          <w:tblLook w:val="04A0"/>
        </w:tblPrEx>
        <w:trPr>
          <w:trHeight w:val="315"/>
        </w:trPr>
        <w:tc>
          <w:tcPr>
            <w:tcW w:w="9781" w:type="dxa"/>
            <w:tcBorders>
              <w:top w:val="single" w:sz="8" w:space="0" w:color="C0504D"/>
              <w:left w:val="single" w:sz="12" w:space="0" w:color="C0504D"/>
              <w:bottom w:val="single" w:sz="12"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rPr>
            </w:pPr>
            <w:r w:rsidRPr="00641482">
              <w:t>In order to comply with this recommendation, on 25/07/2017 the</w:t>
            </w:r>
            <w:r w:rsidRPr="00641482">
              <w:rPr>
                <w:b/>
              </w:rPr>
              <w:t xml:space="preserve"> AESF </w:t>
            </w:r>
            <w:r w:rsidRPr="00641482">
              <w:t>drew up Technical Recommendation 4/2017 on juridical recording units.</w:t>
            </w:r>
          </w:p>
          <w:p w:rsidR="000E639F" w:rsidRPr="00641482" w:rsidP="001C7789">
            <w:pPr>
              <w:spacing w:before="120" w:after="120" w:line="240" w:lineRule="auto"/>
              <w:jc w:val="both"/>
              <w:rPr>
                <w:rFonts w:eastAsia="Times New Roman"/>
              </w:rPr>
            </w:pPr>
            <w:r w:rsidRPr="00641482">
              <w:t>This recommendation promotes the installation or recording equipment compatible with the provision audio and video recording equipment. Thus, if railway undertakings decide to use those means of surveillance, they can do so without any technical impediments.</w:t>
            </w:r>
          </w:p>
        </w:tc>
      </w:tr>
    </w:tbl>
    <w:p w:rsidR="001C7789" w:rsidRPr="00641482" w:rsidP="000E639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tbl>
      <w:tblPr>
        <w:tblW w:w="9781" w:type="dxa"/>
        <w:tblInd w:w="-57" w:type="dxa"/>
        <w:tblCellMar>
          <w:left w:w="70" w:type="dxa"/>
          <w:right w:w="70" w:type="dxa"/>
        </w:tblCellMar>
        <w:tblLook w:val="04A0"/>
      </w:tblPr>
      <w:tblGrid>
        <w:gridCol w:w="9781"/>
      </w:tblGrid>
      <w:tr w:rsidTr="000A4C4A">
        <w:tblPrEx>
          <w:tblW w:w="9781" w:type="dxa"/>
          <w:tblInd w:w="-57" w:type="dxa"/>
          <w:tblCellMar>
            <w:left w:w="70" w:type="dxa"/>
            <w:right w:w="70" w:type="dxa"/>
          </w:tblCellMar>
          <w:tblLook w:val="04A0"/>
        </w:tblPrEx>
        <w:trPr>
          <w:trHeight w:val="330"/>
        </w:trPr>
        <w:tc>
          <w:tcPr>
            <w:tcW w:w="9781" w:type="dxa"/>
            <w:tcBorders>
              <w:top w:val="single" w:sz="12" w:space="0" w:color="C0504D"/>
              <w:left w:val="single" w:sz="12" w:space="0" w:color="C0504D"/>
              <w:bottom w:val="single" w:sz="8" w:space="0" w:color="C0504D"/>
              <w:right w:val="single" w:sz="12" w:space="0" w:color="C0504D"/>
            </w:tcBorders>
            <w:shd w:val="clear" w:color="000000" w:fill="C0504D"/>
            <w:vAlign w:val="center"/>
            <w:hideMark/>
          </w:tcPr>
          <w:p w:rsidR="000E639F" w:rsidRPr="00641482" w:rsidP="000A4C4A">
            <w:pPr>
              <w:spacing w:before="120" w:after="120" w:line="240" w:lineRule="auto"/>
              <w:jc w:val="both"/>
              <w:rPr>
                <w:rFonts w:eastAsia="Times New Roman"/>
                <w:b/>
                <w:bCs/>
                <w:color w:val="FFFFFF"/>
              </w:rPr>
            </w:pPr>
            <w:r w:rsidRPr="00641482">
              <w:rPr>
                <w:b/>
                <w:color w:val="FFFFFF"/>
              </w:rPr>
              <w:t>FILE 0060/13</w:t>
            </w:r>
          </w:p>
        </w:tc>
      </w:tr>
      <w:tr w:rsidTr="000A4C4A">
        <w:tblPrEx>
          <w:tblW w:w="9781" w:type="dxa"/>
          <w:tblInd w:w="-57" w:type="dxa"/>
          <w:tblCellMar>
            <w:left w:w="70" w:type="dxa"/>
            <w:right w:w="70" w:type="dxa"/>
          </w:tblCellMar>
          <w:tblLook w:val="04A0"/>
        </w:tblPrEx>
        <w:trPr>
          <w:trHeight w:val="330"/>
        </w:trPr>
        <w:tc>
          <w:tcPr>
            <w:tcW w:w="9781" w:type="dxa"/>
            <w:tcBorders>
              <w:top w:val="single" w:sz="12" w:space="0" w:color="FFFFFF" w:themeColor="background1"/>
              <w:left w:val="single" w:sz="12" w:space="0" w:color="C0504D"/>
              <w:bottom w:val="single" w:sz="8" w:space="0" w:color="C0504D"/>
              <w:right w:val="single" w:sz="12" w:space="0" w:color="C0504D"/>
            </w:tcBorders>
            <w:shd w:val="clear" w:color="000000" w:fill="C0504D"/>
            <w:vAlign w:val="center"/>
          </w:tcPr>
          <w:p w:rsidR="000E639F" w:rsidRPr="00641482" w:rsidP="000A4C4A">
            <w:pPr>
              <w:spacing w:before="120" w:after="120" w:line="240" w:lineRule="auto"/>
              <w:jc w:val="both"/>
              <w:rPr>
                <w:rFonts w:eastAsia="Times New Roman"/>
                <w:b/>
                <w:bCs/>
                <w:color w:val="FFFFFF" w:themeColor="background1"/>
              </w:rPr>
            </w:pPr>
            <w:r w:rsidRPr="00641482">
              <w:rPr>
                <w:b/>
                <w:color w:val="FFFFFF" w:themeColor="background1"/>
              </w:rPr>
              <w:t>CIAF recommendation No 60/13-1</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8" w:space="0" w:color="C0504D"/>
              <w:right w:val="single" w:sz="12" w:space="0" w:color="C0504D"/>
            </w:tcBorders>
            <w:shd w:val="clear" w:color="auto" w:fill="auto"/>
            <w:vAlign w:val="center"/>
            <w:hideMark/>
          </w:tcPr>
          <w:p w:rsidR="000E639F" w:rsidRPr="00641482" w:rsidP="00847D81">
            <w:pPr>
              <w:spacing w:before="120" w:after="120" w:line="240" w:lineRule="auto"/>
              <w:jc w:val="both"/>
              <w:rPr>
                <w:rFonts w:eastAsia="Times New Roman"/>
              </w:rPr>
            </w:pPr>
            <w:r w:rsidRPr="00641482">
              <w:t xml:space="preserve">Identify, within the metre gauge network (Red de Ancho </w:t>
            </w:r>
            <w:r w:rsidRPr="00641482">
              <w:t>Métrico</w:t>
            </w:r>
            <w:r w:rsidRPr="00641482">
              <w:t>: RAM), the places where equipment similar to that described in this report (file 60/13 investigation report) is installed, in order to analyse its performance and to study potential improvement actions.</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12"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b/>
                <w:bCs/>
              </w:rPr>
            </w:pPr>
            <w:r w:rsidRPr="00641482">
              <w:rPr>
                <w:b/>
              </w:rPr>
              <w:t>Final recipient:</w:t>
            </w:r>
            <w:r w:rsidRPr="00641482">
              <w:t xml:space="preserve"> </w:t>
            </w:r>
            <w:r w:rsidRPr="00641482">
              <w:tab/>
            </w:r>
            <w:r w:rsidRPr="00641482">
              <w:rPr>
                <w:b/>
              </w:rPr>
              <w:t>Adif</w:t>
            </w:r>
          </w:p>
        </w:tc>
      </w:tr>
      <w:tr w:rsidTr="000A4C4A">
        <w:tblPrEx>
          <w:tblW w:w="9781" w:type="dxa"/>
          <w:tblInd w:w="-57" w:type="dxa"/>
          <w:tblCellMar>
            <w:left w:w="70" w:type="dxa"/>
            <w:right w:w="70" w:type="dxa"/>
          </w:tblCellMar>
          <w:tblLook w:val="04A0"/>
        </w:tblPrEx>
        <w:trPr>
          <w:trHeight w:val="630"/>
        </w:trPr>
        <w:tc>
          <w:tcPr>
            <w:tcW w:w="9781" w:type="dxa"/>
            <w:tcBorders>
              <w:top w:val="nil"/>
              <w:left w:val="single" w:sz="12" w:space="0" w:color="C0504D"/>
              <w:bottom w:val="single" w:sz="8" w:space="0" w:color="C0504D"/>
              <w:right w:val="single" w:sz="12" w:space="0" w:color="C0504D"/>
            </w:tcBorders>
            <w:shd w:val="clear" w:color="000000" w:fill="F2DBDB"/>
            <w:vAlign w:val="center"/>
            <w:hideMark/>
          </w:tcPr>
          <w:p w:rsidR="000E639F" w:rsidRPr="00641482" w:rsidP="000A4C4A">
            <w:pPr>
              <w:spacing w:before="120" w:after="120" w:line="240" w:lineRule="auto"/>
              <w:jc w:val="both"/>
              <w:rPr>
                <w:rFonts w:eastAsia="Times New Roman"/>
                <w:b/>
                <w:bCs/>
              </w:rPr>
            </w:pPr>
            <w:r w:rsidRPr="00641482">
              <w:rPr>
                <w:b/>
              </w:rPr>
              <w:t>Measures adopted by the final recipient (notified to the AESF on 02/08/2017):</w:t>
            </w:r>
          </w:p>
        </w:tc>
      </w:tr>
      <w:tr w:rsidTr="00D4468B">
        <w:tblPrEx>
          <w:tblW w:w="9781" w:type="dxa"/>
          <w:tblInd w:w="-57" w:type="dxa"/>
          <w:tblCellMar>
            <w:left w:w="70" w:type="dxa"/>
            <w:right w:w="70" w:type="dxa"/>
          </w:tblCellMar>
          <w:tblLook w:val="04A0"/>
        </w:tblPrEx>
        <w:tc>
          <w:tcPr>
            <w:tcW w:w="9781" w:type="dxa"/>
            <w:tcBorders>
              <w:top w:val="single" w:sz="8" w:space="0" w:color="C0504D"/>
              <w:left w:val="single" w:sz="12" w:space="0" w:color="C0504D"/>
              <w:bottom w:val="single" w:sz="12" w:space="0" w:color="C0504D"/>
              <w:right w:val="single" w:sz="12" w:space="0" w:color="C0504D"/>
            </w:tcBorders>
            <w:shd w:val="clear" w:color="auto" w:fill="auto"/>
            <w:vAlign w:val="center"/>
            <w:hideMark/>
          </w:tcPr>
          <w:p w:rsidR="00F80C88" w:rsidRPr="00641482" w:rsidP="000A4C4A">
            <w:pPr>
              <w:spacing w:before="120" w:after="120" w:line="240" w:lineRule="auto"/>
              <w:jc w:val="both"/>
              <w:rPr>
                <w:rFonts w:eastAsia="Times New Roman"/>
              </w:rPr>
            </w:pPr>
            <w:r w:rsidRPr="00641482">
              <w:t xml:space="preserve">At the start of 2017, the </w:t>
            </w:r>
            <w:r w:rsidRPr="00641482">
              <w:rPr>
                <w:b/>
              </w:rPr>
              <w:t>Adif</w:t>
            </w:r>
            <w:r w:rsidRPr="00641482">
              <w:t xml:space="preserve"> RAM </w:t>
            </w:r>
            <w:r w:rsidRPr="00641482">
              <w:t>subdirectorate</w:t>
            </w:r>
            <w:r w:rsidRPr="00641482">
              <w:t xml:space="preserve"> reported that it had approved a series of investment measures to replace the current interlocks and the relevant associated blocking with electronic interlocks, eliminating the relays for controlling the passing sequence of the trains.</w:t>
            </w:r>
          </w:p>
          <w:p w:rsidR="00F80C88" w:rsidRPr="00641482" w:rsidP="000A4C4A">
            <w:pPr>
              <w:spacing w:before="120" w:after="120" w:line="240" w:lineRule="auto"/>
              <w:jc w:val="both"/>
              <w:rPr>
                <w:rFonts w:eastAsia="Times New Roman"/>
              </w:rPr>
            </w:pPr>
            <w:r w:rsidRPr="00641482">
              <w:t>These measures represent a change to the content of the plan initially proposed, having been coordinated with a plan to replace telephonic blocking throughout the network. The measures adopted are:</w:t>
            </w:r>
          </w:p>
          <w:p w:rsidR="00D4468B" w:rsidRPr="00641482" w:rsidP="00D4468B">
            <w:pPr>
              <w:pStyle w:val="ListParagraph"/>
              <w:numPr>
                <w:ilvl w:val="0"/>
                <w:numId w:val="30"/>
              </w:numPr>
              <w:spacing w:before="120" w:after="120" w:line="240" w:lineRule="auto"/>
              <w:ind w:left="714" w:hanging="357"/>
              <w:contextualSpacing w:val="0"/>
              <w:jc w:val="both"/>
              <w:rPr>
                <w:rFonts w:eastAsia="Times New Roman"/>
              </w:rPr>
            </w:pPr>
            <w:r w:rsidRPr="00641482">
              <w:t>Replacement of telephonic blocking on the suburban lines of the metre-gauge network in Galicia (Ferrol-</w:t>
            </w:r>
            <w:r w:rsidRPr="00641482">
              <w:t>Ortigueira</w:t>
            </w:r>
            <w:r w:rsidRPr="00641482">
              <w:t xml:space="preserve">) with automatic blocking. Affects </w:t>
            </w:r>
            <w:r w:rsidRPr="00641482">
              <w:t>5</w:t>
            </w:r>
            <w:r w:rsidRPr="00641482">
              <w:t xml:space="preserve"> interlocks.</w:t>
            </w:r>
          </w:p>
          <w:p w:rsidR="00D4468B" w:rsidRPr="00641482" w:rsidP="00D4468B">
            <w:pPr>
              <w:pStyle w:val="ListParagraph"/>
              <w:numPr>
                <w:ilvl w:val="0"/>
                <w:numId w:val="30"/>
              </w:numPr>
              <w:spacing w:before="120" w:after="120" w:line="240" w:lineRule="auto"/>
              <w:ind w:left="714" w:hanging="357"/>
              <w:contextualSpacing w:val="0"/>
              <w:jc w:val="both"/>
              <w:rPr>
                <w:rFonts w:eastAsia="Times New Roman"/>
              </w:rPr>
            </w:pPr>
            <w:r w:rsidRPr="00641482">
              <w:t>Replacement of telephonic blocking on the suburban lines of the metre-gauge network in León (León-</w:t>
            </w:r>
            <w:r w:rsidRPr="00641482">
              <w:t>Cistierna</w:t>
            </w:r>
            <w:r w:rsidRPr="00641482">
              <w:t xml:space="preserve">) with automatic blocking. Affects </w:t>
            </w:r>
            <w:r w:rsidRPr="00641482">
              <w:t>4</w:t>
            </w:r>
            <w:r w:rsidRPr="00641482">
              <w:t xml:space="preserve"> interlocks.</w:t>
            </w:r>
          </w:p>
          <w:p w:rsidR="00D4468B" w:rsidRPr="00641482" w:rsidP="00D4468B">
            <w:pPr>
              <w:pStyle w:val="ListParagraph"/>
              <w:numPr>
                <w:ilvl w:val="0"/>
                <w:numId w:val="30"/>
              </w:numPr>
              <w:spacing w:before="120" w:after="120" w:line="240" w:lineRule="auto"/>
              <w:ind w:left="714" w:hanging="357"/>
              <w:contextualSpacing w:val="0"/>
              <w:jc w:val="both"/>
              <w:rPr>
                <w:rFonts w:eastAsia="Times New Roman"/>
              </w:rPr>
            </w:pPr>
            <w:r w:rsidRPr="00641482">
              <w:t xml:space="preserve">Crossover of the double track between Santander and </w:t>
            </w:r>
            <w:r w:rsidRPr="00641482">
              <w:t>Torrelavega</w:t>
            </w:r>
            <w:r w:rsidRPr="00641482">
              <w:t xml:space="preserve"> Centro (</w:t>
            </w:r>
            <w:r w:rsidRPr="00641482">
              <w:t>5</w:t>
            </w:r>
            <w:r w:rsidRPr="00641482">
              <w:t xml:space="preserve"> interlocks).</w:t>
            </w:r>
          </w:p>
          <w:p w:rsidR="000E639F" w:rsidRPr="00641482" w:rsidP="00D4468B">
            <w:pPr>
              <w:spacing w:before="120" w:after="120" w:line="240" w:lineRule="auto"/>
              <w:jc w:val="both"/>
              <w:rPr>
                <w:rFonts w:eastAsia="Times New Roman"/>
              </w:rPr>
            </w:pPr>
            <w:r w:rsidRPr="00641482">
              <w:t xml:space="preserve">The plans for the projects </w:t>
            </w:r>
            <w:r w:rsidRPr="00641482">
              <w:t>are being drawn up, in order to be put out to tender and</w:t>
            </w:r>
            <w:r w:rsidRPr="00641482">
              <w:t xml:space="preserve"> executed according to the resources available. While these investments </w:t>
            </w:r>
            <w:r w:rsidRPr="00641482">
              <w:t>are being made</w:t>
            </w:r>
            <w:r w:rsidRPr="00641482">
              <w:t>, the installations are dealt with through the maintenance place under which the condition of the relays is inspected.</w:t>
            </w:r>
          </w:p>
        </w:tc>
      </w:tr>
      <w:tr w:rsidTr="000A4C4A">
        <w:tblPrEx>
          <w:tblW w:w="9781" w:type="dxa"/>
          <w:tblInd w:w="-57" w:type="dxa"/>
          <w:tblCellMar>
            <w:left w:w="70" w:type="dxa"/>
            <w:right w:w="70" w:type="dxa"/>
          </w:tblCellMar>
          <w:tblLook w:val="04A0"/>
        </w:tblPrEx>
        <w:trPr>
          <w:trHeight w:val="330"/>
        </w:trPr>
        <w:tc>
          <w:tcPr>
            <w:tcW w:w="9781" w:type="dxa"/>
            <w:tcBorders>
              <w:top w:val="single" w:sz="12" w:space="0" w:color="C0504D"/>
              <w:left w:val="single" w:sz="12" w:space="0" w:color="C0504D"/>
              <w:bottom w:val="single" w:sz="8" w:space="0" w:color="C0504D"/>
              <w:right w:val="single" w:sz="12" w:space="0" w:color="C0504D"/>
            </w:tcBorders>
            <w:shd w:val="clear" w:color="000000" w:fill="C0504D"/>
            <w:vAlign w:val="center"/>
            <w:hideMark/>
          </w:tcPr>
          <w:p w:rsidR="000E639F" w:rsidRPr="00641482" w:rsidP="000A4C4A">
            <w:pPr>
              <w:spacing w:before="120" w:after="120" w:line="240" w:lineRule="auto"/>
              <w:jc w:val="both"/>
              <w:rPr>
                <w:rFonts w:eastAsia="Times New Roman"/>
                <w:b/>
                <w:bCs/>
                <w:color w:val="FFFFFF"/>
              </w:rPr>
            </w:pPr>
            <w:r w:rsidRPr="00641482">
              <w:rPr>
                <w:b/>
                <w:color w:val="FFFFFF"/>
              </w:rPr>
              <w:t>FILE 0060/13</w:t>
            </w:r>
          </w:p>
        </w:tc>
      </w:tr>
      <w:tr w:rsidTr="000A4C4A">
        <w:tblPrEx>
          <w:tblW w:w="9781" w:type="dxa"/>
          <w:tblInd w:w="-57" w:type="dxa"/>
          <w:tblCellMar>
            <w:left w:w="70" w:type="dxa"/>
            <w:right w:w="70" w:type="dxa"/>
          </w:tblCellMar>
          <w:tblLook w:val="04A0"/>
        </w:tblPrEx>
        <w:trPr>
          <w:trHeight w:val="330"/>
        </w:trPr>
        <w:tc>
          <w:tcPr>
            <w:tcW w:w="9781" w:type="dxa"/>
            <w:tcBorders>
              <w:top w:val="single" w:sz="12" w:space="0" w:color="FFFFFF" w:themeColor="background1"/>
              <w:left w:val="single" w:sz="12" w:space="0" w:color="C0504D"/>
              <w:bottom w:val="single" w:sz="8" w:space="0" w:color="C0504D"/>
              <w:right w:val="single" w:sz="12" w:space="0" w:color="C0504D"/>
            </w:tcBorders>
            <w:shd w:val="clear" w:color="000000" w:fill="C0504D"/>
            <w:vAlign w:val="center"/>
          </w:tcPr>
          <w:p w:rsidR="000E639F" w:rsidRPr="00641482" w:rsidP="000A4C4A">
            <w:pPr>
              <w:spacing w:before="120" w:after="120" w:line="240" w:lineRule="auto"/>
              <w:jc w:val="both"/>
              <w:rPr>
                <w:rFonts w:eastAsia="Times New Roman"/>
                <w:b/>
                <w:bCs/>
                <w:color w:val="FFFFFF" w:themeColor="background1"/>
              </w:rPr>
            </w:pPr>
            <w:r w:rsidRPr="00641482">
              <w:rPr>
                <w:b/>
                <w:color w:val="FFFFFF" w:themeColor="background1"/>
              </w:rPr>
              <w:t>CIAF recommendation No 60/13-2</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8"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rPr>
            </w:pPr>
            <w:r w:rsidRPr="00641482">
              <w:t xml:space="preserve">Include, in the installation maintenance plans, actions aimed at reviewing and verifying the performance of relay systems with features similar to those described in this report (file 60/1 investigation report). The reviewing and verification </w:t>
            </w:r>
            <w:r w:rsidRPr="00641482">
              <w:t>must be carried out</w:t>
            </w:r>
            <w:r w:rsidRPr="00641482">
              <w:t xml:space="preserve"> with the frequency and in the manner specified in the manufacturer's technical specifications.</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12"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b/>
                <w:bCs/>
              </w:rPr>
            </w:pPr>
            <w:r w:rsidRPr="00641482">
              <w:rPr>
                <w:b/>
              </w:rPr>
              <w:t>Final recipient:</w:t>
            </w:r>
            <w:r w:rsidRPr="00641482">
              <w:t xml:space="preserve"> </w:t>
            </w:r>
            <w:r w:rsidRPr="00641482">
              <w:tab/>
            </w:r>
            <w:r w:rsidRPr="00641482">
              <w:rPr>
                <w:b/>
              </w:rPr>
              <w:t>Adif</w:t>
            </w:r>
          </w:p>
        </w:tc>
      </w:tr>
      <w:tr w:rsidTr="000A4C4A">
        <w:tblPrEx>
          <w:tblW w:w="9781" w:type="dxa"/>
          <w:tblInd w:w="-57" w:type="dxa"/>
          <w:tblCellMar>
            <w:left w:w="70" w:type="dxa"/>
            <w:right w:w="70" w:type="dxa"/>
          </w:tblCellMar>
          <w:tblLook w:val="04A0"/>
        </w:tblPrEx>
        <w:trPr>
          <w:trHeight w:val="630"/>
        </w:trPr>
        <w:tc>
          <w:tcPr>
            <w:tcW w:w="9781" w:type="dxa"/>
            <w:tcBorders>
              <w:top w:val="nil"/>
              <w:left w:val="single" w:sz="12" w:space="0" w:color="C0504D"/>
              <w:bottom w:val="single" w:sz="8" w:space="0" w:color="C0504D"/>
              <w:right w:val="single" w:sz="12" w:space="0" w:color="C0504D"/>
            </w:tcBorders>
            <w:shd w:val="clear" w:color="000000" w:fill="F2DBDB"/>
            <w:vAlign w:val="center"/>
            <w:hideMark/>
          </w:tcPr>
          <w:p w:rsidR="000E639F" w:rsidRPr="00641482" w:rsidP="000A4C4A">
            <w:pPr>
              <w:spacing w:before="120" w:after="120" w:line="240" w:lineRule="auto"/>
              <w:jc w:val="both"/>
              <w:rPr>
                <w:rFonts w:eastAsia="Times New Roman"/>
                <w:b/>
                <w:bCs/>
              </w:rPr>
            </w:pPr>
            <w:r w:rsidRPr="00641482">
              <w:rPr>
                <w:b/>
              </w:rPr>
              <w:t>Measures adopted by the final recipient (notified to the AESF on 02/08/2017):</w:t>
            </w:r>
          </w:p>
        </w:tc>
      </w:tr>
      <w:tr w:rsidTr="000A4C4A">
        <w:tblPrEx>
          <w:tblW w:w="9781" w:type="dxa"/>
          <w:tblInd w:w="-57" w:type="dxa"/>
          <w:tblCellMar>
            <w:left w:w="70" w:type="dxa"/>
            <w:right w:w="70" w:type="dxa"/>
          </w:tblCellMar>
          <w:tblLook w:val="04A0"/>
        </w:tblPrEx>
        <w:trPr>
          <w:trHeight w:val="315"/>
        </w:trPr>
        <w:tc>
          <w:tcPr>
            <w:tcW w:w="9781" w:type="dxa"/>
            <w:tcBorders>
              <w:top w:val="single" w:sz="8" w:space="0" w:color="C0504D"/>
              <w:left w:val="single" w:sz="12" w:space="0" w:color="C0504D"/>
              <w:bottom w:val="single" w:sz="12"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rPr>
            </w:pPr>
            <w:r w:rsidRPr="00641482">
              <w:t xml:space="preserve">The </w:t>
            </w:r>
            <w:r w:rsidRPr="00641482">
              <w:rPr>
                <w:b/>
              </w:rPr>
              <w:t>Adif</w:t>
            </w:r>
            <w:r w:rsidRPr="00641482">
              <w:t xml:space="preserve"> RAM </w:t>
            </w:r>
            <w:r w:rsidRPr="00641482">
              <w:t>subdirectorate</w:t>
            </w:r>
            <w:r w:rsidRPr="00641482">
              <w:t xml:space="preserve"> reports that, in 2016, the preventative maintenance plan for the relay interlocks in areas with automatic blocking was carried out, in which, inter alia, the condition and functioning of the relays </w:t>
            </w:r>
            <w:r w:rsidRPr="00641482">
              <w:t>was verified</w:t>
            </w:r>
            <w:r w:rsidRPr="00641482">
              <w:t xml:space="preserve"> according to the relevant date. According to its records, in the preceding 12 months all of the installations meeting those criteria (13 installations in Asturias, 10 in Cantabria and 6 in Vizcaya) </w:t>
            </w:r>
            <w:r w:rsidRPr="00641482">
              <w:t>were checked</w:t>
            </w:r>
            <w:r w:rsidRPr="00641482">
              <w:t>.</w:t>
            </w:r>
          </w:p>
          <w:p w:rsidR="000E639F" w:rsidRPr="00641482" w:rsidP="000A4C4A">
            <w:pPr>
              <w:spacing w:before="120" w:after="120" w:line="240" w:lineRule="auto"/>
              <w:jc w:val="both"/>
              <w:rPr>
                <w:rFonts w:eastAsia="Times New Roman"/>
              </w:rPr>
            </w:pPr>
            <w:r w:rsidRPr="00641482">
              <w:t xml:space="preserve">The department for traffic safety on the metre-gauge network makes the following observation: </w:t>
            </w:r>
            <w:r w:rsidRPr="00641482">
              <w:t>Adif</w:t>
            </w:r>
            <w:r w:rsidRPr="00641482">
              <w:t xml:space="preserve"> should promote the provision of the resources necessary to activate the investment measures approved and compliance with the maintenance plans for the installations.</w:t>
            </w:r>
          </w:p>
        </w:tc>
      </w:tr>
    </w:tbl>
    <w:p w:rsidR="000E639F" w:rsidRPr="00641482" w:rsidP="000278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p w:rsidR="00D4468B" w:rsidRPr="00641482" w:rsidP="000278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tbl>
      <w:tblPr>
        <w:tblW w:w="9781" w:type="dxa"/>
        <w:tblInd w:w="-57" w:type="dxa"/>
        <w:tblCellMar>
          <w:left w:w="70" w:type="dxa"/>
          <w:right w:w="70" w:type="dxa"/>
        </w:tblCellMar>
        <w:tblLook w:val="04A0"/>
      </w:tblPr>
      <w:tblGrid>
        <w:gridCol w:w="9781"/>
      </w:tblGrid>
      <w:tr w:rsidTr="000A4C4A">
        <w:tblPrEx>
          <w:tblW w:w="9781" w:type="dxa"/>
          <w:tblInd w:w="-57" w:type="dxa"/>
          <w:tblCellMar>
            <w:left w:w="70" w:type="dxa"/>
            <w:right w:w="70" w:type="dxa"/>
          </w:tblCellMar>
          <w:tblLook w:val="04A0"/>
        </w:tblPrEx>
        <w:trPr>
          <w:trHeight w:val="330"/>
        </w:trPr>
        <w:tc>
          <w:tcPr>
            <w:tcW w:w="9781" w:type="dxa"/>
            <w:tcBorders>
              <w:top w:val="single" w:sz="12" w:space="0" w:color="C0504D"/>
              <w:left w:val="single" w:sz="12" w:space="0" w:color="C0504D"/>
              <w:bottom w:val="single" w:sz="8" w:space="0" w:color="C0504D"/>
              <w:right w:val="single" w:sz="12" w:space="0" w:color="C0504D"/>
            </w:tcBorders>
            <w:shd w:val="clear" w:color="000000" w:fill="C0504D"/>
            <w:vAlign w:val="center"/>
            <w:hideMark/>
          </w:tcPr>
          <w:p w:rsidR="000E639F" w:rsidRPr="00641482" w:rsidP="000A4C4A">
            <w:pPr>
              <w:spacing w:before="120" w:after="120" w:line="240" w:lineRule="auto"/>
              <w:jc w:val="both"/>
              <w:rPr>
                <w:rFonts w:eastAsia="Times New Roman"/>
                <w:b/>
                <w:bCs/>
                <w:color w:val="FFFFFF"/>
              </w:rPr>
            </w:pPr>
            <w:r w:rsidRPr="00641482">
              <w:rPr>
                <w:b/>
                <w:color w:val="FFFFFF"/>
              </w:rPr>
              <w:t>FILE 0041/14</w:t>
            </w:r>
          </w:p>
        </w:tc>
      </w:tr>
      <w:tr w:rsidTr="000A4C4A">
        <w:tblPrEx>
          <w:tblW w:w="9781" w:type="dxa"/>
          <w:tblInd w:w="-57" w:type="dxa"/>
          <w:tblCellMar>
            <w:left w:w="70" w:type="dxa"/>
            <w:right w:w="70" w:type="dxa"/>
          </w:tblCellMar>
          <w:tblLook w:val="04A0"/>
        </w:tblPrEx>
        <w:trPr>
          <w:trHeight w:val="330"/>
        </w:trPr>
        <w:tc>
          <w:tcPr>
            <w:tcW w:w="9781" w:type="dxa"/>
            <w:tcBorders>
              <w:top w:val="single" w:sz="12" w:space="0" w:color="FFFFFF" w:themeColor="background1"/>
              <w:left w:val="single" w:sz="12" w:space="0" w:color="C0504D"/>
              <w:bottom w:val="single" w:sz="8" w:space="0" w:color="C0504D"/>
              <w:right w:val="single" w:sz="12" w:space="0" w:color="C0504D"/>
            </w:tcBorders>
            <w:shd w:val="clear" w:color="000000" w:fill="C0504D"/>
            <w:vAlign w:val="center"/>
          </w:tcPr>
          <w:p w:rsidR="000E639F" w:rsidRPr="00641482" w:rsidP="000A4C4A">
            <w:pPr>
              <w:spacing w:before="120" w:after="120" w:line="240" w:lineRule="auto"/>
              <w:jc w:val="both"/>
              <w:rPr>
                <w:rFonts w:eastAsia="Times New Roman"/>
                <w:b/>
                <w:bCs/>
                <w:color w:val="FFFFFF" w:themeColor="background1"/>
              </w:rPr>
            </w:pPr>
            <w:r w:rsidRPr="00641482">
              <w:rPr>
                <w:b/>
                <w:color w:val="FFFFFF" w:themeColor="background1"/>
              </w:rPr>
              <w:t>CIAF recommendation No 41/14-1</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8"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rPr>
            </w:pPr>
            <w:r w:rsidRPr="00641482">
              <w:t xml:space="preserve">Reconsider the 252 High Speed locomotive maintenance plan, incorporating into it, in the maintenance actions considered appropriate, checking the tightness of the Q1 system switch connectors and leaving a documentary record of the that operation. Moreover, as part of the maintenance actions considered appropriate, a visual inspection to check for the absence of oil leaks in the main transformer connection area </w:t>
            </w:r>
            <w:r w:rsidRPr="00641482">
              <w:t>should be carried out</w:t>
            </w:r>
            <w:r w:rsidRPr="00641482">
              <w:t>.</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12" w:space="0" w:color="C0504D"/>
              <w:right w:val="single" w:sz="12" w:space="0" w:color="C0504D"/>
            </w:tcBorders>
            <w:shd w:val="clear" w:color="auto" w:fill="auto"/>
            <w:vAlign w:val="center"/>
            <w:hideMark/>
          </w:tcPr>
          <w:p w:rsidR="000E639F" w:rsidRPr="00641482" w:rsidP="00D4468B">
            <w:pPr>
              <w:spacing w:before="120" w:after="120" w:line="240" w:lineRule="auto"/>
              <w:jc w:val="both"/>
              <w:rPr>
                <w:rFonts w:eastAsia="Times New Roman"/>
                <w:b/>
                <w:bCs/>
              </w:rPr>
            </w:pPr>
            <w:r w:rsidRPr="00641482">
              <w:rPr>
                <w:b/>
              </w:rPr>
              <w:t>Final recipient:</w:t>
            </w:r>
            <w:r w:rsidRPr="00641482">
              <w:t xml:space="preserve"> </w:t>
            </w:r>
            <w:r w:rsidRPr="00641482">
              <w:tab/>
            </w:r>
            <w:r w:rsidRPr="00641482">
              <w:rPr>
                <w:b/>
              </w:rPr>
              <w:t>Renfe</w:t>
            </w:r>
            <w:r w:rsidRPr="00641482">
              <w:rPr>
                <w:b/>
              </w:rPr>
              <w:t xml:space="preserve"> </w:t>
            </w:r>
            <w:r w:rsidRPr="00641482">
              <w:rPr>
                <w:b/>
              </w:rPr>
              <w:t>Operadora</w:t>
            </w:r>
            <w:r w:rsidRPr="00641482">
              <w:rPr>
                <w:b/>
              </w:rPr>
              <w:t xml:space="preserve"> (entity in charge of maintenance)</w:t>
            </w:r>
          </w:p>
        </w:tc>
      </w:tr>
      <w:tr w:rsidTr="000A4C4A">
        <w:tblPrEx>
          <w:tblW w:w="9781" w:type="dxa"/>
          <w:tblInd w:w="-57" w:type="dxa"/>
          <w:tblCellMar>
            <w:left w:w="70" w:type="dxa"/>
            <w:right w:w="70" w:type="dxa"/>
          </w:tblCellMar>
          <w:tblLook w:val="04A0"/>
        </w:tblPrEx>
        <w:trPr>
          <w:trHeight w:val="630"/>
        </w:trPr>
        <w:tc>
          <w:tcPr>
            <w:tcW w:w="9781" w:type="dxa"/>
            <w:tcBorders>
              <w:top w:val="nil"/>
              <w:left w:val="single" w:sz="12" w:space="0" w:color="C0504D"/>
              <w:bottom w:val="single" w:sz="8" w:space="0" w:color="C0504D"/>
              <w:right w:val="single" w:sz="12" w:space="0" w:color="C0504D"/>
            </w:tcBorders>
            <w:shd w:val="clear" w:color="000000" w:fill="F2DBDB"/>
            <w:vAlign w:val="center"/>
            <w:hideMark/>
          </w:tcPr>
          <w:p w:rsidR="000E639F" w:rsidRPr="00641482" w:rsidP="000A4C4A">
            <w:pPr>
              <w:spacing w:before="120" w:after="120" w:line="240" w:lineRule="auto"/>
              <w:jc w:val="both"/>
              <w:rPr>
                <w:rFonts w:eastAsia="Times New Roman"/>
                <w:b/>
                <w:bCs/>
              </w:rPr>
            </w:pPr>
            <w:r w:rsidRPr="00641482">
              <w:rPr>
                <w:b/>
              </w:rPr>
              <w:t>Measures adopted by the final recipient (notified to the AESF on 06/02/2017):</w:t>
            </w:r>
          </w:p>
        </w:tc>
      </w:tr>
      <w:tr w:rsidTr="000A4C4A">
        <w:tblPrEx>
          <w:tblW w:w="9781" w:type="dxa"/>
          <w:tblInd w:w="-57" w:type="dxa"/>
          <w:tblCellMar>
            <w:left w:w="70" w:type="dxa"/>
            <w:right w:w="70" w:type="dxa"/>
          </w:tblCellMar>
          <w:tblLook w:val="04A0"/>
        </w:tblPrEx>
        <w:trPr>
          <w:trHeight w:val="315"/>
        </w:trPr>
        <w:tc>
          <w:tcPr>
            <w:tcW w:w="9781" w:type="dxa"/>
            <w:tcBorders>
              <w:top w:val="single" w:sz="8" w:space="0" w:color="C0504D"/>
              <w:left w:val="single" w:sz="12" w:space="0" w:color="C0504D"/>
              <w:bottom w:val="single" w:sz="12" w:space="0" w:color="C0504D"/>
              <w:right w:val="single" w:sz="12" w:space="0" w:color="C0504D"/>
            </w:tcBorders>
            <w:shd w:val="clear" w:color="auto" w:fill="auto"/>
            <w:vAlign w:val="center"/>
            <w:hideMark/>
          </w:tcPr>
          <w:p w:rsidR="000E639F" w:rsidRPr="00641482" w:rsidP="000278DA">
            <w:pPr>
              <w:spacing w:before="120" w:after="120" w:line="240" w:lineRule="auto"/>
              <w:jc w:val="both"/>
              <w:rPr>
                <w:rFonts w:eastAsia="Times New Roman"/>
              </w:rPr>
            </w:pPr>
            <w:r w:rsidRPr="00641482">
              <w:rPr>
                <w:b/>
              </w:rPr>
              <w:t>Renfe</w:t>
            </w:r>
            <w:r w:rsidRPr="00641482">
              <w:t xml:space="preserve"> reports that the maintenance plans for the 252 locomotives </w:t>
            </w:r>
            <w:r w:rsidRPr="00641482">
              <w:t>have already been updated</w:t>
            </w:r>
            <w:r w:rsidRPr="00641482">
              <w:t>; however, as indicated in an earlier report following up this recommendation, the maintenance operations to which this recommendation relates have been applied since the final quarter of 2015.</w:t>
            </w:r>
          </w:p>
        </w:tc>
      </w:tr>
    </w:tbl>
    <w:p w:rsidR="000E639F" w:rsidRPr="00641482" w:rsidP="000278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p w:rsidR="000E639F" w:rsidRPr="00641482" w:rsidP="000278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p w:rsidR="000278DA" w:rsidRPr="00641482">
      <w:pPr>
        <w:rPr>
          <w:rFonts w:ascii="Arial" w:hAnsi="Arial" w:cs="Arial"/>
          <w:color w:val="000000"/>
          <w:sz w:val="24"/>
          <w:szCs w:val="24"/>
        </w:rPr>
      </w:pPr>
      <w:r w:rsidRPr="00641482">
        <w:br w:type="page"/>
      </w:r>
    </w:p>
    <w:tbl>
      <w:tblPr>
        <w:tblW w:w="9781" w:type="dxa"/>
        <w:tblInd w:w="-57" w:type="dxa"/>
        <w:tblCellMar>
          <w:left w:w="70" w:type="dxa"/>
          <w:right w:w="70" w:type="dxa"/>
        </w:tblCellMar>
        <w:tblLook w:val="04A0"/>
      </w:tblPr>
      <w:tblGrid>
        <w:gridCol w:w="9781"/>
      </w:tblGrid>
      <w:tr w:rsidTr="000A4C4A">
        <w:tblPrEx>
          <w:tblW w:w="9781" w:type="dxa"/>
          <w:tblInd w:w="-57" w:type="dxa"/>
          <w:tblCellMar>
            <w:left w:w="70" w:type="dxa"/>
            <w:right w:w="70" w:type="dxa"/>
          </w:tblCellMar>
          <w:tblLook w:val="04A0"/>
        </w:tblPrEx>
        <w:trPr>
          <w:trHeight w:val="330"/>
        </w:trPr>
        <w:tc>
          <w:tcPr>
            <w:tcW w:w="9781" w:type="dxa"/>
            <w:tcBorders>
              <w:top w:val="single" w:sz="12" w:space="0" w:color="C0504D"/>
              <w:left w:val="single" w:sz="12" w:space="0" w:color="C0504D"/>
              <w:bottom w:val="single" w:sz="8" w:space="0" w:color="C0504D"/>
              <w:right w:val="single" w:sz="12" w:space="0" w:color="C0504D"/>
            </w:tcBorders>
            <w:shd w:val="clear" w:color="000000" w:fill="C0504D"/>
            <w:vAlign w:val="center"/>
            <w:hideMark/>
          </w:tcPr>
          <w:p w:rsidR="000E639F" w:rsidRPr="00641482" w:rsidP="000A4C4A">
            <w:pPr>
              <w:spacing w:before="120" w:after="120" w:line="240" w:lineRule="auto"/>
              <w:jc w:val="both"/>
              <w:rPr>
                <w:rFonts w:eastAsia="Times New Roman"/>
                <w:b/>
                <w:bCs/>
                <w:color w:val="FFFFFF"/>
              </w:rPr>
            </w:pPr>
            <w:r w:rsidRPr="00641482">
              <w:rPr>
                <w:b/>
                <w:color w:val="FFFFFF"/>
              </w:rPr>
              <w:t>FILE 0041/14</w:t>
            </w:r>
          </w:p>
        </w:tc>
      </w:tr>
      <w:tr w:rsidTr="000A4C4A">
        <w:tblPrEx>
          <w:tblW w:w="9781" w:type="dxa"/>
          <w:tblInd w:w="-57" w:type="dxa"/>
          <w:tblCellMar>
            <w:left w:w="70" w:type="dxa"/>
            <w:right w:w="70" w:type="dxa"/>
          </w:tblCellMar>
          <w:tblLook w:val="04A0"/>
        </w:tblPrEx>
        <w:trPr>
          <w:trHeight w:val="330"/>
        </w:trPr>
        <w:tc>
          <w:tcPr>
            <w:tcW w:w="9781" w:type="dxa"/>
            <w:tcBorders>
              <w:top w:val="single" w:sz="12" w:space="0" w:color="FFFFFF" w:themeColor="background1"/>
              <w:left w:val="single" w:sz="12" w:space="0" w:color="C0504D"/>
              <w:bottom w:val="single" w:sz="8" w:space="0" w:color="C0504D"/>
              <w:right w:val="single" w:sz="12" w:space="0" w:color="C0504D"/>
            </w:tcBorders>
            <w:shd w:val="clear" w:color="000000" w:fill="C0504D"/>
            <w:vAlign w:val="center"/>
          </w:tcPr>
          <w:p w:rsidR="000E639F" w:rsidRPr="00641482" w:rsidP="000A4C4A">
            <w:pPr>
              <w:spacing w:before="120" w:after="120" w:line="240" w:lineRule="auto"/>
              <w:jc w:val="both"/>
              <w:rPr>
                <w:rFonts w:eastAsia="Times New Roman"/>
                <w:b/>
                <w:bCs/>
                <w:color w:val="FFFFFF" w:themeColor="background1"/>
              </w:rPr>
            </w:pPr>
            <w:r w:rsidRPr="00641482">
              <w:rPr>
                <w:b/>
                <w:color w:val="FFFFFF" w:themeColor="background1"/>
              </w:rPr>
              <w:t>CIAF recommendation No 41/14-2</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8"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rPr>
            </w:pPr>
            <w:r w:rsidRPr="00641482">
              <w:t>Improve the fire detection system fitted to those locomotives (252 High Speed), so that it is able to detect the outbreak of fires of a similar nature.</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12"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b/>
                <w:bCs/>
              </w:rPr>
            </w:pPr>
            <w:r w:rsidRPr="00641482">
              <w:rPr>
                <w:b/>
              </w:rPr>
              <w:t>Final recipient:</w:t>
            </w:r>
            <w:r w:rsidRPr="00641482">
              <w:t xml:space="preserve"> </w:t>
            </w:r>
            <w:r w:rsidRPr="00641482">
              <w:tab/>
            </w:r>
            <w:r w:rsidRPr="00641482">
              <w:rPr>
                <w:b/>
              </w:rPr>
              <w:t>Renfe</w:t>
            </w:r>
            <w:r w:rsidRPr="00641482">
              <w:rPr>
                <w:b/>
              </w:rPr>
              <w:t xml:space="preserve"> </w:t>
            </w:r>
            <w:r w:rsidRPr="00641482">
              <w:rPr>
                <w:b/>
              </w:rPr>
              <w:t>Operadora</w:t>
            </w:r>
            <w:r w:rsidRPr="00641482">
              <w:rPr>
                <w:b/>
              </w:rPr>
              <w:t xml:space="preserve"> (entity in charge of maintenance)</w:t>
            </w:r>
          </w:p>
        </w:tc>
      </w:tr>
      <w:tr w:rsidTr="000A4C4A">
        <w:tblPrEx>
          <w:tblW w:w="9781" w:type="dxa"/>
          <w:tblInd w:w="-57" w:type="dxa"/>
          <w:tblCellMar>
            <w:left w:w="70" w:type="dxa"/>
            <w:right w:w="70" w:type="dxa"/>
          </w:tblCellMar>
          <w:tblLook w:val="04A0"/>
        </w:tblPrEx>
        <w:trPr>
          <w:trHeight w:val="630"/>
        </w:trPr>
        <w:tc>
          <w:tcPr>
            <w:tcW w:w="9781" w:type="dxa"/>
            <w:tcBorders>
              <w:top w:val="nil"/>
              <w:left w:val="single" w:sz="12" w:space="0" w:color="C0504D"/>
              <w:bottom w:val="single" w:sz="8" w:space="0" w:color="C0504D"/>
              <w:right w:val="single" w:sz="12" w:space="0" w:color="C0504D"/>
            </w:tcBorders>
            <w:shd w:val="clear" w:color="000000" w:fill="F2DBDB"/>
            <w:vAlign w:val="center"/>
            <w:hideMark/>
          </w:tcPr>
          <w:p w:rsidR="000E639F" w:rsidRPr="00641482" w:rsidP="000A4C4A">
            <w:pPr>
              <w:spacing w:before="120" w:after="120" w:line="240" w:lineRule="auto"/>
              <w:jc w:val="both"/>
              <w:rPr>
                <w:rFonts w:eastAsia="Times New Roman"/>
                <w:b/>
                <w:bCs/>
              </w:rPr>
            </w:pPr>
            <w:r w:rsidRPr="00641482">
              <w:rPr>
                <w:b/>
              </w:rPr>
              <w:t>Measures adopted by the final recipient (notified to the AESF on 06/02/2017):</w:t>
            </w:r>
          </w:p>
        </w:tc>
      </w:tr>
      <w:tr w:rsidTr="000A4C4A">
        <w:tblPrEx>
          <w:tblW w:w="9781" w:type="dxa"/>
          <w:tblInd w:w="-57" w:type="dxa"/>
          <w:tblCellMar>
            <w:left w:w="70" w:type="dxa"/>
            <w:right w:w="70" w:type="dxa"/>
          </w:tblCellMar>
          <w:tblLook w:val="04A0"/>
        </w:tblPrEx>
        <w:trPr>
          <w:trHeight w:val="315"/>
        </w:trPr>
        <w:tc>
          <w:tcPr>
            <w:tcW w:w="9781" w:type="dxa"/>
            <w:tcBorders>
              <w:top w:val="single" w:sz="8" w:space="0" w:color="C0504D"/>
              <w:left w:val="single" w:sz="12" w:space="0" w:color="C0504D"/>
              <w:bottom w:val="single" w:sz="12" w:space="0" w:color="C0504D"/>
              <w:right w:val="single" w:sz="12" w:space="0" w:color="C0504D"/>
            </w:tcBorders>
            <w:shd w:val="clear" w:color="auto" w:fill="auto"/>
            <w:vAlign w:val="center"/>
            <w:hideMark/>
          </w:tcPr>
          <w:p w:rsidR="000E639F" w:rsidRPr="00641482" w:rsidP="000B3DAC">
            <w:pPr>
              <w:spacing w:before="120" w:after="120" w:line="240" w:lineRule="auto"/>
              <w:jc w:val="both"/>
              <w:rPr>
                <w:rFonts w:eastAsia="Times New Roman"/>
              </w:rPr>
            </w:pPr>
            <w:r w:rsidRPr="00641482">
              <w:rPr>
                <w:b/>
              </w:rPr>
              <w:t>Renfe</w:t>
            </w:r>
            <w:r w:rsidRPr="00641482">
              <w:t xml:space="preserve"> reports that the technical solution to </w:t>
            </w:r>
            <w:r w:rsidRPr="00641482">
              <w:t>be implemented</w:t>
            </w:r>
            <w:r w:rsidRPr="00641482">
              <w:t xml:space="preserve"> has already been approved and is being put out to tender. A bid from the external </w:t>
            </w:r>
            <w:r w:rsidRPr="00641482">
              <w:t>supplier which carries out the maintenance on those locomotives</w:t>
            </w:r>
            <w:r w:rsidRPr="00641482">
              <w:t xml:space="preserve"> has already been received. Once the contract for the installation </w:t>
            </w:r>
            <w:r w:rsidRPr="00641482">
              <w:t>has been awarded</w:t>
            </w:r>
            <w:r w:rsidRPr="00641482">
              <w:t>, it is envisaged that the installation of the detection system on the 68 locomotives will take 18 months.</w:t>
            </w:r>
          </w:p>
        </w:tc>
      </w:tr>
    </w:tbl>
    <w:p w:rsidR="000E639F" w:rsidRPr="00641482" w:rsidP="00687E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p w:rsidR="000E639F" w:rsidRPr="00641482" w:rsidP="00687E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tbl>
      <w:tblPr>
        <w:tblW w:w="9781" w:type="dxa"/>
        <w:tblInd w:w="-57" w:type="dxa"/>
        <w:tblCellMar>
          <w:left w:w="70" w:type="dxa"/>
          <w:right w:w="70" w:type="dxa"/>
        </w:tblCellMar>
        <w:tblLook w:val="04A0"/>
      </w:tblPr>
      <w:tblGrid>
        <w:gridCol w:w="9781"/>
      </w:tblGrid>
      <w:tr w:rsidTr="000A4C4A">
        <w:tblPrEx>
          <w:tblW w:w="9781" w:type="dxa"/>
          <w:tblInd w:w="-57" w:type="dxa"/>
          <w:tblCellMar>
            <w:left w:w="70" w:type="dxa"/>
            <w:right w:w="70" w:type="dxa"/>
          </w:tblCellMar>
          <w:tblLook w:val="04A0"/>
        </w:tblPrEx>
        <w:trPr>
          <w:trHeight w:val="330"/>
        </w:trPr>
        <w:tc>
          <w:tcPr>
            <w:tcW w:w="9781" w:type="dxa"/>
            <w:tcBorders>
              <w:top w:val="single" w:sz="12" w:space="0" w:color="C0504D"/>
              <w:left w:val="single" w:sz="12" w:space="0" w:color="C0504D"/>
              <w:bottom w:val="single" w:sz="8" w:space="0" w:color="C0504D"/>
              <w:right w:val="single" w:sz="12" w:space="0" w:color="C0504D"/>
            </w:tcBorders>
            <w:shd w:val="clear" w:color="000000" w:fill="C0504D"/>
            <w:vAlign w:val="center"/>
            <w:hideMark/>
          </w:tcPr>
          <w:p w:rsidR="000E639F" w:rsidRPr="00641482" w:rsidP="000A4C4A">
            <w:pPr>
              <w:spacing w:before="120" w:after="120" w:line="240" w:lineRule="auto"/>
              <w:jc w:val="both"/>
              <w:rPr>
                <w:rFonts w:eastAsia="Times New Roman"/>
                <w:b/>
                <w:bCs/>
                <w:color w:val="FFFFFF"/>
              </w:rPr>
            </w:pPr>
            <w:r w:rsidRPr="00641482">
              <w:rPr>
                <w:b/>
                <w:color w:val="FFFFFF"/>
              </w:rPr>
              <w:t>FILE 0061/14</w:t>
            </w:r>
          </w:p>
        </w:tc>
      </w:tr>
      <w:tr w:rsidTr="000A4C4A">
        <w:tblPrEx>
          <w:tblW w:w="9781" w:type="dxa"/>
          <w:tblInd w:w="-57" w:type="dxa"/>
          <w:tblCellMar>
            <w:left w:w="70" w:type="dxa"/>
            <w:right w:w="70" w:type="dxa"/>
          </w:tblCellMar>
          <w:tblLook w:val="04A0"/>
        </w:tblPrEx>
        <w:trPr>
          <w:trHeight w:val="330"/>
        </w:trPr>
        <w:tc>
          <w:tcPr>
            <w:tcW w:w="9781" w:type="dxa"/>
            <w:tcBorders>
              <w:top w:val="single" w:sz="12" w:space="0" w:color="FFFFFF" w:themeColor="background1"/>
              <w:left w:val="single" w:sz="12" w:space="0" w:color="C0504D"/>
              <w:bottom w:val="single" w:sz="8" w:space="0" w:color="C0504D"/>
              <w:right w:val="single" w:sz="12" w:space="0" w:color="C0504D"/>
            </w:tcBorders>
            <w:shd w:val="clear" w:color="000000" w:fill="C0504D"/>
            <w:vAlign w:val="center"/>
          </w:tcPr>
          <w:p w:rsidR="000E639F" w:rsidRPr="00641482" w:rsidP="000A4C4A">
            <w:pPr>
              <w:spacing w:before="120" w:after="120" w:line="240" w:lineRule="auto"/>
              <w:jc w:val="both"/>
              <w:rPr>
                <w:rFonts w:eastAsia="Times New Roman"/>
                <w:b/>
                <w:bCs/>
                <w:color w:val="FFFFFF" w:themeColor="background1"/>
              </w:rPr>
            </w:pPr>
            <w:r w:rsidRPr="00641482">
              <w:rPr>
                <w:b/>
                <w:color w:val="FFFFFF" w:themeColor="background1"/>
              </w:rPr>
              <w:t>CIAF recommendation No 61/14-1</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8"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rPr>
            </w:pPr>
            <w:r w:rsidRPr="00641482">
              <w:t xml:space="preserve">Promote both corrective and preventative maintenance with a view to maintaining safe driving conditions on the Tarragona </w:t>
            </w:r>
            <w:r w:rsidRPr="00641482">
              <w:t>Clasificación</w:t>
            </w:r>
            <w:r w:rsidRPr="00641482">
              <w:t xml:space="preserve"> EV track.</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12"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b/>
                <w:bCs/>
              </w:rPr>
            </w:pPr>
            <w:r w:rsidRPr="00641482">
              <w:rPr>
                <w:b/>
              </w:rPr>
              <w:t>Final recipient:</w:t>
            </w:r>
            <w:r w:rsidRPr="00641482">
              <w:t xml:space="preserve"> </w:t>
            </w:r>
            <w:r w:rsidRPr="00641482">
              <w:tab/>
            </w:r>
            <w:r w:rsidRPr="00641482">
              <w:rPr>
                <w:b/>
              </w:rPr>
              <w:t>Adif</w:t>
            </w:r>
          </w:p>
        </w:tc>
      </w:tr>
      <w:tr w:rsidTr="000A4C4A">
        <w:tblPrEx>
          <w:tblW w:w="9781" w:type="dxa"/>
          <w:tblInd w:w="-57" w:type="dxa"/>
          <w:tblCellMar>
            <w:left w:w="70" w:type="dxa"/>
            <w:right w:w="70" w:type="dxa"/>
          </w:tblCellMar>
          <w:tblLook w:val="04A0"/>
        </w:tblPrEx>
        <w:trPr>
          <w:trHeight w:val="630"/>
        </w:trPr>
        <w:tc>
          <w:tcPr>
            <w:tcW w:w="9781" w:type="dxa"/>
            <w:tcBorders>
              <w:top w:val="nil"/>
              <w:left w:val="single" w:sz="12" w:space="0" w:color="C0504D"/>
              <w:bottom w:val="single" w:sz="8" w:space="0" w:color="C0504D"/>
              <w:right w:val="single" w:sz="12" w:space="0" w:color="C0504D"/>
            </w:tcBorders>
            <w:shd w:val="clear" w:color="000000" w:fill="F2DBDB"/>
            <w:vAlign w:val="center"/>
            <w:hideMark/>
          </w:tcPr>
          <w:p w:rsidR="000E639F" w:rsidRPr="00641482" w:rsidP="000A4C4A">
            <w:pPr>
              <w:spacing w:before="120" w:after="120" w:line="240" w:lineRule="auto"/>
              <w:jc w:val="both"/>
              <w:rPr>
                <w:rFonts w:eastAsia="Times New Roman"/>
                <w:b/>
                <w:bCs/>
              </w:rPr>
            </w:pPr>
            <w:r w:rsidRPr="00641482">
              <w:rPr>
                <w:b/>
              </w:rPr>
              <w:t>Measures adopted by the final recipient (notified to the AESF on 20/04/2017):</w:t>
            </w:r>
          </w:p>
        </w:tc>
      </w:tr>
      <w:tr w:rsidTr="000A4C4A">
        <w:tblPrEx>
          <w:tblW w:w="9781" w:type="dxa"/>
          <w:tblInd w:w="-57" w:type="dxa"/>
          <w:tblCellMar>
            <w:left w:w="70" w:type="dxa"/>
            <w:right w:w="70" w:type="dxa"/>
          </w:tblCellMar>
          <w:tblLook w:val="04A0"/>
        </w:tblPrEx>
        <w:trPr>
          <w:trHeight w:val="315"/>
        </w:trPr>
        <w:tc>
          <w:tcPr>
            <w:tcW w:w="9781" w:type="dxa"/>
            <w:tcBorders>
              <w:top w:val="single" w:sz="8" w:space="0" w:color="C0504D"/>
              <w:left w:val="single" w:sz="12" w:space="0" w:color="C0504D"/>
              <w:bottom w:val="single" w:sz="12" w:space="0" w:color="C0504D"/>
              <w:right w:val="single" w:sz="12" w:space="0" w:color="C0504D"/>
            </w:tcBorders>
            <w:shd w:val="clear" w:color="auto" w:fill="auto"/>
            <w:vAlign w:val="center"/>
            <w:hideMark/>
          </w:tcPr>
          <w:p w:rsidR="000E639F" w:rsidRPr="00641482" w:rsidP="00061206">
            <w:pPr>
              <w:spacing w:before="120" w:after="120" w:line="240" w:lineRule="auto"/>
              <w:jc w:val="both"/>
              <w:rPr>
                <w:rFonts w:eastAsia="Times New Roman"/>
              </w:rPr>
            </w:pPr>
            <w:r w:rsidRPr="00641482">
              <w:rPr>
                <w:b/>
              </w:rPr>
              <w:t>Adif</w:t>
            </w:r>
            <w:r w:rsidRPr="00641482">
              <w:t xml:space="preserve"> reports that, on 10 April 2017, the comprehensive repair works on the Tarragona </w:t>
            </w:r>
            <w:r w:rsidRPr="00641482">
              <w:t>Clasificación</w:t>
            </w:r>
            <w:r w:rsidRPr="00641482">
              <w:t xml:space="preserve"> EV track were concluded and the temporary speed </w:t>
            </w:r>
            <w:r w:rsidRPr="00641482">
              <w:t>limit which had been introduced</w:t>
            </w:r>
            <w:r w:rsidRPr="00641482">
              <w:t xml:space="preserve"> has been lifted.</w:t>
            </w:r>
          </w:p>
        </w:tc>
      </w:tr>
    </w:tbl>
    <w:p w:rsidR="000E639F" w:rsidRPr="00641482" w:rsidP="00687E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p w:rsidR="000E639F" w:rsidRPr="00641482" w:rsidP="00687E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p w:rsidR="00687E56" w:rsidRPr="00641482">
      <w:pPr>
        <w:rPr>
          <w:rFonts w:ascii="inherit" w:eastAsia="Times New Roman" w:hAnsi="inherit" w:cs="Courier New"/>
          <w:color w:val="212121"/>
          <w:sz w:val="24"/>
          <w:szCs w:val="24"/>
        </w:rPr>
      </w:pPr>
      <w:r w:rsidRPr="00641482">
        <w:br w:type="page"/>
      </w:r>
    </w:p>
    <w:tbl>
      <w:tblPr>
        <w:tblW w:w="9781" w:type="dxa"/>
        <w:tblInd w:w="-57" w:type="dxa"/>
        <w:tblCellMar>
          <w:left w:w="70" w:type="dxa"/>
          <w:right w:w="70" w:type="dxa"/>
        </w:tblCellMar>
        <w:tblLook w:val="04A0"/>
      </w:tblPr>
      <w:tblGrid>
        <w:gridCol w:w="9781"/>
      </w:tblGrid>
      <w:tr w:rsidTr="000A4C4A">
        <w:tblPrEx>
          <w:tblW w:w="9781" w:type="dxa"/>
          <w:tblInd w:w="-57" w:type="dxa"/>
          <w:tblCellMar>
            <w:left w:w="70" w:type="dxa"/>
            <w:right w:w="70" w:type="dxa"/>
          </w:tblCellMar>
          <w:tblLook w:val="04A0"/>
        </w:tblPrEx>
        <w:trPr>
          <w:trHeight w:val="330"/>
        </w:trPr>
        <w:tc>
          <w:tcPr>
            <w:tcW w:w="9781" w:type="dxa"/>
            <w:tcBorders>
              <w:top w:val="single" w:sz="12" w:space="0" w:color="C0504D"/>
              <w:left w:val="single" w:sz="12" w:space="0" w:color="C0504D"/>
              <w:bottom w:val="single" w:sz="8" w:space="0" w:color="C0504D"/>
              <w:right w:val="single" w:sz="12" w:space="0" w:color="C0504D"/>
            </w:tcBorders>
            <w:shd w:val="clear" w:color="000000" w:fill="C0504D"/>
            <w:vAlign w:val="center"/>
            <w:hideMark/>
          </w:tcPr>
          <w:p w:rsidR="000E639F" w:rsidRPr="00641482" w:rsidP="000A4C4A">
            <w:pPr>
              <w:spacing w:before="120" w:after="120" w:line="240" w:lineRule="auto"/>
              <w:jc w:val="both"/>
              <w:rPr>
                <w:rFonts w:eastAsia="Times New Roman"/>
                <w:b/>
                <w:bCs/>
                <w:color w:val="FFFFFF"/>
              </w:rPr>
            </w:pPr>
            <w:r w:rsidRPr="00641482">
              <w:rPr>
                <w:b/>
                <w:color w:val="FFFFFF"/>
              </w:rPr>
              <w:t>FILE 0028/15</w:t>
            </w:r>
          </w:p>
        </w:tc>
      </w:tr>
      <w:tr w:rsidTr="000A4C4A">
        <w:tblPrEx>
          <w:tblW w:w="9781" w:type="dxa"/>
          <w:tblInd w:w="-57" w:type="dxa"/>
          <w:tblCellMar>
            <w:left w:w="70" w:type="dxa"/>
            <w:right w:w="70" w:type="dxa"/>
          </w:tblCellMar>
          <w:tblLook w:val="04A0"/>
        </w:tblPrEx>
        <w:trPr>
          <w:trHeight w:val="330"/>
        </w:trPr>
        <w:tc>
          <w:tcPr>
            <w:tcW w:w="9781" w:type="dxa"/>
            <w:tcBorders>
              <w:top w:val="single" w:sz="12" w:space="0" w:color="FFFFFF" w:themeColor="background1"/>
              <w:left w:val="single" w:sz="12" w:space="0" w:color="C0504D"/>
              <w:bottom w:val="single" w:sz="8" w:space="0" w:color="C0504D"/>
              <w:right w:val="single" w:sz="12" w:space="0" w:color="C0504D"/>
            </w:tcBorders>
            <w:shd w:val="clear" w:color="000000" w:fill="C0504D"/>
            <w:vAlign w:val="center"/>
          </w:tcPr>
          <w:p w:rsidR="000E639F" w:rsidRPr="00641482" w:rsidP="000A4C4A">
            <w:pPr>
              <w:spacing w:before="120" w:after="120" w:line="240" w:lineRule="auto"/>
              <w:jc w:val="both"/>
              <w:rPr>
                <w:rFonts w:eastAsia="Times New Roman"/>
                <w:b/>
                <w:bCs/>
                <w:color w:val="FFFFFF" w:themeColor="background1"/>
              </w:rPr>
            </w:pPr>
            <w:r w:rsidRPr="00641482">
              <w:rPr>
                <w:b/>
                <w:color w:val="FFFFFF" w:themeColor="background1"/>
              </w:rPr>
              <w:t>CIAF recommendation No 28/15-1</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8"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rPr>
            </w:pPr>
            <w:r w:rsidRPr="00641482">
              <w:t>Refresher courses for drivers should stress the different acceleration and braking behaviours of rolling stock under the various conditions in which they might operate.</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12" w:space="0" w:color="C0504D"/>
              <w:right w:val="single" w:sz="12" w:space="0" w:color="C0504D"/>
            </w:tcBorders>
            <w:shd w:val="clear" w:color="auto" w:fill="auto"/>
            <w:vAlign w:val="center"/>
            <w:hideMark/>
          </w:tcPr>
          <w:p w:rsidR="000E639F" w:rsidRPr="00641482" w:rsidP="00687E56">
            <w:pPr>
              <w:spacing w:before="120" w:after="120" w:line="240" w:lineRule="auto"/>
              <w:jc w:val="both"/>
              <w:rPr>
                <w:rFonts w:eastAsia="Times New Roman"/>
                <w:b/>
                <w:bCs/>
              </w:rPr>
            </w:pPr>
            <w:r w:rsidRPr="00641482">
              <w:rPr>
                <w:b/>
              </w:rPr>
              <w:t>Final recipient:</w:t>
            </w:r>
            <w:r w:rsidRPr="00641482">
              <w:tab/>
            </w:r>
            <w:r w:rsidRPr="00641482">
              <w:rPr>
                <w:b/>
              </w:rPr>
              <w:t xml:space="preserve">Continental Rail </w:t>
            </w:r>
          </w:p>
        </w:tc>
      </w:tr>
      <w:tr w:rsidTr="000A4C4A">
        <w:tblPrEx>
          <w:tblW w:w="9781" w:type="dxa"/>
          <w:tblInd w:w="-57" w:type="dxa"/>
          <w:tblCellMar>
            <w:left w:w="70" w:type="dxa"/>
            <w:right w:w="70" w:type="dxa"/>
          </w:tblCellMar>
          <w:tblLook w:val="04A0"/>
        </w:tblPrEx>
        <w:trPr>
          <w:trHeight w:val="630"/>
        </w:trPr>
        <w:tc>
          <w:tcPr>
            <w:tcW w:w="9781" w:type="dxa"/>
            <w:tcBorders>
              <w:top w:val="nil"/>
              <w:left w:val="single" w:sz="12" w:space="0" w:color="C0504D"/>
              <w:bottom w:val="single" w:sz="8" w:space="0" w:color="C0504D"/>
              <w:right w:val="single" w:sz="12" w:space="0" w:color="C0504D"/>
            </w:tcBorders>
            <w:shd w:val="clear" w:color="000000" w:fill="F2DBDB"/>
            <w:vAlign w:val="center"/>
            <w:hideMark/>
          </w:tcPr>
          <w:p w:rsidR="000E639F" w:rsidRPr="00641482" w:rsidP="000A4C4A">
            <w:pPr>
              <w:spacing w:before="120" w:after="120" w:line="240" w:lineRule="auto"/>
              <w:jc w:val="both"/>
              <w:rPr>
                <w:rFonts w:eastAsia="Times New Roman"/>
                <w:b/>
                <w:bCs/>
              </w:rPr>
            </w:pPr>
            <w:r w:rsidRPr="00641482">
              <w:rPr>
                <w:b/>
              </w:rPr>
              <w:t>Measures adopted by the final recipient (notified to the AESF on 04/09/2017):</w:t>
            </w:r>
          </w:p>
        </w:tc>
      </w:tr>
      <w:tr w:rsidTr="000A4C4A">
        <w:tblPrEx>
          <w:tblW w:w="9781" w:type="dxa"/>
          <w:tblInd w:w="-57" w:type="dxa"/>
          <w:tblCellMar>
            <w:left w:w="70" w:type="dxa"/>
            <w:right w:w="70" w:type="dxa"/>
          </w:tblCellMar>
          <w:tblLook w:val="04A0"/>
        </w:tblPrEx>
        <w:trPr>
          <w:trHeight w:val="315"/>
        </w:trPr>
        <w:tc>
          <w:tcPr>
            <w:tcW w:w="9781" w:type="dxa"/>
            <w:tcBorders>
              <w:top w:val="single" w:sz="8" w:space="0" w:color="C0504D"/>
              <w:left w:val="single" w:sz="12" w:space="0" w:color="C0504D"/>
              <w:bottom w:val="single" w:sz="12"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rPr>
            </w:pPr>
            <w:r w:rsidRPr="00641482">
              <w:rPr>
                <w:b/>
              </w:rPr>
              <w:t>Continental Rail</w:t>
            </w:r>
            <w:r w:rsidRPr="00641482">
              <w:t xml:space="preserve"> has sent the AESF its </w:t>
            </w:r>
            <w:r w:rsidRPr="00641482">
              <w:rPr>
                <w:i/>
              </w:rPr>
              <w:t>Safety Communication 2015-01 GUIDELINES ON TRAIN DRIVING</w:t>
            </w:r>
            <w:r w:rsidRPr="00641482">
              <w:t xml:space="preserve">, in section 3.1 of which the situations to </w:t>
            </w:r>
            <w:r w:rsidRPr="00641482">
              <w:t>be taken</w:t>
            </w:r>
            <w:r w:rsidRPr="00641482">
              <w:t xml:space="preserve"> into account when driving isolated locomotives are identified. The times needed to reach the relevant maximum speed are much shorter. It will also be necessary to act earlier in order to reduce speed or stop.</w:t>
            </w:r>
          </w:p>
          <w:p w:rsidR="000E639F" w:rsidRPr="00641482" w:rsidP="000A4C4A">
            <w:pPr>
              <w:spacing w:before="120" w:after="120" w:line="240" w:lineRule="auto"/>
              <w:jc w:val="both"/>
              <w:rPr>
                <w:rFonts w:eastAsia="Times New Roman"/>
              </w:rPr>
            </w:pPr>
            <w:r w:rsidRPr="00641482">
              <w:t>With regard to the use of the dynamic brake with an isolated locomotive, it must be borne in mind that will be necessary to act early in setting it, as, unlike in the case of pulling a train (when the dynamic brake can be set and the automatic brake can be applied simultaneously), with an isolated locomotive no braking force will be obtained until the brake setting sequence has been verified after a few seconds.</w:t>
            </w:r>
          </w:p>
          <w:p w:rsidR="000E639F" w:rsidRPr="00641482" w:rsidP="000A4C4A">
            <w:pPr>
              <w:spacing w:before="120" w:after="120" w:line="240" w:lineRule="auto"/>
              <w:jc w:val="both"/>
              <w:rPr>
                <w:rFonts w:eastAsia="Times New Roman"/>
              </w:rPr>
            </w:pPr>
            <w:r w:rsidRPr="00641482">
              <w:t>The same document specifies that the document will form part of the content of qualification renewal courses.</w:t>
            </w:r>
          </w:p>
        </w:tc>
      </w:tr>
    </w:tbl>
    <w:p w:rsidR="000E639F" w:rsidRPr="00641482" w:rsidP="00687E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p w:rsidR="000E639F" w:rsidRPr="00641482" w:rsidP="00687E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tbl>
      <w:tblPr>
        <w:tblW w:w="9781" w:type="dxa"/>
        <w:tblInd w:w="-57" w:type="dxa"/>
        <w:tblCellMar>
          <w:left w:w="70" w:type="dxa"/>
          <w:right w:w="70" w:type="dxa"/>
        </w:tblCellMar>
        <w:tblLook w:val="04A0"/>
      </w:tblPr>
      <w:tblGrid>
        <w:gridCol w:w="9781"/>
      </w:tblGrid>
      <w:tr w:rsidTr="000A4C4A">
        <w:tblPrEx>
          <w:tblW w:w="9781" w:type="dxa"/>
          <w:tblInd w:w="-57" w:type="dxa"/>
          <w:tblCellMar>
            <w:left w:w="70" w:type="dxa"/>
            <w:right w:w="70" w:type="dxa"/>
          </w:tblCellMar>
          <w:tblLook w:val="04A0"/>
        </w:tblPrEx>
        <w:trPr>
          <w:trHeight w:val="330"/>
        </w:trPr>
        <w:tc>
          <w:tcPr>
            <w:tcW w:w="9781" w:type="dxa"/>
            <w:tcBorders>
              <w:top w:val="single" w:sz="12" w:space="0" w:color="C0504D"/>
              <w:left w:val="single" w:sz="12" w:space="0" w:color="C0504D"/>
              <w:bottom w:val="single" w:sz="8" w:space="0" w:color="C0504D"/>
              <w:right w:val="single" w:sz="12" w:space="0" w:color="C0504D"/>
            </w:tcBorders>
            <w:shd w:val="clear" w:color="000000" w:fill="C0504D"/>
            <w:vAlign w:val="center"/>
            <w:hideMark/>
          </w:tcPr>
          <w:p w:rsidR="000E639F" w:rsidRPr="00641482" w:rsidP="000A4C4A">
            <w:pPr>
              <w:spacing w:before="120" w:after="120" w:line="240" w:lineRule="auto"/>
              <w:jc w:val="both"/>
              <w:rPr>
                <w:rFonts w:eastAsia="Times New Roman"/>
                <w:b/>
                <w:bCs/>
                <w:color w:val="FFFFFF"/>
              </w:rPr>
            </w:pPr>
            <w:r w:rsidRPr="00641482">
              <w:rPr>
                <w:b/>
                <w:color w:val="FFFFFF"/>
              </w:rPr>
              <w:t>FILE 0028/15</w:t>
            </w:r>
          </w:p>
        </w:tc>
      </w:tr>
      <w:tr w:rsidTr="000A4C4A">
        <w:tblPrEx>
          <w:tblW w:w="9781" w:type="dxa"/>
          <w:tblInd w:w="-57" w:type="dxa"/>
          <w:tblCellMar>
            <w:left w:w="70" w:type="dxa"/>
            <w:right w:w="70" w:type="dxa"/>
          </w:tblCellMar>
          <w:tblLook w:val="04A0"/>
        </w:tblPrEx>
        <w:trPr>
          <w:trHeight w:val="330"/>
        </w:trPr>
        <w:tc>
          <w:tcPr>
            <w:tcW w:w="9781" w:type="dxa"/>
            <w:tcBorders>
              <w:top w:val="single" w:sz="12" w:space="0" w:color="FFFFFF" w:themeColor="background1"/>
              <w:left w:val="single" w:sz="12" w:space="0" w:color="C0504D"/>
              <w:bottom w:val="single" w:sz="8" w:space="0" w:color="C0504D"/>
              <w:right w:val="single" w:sz="12" w:space="0" w:color="C0504D"/>
            </w:tcBorders>
            <w:shd w:val="clear" w:color="000000" w:fill="C0504D"/>
            <w:vAlign w:val="center"/>
          </w:tcPr>
          <w:p w:rsidR="000E639F" w:rsidRPr="00641482" w:rsidP="000A4C4A">
            <w:pPr>
              <w:spacing w:before="120" w:after="120" w:line="240" w:lineRule="auto"/>
              <w:jc w:val="both"/>
              <w:rPr>
                <w:rFonts w:eastAsia="Times New Roman"/>
                <w:b/>
                <w:bCs/>
                <w:color w:val="FFFFFF" w:themeColor="background1"/>
              </w:rPr>
            </w:pPr>
            <w:r w:rsidRPr="00641482">
              <w:rPr>
                <w:b/>
                <w:color w:val="FFFFFF" w:themeColor="background1"/>
              </w:rPr>
              <w:t>CIAF recommendation No 28/15-2</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8"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rPr>
            </w:pPr>
            <w:r w:rsidRPr="00641482">
              <w:t xml:space="preserve">A procedure setting out general criteria for suspending, revoking and restoring authorisations following a human error, depending on its seriousness, </w:t>
            </w:r>
            <w:r w:rsidRPr="00641482">
              <w:t>should be drawn up and included in the Continental Rail SMS</w:t>
            </w:r>
            <w:r w:rsidRPr="00641482">
              <w:t>.</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12"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b/>
                <w:bCs/>
              </w:rPr>
            </w:pPr>
            <w:r w:rsidRPr="00641482">
              <w:rPr>
                <w:b/>
              </w:rPr>
              <w:t>Final recipient:</w:t>
            </w:r>
            <w:r w:rsidRPr="00641482">
              <w:t xml:space="preserve"> </w:t>
            </w:r>
            <w:r w:rsidRPr="00641482">
              <w:tab/>
            </w:r>
            <w:r w:rsidRPr="00641482">
              <w:rPr>
                <w:b/>
              </w:rPr>
              <w:t>Continental Rail</w:t>
            </w:r>
          </w:p>
        </w:tc>
      </w:tr>
      <w:tr w:rsidTr="000A4C4A">
        <w:tblPrEx>
          <w:tblW w:w="9781" w:type="dxa"/>
          <w:tblInd w:w="-57" w:type="dxa"/>
          <w:tblCellMar>
            <w:left w:w="70" w:type="dxa"/>
            <w:right w:w="70" w:type="dxa"/>
          </w:tblCellMar>
          <w:tblLook w:val="04A0"/>
        </w:tblPrEx>
        <w:trPr>
          <w:trHeight w:val="630"/>
        </w:trPr>
        <w:tc>
          <w:tcPr>
            <w:tcW w:w="9781" w:type="dxa"/>
            <w:tcBorders>
              <w:top w:val="nil"/>
              <w:left w:val="single" w:sz="12" w:space="0" w:color="C0504D"/>
              <w:bottom w:val="single" w:sz="8" w:space="0" w:color="C0504D"/>
              <w:right w:val="single" w:sz="12" w:space="0" w:color="C0504D"/>
            </w:tcBorders>
            <w:shd w:val="clear" w:color="000000" w:fill="F2DBDB"/>
            <w:vAlign w:val="center"/>
            <w:hideMark/>
          </w:tcPr>
          <w:p w:rsidR="000E639F" w:rsidRPr="00641482" w:rsidP="000A4C4A">
            <w:pPr>
              <w:spacing w:before="120" w:after="120" w:line="240" w:lineRule="auto"/>
              <w:jc w:val="both"/>
              <w:rPr>
                <w:rFonts w:eastAsia="Times New Roman"/>
                <w:b/>
                <w:bCs/>
              </w:rPr>
            </w:pPr>
            <w:r w:rsidRPr="00641482">
              <w:rPr>
                <w:b/>
              </w:rPr>
              <w:t>Measures adopted by the final recipient (notified to the AESF on 04/09/2017):</w:t>
            </w:r>
          </w:p>
        </w:tc>
      </w:tr>
      <w:tr w:rsidTr="000A4C4A">
        <w:tblPrEx>
          <w:tblW w:w="9781" w:type="dxa"/>
          <w:tblInd w:w="-57" w:type="dxa"/>
          <w:tblCellMar>
            <w:left w:w="70" w:type="dxa"/>
            <w:right w:w="70" w:type="dxa"/>
          </w:tblCellMar>
          <w:tblLook w:val="04A0"/>
        </w:tblPrEx>
        <w:trPr>
          <w:trHeight w:val="315"/>
        </w:trPr>
        <w:tc>
          <w:tcPr>
            <w:tcW w:w="9781" w:type="dxa"/>
            <w:tcBorders>
              <w:top w:val="single" w:sz="8" w:space="0" w:color="C0504D"/>
              <w:left w:val="single" w:sz="12" w:space="0" w:color="C0504D"/>
              <w:bottom w:val="single" w:sz="12" w:space="0" w:color="C0504D"/>
              <w:right w:val="single" w:sz="12" w:space="0" w:color="C0504D"/>
            </w:tcBorders>
            <w:shd w:val="clear" w:color="auto" w:fill="auto"/>
            <w:vAlign w:val="center"/>
            <w:hideMark/>
          </w:tcPr>
          <w:p w:rsidR="000E639F" w:rsidRPr="00641482" w:rsidP="004F3156">
            <w:pPr>
              <w:spacing w:before="120" w:after="120" w:line="240" w:lineRule="auto"/>
              <w:jc w:val="both"/>
              <w:rPr>
                <w:rFonts w:eastAsia="Times New Roman"/>
              </w:rPr>
            </w:pPr>
            <w:r w:rsidRPr="00641482">
              <w:t xml:space="preserve">Sections 4.5 and 4.6 of </w:t>
            </w:r>
            <w:r w:rsidRPr="00641482">
              <w:rPr>
                <w:b/>
              </w:rPr>
              <w:t>Continental Rail</w:t>
            </w:r>
            <w:r w:rsidRPr="00641482">
              <w:t xml:space="preserve"> procedure SGS PG-09 specify the criteria for suspending, revoking and restoring authorisations following a human error, depending on its seriousness.</w:t>
            </w:r>
          </w:p>
        </w:tc>
      </w:tr>
    </w:tbl>
    <w:p w:rsidR="000E639F" w:rsidRPr="00641482" w:rsidP="00687E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p w:rsidR="004F3156" w:rsidRPr="00641482" w:rsidP="00687E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p w:rsidR="004F3156" w:rsidRPr="00641482">
      <w:pPr>
        <w:rPr>
          <w:rFonts w:ascii="inherit" w:eastAsia="Times New Roman" w:hAnsi="inherit" w:cs="Courier New"/>
          <w:color w:val="212121"/>
          <w:sz w:val="24"/>
          <w:szCs w:val="24"/>
        </w:rPr>
      </w:pPr>
      <w:r w:rsidRPr="00641482">
        <w:br w:type="page"/>
      </w:r>
    </w:p>
    <w:tbl>
      <w:tblPr>
        <w:tblW w:w="9781" w:type="dxa"/>
        <w:tblInd w:w="-57" w:type="dxa"/>
        <w:tblCellMar>
          <w:left w:w="70" w:type="dxa"/>
          <w:right w:w="70" w:type="dxa"/>
        </w:tblCellMar>
        <w:tblLook w:val="04A0"/>
      </w:tblPr>
      <w:tblGrid>
        <w:gridCol w:w="9781"/>
      </w:tblGrid>
      <w:tr w:rsidTr="000A4C4A">
        <w:tblPrEx>
          <w:tblW w:w="9781" w:type="dxa"/>
          <w:tblInd w:w="-57" w:type="dxa"/>
          <w:tblCellMar>
            <w:left w:w="70" w:type="dxa"/>
            <w:right w:w="70" w:type="dxa"/>
          </w:tblCellMar>
          <w:tblLook w:val="04A0"/>
        </w:tblPrEx>
        <w:trPr>
          <w:trHeight w:val="330"/>
        </w:trPr>
        <w:tc>
          <w:tcPr>
            <w:tcW w:w="9781" w:type="dxa"/>
            <w:tcBorders>
              <w:top w:val="single" w:sz="12" w:space="0" w:color="C0504D"/>
              <w:left w:val="single" w:sz="12" w:space="0" w:color="C0504D"/>
              <w:bottom w:val="single" w:sz="8" w:space="0" w:color="C0504D"/>
              <w:right w:val="single" w:sz="12" w:space="0" w:color="C0504D"/>
            </w:tcBorders>
            <w:shd w:val="clear" w:color="000000" w:fill="C0504D"/>
            <w:vAlign w:val="center"/>
            <w:hideMark/>
          </w:tcPr>
          <w:p w:rsidR="000E639F" w:rsidRPr="00641482" w:rsidP="000A4C4A">
            <w:pPr>
              <w:spacing w:before="120" w:after="120" w:line="240" w:lineRule="auto"/>
              <w:jc w:val="both"/>
              <w:rPr>
                <w:rFonts w:eastAsia="Times New Roman"/>
                <w:b/>
                <w:bCs/>
                <w:color w:val="FFFFFF"/>
              </w:rPr>
            </w:pPr>
            <w:r w:rsidRPr="00641482">
              <w:rPr>
                <w:b/>
                <w:color w:val="FFFFFF"/>
              </w:rPr>
              <w:t>FILE 0030/15</w:t>
            </w:r>
          </w:p>
        </w:tc>
      </w:tr>
      <w:tr w:rsidTr="000A4C4A">
        <w:tblPrEx>
          <w:tblW w:w="9781" w:type="dxa"/>
          <w:tblInd w:w="-57" w:type="dxa"/>
          <w:tblCellMar>
            <w:left w:w="70" w:type="dxa"/>
            <w:right w:w="70" w:type="dxa"/>
          </w:tblCellMar>
          <w:tblLook w:val="04A0"/>
        </w:tblPrEx>
        <w:trPr>
          <w:trHeight w:val="330"/>
        </w:trPr>
        <w:tc>
          <w:tcPr>
            <w:tcW w:w="9781" w:type="dxa"/>
            <w:tcBorders>
              <w:top w:val="single" w:sz="12" w:space="0" w:color="FFFFFF" w:themeColor="background1"/>
              <w:left w:val="single" w:sz="12" w:space="0" w:color="C0504D"/>
              <w:bottom w:val="single" w:sz="8" w:space="0" w:color="C0504D"/>
              <w:right w:val="single" w:sz="12" w:space="0" w:color="C0504D"/>
            </w:tcBorders>
            <w:shd w:val="clear" w:color="000000" w:fill="C0504D"/>
            <w:vAlign w:val="center"/>
          </w:tcPr>
          <w:p w:rsidR="000E639F" w:rsidRPr="00641482" w:rsidP="000A4C4A">
            <w:pPr>
              <w:spacing w:before="120" w:after="120" w:line="240" w:lineRule="auto"/>
              <w:jc w:val="both"/>
              <w:rPr>
                <w:rFonts w:eastAsia="Times New Roman"/>
                <w:b/>
                <w:bCs/>
                <w:color w:val="FFFFFF" w:themeColor="background1"/>
              </w:rPr>
            </w:pPr>
            <w:r w:rsidRPr="00641482">
              <w:rPr>
                <w:b/>
                <w:color w:val="FFFFFF" w:themeColor="background1"/>
              </w:rPr>
              <w:t>CIAF recommendation No 30/15-1</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8"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rPr>
            </w:pPr>
            <w:r w:rsidRPr="00641482">
              <w:t xml:space="preserve">As a definitive solution, analyse the feasibility of relocating departure signal(s) S BSN M3 (and B BSN M4) at Barcelona’s </w:t>
            </w:r>
            <w:r w:rsidRPr="00641482">
              <w:t>Sants</w:t>
            </w:r>
            <w:r w:rsidRPr="00641482">
              <w:t xml:space="preserve"> Station to another place to reduce the risk of confusion on the part of drivers.</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12"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b/>
                <w:bCs/>
              </w:rPr>
            </w:pPr>
            <w:r w:rsidRPr="00641482">
              <w:rPr>
                <w:b/>
              </w:rPr>
              <w:t>Final recipient:</w:t>
            </w:r>
            <w:r w:rsidRPr="00641482">
              <w:t xml:space="preserve"> </w:t>
            </w:r>
            <w:r w:rsidRPr="00641482">
              <w:tab/>
            </w:r>
            <w:r w:rsidRPr="00641482">
              <w:rPr>
                <w:b/>
              </w:rPr>
              <w:t>Adif</w:t>
            </w:r>
          </w:p>
        </w:tc>
      </w:tr>
      <w:tr w:rsidTr="000A4C4A">
        <w:tblPrEx>
          <w:tblW w:w="9781" w:type="dxa"/>
          <w:tblInd w:w="-57" w:type="dxa"/>
          <w:tblCellMar>
            <w:left w:w="70" w:type="dxa"/>
            <w:right w:w="70" w:type="dxa"/>
          </w:tblCellMar>
          <w:tblLook w:val="04A0"/>
        </w:tblPrEx>
        <w:trPr>
          <w:trHeight w:val="630"/>
        </w:trPr>
        <w:tc>
          <w:tcPr>
            <w:tcW w:w="9781" w:type="dxa"/>
            <w:tcBorders>
              <w:top w:val="nil"/>
              <w:left w:val="single" w:sz="12" w:space="0" w:color="C0504D"/>
              <w:bottom w:val="single" w:sz="8" w:space="0" w:color="C0504D"/>
              <w:right w:val="single" w:sz="12" w:space="0" w:color="C0504D"/>
            </w:tcBorders>
            <w:shd w:val="clear" w:color="000000" w:fill="F2DBDB"/>
            <w:vAlign w:val="center"/>
            <w:hideMark/>
          </w:tcPr>
          <w:p w:rsidR="000E639F" w:rsidRPr="00641482" w:rsidP="000A4C4A">
            <w:pPr>
              <w:spacing w:before="120" w:after="120" w:line="240" w:lineRule="auto"/>
              <w:jc w:val="both"/>
              <w:rPr>
                <w:rFonts w:eastAsia="Times New Roman"/>
                <w:b/>
                <w:bCs/>
              </w:rPr>
            </w:pPr>
            <w:r w:rsidRPr="00641482">
              <w:rPr>
                <w:b/>
              </w:rPr>
              <w:t>Measures adopted by the final recipient (notified to the AESF on 02/08/2017):</w:t>
            </w:r>
          </w:p>
        </w:tc>
      </w:tr>
      <w:tr w:rsidTr="000A4C4A">
        <w:tblPrEx>
          <w:tblW w:w="9781" w:type="dxa"/>
          <w:tblInd w:w="-57" w:type="dxa"/>
          <w:tblCellMar>
            <w:left w:w="70" w:type="dxa"/>
            <w:right w:w="70" w:type="dxa"/>
          </w:tblCellMar>
          <w:tblLook w:val="04A0"/>
        </w:tblPrEx>
        <w:trPr>
          <w:trHeight w:val="315"/>
        </w:trPr>
        <w:tc>
          <w:tcPr>
            <w:tcW w:w="9781" w:type="dxa"/>
            <w:tcBorders>
              <w:top w:val="single" w:sz="8" w:space="0" w:color="C0504D"/>
              <w:left w:val="single" w:sz="12" w:space="0" w:color="C0504D"/>
              <w:bottom w:val="single" w:sz="12" w:space="0" w:color="C0504D"/>
              <w:right w:val="single" w:sz="12" w:space="0" w:color="C0504D"/>
            </w:tcBorders>
            <w:shd w:val="clear" w:color="auto" w:fill="auto"/>
            <w:vAlign w:val="center"/>
            <w:hideMark/>
          </w:tcPr>
          <w:p w:rsidR="000E639F" w:rsidRPr="00641482" w:rsidP="004F3156">
            <w:pPr>
              <w:spacing w:before="120" w:after="120" w:line="240" w:lineRule="auto"/>
              <w:jc w:val="both"/>
              <w:rPr>
                <w:rFonts w:eastAsia="Times New Roman"/>
              </w:rPr>
            </w:pPr>
            <w:r w:rsidRPr="00641482">
              <w:rPr>
                <w:b/>
              </w:rPr>
              <w:t>Adif</w:t>
            </w:r>
            <w:r w:rsidRPr="00641482">
              <w:t xml:space="preserve"> has sent the AESF a report justifying the fact that the signals in question </w:t>
            </w:r>
            <w:r w:rsidRPr="00641482">
              <w:t>have not been removed</w:t>
            </w:r>
            <w:r w:rsidRPr="00641482">
              <w:t>, referring to the adoption of other actions considered sufficient to avoid confusion (in keeping with the objective of the recommendation): rotating the signal, fitting it with visors and placing a transverse screen between the two signals.</w:t>
            </w:r>
          </w:p>
        </w:tc>
      </w:tr>
    </w:tbl>
    <w:p w:rsidR="000E639F" w:rsidRPr="00641482" w:rsidP="00687E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p w:rsidR="000E639F" w:rsidRPr="00641482" w:rsidP="00687E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tbl>
      <w:tblPr>
        <w:tblW w:w="9781" w:type="dxa"/>
        <w:tblInd w:w="-57" w:type="dxa"/>
        <w:tblCellMar>
          <w:left w:w="70" w:type="dxa"/>
          <w:right w:w="70" w:type="dxa"/>
        </w:tblCellMar>
        <w:tblLook w:val="04A0"/>
      </w:tblPr>
      <w:tblGrid>
        <w:gridCol w:w="9781"/>
      </w:tblGrid>
      <w:tr w:rsidTr="000A4C4A">
        <w:tblPrEx>
          <w:tblW w:w="9781" w:type="dxa"/>
          <w:tblInd w:w="-57" w:type="dxa"/>
          <w:tblCellMar>
            <w:left w:w="70" w:type="dxa"/>
            <w:right w:w="70" w:type="dxa"/>
          </w:tblCellMar>
          <w:tblLook w:val="04A0"/>
        </w:tblPrEx>
        <w:trPr>
          <w:trHeight w:val="330"/>
        </w:trPr>
        <w:tc>
          <w:tcPr>
            <w:tcW w:w="9781" w:type="dxa"/>
            <w:tcBorders>
              <w:top w:val="single" w:sz="12" w:space="0" w:color="C0504D"/>
              <w:left w:val="single" w:sz="12" w:space="0" w:color="C0504D"/>
              <w:bottom w:val="single" w:sz="8" w:space="0" w:color="C0504D"/>
              <w:right w:val="single" w:sz="12" w:space="0" w:color="C0504D"/>
            </w:tcBorders>
            <w:shd w:val="clear" w:color="000000" w:fill="C0504D"/>
            <w:vAlign w:val="center"/>
            <w:hideMark/>
          </w:tcPr>
          <w:p w:rsidR="000E639F" w:rsidRPr="00641482" w:rsidP="000A4C4A">
            <w:pPr>
              <w:spacing w:before="120" w:after="120" w:line="240" w:lineRule="auto"/>
              <w:jc w:val="both"/>
              <w:rPr>
                <w:rFonts w:eastAsia="Times New Roman"/>
                <w:b/>
                <w:bCs/>
                <w:color w:val="FFFFFF"/>
              </w:rPr>
            </w:pPr>
            <w:r w:rsidRPr="00641482">
              <w:rPr>
                <w:b/>
                <w:color w:val="FFFFFF"/>
              </w:rPr>
              <w:t>FILE 0039/15</w:t>
            </w:r>
          </w:p>
        </w:tc>
      </w:tr>
      <w:tr w:rsidTr="000A4C4A">
        <w:tblPrEx>
          <w:tblW w:w="9781" w:type="dxa"/>
          <w:tblInd w:w="-57" w:type="dxa"/>
          <w:tblCellMar>
            <w:left w:w="70" w:type="dxa"/>
            <w:right w:w="70" w:type="dxa"/>
          </w:tblCellMar>
          <w:tblLook w:val="04A0"/>
        </w:tblPrEx>
        <w:trPr>
          <w:trHeight w:val="330"/>
        </w:trPr>
        <w:tc>
          <w:tcPr>
            <w:tcW w:w="9781" w:type="dxa"/>
            <w:tcBorders>
              <w:top w:val="single" w:sz="12" w:space="0" w:color="FFFFFF" w:themeColor="background1"/>
              <w:left w:val="single" w:sz="12" w:space="0" w:color="C0504D"/>
              <w:bottom w:val="single" w:sz="8" w:space="0" w:color="C0504D"/>
              <w:right w:val="single" w:sz="12" w:space="0" w:color="C0504D"/>
            </w:tcBorders>
            <w:shd w:val="clear" w:color="000000" w:fill="C0504D"/>
            <w:vAlign w:val="center"/>
          </w:tcPr>
          <w:p w:rsidR="000E639F" w:rsidRPr="00641482" w:rsidP="000A4C4A">
            <w:pPr>
              <w:spacing w:before="120" w:after="120" w:line="240" w:lineRule="auto"/>
              <w:jc w:val="both"/>
              <w:rPr>
                <w:rFonts w:eastAsia="Times New Roman"/>
                <w:b/>
                <w:bCs/>
                <w:color w:val="FFFFFF" w:themeColor="background1"/>
              </w:rPr>
            </w:pPr>
            <w:r w:rsidRPr="00641482">
              <w:rPr>
                <w:b/>
                <w:color w:val="FFFFFF" w:themeColor="background1"/>
              </w:rPr>
              <w:t>CIAF recommendation No 39/15-1</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8"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rPr>
            </w:pPr>
            <w:r w:rsidRPr="00641482">
              <w:t>Should water be detected</w:t>
            </w:r>
            <w:r w:rsidRPr="00641482">
              <w:t xml:space="preserve"> inside a grease box during one of the IM2, IM3 or IM4 maintenance operations carried out on 599 vehicles, a change of axle will be scheduled. Until this change </w:t>
            </w:r>
            <w:r w:rsidRPr="00641482">
              <w:t>is made</w:t>
            </w:r>
            <w:r w:rsidRPr="00641482">
              <w:t>, it will be subject to a follow-up and inspection procedure during all preventive maintenance operations.</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12"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b/>
                <w:bCs/>
              </w:rPr>
            </w:pPr>
            <w:r w:rsidRPr="00641482">
              <w:rPr>
                <w:b/>
              </w:rPr>
              <w:t>Final recipient:</w:t>
            </w:r>
            <w:r w:rsidRPr="00641482">
              <w:t xml:space="preserve"> </w:t>
            </w:r>
            <w:r w:rsidRPr="00641482">
              <w:tab/>
            </w:r>
            <w:r w:rsidRPr="00641482">
              <w:rPr>
                <w:b/>
              </w:rPr>
              <w:t>Renfe</w:t>
            </w:r>
            <w:r w:rsidRPr="00641482">
              <w:rPr>
                <w:b/>
              </w:rPr>
              <w:t xml:space="preserve"> </w:t>
            </w:r>
            <w:r w:rsidRPr="00641482">
              <w:rPr>
                <w:b/>
              </w:rPr>
              <w:t>Operadora</w:t>
            </w:r>
          </w:p>
        </w:tc>
      </w:tr>
      <w:tr w:rsidTr="000A4C4A">
        <w:tblPrEx>
          <w:tblW w:w="9781" w:type="dxa"/>
          <w:tblInd w:w="-57" w:type="dxa"/>
          <w:tblCellMar>
            <w:left w:w="70" w:type="dxa"/>
            <w:right w:w="70" w:type="dxa"/>
          </w:tblCellMar>
          <w:tblLook w:val="04A0"/>
        </w:tblPrEx>
        <w:trPr>
          <w:trHeight w:val="630"/>
        </w:trPr>
        <w:tc>
          <w:tcPr>
            <w:tcW w:w="9781" w:type="dxa"/>
            <w:tcBorders>
              <w:top w:val="nil"/>
              <w:left w:val="single" w:sz="12" w:space="0" w:color="C0504D"/>
              <w:bottom w:val="single" w:sz="8" w:space="0" w:color="C0504D"/>
              <w:right w:val="single" w:sz="12" w:space="0" w:color="C0504D"/>
            </w:tcBorders>
            <w:shd w:val="clear" w:color="000000" w:fill="F2DBDB"/>
            <w:vAlign w:val="center"/>
            <w:hideMark/>
          </w:tcPr>
          <w:p w:rsidR="000E639F" w:rsidRPr="00641482" w:rsidP="000A4C4A">
            <w:pPr>
              <w:spacing w:before="120" w:after="120" w:line="240" w:lineRule="auto"/>
              <w:jc w:val="both"/>
              <w:rPr>
                <w:rFonts w:eastAsia="Times New Roman"/>
                <w:b/>
                <w:bCs/>
              </w:rPr>
            </w:pPr>
            <w:r w:rsidRPr="00641482">
              <w:rPr>
                <w:b/>
              </w:rPr>
              <w:t>Measures adopted by the final recipient (notified to the AESF on 18/05/2017 and 29/05/2017):</w:t>
            </w:r>
          </w:p>
        </w:tc>
      </w:tr>
      <w:tr w:rsidTr="000A4C4A">
        <w:tblPrEx>
          <w:tblW w:w="9781" w:type="dxa"/>
          <w:tblInd w:w="-57" w:type="dxa"/>
          <w:tblCellMar>
            <w:left w:w="70" w:type="dxa"/>
            <w:right w:w="70" w:type="dxa"/>
          </w:tblCellMar>
          <w:tblLook w:val="04A0"/>
        </w:tblPrEx>
        <w:trPr>
          <w:trHeight w:val="315"/>
        </w:trPr>
        <w:tc>
          <w:tcPr>
            <w:tcW w:w="9781" w:type="dxa"/>
            <w:tcBorders>
              <w:top w:val="single" w:sz="8" w:space="0" w:color="C0504D"/>
              <w:left w:val="single" w:sz="12" w:space="0" w:color="C0504D"/>
              <w:bottom w:val="single" w:sz="12" w:space="0" w:color="C0504D"/>
              <w:right w:val="single" w:sz="12" w:space="0" w:color="C0504D"/>
            </w:tcBorders>
            <w:shd w:val="clear" w:color="auto" w:fill="auto"/>
            <w:vAlign w:val="center"/>
            <w:hideMark/>
          </w:tcPr>
          <w:p w:rsidR="004F3156" w:rsidRPr="00641482" w:rsidP="000A4C4A">
            <w:pPr>
              <w:spacing w:before="120" w:after="120" w:line="240" w:lineRule="auto"/>
              <w:jc w:val="both"/>
              <w:rPr>
                <w:rFonts w:eastAsia="Times New Roman"/>
              </w:rPr>
            </w:pPr>
            <w:r w:rsidRPr="00641482">
              <w:rPr>
                <w:b/>
              </w:rPr>
              <w:t>Renfe</w:t>
            </w:r>
            <w:r w:rsidRPr="00641482">
              <w:t xml:space="preserve"> has provided the AESF with information about the actions carried out to comply with the recommendations made.</w:t>
            </w:r>
          </w:p>
          <w:p w:rsidR="000E639F" w:rsidRPr="00641482" w:rsidP="000A4C4A">
            <w:pPr>
              <w:spacing w:before="120" w:after="120" w:line="240" w:lineRule="auto"/>
              <w:jc w:val="both"/>
              <w:rPr>
                <w:rFonts w:eastAsia="Times New Roman"/>
              </w:rPr>
            </w:pPr>
            <w:r w:rsidRPr="00641482">
              <w:t xml:space="preserve">Since January 2016, 44 IM2 interventions, 19 IM3 interventions and no IM4 interventions </w:t>
            </w:r>
            <w:r w:rsidRPr="00641482">
              <w:t>have been carried out</w:t>
            </w:r>
            <w:r w:rsidRPr="00641482">
              <w:t xml:space="preserve"> on axles of the 599 series. In none of the above interventions </w:t>
            </w:r>
            <w:r w:rsidRPr="00641482">
              <w:t>was the presence of water detected</w:t>
            </w:r>
            <w:r w:rsidRPr="00641482">
              <w:t xml:space="preserve"> inside the axle boxes and, therefore, it has not been necessary to apply the envisaged protocol.</w:t>
            </w:r>
          </w:p>
          <w:p w:rsidR="000E639F" w:rsidRPr="00641482" w:rsidP="000A4C4A">
            <w:pPr>
              <w:spacing w:before="120" w:after="120" w:line="240" w:lineRule="auto"/>
              <w:jc w:val="both"/>
              <w:rPr>
                <w:rFonts w:eastAsia="Times New Roman"/>
              </w:rPr>
            </w:pPr>
            <w:r w:rsidRPr="00641482">
              <w:t>The maintenance plan currently in force provides for the inspection of the condition of the lubricant in type IM2 interventions from now on.</w:t>
            </w:r>
          </w:p>
          <w:p w:rsidR="000E639F" w:rsidRPr="00641482" w:rsidP="004F3156">
            <w:pPr>
              <w:spacing w:before="120" w:after="120" w:line="240" w:lineRule="auto"/>
              <w:jc w:val="both"/>
              <w:rPr>
                <w:rFonts w:eastAsia="Times New Roman"/>
              </w:rPr>
            </w:pPr>
            <w:r w:rsidRPr="00641482">
              <w:t>The reference document for that task is NTM.2991.203.00, which, in point C.2.6.3 ‘Contamination of the lubricant’, states: ‘</w:t>
            </w:r>
            <w:r w:rsidRPr="00641482">
              <w:rPr>
                <w:i/>
              </w:rPr>
              <w:t>If the equipment has been working in water, or passing through water of such a depth that water ingress into the bearing internals is considered a possibility, the bearings must be removed from their axles immediately, taking them apart, cleaning them and replacing them, or repairing any components which may have been damaged.</w:t>
            </w:r>
            <w:r w:rsidRPr="00641482">
              <w:t xml:space="preserve">’ </w:t>
            </w:r>
          </w:p>
        </w:tc>
      </w:tr>
    </w:tbl>
    <w:p w:rsidR="000E639F" w:rsidRPr="00641482" w:rsidP="00687E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p w:rsidR="000E639F" w:rsidRPr="00641482" w:rsidP="00687E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p w:rsidR="004F3156" w:rsidRPr="00641482">
      <w:pPr>
        <w:rPr>
          <w:rFonts w:ascii="inherit" w:eastAsia="Times New Roman" w:hAnsi="inherit" w:cs="Courier New"/>
          <w:color w:val="212121"/>
          <w:sz w:val="24"/>
          <w:szCs w:val="24"/>
        </w:rPr>
      </w:pPr>
      <w:r w:rsidRPr="00641482">
        <w:br w:type="page"/>
      </w:r>
    </w:p>
    <w:tbl>
      <w:tblPr>
        <w:tblW w:w="9781" w:type="dxa"/>
        <w:tblInd w:w="-57" w:type="dxa"/>
        <w:tblCellMar>
          <w:left w:w="70" w:type="dxa"/>
          <w:right w:w="70" w:type="dxa"/>
        </w:tblCellMar>
        <w:tblLook w:val="04A0"/>
      </w:tblPr>
      <w:tblGrid>
        <w:gridCol w:w="9781"/>
      </w:tblGrid>
      <w:tr w:rsidTr="000A4C4A">
        <w:tblPrEx>
          <w:tblW w:w="9781" w:type="dxa"/>
          <w:tblInd w:w="-57" w:type="dxa"/>
          <w:tblCellMar>
            <w:left w:w="70" w:type="dxa"/>
            <w:right w:w="70" w:type="dxa"/>
          </w:tblCellMar>
          <w:tblLook w:val="04A0"/>
        </w:tblPrEx>
        <w:trPr>
          <w:trHeight w:val="330"/>
        </w:trPr>
        <w:tc>
          <w:tcPr>
            <w:tcW w:w="9781" w:type="dxa"/>
            <w:tcBorders>
              <w:top w:val="single" w:sz="12" w:space="0" w:color="C0504D"/>
              <w:left w:val="single" w:sz="12" w:space="0" w:color="C0504D"/>
              <w:bottom w:val="single" w:sz="8" w:space="0" w:color="C0504D"/>
              <w:right w:val="single" w:sz="12" w:space="0" w:color="C0504D"/>
            </w:tcBorders>
            <w:shd w:val="clear" w:color="000000" w:fill="C0504D"/>
            <w:vAlign w:val="center"/>
            <w:hideMark/>
          </w:tcPr>
          <w:p w:rsidR="000E639F" w:rsidRPr="00641482" w:rsidP="000A4C4A">
            <w:pPr>
              <w:spacing w:before="120" w:after="120" w:line="240" w:lineRule="auto"/>
              <w:jc w:val="both"/>
              <w:rPr>
                <w:rFonts w:eastAsia="Times New Roman"/>
                <w:b/>
                <w:bCs/>
                <w:color w:val="FFFFFF"/>
              </w:rPr>
            </w:pPr>
            <w:r w:rsidRPr="00641482">
              <w:rPr>
                <w:b/>
                <w:color w:val="FFFFFF"/>
              </w:rPr>
              <w:t>FILE 0039/15</w:t>
            </w:r>
          </w:p>
        </w:tc>
      </w:tr>
      <w:tr w:rsidTr="000A4C4A">
        <w:tblPrEx>
          <w:tblW w:w="9781" w:type="dxa"/>
          <w:tblInd w:w="-57" w:type="dxa"/>
          <w:tblCellMar>
            <w:left w:w="70" w:type="dxa"/>
            <w:right w:w="70" w:type="dxa"/>
          </w:tblCellMar>
          <w:tblLook w:val="04A0"/>
        </w:tblPrEx>
        <w:trPr>
          <w:trHeight w:val="330"/>
        </w:trPr>
        <w:tc>
          <w:tcPr>
            <w:tcW w:w="9781" w:type="dxa"/>
            <w:tcBorders>
              <w:top w:val="single" w:sz="12" w:space="0" w:color="FFFFFF" w:themeColor="background1"/>
              <w:left w:val="single" w:sz="12" w:space="0" w:color="C0504D"/>
              <w:bottom w:val="single" w:sz="8" w:space="0" w:color="C0504D"/>
              <w:right w:val="single" w:sz="12" w:space="0" w:color="C0504D"/>
            </w:tcBorders>
            <w:shd w:val="clear" w:color="000000" w:fill="C0504D"/>
            <w:vAlign w:val="center"/>
          </w:tcPr>
          <w:p w:rsidR="000E639F" w:rsidRPr="00641482" w:rsidP="000A4C4A">
            <w:pPr>
              <w:spacing w:before="120" w:after="120" w:line="240" w:lineRule="auto"/>
              <w:jc w:val="both"/>
              <w:rPr>
                <w:rFonts w:eastAsia="Times New Roman"/>
                <w:b/>
                <w:bCs/>
                <w:color w:val="FFFFFF" w:themeColor="background1"/>
              </w:rPr>
            </w:pPr>
            <w:r w:rsidRPr="00641482">
              <w:rPr>
                <w:b/>
                <w:color w:val="FFFFFF" w:themeColor="background1"/>
              </w:rPr>
              <w:t>CIAF recommendation No 39/15-2</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8" w:space="0" w:color="C0504D"/>
              <w:right w:val="single" w:sz="12" w:space="0" w:color="C0504D"/>
            </w:tcBorders>
            <w:shd w:val="clear" w:color="auto" w:fill="auto"/>
            <w:vAlign w:val="center"/>
            <w:hideMark/>
          </w:tcPr>
          <w:p w:rsidR="000E639F" w:rsidRPr="00641482" w:rsidP="00785E0A">
            <w:pPr>
              <w:spacing w:before="120" w:after="120" w:line="240" w:lineRule="auto"/>
              <w:jc w:val="both"/>
              <w:rPr>
                <w:rFonts w:eastAsia="Times New Roman"/>
              </w:rPr>
            </w:pPr>
            <w:r w:rsidRPr="00641482">
              <w:t>On replacing an axle on a 599 vehicle, it must be checked that the kilometres travelled since the last complete inspection of the axle and its bearings are less than or equal to those of the train it is mounted on, as of the last R1 or R2 performed on it.</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12"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b/>
                <w:bCs/>
              </w:rPr>
            </w:pPr>
            <w:r w:rsidRPr="00641482">
              <w:rPr>
                <w:b/>
              </w:rPr>
              <w:t>Final recipient:</w:t>
            </w:r>
            <w:r w:rsidRPr="00641482">
              <w:t xml:space="preserve"> </w:t>
            </w:r>
            <w:r w:rsidRPr="00641482">
              <w:tab/>
            </w:r>
            <w:r w:rsidRPr="00641482">
              <w:rPr>
                <w:b/>
              </w:rPr>
              <w:t>Renfe</w:t>
            </w:r>
            <w:r w:rsidRPr="00641482">
              <w:rPr>
                <w:b/>
              </w:rPr>
              <w:t xml:space="preserve"> </w:t>
            </w:r>
            <w:r w:rsidRPr="00641482">
              <w:rPr>
                <w:b/>
              </w:rPr>
              <w:t>Operadora</w:t>
            </w:r>
          </w:p>
        </w:tc>
      </w:tr>
      <w:tr w:rsidTr="000A4C4A">
        <w:tblPrEx>
          <w:tblW w:w="9781" w:type="dxa"/>
          <w:tblInd w:w="-57" w:type="dxa"/>
          <w:tblCellMar>
            <w:left w:w="70" w:type="dxa"/>
            <w:right w:w="70" w:type="dxa"/>
          </w:tblCellMar>
          <w:tblLook w:val="04A0"/>
        </w:tblPrEx>
        <w:trPr>
          <w:trHeight w:val="630"/>
        </w:trPr>
        <w:tc>
          <w:tcPr>
            <w:tcW w:w="9781" w:type="dxa"/>
            <w:tcBorders>
              <w:top w:val="nil"/>
              <w:left w:val="single" w:sz="12" w:space="0" w:color="C0504D"/>
              <w:bottom w:val="single" w:sz="8" w:space="0" w:color="C0504D"/>
              <w:right w:val="single" w:sz="12" w:space="0" w:color="C0504D"/>
            </w:tcBorders>
            <w:shd w:val="clear" w:color="000000" w:fill="F2DBDB"/>
            <w:vAlign w:val="center"/>
            <w:hideMark/>
          </w:tcPr>
          <w:p w:rsidR="000E639F" w:rsidRPr="00641482" w:rsidP="000A4C4A">
            <w:pPr>
              <w:spacing w:before="120" w:after="120" w:line="240" w:lineRule="auto"/>
              <w:jc w:val="both"/>
              <w:rPr>
                <w:rFonts w:eastAsia="Times New Roman"/>
                <w:b/>
                <w:bCs/>
              </w:rPr>
            </w:pPr>
            <w:r w:rsidRPr="00641482">
              <w:rPr>
                <w:b/>
              </w:rPr>
              <w:t>Measures adopted by the final recipient (notified to the AESF on 18/05/2017):</w:t>
            </w:r>
          </w:p>
        </w:tc>
      </w:tr>
      <w:tr w:rsidTr="000A4C4A">
        <w:tblPrEx>
          <w:tblW w:w="9781" w:type="dxa"/>
          <w:tblInd w:w="-57" w:type="dxa"/>
          <w:tblCellMar>
            <w:left w:w="70" w:type="dxa"/>
            <w:right w:w="70" w:type="dxa"/>
          </w:tblCellMar>
          <w:tblLook w:val="04A0"/>
        </w:tblPrEx>
        <w:trPr>
          <w:trHeight w:val="315"/>
        </w:trPr>
        <w:tc>
          <w:tcPr>
            <w:tcW w:w="9781" w:type="dxa"/>
            <w:tcBorders>
              <w:top w:val="single" w:sz="8" w:space="0" w:color="C0504D"/>
              <w:left w:val="single" w:sz="12" w:space="0" w:color="C0504D"/>
              <w:bottom w:val="single" w:sz="12" w:space="0" w:color="C0504D"/>
              <w:right w:val="single" w:sz="12" w:space="0" w:color="C0504D"/>
            </w:tcBorders>
            <w:shd w:val="clear" w:color="auto" w:fill="auto"/>
            <w:vAlign w:val="center"/>
            <w:hideMark/>
          </w:tcPr>
          <w:p w:rsidR="00785E0A" w:rsidRPr="00641482" w:rsidP="000A4C4A">
            <w:pPr>
              <w:spacing w:before="120" w:after="120" w:line="240" w:lineRule="auto"/>
              <w:rPr>
                <w:rFonts w:eastAsia="Times New Roman"/>
              </w:rPr>
            </w:pPr>
            <w:r w:rsidRPr="00641482">
              <w:t xml:space="preserve">In the document sent to the AESF, </w:t>
            </w:r>
            <w:r w:rsidRPr="00641482">
              <w:rPr>
                <w:b/>
              </w:rPr>
              <w:t>Renfe</w:t>
            </w:r>
            <w:r w:rsidRPr="00641482">
              <w:rPr>
                <w:b/>
              </w:rPr>
              <w:t xml:space="preserve"> </w:t>
            </w:r>
            <w:r w:rsidRPr="00641482">
              <w:rPr>
                <w:b/>
              </w:rPr>
              <w:t>Operadora</w:t>
            </w:r>
            <w:r w:rsidRPr="00641482">
              <w:t xml:space="preserve"> states:</w:t>
            </w:r>
          </w:p>
          <w:p w:rsidR="000E639F" w:rsidRPr="00641482" w:rsidP="00785E0A">
            <w:pPr>
              <w:spacing w:before="120" w:after="120" w:line="240" w:lineRule="auto"/>
              <w:rPr>
                <w:rFonts w:eastAsia="Times New Roman"/>
                <w:i/>
              </w:rPr>
            </w:pPr>
            <w:r w:rsidRPr="00641482">
              <w:rPr>
                <w:i/>
              </w:rPr>
              <w:t xml:space="preserve">In total, 7 axles of the 599 series vehicles </w:t>
            </w:r>
            <w:r w:rsidRPr="00641482">
              <w:rPr>
                <w:i/>
              </w:rPr>
              <w:t>have been replaced</w:t>
            </w:r>
            <w:r w:rsidRPr="00641482">
              <w:rPr>
                <w:i/>
              </w:rPr>
              <w:t xml:space="preserve"> since December 2016, when the CIAF report was issued - in every case it was verified that the mileage of the axle and its bearings complied with recommendation 39/15-02. Furthermore, on 29 May 2017, </w:t>
            </w:r>
            <w:r w:rsidRPr="00641482">
              <w:rPr>
                <w:i/>
              </w:rPr>
              <w:t>Renfe</w:t>
            </w:r>
            <w:r w:rsidRPr="00641482">
              <w:rPr>
                <w:i/>
              </w:rPr>
              <w:t xml:space="preserve"> </w:t>
            </w:r>
            <w:r w:rsidRPr="00641482">
              <w:rPr>
                <w:i/>
              </w:rPr>
              <w:t>Mantenimiento</w:t>
            </w:r>
            <w:r w:rsidRPr="00641482">
              <w:rPr>
                <w:i/>
              </w:rPr>
              <w:t xml:space="preserve"> issued a report regarding the maintenance protocol for the 599 series.</w:t>
            </w:r>
          </w:p>
          <w:p w:rsidR="000E639F" w:rsidRPr="00641482" w:rsidP="000A4C4A">
            <w:pPr>
              <w:spacing w:before="120" w:after="120" w:line="240" w:lineRule="auto"/>
              <w:jc w:val="both"/>
              <w:rPr>
                <w:rFonts w:eastAsia="Times New Roman"/>
              </w:rPr>
            </w:pPr>
            <w:r w:rsidRPr="00641482">
              <w:t>For this recommendation, it states:</w:t>
            </w:r>
          </w:p>
          <w:p w:rsidR="00785E0A" w:rsidRPr="00641482" w:rsidP="000A4C4A">
            <w:pPr>
              <w:spacing w:before="120" w:after="120" w:line="240" w:lineRule="auto"/>
              <w:jc w:val="both"/>
              <w:rPr>
                <w:rFonts w:eastAsia="Times New Roman"/>
                <w:i/>
              </w:rPr>
            </w:pPr>
            <w:r w:rsidRPr="00641482">
              <w:rPr>
                <w:i/>
              </w:rPr>
              <w:t>The actions regarded as maintenance best practice include respecting the fact that the kilometres accumulated since the last time the components mounted on a vehicle were zeroed must always be less than or equal to the kilometres travelled by the vehicle itself, so that it is possible to be sure that all of the train’s components are maintained with the frequencies stated in the maintenance plan (MP) for each type of equipment.</w:t>
            </w:r>
            <w:r w:rsidRPr="00641482">
              <w:rPr>
                <w:i/>
              </w:rPr>
              <w:t xml:space="preserve"> Only in the case of series for which the MP stipulates maintenance based on potential lifespans is this practice not employed, as the traceability and frequencies of interventions for each of the components having their own potential lifespan </w:t>
            </w:r>
            <w:r w:rsidRPr="00641482">
              <w:rPr>
                <w:i/>
              </w:rPr>
              <w:t>are controlled</w:t>
            </w:r>
            <w:r w:rsidRPr="00641482">
              <w:rPr>
                <w:i/>
              </w:rPr>
              <w:t xml:space="preserve"> individually. With the S/599, the first case applies and, therefore, when it is necessary to replace a component, it is replaced with another which has been zeroed or which has a number of kilometres less than or equal to those of the train on which it is going to be mounted.</w:t>
            </w:r>
          </w:p>
          <w:p w:rsidR="000E639F" w:rsidRPr="00641482" w:rsidP="000A4C4A">
            <w:pPr>
              <w:spacing w:before="120" w:after="120" w:line="240" w:lineRule="auto"/>
              <w:jc w:val="both"/>
              <w:rPr>
                <w:rFonts w:eastAsia="Times New Roman"/>
              </w:rPr>
            </w:pPr>
            <w:r w:rsidRPr="00641482">
              <w:rPr>
                <w:i/>
              </w:rPr>
              <w:t xml:space="preserve">However, while this is standard practice, a letter </w:t>
            </w:r>
            <w:r w:rsidRPr="00641482">
              <w:rPr>
                <w:i/>
              </w:rPr>
              <w:t>will be sent</w:t>
            </w:r>
            <w:r w:rsidRPr="00641482">
              <w:rPr>
                <w:i/>
              </w:rPr>
              <w:t xml:space="preserve"> to all maintainers to remind them to apply this point.</w:t>
            </w:r>
          </w:p>
        </w:tc>
      </w:tr>
    </w:tbl>
    <w:p w:rsidR="000E639F" w:rsidRPr="00641482" w:rsidP="00687E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tbl>
      <w:tblPr>
        <w:tblW w:w="9781" w:type="dxa"/>
        <w:tblInd w:w="-57" w:type="dxa"/>
        <w:tblCellMar>
          <w:left w:w="70" w:type="dxa"/>
          <w:right w:w="70" w:type="dxa"/>
        </w:tblCellMar>
        <w:tblLook w:val="04A0"/>
      </w:tblPr>
      <w:tblGrid>
        <w:gridCol w:w="9781"/>
      </w:tblGrid>
      <w:tr w:rsidTr="000A4C4A">
        <w:tblPrEx>
          <w:tblW w:w="9781" w:type="dxa"/>
          <w:tblInd w:w="-57" w:type="dxa"/>
          <w:tblCellMar>
            <w:left w:w="70" w:type="dxa"/>
            <w:right w:w="70" w:type="dxa"/>
          </w:tblCellMar>
          <w:tblLook w:val="04A0"/>
        </w:tblPrEx>
        <w:trPr>
          <w:trHeight w:val="330"/>
        </w:trPr>
        <w:tc>
          <w:tcPr>
            <w:tcW w:w="9781" w:type="dxa"/>
            <w:tcBorders>
              <w:top w:val="single" w:sz="12" w:space="0" w:color="C0504D"/>
              <w:left w:val="single" w:sz="12" w:space="0" w:color="C0504D"/>
              <w:bottom w:val="single" w:sz="8" w:space="0" w:color="C0504D"/>
              <w:right w:val="single" w:sz="12" w:space="0" w:color="C0504D"/>
            </w:tcBorders>
            <w:shd w:val="clear" w:color="000000" w:fill="C0504D"/>
            <w:vAlign w:val="center"/>
            <w:hideMark/>
          </w:tcPr>
          <w:p w:rsidR="000E639F" w:rsidRPr="00641482" w:rsidP="000A4C4A">
            <w:pPr>
              <w:spacing w:before="120" w:after="120" w:line="240" w:lineRule="auto"/>
              <w:jc w:val="both"/>
              <w:rPr>
                <w:rFonts w:eastAsia="Times New Roman"/>
                <w:b/>
                <w:bCs/>
                <w:color w:val="FFFFFF"/>
              </w:rPr>
            </w:pPr>
            <w:r w:rsidRPr="00641482">
              <w:rPr>
                <w:b/>
                <w:color w:val="FFFFFF"/>
              </w:rPr>
              <w:t>FILE 0049/15</w:t>
            </w:r>
          </w:p>
        </w:tc>
      </w:tr>
      <w:tr w:rsidTr="000A4C4A">
        <w:tblPrEx>
          <w:tblW w:w="9781" w:type="dxa"/>
          <w:tblInd w:w="-57" w:type="dxa"/>
          <w:tblCellMar>
            <w:left w:w="70" w:type="dxa"/>
            <w:right w:w="70" w:type="dxa"/>
          </w:tblCellMar>
          <w:tblLook w:val="04A0"/>
        </w:tblPrEx>
        <w:trPr>
          <w:trHeight w:val="330"/>
        </w:trPr>
        <w:tc>
          <w:tcPr>
            <w:tcW w:w="9781" w:type="dxa"/>
            <w:tcBorders>
              <w:top w:val="single" w:sz="12" w:space="0" w:color="FFFFFF" w:themeColor="background1"/>
              <w:left w:val="single" w:sz="12" w:space="0" w:color="C0504D"/>
              <w:bottom w:val="single" w:sz="8" w:space="0" w:color="C0504D"/>
              <w:right w:val="single" w:sz="12" w:space="0" w:color="C0504D"/>
            </w:tcBorders>
            <w:shd w:val="clear" w:color="000000" w:fill="C0504D"/>
            <w:vAlign w:val="center"/>
          </w:tcPr>
          <w:p w:rsidR="000E639F" w:rsidRPr="00641482" w:rsidP="000A4C4A">
            <w:pPr>
              <w:spacing w:before="120" w:after="120" w:line="240" w:lineRule="auto"/>
              <w:jc w:val="both"/>
              <w:rPr>
                <w:rFonts w:eastAsia="Times New Roman"/>
                <w:b/>
                <w:bCs/>
                <w:color w:val="FFFFFF" w:themeColor="background1"/>
              </w:rPr>
            </w:pPr>
            <w:r w:rsidRPr="00641482">
              <w:rPr>
                <w:b/>
                <w:color w:val="FFFFFF" w:themeColor="background1"/>
              </w:rPr>
              <w:t>CIAF recommendation No 49/15-1</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8"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rPr>
            </w:pPr>
            <w:r w:rsidRPr="00641482">
              <w:t>In the refresher courses given to the driving staff, stress degraded or unusual situations such as the case of the supplementary telephone block.</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12"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b/>
                <w:bCs/>
              </w:rPr>
            </w:pPr>
            <w:r w:rsidRPr="00641482">
              <w:rPr>
                <w:b/>
              </w:rPr>
              <w:t>Final recipient:</w:t>
            </w:r>
            <w:r w:rsidRPr="00641482">
              <w:t xml:space="preserve"> </w:t>
            </w:r>
            <w:r w:rsidRPr="00641482">
              <w:tab/>
            </w:r>
            <w:r w:rsidRPr="00641482">
              <w:rPr>
                <w:b/>
              </w:rPr>
              <w:t>Renfe</w:t>
            </w:r>
            <w:r w:rsidRPr="00641482">
              <w:rPr>
                <w:b/>
              </w:rPr>
              <w:t xml:space="preserve"> </w:t>
            </w:r>
            <w:r w:rsidRPr="00641482">
              <w:rPr>
                <w:b/>
              </w:rPr>
              <w:t>Operadora</w:t>
            </w:r>
          </w:p>
        </w:tc>
      </w:tr>
      <w:tr w:rsidTr="000A4C4A">
        <w:tblPrEx>
          <w:tblW w:w="9781" w:type="dxa"/>
          <w:tblInd w:w="-57" w:type="dxa"/>
          <w:tblCellMar>
            <w:left w:w="70" w:type="dxa"/>
            <w:right w:w="70" w:type="dxa"/>
          </w:tblCellMar>
          <w:tblLook w:val="04A0"/>
        </w:tblPrEx>
        <w:trPr>
          <w:trHeight w:val="630"/>
        </w:trPr>
        <w:tc>
          <w:tcPr>
            <w:tcW w:w="9781" w:type="dxa"/>
            <w:tcBorders>
              <w:top w:val="nil"/>
              <w:left w:val="single" w:sz="12" w:space="0" w:color="C0504D"/>
              <w:bottom w:val="single" w:sz="8" w:space="0" w:color="C0504D"/>
              <w:right w:val="single" w:sz="12" w:space="0" w:color="C0504D"/>
            </w:tcBorders>
            <w:shd w:val="clear" w:color="000000" w:fill="F2DBDB"/>
            <w:vAlign w:val="center"/>
            <w:hideMark/>
          </w:tcPr>
          <w:p w:rsidR="000E639F" w:rsidRPr="00641482" w:rsidP="000A4C4A">
            <w:pPr>
              <w:spacing w:before="120" w:after="120" w:line="240" w:lineRule="auto"/>
              <w:jc w:val="both"/>
              <w:rPr>
                <w:rFonts w:eastAsia="Times New Roman"/>
                <w:b/>
                <w:bCs/>
              </w:rPr>
            </w:pPr>
            <w:r w:rsidRPr="00641482">
              <w:rPr>
                <w:b/>
              </w:rPr>
              <w:t>Measures adopted by the final recipient (notified to the AESF on 06/10/2017):</w:t>
            </w:r>
          </w:p>
        </w:tc>
      </w:tr>
      <w:tr w:rsidTr="000A4C4A">
        <w:tblPrEx>
          <w:tblW w:w="9781" w:type="dxa"/>
          <w:tblInd w:w="-57" w:type="dxa"/>
          <w:tblCellMar>
            <w:left w:w="70" w:type="dxa"/>
            <w:right w:w="70" w:type="dxa"/>
          </w:tblCellMar>
          <w:tblLook w:val="04A0"/>
        </w:tblPrEx>
        <w:trPr>
          <w:trHeight w:val="315"/>
        </w:trPr>
        <w:tc>
          <w:tcPr>
            <w:tcW w:w="9781" w:type="dxa"/>
            <w:tcBorders>
              <w:top w:val="single" w:sz="8" w:space="0" w:color="C0504D"/>
              <w:left w:val="single" w:sz="12" w:space="0" w:color="C0504D"/>
              <w:bottom w:val="single" w:sz="12" w:space="0" w:color="C0504D"/>
              <w:right w:val="single" w:sz="12" w:space="0" w:color="C0504D"/>
            </w:tcBorders>
            <w:shd w:val="clear" w:color="auto" w:fill="auto"/>
            <w:vAlign w:val="center"/>
            <w:hideMark/>
          </w:tcPr>
          <w:p w:rsidR="000E639F" w:rsidRPr="00641482" w:rsidP="00785E0A">
            <w:pPr>
              <w:spacing w:before="120" w:after="120" w:line="240" w:lineRule="auto"/>
              <w:jc w:val="both"/>
              <w:rPr>
                <w:rFonts w:eastAsia="Times New Roman"/>
                <w:i/>
              </w:rPr>
            </w:pPr>
            <w:r w:rsidRPr="00641482">
              <w:rPr>
                <w:b/>
              </w:rPr>
              <w:t>Renfe</w:t>
            </w:r>
            <w:r w:rsidRPr="00641482">
              <w:t xml:space="preserve"> reports on the measures adopted: </w:t>
            </w:r>
            <w:r w:rsidRPr="00641482">
              <w:rPr>
                <w:i/>
              </w:rPr>
              <w:t xml:space="preserve">On 12/05/2017, the training pathways for </w:t>
            </w:r>
            <w:r w:rsidRPr="00641482">
              <w:rPr>
                <w:i/>
              </w:rPr>
              <w:t>Grupo</w:t>
            </w:r>
            <w:r w:rsidRPr="00641482">
              <w:rPr>
                <w:i/>
              </w:rPr>
              <w:t xml:space="preserve"> </w:t>
            </w:r>
            <w:r w:rsidRPr="00641482">
              <w:rPr>
                <w:i/>
              </w:rPr>
              <w:t>Renfe</w:t>
            </w:r>
            <w:r w:rsidRPr="00641482">
              <w:rPr>
                <w:i/>
              </w:rPr>
              <w:t xml:space="preserve"> driving staff were finalised. They emphasise training in degraded and critical situations, taking into account the return of experience from recorded events, and include carrying out simulations of operations with rolling stock in incident and breakdown situations. The pathways implement the programme of biennial refresher and retraining courses.</w:t>
            </w:r>
          </w:p>
        </w:tc>
      </w:tr>
    </w:tbl>
    <w:p w:rsidR="00785E0A" w:rsidRPr="00641482">
      <w:pPr>
        <w:rPr>
          <w:rFonts w:ascii="inherit" w:eastAsia="Times New Roman" w:hAnsi="inherit" w:cs="Courier New"/>
          <w:color w:val="212121"/>
          <w:sz w:val="24"/>
          <w:szCs w:val="24"/>
        </w:rPr>
      </w:pPr>
      <w:r w:rsidRPr="00641482">
        <w:br w:type="page"/>
      </w:r>
    </w:p>
    <w:tbl>
      <w:tblPr>
        <w:tblW w:w="9781" w:type="dxa"/>
        <w:tblInd w:w="-57" w:type="dxa"/>
        <w:tblCellMar>
          <w:left w:w="70" w:type="dxa"/>
          <w:right w:w="70" w:type="dxa"/>
        </w:tblCellMar>
        <w:tblLook w:val="04A0"/>
      </w:tblPr>
      <w:tblGrid>
        <w:gridCol w:w="9781"/>
      </w:tblGrid>
      <w:tr w:rsidTr="000A4C4A">
        <w:tblPrEx>
          <w:tblW w:w="9781" w:type="dxa"/>
          <w:tblInd w:w="-57" w:type="dxa"/>
          <w:tblCellMar>
            <w:left w:w="70" w:type="dxa"/>
            <w:right w:w="70" w:type="dxa"/>
          </w:tblCellMar>
          <w:tblLook w:val="04A0"/>
        </w:tblPrEx>
        <w:trPr>
          <w:trHeight w:val="330"/>
        </w:trPr>
        <w:tc>
          <w:tcPr>
            <w:tcW w:w="9781" w:type="dxa"/>
            <w:tcBorders>
              <w:top w:val="single" w:sz="12" w:space="0" w:color="C0504D"/>
              <w:left w:val="single" w:sz="12" w:space="0" w:color="C0504D"/>
              <w:bottom w:val="single" w:sz="8" w:space="0" w:color="C0504D"/>
              <w:right w:val="single" w:sz="12" w:space="0" w:color="C0504D"/>
            </w:tcBorders>
            <w:shd w:val="clear" w:color="000000" w:fill="C0504D"/>
            <w:vAlign w:val="center"/>
            <w:hideMark/>
          </w:tcPr>
          <w:p w:rsidR="000E639F" w:rsidRPr="00641482" w:rsidP="000A4C4A">
            <w:pPr>
              <w:spacing w:before="120" w:after="120" w:line="240" w:lineRule="auto"/>
              <w:jc w:val="both"/>
              <w:rPr>
                <w:rFonts w:eastAsia="Times New Roman"/>
                <w:b/>
                <w:bCs/>
                <w:color w:val="FFFFFF"/>
              </w:rPr>
            </w:pPr>
            <w:r w:rsidRPr="00641482">
              <w:rPr>
                <w:b/>
                <w:color w:val="FFFFFF"/>
              </w:rPr>
              <w:t>FILE 0049/15</w:t>
            </w:r>
          </w:p>
        </w:tc>
      </w:tr>
      <w:tr w:rsidTr="000A4C4A">
        <w:tblPrEx>
          <w:tblW w:w="9781" w:type="dxa"/>
          <w:tblInd w:w="-57" w:type="dxa"/>
          <w:tblCellMar>
            <w:left w:w="70" w:type="dxa"/>
            <w:right w:w="70" w:type="dxa"/>
          </w:tblCellMar>
          <w:tblLook w:val="04A0"/>
        </w:tblPrEx>
        <w:trPr>
          <w:trHeight w:val="330"/>
        </w:trPr>
        <w:tc>
          <w:tcPr>
            <w:tcW w:w="9781" w:type="dxa"/>
            <w:tcBorders>
              <w:top w:val="single" w:sz="12" w:space="0" w:color="FFFFFF" w:themeColor="background1"/>
              <w:left w:val="single" w:sz="12" w:space="0" w:color="C0504D"/>
              <w:bottom w:val="single" w:sz="8" w:space="0" w:color="C0504D"/>
              <w:right w:val="single" w:sz="12" w:space="0" w:color="C0504D"/>
            </w:tcBorders>
            <w:shd w:val="clear" w:color="000000" w:fill="C0504D"/>
            <w:vAlign w:val="center"/>
          </w:tcPr>
          <w:p w:rsidR="000E639F" w:rsidRPr="00641482" w:rsidP="000A4C4A">
            <w:pPr>
              <w:spacing w:before="120" w:after="120" w:line="240" w:lineRule="auto"/>
              <w:jc w:val="both"/>
              <w:rPr>
                <w:rFonts w:eastAsia="Times New Roman"/>
                <w:b/>
                <w:bCs/>
                <w:color w:val="FFFFFF" w:themeColor="background1"/>
              </w:rPr>
            </w:pPr>
            <w:r w:rsidRPr="00641482">
              <w:rPr>
                <w:b/>
                <w:color w:val="FFFFFF" w:themeColor="background1"/>
              </w:rPr>
              <w:t>CIAF recommendation No 49/15-2</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8"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rPr>
            </w:pPr>
            <w:r w:rsidRPr="00641482">
              <w:t xml:space="preserve">Develop and implement the appropriate mechanisms to ensure that train drivers receive the </w:t>
            </w:r>
            <w:r w:rsidRPr="00641482">
              <w:t>notices which</w:t>
            </w:r>
            <w:r w:rsidRPr="00641482">
              <w:t xml:space="preserve"> affect them, from those responsible for documentation for the different organisational areas, before carrying out their services. Middle managers must advise the train drivers, reminding them of the application of the traffic conditions included in those documents before carrying out their duties.</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12"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b/>
                <w:bCs/>
              </w:rPr>
            </w:pPr>
            <w:r w:rsidRPr="00641482">
              <w:rPr>
                <w:b/>
              </w:rPr>
              <w:t>Final recipient:</w:t>
            </w:r>
            <w:r w:rsidRPr="00641482">
              <w:t xml:space="preserve"> </w:t>
            </w:r>
            <w:r w:rsidRPr="00641482">
              <w:tab/>
            </w:r>
            <w:r w:rsidRPr="00641482">
              <w:rPr>
                <w:b/>
              </w:rPr>
              <w:t>Renfe</w:t>
            </w:r>
            <w:r w:rsidRPr="00641482">
              <w:rPr>
                <w:b/>
              </w:rPr>
              <w:t xml:space="preserve"> </w:t>
            </w:r>
            <w:r w:rsidRPr="00641482">
              <w:rPr>
                <w:b/>
              </w:rPr>
              <w:t>Operadora</w:t>
            </w:r>
          </w:p>
        </w:tc>
      </w:tr>
      <w:tr w:rsidTr="000A4C4A">
        <w:tblPrEx>
          <w:tblW w:w="9781" w:type="dxa"/>
          <w:tblInd w:w="-57" w:type="dxa"/>
          <w:tblCellMar>
            <w:left w:w="70" w:type="dxa"/>
            <w:right w:w="70" w:type="dxa"/>
          </w:tblCellMar>
          <w:tblLook w:val="04A0"/>
        </w:tblPrEx>
        <w:trPr>
          <w:trHeight w:val="630"/>
        </w:trPr>
        <w:tc>
          <w:tcPr>
            <w:tcW w:w="9781" w:type="dxa"/>
            <w:tcBorders>
              <w:top w:val="nil"/>
              <w:left w:val="single" w:sz="12" w:space="0" w:color="C0504D"/>
              <w:bottom w:val="single" w:sz="8" w:space="0" w:color="C0504D"/>
              <w:right w:val="single" w:sz="12" w:space="0" w:color="C0504D"/>
            </w:tcBorders>
            <w:shd w:val="clear" w:color="000000" w:fill="F2DBDB"/>
            <w:vAlign w:val="center"/>
            <w:hideMark/>
          </w:tcPr>
          <w:p w:rsidR="000E639F" w:rsidRPr="00641482" w:rsidP="000A4C4A">
            <w:pPr>
              <w:spacing w:before="120" w:after="120" w:line="240" w:lineRule="auto"/>
              <w:jc w:val="both"/>
              <w:rPr>
                <w:rFonts w:eastAsia="Times New Roman"/>
                <w:b/>
                <w:bCs/>
              </w:rPr>
            </w:pPr>
            <w:r w:rsidRPr="00641482">
              <w:rPr>
                <w:b/>
              </w:rPr>
              <w:t>Measures adopted by the final recipient (notified to the AESF on 06/10/2017):</w:t>
            </w:r>
          </w:p>
        </w:tc>
      </w:tr>
      <w:tr w:rsidTr="000A4C4A">
        <w:tblPrEx>
          <w:tblW w:w="9781" w:type="dxa"/>
          <w:tblInd w:w="-57" w:type="dxa"/>
          <w:tblCellMar>
            <w:left w:w="70" w:type="dxa"/>
            <w:right w:w="70" w:type="dxa"/>
          </w:tblCellMar>
          <w:tblLook w:val="04A0"/>
        </w:tblPrEx>
        <w:trPr>
          <w:trHeight w:val="315"/>
        </w:trPr>
        <w:tc>
          <w:tcPr>
            <w:tcW w:w="9781" w:type="dxa"/>
            <w:tcBorders>
              <w:top w:val="single" w:sz="8" w:space="0" w:color="C0504D"/>
              <w:left w:val="single" w:sz="12" w:space="0" w:color="C0504D"/>
              <w:bottom w:val="single" w:sz="12"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rPr>
            </w:pPr>
            <w:r w:rsidRPr="00641482">
              <w:rPr>
                <w:b/>
              </w:rPr>
              <w:t>Renfe</w:t>
            </w:r>
            <w:r w:rsidRPr="00641482">
              <w:t xml:space="preserve"> reports on the measures adopted:</w:t>
            </w:r>
          </w:p>
          <w:p w:rsidR="000E639F" w:rsidRPr="00641482" w:rsidP="000A4C4A">
            <w:pPr>
              <w:spacing w:before="120" w:after="120" w:line="240" w:lineRule="auto"/>
              <w:jc w:val="both"/>
              <w:rPr>
                <w:rFonts w:eastAsia="Times New Roman"/>
                <w:i/>
              </w:rPr>
            </w:pPr>
            <w:r w:rsidRPr="00641482">
              <w:rPr>
                <w:i/>
              </w:rPr>
              <w:t xml:space="preserve">On 19/06/2017 and 17/07/2017, the </w:t>
            </w:r>
            <w:r w:rsidRPr="00641482">
              <w:rPr>
                <w:i/>
              </w:rPr>
              <w:t>Renfe</w:t>
            </w:r>
            <w:r w:rsidRPr="00641482">
              <w:rPr>
                <w:i/>
              </w:rPr>
              <w:t xml:space="preserve"> </w:t>
            </w:r>
            <w:r w:rsidRPr="00641482">
              <w:rPr>
                <w:i/>
              </w:rPr>
              <w:t>Viajeros</w:t>
            </w:r>
            <w:r w:rsidRPr="00641482">
              <w:rPr>
                <w:i/>
              </w:rPr>
              <w:t xml:space="preserve"> Investigation Management, Monitoring and Coordination Subcommittee indicated the need to comply with the stipulations of procedure RV-SGS-PG-02 ‘General Procedure for the Distribution of Regulatory Documents’, providing acknowledgement of receipt.</w:t>
            </w:r>
          </w:p>
          <w:p w:rsidR="000E639F" w:rsidRPr="00641482" w:rsidP="000A4C4A">
            <w:pPr>
              <w:spacing w:before="120" w:after="120" w:line="240" w:lineRule="auto"/>
              <w:jc w:val="both"/>
              <w:rPr>
                <w:rFonts w:eastAsia="Times New Roman"/>
                <w:i/>
              </w:rPr>
            </w:pPr>
            <w:r w:rsidRPr="00641482">
              <w:rPr>
                <w:i/>
              </w:rPr>
              <w:t xml:space="preserve">Monitoring the degree of compliance with this requirement is included in the audits of driving rules scheduled by </w:t>
            </w:r>
            <w:r w:rsidRPr="00641482">
              <w:rPr>
                <w:i/>
              </w:rPr>
              <w:t>Renfe</w:t>
            </w:r>
            <w:r w:rsidRPr="00641482">
              <w:rPr>
                <w:i/>
              </w:rPr>
              <w:t xml:space="preserve"> </w:t>
            </w:r>
            <w:r w:rsidRPr="00641482">
              <w:rPr>
                <w:i/>
              </w:rPr>
              <w:t>Viajeros</w:t>
            </w:r>
            <w:r w:rsidRPr="00641482">
              <w:rPr>
                <w:i/>
              </w:rPr>
              <w:t xml:space="preserve"> </w:t>
            </w:r>
            <w:r w:rsidRPr="00641482">
              <w:rPr>
                <w:i/>
              </w:rPr>
              <w:t>and also</w:t>
            </w:r>
            <w:r w:rsidRPr="00641482">
              <w:rPr>
                <w:i/>
              </w:rPr>
              <w:t xml:space="preserve"> in those carried out by the Traffic Safety Department.</w:t>
            </w:r>
          </w:p>
          <w:p w:rsidR="000E639F" w:rsidRPr="00641482" w:rsidP="000A4C4A">
            <w:pPr>
              <w:spacing w:before="120" w:after="120" w:line="240" w:lineRule="auto"/>
              <w:jc w:val="both"/>
              <w:rPr>
                <w:rFonts w:eastAsia="Times New Roman"/>
              </w:rPr>
            </w:pPr>
            <w:r w:rsidRPr="00641482">
              <w:rPr>
                <w:i/>
              </w:rPr>
              <w:t>The same subcommittee has also insisted on the importance of production middle managers advising their driving staff, on a continuous basis, regarding the application of the traffic conditions appearing in the documents.</w:t>
            </w:r>
            <w:r w:rsidRPr="00641482">
              <w:t xml:space="preserve"> </w:t>
            </w:r>
          </w:p>
        </w:tc>
      </w:tr>
    </w:tbl>
    <w:p w:rsidR="000E639F" w:rsidRPr="00641482" w:rsidP="00687E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p w:rsidR="000E639F" w:rsidRPr="00641482" w:rsidP="00687E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tbl>
      <w:tblPr>
        <w:tblW w:w="9781" w:type="dxa"/>
        <w:tblInd w:w="-57" w:type="dxa"/>
        <w:tblCellMar>
          <w:left w:w="70" w:type="dxa"/>
          <w:right w:w="70" w:type="dxa"/>
        </w:tblCellMar>
        <w:tblLook w:val="04A0"/>
      </w:tblPr>
      <w:tblGrid>
        <w:gridCol w:w="9781"/>
      </w:tblGrid>
      <w:tr w:rsidTr="000A4C4A">
        <w:tblPrEx>
          <w:tblW w:w="9781" w:type="dxa"/>
          <w:tblInd w:w="-57" w:type="dxa"/>
          <w:tblCellMar>
            <w:left w:w="70" w:type="dxa"/>
            <w:right w:w="70" w:type="dxa"/>
          </w:tblCellMar>
          <w:tblLook w:val="04A0"/>
        </w:tblPrEx>
        <w:trPr>
          <w:trHeight w:val="330"/>
        </w:trPr>
        <w:tc>
          <w:tcPr>
            <w:tcW w:w="9781" w:type="dxa"/>
            <w:tcBorders>
              <w:top w:val="single" w:sz="12" w:space="0" w:color="C0504D"/>
              <w:left w:val="single" w:sz="12" w:space="0" w:color="C0504D"/>
              <w:bottom w:val="single" w:sz="8" w:space="0" w:color="C0504D"/>
              <w:right w:val="single" w:sz="12" w:space="0" w:color="C0504D"/>
            </w:tcBorders>
            <w:shd w:val="clear" w:color="000000" w:fill="C0504D"/>
            <w:vAlign w:val="center"/>
            <w:hideMark/>
          </w:tcPr>
          <w:p w:rsidR="000E639F" w:rsidRPr="00641482" w:rsidP="000A4C4A">
            <w:pPr>
              <w:spacing w:before="120" w:after="120" w:line="240" w:lineRule="auto"/>
              <w:jc w:val="both"/>
              <w:rPr>
                <w:rFonts w:eastAsia="Times New Roman"/>
                <w:b/>
                <w:bCs/>
                <w:color w:val="FFFFFF"/>
              </w:rPr>
            </w:pPr>
            <w:r w:rsidRPr="00641482">
              <w:rPr>
                <w:b/>
                <w:color w:val="FFFFFF"/>
              </w:rPr>
              <w:t>FILE 0052/15</w:t>
            </w:r>
          </w:p>
        </w:tc>
      </w:tr>
      <w:tr w:rsidTr="000A4C4A">
        <w:tblPrEx>
          <w:tblW w:w="9781" w:type="dxa"/>
          <w:tblInd w:w="-57" w:type="dxa"/>
          <w:tblCellMar>
            <w:left w:w="70" w:type="dxa"/>
            <w:right w:w="70" w:type="dxa"/>
          </w:tblCellMar>
          <w:tblLook w:val="04A0"/>
        </w:tblPrEx>
        <w:trPr>
          <w:trHeight w:val="330"/>
        </w:trPr>
        <w:tc>
          <w:tcPr>
            <w:tcW w:w="9781" w:type="dxa"/>
            <w:tcBorders>
              <w:top w:val="single" w:sz="12" w:space="0" w:color="FFFFFF" w:themeColor="background1"/>
              <w:left w:val="single" w:sz="12" w:space="0" w:color="C0504D"/>
              <w:bottom w:val="single" w:sz="8" w:space="0" w:color="C0504D"/>
              <w:right w:val="single" w:sz="12" w:space="0" w:color="C0504D"/>
            </w:tcBorders>
            <w:shd w:val="clear" w:color="000000" w:fill="C0504D"/>
            <w:vAlign w:val="center"/>
          </w:tcPr>
          <w:p w:rsidR="000E639F" w:rsidRPr="00641482" w:rsidP="000A4C4A">
            <w:pPr>
              <w:spacing w:before="120" w:after="120" w:line="240" w:lineRule="auto"/>
              <w:jc w:val="both"/>
              <w:rPr>
                <w:rFonts w:eastAsia="Times New Roman"/>
                <w:b/>
                <w:bCs/>
                <w:color w:val="FFFFFF" w:themeColor="background1"/>
              </w:rPr>
            </w:pPr>
            <w:r w:rsidRPr="00641482">
              <w:rPr>
                <w:b/>
                <w:color w:val="FFFFFF" w:themeColor="background1"/>
              </w:rPr>
              <w:t>CIAF recommendation No 52/15-1</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8"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rPr>
            </w:pPr>
            <w:r w:rsidRPr="00641482">
              <w:t xml:space="preserve">A procedure </w:t>
            </w:r>
            <w:r w:rsidRPr="00641482">
              <w:t>should be drawn up</w:t>
            </w:r>
            <w:r w:rsidRPr="00641482">
              <w:t xml:space="preserve"> as part of Continental Rail’s SMS to establish the measures necessary to verify compliance with driver working hours, based on planned train services, and, in the event of a degraded situation, to adjust driving times and prevent non-compliance with those hours.</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12"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b/>
                <w:bCs/>
              </w:rPr>
            </w:pPr>
            <w:r w:rsidRPr="00641482">
              <w:rPr>
                <w:b/>
              </w:rPr>
              <w:t>Final recipient:</w:t>
            </w:r>
            <w:r w:rsidRPr="00641482">
              <w:t xml:space="preserve"> </w:t>
            </w:r>
            <w:r w:rsidRPr="00641482">
              <w:tab/>
            </w:r>
            <w:r w:rsidRPr="00641482">
              <w:rPr>
                <w:b/>
              </w:rPr>
              <w:t>Continental Rail</w:t>
            </w:r>
          </w:p>
        </w:tc>
      </w:tr>
      <w:tr w:rsidTr="000A4C4A">
        <w:tblPrEx>
          <w:tblW w:w="9781" w:type="dxa"/>
          <w:tblInd w:w="-57" w:type="dxa"/>
          <w:tblCellMar>
            <w:left w:w="70" w:type="dxa"/>
            <w:right w:w="70" w:type="dxa"/>
          </w:tblCellMar>
          <w:tblLook w:val="04A0"/>
        </w:tblPrEx>
        <w:trPr>
          <w:trHeight w:val="630"/>
        </w:trPr>
        <w:tc>
          <w:tcPr>
            <w:tcW w:w="9781" w:type="dxa"/>
            <w:tcBorders>
              <w:top w:val="nil"/>
              <w:left w:val="single" w:sz="12" w:space="0" w:color="C0504D"/>
              <w:bottom w:val="single" w:sz="8" w:space="0" w:color="C0504D"/>
              <w:right w:val="single" w:sz="12" w:space="0" w:color="C0504D"/>
            </w:tcBorders>
            <w:shd w:val="clear" w:color="000000" w:fill="F2DBDB"/>
            <w:vAlign w:val="center"/>
            <w:hideMark/>
          </w:tcPr>
          <w:p w:rsidR="000E639F" w:rsidRPr="00641482" w:rsidP="000A4C4A">
            <w:pPr>
              <w:spacing w:before="120" w:after="120" w:line="240" w:lineRule="auto"/>
              <w:jc w:val="both"/>
              <w:rPr>
                <w:rFonts w:eastAsia="Times New Roman"/>
                <w:b/>
                <w:bCs/>
              </w:rPr>
            </w:pPr>
            <w:r w:rsidRPr="00641482">
              <w:rPr>
                <w:b/>
              </w:rPr>
              <w:t>Measures adopted by the final recipient (notified to the AESF on 04/09/2017):</w:t>
            </w:r>
          </w:p>
        </w:tc>
      </w:tr>
      <w:tr w:rsidTr="000A4C4A">
        <w:tblPrEx>
          <w:tblW w:w="9781" w:type="dxa"/>
          <w:tblInd w:w="-57" w:type="dxa"/>
          <w:tblCellMar>
            <w:left w:w="70" w:type="dxa"/>
            <w:right w:w="70" w:type="dxa"/>
          </w:tblCellMar>
          <w:tblLook w:val="04A0"/>
        </w:tblPrEx>
        <w:trPr>
          <w:trHeight w:val="315"/>
        </w:trPr>
        <w:tc>
          <w:tcPr>
            <w:tcW w:w="9781" w:type="dxa"/>
            <w:tcBorders>
              <w:top w:val="single" w:sz="8" w:space="0" w:color="C0504D"/>
              <w:left w:val="single" w:sz="12" w:space="0" w:color="C0504D"/>
              <w:bottom w:val="single" w:sz="12" w:space="0" w:color="C0504D"/>
              <w:right w:val="single" w:sz="12" w:space="0" w:color="C0504D"/>
            </w:tcBorders>
            <w:shd w:val="clear" w:color="auto" w:fill="auto"/>
            <w:vAlign w:val="center"/>
            <w:hideMark/>
          </w:tcPr>
          <w:p w:rsidR="000E639F" w:rsidRPr="00641482" w:rsidP="00785E0A">
            <w:pPr>
              <w:spacing w:before="120" w:after="120" w:line="240" w:lineRule="auto"/>
              <w:jc w:val="both"/>
              <w:rPr>
                <w:rFonts w:eastAsia="Times New Roman"/>
              </w:rPr>
            </w:pPr>
            <w:r w:rsidRPr="00641482">
              <w:rPr>
                <w:b/>
              </w:rPr>
              <w:t>Continental Rail</w:t>
            </w:r>
            <w:r w:rsidRPr="00641482">
              <w:t xml:space="preserve"> reports that Instruction I II SGS-PG- 17 of its SMS (currently in the process of being approved) MANAGING SHIFTS AND WORKING HOURS establishes the procedure for controlling maximum working hours.</w:t>
            </w:r>
          </w:p>
        </w:tc>
      </w:tr>
    </w:tbl>
    <w:p w:rsidR="000E639F" w:rsidRPr="00641482" w:rsidP="00687E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p w:rsidR="000E639F" w:rsidRPr="00641482" w:rsidP="00687E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p w:rsidR="000B3DAC" w:rsidRPr="00641482">
      <w:pPr>
        <w:rPr>
          <w:rFonts w:ascii="inherit" w:eastAsia="Times New Roman" w:hAnsi="inherit" w:cs="Courier New"/>
          <w:color w:val="212121"/>
          <w:sz w:val="24"/>
          <w:szCs w:val="24"/>
        </w:rPr>
      </w:pPr>
      <w:r w:rsidRPr="00641482">
        <w:br w:type="page"/>
      </w:r>
    </w:p>
    <w:tbl>
      <w:tblPr>
        <w:tblW w:w="9781" w:type="dxa"/>
        <w:tblInd w:w="-57" w:type="dxa"/>
        <w:tblCellMar>
          <w:left w:w="70" w:type="dxa"/>
          <w:right w:w="70" w:type="dxa"/>
        </w:tblCellMar>
        <w:tblLook w:val="04A0"/>
      </w:tblPr>
      <w:tblGrid>
        <w:gridCol w:w="9781"/>
      </w:tblGrid>
      <w:tr w:rsidTr="000A4C4A">
        <w:tblPrEx>
          <w:tblW w:w="9781" w:type="dxa"/>
          <w:tblInd w:w="-57" w:type="dxa"/>
          <w:tblCellMar>
            <w:left w:w="70" w:type="dxa"/>
            <w:right w:w="70" w:type="dxa"/>
          </w:tblCellMar>
          <w:tblLook w:val="04A0"/>
        </w:tblPrEx>
        <w:trPr>
          <w:trHeight w:val="330"/>
        </w:trPr>
        <w:tc>
          <w:tcPr>
            <w:tcW w:w="9781" w:type="dxa"/>
            <w:tcBorders>
              <w:top w:val="single" w:sz="12" w:space="0" w:color="C0504D"/>
              <w:left w:val="single" w:sz="12" w:space="0" w:color="C0504D"/>
              <w:bottom w:val="single" w:sz="8" w:space="0" w:color="C0504D"/>
              <w:right w:val="single" w:sz="12" w:space="0" w:color="C0504D"/>
            </w:tcBorders>
            <w:shd w:val="clear" w:color="000000" w:fill="C0504D"/>
            <w:vAlign w:val="center"/>
            <w:hideMark/>
          </w:tcPr>
          <w:p w:rsidR="000E639F" w:rsidRPr="00641482" w:rsidP="000A4C4A">
            <w:pPr>
              <w:spacing w:before="120" w:after="120" w:line="240" w:lineRule="auto"/>
              <w:jc w:val="both"/>
              <w:rPr>
                <w:rFonts w:eastAsia="Times New Roman"/>
                <w:b/>
                <w:bCs/>
                <w:color w:val="FFFFFF"/>
              </w:rPr>
            </w:pPr>
            <w:r w:rsidRPr="00641482">
              <w:rPr>
                <w:b/>
                <w:color w:val="FFFFFF"/>
              </w:rPr>
              <w:t>FILE 0052/15</w:t>
            </w:r>
          </w:p>
        </w:tc>
      </w:tr>
      <w:tr w:rsidTr="000A4C4A">
        <w:tblPrEx>
          <w:tblW w:w="9781" w:type="dxa"/>
          <w:tblInd w:w="-57" w:type="dxa"/>
          <w:tblCellMar>
            <w:left w:w="70" w:type="dxa"/>
            <w:right w:w="70" w:type="dxa"/>
          </w:tblCellMar>
          <w:tblLook w:val="04A0"/>
        </w:tblPrEx>
        <w:trPr>
          <w:trHeight w:val="330"/>
        </w:trPr>
        <w:tc>
          <w:tcPr>
            <w:tcW w:w="9781" w:type="dxa"/>
            <w:tcBorders>
              <w:top w:val="single" w:sz="12" w:space="0" w:color="FFFFFF" w:themeColor="background1"/>
              <w:left w:val="single" w:sz="12" w:space="0" w:color="C0504D"/>
              <w:bottom w:val="single" w:sz="8" w:space="0" w:color="C0504D"/>
              <w:right w:val="single" w:sz="12" w:space="0" w:color="C0504D"/>
            </w:tcBorders>
            <w:shd w:val="clear" w:color="000000" w:fill="C0504D"/>
            <w:vAlign w:val="center"/>
          </w:tcPr>
          <w:p w:rsidR="000E639F" w:rsidRPr="00641482" w:rsidP="000A4C4A">
            <w:pPr>
              <w:spacing w:before="120" w:after="120" w:line="240" w:lineRule="auto"/>
              <w:jc w:val="both"/>
              <w:rPr>
                <w:rFonts w:eastAsia="Times New Roman"/>
                <w:b/>
                <w:bCs/>
                <w:color w:val="FFFFFF" w:themeColor="background1"/>
              </w:rPr>
            </w:pPr>
            <w:r w:rsidRPr="00641482">
              <w:rPr>
                <w:b/>
                <w:color w:val="FFFFFF" w:themeColor="background1"/>
              </w:rPr>
              <w:t>CIAF recommendation No 52/15-2</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8"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rPr>
            </w:pPr>
            <w:r w:rsidRPr="00641482">
              <w:t>Incorporate Technical Recommendation 7/2014 of the Directorate-General for Railways (DGR), on procedures to control maximum driving times, into the Continental Rail SMS.</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12"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b/>
                <w:bCs/>
              </w:rPr>
            </w:pPr>
            <w:r w:rsidRPr="00641482">
              <w:rPr>
                <w:b/>
              </w:rPr>
              <w:t>Final recipient:</w:t>
            </w:r>
            <w:r w:rsidRPr="00641482">
              <w:t xml:space="preserve"> </w:t>
            </w:r>
            <w:r w:rsidRPr="00641482">
              <w:tab/>
            </w:r>
            <w:r w:rsidRPr="00641482">
              <w:rPr>
                <w:b/>
              </w:rPr>
              <w:t>Continental Rail</w:t>
            </w:r>
          </w:p>
        </w:tc>
      </w:tr>
      <w:tr w:rsidTr="000A4C4A">
        <w:tblPrEx>
          <w:tblW w:w="9781" w:type="dxa"/>
          <w:tblInd w:w="-57" w:type="dxa"/>
          <w:tblCellMar>
            <w:left w:w="70" w:type="dxa"/>
            <w:right w:w="70" w:type="dxa"/>
          </w:tblCellMar>
          <w:tblLook w:val="04A0"/>
        </w:tblPrEx>
        <w:trPr>
          <w:trHeight w:val="630"/>
        </w:trPr>
        <w:tc>
          <w:tcPr>
            <w:tcW w:w="9781" w:type="dxa"/>
            <w:tcBorders>
              <w:top w:val="nil"/>
              <w:left w:val="single" w:sz="12" w:space="0" w:color="C0504D"/>
              <w:bottom w:val="single" w:sz="8" w:space="0" w:color="C0504D"/>
              <w:right w:val="single" w:sz="12" w:space="0" w:color="C0504D"/>
            </w:tcBorders>
            <w:shd w:val="clear" w:color="000000" w:fill="F2DBDB"/>
            <w:vAlign w:val="center"/>
            <w:hideMark/>
          </w:tcPr>
          <w:p w:rsidR="000E639F" w:rsidRPr="00641482" w:rsidP="000A4C4A">
            <w:pPr>
              <w:spacing w:before="120" w:after="120" w:line="240" w:lineRule="auto"/>
              <w:jc w:val="both"/>
              <w:rPr>
                <w:rFonts w:eastAsia="Times New Roman"/>
                <w:b/>
                <w:bCs/>
              </w:rPr>
            </w:pPr>
            <w:r w:rsidRPr="00641482">
              <w:rPr>
                <w:b/>
              </w:rPr>
              <w:t>Measures adopted by the final recipient (notified to the AESF on 04/09/2017):</w:t>
            </w:r>
          </w:p>
        </w:tc>
      </w:tr>
      <w:tr w:rsidTr="000A4C4A">
        <w:tblPrEx>
          <w:tblW w:w="9781" w:type="dxa"/>
          <w:tblInd w:w="-57" w:type="dxa"/>
          <w:tblCellMar>
            <w:left w:w="70" w:type="dxa"/>
            <w:right w:w="70" w:type="dxa"/>
          </w:tblCellMar>
          <w:tblLook w:val="04A0"/>
        </w:tblPrEx>
        <w:trPr>
          <w:trHeight w:val="315"/>
        </w:trPr>
        <w:tc>
          <w:tcPr>
            <w:tcW w:w="9781" w:type="dxa"/>
            <w:tcBorders>
              <w:top w:val="single" w:sz="8" w:space="0" w:color="C0504D"/>
              <w:left w:val="single" w:sz="12" w:space="0" w:color="C0504D"/>
              <w:bottom w:val="single" w:sz="12" w:space="0" w:color="C0504D"/>
              <w:right w:val="single" w:sz="12" w:space="0" w:color="C0504D"/>
            </w:tcBorders>
            <w:shd w:val="clear" w:color="auto" w:fill="auto"/>
            <w:vAlign w:val="center"/>
            <w:hideMark/>
          </w:tcPr>
          <w:p w:rsidR="000E639F" w:rsidRPr="00641482" w:rsidP="000B3DAC">
            <w:pPr>
              <w:spacing w:before="120" w:after="120" w:line="240" w:lineRule="auto"/>
              <w:jc w:val="both"/>
              <w:rPr>
                <w:rFonts w:eastAsia="Times New Roman"/>
              </w:rPr>
            </w:pPr>
            <w:r w:rsidRPr="00641482">
              <w:rPr>
                <w:b/>
              </w:rPr>
              <w:t>Continental Rail</w:t>
            </w:r>
            <w:r w:rsidRPr="00641482">
              <w:t xml:space="preserve"> reports that the content of Technical Recommendation 7/2014 of the DGR </w:t>
            </w:r>
            <w:r w:rsidRPr="00641482">
              <w:t>is incorporated</w:t>
            </w:r>
            <w:r w:rsidRPr="00641482">
              <w:t xml:space="preserve"> into instruction I II SGS-PG 17. Furthermore, to comply with that recommendation, its department in charge of safety issued Safety Communication 2014/02 ‘PROCEDURES TO CONTROL MAXIMUM DRIVING TIMES’. In January 2015, the DGR was notified both of the measures taken to include the technical recommendation in its SMS and of the issuance of the safety communication.</w:t>
            </w:r>
          </w:p>
        </w:tc>
      </w:tr>
    </w:tbl>
    <w:p w:rsidR="000E639F" w:rsidRPr="00641482" w:rsidP="00687E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p w:rsidR="000E639F" w:rsidRPr="00641482" w:rsidP="00687E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tbl>
      <w:tblPr>
        <w:tblW w:w="9781" w:type="dxa"/>
        <w:tblInd w:w="-57" w:type="dxa"/>
        <w:tblCellMar>
          <w:left w:w="70" w:type="dxa"/>
          <w:right w:w="70" w:type="dxa"/>
        </w:tblCellMar>
        <w:tblLook w:val="04A0"/>
      </w:tblPr>
      <w:tblGrid>
        <w:gridCol w:w="9781"/>
      </w:tblGrid>
      <w:tr w:rsidTr="000A4C4A">
        <w:tblPrEx>
          <w:tblW w:w="9781" w:type="dxa"/>
          <w:tblInd w:w="-57" w:type="dxa"/>
          <w:tblCellMar>
            <w:left w:w="70" w:type="dxa"/>
            <w:right w:w="70" w:type="dxa"/>
          </w:tblCellMar>
          <w:tblLook w:val="04A0"/>
        </w:tblPrEx>
        <w:trPr>
          <w:trHeight w:val="330"/>
        </w:trPr>
        <w:tc>
          <w:tcPr>
            <w:tcW w:w="9781" w:type="dxa"/>
            <w:tcBorders>
              <w:top w:val="single" w:sz="12" w:space="0" w:color="C0504D"/>
              <w:left w:val="single" w:sz="12" w:space="0" w:color="C0504D"/>
              <w:bottom w:val="single" w:sz="8" w:space="0" w:color="C0504D"/>
              <w:right w:val="single" w:sz="12" w:space="0" w:color="C0504D"/>
            </w:tcBorders>
            <w:shd w:val="clear" w:color="000000" w:fill="C0504D"/>
            <w:vAlign w:val="center"/>
            <w:hideMark/>
          </w:tcPr>
          <w:p w:rsidR="000E639F" w:rsidRPr="00641482" w:rsidP="000A4C4A">
            <w:pPr>
              <w:spacing w:before="120" w:after="120" w:line="240" w:lineRule="auto"/>
              <w:jc w:val="both"/>
              <w:rPr>
                <w:rFonts w:eastAsia="Times New Roman"/>
                <w:b/>
                <w:bCs/>
                <w:color w:val="FFFFFF"/>
              </w:rPr>
            </w:pPr>
            <w:r w:rsidRPr="00641482">
              <w:rPr>
                <w:b/>
                <w:color w:val="FFFFFF"/>
              </w:rPr>
              <w:t>FILE 0052/15</w:t>
            </w:r>
          </w:p>
        </w:tc>
      </w:tr>
      <w:tr w:rsidTr="000A4C4A">
        <w:tblPrEx>
          <w:tblW w:w="9781" w:type="dxa"/>
          <w:tblInd w:w="-57" w:type="dxa"/>
          <w:tblCellMar>
            <w:left w:w="70" w:type="dxa"/>
            <w:right w:w="70" w:type="dxa"/>
          </w:tblCellMar>
          <w:tblLook w:val="04A0"/>
        </w:tblPrEx>
        <w:trPr>
          <w:trHeight w:val="330"/>
        </w:trPr>
        <w:tc>
          <w:tcPr>
            <w:tcW w:w="9781" w:type="dxa"/>
            <w:tcBorders>
              <w:top w:val="single" w:sz="12" w:space="0" w:color="FFFFFF" w:themeColor="background1"/>
              <w:left w:val="single" w:sz="12" w:space="0" w:color="C0504D"/>
              <w:bottom w:val="single" w:sz="8" w:space="0" w:color="C0504D"/>
              <w:right w:val="single" w:sz="12" w:space="0" w:color="C0504D"/>
            </w:tcBorders>
            <w:shd w:val="clear" w:color="000000" w:fill="C0504D"/>
            <w:vAlign w:val="center"/>
          </w:tcPr>
          <w:p w:rsidR="000E639F" w:rsidRPr="00641482" w:rsidP="000A4C4A">
            <w:pPr>
              <w:spacing w:before="120" w:after="120" w:line="240" w:lineRule="auto"/>
              <w:jc w:val="both"/>
              <w:rPr>
                <w:rFonts w:eastAsia="Times New Roman"/>
                <w:b/>
                <w:bCs/>
                <w:color w:val="FFFFFF" w:themeColor="background1"/>
              </w:rPr>
            </w:pPr>
            <w:r w:rsidRPr="00641482">
              <w:rPr>
                <w:b/>
                <w:color w:val="FFFFFF" w:themeColor="background1"/>
              </w:rPr>
              <w:t>CIAF recommendation No 52/15-3</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8"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rPr>
            </w:pPr>
            <w:r w:rsidRPr="00641482">
              <w:t xml:space="preserve">The recommendation of CIAF 28/15-2 </w:t>
            </w:r>
            <w:r w:rsidRPr="00641482">
              <w:t>is reiterated</w:t>
            </w:r>
            <w:r w:rsidRPr="00641482">
              <w:t>: A procedure setting out general criteria for suspending, revoking and restoring authorisations following a human error, depending on its seriousness, should be drawn up and included in the Continental Rail SMS.</w:t>
            </w:r>
          </w:p>
        </w:tc>
      </w:tr>
      <w:tr w:rsidTr="000A4C4A">
        <w:tblPrEx>
          <w:tblW w:w="9781" w:type="dxa"/>
          <w:tblInd w:w="-57" w:type="dxa"/>
          <w:tblCellMar>
            <w:left w:w="70" w:type="dxa"/>
            <w:right w:w="70" w:type="dxa"/>
          </w:tblCellMar>
          <w:tblLook w:val="04A0"/>
        </w:tblPrEx>
        <w:trPr>
          <w:trHeight w:val="315"/>
        </w:trPr>
        <w:tc>
          <w:tcPr>
            <w:tcW w:w="9781" w:type="dxa"/>
            <w:tcBorders>
              <w:top w:val="nil"/>
              <w:left w:val="single" w:sz="12" w:space="0" w:color="C0504D"/>
              <w:bottom w:val="single" w:sz="12"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b/>
                <w:bCs/>
              </w:rPr>
            </w:pPr>
            <w:r w:rsidRPr="00641482">
              <w:rPr>
                <w:b/>
              </w:rPr>
              <w:t>Final recipient:</w:t>
            </w:r>
            <w:r w:rsidRPr="00641482">
              <w:t xml:space="preserve"> </w:t>
            </w:r>
            <w:r w:rsidRPr="00641482">
              <w:tab/>
            </w:r>
            <w:r w:rsidRPr="00641482">
              <w:rPr>
                <w:b/>
              </w:rPr>
              <w:t>Continental Rail</w:t>
            </w:r>
          </w:p>
        </w:tc>
      </w:tr>
      <w:tr w:rsidTr="000A4C4A">
        <w:tblPrEx>
          <w:tblW w:w="9781" w:type="dxa"/>
          <w:tblInd w:w="-57" w:type="dxa"/>
          <w:tblCellMar>
            <w:left w:w="70" w:type="dxa"/>
            <w:right w:w="70" w:type="dxa"/>
          </w:tblCellMar>
          <w:tblLook w:val="04A0"/>
        </w:tblPrEx>
        <w:trPr>
          <w:trHeight w:val="630"/>
        </w:trPr>
        <w:tc>
          <w:tcPr>
            <w:tcW w:w="9781" w:type="dxa"/>
            <w:tcBorders>
              <w:top w:val="nil"/>
              <w:left w:val="single" w:sz="12" w:space="0" w:color="C0504D"/>
              <w:bottom w:val="single" w:sz="8" w:space="0" w:color="C0504D"/>
              <w:right w:val="single" w:sz="12" w:space="0" w:color="C0504D"/>
            </w:tcBorders>
            <w:shd w:val="clear" w:color="000000" w:fill="F2DBDB"/>
            <w:vAlign w:val="center"/>
            <w:hideMark/>
          </w:tcPr>
          <w:p w:rsidR="000E639F" w:rsidRPr="00641482" w:rsidP="000A4C4A">
            <w:pPr>
              <w:spacing w:before="120" w:after="120" w:line="240" w:lineRule="auto"/>
              <w:jc w:val="both"/>
              <w:rPr>
                <w:rFonts w:eastAsia="Times New Roman"/>
                <w:b/>
                <w:bCs/>
              </w:rPr>
            </w:pPr>
            <w:r w:rsidRPr="00641482">
              <w:rPr>
                <w:b/>
              </w:rPr>
              <w:t>Measures adopted by the final recipient (notified to the AESF on 04/09/2017):</w:t>
            </w:r>
          </w:p>
        </w:tc>
      </w:tr>
      <w:tr w:rsidTr="000A4C4A">
        <w:tblPrEx>
          <w:tblW w:w="9781" w:type="dxa"/>
          <w:tblInd w:w="-57" w:type="dxa"/>
          <w:tblCellMar>
            <w:left w:w="70" w:type="dxa"/>
            <w:right w:w="70" w:type="dxa"/>
          </w:tblCellMar>
          <w:tblLook w:val="04A0"/>
        </w:tblPrEx>
        <w:trPr>
          <w:trHeight w:val="315"/>
        </w:trPr>
        <w:tc>
          <w:tcPr>
            <w:tcW w:w="9781" w:type="dxa"/>
            <w:tcBorders>
              <w:top w:val="single" w:sz="8" w:space="0" w:color="C0504D"/>
              <w:left w:val="single" w:sz="12" w:space="0" w:color="C0504D"/>
              <w:bottom w:val="single" w:sz="12" w:space="0" w:color="C0504D"/>
              <w:right w:val="single" w:sz="12" w:space="0" w:color="C0504D"/>
            </w:tcBorders>
            <w:shd w:val="clear" w:color="auto" w:fill="auto"/>
            <w:vAlign w:val="center"/>
            <w:hideMark/>
          </w:tcPr>
          <w:p w:rsidR="000E639F" w:rsidRPr="00641482" w:rsidP="000A4C4A">
            <w:pPr>
              <w:spacing w:before="120" w:after="120" w:line="240" w:lineRule="auto"/>
              <w:jc w:val="both"/>
              <w:rPr>
                <w:rFonts w:eastAsia="Times New Roman"/>
              </w:rPr>
            </w:pPr>
            <w:r w:rsidRPr="00641482">
              <w:t xml:space="preserve">Sections 4.5 and 4.6 of </w:t>
            </w:r>
            <w:r w:rsidRPr="00641482">
              <w:rPr>
                <w:b/>
              </w:rPr>
              <w:t>Continental Rail</w:t>
            </w:r>
            <w:r w:rsidRPr="00641482">
              <w:t xml:space="preserve"> procedure SGS PG-09 specify the criteria for suspending, revoking and restoring authorisations following a human error, depending on its seriousness.</w:t>
            </w:r>
          </w:p>
        </w:tc>
      </w:tr>
    </w:tbl>
    <w:p w:rsidR="000E639F" w:rsidRPr="00641482" w:rsidP="00687E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p w:rsidR="000E639F" w:rsidRPr="00641482" w:rsidP="00687E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4"/>
          <w:szCs w:val="24"/>
        </w:rPr>
      </w:pPr>
    </w:p>
    <w:sectPr w:rsidSect="00973FC5">
      <w:type w:val="continuous"/>
      <w:pgSz w:w="11906" w:h="16838"/>
      <w:pgMar w:top="1418" w:right="1134" w:bottom="1134" w:left="1134" w:header="709" w:footer="428" w:gutter="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606649217"/>
      <w:docPartObj>
        <w:docPartGallery w:val="Page Numbers (Bottom of Page)"/>
        <w:docPartUnique/>
      </w:docPartObj>
    </w:sdtPr>
    <w:sdtContent>
      <w:p w:rsidR="00D668CF" w:rsidRPr="00641482" w:rsidP="00E1053A">
        <w:pPr>
          <w:pStyle w:val="Footer"/>
          <w:jc w:val="center"/>
        </w:pPr>
        <w:r w:rsidRPr="00641482">
          <w:fldChar w:fldCharType="begin"/>
        </w:r>
        <w:r w:rsidRPr="00641482">
          <w:instrText>PAGE   \* MERGEFORMAT</w:instrText>
        </w:r>
        <w:r w:rsidRPr="00641482">
          <w:fldChar w:fldCharType="separate"/>
        </w:r>
        <w:r w:rsidR="00AB5767">
          <w:rPr>
            <w:noProof/>
          </w:rPr>
          <w:t>4</w:t>
        </w:r>
        <w:r w:rsidRPr="00641482">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1362274822"/>
      <w:docPartObj>
        <w:docPartGallery w:val="Page Numbers (Bottom of Page)"/>
        <w:docPartUnique/>
      </w:docPartObj>
    </w:sdtPr>
    <w:sdtContent>
      <w:p w:rsidR="00D668CF" w:rsidRPr="00641482" w:rsidP="00E1053A">
        <w:pPr>
          <w:pStyle w:val="Footer"/>
          <w:jc w:val="center"/>
        </w:pPr>
        <w:r w:rsidRPr="00641482">
          <w:fldChar w:fldCharType="begin"/>
        </w:r>
        <w:r w:rsidRPr="00641482">
          <w:instrText>PAGE   \* MERGEFORMAT</w:instrText>
        </w:r>
        <w:r w:rsidRPr="00641482">
          <w:fldChar w:fldCharType="separate"/>
        </w:r>
        <w:r w:rsidR="00AB5767">
          <w:rPr>
            <w:noProof/>
          </w:rPr>
          <w:t>14</w:t>
        </w:r>
        <w:r w:rsidRPr="00641482">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11884150"/>
      <w:docPartObj>
        <w:docPartGallery w:val="Page Numbers (Bottom of Page)"/>
        <w:docPartUnique/>
      </w:docPartObj>
    </w:sdtPr>
    <w:sdtContent>
      <w:p w:rsidR="00D668CF" w:rsidRPr="00641482" w:rsidP="00E1053A">
        <w:pPr>
          <w:pStyle w:val="Footer"/>
          <w:jc w:val="center"/>
        </w:pPr>
        <w:r w:rsidRPr="00641482">
          <w:fldChar w:fldCharType="begin"/>
        </w:r>
        <w:r w:rsidRPr="00641482">
          <w:instrText>PAGE   \* MERGEFORMAT</w:instrText>
        </w:r>
        <w:r w:rsidRPr="00641482">
          <w:fldChar w:fldCharType="separate"/>
        </w:r>
        <w:r w:rsidR="00AB5767">
          <w:rPr>
            <w:noProof/>
          </w:rPr>
          <w:t>15</w:t>
        </w:r>
        <w:r w:rsidRPr="00641482">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429011914"/>
      <w:docPartObj>
        <w:docPartGallery w:val="Page Numbers (Bottom of Page)"/>
        <w:docPartUnique/>
      </w:docPartObj>
    </w:sdtPr>
    <w:sdtContent>
      <w:p w:rsidR="00D668CF" w:rsidRPr="00641482" w:rsidP="00E1053A">
        <w:pPr>
          <w:pStyle w:val="Footer"/>
          <w:jc w:val="center"/>
        </w:pPr>
        <w:r w:rsidRPr="00641482">
          <w:fldChar w:fldCharType="begin"/>
        </w:r>
        <w:r w:rsidRPr="00641482">
          <w:instrText>PAGE   \* MERGEFORMAT</w:instrText>
        </w:r>
        <w:r w:rsidRPr="00641482">
          <w:fldChar w:fldCharType="separate"/>
        </w:r>
        <w:r w:rsidR="00AB5767">
          <w:rPr>
            <w:noProof/>
          </w:rPr>
          <w:t>42</w:t>
        </w:r>
        <w:r w:rsidRPr="00641482">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29652352"/>
      <w:docPartObj>
        <w:docPartGallery w:val="Page Numbers (Bottom of Page)"/>
        <w:docPartUnique/>
      </w:docPartObj>
    </w:sdtPr>
    <w:sdtContent>
      <w:sdt>
        <w:sdtPr>
          <w:id w:val="-1678654345"/>
          <w:docPartObj>
            <w:docPartGallery w:val="Page Numbers (Bottom of Page)"/>
            <w:docPartUnique/>
          </w:docPartObj>
        </w:sdtPr>
        <w:sdtContent>
          <w:p w:rsidR="00D668CF" w:rsidRPr="00641482" w:rsidP="00E1053A">
            <w:pPr>
              <w:pStyle w:val="Footer"/>
              <w:jc w:val="center"/>
            </w:pPr>
            <w:r w:rsidRPr="00641482">
              <w:fldChar w:fldCharType="begin"/>
            </w:r>
            <w:r w:rsidRPr="00641482">
              <w:instrText>PAGE   \* MERGEFORMAT</w:instrText>
            </w:r>
            <w:r w:rsidRPr="00641482">
              <w:fldChar w:fldCharType="separate"/>
            </w:r>
            <w:r w:rsidR="00AB5767">
              <w:rPr>
                <w:noProof/>
              </w:rPr>
              <w:t>43</w:t>
            </w:r>
            <w:r w:rsidRPr="00641482">
              <w:fldChar w:fldCharType="end"/>
            </w:r>
          </w:p>
        </w:sdtContent>
      </w:sdt>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2132460955"/>
      <w:docPartObj>
        <w:docPartGallery w:val="Page Numbers (Bottom of Page)"/>
        <w:docPartUnique/>
      </w:docPartObj>
    </w:sdtPr>
    <w:sdtContent>
      <w:p w:rsidR="00D668CF" w:rsidRPr="00641482" w:rsidP="00E1053A">
        <w:pPr>
          <w:pStyle w:val="Footer"/>
          <w:jc w:val="center"/>
        </w:pPr>
        <w:r w:rsidRPr="00641482">
          <w:fldChar w:fldCharType="begin"/>
        </w:r>
        <w:r w:rsidRPr="00641482">
          <w:instrText>PAGE   \* MERGEFORMAT</w:instrText>
        </w:r>
        <w:r w:rsidRPr="00641482">
          <w:fldChar w:fldCharType="separate"/>
        </w:r>
        <w:r w:rsidR="00AB5767">
          <w:rPr>
            <w:noProof/>
          </w:rPr>
          <w:t>46</w:t>
        </w:r>
        <w:r w:rsidRPr="00641482">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2047899348"/>
      <w:docPartObj>
        <w:docPartGallery w:val="Page Numbers (Bottom of Page)"/>
        <w:docPartUnique/>
      </w:docPartObj>
    </w:sdtPr>
    <w:sdtContent>
      <w:sdt>
        <w:sdtPr>
          <w:id w:val="-1315942338"/>
          <w:docPartObj>
            <w:docPartGallery w:val="Page Numbers (Bottom of Page)"/>
            <w:docPartUnique/>
          </w:docPartObj>
        </w:sdtPr>
        <w:sdtContent>
          <w:p w:rsidR="00D668CF" w:rsidRPr="00641482" w:rsidP="00E1053A">
            <w:pPr>
              <w:pStyle w:val="Footer"/>
              <w:jc w:val="center"/>
            </w:pPr>
            <w:r w:rsidRPr="00641482">
              <w:fldChar w:fldCharType="begin"/>
            </w:r>
            <w:r w:rsidRPr="00641482">
              <w:instrText>PAGE   \* MERGEFORMAT</w:instrText>
            </w:r>
            <w:r w:rsidRPr="00641482">
              <w:fldChar w:fldCharType="separate"/>
            </w:r>
            <w:r w:rsidR="00D2678E">
              <w:rPr>
                <w:noProof/>
              </w:rPr>
              <w:t>44</w:t>
            </w:r>
            <w:r w:rsidRPr="00641482">
              <w:fldChar w:fldCharType="end"/>
            </w:r>
          </w:p>
        </w:sdtContent>
      </w:sdt>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997110587"/>
      <w:docPartObj>
        <w:docPartGallery w:val="Page Numbers (Bottom of Page)"/>
        <w:docPartUnique/>
      </w:docPartObj>
    </w:sdtPr>
    <w:sdtContent>
      <w:p w:rsidR="00D668CF" w:rsidRPr="00641482" w:rsidP="001B047A">
        <w:pPr>
          <w:pStyle w:val="Footer"/>
          <w:jc w:val="center"/>
        </w:pPr>
        <w:r w:rsidRPr="00641482">
          <w:fldChar w:fldCharType="begin"/>
        </w:r>
        <w:r w:rsidRPr="00641482">
          <w:instrText>PAGE   \* MERGEFORMAT</w:instrText>
        </w:r>
        <w:r w:rsidRPr="00641482">
          <w:fldChar w:fldCharType="separate"/>
        </w:r>
        <w:r w:rsidR="00AB5767">
          <w:rPr>
            <w:noProof/>
          </w:rPr>
          <w:t>48</w:t>
        </w:r>
        <w:r w:rsidRPr="00641482">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1018815228"/>
      <w:docPartObj>
        <w:docPartGallery w:val="Page Numbers (Bottom of Page)"/>
        <w:docPartUnique/>
      </w:docPartObj>
    </w:sdtPr>
    <w:sdtContent>
      <w:p w:rsidR="00D668CF" w:rsidRPr="00641482">
        <w:pPr>
          <w:pStyle w:val="Footer"/>
          <w:jc w:val="center"/>
        </w:pPr>
        <w:r w:rsidRPr="00641482">
          <w:fldChar w:fldCharType="begin"/>
        </w:r>
        <w:r w:rsidRPr="00641482">
          <w:instrText>PAGE   \* MERGEFORMAT</w:instrText>
        </w:r>
        <w:r w:rsidRPr="00641482">
          <w:fldChar w:fldCharType="separate"/>
        </w:r>
        <w:r w:rsidR="00AB5767">
          <w:rPr>
            <w:noProof/>
          </w:rPr>
          <w:t>47</w:t>
        </w:r>
        <w:r w:rsidRPr="00641482">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footnote w:type="separator" w:id="0">
    <w:p w:rsidR="0099732F" w:rsidRPr="00641482" w:rsidP="003860EF">
      <w:pPr>
        <w:spacing w:after="0" w:line="240" w:lineRule="auto"/>
      </w:pPr>
      <w:r w:rsidRPr="00641482">
        <w:separator/>
      </w:r>
    </w:p>
  </w:footnote>
  <w:footnote w:type="continuationSeparator" w:id="1">
    <w:p w:rsidR="0099732F" w:rsidRPr="00641482" w:rsidP="003860EF">
      <w:pPr>
        <w:spacing w:after="0" w:line="240" w:lineRule="auto"/>
      </w:pPr>
      <w:r w:rsidRPr="00641482">
        <w:continuationSeparator/>
      </w:r>
    </w:p>
  </w:footnote>
  <w:footnote w:id="2">
    <w:p w:rsidR="00D668CF" w:rsidRPr="00641482" w:rsidP="003860EF">
      <w:pPr>
        <w:pStyle w:val="FootnoteText"/>
        <w:rPr>
          <w:rFonts w:cs="Calibri"/>
          <w:szCs w:val="18"/>
        </w:rPr>
      </w:pPr>
      <w:r w:rsidRPr="00641482">
        <w:rPr>
          <w:rStyle w:val="FootnoteReference"/>
          <w:sz w:val="22"/>
        </w:rPr>
        <w:footnoteRef/>
      </w:r>
      <w:r w:rsidRPr="00641482">
        <w:rPr>
          <w:sz w:val="22"/>
        </w:rPr>
        <w:t xml:space="preserve"> </w:t>
      </w:r>
      <w:r w:rsidRPr="00641482">
        <w:t xml:space="preserve">Those regulations have undergone partial amendments by means </w:t>
      </w:r>
      <w:r w:rsidRPr="00641482">
        <w:t>of:</w:t>
      </w:r>
      <w:r w:rsidRPr="00641482">
        <w:t xml:space="preserve"> Royal Decree 918/2010, of 16 July; Royal Decree 641/2011, of 9 May; Royal Decree 776/2011, of 3 June; Royal Decree 623/2014, of 18 July; Royal Decree 664/2015, of 17 July; and Royal Decree 1006/2015, of 6 November.</w:t>
      </w:r>
    </w:p>
  </w:footnote>
  <w:footnote w:id="3">
    <w:p w:rsidR="00D668CF" w:rsidRPr="00641482" w:rsidP="003860EF">
      <w:pPr>
        <w:pStyle w:val="FootnoteText"/>
        <w:jc w:val="both"/>
        <w:rPr>
          <w:rFonts w:cs="Calibri"/>
          <w:szCs w:val="18"/>
        </w:rPr>
      </w:pPr>
      <w:r w:rsidRPr="00641482">
        <w:rPr>
          <w:rStyle w:val="FootnoteReference"/>
        </w:rPr>
        <w:footnoteRef/>
      </w:r>
      <w:r w:rsidRPr="00641482">
        <w:t xml:space="preserve"> It was partially amended and repealed by various subsequent directives, until its complete repeal by the new Railway Safety Directive (EU) 2016/798 of the European Parliament and of the Council, of 11 May 2016, which has yet to </w:t>
      </w:r>
      <w:r w:rsidRPr="00641482">
        <w:t>be transposed</w:t>
      </w:r>
      <w:r w:rsidRPr="00641482">
        <w:t xml:space="preserve"> into Spanish law.</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D668CF" w:rsidRPr="00641482">
    <w:pPr>
      <w:pStyle w:val="Header"/>
    </w:pPr>
    <w:bookmarkStart w:id="3" w:name="_Toc392446057"/>
    <w:bookmarkStart w:id="4" w:name="_Toc392487466"/>
    <w:bookmarkStart w:id="5" w:name="_Toc460415483"/>
    <w:bookmarkStart w:id="6" w:name="_Toc460417165"/>
    <w:bookmarkEnd w:id="3"/>
    <w:bookmarkEnd w:id="4"/>
    <w:bookmarkEnd w:id="5"/>
    <w:bookmarkEnd w:id="6"/>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D668CF" w:rsidRPr="00641482" w:rsidP="00E1053A">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D668CF" w:rsidRPr="00641482" w:rsidP="007D64D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D668CF" w:rsidRPr="00641482" w:rsidP="007D64D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D668CF" w:rsidRPr="00641482" w:rsidP="006D5F5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D668CF" w:rsidRPr="00641482" w:rsidP="007D64D9">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D668CF" w:rsidRPr="00641482" w:rsidP="007D64D9">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D668CF" w:rsidRPr="00641482" w:rsidP="00550C5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D668CF" w:rsidRPr="00641482" w:rsidP="007D64D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pt;height:12pt" o:bullet="t">
        <v:imagedata r:id="rId1" o:title=""/>
      </v:shape>
    </w:pict>
  </w:numPicBullet>
  <w:numPicBullet w:numPicBulletId="1">
    <w:pict>
      <v:shape id="_x0000_i1026" type="#_x0000_t75" style="width:12pt;height:12pt" o:bullet="t">
        <v:imagedata r:id="rId2" o:title=""/>
      </v:shape>
    </w:pict>
  </w:numPicBullet>
  <w:numPicBullet w:numPicBulletId="2">
    <w:pict>
      <v:shape id="_x0000_i1027" type="#_x0000_t75" style="width:10.5pt;height:12pt" o:bullet="t">
        <v:imagedata r:id="rId3" o:title=""/>
      </v:shape>
    </w:pict>
  </w:numPicBullet>
  <w:numPicBullet w:numPicBulletId="3">
    <w:pict>
      <v:shape id="_x0000_i1028" type="#_x0000_t75" style="width:12pt;height:14.25pt" o:bullet="t">
        <v:imagedata r:id="rId4" o:title=""/>
      </v:shape>
    </w:pict>
  </w:numPicBullet>
  <w:numPicBullet w:numPicBulletId="4">
    <w:pict>
      <v:shape id="_x0000_i1029" type="#_x0000_t75" style="width:10.5pt;height:12pt" o:bullet="t">
        <v:imagedata r:id="rId5" o:title=""/>
      </v:shape>
    </w:pict>
  </w:numPicBullet>
  <w:numPicBullet w:numPicBulletId="5">
    <w:pict>
      <v:shape id="_x0000_i1030" type="#_x0000_t75" style="width:10.5pt;height:11.25pt" o:bullet="t">
        <v:imagedata r:id="rId6" o:title=""/>
      </v:shape>
    </w:pict>
  </w:numPicBullet>
  <w:numPicBullet w:numPicBulletId="6">
    <w:pict>
      <v:shape id="_x0000_i1031" type="#_x0000_t75" style="width:10.5pt;height:12pt" o:bullet="t">
        <v:imagedata r:id="rId7" o:title=""/>
      </v:shape>
    </w:pict>
  </w:numPicBullet>
  <w:numPicBullet w:numPicBulletId="7">
    <w:pict>
      <v:shape id="_x0000_i1032" type="#_x0000_t75" style="width:10.5pt;height:12pt" o:bullet="t">
        <v:imagedata r:id="rId8" o:title=""/>
      </v:shape>
    </w:pict>
  </w:numPicBullet>
  <w:abstractNum w:abstractNumId="0">
    <w:nsid w:val="849A989D"/>
    <w:multiLevelType w:val="hybridMultilevel"/>
    <w:tmpl w:val="9622AA70"/>
    <w:lvl w:ilvl="0">
      <w:start w:val="1"/>
      <w:numFmt w:val="bullet"/>
      <w:lvlText w:val="•"/>
      <w:lvlJc w:val="left"/>
    </w:lvl>
    <w:lvl w:ilvl="1">
      <w:start w:val="0"/>
      <w:numFmt w:val="decimal"/>
      <w:lvlJc w:val="left"/>
    </w:lvl>
    <w:lvl w:ilvl="2">
      <w:start w:val="0"/>
      <w:numFmt w:val="decimal"/>
      <w:lvlJc w:val="left"/>
    </w:lvl>
    <w:lvl w:ilvl="3">
      <w:start w:val="0"/>
      <w:numFmt w:val="decimal"/>
      <w:lvlJc w:val="left"/>
    </w:lvl>
    <w:lvl w:ilvl="4">
      <w:start w:val="0"/>
      <w:numFmt w:val="decimal"/>
      <w:lvlJc w:val="left"/>
    </w:lvl>
    <w:lvl w:ilvl="5">
      <w:start w:val="0"/>
      <w:numFmt w:val="decimal"/>
      <w:lvlJc w:val="left"/>
    </w:lvl>
    <w:lvl w:ilvl="6">
      <w:start w:val="0"/>
      <w:numFmt w:val="decimal"/>
      <w:lvlJc w:val="left"/>
    </w:lvl>
    <w:lvl w:ilvl="7">
      <w:start w:val="0"/>
      <w:numFmt w:val="decimal"/>
      <w:lvlJc w:val="left"/>
    </w:lvl>
    <w:lvl w:ilvl="8">
      <w:start w:val="0"/>
      <w:numFmt w:val="decimal"/>
      <w:lvlJc w:val="left"/>
    </w:lvl>
  </w:abstractNum>
  <w:abstractNum w:abstractNumId="1">
    <w:nsid w:val="10EC5824"/>
    <w:multiLevelType w:val="hybridMultilevel"/>
    <w:tmpl w:val="4088F7AE"/>
    <w:lvl w:ilvl="0">
      <w:start w:val="1"/>
      <w:numFmt w:val="bullet"/>
      <w:lvlText w:val=""/>
      <w:lvlPicBulletId w:val="0"/>
      <w:lvlJc w:val="left"/>
      <w:pPr>
        <w:tabs>
          <w:tab w:val="num" w:pos="720"/>
        </w:tabs>
        <w:ind w:left="720" w:hanging="360"/>
      </w:pPr>
      <w:rPr>
        <w:rFonts w:ascii="Symbol" w:hAnsi="Symbol" w:hint="default"/>
      </w:rPr>
    </w:lvl>
    <w:lvl w:ilvl="1" w:tentative="1">
      <w:start w:val="1"/>
      <w:numFmt w:val="bullet"/>
      <w:lvlText w:val=""/>
      <w:lvlJc w:val="left"/>
      <w:pPr>
        <w:tabs>
          <w:tab w:val="num" w:pos="1440"/>
        </w:tabs>
        <w:ind w:left="1440" w:hanging="360"/>
      </w:pPr>
      <w:rPr>
        <w:rFonts w:ascii="Symbol" w:hAnsi="Symbol" w:hint="default"/>
      </w:rPr>
    </w:lvl>
    <w:lvl w:ilvl="2" w:tentative="1">
      <w:start w:val="1"/>
      <w:numFmt w:val="bullet"/>
      <w:lvlText w:val=""/>
      <w:lvlJc w:val="left"/>
      <w:pPr>
        <w:tabs>
          <w:tab w:val="num" w:pos="2160"/>
        </w:tabs>
        <w:ind w:left="2160" w:hanging="360"/>
      </w:pPr>
      <w:rPr>
        <w:rFonts w:ascii="Symbol" w:hAnsi="Symbol"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
      <w:lvlJc w:val="left"/>
      <w:pPr>
        <w:tabs>
          <w:tab w:val="num" w:pos="3600"/>
        </w:tabs>
        <w:ind w:left="3600" w:hanging="360"/>
      </w:pPr>
      <w:rPr>
        <w:rFonts w:ascii="Symbol" w:hAnsi="Symbol" w:hint="default"/>
      </w:rPr>
    </w:lvl>
    <w:lvl w:ilvl="5" w:tentative="1">
      <w:start w:val="1"/>
      <w:numFmt w:val="bullet"/>
      <w:lvlText w:val=""/>
      <w:lvlJc w:val="left"/>
      <w:pPr>
        <w:tabs>
          <w:tab w:val="num" w:pos="4320"/>
        </w:tabs>
        <w:ind w:left="4320" w:hanging="360"/>
      </w:pPr>
      <w:rPr>
        <w:rFonts w:ascii="Symbol" w:hAnsi="Symbol"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
      <w:lvlJc w:val="left"/>
      <w:pPr>
        <w:tabs>
          <w:tab w:val="num" w:pos="5760"/>
        </w:tabs>
        <w:ind w:left="5760" w:hanging="360"/>
      </w:pPr>
      <w:rPr>
        <w:rFonts w:ascii="Symbol" w:hAnsi="Symbol" w:hint="default"/>
      </w:rPr>
    </w:lvl>
    <w:lvl w:ilvl="8" w:tentative="1">
      <w:start w:val="1"/>
      <w:numFmt w:val="bullet"/>
      <w:lvlText w:val=""/>
      <w:lvlJc w:val="left"/>
      <w:pPr>
        <w:tabs>
          <w:tab w:val="num" w:pos="6480"/>
        </w:tabs>
        <w:ind w:left="6480" w:hanging="360"/>
      </w:pPr>
      <w:rPr>
        <w:rFonts w:ascii="Symbol" w:hAnsi="Symbol" w:hint="default"/>
      </w:rPr>
    </w:lvl>
  </w:abstractNum>
  <w:abstractNum w:abstractNumId="2">
    <w:nsid w:val="295C7312"/>
    <w:multiLevelType w:val="hybridMultilevel"/>
    <w:tmpl w:val="A6627A7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
    <w:nsid w:val="2FF86D60"/>
    <w:multiLevelType w:val="multilevel"/>
    <w:tmpl w:val="881E5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1DB525A"/>
    <w:multiLevelType w:val="hybridMultilevel"/>
    <w:tmpl w:val="034270BA"/>
    <w:lvl w:ilvl="0">
      <w:start w:val="1"/>
      <w:numFmt w:val="bullet"/>
      <w:lvlText w:val=""/>
      <w:lvlPicBulletId w:val="4"/>
      <w:lvlJc w:val="left"/>
      <w:pPr>
        <w:tabs>
          <w:tab w:val="num" w:pos="720"/>
        </w:tabs>
        <w:ind w:left="720" w:hanging="360"/>
      </w:pPr>
      <w:rPr>
        <w:rFonts w:ascii="Symbol" w:hAnsi="Symbol" w:hint="default"/>
      </w:rPr>
    </w:lvl>
    <w:lvl w:ilvl="1" w:tentative="1">
      <w:start w:val="1"/>
      <w:numFmt w:val="bullet"/>
      <w:lvlText w:val=""/>
      <w:lvlJc w:val="left"/>
      <w:pPr>
        <w:tabs>
          <w:tab w:val="num" w:pos="1440"/>
        </w:tabs>
        <w:ind w:left="1440" w:hanging="360"/>
      </w:pPr>
      <w:rPr>
        <w:rFonts w:ascii="Symbol" w:hAnsi="Symbol" w:hint="default"/>
      </w:rPr>
    </w:lvl>
    <w:lvl w:ilvl="2" w:tentative="1">
      <w:start w:val="1"/>
      <w:numFmt w:val="bullet"/>
      <w:lvlText w:val=""/>
      <w:lvlJc w:val="left"/>
      <w:pPr>
        <w:tabs>
          <w:tab w:val="num" w:pos="2160"/>
        </w:tabs>
        <w:ind w:left="2160" w:hanging="360"/>
      </w:pPr>
      <w:rPr>
        <w:rFonts w:ascii="Symbol" w:hAnsi="Symbol"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
      <w:lvlJc w:val="left"/>
      <w:pPr>
        <w:tabs>
          <w:tab w:val="num" w:pos="3600"/>
        </w:tabs>
        <w:ind w:left="3600" w:hanging="360"/>
      </w:pPr>
      <w:rPr>
        <w:rFonts w:ascii="Symbol" w:hAnsi="Symbol" w:hint="default"/>
      </w:rPr>
    </w:lvl>
    <w:lvl w:ilvl="5" w:tentative="1">
      <w:start w:val="1"/>
      <w:numFmt w:val="bullet"/>
      <w:lvlText w:val=""/>
      <w:lvlJc w:val="left"/>
      <w:pPr>
        <w:tabs>
          <w:tab w:val="num" w:pos="4320"/>
        </w:tabs>
        <w:ind w:left="4320" w:hanging="360"/>
      </w:pPr>
      <w:rPr>
        <w:rFonts w:ascii="Symbol" w:hAnsi="Symbol"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
      <w:lvlJc w:val="left"/>
      <w:pPr>
        <w:tabs>
          <w:tab w:val="num" w:pos="5760"/>
        </w:tabs>
        <w:ind w:left="5760" w:hanging="360"/>
      </w:pPr>
      <w:rPr>
        <w:rFonts w:ascii="Symbol" w:hAnsi="Symbol" w:hint="default"/>
      </w:rPr>
    </w:lvl>
    <w:lvl w:ilvl="8" w:tentative="1">
      <w:start w:val="1"/>
      <w:numFmt w:val="bullet"/>
      <w:lvlText w:val=""/>
      <w:lvlJc w:val="left"/>
      <w:pPr>
        <w:tabs>
          <w:tab w:val="num" w:pos="6480"/>
        </w:tabs>
        <w:ind w:left="6480" w:hanging="360"/>
      </w:pPr>
      <w:rPr>
        <w:rFonts w:ascii="Symbol" w:hAnsi="Symbol" w:hint="default"/>
      </w:rPr>
    </w:lvl>
  </w:abstractNum>
  <w:abstractNum w:abstractNumId="5">
    <w:nsid w:val="35D97306"/>
    <w:multiLevelType w:val="hybridMultilevel"/>
    <w:tmpl w:val="148A615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
    <w:nsid w:val="3DB7493C"/>
    <w:multiLevelType w:val="hybridMultilevel"/>
    <w:tmpl w:val="1BFCF0B6"/>
    <w:lvl w:ilvl="0">
      <w:start w:val="1"/>
      <w:numFmt w:val="bullet"/>
      <w:lvlText w:val=""/>
      <w:lvlPicBulletId w:val="3"/>
      <w:lvlJc w:val="left"/>
      <w:pPr>
        <w:tabs>
          <w:tab w:val="num" w:pos="720"/>
        </w:tabs>
        <w:ind w:left="720" w:hanging="360"/>
      </w:pPr>
      <w:rPr>
        <w:rFonts w:ascii="Symbol" w:hAnsi="Symbol" w:hint="default"/>
      </w:rPr>
    </w:lvl>
    <w:lvl w:ilvl="1" w:tentative="1">
      <w:start w:val="1"/>
      <w:numFmt w:val="bullet"/>
      <w:lvlText w:val=""/>
      <w:lvlJc w:val="left"/>
      <w:pPr>
        <w:tabs>
          <w:tab w:val="num" w:pos="1440"/>
        </w:tabs>
        <w:ind w:left="1440" w:hanging="360"/>
      </w:pPr>
      <w:rPr>
        <w:rFonts w:ascii="Symbol" w:hAnsi="Symbol" w:hint="default"/>
      </w:rPr>
    </w:lvl>
    <w:lvl w:ilvl="2" w:tentative="1">
      <w:start w:val="1"/>
      <w:numFmt w:val="bullet"/>
      <w:lvlText w:val=""/>
      <w:lvlJc w:val="left"/>
      <w:pPr>
        <w:tabs>
          <w:tab w:val="num" w:pos="2160"/>
        </w:tabs>
        <w:ind w:left="2160" w:hanging="360"/>
      </w:pPr>
      <w:rPr>
        <w:rFonts w:ascii="Symbol" w:hAnsi="Symbol"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
      <w:lvlJc w:val="left"/>
      <w:pPr>
        <w:tabs>
          <w:tab w:val="num" w:pos="3600"/>
        </w:tabs>
        <w:ind w:left="3600" w:hanging="360"/>
      </w:pPr>
      <w:rPr>
        <w:rFonts w:ascii="Symbol" w:hAnsi="Symbol" w:hint="default"/>
      </w:rPr>
    </w:lvl>
    <w:lvl w:ilvl="5" w:tentative="1">
      <w:start w:val="1"/>
      <w:numFmt w:val="bullet"/>
      <w:lvlText w:val=""/>
      <w:lvlJc w:val="left"/>
      <w:pPr>
        <w:tabs>
          <w:tab w:val="num" w:pos="4320"/>
        </w:tabs>
        <w:ind w:left="4320" w:hanging="360"/>
      </w:pPr>
      <w:rPr>
        <w:rFonts w:ascii="Symbol" w:hAnsi="Symbol"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
      <w:lvlJc w:val="left"/>
      <w:pPr>
        <w:tabs>
          <w:tab w:val="num" w:pos="5760"/>
        </w:tabs>
        <w:ind w:left="5760" w:hanging="360"/>
      </w:pPr>
      <w:rPr>
        <w:rFonts w:ascii="Symbol" w:hAnsi="Symbol" w:hint="default"/>
      </w:rPr>
    </w:lvl>
    <w:lvl w:ilvl="8" w:tentative="1">
      <w:start w:val="1"/>
      <w:numFmt w:val="bullet"/>
      <w:lvlText w:val=""/>
      <w:lvlJc w:val="left"/>
      <w:pPr>
        <w:tabs>
          <w:tab w:val="num" w:pos="6480"/>
        </w:tabs>
        <w:ind w:left="6480" w:hanging="360"/>
      </w:pPr>
      <w:rPr>
        <w:rFonts w:ascii="Symbol" w:hAnsi="Symbol" w:hint="default"/>
      </w:rPr>
    </w:lvl>
  </w:abstractNum>
  <w:abstractNum w:abstractNumId="7">
    <w:nsid w:val="3FA25B17"/>
    <w:multiLevelType w:val="multilevel"/>
    <w:tmpl w:val="93E8A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3247F91"/>
    <w:multiLevelType w:val="multilevel"/>
    <w:tmpl w:val="7988D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373590F"/>
    <w:multiLevelType w:val="multilevel"/>
    <w:tmpl w:val="B268F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90B795A"/>
    <w:multiLevelType w:val="hybridMultilevel"/>
    <w:tmpl w:val="89226A0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
    <w:nsid w:val="495471A4"/>
    <w:multiLevelType w:val="hybridMultilevel"/>
    <w:tmpl w:val="CA0A6FD6"/>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
    <w:nsid w:val="4BCF7602"/>
    <w:multiLevelType w:val="hybridMultilevel"/>
    <w:tmpl w:val="D48ED3E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3">
    <w:nsid w:val="4E280858"/>
    <w:multiLevelType w:val="hybridMultilevel"/>
    <w:tmpl w:val="9D925BE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
    <w:nsid w:val="58FC7E05"/>
    <w:multiLevelType w:val="multilevel"/>
    <w:tmpl w:val="C3368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A052E88"/>
    <w:multiLevelType w:val="hybridMultilevel"/>
    <w:tmpl w:val="52B6955A"/>
    <w:lvl w:ilvl="0">
      <w:start w:val="1"/>
      <w:numFmt w:val="bullet"/>
      <w:lvlText w:val=""/>
      <w:lvlPicBulletId w:val="1"/>
      <w:lvlJc w:val="left"/>
      <w:pPr>
        <w:tabs>
          <w:tab w:val="num" w:pos="720"/>
        </w:tabs>
        <w:ind w:left="720" w:hanging="360"/>
      </w:pPr>
      <w:rPr>
        <w:rFonts w:ascii="Symbol" w:hAnsi="Symbol" w:hint="default"/>
      </w:rPr>
    </w:lvl>
    <w:lvl w:ilvl="1" w:tentative="1">
      <w:start w:val="1"/>
      <w:numFmt w:val="bullet"/>
      <w:lvlText w:val=""/>
      <w:lvlJc w:val="left"/>
      <w:pPr>
        <w:tabs>
          <w:tab w:val="num" w:pos="1440"/>
        </w:tabs>
        <w:ind w:left="1440" w:hanging="360"/>
      </w:pPr>
      <w:rPr>
        <w:rFonts w:ascii="Symbol" w:hAnsi="Symbol" w:hint="default"/>
      </w:rPr>
    </w:lvl>
    <w:lvl w:ilvl="2" w:tentative="1">
      <w:start w:val="1"/>
      <w:numFmt w:val="bullet"/>
      <w:lvlText w:val=""/>
      <w:lvlJc w:val="left"/>
      <w:pPr>
        <w:tabs>
          <w:tab w:val="num" w:pos="2160"/>
        </w:tabs>
        <w:ind w:left="2160" w:hanging="360"/>
      </w:pPr>
      <w:rPr>
        <w:rFonts w:ascii="Symbol" w:hAnsi="Symbol"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
      <w:lvlJc w:val="left"/>
      <w:pPr>
        <w:tabs>
          <w:tab w:val="num" w:pos="3600"/>
        </w:tabs>
        <w:ind w:left="3600" w:hanging="360"/>
      </w:pPr>
      <w:rPr>
        <w:rFonts w:ascii="Symbol" w:hAnsi="Symbol" w:hint="default"/>
      </w:rPr>
    </w:lvl>
    <w:lvl w:ilvl="5" w:tentative="1">
      <w:start w:val="1"/>
      <w:numFmt w:val="bullet"/>
      <w:lvlText w:val=""/>
      <w:lvlJc w:val="left"/>
      <w:pPr>
        <w:tabs>
          <w:tab w:val="num" w:pos="4320"/>
        </w:tabs>
        <w:ind w:left="4320" w:hanging="360"/>
      </w:pPr>
      <w:rPr>
        <w:rFonts w:ascii="Symbol" w:hAnsi="Symbol"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
      <w:lvlJc w:val="left"/>
      <w:pPr>
        <w:tabs>
          <w:tab w:val="num" w:pos="5760"/>
        </w:tabs>
        <w:ind w:left="5760" w:hanging="360"/>
      </w:pPr>
      <w:rPr>
        <w:rFonts w:ascii="Symbol" w:hAnsi="Symbol" w:hint="default"/>
      </w:rPr>
    </w:lvl>
    <w:lvl w:ilvl="8" w:tentative="1">
      <w:start w:val="1"/>
      <w:numFmt w:val="bullet"/>
      <w:lvlText w:val=""/>
      <w:lvlJc w:val="left"/>
      <w:pPr>
        <w:tabs>
          <w:tab w:val="num" w:pos="6480"/>
        </w:tabs>
        <w:ind w:left="6480" w:hanging="360"/>
      </w:pPr>
      <w:rPr>
        <w:rFonts w:ascii="Symbol" w:hAnsi="Symbol" w:hint="default"/>
      </w:rPr>
    </w:lvl>
  </w:abstractNum>
  <w:abstractNum w:abstractNumId="16">
    <w:nsid w:val="5E4F40E7"/>
    <w:multiLevelType w:val="hybridMultilevel"/>
    <w:tmpl w:val="493E48BA"/>
    <w:lvl w:ilvl="0">
      <w:start w:val="1"/>
      <w:numFmt w:val="bullet"/>
      <w:lvlText w:val=""/>
      <w:lvlPicBulletId w:val="7"/>
      <w:lvlJc w:val="left"/>
      <w:pPr>
        <w:tabs>
          <w:tab w:val="num" w:pos="720"/>
        </w:tabs>
        <w:ind w:left="720" w:hanging="360"/>
      </w:pPr>
      <w:rPr>
        <w:rFonts w:ascii="Symbol" w:hAnsi="Symbol" w:hint="default"/>
      </w:rPr>
    </w:lvl>
    <w:lvl w:ilvl="1" w:tentative="1">
      <w:start w:val="1"/>
      <w:numFmt w:val="bullet"/>
      <w:lvlText w:val=""/>
      <w:lvlJc w:val="left"/>
      <w:pPr>
        <w:tabs>
          <w:tab w:val="num" w:pos="1440"/>
        </w:tabs>
        <w:ind w:left="1440" w:hanging="360"/>
      </w:pPr>
      <w:rPr>
        <w:rFonts w:ascii="Symbol" w:hAnsi="Symbol" w:hint="default"/>
      </w:rPr>
    </w:lvl>
    <w:lvl w:ilvl="2" w:tentative="1">
      <w:start w:val="1"/>
      <w:numFmt w:val="bullet"/>
      <w:lvlText w:val=""/>
      <w:lvlJc w:val="left"/>
      <w:pPr>
        <w:tabs>
          <w:tab w:val="num" w:pos="2160"/>
        </w:tabs>
        <w:ind w:left="2160" w:hanging="360"/>
      </w:pPr>
      <w:rPr>
        <w:rFonts w:ascii="Symbol" w:hAnsi="Symbol"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
      <w:lvlJc w:val="left"/>
      <w:pPr>
        <w:tabs>
          <w:tab w:val="num" w:pos="3600"/>
        </w:tabs>
        <w:ind w:left="3600" w:hanging="360"/>
      </w:pPr>
      <w:rPr>
        <w:rFonts w:ascii="Symbol" w:hAnsi="Symbol" w:hint="default"/>
      </w:rPr>
    </w:lvl>
    <w:lvl w:ilvl="5" w:tentative="1">
      <w:start w:val="1"/>
      <w:numFmt w:val="bullet"/>
      <w:lvlText w:val=""/>
      <w:lvlJc w:val="left"/>
      <w:pPr>
        <w:tabs>
          <w:tab w:val="num" w:pos="4320"/>
        </w:tabs>
        <w:ind w:left="4320" w:hanging="360"/>
      </w:pPr>
      <w:rPr>
        <w:rFonts w:ascii="Symbol" w:hAnsi="Symbol"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
      <w:lvlJc w:val="left"/>
      <w:pPr>
        <w:tabs>
          <w:tab w:val="num" w:pos="5760"/>
        </w:tabs>
        <w:ind w:left="5760" w:hanging="360"/>
      </w:pPr>
      <w:rPr>
        <w:rFonts w:ascii="Symbol" w:hAnsi="Symbol" w:hint="default"/>
      </w:rPr>
    </w:lvl>
    <w:lvl w:ilvl="8" w:tentative="1">
      <w:start w:val="1"/>
      <w:numFmt w:val="bullet"/>
      <w:lvlText w:val=""/>
      <w:lvlJc w:val="left"/>
      <w:pPr>
        <w:tabs>
          <w:tab w:val="num" w:pos="6480"/>
        </w:tabs>
        <w:ind w:left="6480" w:hanging="360"/>
      </w:pPr>
      <w:rPr>
        <w:rFonts w:ascii="Symbol" w:hAnsi="Symbol" w:hint="default"/>
      </w:rPr>
    </w:lvl>
  </w:abstractNum>
  <w:abstractNum w:abstractNumId="17">
    <w:nsid w:val="61623340"/>
    <w:multiLevelType w:val="multilevel"/>
    <w:tmpl w:val="A2CAB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1E14B28"/>
    <w:multiLevelType w:val="hybridMultilevel"/>
    <w:tmpl w:val="67FCAEFA"/>
    <w:lvl w:ilvl="0">
      <w:start w:val="1"/>
      <w:numFmt w:val="bullet"/>
      <w:lvlText w:val=""/>
      <w:lvlPicBulletId w:val="4"/>
      <w:lvlJc w:val="left"/>
      <w:pPr>
        <w:tabs>
          <w:tab w:val="num" w:pos="720"/>
        </w:tabs>
        <w:ind w:left="720" w:hanging="360"/>
      </w:pPr>
      <w:rPr>
        <w:rFonts w:ascii="Symbol" w:hAnsi="Symbol" w:hint="default"/>
      </w:rPr>
    </w:lvl>
    <w:lvl w:ilvl="1" w:tentative="1">
      <w:start w:val="1"/>
      <w:numFmt w:val="bullet"/>
      <w:lvlText w:val=""/>
      <w:lvlJc w:val="left"/>
      <w:pPr>
        <w:tabs>
          <w:tab w:val="num" w:pos="1440"/>
        </w:tabs>
        <w:ind w:left="1440" w:hanging="360"/>
      </w:pPr>
      <w:rPr>
        <w:rFonts w:ascii="Symbol" w:hAnsi="Symbol" w:hint="default"/>
      </w:rPr>
    </w:lvl>
    <w:lvl w:ilvl="2" w:tentative="1">
      <w:start w:val="1"/>
      <w:numFmt w:val="bullet"/>
      <w:lvlText w:val=""/>
      <w:lvlJc w:val="left"/>
      <w:pPr>
        <w:tabs>
          <w:tab w:val="num" w:pos="2160"/>
        </w:tabs>
        <w:ind w:left="2160" w:hanging="360"/>
      </w:pPr>
      <w:rPr>
        <w:rFonts w:ascii="Symbol" w:hAnsi="Symbol"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
      <w:lvlJc w:val="left"/>
      <w:pPr>
        <w:tabs>
          <w:tab w:val="num" w:pos="3600"/>
        </w:tabs>
        <w:ind w:left="3600" w:hanging="360"/>
      </w:pPr>
      <w:rPr>
        <w:rFonts w:ascii="Symbol" w:hAnsi="Symbol" w:hint="default"/>
      </w:rPr>
    </w:lvl>
    <w:lvl w:ilvl="5" w:tentative="1">
      <w:start w:val="1"/>
      <w:numFmt w:val="bullet"/>
      <w:lvlText w:val=""/>
      <w:lvlJc w:val="left"/>
      <w:pPr>
        <w:tabs>
          <w:tab w:val="num" w:pos="4320"/>
        </w:tabs>
        <w:ind w:left="4320" w:hanging="360"/>
      </w:pPr>
      <w:rPr>
        <w:rFonts w:ascii="Symbol" w:hAnsi="Symbol"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
      <w:lvlJc w:val="left"/>
      <w:pPr>
        <w:tabs>
          <w:tab w:val="num" w:pos="5760"/>
        </w:tabs>
        <w:ind w:left="5760" w:hanging="360"/>
      </w:pPr>
      <w:rPr>
        <w:rFonts w:ascii="Symbol" w:hAnsi="Symbol" w:hint="default"/>
      </w:rPr>
    </w:lvl>
    <w:lvl w:ilvl="8" w:tentative="1">
      <w:start w:val="1"/>
      <w:numFmt w:val="bullet"/>
      <w:lvlText w:val=""/>
      <w:lvlJc w:val="left"/>
      <w:pPr>
        <w:tabs>
          <w:tab w:val="num" w:pos="6480"/>
        </w:tabs>
        <w:ind w:left="6480" w:hanging="360"/>
      </w:pPr>
      <w:rPr>
        <w:rFonts w:ascii="Symbol" w:hAnsi="Symbol" w:hint="default"/>
      </w:rPr>
    </w:lvl>
  </w:abstractNum>
  <w:abstractNum w:abstractNumId="19">
    <w:nsid w:val="62D71985"/>
    <w:multiLevelType w:val="hybridMultilevel"/>
    <w:tmpl w:val="57828FF8"/>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0">
    <w:nsid w:val="64060F25"/>
    <w:multiLevelType w:val="multilevel"/>
    <w:tmpl w:val="7D3843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68747490"/>
    <w:multiLevelType w:val="multilevel"/>
    <w:tmpl w:val="21122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B8521B3"/>
    <w:multiLevelType w:val="hybridMultilevel"/>
    <w:tmpl w:val="D5800D64"/>
    <w:lvl w:ilvl="0">
      <w:start w:val="1"/>
      <w:numFmt w:val="decimal"/>
      <w:lvlText w:val="%1."/>
      <w:lvlJc w:val="left"/>
      <w:pPr>
        <w:ind w:left="720" w:hanging="360"/>
      </w:pPr>
      <w:rPr>
        <w:rFonts w:hint="default"/>
        <w:i/>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3">
    <w:nsid w:val="6FD627D2"/>
    <w:multiLevelType w:val="hybridMultilevel"/>
    <w:tmpl w:val="C71C32FC"/>
    <w:lvl w:ilvl="0">
      <w:start w:val="1"/>
      <w:numFmt w:val="bullet"/>
      <w:lvlText w:val=""/>
      <w:lvlPicBulletId w:val="5"/>
      <w:lvlJc w:val="left"/>
      <w:pPr>
        <w:tabs>
          <w:tab w:val="num" w:pos="720"/>
        </w:tabs>
        <w:ind w:left="720" w:hanging="360"/>
      </w:pPr>
      <w:rPr>
        <w:rFonts w:ascii="Symbol" w:hAnsi="Symbol" w:hint="default"/>
      </w:rPr>
    </w:lvl>
    <w:lvl w:ilvl="1" w:tentative="1">
      <w:start w:val="1"/>
      <w:numFmt w:val="bullet"/>
      <w:lvlText w:val=""/>
      <w:lvlJc w:val="left"/>
      <w:pPr>
        <w:tabs>
          <w:tab w:val="num" w:pos="1440"/>
        </w:tabs>
        <w:ind w:left="1440" w:hanging="360"/>
      </w:pPr>
      <w:rPr>
        <w:rFonts w:ascii="Symbol" w:hAnsi="Symbol" w:hint="default"/>
      </w:rPr>
    </w:lvl>
    <w:lvl w:ilvl="2" w:tentative="1">
      <w:start w:val="1"/>
      <w:numFmt w:val="bullet"/>
      <w:lvlText w:val=""/>
      <w:lvlJc w:val="left"/>
      <w:pPr>
        <w:tabs>
          <w:tab w:val="num" w:pos="2160"/>
        </w:tabs>
        <w:ind w:left="2160" w:hanging="360"/>
      </w:pPr>
      <w:rPr>
        <w:rFonts w:ascii="Symbol" w:hAnsi="Symbol"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
      <w:lvlJc w:val="left"/>
      <w:pPr>
        <w:tabs>
          <w:tab w:val="num" w:pos="3600"/>
        </w:tabs>
        <w:ind w:left="3600" w:hanging="360"/>
      </w:pPr>
      <w:rPr>
        <w:rFonts w:ascii="Symbol" w:hAnsi="Symbol" w:hint="default"/>
      </w:rPr>
    </w:lvl>
    <w:lvl w:ilvl="5" w:tentative="1">
      <w:start w:val="1"/>
      <w:numFmt w:val="bullet"/>
      <w:lvlText w:val=""/>
      <w:lvlJc w:val="left"/>
      <w:pPr>
        <w:tabs>
          <w:tab w:val="num" w:pos="4320"/>
        </w:tabs>
        <w:ind w:left="4320" w:hanging="360"/>
      </w:pPr>
      <w:rPr>
        <w:rFonts w:ascii="Symbol" w:hAnsi="Symbol"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
      <w:lvlJc w:val="left"/>
      <w:pPr>
        <w:tabs>
          <w:tab w:val="num" w:pos="5760"/>
        </w:tabs>
        <w:ind w:left="5760" w:hanging="360"/>
      </w:pPr>
      <w:rPr>
        <w:rFonts w:ascii="Symbol" w:hAnsi="Symbol" w:hint="default"/>
      </w:rPr>
    </w:lvl>
    <w:lvl w:ilvl="8" w:tentative="1">
      <w:start w:val="1"/>
      <w:numFmt w:val="bullet"/>
      <w:lvlText w:val=""/>
      <w:lvlJc w:val="left"/>
      <w:pPr>
        <w:tabs>
          <w:tab w:val="num" w:pos="6480"/>
        </w:tabs>
        <w:ind w:left="6480" w:hanging="360"/>
      </w:pPr>
      <w:rPr>
        <w:rFonts w:ascii="Symbol" w:hAnsi="Symbol" w:hint="default"/>
      </w:rPr>
    </w:lvl>
  </w:abstractNum>
  <w:abstractNum w:abstractNumId="24">
    <w:nsid w:val="719000DC"/>
    <w:multiLevelType w:val="hybridMultilevel"/>
    <w:tmpl w:val="30EAD6C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5">
    <w:nsid w:val="719B130C"/>
    <w:multiLevelType w:val="multilevel"/>
    <w:tmpl w:val="C324E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514641B"/>
    <w:multiLevelType w:val="multilevel"/>
    <w:tmpl w:val="63041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A6A1866"/>
    <w:multiLevelType w:val="hybridMultilevel"/>
    <w:tmpl w:val="79540F60"/>
    <w:lvl w:ilvl="0">
      <w:start w:val="1"/>
      <w:numFmt w:val="bullet"/>
      <w:lvlText w:val=""/>
      <w:lvlPicBulletId w:val="6"/>
      <w:lvlJc w:val="left"/>
      <w:pPr>
        <w:tabs>
          <w:tab w:val="num" w:pos="720"/>
        </w:tabs>
        <w:ind w:left="720" w:hanging="360"/>
      </w:pPr>
      <w:rPr>
        <w:rFonts w:ascii="Symbol" w:hAnsi="Symbol" w:hint="default"/>
      </w:rPr>
    </w:lvl>
    <w:lvl w:ilvl="1" w:tentative="1">
      <w:start w:val="1"/>
      <w:numFmt w:val="bullet"/>
      <w:lvlText w:val=""/>
      <w:lvlJc w:val="left"/>
      <w:pPr>
        <w:tabs>
          <w:tab w:val="num" w:pos="1440"/>
        </w:tabs>
        <w:ind w:left="1440" w:hanging="360"/>
      </w:pPr>
      <w:rPr>
        <w:rFonts w:ascii="Symbol" w:hAnsi="Symbol" w:hint="default"/>
      </w:rPr>
    </w:lvl>
    <w:lvl w:ilvl="2" w:tentative="1">
      <w:start w:val="1"/>
      <w:numFmt w:val="bullet"/>
      <w:lvlText w:val=""/>
      <w:lvlJc w:val="left"/>
      <w:pPr>
        <w:tabs>
          <w:tab w:val="num" w:pos="2160"/>
        </w:tabs>
        <w:ind w:left="2160" w:hanging="360"/>
      </w:pPr>
      <w:rPr>
        <w:rFonts w:ascii="Symbol" w:hAnsi="Symbol"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
      <w:lvlJc w:val="left"/>
      <w:pPr>
        <w:tabs>
          <w:tab w:val="num" w:pos="3600"/>
        </w:tabs>
        <w:ind w:left="3600" w:hanging="360"/>
      </w:pPr>
      <w:rPr>
        <w:rFonts w:ascii="Symbol" w:hAnsi="Symbol" w:hint="default"/>
      </w:rPr>
    </w:lvl>
    <w:lvl w:ilvl="5" w:tentative="1">
      <w:start w:val="1"/>
      <w:numFmt w:val="bullet"/>
      <w:lvlText w:val=""/>
      <w:lvlJc w:val="left"/>
      <w:pPr>
        <w:tabs>
          <w:tab w:val="num" w:pos="4320"/>
        </w:tabs>
        <w:ind w:left="4320" w:hanging="360"/>
      </w:pPr>
      <w:rPr>
        <w:rFonts w:ascii="Symbol" w:hAnsi="Symbol"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
      <w:lvlJc w:val="left"/>
      <w:pPr>
        <w:tabs>
          <w:tab w:val="num" w:pos="5760"/>
        </w:tabs>
        <w:ind w:left="5760" w:hanging="360"/>
      </w:pPr>
      <w:rPr>
        <w:rFonts w:ascii="Symbol" w:hAnsi="Symbol" w:hint="default"/>
      </w:rPr>
    </w:lvl>
    <w:lvl w:ilvl="8" w:tentative="1">
      <w:start w:val="1"/>
      <w:numFmt w:val="bullet"/>
      <w:lvlText w:val=""/>
      <w:lvlJc w:val="left"/>
      <w:pPr>
        <w:tabs>
          <w:tab w:val="num" w:pos="6480"/>
        </w:tabs>
        <w:ind w:left="6480" w:hanging="360"/>
      </w:pPr>
      <w:rPr>
        <w:rFonts w:ascii="Symbol" w:hAnsi="Symbol" w:hint="default"/>
      </w:rPr>
    </w:lvl>
  </w:abstractNum>
  <w:abstractNum w:abstractNumId="28">
    <w:nsid w:val="7CB75A40"/>
    <w:multiLevelType w:val="hybridMultilevel"/>
    <w:tmpl w:val="D5800D64"/>
    <w:lvl w:ilvl="0">
      <w:start w:val="1"/>
      <w:numFmt w:val="decimal"/>
      <w:lvlText w:val="%1."/>
      <w:lvlJc w:val="left"/>
      <w:pPr>
        <w:ind w:left="720" w:hanging="360"/>
      </w:pPr>
      <w:rPr>
        <w:rFonts w:hint="default"/>
        <w:i/>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9">
    <w:nsid w:val="7DE51A7C"/>
    <w:multiLevelType w:val="multilevel"/>
    <w:tmpl w:val="601A3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4"/>
  </w:num>
  <w:num w:numId="2">
    <w:abstractNumId w:val="1"/>
  </w:num>
  <w:num w:numId="3">
    <w:abstractNumId w:val="15"/>
  </w:num>
  <w:num w:numId="4">
    <w:abstractNumId w:val="16"/>
  </w:num>
  <w:num w:numId="5">
    <w:abstractNumId w:val="6"/>
  </w:num>
  <w:num w:numId="6">
    <w:abstractNumId w:val="18"/>
  </w:num>
  <w:num w:numId="7">
    <w:abstractNumId w:val="22"/>
  </w:num>
  <w:num w:numId="8">
    <w:abstractNumId w:val="13"/>
  </w:num>
  <w:num w:numId="9">
    <w:abstractNumId w:val="10"/>
  </w:num>
  <w:num w:numId="10">
    <w:abstractNumId w:val="12"/>
  </w:num>
  <w:num w:numId="11">
    <w:abstractNumId w:val="19"/>
  </w:num>
  <w:num w:numId="12">
    <w:abstractNumId w:val="28"/>
  </w:num>
  <w:num w:numId="13">
    <w:abstractNumId w:val="5"/>
  </w:num>
  <w:num w:numId="14">
    <w:abstractNumId w:val="11"/>
  </w:num>
  <w:num w:numId="15">
    <w:abstractNumId w:val="20"/>
  </w:num>
  <w:num w:numId="16">
    <w:abstractNumId w:val="0"/>
  </w:num>
  <w:num w:numId="17">
    <w:abstractNumId w:val="23"/>
  </w:num>
  <w:num w:numId="18">
    <w:abstractNumId w:val="27"/>
  </w:num>
  <w:num w:numId="19">
    <w:abstractNumId w:val="4"/>
  </w:num>
  <w:num w:numId="20">
    <w:abstractNumId w:val="26"/>
  </w:num>
  <w:num w:numId="21">
    <w:abstractNumId w:val="7"/>
  </w:num>
  <w:num w:numId="22">
    <w:abstractNumId w:val="21"/>
  </w:num>
  <w:num w:numId="23">
    <w:abstractNumId w:val="3"/>
  </w:num>
  <w:num w:numId="24">
    <w:abstractNumId w:val="9"/>
  </w:num>
  <w:num w:numId="25">
    <w:abstractNumId w:val="17"/>
  </w:num>
  <w:num w:numId="26">
    <w:abstractNumId w:val="8"/>
  </w:num>
  <w:num w:numId="27">
    <w:abstractNumId w:val="25"/>
  </w:num>
  <w:num w:numId="28">
    <w:abstractNumId w:val="29"/>
  </w:num>
  <w:num w:numId="29">
    <w:abstractNumId w:val="14"/>
  </w:num>
  <w:num w:numId="30">
    <w:abstractNumId w:val="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9"/>
  <w:hyphenationZone w:val="425"/>
  <w:characterSpacingControl w:val="doNotCompress"/>
  <w:footnotePr>
    <w:footnote w:id="0"/>
    <w:footnote w:id="1"/>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60EF"/>
    <w:rsid w:val="00001006"/>
    <w:rsid w:val="00001D26"/>
    <w:rsid w:val="000032B6"/>
    <w:rsid w:val="00004C61"/>
    <w:rsid w:val="00016D99"/>
    <w:rsid w:val="00021619"/>
    <w:rsid w:val="00026EF9"/>
    <w:rsid w:val="000278DA"/>
    <w:rsid w:val="00030B39"/>
    <w:rsid w:val="00035667"/>
    <w:rsid w:val="00035BF5"/>
    <w:rsid w:val="000410CD"/>
    <w:rsid w:val="00042A5F"/>
    <w:rsid w:val="00045000"/>
    <w:rsid w:val="00045E9B"/>
    <w:rsid w:val="00047D3A"/>
    <w:rsid w:val="000504A1"/>
    <w:rsid w:val="000512CE"/>
    <w:rsid w:val="000545A2"/>
    <w:rsid w:val="00054C4B"/>
    <w:rsid w:val="00056CA4"/>
    <w:rsid w:val="00057053"/>
    <w:rsid w:val="00057F3F"/>
    <w:rsid w:val="00061206"/>
    <w:rsid w:val="00062D40"/>
    <w:rsid w:val="0007257C"/>
    <w:rsid w:val="000732CE"/>
    <w:rsid w:val="00073E19"/>
    <w:rsid w:val="00074170"/>
    <w:rsid w:val="00074A24"/>
    <w:rsid w:val="00077332"/>
    <w:rsid w:val="00087046"/>
    <w:rsid w:val="00087209"/>
    <w:rsid w:val="000914B7"/>
    <w:rsid w:val="00092338"/>
    <w:rsid w:val="00092769"/>
    <w:rsid w:val="000A036C"/>
    <w:rsid w:val="000A080F"/>
    <w:rsid w:val="000A168B"/>
    <w:rsid w:val="000A43C4"/>
    <w:rsid w:val="000A4C4A"/>
    <w:rsid w:val="000A685F"/>
    <w:rsid w:val="000A75FB"/>
    <w:rsid w:val="000B2A83"/>
    <w:rsid w:val="000B3DAC"/>
    <w:rsid w:val="000B3FBA"/>
    <w:rsid w:val="000B51C7"/>
    <w:rsid w:val="000B5EA7"/>
    <w:rsid w:val="000B6A33"/>
    <w:rsid w:val="000B7221"/>
    <w:rsid w:val="000C34EE"/>
    <w:rsid w:val="000C420C"/>
    <w:rsid w:val="000C45F9"/>
    <w:rsid w:val="000C6B26"/>
    <w:rsid w:val="000C7912"/>
    <w:rsid w:val="000D2809"/>
    <w:rsid w:val="000D3149"/>
    <w:rsid w:val="000D585E"/>
    <w:rsid w:val="000D7DFE"/>
    <w:rsid w:val="000E00AD"/>
    <w:rsid w:val="000E2611"/>
    <w:rsid w:val="000E4BCD"/>
    <w:rsid w:val="000E639F"/>
    <w:rsid w:val="000E75C0"/>
    <w:rsid w:val="000F236B"/>
    <w:rsid w:val="000F7454"/>
    <w:rsid w:val="0010313C"/>
    <w:rsid w:val="00104B4F"/>
    <w:rsid w:val="00106EF2"/>
    <w:rsid w:val="00106FA2"/>
    <w:rsid w:val="00111556"/>
    <w:rsid w:val="00111BC8"/>
    <w:rsid w:val="00116640"/>
    <w:rsid w:val="00117185"/>
    <w:rsid w:val="001205A0"/>
    <w:rsid w:val="00122F3C"/>
    <w:rsid w:val="00123101"/>
    <w:rsid w:val="001233EA"/>
    <w:rsid w:val="00123CBB"/>
    <w:rsid w:val="00125328"/>
    <w:rsid w:val="0012728B"/>
    <w:rsid w:val="00130373"/>
    <w:rsid w:val="00133939"/>
    <w:rsid w:val="00133BBB"/>
    <w:rsid w:val="0013496E"/>
    <w:rsid w:val="00135459"/>
    <w:rsid w:val="001437E6"/>
    <w:rsid w:val="00145837"/>
    <w:rsid w:val="001466DE"/>
    <w:rsid w:val="00153E7D"/>
    <w:rsid w:val="00154F33"/>
    <w:rsid w:val="0015564F"/>
    <w:rsid w:val="00156858"/>
    <w:rsid w:val="00162356"/>
    <w:rsid w:val="00167494"/>
    <w:rsid w:val="00177B80"/>
    <w:rsid w:val="00177BE1"/>
    <w:rsid w:val="00180709"/>
    <w:rsid w:val="0018107A"/>
    <w:rsid w:val="001873B8"/>
    <w:rsid w:val="00196786"/>
    <w:rsid w:val="001A2A13"/>
    <w:rsid w:val="001A3893"/>
    <w:rsid w:val="001A560B"/>
    <w:rsid w:val="001A6D8F"/>
    <w:rsid w:val="001A79DE"/>
    <w:rsid w:val="001B02A7"/>
    <w:rsid w:val="001B047A"/>
    <w:rsid w:val="001B0A8D"/>
    <w:rsid w:val="001B1CDC"/>
    <w:rsid w:val="001B3C14"/>
    <w:rsid w:val="001B45C7"/>
    <w:rsid w:val="001B46CD"/>
    <w:rsid w:val="001B53FA"/>
    <w:rsid w:val="001C0AD4"/>
    <w:rsid w:val="001C4027"/>
    <w:rsid w:val="001C7789"/>
    <w:rsid w:val="001C7B6E"/>
    <w:rsid w:val="001D43C9"/>
    <w:rsid w:val="001D61B7"/>
    <w:rsid w:val="001E3EFF"/>
    <w:rsid w:val="001F042C"/>
    <w:rsid w:val="001F049F"/>
    <w:rsid w:val="001F0EA9"/>
    <w:rsid w:val="001F2208"/>
    <w:rsid w:val="001F72E4"/>
    <w:rsid w:val="00200E64"/>
    <w:rsid w:val="00203680"/>
    <w:rsid w:val="00204BDC"/>
    <w:rsid w:val="00205698"/>
    <w:rsid w:val="002065A7"/>
    <w:rsid w:val="00206E2E"/>
    <w:rsid w:val="00210454"/>
    <w:rsid w:val="00221249"/>
    <w:rsid w:val="00221874"/>
    <w:rsid w:val="00227530"/>
    <w:rsid w:val="002302C8"/>
    <w:rsid w:val="00234631"/>
    <w:rsid w:val="00235DD3"/>
    <w:rsid w:val="00242376"/>
    <w:rsid w:val="00243BAF"/>
    <w:rsid w:val="002452F0"/>
    <w:rsid w:val="00245E83"/>
    <w:rsid w:val="00246003"/>
    <w:rsid w:val="002512D5"/>
    <w:rsid w:val="00251D7C"/>
    <w:rsid w:val="00253523"/>
    <w:rsid w:val="00254509"/>
    <w:rsid w:val="00255499"/>
    <w:rsid w:val="00260A96"/>
    <w:rsid w:val="002628DF"/>
    <w:rsid w:val="00267F97"/>
    <w:rsid w:val="00271696"/>
    <w:rsid w:val="00272CDD"/>
    <w:rsid w:val="00275D7B"/>
    <w:rsid w:val="00276C12"/>
    <w:rsid w:val="0028176F"/>
    <w:rsid w:val="00281808"/>
    <w:rsid w:val="0028773E"/>
    <w:rsid w:val="00287F8C"/>
    <w:rsid w:val="00290B56"/>
    <w:rsid w:val="00296B45"/>
    <w:rsid w:val="002A1A0E"/>
    <w:rsid w:val="002A3E46"/>
    <w:rsid w:val="002A559A"/>
    <w:rsid w:val="002A5CE8"/>
    <w:rsid w:val="002B1CEE"/>
    <w:rsid w:val="002B226F"/>
    <w:rsid w:val="002B4407"/>
    <w:rsid w:val="002C0D00"/>
    <w:rsid w:val="002C383F"/>
    <w:rsid w:val="002C4D53"/>
    <w:rsid w:val="002D2C8D"/>
    <w:rsid w:val="002D41BB"/>
    <w:rsid w:val="002D7C83"/>
    <w:rsid w:val="002E7F02"/>
    <w:rsid w:val="002F15DA"/>
    <w:rsid w:val="002F161F"/>
    <w:rsid w:val="002F3850"/>
    <w:rsid w:val="002F6132"/>
    <w:rsid w:val="00300EF5"/>
    <w:rsid w:val="00303253"/>
    <w:rsid w:val="00314FAD"/>
    <w:rsid w:val="00316EF2"/>
    <w:rsid w:val="003172C4"/>
    <w:rsid w:val="00326673"/>
    <w:rsid w:val="003266DC"/>
    <w:rsid w:val="00326EDF"/>
    <w:rsid w:val="00327210"/>
    <w:rsid w:val="003336C0"/>
    <w:rsid w:val="003355B4"/>
    <w:rsid w:val="00337853"/>
    <w:rsid w:val="00343A53"/>
    <w:rsid w:val="00347395"/>
    <w:rsid w:val="00351859"/>
    <w:rsid w:val="00352A21"/>
    <w:rsid w:val="00353DA1"/>
    <w:rsid w:val="003614D4"/>
    <w:rsid w:val="003654A7"/>
    <w:rsid w:val="003663DF"/>
    <w:rsid w:val="00372EC7"/>
    <w:rsid w:val="00373F20"/>
    <w:rsid w:val="00374A96"/>
    <w:rsid w:val="0038123B"/>
    <w:rsid w:val="003817E0"/>
    <w:rsid w:val="003860EF"/>
    <w:rsid w:val="00386231"/>
    <w:rsid w:val="00393D4E"/>
    <w:rsid w:val="003A0149"/>
    <w:rsid w:val="003A0A1A"/>
    <w:rsid w:val="003A38F7"/>
    <w:rsid w:val="003A41D7"/>
    <w:rsid w:val="003A710E"/>
    <w:rsid w:val="003B26E6"/>
    <w:rsid w:val="003B63CE"/>
    <w:rsid w:val="003B6C6B"/>
    <w:rsid w:val="003B718C"/>
    <w:rsid w:val="003C009C"/>
    <w:rsid w:val="003C5E58"/>
    <w:rsid w:val="003D28ED"/>
    <w:rsid w:val="003E42E4"/>
    <w:rsid w:val="003E4AD8"/>
    <w:rsid w:val="003E6154"/>
    <w:rsid w:val="003F354F"/>
    <w:rsid w:val="003F4D9A"/>
    <w:rsid w:val="003F5DCF"/>
    <w:rsid w:val="003F623E"/>
    <w:rsid w:val="003F7A7B"/>
    <w:rsid w:val="004007DA"/>
    <w:rsid w:val="00401A1E"/>
    <w:rsid w:val="004065A3"/>
    <w:rsid w:val="00413690"/>
    <w:rsid w:val="00415478"/>
    <w:rsid w:val="00416974"/>
    <w:rsid w:val="00416CCE"/>
    <w:rsid w:val="00420FCD"/>
    <w:rsid w:val="0042166E"/>
    <w:rsid w:val="0042234C"/>
    <w:rsid w:val="004233A0"/>
    <w:rsid w:val="00424DD7"/>
    <w:rsid w:val="00431FCB"/>
    <w:rsid w:val="00436201"/>
    <w:rsid w:val="00436C5E"/>
    <w:rsid w:val="00442DB0"/>
    <w:rsid w:val="004450E0"/>
    <w:rsid w:val="00446B3D"/>
    <w:rsid w:val="004478B9"/>
    <w:rsid w:val="00447CD7"/>
    <w:rsid w:val="004540E6"/>
    <w:rsid w:val="00456475"/>
    <w:rsid w:val="00456B52"/>
    <w:rsid w:val="00457A6F"/>
    <w:rsid w:val="00463007"/>
    <w:rsid w:val="004659C0"/>
    <w:rsid w:val="0047201A"/>
    <w:rsid w:val="00474593"/>
    <w:rsid w:val="004752B4"/>
    <w:rsid w:val="0047761E"/>
    <w:rsid w:val="0048147F"/>
    <w:rsid w:val="00481BB2"/>
    <w:rsid w:val="0048674C"/>
    <w:rsid w:val="00490097"/>
    <w:rsid w:val="004A2401"/>
    <w:rsid w:val="004A2EC0"/>
    <w:rsid w:val="004A5154"/>
    <w:rsid w:val="004A77C6"/>
    <w:rsid w:val="004A7F40"/>
    <w:rsid w:val="004B4581"/>
    <w:rsid w:val="004B52EB"/>
    <w:rsid w:val="004C0582"/>
    <w:rsid w:val="004C1882"/>
    <w:rsid w:val="004D197F"/>
    <w:rsid w:val="004D2533"/>
    <w:rsid w:val="004D3DFD"/>
    <w:rsid w:val="004E4858"/>
    <w:rsid w:val="004F1297"/>
    <w:rsid w:val="004F2AFF"/>
    <w:rsid w:val="004F3031"/>
    <w:rsid w:val="004F3156"/>
    <w:rsid w:val="004F7B9E"/>
    <w:rsid w:val="00500791"/>
    <w:rsid w:val="00504321"/>
    <w:rsid w:val="00505D68"/>
    <w:rsid w:val="00506EE9"/>
    <w:rsid w:val="00510EBD"/>
    <w:rsid w:val="005113F8"/>
    <w:rsid w:val="00513D88"/>
    <w:rsid w:val="00517177"/>
    <w:rsid w:val="0052146B"/>
    <w:rsid w:val="00523F72"/>
    <w:rsid w:val="0052412E"/>
    <w:rsid w:val="005269A7"/>
    <w:rsid w:val="00527C93"/>
    <w:rsid w:val="00533EC3"/>
    <w:rsid w:val="0053648F"/>
    <w:rsid w:val="00536AFF"/>
    <w:rsid w:val="00542245"/>
    <w:rsid w:val="005432BA"/>
    <w:rsid w:val="00550C54"/>
    <w:rsid w:val="00550CAD"/>
    <w:rsid w:val="005577AB"/>
    <w:rsid w:val="00560678"/>
    <w:rsid w:val="0056748D"/>
    <w:rsid w:val="00567FDA"/>
    <w:rsid w:val="005700A4"/>
    <w:rsid w:val="005724B7"/>
    <w:rsid w:val="00576369"/>
    <w:rsid w:val="0057671A"/>
    <w:rsid w:val="005773C7"/>
    <w:rsid w:val="00582B9E"/>
    <w:rsid w:val="00596AB7"/>
    <w:rsid w:val="005A1648"/>
    <w:rsid w:val="005A1F9F"/>
    <w:rsid w:val="005A34A9"/>
    <w:rsid w:val="005A3AB9"/>
    <w:rsid w:val="005A3F78"/>
    <w:rsid w:val="005A4793"/>
    <w:rsid w:val="005B1549"/>
    <w:rsid w:val="005C01C9"/>
    <w:rsid w:val="005C4620"/>
    <w:rsid w:val="005C7096"/>
    <w:rsid w:val="005D24EE"/>
    <w:rsid w:val="005D2AAD"/>
    <w:rsid w:val="005D7634"/>
    <w:rsid w:val="005E3AAE"/>
    <w:rsid w:val="005E628A"/>
    <w:rsid w:val="005F25C7"/>
    <w:rsid w:val="006023BF"/>
    <w:rsid w:val="00602541"/>
    <w:rsid w:val="00604977"/>
    <w:rsid w:val="006061AB"/>
    <w:rsid w:val="00606BAF"/>
    <w:rsid w:val="00606F27"/>
    <w:rsid w:val="0060770F"/>
    <w:rsid w:val="006130A1"/>
    <w:rsid w:val="00614D13"/>
    <w:rsid w:val="00615157"/>
    <w:rsid w:val="006159B7"/>
    <w:rsid w:val="006159F9"/>
    <w:rsid w:val="00617336"/>
    <w:rsid w:val="006179C6"/>
    <w:rsid w:val="0062040F"/>
    <w:rsid w:val="00623165"/>
    <w:rsid w:val="0062442D"/>
    <w:rsid w:val="006247B5"/>
    <w:rsid w:val="00630477"/>
    <w:rsid w:val="00632A8C"/>
    <w:rsid w:val="00632AD5"/>
    <w:rsid w:val="0063535A"/>
    <w:rsid w:val="006361B6"/>
    <w:rsid w:val="00641319"/>
    <w:rsid w:val="00641482"/>
    <w:rsid w:val="00651738"/>
    <w:rsid w:val="00653151"/>
    <w:rsid w:val="00656157"/>
    <w:rsid w:val="0066402D"/>
    <w:rsid w:val="00665791"/>
    <w:rsid w:val="00665E99"/>
    <w:rsid w:val="00670A35"/>
    <w:rsid w:val="00675944"/>
    <w:rsid w:val="006765C8"/>
    <w:rsid w:val="006779D4"/>
    <w:rsid w:val="006820D1"/>
    <w:rsid w:val="006856FF"/>
    <w:rsid w:val="006863CA"/>
    <w:rsid w:val="00687E56"/>
    <w:rsid w:val="006906F8"/>
    <w:rsid w:val="00691854"/>
    <w:rsid w:val="00691CE9"/>
    <w:rsid w:val="00693761"/>
    <w:rsid w:val="006A2C3C"/>
    <w:rsid w:val="006A2D4C"/>
    <w:rsid w:val="006A3587"/>
    <w:rsid w:val="006A54E0"/>
    <w:rsid w:val="006B54C3"/>
    <w:rsid w:val="006C019D"/>
    <w:rsid w:val="006C2D92"/>
    <w:rsid w:val="006D00D5"/>
    <w:rsid w:val="006D11E0"/>
    <w:rsid w:val="006D4A07"/>
    <w:rsid w:val="006D590B"/>
    <w:rsid w:val="006D5F56"/>
    <w:rsid w:val="006E3A11"/>
    <w:rsid w:val="006E4558"/>
    <w:rsid w:val="006E4ABC"/>
    <w:rsid w:val="006E601E"/>
    <w:rsid w:val="006E667D"/>
    <w:rsid w:val="006F0B0B"/>
    <w:rsid w:val="006F0BBA"/>
    <w:rsid w:val="006F7E63"/>
    <w:rsid w:val="006F7EA9"/>
    <w:rsid w:val="00703CDB"/>
    <w:rsid w:val="007055BD"/>
    <w:rsid w:val="00707992"/>
    <w:rsid w:val="00707A7E"/>
    <w:rsid w:val="00710A7E"/>
    <w:rsid w:val="00711A7F"/>
    <w:rsid w:val="00711E0C"/>
    <w:rsid w:val="007126F0"/>
    <w:rsid w:val="00714CD3"/>
    <w:rsid w:val="0071523D"/>
    <w:rsid w:val="0071670E"/>
    <w:rsid w:val="00722664"/>
    <w:rsid w:val="00727D32"/>
    <w:rsid w:val="00732104"/>
    <w:rsid w:val="007322D0"/>
    <w:rsid w:val="00741422"/>
    <w:rsid w:val="0074258C"/>
    <w:rsid w:val="00742777"/>
    <w:rsid w:val="0074651E"/>
    <w:rsid w:val="0075008C"/>
    <w:rsid w:val="007508BB"/>
    <w:rsid w:val="007520B7"/>
    <w:rsid w:val="0075462D"/>
    <w:rsid w:val="00760006"/>
    <w:rsid w:val="00762507"/>
    <w:rsid w:val="0076708C"/>
    <w:rsid w:val="00767ADC"/>
    <w:rsid w:val="007709BE"/>
    <w:rsid w:val="00783202"/>
    <w:rsid w:val="00785E0A"/>
    <w:rsid w:val="00786BD1"/>
    <w:rsid w:val="00787414"/>
    <w:rsid w:val="0078751D"/>
    <w:rsid w:val="007943AB"/>
    <w:rsid w:val="007961BB"/>
    <w:rsid w:val="00797ACF"/>
    <w:rsid w:val="007A1E65"/>
    <w:rsid w:val="007A6660"/>
    <w:rsid w:val="007B2015"/>
    <w:rsid w:val="007B4925"/>
    <w:rsid w:val="007B49EE"/>
    <w:rsid w:val="007B5948"/>
    <w:rsid w:val="007C3A35"/>
    <w:rsid w:val="007C3BED"/>
    <w:rsid w:val="007C5562"/>
    <w:rsid w:val="007C5ED2"/>
    <w:rsid w:val="007D2667"/>
    <w:rsid w:val="007D64D9"/>
    <w:rsid w:val="007D7399"/>
    <w:rsid w:val="007E0F06"/>
    <w:rsid w:val="007E16AE"/>
    <w:rsid w:val="007E3B88"/>
    <w:rsid w:val="007E6F16"/>
    <w:rsid w:val="007F3591"/>
    <w:rsid w:val="007F5135"/>
    <w:rsid w:val="007F6ADB"/>
    <w:rsid w:val="007F7519"/>
    <w:rsid w:val="008015E5"/>
    <w:rsid w:val="00804573"/>
    <w:rsid w:val="0080566C"/>
    <w:rsid w:val="00806009"/>
    <w:rsid w:val="0080749E"/>
    <w:rsid w:val="00822108"/>
    <w:rsid w:val="00826B08"/>
    <w:rsid w:val="008277A9"/>
    <w:rsid w:val="00833146"/>
    <w:rsid w:val="0083391F"/>
    <w:rsid w:val="00836CC9"/>
    <w:rsid w:val="00841588"/>
    <w:rsid w:val="0084190E"/>
    <w:rsid w:val="008422F7"/>
    <w:rsid w:val="0084304F"/>
    <w:rsid w:val="0084320F"/>
    <w:rsid w:val="00845D2F"/>
    <w:rsid w:val="00847D81"/>
    <w:rsid w:val="008501F7"/>
    <w:rsid w:val="00851BA7"/>
    <w:rsid w:val="00851E70"/>
    <w:rsid w:val="0085555B"/>
    <w:rsid w:val="008558B6"/>
    <w:rsid w:val="0086020D"/>
    <w:rsid w:val="00860D9E"/>
    <w:rsid w:val="0086244D"/>
    <w:rsid w:val="0086377B"/>
    <w:rsid w:val="00864BCE"/>
    <w:rsid w:val="008650F0"/>
    <w:rsid w:val="0086711C"/>
    <w:rsid w:val="00870D4F"/>
    <w:rsid w:val="00871CCA"/>
    <w:rsid w:val="00873049"/>
    <w:rsid w:val="00873CCE"/>
    <w:rsid w:val="00875F33"/>
    <w:rsid w:val="00876196"/>
    <w:rsid w:val="00877DEA"/>
    <w:rsid w:val="008814C5"/>
    <w:rsid w:val="0088285F"/>
    <w:rsid w:val="008831ED"/>
    <w:rsid w:val="00885303"/>
    <w:rsid w:val="00892DF8"/>
    <w:rsid w:val="0089321A"/>
    <w:rsid w:val="008945A7"/>
    <w:rsid w:val="00895AC0"/>
    <w:rsid w:val="008A4A7F"/>
    <w:rsid w:val="008B0FC8"/>
    <w:rsid w:val="008B1259"/>
    <w:rsid w:val="008B1270"/>
    <w:rsid w:val="008B208D"/>
    <w:rsid w:val="008B7945"/>
    <w:rsid w:val="008C0F0B"/>
    <w:rsid w:val="008C2C4B"/>
    <w:rsid w:val="008C38B3"/>
    <w:rsid w:val="008C3FAB"/>
    <w:rsid w:val="008C45C6"/>
    <w:rsid w:val="008D04C1"/>
    <w:rsid w:val="008D1840"/>
    <w:rsid w:val="008E459A"/>
    <w:rsid w:val="008E5C51"/>
    <w:rsid w:val="008E6534"/>
    <w:rsid w:val="008E662D"/>
    <w:rsid w:val="008F0825"/>
    <w:rsid w:val="008F0F8B"/>
    <w:rsid w:val="008F3575"/>
    <w:rsid w:val="008F3C4E"/>
    <w:rsid w:val="008F4746"/>
    <w:rsid w:val="008F4AD8"/>
    <w:rsid w:val="008F50BC"/>
    <w:rsid w:val="00902E65"/>
    <w:rsid w:val="00904023"/>
    <w:rsid w:val="00904759"/>
    <w:rsid w:val="00910490"/>
    <w:rsid w:val="009113A5"/>
    <w:rsid w:val="00913B17"/>
    <w:rsid w:val="00915909"/>
    <w:rsid w:val="00917A69"/>
    <w:rsid w:val="009237BF"/>
    <w:rsid w:val="00924AF7"/>
    <w:rsid w:val="00925ADF"/>
    <w:rsid w:val="0093155B"/>
    <w:rsid w:val="00931A93"/>
    <w:rsid w:val="00931D03"/>
    <w:rsid w:val="00934E71"/>
    <w:rsid w:val="0093774E"/>
    <w:rsid w:val="009425C4"/>
    <w:rsid w:val="00947BC9"/>
    <w:rsid w:val="00954EC5"/>
    <w:rsid w:val="00956868"/>
    <w:rsid w:val="009568A1"/>
    <w:rsid w:val="0096444D"/>
    <w:rsid w:val="0096670F"/>
    <w:rsid w:val="00972A8D"/>
    <w:rsid w:val="00973FC5"/>
    <w:rsid w:val="00975452"/>
    <w:rsid w:val="00976B66"/>
    <w:rsid w:val="009815E7"/>
    <w:rsid w:val="0099300A"/>
    <w:rsid w:val="00995D76"/>
    <w:rsid w:val="0099732F"/>
    <w:rsid w:val="009A26D4"/>
    <w:rsid w:val="009A3163"/>
    <w:rsid w:val="009A3CA8"/>
    <w:rsid w:val="009A4171"/>
    <w:rsid w:val="009B3AB2"/>
    <w:rsid w:val="009B629F"/>
    <w:rsid w:val="009B7072"/>
    <w:rsid w:val="009C1EEB"/>
    <w:rsid w:val="009C4AC4"/>
    <w:rsid w:val="009C55A6"/>
    <w:rsid w:val="009C5B36"/>
    <w:rsid w:val="009C697E"/>
    <w:rsid w:val="009C7181"/>
    <w:rsid w:val="009E2EE4"/>
    <w:rsid w:val="009E5982"/>
    <w:rsid w:val="009E6DF6"/>
    <w:rsid w:val="009F4F90"/>
    <w:rsid w:val="009F7515"/>
    <w:rsid w:val="00A00F82"/>
    <w:rsid w:val="00A01681"/>
    <w:rsid w:val="00A02AF2"/>
    <w:rsid w:val="00A06E93"/>
    <w:rsid w:val="00A07242"/>
    <w:rsid w:val="00A101F4"/>
    <w:rsid w:val="00A11BD7"/>
    <w:rsid w:val="00A128BA"/>
    <w:rsid w:val="00A139E5"/>
    <w:rsid w:val="00A14D11"/>
    <w:rsid w:val="00A151CC"/>
    <w:rsid w:val="00A17992"/>
    <w:rsid w:val="00A17F57"/>
    <w:rsid w:val="00A20360"/>
    <w:rsid w:val="00A2267D"/>
    <w:rsid w:val="00A24646"/>
    <w:rsid w:val="00A24EE1"/>
    <w:rsid w:val="00A275F9"/>
    <w:rsid w:val="00A27919"/>
    <w:rsid w:val="00A302DC"/>
    <w:rsid w:val="00A30460"/>
    <w:rsid w:val="00A31D2A"/>
    <w:rsid w:val="00A32684"/>
    <w:rsid w:val="00A333A8"/>
    <w:rsid w:val="00A34331"/>
    <w:rsid w:val="00A346C3"/>
    <w:rsid w:val="00A34714"/>
    <w:rsid w:val="00A35E7C"/>
    <w:rsid w:val="00A40769"/>
    <w:rsid w:val="00A417DD"/>
    <w:rsid w:val="00A43A2F"/>
    <w:rsid w:val="00A46F3F"/>
    <w:rsid w:val="00A508E2"/>
    <w:rsid w:val="00A51A3C"/>
    <w:rsid w:val="00A557D2"/>
    <w:rsid w:val="00A567BB"/>
    <w:rsid w:val="00A629AF"/>
    <w:rsid w:val="00A647A2"/>
    <w:rsid w:val="00A75738"/>
    <w:rsid w:val="00A7761B"/>
    <w:rsid w:val="00A8139B"/>
    <w:rsid w:val="00A83591"/>
    <w:rsid w:val="00A84D27"/>
    <w:rsid w:val="00A85F4B"/>
    <w:rsid w:val="00A874EC"/>
    <w:rsid w:val="00A90036"/>
    <w:rsid w:val="00A907D7"/>
    <w:rsid w:val="00A935DA"/>
    <w:rsid w:val="00A94A25"/>
    <w:rsid w:val="00A94B8A"/>
    <w:rsid w:val="00A97A6A"/>
    <w:rsid w:val="00AA4648"/>
    <w:rsid w:val="00AA575D"/>
    <w:rsid w:val="00AA7F97"/>
    <w:rsid w:val="00AB5767"/>
    <w:rsid w:val="00AB7DF7"/>
    <w:rsid w:val="00AC371F"/>
    <w:rsid w:val="00AC7456"/>
    <w:rsid w:val="00AD1C2B"/>
    <w:rsid w:val="00AD350E"/>
    <w:rsid w:val="00AD4C11"/>
    <w:rsid w:val="00AD4D8A"/>
    <w:rsid w:val="00AE2B1E"/>
    <w:rsid w:val="00AE32B7"/>
    <w:rsid w:val="00AE34BA"/>
    <w:rsid w:val="00AE7C44"/>
    <w:rsid w:val="00AF03F4"/>
    <w:rsid w:val="00AF3C03"/>
    <w:rsid w:val="00AF6637"/>
    <w:rsid w:val="00B02859"/>
    <w:rsid w:val="00B044B1"/>
    <w:rsid w:val="00B0650F"/>
    <w:rsid w:val="00B13469"/>
    <w:rsid w:val="00B135B4"/>
    <w:rsid w:val="00B140F1"/>
    <w:rsid w:val="00B21EAB"/>
    <w:rsid w:val="00B22406"/>
    <w:rsid w:val="00B26D48"/>
    <w:rsid w:val="00B31028"/>
    <w:rsid w:val="00B310FF"/>
    <w:rsid w:val="00B31699"/>
    <w:rsid w:val="00B3259A"/>
    <w:rsid w:val="00B33298"/>
    <w:rsid w:val="00B3579A"/>
    <w:rsid w:val="00B35B75"/>
    <w:rsid w:val="00B41AA5"/>
    <w:rsid w:val="00B452AA"/>
    <w:rsid w:val="00B465C0"/>
    <w:rsid w:val="00B46989"/>
    <w:rsid w:val="00B47A92"/>
    <w:rsid w:val="00B50E17"/>
    <w:rsid w:val="00B54B00"/>
    <w:rsid w:val="00B55F7E"/>
    <w:rsid w:val="00B63FB8"/>
    <w:rsid w:val="00B65FEC"/>
    <w:rsid w:val="00B668E6"/>
    <w:rsid w:val="00B73CE3"/>
    <w:rsid w:val="00B80E22"/>
    <w:rsid w:val="00B8113E"/>
    <w:rsid w:val="00B8144C"/>
    <w:rsid w:val="00B81AD0"/>
    <w:rsid w:val="00B83132"/>
    <w:rsid w:val="00B93531"/>
    <w:rsid w:val="00B94D14"/>
    <w:rsid w:val="00B96C71"/>
    <w:rsid w:val="00BA1D11"/>
    <w:rsid w:val="00BA2715"/>
    <w:rsid w:val="00BA4678"/>
    <w:rsid w:val="00BA4C46"/>
    <w:rsid w:val="00BA6309"/>
    <w:rsid w:val="00BB20AF"/>
    <w:rsid w:val="00BB44FD"/>
    <w:rsid w:val="00BC2A49"/>
    <w:rsid w:val="00BC2E6F"/>
    <w:rsid w:val="00BC444B"/>
    <w:rsid w:val="00BD0DB1"/>
    <w:rsid w:val="00BD1FE1"/>
    <w:rsid w:val="00BD407A"/>
    <w:rsid w:val="00BD6BFC"/>
    <w:rsid w:val="00BE0553"/>
    <w:rsid w:val="00BE1BD2"/>
    <w:rsid w:val="00BF6201"/>
    <w:rsid w:val="00BF78A3"/>
    <w:rsid w:val="00BF7E8A"/>
    <w:rsid w:val="00C001B3"/>
    <w:rsid w:val="00C03595"/>
    <w:rsid w:val="00C06C64"/>
    <w:rsid w:val="00C10918"/>
    <w:rsid w:val="00C12762"/>
    <w:rsid w:val="00C15C5E"/>
    <w:rsid w:val="00C16240"/>
    <w:rsid w:val="00C1754E"/>
    <w:rsid w:val="00C204A8"/>
    <w:rsid w:val="00C216FB"/>
    <w:rsid w:val="00C238A9"/>
    <w:rsid w:val="00C30A61"/>
    <w:rsid w:val="00C314AC"/>
    <w:rsid w:val="00C32BE8"/>
    <w:rsid w:val="00C32F27"/>
    <w:rsid w:val="00C34A13"/>
    <w:rsid w:val="00C34DBF"/>
    <w:rsid w:val="00C40539"/>
    <w:rsid w:val="00C414A2"/>
    <w:rsid w:val="00C432CF"/>
    <w:rsid w:val="00C4486D"/>
    <w:rsid w:val="00C45D55"/>
    <w:rsid w:val="00C47E36"/>
    <w:rsid w:val="00C5353E"/>
    <w:rsid w:val="00C54A9C"/>
    <w:rsid w:val="00C615A4"/>
    <w:rsid w:val="00C647CE"/>
    <w:rsid w:val="00C64C44"/>
    <w:rsid w:val="00C72B44"/>
    <w:rsid w:val="00C74830"/>
    <w:rsid w:val="00C748E4"/>
    <w:rsid w:val="00C830F4"/>
    <w:rsid w:val="00C9064B"/>
    <w:rsid w:val="00C909E5"/>
    <w:rsid w:val="00C914F6"/>
    <w:rsid w:val="00C94D7A"/>
    <w:rsid w:val="00C95F04"/>
    <w:rsid w:val="00C9620A"/>
    <w:rsid w:val="00C977DA"/>
    <w:rsid w:val="00CA198E"/>
    <w:rsid w:val="00CA2464"/>
    <w:rsid w:val="00CA714D"/>
    <w:rsid w:val="00CA724D"/>
    <w:rsid w:val="00CB1331"/>
    <w:rsid w:val="00CB3819"/>
    <w:rsid w:val="00CB435E"/>
    <w:rsid w:val="00CB65BB"/>
    <w:rsid w:val="00CC03D0"/>
    <w:rsid w:val="00CC1745"/>
    <w:rsid w:val="00CC68BB"/>
    <w:rsid w:val="00CC6E8A"/>
    <w:rsid w:val="00CD173F"/>
    <w:rsid w:val="00CD2D95"/>
    <w:rsid w:val="00CD340A"/>
    <w:rsid w:val="00CD4EFE"/>
    <w:rsid w:val="00CD5917"/>
    <w:rsid w:val="00CD6C4E"/>
    <w:rsid w:val="00CE107E"/>
    <w:rsid w:val="00CF51F8"/>
    <w:rsid w:val="00CF6AD9"/>
    <w:rsid w:val="00D020C0"/>
    <w:rsid w:val="00D03D79"/>
    <w:rsid w:val="00D05E98"/>
    <w:rsid w:val="00D06711"/>
    <w:rsid w:val="00D1288A"/>
    <w:rsid w:val="00D152FF"/>
    <w:rsid w:val="00D170A5"/>
    <w:rsid w:val="00D20CB3"/>
    <w:rsid w:val="00D21316"/>
    <w:rsid w:val="00D21DF5"/>
    <w:rsid w:val="00D2678E"/>
    <w:rsid w:val="00D27B54"/>
    <w:rsid w:val="00D27BF1"/>
    <w:rsid w:val="00D27F6C"/>
    <w:rsid w:val="00D3041D"/>
    <w:rsid w:val="00D33359"/>
    <w:rsid w:val="00D35A29"/>
    <w:rsid w:val="00D4206D"/>
    <w:rsid w:val="00D43BE6"/>
    <w:rsid w:val="00D4468B"/>
    <w:rsid w:val="00D44A0F"/>
    <w:rsid w:val="00D46DDD"/>
    <w:rsid w:val="00D62C4F"/>
    <w:rsid w:val="00D64FD6"/>
    <w:rsid w:val="00D668CF"/>
    <w:rsid w:val="00D675BC"/>
    <w:rsid w:val="00D675EC"/>
    <w:rsid w:val="00D74A32"/>
    <w:rsid w:val="00D824B7"/>
    <w:rsid w:val="00D83032"/>
    <w:rsid w:val="00D870FA"/>
    <w:rsid w:val="00D87998"/>
    <w:rsid w:val="00D95D2E"/>
    <w:rsid w:val="00DA234C"/>
    <w:rsid w:val="00DA3447"/>
    <w:rsid w:val="00DA35A6"/>
    <w:rsid w:val="00DA612E"/>
    <w:rsid w:val="00DB093B"/>
    <w:rsid w:val="00DB0C89"/>
    <w:rsid w:val="00DB0D00"/>
    <w:rsid w:val="00DB12B4"/>
    <w:rsid w:val="00DB17FB"/>
    <w:rsid w:val="00DB27D4"/>
    <w:rsid w:val="00DB3AFF"/>
    <w:rsid w:val="00DB4AC0"/>
    <w:rsid w:val="00DB51AE"/>
    <w:rsid w:val="00DB7CBE"/>
    <w:rsid w:val="00DB7DE9"/>
    <w:rsid w:val="00DC3927"/>
    <w:rsid w:val="00DC427E"/>
    <w:rsid w:val="00DC5D19"/>
    <w:rsid w:val="00DD0B2B"/>
    <w:rsid w:val="00DD2CB2"/>
    <w:rsid w:val="00DD313C"/>
    <w:rsid w:val="00DD3EC4"/>
    <w:rsid w:val="00DD5FB3"/>
    <w:rsid w:val="00DE3074"/>
    <w:rsid w:val="00DE4719"/>
    <w:rsid w:val="00DE561E"/>
    <w:rsid w:val="00DE5C6A"/>
    <w:rsid w:val="00DE6453"/>
    <w:rsid w:val="00DE687B"/>
    <w:rsid w:val="00DE7461"/>
    <w:rsid w:val="00DF2EF3"/>
    <w:rsid w:val="00DF5007"/>
    <w:rsid w:val="00DF5B5B"/>
    <w:rsid w:val="00DF79BC"/>
    <w:rsid w:val="00E00B56"/>
    <w:rsid w:val="00E03009"/>
    <w:rsid w:val="00E04C12"/>
    <w:rsid w:val="00E06BCD"/>
    <w:rsid w:val="00E104CD"/>
    <w:rsid w:val="00E1053A"/>
    <w:rsid w:val="00E131FA"/>
    <w:rsid w:val="00E13213"/>
    <w:rsid w:val="00E21437"/>
    <w:rsid w:val="00E219D6"/>
    <w:rsid w:val="00E23DBA"/>
    <w:rsid w:val="00E24C4E"/>
    <w:rsid w:val="00E30BDD"/>
    <w:rsid w:val="00E33B69"/>
    <w:rsid w:val="00E35A30"/>
    <w:rsid w:val="00E35AE2"/>
    <w:rsid w:val="00E4244B"/>
    <w:rsid w:val="00E42A73"/>
    <w:rsid w:val="00E43040"/>
    <w:rsid w:val="00E4332A"/>
    <w:rsid w:val="00E4473F"/>
    <w:rsid w:val="00E460B0"/>
    <w:rsid w:val="00E46B30"/>
    <w:rsid w:val="00E47772"/>
    <w:rsid w:val="00E54B3F"/>
    <w:rsid w:val="00E55552"/>
    <w:rsid w:val="00E56EE6"/>
    <w:rsid w:val="00E615E3"/>
    <w:rsid w:val="00E62580"/>
    <w:rsid w:val="00E65B29"/>
    <w:rsid w:val="00E66936"/>
    <w:rsid w:val="00E70F46"/>
    <w:rsid w:val="00E75877"/>
    <w:rsid w:val="00E769FD"/>
    <w:rsid w:val="00E809FB"/>
    <w:rsid w:val="00E80CB1"/>
    <w:rsid w:val="00E82357"/>
    <w:rsid w:val="00E84D6D"/>
    <w:rsid w:val="00E85D1F"/>
    <w:rsid w:val="00E85E99"/>
    <w:rsid w:val="00E90500"/>
    <w:rsid w:val="00E9224E"/>
    <w:rsid w:val="00E93095"/>
    <w:rsid w:val="00E93832"/>
    <w:rsid w:val="00E9445E"/>
    <w:rsid w:val="00E97CD1"/>
    <w:rsid w:val="00E97FB6"/>
    <w:rsid w:val="00EA0BEF"/>
    <w:rsid w:val="00EA2520"/>
    <w:rsid w:val="00EA2E21"/>
    <w:rsid w:val="00EA3666"/>
    <w:rsid w:val="00EA62BF"/>
    <w:rsid w:val="00EA7FBC"/>
    <w:rsid w:val="00EB126F"/>
    <w:rsid w:val="00EB1D09"/>
    <w:rsid w:val="00EC0A5A"/>
    <w:rsid w:val="00EC1D61"/>
    <w:rsid w:val="00EC358C"/>
    <w:rsid w:val="00EC4452"/>
    <w:rsid w:val="00EC4FA3"/>
    <w:rsid w:val="00EC624F"/>
    <w:rsid w:val="00EC71AC"/>
    <w:rsid w:val="00EC74E7"/>
    <w:rsid w:val="00ED1763"/>
    <w:rsid w:val="00ED2D81"/>
    <w:rsid w:val="00ED2F51"/>
    <w:rsid w:val="00ED487F"/>
    <w:rsid w:val="00EE12D4"/>
    <w:rsid w:val="00EE1EB6"/>
    <w:rsid w:val="00EE2185"/>
    <w:rsid w:val="00EE76E5"/>
    <w:rsid w:val="00EF386B"/>
    <w:rsid w:val="00EF4821"/>
    <w:rsid w:val="00EF5034"/>
    <w:rsid w:val="00EF532F"/>
    <w:rsid w:val="00EF53DF"/>
    <w:rsid w:val="00EF6A45"/>
    <w:rsid w:val="00EF7125"/>
    <w:rsid w:val="00EF7157"/>
    <w:rsid w:val="00F017FF"/>
    <w:rsid w:val="00F01958"/>
    <w:rsid w:val="00F03DB5"/>
    <w:rsid w:val="00F053A1"/>
    <w:rsid w:val="00F05788"/>
    <w:rsid w:val="00F069C2"/>
    <w:rsid w:val="00F0764C"/>
    <w:rsid w:val="00F1166B"/>
    <w:rsid w:val="00F118C9"/>
    <w:rsid w:val="00F16799"/>
    <w:rsid w:val="00F174A4"/>
    <w:rsid w:val="00F2279B"/>
    <w:rsid w:val="00F26439"/>
    <w:rsid w:val="00F30256"/>
    <w:rsid w:val="00F31737"/>
    <w:rsid w:val="00F33750"/>
    <w:rsid w:val="00F3405D"/>
    <w:rsid w:val="00F42FFF"/>
    <w:rsid w:val="00F52123"/>
    <w:rsid w:val="00F52F24"/>
    <w:rsid w:val="00F54243"/>
    <w:rsid w:val="00F54FD4"/>
    <w:rsid w:val="00F57452"/>
    <w:rsid w:val="00F609CC"/>
    <w:rsid w:val="00F619B7"/>
    <w:rsid w:val="00F61FF0"/>
    <w:rsid w:val="00F67050"/>
    <w:rsid w:val="00F67F09"/>
    <w:rsid w:val="00F755CD"/>
    <w:rsid w:val="00F77F85"/>
    <w:rsid w:val="00F80314"/>
    <w:rsid w:val="00F80C88"/>
    <w:rsid w:val="00F83F69"/>
    <w:rsid w:val="00F84AF1"/>
    <w:rsid w:val="00F85352"/>
    <w:rsid w:val="00F86189"/>
    <w:rsid w:val="00F86677"/>
    <w:rsid w:val="00F86D1B"/>
    <w:rsid w:val="00F8730F"/>
    <w:rsid w:val="00F904FC"/>
    <w:rsid w:val="00F91BBE"/>
    <w:rsid w:val="00F927DA"/>
    <w:rsid w:val="00F93E21"/>
    <w:rsid w:val="00F94A68"/>
    <w:rsid w:val="00F9573D"/>
    <w:rsid w:val="00F961F5"/>
    <w:rsid w:val="00F96BA7"/>
    <w:rsid w:val="00FA1811"/>
    <w:rsid w:val="00FA2875"/>
    <w:rsid w:val="00FA28A0"/>
    <w:rsid w:val="00FA5939"/>
    <w:rsid w:val="00FA72A5"/>
    <w:rsid w:val="00FA7F14"/>
    <w:rsid w:val="00FB0028"/>
    <w:rsid w:val="00FB18F9"/>
    <w:rsid w:val="00FB1FC9"/>
    <w:rsid w:val="00FD5E63"/>
    <w:rsid w:val="00FD6CD2"/>
    <w:rsid w:val="00FE0D6B"/>
    <w:rsid w:val="00FE12A4"/>
    <w:rsid w:val="00FE652B"/>
    <w:rsid w:val="00FE7108"/>
    <w:rsid w:val="00FF0C7D"/>
    <w:rsid w:val="00FF139C"/>
    <w:rsid w:val="00FF13BD"/>
    <w:rsid w:val="00FF31DA"/>
    <w:rsid w:val="00FF3B59"/>
    <w:rsid w:val="00FF43F2"/>
    <w:rsid w:val="00FF5ACE"/>
  </w:rsids>
  <m:mathPr>
    <m:mathFont m:val="Cambria Math"/>
  </m:mathPr>
  <w:themeFontLang w:val="es-ES"/>
  <w:clrSchemeMapping w:bg1="light1" w:t1="dark1" w:bg2="light2" w:t2="dark2" w:accent1="accent1" w:accent2="accent2" w:accent3="accent3" w:accent4="accent4" w:accent5="accent5" w:accent6="accent6" w:hyperlink="hyperlink" w:followedHyperlink="followedHyperlink"/>
  <w15:chartTrackingRefBased/>
  <w15:docId w15:val="{DD29A946-64CD-4E66-982D-FAD71307FF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GB" w:bidi="en-GB"/>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A1A0E"/>
  </w:style>
  <w:style w:type="paragraph" w:styleId="Heading1">
    <w:name w:val="heading 1"/>
    <w:basedOn w:val="Header"/>
    <w:next w:val="Normal"/>
    <w:link w:val="Heading1Char"/>
    <w:uiPriority w:val="9"/>
    <w:qFormat/>
    <w:rsid w:val="00DE5C6A"/>
    <w:pPr>
      <w:pBdr>
        <w:top w:val="single" w:sz="4" w:space="1" w:color="auto"/>
        <w:left w:val="single" w:sz="4" w:space="4" w:color="auto"/>
        <w:bottom w:val="single" w:sz="4" w:space="1" w:color="auto"/>
        <w:right w:val="single" w:sz="4" w:space="4" w:color="auto"/>
      </w:pBdr>
      <w:shd w:val="clear" w:color="auto" w:fill="333399"/>
      <w:tabs>
        <w:tab w:val="center" w:pos="426"/>
        <w:tab w:val="clear" w:pos="4252"/>
      </w:tabs>
      <w:jc w:val="both"/>
      <w:outlineLvl w:val="0"/>
    </w:pPr>
    <w:rPr>
      <w:b/>
      <w:color w:val="FFFFFF"/>
      <w:sz w:val="28"/>
      <w:szCs w:val="28"/>
    </w:rPr>
  </w:style>
  <w:style w:type="paragraph" w:styleId="Heading2">
    <w:name w:val="heading 2"/>
    <w:basedOn w:val="Prrafodelista1"/>
    <w:next w:val="Normal"/>
    <w:link w:val="Heading2Char"/>
    <w:uiPriority w:val="9"/>
    <w:unhideWhenUsed/>
    <w:qFormat/>
    <w:rsid w:val="007A1E65"/>
    <w:pPr>
      <w:pBdr>
        <w:bottom w:val="single" w:sz="12" w:space="1" w:color="666699"/>
      </w:pBdr>
      <w:spacing w:before="240" w:after="240" w:line="240" w:lineRule="auto"/>
      <w:ind w:left="426" w:hanging="426"/>
      <w:outlineLvl w:val="1"/>
    </w:pPr>
    <w:rPr>
      <w:b/>
      <w:bCs/>
      <w:sz w:val="24"/>
      <w:szCs w:val="24"/>
    </w:rPr>
  </w:style>
  <w:style w:type="paragraph" w:styleId="Heading3">
    <w:name w:val="heading 3"/>
    <w:basedOn w:val="Prrafodelista1"/>
    <w:next w:val="Normal"/>
    <w:link w:val="Heading3Char"/>
    <w:uiPriority w:val="9"/>
    <w:unhideWhenUsed/>
    <w:qFormat/>
    <w:rsid w:val="00873CCE"/>
    <w:pPr>
      <w:spacing w:before="360" w:after="240" w:line="240" w:lineRule="auto"/>
      <w:ind w:left="0"/>
      <w:outlineLvl w:val="2"/>
    </w:pPr>
    <w:rPr>
      <w:b/>
      <w:bCs/>
      <w:color w:val="333399"/>
      <w:spacing w:val="-2"/>
      <w:sz w:val="24"/>
      <w:szCs w:val="24"/>
      <w:u w:val="single"/>
    </w:rPr>
  </w:style>
  <w:style w:type="paragraph" w:styleId="Heading4">
    <w:name w:val="heading 4"/>
    <w:basedOn w:val="Prrafodelista1"/>
    <w:next w:val="Normal"/>
    <w:link w:val="Heading4Char"/>
    <w:uiPriority w:val="9"/>
    <w:unhideWhenUsed/>
    <w:qFormat/>
    <w:rsid w:val="005A34A9"/>
    <w:pPr>
      <w:spacing w:before="240" w:after="240" w:line="240" w:lineRule="auto"/>
      <w:ind w:left="0"/>
      <w:outlineLvl w:val="3"/>
    </w:pPr>
    <w:rPr>
      <w:b/>
      <w:bCs/>
      <w:color w:val="333399"/>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F619B7"/>
    <w:pPr>
      <w:tabs>
        <w:tab w:val="left" w:pos="720"/>
        <w:tab w:val="right" w:pos="9638"/>
      </w:tabs>
      <w:spacing w:before="120" w:after="120" w:line="240" w:lineRule="auto"/>
      <w:ind w:left="708" w:hanging="468"/>
    </w:pPr>
    <w:rPr>
      <w:rFonts w:eastAsia="Calibri" w:cstheme="minorHAnsi"/>
      <w:b/>
      <w:noProof/>
      <w:color w:val="333399"/>
      <w:spacing w:val="-12"/>
      <w:sz w:val="24"/>
      <w:szCs w:val="24"/>
    </w:rPr>
  </w:style>
  <w:style w:type="paragraph" w:styleId="TOC2">
    <w:name w:val="toc 2"/>
    <w:basedOn w:val="Normal"/>
    <w:next w:val="Normal"/>
    <w:autoRedefine/>
    <w:uiPriority w:val="39"/>
    <w:unhideWhenUsed/>
    <w:rsid w:val="00F30256"/>
    <w:pPr>
      <w:spacing w:after="100"/>
      <w:ind w:left="220"/>
    </w:pPr>
    <w:rPr>
      <w:rFonts w:ascii="Tahoma" w:eastAsia="Times New Roman" w:hAnsi="Tahoma" w:cs="Times New Roman"/>
      <w:b/>
      <w:sz w:val="20"/>
    </w:rPr>
  </w:style>
  <w:style w:type="paragraph" w:styleId="Header">
    <w:name w:val="header"/>
    <w:basedOn w:val="Normal"/>
    <w:link w:val="HeaderChar"/>
    <w:uiPriority w:val="99"/>
    <w:unhideWhenUsed/>
    <w:rsid w:val="003860EF"/>
    <w:pPr>
      <w:tabs>
        <w:tab w:val="center" w:pos="4252"/>
        <w:tab w:val="right" w:pos="8504"/>
      </w:tabs>
      <w:spacing w:after="0" w:line="240" w:lineRule="auto"/>
    </w:pPr>
  </w:style>
  <w:style w:type="character" w:customStyle="1" w:styleId="HeaderChar">
    <w:name w:val="Header Char"/>
    <w:basedOn w:val="DefaultParagraphFont"/>
    <w:link w:val="Header"/>
    <w:uiPriority w:val="99"/>
    <w:rsid w:val="003860EF"/>
  </w:style>
  <w:style w:type="paragraph" w:styleId="Footer">
    <w:name w:val="footer"/>
    <w:basedOn w:val="Normal"/>
    <w:link w:val="FooterChar"/>
    <w:uiPriority w:val="99"/>
    <w:unhideWhenUsed/>
    <w:rsid w:val="003860EF"/>
    <w:pPr>
      <w:tabs>
        <w:tab w:val="center" w:pos="4252"/>
        <w:tab w:val="right" w:pos="8504"/>
      </w:tabs>
      <w:spacing w:after="0" w:line="240" w:lineRule="auto"/>
    </w:pPr>
  </w:style>
  <w:style w:type="character" w:customStyle="1" w:styleId="FooterChar">
    <w:name w:val="Footer Char"/>
    <w:basedOn w:val="DefaultParagraphFont"/>
    <w:link w:val="Footer"/>
    <w:uiPriority w:val="99"/>
    <w:rsid w:val="003860EF"/>
  </w:style>
  <w:style w:type="paragraph" w:customStyle="1" w:styleId="Estilo1">
    <w:name w:val="Estilo1"/>
    <w:basedOn w:val="Normal"/>
    <w:uiPriority w:val="99"/>
    <w:rsid w:val="003860EF"/>
    <w:pPr>
      <w:spacing w:before="480" w:after="480" w:line="360" w:lineRule="auto"/>
      <w:ind w:firstLine="709"/>
      <w:jc w:val="both"/>
    </w:pPr>
    <w:rPr>
      <w:rFonts w:ascii="Arial" w:eastAsia="Times New Roman" w:hAnsi="Arial" w:cs="Times New Roman"/>
      <w:sz w:val="20"/>
      <w:szCs w:val="24"/>
    </w:rPr>
  </w:style>
  <w:style w:type="paragraph" w:customStyle="1" w:styleId="Prrafodelista1">
    <w:name w:val="Párrafo de lista1"/>
    <w:basedOn w:val="Normal"/>
    <w:uiPriority w:val="99"/>
    <w:qFormat/>
    <w:rsid w:val="003860EF"/>
    <w:pPr>
      <w:spacing w:after="200" w:line="276" w:lineRule="auto"/>
      <w:ind w:left="720"/>
    </w:pPr>
    <w:rPr>
      <w:rFonts w:ascii="Calibri" w:eastAsia="Times New Roman" w:hAnsi="Calibri" w:cs="Calibri"/>
    </w:rPr>
  </w:style>
  <w:style w:type="paragraph" w:styleId="FootnoteText">
    <w:name w:val="footnote text"/>
    <w:basedOn w:val="Normal"/>
    <w:link w:val="FootnoteTextChar"/>
    <w:uiPriority w:val="99"/>
    <w:semiHidden/>
    <w:unhideWhenUsed/>
    <w:rsid w:val="00D33359"/>
    <w:pPr>
      <w:spacing w:after="200" w:line="276" w:lineRule="auto"/>
    </w:pPr>
    <w:rPr>
      <w:rFonts w:ascii="Calibri" w:eastAsia="Calibri" w:hAnsi="Calibri" w:cs="Times New Roman"/>
      <w:sz w:val="18"/>
      <w:szCs w:val="20"/>
    </w:rPr>
  </w:style>
  <w:style w:type="character" w:customStyle="1" w:styleId="FootnoteTextChar">
    <w:name w:val="Footnote Text Char"/>
    <w:basedOn w:val="DefaultParagraphFont"/>
    <w:link w:val="FootnoteText"/>
    <w:uiPriority w:val="99"/>
    <w:semiHidden/>
    <w:rsid w:val="00D33359"/>
    <w:rPr>
      <w:rFonts w:ascii="Calibri" w:eastAsia="Calibri" w:hAnsi="Calibri" w:cs="Times New Roman"/>
      <w:sz w:val="18"/>
      <w:szCs w:val="20"/>
      <w:lang w:val="en-GB"/>
    </w:rPr>
  </w:style>
  <w:style w:type="character" w:styleId="FootnoteReference">
    <w:name w:val="footnote reference"/>
    <w:basedOn w:val="DefaultParagraphFont"/>
    <w:uiPriority w:val="99"/>
    <w:semiHidden/>
    <w:unhideWhenUsed/>
    <w:rsid w:val="003860EF"/>
    <w:rPr>
      <w:vertAlign w:val="superscript"/>
    </w:rPr>
  </w:style>
  <w:style w:type="table" w:styleId="TableGrid">
    <w:name w:val="Table Grid"/>
    <w:basedOn w:val="TableNormal"/>
    <w:uiPriority w:val="39"/>
    <w:rsid w:val="000B2A8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D5F56"/>
    <w:pPr>
      <w:spacing w:after="200" w:line="276" w:lineRule="auto"/>
      <w:ind w:left="720"/>
      <w:contextualSpacing/>
    </w:pPr>
    <w:rPr>
      <w:rFonts w:ascii="Calibri" w:eastAsia="Calibri" w:hAnsi="Calibri" w:cs="Times New Roman"/>
    </w:rPr>
  </w:style>
  <w:style w:type="paragraph" w:styleId="BlockText">
    <w:name w:val="Block Text"/>
    <w:basedOn w:val="Normal"/>
    <w:uiPriority w:val="99"/>
    <w:rsid w:val="006D5F56"/>
    <w:pPr>
      <w:spacing w:before="120" w:after="120" w:line="300" w:lineRule="exact"/>
      <w:ind w:left="284" w:right="369" w:firstLine="284"/>
      <w:jc w:val="both"/>
    </w:pPr>
    <w:rPr>
      <w:rFonts w:ascii="Tahoma" w:eastAsia="Times New Roman" w:hAnsi="Tahoma" w:cs="Tahoma"/>
      <w:iCs/>
    </w:rPr>
  </w:style>
  <w:style w:type="character" w:customStyle="1" w:styleId="Heading1Char">
    <w:name w:val="Heading 1 Char"/>
    <w:basedOn w:val="DefaultParagraphFont"/>
    <w:link w:val="Heading1"/>
    <w:uiPriority w:val="9"/>
    <w:rsid w:val="00DE5C6A"/>
    <w:rPr>
      <w:b/>
      <w:color w:val="FFFFFF"/>
      <w:sz w:val="28"/>
      <w:szCs w:val="28"/>
      <w:shd w:val="clear" w:color="auto" w:fill="333399"/>
    </w:rPr>
  </w:style>
  <w:style w:type="character" w:customStyle="1" w:styleId="Heading2Char">
    <w:name w:val="Heading 2 Char"/>
    <w:basedOn w:val="DefaultParagraphFont"/>
    <w:link w:val="Heading2"/>
    <w:uiPriority w:val="9"/>
    <w:rsid w:val="007A1E65"/>
    <w:rPr>
      <w:rFonts w:ascii="Calibri" w:eastAsia="Times New Roman" w:hAnsi="Calibri" w:cs="Calibri"/>
      <w:b/>
      <w:bCs/>
      <w:sz w:val="24"/>
      <w:szCs w:val="24"/>
      <w:lang w:val="en-GB"/>
    </w:rPr>
  </w:style>
  <w:style w:type="character" w:customStyle="1" w:styleId="Heading3Char">
    <w:name w:val="Heading 3 Char"/>
    <w:basedOn w:val="DefaultParagraphFont"/>
    <w:link w:val="Heading3"/>
    <w:uiPriority w:val="9"/>
    <w:rsid w:val="00873CCE"/>
    <w:rPr>
      <w:rFonts w:ascii="Calibri" w:eastAsia="Times New Roman" w:hAnsi="Calibri" w:cs="Calibri"/>
      <w:b/>
      <w:bCs/>
      <w:color w:val="333399"/>
      <w:spacing w:val="-2"/>
      <w:sz w:val="24"/>
      <w:szCs w:val="24"/>
      <w:u w:val="single"/>
      <w:lang w:eastAsia="en-GB"/>
    </w:rPr>
  </w:style>
  <w:style w:type="paragraph" w:styleId="TOCHeading">
    <w:name w:val="TOC Heading"/>
    <w:basedOn w:val="Heading1"/>
    <w:next w:val="Normal"/>
    <w:uiPriority w:val="39"/>
    <w:unhideWhenUsed/>
    <w:qFormat/>
    <w:rsid w:val="00873CCE"/>
    <w:pPr>
      <w:keepNext/>
      <w:keepLines/>
      <w:pBdr>
        <w:top w:val="none" w:sz="0" w:space="0" w:color="auto"/>
        <w:left w:val="none" w:sz="0" w:space="0" w:color="auto"/>
        <w:bottom w:val="none" w:sz="0" w:space="0" w:color="auto"/>
        <w:right w:val="none" w:sz="0" w:space="0" w:color="auto"/>
      </w:pBdr>
      <w:shd w:val="clear" w:color="auto" w:fill="auto"/>
      <w:tabs>
        <w:tab w:val="clear" w:pos="426"/>
        <w:tab w:val="clear" w:pos="8504"/>
      </w:tabs>
      <w:spacing w:before="240" w:line="259" w:lineRule="auto"/>
      <w:jc w:val="left"/>
      <w:outlineLvl w:val="9"/>
    </w:pPr>
    <w:rPr>
      <w:rFonts w:asciiTheme="majorHAnsi" w:eastAsiaTheme="majorEastAsia" w:hAnsiTheme="majorHAnsi" w:cstheme="majorBidi"/>
      <w:b w:val="0"/>
      <w:color w:val="2E74B5" w:themeColor="accent1" w:themeShade="BF"/>
      <w:sz w:val="32"/>
      <w:szCs w:val="32"/>
    </w:rPr>
  </w:style>
  <w:style w:type="paragraph" w:styleId="TOC3">
    <w:name w:val="toc 3"/>
    <w:basedOn w:val="Normal"/>
    <w:next w:val="Normal"/>
    <w:autoRedefine/>
    <w:uiPriority w:val="39"/>
    <w:unhideWhenUsed/>
    <w:rsid w:val="00873CCE"/>
    <w:pPr>
      <w:spacing w:after="100"/>
      <w:ind w:left="440"/>
    </w:pPr>
  </w:style>
  <w:style w:type="character" w:styleId="Hyperlink">
    <w:name w:val="Hyperlink"/>
    <w:basedOn w:val="DefaultParagraphFont"/>
    <w:uiPriority w:val="99"/>
    <w:unhideWhenUsed/>
    <w:rsid w:val="00873CCE"/>
    <w:rPr>
      <w:color w:val="0563C1" w:themeColor="hyperlink"/>
      <w:u w:val="single"/>
    </w:rPr>
  </w:style>
  <w:style w:type="character" w:customStyle="1" w:styleId="Heading4Char">
    <w:name w:val="Heading 4 Char"/>
    <w:basedOn w:val="DefaultParagraphFont"/>
    <w:link w:val="Heading4"/>
    <w:uiPriority w:val="9"/>
    <w:rsid w:val="005A34A9"/>
    <w:rPr>
      <w:rFonts w:ascii="Calibri" w:eastAsia="Times New Roman" w:hAnsi="Calibri" w:cs="Calibri"/>
      <w:b/>
      <w:bCs/>
      <w:color w:val="333399"/>
      <w:sz w:val="24"/>
      <w:szCs w:val="24"/>
      <w:lang w:eastAsia="en-GB"/>
    </w:rPr>
  </w:style>
  <w:style w:type="paragraph" w:styleId="TOC4">
    <w:name w:val="toc 4"/>
    <w:basedOn w:val="Normal"/>
    <w:next w:val="Normal"/>
    <w:autoRedefine/>
    <w:uiPriority w:val="39"/>
    <w:unhideWhenUsed/>
    <w:rsid w:val="00347395"/>
    <w:pPr>
      <w:spacing w:after="100"/>
      <w:ind w:left="660"/>
    </w:pPr>
  </w:style>
  <w:style w:type="paragraph" w:styleId="BalloonText">
    <w:name w:val="Balloon Text"/>
    <w:basedOn w:val="Normal"/>
    <w:link w:val="BalloonTextChar"/>
    <w:uiPriority w:val="99"/>
    <w:semiHidden/>
    <w:unhideWhenUsed/>
    <w:rsid w:val="00B41A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41AA5"/>
    <w:rPr>
      <w:rFonts w:ascii="Segoe UI" w:hAnsi="Segoe UI" w:cs="Segoe UI"/>
      <w:sz w:val="18"/>
      <w:szCs w:val="18"/>
    </w:rPr>
  </w:style>
  <w:style w:type="paragraph" w:customStyle="1" w:styleId="s4-wptoptable2">
    <w:name w:val="s4-wptoptable2"/>
    <w:basedOn w:val="Normal"/>
    <w:rsid w:val="007D2667"/>
    <w:pPr>
      <w:pBdr>
        <w:top w:val="single" w:sz="6" w:space="0" w:color="44AFF6"/>
        <w:left w:val="single" w:sz="6" w:space="0" w:color="44AFF6"/>
        <w:bottom w:val="single" w:sz="6" w:space="0" w:color="44AFF6"/>
        <w:right w:val="single" w:sz="6" w:space="0" w:color="44AFF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C34A13"/>
    <w:pPr>
      <w:autoSpaceDE w:val="0"/>
      <w:autoSpaceDN w:val="0"/>
      <w:adjustRightInd w:val="0"/>
      <w:spacing w:after="0" w:line="240" w:lineRule="auto"/>
    </w:pPr>
    <w:rPr>
      <w:rFonts w:ascii="Arial" w:hAnsi="Arial" w:cs="Arial"/>
      <w:color w:val="000000"/>
      <w:sz w:val="24"/>
      <w:szCs w:val="24"/>
    </w:rPr>
  </w:style>
  <w:style w:type="character" w:styleId="CommentReference">
    <w:name w:val="annotation reference"/>
    <w:basedOn w:val="DefaultParagraphFont"/>
    <w:uiPriority w:val="99"/>
    <w:semiHidden/>
    <w:unhideWhenUsed/>
    <w:rsid w:val="006A2C3C"/>
    <w:rPr>
      <w:sz w:val="16"/>
      <w:szCs w:val="16"/>
    </w:rPr>
  </w:style>
  <w:style w:type="paragraph" w:styleId="CommentText">
    <w:name w:val="annotation text"/>
    <w:basedOn w:val="Normal"/>
    <w:link w:val="CommentTextChar"/>
    <w:uiPriority w:val="99"/>
    <w:semiHidden/>
    <w:unhideWhenUsed/>
    <w:rsid w:val="006A2C3C"/>
    <w:pPr>
      <w:spacing w:line="240" w:lineRule="auto"/>
    </w:pPr>
    <w:rPr>
      <w:sz w:val="20"/>
      <w:szCs w:val="20"/>
    </w:rPr>
  </w:style>
  <w:style w:type="character" w:customStyle="1" w:styleId="CommentTextChar">
    <w:name w:val="Comment Text Char"/>
    <w:basedOn w:val="DefaultParagraphFont"/>
    <w:link w:val="CommentText"/>
    <w:uiPriority w:val="99"/>
    <w:semiHidden/>
    <w:rsid w:val="006A2C3C"/>
    <w:rPr>
      <w:sz w:val="20"/>
      <w:szCs w:val="20"/>
    </w:rPr>
  </w:style>
  <w:style w:type="paragraph" w:styleId="CommentSubject">
    <w:name w:val="annotation subject"/>
    <w:basedOn w:val="CommentText"/>
    <w:next w:val="CommentText"/>
    <w:link w:val="CommentSubjectChar"/>
    <w:uiPriority w:val="99"/>
    <w:semiHidden/>
    <w:unhideWhenUsed/>
    <w:rsid w:val="006A2C3C"/>
    <w:rPr>
      <w:b/>
      <w:bCs/>
    </w:rPr>
  </w:style>
  <w:style w:type="character" w:customStyle="1" w:styleId="CommentSubjectChar">
    <w:name w:val="Comment Subject Char"/>
    <w:basedOn w:val="CommentTextChar"/>
    <w:link w:val="CommentSubject"/>
    <w:uiPriority w:val="99"/>
    <w:semiHidden/>
    <w:rsid w:val="006A2C3C"/>
    <w:rPr>
      <w:b/>
      <w:bCs/>
      <w:sz w:val="20"/>
      <w:szCs w:val="20"/>
    </w:rPr>
  </w:style>
  <w:style w:type="paragraph" w:customStyle="1" w:styleId="Pa8">
    <w:name w:val="Pa8"/>
    <w:basedOn w:val="Default"/>
    <w:next w:val="Default"/>
    <w:uiPriority w:val="99"/>
    <w:rsid w:val="00E13213"/>
    <w:pPr>
      <w:spacing w:line="201" w:lineRule="atLeast"/>
    </w:pPr>
    <w:rPr>
      <w:color w:val="auto"/>
    </w:rPr>
  </w:style>
  <w:style w:type="character" w:customStyle="1" w:styleId="pdf">
    <w:name w:val="pdf"/>
    <w:basedOn w:val="DefaultParagraphFont"/>
    <w:rsid w:val="00D03D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&#65279;<?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image" Target="media/image5.png" /><Relationship Id="rId11" Type="http://schemas.openxmlformats.org/officeDocument/2006/relationships/header" Target="header1.xml" /><Relationship Id="rId12" Type="http://schemas.openxmlformats.org/officeDocument/2006/relationships/footer" Target="footer1.xml" /><Relationship Id="rId13" Type="http://schemas.openxmlformats.org/officeDocument/2006/relationships/header" Target="header2.xml" /><Relationship Id="rId14" Type="http://schemas.openxmlformats.org/officeDocument/2006/relationships/footer" Target="footer2.xml" /><Relationship Id="rId15" Type="http://schemas.openxmlformats.org/officeDocument/2006/relationships/footer" Target="footer3.xml" /><Relationship Id="rId16" Type="http://schemas.openxmlformats.org/officeDocument/2006/relationships/header" Target="header3.xml" /><Relationship Id="rId17" Type="http://schemas.openxmlformats.org/officeDocument/2006/relationships/chart" Target="charts/chart1.xml" /><Relationship Id="rId18" Type="http://schemas.openxmlformats.org/officeDocument/2006/relationships/chart" Target="charts/chart2.xml" /><Relationship Id="rId19" Type="http://schemas.openxmlformats.org/officeDocument/2006/relationships/chart" Target="charts/chart3.xml" /><Relationship Id="rId2" Type="http://schemas.openxmlformats.org/officeDocument/2006/relationships/settings" Target="settings.xml" /><Relationship Id="rId20" Type="http://schemas.openxmlformats.org/officeDocument/2006/relationships/header" Target="header4.xml" /><Relationship Id="rId21" Type="http://schemas.openxmlformats.org/officeDocument/2006/relationships/image" Target="media/image6.png" /><Relationship Id="rId22" Type="http://schemas.openxmlformats.org/officeDocument/2006/relationships/footer" Target="footer4.xml" /><Relationship Id="rId23" Type="http://schemas.openxmlformats.org/officeDocument/2006/relationships/header" Target="header5.xml" /><Relationship Id="rId24" Type="http://schemas.openxmlformats.org/officeDocument/2006/relationships/footer" Target="footer5.xml" /><Relationship Id="rId25" Type="http://schemas.openxmlformats.org/officeDocument/2006/relationships/image" Target="media/image7.jpeg" /><Relationship Id="rId26" Type="http://schemas.openxmlformats.org/officeDocument/2006/relationships/image" Target="media/image8.png" /><Relationship Id="rId27" Type="http://schemas.openxmlformats.org/officeDocument/2006/relationships/image" Target="media/image9.png" /><Relationship Id="rId28" Type="http://schemas.openxmlformats.org/officeDocument/2006/relationships/image" Target="media/image10.emf" /><Relationship Id="rId29" Type="http://schemas.openxmlformats.org/officeDocument/2006/relationships/image" Target="media/image11.emf" /><Relationship Id="rId3" Type="http://schemas.openxmlformats.org/officeDocument/2006/relationships/webSettings" Target="webSettings.xml" /><Relationship Id="rId30" Type="http://schemas.openxmlformats.org/officeDocument/2006/relationships/image" Target="media/image12.png" /><Relationship Id="rId31" Type="http://schemas.openxmlformats.org/officeDocument/2006/relationships/image" Target="media/image13.emf" /><Relationship Id="rId32" Type="http://schemas.openxmlformats.org/officeDocument/2006/relationships/image" Target="media/image14.emf" /><Relationship Id="rId33" Type="http://schemas.openxmlformats.org/officeDocument/2006/relationships/image" Target="media/image15.png" /><Relationship Id="rId34" Type="http://schemas.openxmlformats.org/officeDocument/2006/relationships/image" Target="media/image16.jpeg" /><Relationship Id="rId35" Type="http://schemas.openxmlformats.org/officeDocument/2006/relationships/image" Target="media/image17.jpeg" /><Relationship Id="rId36" Type="http://schemas.openxmlformats.org/officeDocument/2006/relationships/image" Target="media/image18.jpeg" /><Relationship Id="rId37" Type="http://schemas.openxmlformats.org/officeDocument/2006/relationships/image" Target="media/image19.png" /><Relationship Id="rId38" Type="http://schemas.openxmlformats.org/officeDocument/2006/relationships/image" Target="media/image20.emf" /><Relationship Id="rId39" Type="http://schemas.openxmlformats.org/officeDocument/2006/relationships/image" Target="media/image21.png" /><Relationship Id="rId4" Type="http://schemas.openxmlformats.org/officeDocument/2006/relationships/fontTable" Target="fontTable.xml" /><Relationship Id="rId40" Type="http://schemas.openxmlformats.org/officeDocument/2006/relationships/image" Target="media/image22.emf" /><Relationship Id="rId41" Type="http://schemas.openxmlformats.org/officeDocument/2006/relationships/image" Target="media/image23.emf" /><Relationship Id="rId42" Type="http://schemas.openxmlformats.org/officeDocument/2006/relationships/image" Target="media/image24.emf" /><Relationship Id="rId43" Type="http://schemas.openxmlformats.org/officeDocument/2006/relationships/image" Target="media/image25.emf" /><Relationship Id="rId44" Type="http://schemas.openxmlformats.org/officeDocument/2006/relationships/image" Target="media/image26.png" /><Relationship Id="rId45" Type="http://schemas.openxmlformats.org/officeDocument/2006/relationships/header" Target="header6.xml" /><Relationship Id="rId46" Type="http://schemas.openxmlformats.org/officeDocument/2006/relationships/header" Target="header7.xml" /><Relationship Id="rId47" Type="http://schemas.openxmlformats.org/officeDocument/2006/relationships/footer" Target="footer6.xml" /><Relationship Id="rId48" Type="http://schemas.openxmlformats.org/officeDocument/2006/relationships/header" Target="header8.xml" /><Relationship Id="rId49" Type="http://schemas.openxmlformats.org/officeDocument/2006/relationships/footer" Target="footer7.xml" /><Relationship Id="rId5" Type="http://schemas.openxmlformats.org/officeDocument/2006/relationships/customXml" Target="../customXml/item1.xml" /><Relationship Id="rId50" Type="http://schemas.openxmlformats.org/officeDocument/2006/relationships/footer" Target="footer8.xml" /><Relationship Id="rId51" Type="http://schemas.openxmlformats.org/officeDocument/2006/relationships/header" Target="header9.xml" /><Relationship Id="rId52" Type="http://schemas.openxmlformats.org/officeDocument/2006/relationships/footer" Target="footer9.xml" /><Relationship Id="rId53" Type="http://schemas.openxmlformats.org/officeDocument/2006/relationships/chart" Target="charts/chart4.xml" /><Relationship Id="rId54" Type="http://schemas.openxmlformats.org/officeDocument/2006/relationships/theme" Target="theme/theme1.xml" /><Relationship Id="rId55" Type="http://schemas.openxmlformats.org/officeDocument/2006/relationships/numbering" Target="numbering.xml" /><Relationship Id="rId56" Type="http://schemas.openxmlformats.org/officeDocument/2006/relationships/styles" Target="styles.xml" /><Relationship Id="rId6" Type="http://schemas.openxmlformats.org/officeDocument/2006/relationships/image" Target="media/image1.jpeg" /><Relationship Id="rId7" Type="http://schemas.openxmlformats.org/officeDocument/2006/relationships/image" Target="media/image2.jpeg" /><Relationship Id="rId8" Type="http://schemas.openxmlformats.org/officeDocument/2006/relationships/image" Target="media/image3.png" /><Relationship Id="rId9" Type="http://schemas.openxmlformats.org/officeDocument/2006/relationships/image" Target="media/image4.emf" /></Relationships>
</file>

<file path=word/_rels/numbering.xml.rels>&#65279;<?xml version="1.0" encoding="utf-8" standalone="yes"?><Relationships xmlns="http://schemas.openxmlformats.org/package/2006/relationships"><Relationship Id="rId1" Type="http://schemas.openxmlformats.org/officeDocument/2006/relationships/image" Target="media/image27.emf" /><Relationship Id="rId2" Type="http://schemas.openxmlformats.org/officeDocument/2006/relationships/image" Target="media/image28.emf" /><Relationship Id="rId3" Type="http://schemas.openxmlformats.org/officeDocument/2006/relationships/image" Target="media/image29.emf" /><Relationship Id="rId4" Type="http://schemas.openxmlformats.org/officeDocument/2006/relationships/image" Target="media/image30.emf" /><Relationship Id="rId5" Type="http://schemas.openxmlformats.org/officeDocument/2006/relationships/image" Target="media/image31.emf" /><Relationship Id="rId6" Type="http://schemas.openxmlformats.org/officeDocument/2006/relationships/image" Target="media/image32.emf" /><Relationship Id="rId7" Type="http://schemas.openxmlformats.org/officeDocument/2006/relationships/image" Target="media/image33.emf" /><Relationship Id="rId8" Type="http://schemas.openxmlformats.org/officeDocument/2006/relationships/image" Target="media/image34.emf" /></Relationships>
</file>

<file path=word/charts/_rels/chart1.xml.rels>&#65279;<?xml version="1.0" encoding="utf-8" standalone="yes"?><Relationships xmlns="http://schemas.openxmlformats.org/package/2006/relationships"><Relationship Id="rId1" Type="http://schemas.openxmlformats.org/officeDocument/2006/relationships/package" Target="../embeddings/Microsoft_Excel_Worksheet1.xlsx" /><Relationship Id="rId2" Type="http://schemas.microsoft.com/office/2011/relationships/chartColorStyle" Target="chart/colors1.xml" /><Relationship Id="rId3" Type="http://schemas.microsoft.com/office/2011/relationships/chartStyle" Target="chart/style1.xml" /></Relationships>
</file>

<file path=word/charts/_rels/chart2.xml.rels>&#65279;<?xml version="1.0" encoding="utf-8" standalone="yes"?><Relationships xmlns="http://schemas.openxmlformats.org/package/2006/relationships"><Relationship Id="rId1" Type="http://schemas.openxmlformats.org/officeDocument/2006/relationships/oleObject" Target="file:///C:\Users\AMANCAR\Downloads\NIB%20Spain%20annual%20report%202017.embed02_EN.xlsx" TargetMode="External" /></Relationships>
</file>

<file path=word/charts/_rels/chart3.xml.rels>&#65279;<?xml version="1.0" encoding="utf-8" standalone="yes"?><Relationships xmlns="http://schemas.openxmlformats.org/package/2006/relationships"><Relationship Id="rId1" Type="http://schemas.openxmlformats.org/officeDocument/2006/relationships/oleObject" Target="file:///C:\Users\AMANCAR\Downloads\NIB%20Spain%20annual%20report%202017.embed02_EN.xlsx" TargetMode="External" /><Relationship Id="rId2" Type="http://schemas.openxmlformats.org/officeDocument/2006/relationships/themeOverride" Target="../theme/themeOverride1.xml" /></Relationships>
</file>

<file path=word/charts/_rels/chart4.xml.rels>&#65279;<?xml version="1.0" encoding="utf-8" standalone="yes"?><Relationships xmlns="http://schemas.openxmlformats.org/package/2006/relationships"><Relationship Id="rId1" Type="http://schemas.openxmlformats.org/officeDocument/2006/relationships/oleObject" Target="file:///C:\Users\avfernandez\Documents\_MEMORIA%20ANUAL%202017\Copia%20de%20hoja%20memoria%20cuadros.xlsx" TargetMode="External" /><Relationship Id="rId2" Type="http://schemas.microsoft.com/office/2011/relationships/chartColorStyle" Target="chart/colors2.xml" /><Relationship Id="rId3" Type="http://schemas.microsoft.com/office/2011/relationships/chartStyle" Target="chart/style2.xml" /></Relationships>
</file>

<file path=word/charts/chart/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hart/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hart/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chart/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dist="0" dir="0" sx="102000" sy="102000" kx="0" ky="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dist="0" dir="0" sx="102000" sy="102000" kx="0" ky="0" algn="ctr" rotWithShape="0">
          <a:prstClr val="black">
            <a:alpha val="10000"/>
          </a:prstClr>
        </a:outerShdw>
      </a:effectLst>
      <a:scene3d>
        <a:camera prst="orthographicFront"/>
        <a:lightRig rig="threePt" dir="t"/>
      </a:scene3d>
      <a:sp3d>
        <a:bevelT w="127000" h="127000" prst="circle"/>
        <a:bevelB w="127000" h="127000" prst="circle"/>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015968937767076637"/>
          <c:y val="0.045241844769403836"/>
          <c:w val="0.97809793577782977"/>
          <c:h val="0.67605454196274251"/>
        </c:manualLayout>
      </c:layout>
      <c:bar3DChart>
        <c:barDir val="col"/>
        <c:grouping val="percentStacked"/>
        <c:varyColors val="0"/>
        <c:ser>
          <c:idx val="0"/>
          <c:order val="0"/>
          <c:tx>
            <c:strRef>
              <c:f>Hoja1!$B$1</c:f>
              <c:strCache>
                <c:ptCount val="1"/>
                <c:pt idx="0">
                  <c:v>Serious accident</c:v>
                </c:pt>
              </c:strCache>
            </c:strRef>
          </c:tx>
          <c:spPr>
            <a:gradFill rotWithShape="1">
              <a:gsLst>
                <a:gs pos="0">
                  <a:srgbClr val="FF0000"/>
                </a:gs>
                <a:gs pos="100000">
                  <a:srgbClr val="FF0000"/>
                </a:gs>
              </a:gsLst>
              <a:lin ang="5400000" scaled="1"/>
            </a:gradFill>
            <a:ln>
              <a:noFill/>
            </a:ln>
            <a:effectLst/>
            <a:scene3d>
              <a:camera prst="orthographicFront"/>
              <a:lightRig rig="threePt" dir="t"/>
            </a:scene3d>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Hoja1!$A$2:$A$3</c:f>
              <c:strCache>
                <c:ptCount val="2"/>
                <c:pt idx="0">
                  <c:v>Adif (conventional network)</c:v>
                </c:pt>
                <c:pt idx="1">
                  <c:v>Adif (high-speed)</c:v>
                </c:pt>
              </c:strCache>
            </c:strRef>
          </c:cat>
          <c:val>
            <c:numRef>
              <c:f>Hoja1!$B$2:$B$3</c:f>
              <c:numCache>
                <c:formatCode>General</c:formatCode>
                <c:ptCount val="2"/>
                <c:pt idx="0">
                  <c:v>1</c:v>
                </c:pt>
              </c:numCache>
            </c:numRef>
          </c:val>
          <c:extLst>
            <c:ext xmlns:c="http://schemas.openxmlformats.org/drawingml/2006/chart" xmlns:c16="http://schemas.microsoft.com/office/drawing/2014/chart" uri="{C3380CC4-5D6E-409C-BE32-E72D297353CC}">
              <c16:uniqueId val="{00000000-0DC3-44E0-A50C-10B5F184BA1E}"/>
            </c:ext>
          </c:extLst>
        </c:ser>
        <c:ser>
          <c:idx val="1"/>
          <c:order val="1"/>
          <c:tx>
            <c:strRef>
              <c:f>Hoja1!$C$1</c:f>
              <c:strCache>
                <c:ptCount val="1"/>
                <c:pt idx="0">
                  <c:v>Accident</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Hoja1!$A$2:$A$3</c:f>
              <c:strCache>
                <c:ptCount val="2"/>
                <c:pt idx="0">
                  <c:v>Adif (conventional network)</c:v>
                </c:pt>
                <c:pt idx="1">
                  <c:v>Adif (high-speed)</c:v>
                </c:pt>
              </c:strCache>
            </c:strRef>
          </c:cat>
          <c:val>
            <c:numRef>
              <c:f>Hoja1!$C$2:$C$3</c:f>
              <c:numCache>
                <c:formatCode>General</c:formatCode>
                <c:ptCount val="2"/>
                <c:pt idx="0">
                  <c:v>4</c:v>
                </c:pt>
                <c:pt idx="1">
                  <c:v>1</c:v>
                </c:pt>
              </c:numCache>
            </c:numRef>
          </c:val>
          <c:extLst>
            <c:ext xmlns:c="http://schemas.openxmlformats.org/drawingml/2006/chart" xmlns:c16="http://schemas.microsoft.com/office/drawing/2014/chart" uri="{C3380CC4-5D6E-409C-BE32-E72D297353CC}">
              <c16:uniqueId val="{00000001-0DC3-44E0-A50C-10B5F184BA1E}"/>
            </c:ext>
          </c:extLst>
        </c:ser>
        <c:ser>
          <c:idx val="2"/>
          <c:order val="2"/>
          <c:tx>
            <c:strRef>
              <c:f>Hoja1!$D$1</c:f>
              <c:strCache>
                <c:ptCount val="1"/>
                <c:pt idx="0">
                  <c:v>Incident</c:v>
                </c:pt>
              </c:strCache>
            </c:strRef>
          </c:tx>
          <c:spPr>
            <a:solidFill>
              <a:srgbClr val="FFFF00"/>
            </a:solidFill>
            <a:ln>
              <a:noFill/>
            </a:ln>
            <a:effectLst/>
            <a:sp3d/>
          </c:spPr>
          <c:invertIfNegative val="0"/>
          <c:dPt>
            <c:idx val="0"/>
            <c:invertIfNegative val="0"/>
            <c:bubble3D val="0"/>
            <c:spPr>
              <a:solidFill>
                <a:srgbClr val="FFFF00"/>
              </a:solidFill>
              <a:ln>
                <a:noFill/>
              </a:ln>
              <a:effectLst/>
              <a:sp3d/>
            </c:spPr>
            <c:extLst>
              <c:ext xmlns:c="http://schemas.openxmlformats.org/drawingml/2006/chart" xmlns:c16="http://schemas.microsoft.com/office/drawing/2014/chart" uri="{C3380CC4-5D6E-409C-BE32-E72D297353CC}">
                <c16:uniqueId val="{00000003-0DC3-44E0-A50C-10B5F184BA1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Hoja1!$A$2:$A$3</c:f>
              <c:strCache>
                <c:ptCount val="2"/>
                <c:pt idx="0">
                  <c:v>Adif (conventional network)</c:v>
                </c:pt>
                <c:pt idx="1">
                  <c:v>Adif (high-speed)</c:v>
                </c:pt>
              </c:strCache>
            </c:strRef>
          </c:cat>
          <c:val>
            <c:numRef>
              <c:f>Hoja1!$D$2:$D$3</c:f>
              <c:numCache>
                <c:formatCode>General</c:formatCode>
                <c:ptCount val="2"/>
                <c:pt idx="0">
                  <c:v>5</c:v>
                </c:pt>
              </c:numCache>
            </c:numRef>
          </c:val>
          <c:extLst>
            <c:ext xmlns:c="http://schemas.openxmlformats.org/drawingml/2006/chart" xmlns:c16="http://schemas.microsoft.com/office/drawing/2014/chart" uri="{C3380CC4-5D6E-409C-BE32-E72D297353CC}">
              <c16:uniqueId val="{00000004-0DC3-44E0-A50C-10B5F184BA1E}"/>
            </c:ext>
          </c:extLst>
        </c:ser>
        <c:dLbls>
          <c:showLegendKey val="0"/>
          <c:showVal val="1"/>
          <c:showCatName val="0"/>
          <c:showSerName val="0"/>
          <c:showPercent val="0"/>
          <c:showBubbleSize val="0"/>
        </c:dLbls>
        <c:gapWidth val="153"/>
        <c:shape val="box"/>
        <c:axId val="666863120"/>
        <c:axId val="666872136"/>
        <c:axId val="0"/>
      </c:bar3DChart>
      <c:catAx>
        <c:axId val="666863120"/>
        <c:scaling>
          <c:orientation val="minMax"/>
        </c:scaling>
        <c:delete val="0"/>
        <c:axPos val="b"/>
        <c:numFmt formatCode="General" sourceLinked="1"/>
        <c:majorTickMark val="out"/>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fr-FR"/>
          </a:p>
        </c:txPr>
        <c:crossAx val="666872136"/>
        <c:crosses val="autoZero"/>
        <c:auto val="1"/>
        <c:lblAlgn val="ctr"/>
        <c:lblOffset val="100"/>
        <c:noMultiLvlLbl val="0"/>
      </c:catAx>
      <c:valAx>
        <c:axId val="666872136"/>
        <c:scaling>
          <c:orientation val="minMax"/>
        </c:scaling>
        <c:delete val="1"/>
        <c:axPos val="l"/>
        <c:numFmt formatCode="0%" sourceLinked="1"/>
        <c:majorTickMark val="out"/>
        <c:minorTickMark val="none"/>
        <c:tickLblPos val="nextTo"/>
        <c:crossAx val="666863120"/>
        <c:crosses val="autoZero"/>
        <c:crossBetween val="between"/>
      </c:valAx>
      <c:spPr>
        <a:noFill/>
        <a:ln>
          <a:noFill/>
        </a:ln>
        <a:effectLst/>
      </c:spPr>
    </c:plotArea>
    <c:legend>
      <c:legendPos val="l"/>
      <c:layout>
        <c:manualLayout>
          <c:xMode val="edge"/>
          <c:yMode val="edge"/>
          <c:x val="0.013201320132013201"/>
          <c:y val="0.27195786337518624"/>
          <c:w val="0.16385436968893741"/>
          <c:h val="0.5912194083847626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a:noFill/>
      <a:round/>
    </a:ln>
    <a:effectLst/>
  </c:spPr>
  <c:txPr>
    <a:bodyPr/>
    <a:lstStyle/>
    <a:p>
      <a:pPr>
        <a:defRPr/>
      </a:pPr>
      <a:endParaRPr lang="fr-F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0"/>
      <c:rotY val="20"/>
      <c:depthPercent val="200"/>
      <c:rAngAx val="1"/>
    </c:view3D>
    <c:floor>
      <c:thickness val="0"/>
      <c:spPr>
        <a:noFill/>
        <a:ln w="9525">
          <a:noFill/>
        </a:ln>
        <a:sp3d/>
      </c:spPr>
    </c:floor>
    <c:sideWall>
      <c:thickness val="0"/>
      <c:spPr>
        <a:noFill/>
        <a:ln w="9525">
          <a:noFill/>
        </a:ln>
        <a:sp3d/>
      </c:spPr>
    </c:sideWall>
    <c:backWall>
      <c:thickness val="0"/>
      <c:spPr>
        <a:noFill/>
        <a:ln w="9525">
          <a:noFill/>
        </a:ln>
        <a:sp3d/>
      </c:spPr>
    </c:backWall>
    <c:plotArea>
      <c:layout>
        <c:manualLayout>
          <c:layoutTarget val="inner"/>
          <c:xMode val="edge"/>
          <c:yMode val="edge"/>
          <c:x val="0.119"/>
          <c:y val="0.19475"/>
          <c:w val="0.84775"/>
          <c:h val="0.34475"/>
        </c:manualLayout>
      </c:layout>
      <c:bar3DChart>
        <c:barDir val="col"/>
        <c:grouping val="clustered"/>
        <c:varyColors val="0"/>
        <c:ser>
          <c:idx val="0"/>
          <c:order val="0"/>
          <c:tx>
            <c:strRef>
              <c:f>'Sheet 1'!$B$6</c:f>
              <c:strCache>
                <c:ptCount val="1"/>
                <c:pt idx="0">
                  <c:v>Adif (conventional network)</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a:solidFill>
                <a:schemeClr val="accent1">
                  <a:shade val="95000"/>
                </a:schemeClr>
              </a:solidFill>
              <a:round/>
            </a:ln>
            <a:effectLst>
              <a:outerShdw blurRad="40000" dist="20000" dir="5400000" sx="100000" sy="100000" kx="0" ky="0" algn="b" rotWithShape="0">
                <a:prstClr val="black">
                  <a:alpha val="38000"/>
                </a:prstClr>
              </a:outerShdw>
            </a:effectLst>
            <a:sp3d contourW="9525">
              <a:contourClr>
                <a:schemeClr val="accent1">
                  <a:shade val="95000"/>
                </a:schemeClr>
              </a:contourClr>
            </a:sp3d>
          </c:spPr>
          <c:invertIfNegative val="0"/>
          <c:cat>
            <c:strRef>
              <c:f>'Sheet 1'!$C$5:$I$5</c:f>
              <c:strCache>
                <c:ptCount val="7"/>
                <c:pt idx="0">
                  <c:v>Collision with an obstacle</c:v>
                </c:pt>
                <c:pt idx="1">
                  <c:v>Derailment</c:v>
                </c:pt>
                <c:pt idx="2">
                  <c:v>Accidents at level crossings</c:v>
                </c:pt>
                <c:pt idx="3">
                  <c:v>Excess speed</c:v>
                </c:pt>
                <c:pt idx="4">
                  <c:v>Badly prepared route</c:v>
                </c:pt>
                <c:pt idx="5">
                  <c:v>Runaway stock</c:v>
                </c:pt>
                <c:pt idx="6">
                  <c:v>Near miss</c:v>
                </c:pt>
              </c:strCache>
            </c:strRef>
          </c:cat>
          <c:val>
            <c:numRef>
              <c:f>'Sheet 1'!$C$6:$I$6</c:f>
              <c:numCache>
                <c:formatCode>General</c:formatCode>
                <c:ptCount val="7"/>
                <c:pt idx="0">
                  <c:v>1</c:v>
                </c:pt>
                <c:pt idx="1">
                  <c:v>3</c:v>
                </c:pt>
                <c:pt idx="2">
                  <c:v>1</c:v>
                </c:pt>
                <c:pt idx="3">
                  <c:v>1</c:v>
                </c:pt>
                <c:pt idx="4">
                  <c:v>1</c:v>
                </c:pt>
                <c:pt idx="5">
                  <c:v>1</c:v>
                </c:pt>
                <c:pt idx="6">
                  <c:v>1</c:v>
                </c:pt>
              </c:numCache>
            </c:numRef>
          </c:val>
          <c:extLst>
            <c:ext xmlns:c="http://schemas.openxmlformats.org/drawingml/2006/chart" xmlns:c16="http://schemas.microsoft.com/office/drawing/2014/chart" uri="{C3380CC4-5D6E-409C-BE32-E72D297353CC}">
              <c16:uniqueId val="{00000000-15B8-4907-BBB1-3BC5EC6DE439}"/>
            </c:ext>
          </c:extLst>
        </c:ser>
        <c:ser>
          <c:idx val="3"/>
          <c:order val="2"/>
          <c:tx>
            <c:strRef>
              <c:f>'Sheet 1'!$B$8</c:f>
              <c:strCache>
                <c:ptCount val="1"/>
                <c:pt idx="0">
                  <c:v>Adif (high-speed)</c:v>
                </c:pt>
              </c:strCache>
            </c:strRef>
          </c:tx>
          <c:spPr>
            <a:solidFill>
              <a:srgbClr val="00B050"/>
            </a:solidFill>
            <a:ln w="9525">
              <a:solidFill>
                <a:schemeClr val="accent4">
                  <a:shade val="95000"/>
                </a:schemeClr>
              </a:solidFill>
              <a:round/>
            </a:ln>
            <a:effectLst>
              <a:outerShdw blurRad="40000" dist="20000" dir="5400000" sx="100000" sy="100000" kx="0" ky="0" algn="b" rotWithShape="0">
                <a:prstClr val="black">
                  <a:alpha val="38000"/>
                </a:prstClr>
              </a:outerShdw>
            </a:effectLst>
            <a:sp3d contourW="9525">
              <a:contourClr>
                <a:schemeClr val="accent4">
                  <a:shade val="95000"/>
                </a:schemeClr>
              </a:contourClr>
            </a:sp3d>
          </c:spPr>
          <c:invertIfNegative val="0"/>
          <c:cat>
            <c:strRef>
              <c:f>'Sheet 1'!$C$5:$I$5</c:f>
              <c:strCache>
                <c:ptCount val="7"/>
                <c:pt idx="0">
                  <c:v>Collision with an obstacle</c:v>
                </c:pt>
                <c:pt idx="1">
                  <c:v>Derailment</c:v>
                </c:pt>
                <c:pt idx="2">
                  <c:v>Accidents at level crossings</c:v>
                </c:pt>
                <c:pt idx="3">
                  <c:v>Excess speed</c:v>
                </c:pt>
                <c:pt idx="4">
                  <c:v>Badly prepared route</c:v>
                </c:pt>
                <c:pt idx="5">
                  <c:v>Runaway stock</c:v>
                </c:pt>
                <c:pt idx="6">
                  <c:v>Near miss</c:v>
                </c:pt>
              </c:strCache>
            </c:strRef>
          </c:cat>
          <c:val>
            <c:numRef>
              <c:f>'Sheet 1'!$C$8:$I$8</c:f>
              <c:numCache>
                <c:formatCode>General</c:formatCode>
                <c:ptCount val="7"/>
                <c:pt idx="0">
                  <c:v>0</c:v>
                </c:pt>
                <c:pt idx="1">
                  <c:v>1</c:v>
                </c:pt>
                <c:pt idx="2">
                  <c:v>0</c:v>
                </c:pt>
                <c:pt idx="3">
                  <c:v>0</c:v>
                </c:pt>
                <c:pt idx="4">
                  <c:v>0</c:v>
                </c:pt>
                <c:pt idx="5">
                  <c:v>0</c:v>
                </c:pt>
                <c:pt idx="6">
                  <c:v>0</c:v>
                </c:pt>
              </c:numCache>
            </c:numRef>
          </c:val>
          <c:extLst>
            <c:ext xmlns:c="http://schemas.openxmlformats.org/drawingml/2006/chart" xmlns:c16="http://schemas.microsoft.com/office/drawing/2014/chart" uri="{C3380CC4-5D6E-409C-BE32-E72D297353CC}">
              <c16:uniqueId val="{00000001-15B8-4907-BBB1-3BC5EC6DE439}"/>
            </c:ext>
          </c:extLst>
        </c:ser>
        <c:dLbls>
          <c:showLegendKey val="0"/>
          <c:showVal val="0"/>
          <c:showCatName val="0"/>
          <c:showSerName val="0"/>
          <c:showPercent val="0"/>
          <c:showBubbleSize val="0"/>
        </c:dLbls>
        <c:gapWidth val="100"/>
        <c:shape val="box"/>
        <c:axId val="62318145"/>
        <c:axId val="63326978"/>
        <c:axId val="0"/>
        <c:extLst>
          <c:ext xmlns:c="http://schemas.openxmlformats.org/drawingml/2006/chart" xmlns:c15="http://schemas.microsoft.com/office/drawing/2012/chart" uri="{02D57815-91ED-43cb-92C2-25804820EDAC}">
            <c15:filteredBarSeries>
              <c15:ser>
                <c:idx val="2"/>
                <c:order val="1"/>
                <c:tx>
                  <c:strRef>
                    <c:extLst xmlns:DataManagerRef="urn:DataManager">
                      <c:ext uri="{02D57815-91ED-43cb-92C2-25804820EDAC}">
                        <c15:formulaRef>
                          <c15:sqref>Hoja1!$B$7</c15:sqref>
                        </c15:formulaRef>
                      </c:ext>
                    </c:extLst>
                    <c:strCache>
                      <c:ptCount val="1"/>
                      <c:pt idx="0">
                        <c:v>#REF!</c:v>
                      </c:pt>
                    </c:strCache>
                  </c:strRef>
                </c:tx>
                <c:spPr>
                  <a:gradFill xmlns:a="http://schemas.openxmlformats.org/drawingml/2006/main"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xmlns:a="http://schemas.openxmlformats.org/drawingml/2006/main" algn="ctr" cap="flat" cmpd="sng" w="9525">
                    <a:solidFill>
                      <a:schemeClr val="accent3">
                        <a:shade val="95000"/>
                      </a:schemeClr>
                    </a:solidFill>
                    <a:round/>
                  </a:ln>
                  <a:effectLst xmlns:a="http://schemas.openxmlformats.org/drawingml/2006/main">
                    <a:outerShdw blurRad="40000" dir="5400000" dist="20000" rotWithShape="0">
                      <a:srgbClr val="000000">
                        <a:alpha val="38000"/>
                      </a:srgbClr>
                    </a:outerShdw>
                  </a:effectLst>
                  <a:sp3d xmlns:a="http://schemas.openxmlformats.org/drawingml/2006/main" contourW="9525">
                    <a:contourClr>
                      <a:schemeClr val="accent3">
                        <a:shade val="95000"/>
                      </a:schemeClr>
                    </a:contourClr>
                  </a:sp3d>
                </c:spPr>
                <c:invertIfNegative val="0"/>
                <c:cat>
                  <c:numRef>
                    <c:extLst xmlns:DataManagerRef="urn:DataManager">
                      <c:ext uri="{02D57815-91ED-43cb-92C2-25804820EDAC}">
                        <c15:formulaRef>
                          <c15:sqref>Hoja1!$C$5:$I$5</c15:sqref>
                        </c15:formulaRef>
                      </c:ext>
                    </c:extLst>
                    <c:numCache>
                      <c:formatCode>General</c:formatCode>
                      <c:ptCount val="7"/>
                      <c:pt idx="0">
                        <c:v>0</c:v>
                      </c:pt>
                      <c:pt idx="1">
                        <c:v>0</c:v>
                      </c:pt>
                      <c:pt idx="2">
                        <c:v>0</c:v>
                      </c:pt>
                      <c:pt idx="3">
                        <c:v>0</c:v>
                      </c:pt>
                      <c:pt idx="4">
                        <c:v>0</c:v>
                      </c:pt>
                      <c:pt idx="5">
                        <c:v>0</c:v>
                      </c:pt>
                      <c:pt idx="6">
                        <c:v>0</c:v>
                      </c:pt>
                    </c:numCache>
                  </c:numRef>
                </c:cat>
                <c:val>
                  <c:numRef>
                    <c:extLst xmlns:DataManagerRef="urn:DataManager">
                      <c:ext uri="{02D57815-91ED-43cb-92C2-25804820EDAC}">
                        <c15:formulaRef>
                          <c15:sqref>Hoja1!$C$7:$I$7</c15:sqref>
                        </c15:formulaRef>
                      </c:ext>
                    </c:extLst>
                    <c:numCache>
                      <c:formatCode>General</c:formatCode>
                      <c:ptCount val="7"/>
                      <c:pt idx="0">
                        <c:v>0</c:v>
                      </c:pt>
                      <c:pt idx="1">
                        <c:v>0</c:v>
                      </c:pt>
                      <c:pt idx="2">
                        <c:v>0</c:v>
                      </c:pt>
                      <c:pt idx="3">
                        <c:v>0</c:v>
                      </c:pt>
                      <c:pt idx="4">
                        <c:v>0</c:v>
                      </c:pt>
                      <c:pt idx="5">
                        <c:v>0</c:v>
                      </c:pt>
                      <c:pt idx="6">
                        <c:v>0</c:v>
                      </c:pt>
                    </c:numCache>
                  </c:numRef>
                </c:val>
                <c:extLst xmlns:DataManagerRef="urn:DataManager">
                  <c:ext xmlns:c16="http://schemas.microsoft.com/office/drawing/2014/chart" uri="{C3380CC4-5D6E-409C-BE32-E72D297353CC}">
                    <c16:uniqueId val="{00000002-15B8-4907-BBB1-3BC5EC6DE439}"/>
                  </c:ext>
                </c:extLst>
              </c15:ser>
            </c15:filteredBarSeries>
            <c15:filteredBarSeries>
              <c15:ser>
                <c:idx val="4"/>
                <c:order val="3"/>
                <c:tx>
                  <c:strRef>
                    <c:extLst xmlns:DataManagerRef="urn:DataManager">
                      <c:ext uri="{02D57815-91ED-43cb-92C2-25804820EDAC}">
                        <c15:formulaRef>
                          <c15:sqref>Hoja1!#REF!</c15:sqref>
                        </c15:formulaRef>
                      </c:ext>
                    </c:extLst>
                    <c:strCache>
                      <c:ptCount val="1"/>
                      <c:pt idx="0">
                        <c:v>#REF!</c:v>
                      </c:pt>
                    </c:strCache>
                  </c:strRef>
                </c:tx>
                <c:spPr>
                  <a:gradFill xmlns:a="http://schemas.openxmlformats.org/drawingml/2006/main"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xmlns:a="http://schemas.openxmlformats.org/drawingml/2006/main" algn="ctr" cap="flat" cmpd="sng" w="9525">
                    <a:solidFill>
                      <a:schemeClr val="accent5">
                        <a:shade val="95000"/>
                      </a:schemeClr>
                    </a:solidFill>
                    <a:round/>
                  </a:ln>
                  <a:effectLst xmlns:a="http://schemas.openxmlformats.org/drawingml/2006/main">
                    <a:outerShdw blurRad="40000" dir="5400000" dist="20000" rotWithShape="0">
                      <a:srgbClr val="000000">
                        <a:alpha val="38000"/>
                      </a:srgbClr>
                    </a:outerShdw>
                  </a:effectLst>
                  <a:sp3d xmlns:a="http://schemas.openxmlformats.org/drawingml/2006/main" contourW="9525">
                    <a:contourClr>
                      <a:schemeClr val="accent5">
                        <a:shade val="95000"/>
                      </a:schemeClr>
                    </a:contourClr>
                  </a:sp3d>
                </c:spPr>
                <c:invertIfNegative val="0"/>
                <c:cat>
                  <c:numRef>
                    <c:extLst xmlns:DataManagerRef="urn:DataManager">
                      <c:ext uri="{02D57815-91ED-43cb-92C2-25804820EDAC}">
                        <c15:formulaRef>
                          <c15:sqref>Hoja1!$C$5:$I$5</c15:sqref>
                        </c15:formulaRef>
                      </c:ext>
                    </c:extLst>
                    <c:numCache>
                      <c:formatCode>General</c:formatCode>
                      <c:ptCount val="7"/>
                      <c:pt idx="0">
                        <c:v>0</c:v>
                      </c:pt>
                      <c:pt idx="1">
                        <c:v>0</c:v>
                      </c:pt>
                      <c:pt idx="2">
                        <c:v>0</c:v>
                      </c:pt>
                      <c:pt idx="3">
                        <c:v>0</c:v>
                      </c:pt>
                      <c:pt idx="4">
                        <c:v>0</c:v>
                      </c:pt>
                      <c:pt idx="5">
                        <c:v>0</c:v>
                      </c:pt>
                      <c:pt idx="6">
                        <c:v>0</c:v>
                      </c:pt>
                    </c:numCache>
                  </c:numRef>
                </c:cat>
                <c:val>
                  <c:numRef>
                    <c:extLst xmlns:DataManagerRef="urn:DataManager">
                      <c:ext uri="{02D57815-91ED-43cb-92C2-25804820EDAC}">
                        <c15:formulaRef>
                          <c15:sqref>Hoja1!#REF!</c15:sqref>
                        </c15:formulaRef>
                      </c:ext>
                    </c:extLst>
                    <c:numCache>
                      <c:formatCode>General</c:formatCode>
                      <c:ptCount val="1"/>
                      <c:pt idx="0">
                        <c:v>1</c:v>
                      </c:pt>
                    </c:numCache>
                  </c:numRef>
                </c:val>
                <c:extLst xmlns:DataManagerRef="urn:DataManager">
                  <c:ext xmlns:c16="http://schemas.microsoft.com/office/drawing/2014/chart" uri="{C3380CC4-5D6E-409C-BE32-E72D297353CC}">
                    <c16:uniqueId val="{00000003-15B8-4907-BBB1-3BC5EC6DE439}"/>
                  </c:ext>
                </c:extLst>
              </c15:ser>
            </c15:filteredBarSeries>
          </c:ext>
        </c:extLst>
      </c:bar3DChart>
      <c:catAx>
        <c:axId val="62318145"/>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a:lstStyle/>
          <a:p>
            <a:pPr>
              <a:defRPr lang="en-US" sz="900" b="0" i="0" u="none" baseline="0">
                <a:solidFill>
                  <a:schemeClr val="tx1">
                    <a:lumMod val="50000"/>
                    <a:lumOff val="50000"/>
                  </a:schemeClr>
                </a:solidFill>
                <a:latin typeface="+mn-lt"/>
                <a:ea typeface="+mn-ea"/>
                <a:cs typeface="+mn-cs"/>
              </a:defRPr>
            </a:pPr>
            <a:endParaRPr lang="fr-FR"/>
          </a:p>
        </c:txPr>
        <c:crossAx val="63326978"/>
        <c:crosses val="autoZero"/>
        <c:auto val="1"/>
        <c:lblAlgn val="ctr"/>
        <c:lblOffset val="100"/>
        <c:noMultiLvlLbl val="0"/>
      </c:catAx>
      <c:valAx>
        <c:axId val="63326978"/>
        <c:scaling>
          <c:orientation val="minMax"/>
        </c:scaling>
        <c:delete val="0"/>
        <c:axPos val="l"/>
        <c:majorGridlines>
          <c:spPr>
            <a:ln w="9525">
              <a:solidFill>
                <a:schemeClr val="tx1">
                  <a:lumMod val="15000"/>
                  <a:lumOff val="85000"/>
                </a:schemeClr>
              </a:solidFill>
              <a:round/>
            </a:ln>
          </c:spPr>
        </c:majorGridlines>
        <c:numFmt formatCode="General" sourceLinked="1"/>
        <c:majorTickMark val="none"/>
        <c:minorTickMark val="none"/>
        <c:tickLblPos val="nextTo"/>
        <c:spPr>
          <a:noFill/>
          <a:ln w="9525">
            <a:noFill/>
          </a:ln>
        </c:spPr>
        <c:txPr>
          <a:bodyPr/>
          <a:lstStyle/>
          <a:p>
            <a:pPr>
              <a:defRPr lang="en-US" sz="900" b="0" i="0" u="none" baseline="0">
                <a:solidFill>
                  <a:schemeClr val="tx1">
                    <a:lumMod val="50000"/>
                    <a:lumOff val="50000"/>
                  </a:schemeClr>
                </a:solidFill>
                <a:latin typeface="+mn-lt"/>
                <a:ea typeface="+mn-ea"/>
                <a:cs typeface="+mn-cs"/>
              </a:defRPr>
            </a:pPr>
            <a:endParaRPr lang="fr-FR"/>
          </a:p>
        </c:txPr>
        <c:crossAx val="62318145"/>
        <c:crosses val="autoZero"/>
        <c:crossBetween val="between"/>
      </c:valAx>
      <c:spPr>
        <a:noFill/>
        <a:ln w="9525">
          <a:noFill/>
        </a:ln>
        <a:effectLst>
          <a:softEdge rad="177800"/>
        </a:effectLst>
      </c:spPr>
    </c:plotArea>
    <c:legend>
      <c:legendPos val="b"/>
      <c:layout/>
      <c:overlay val="0"/>
      <c:spPr>
        <a:noFill/>
        <a:ln w="9525">
          <a:noFill/>
        </a:ln>
      </c:spPr>
      <c:txPr>
        <a:bodyPr rot="0" vert="horz"/>
        <a:lstStyle/>
        <a:p>
          <a:pPr>
            <a:defRPr lang="en-US" sz="900" b="0" i="0" u="none" baseline="0">
              <a:solidFill>
                <a:schemeClr val="tx1">
                  <a:lumMod val="50000"/>
                  <a:lumOff val="50000"/>
                </a:schemeClr>
              </a:solidFill>
              <a:latin typeface="+mn-lt"/>
              <a:ea typeface="+mn-ea"/>
              <a:cs typeface="+mn-cs"/>
            </a:defRPr>
          </a:pPr>
          <a:endParaRPr lang="fr-FR"/>
        </a:p>
      </c:txPr>
    </c:legend>
    <c:plotVisOnly val="1"/>
    <c:dispBlanksAs val="gap"/>
    <c:showDLblsOverMax val="0"/>
  </c:chart>
  <c:spPr>
    <a:solidFill>
      <a:schemeClr val="bg1"/>
    </a:solidFill>
    <a:ln w="9525">
      <a:solidFill>
        <a:schemeClr val="tx1">
          <a:lumMod val="15000"/>
          <a:lumOff val="85000"/>
        </a:schemeClr>
      </a:solidFill>
      <a:round/>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7825"/>
          <c:y val="0.13"/>
          <c:w val="0.89675"/>
          <c:h val="0.3415"/>
        </c:manualLayout>
      </c:layout>
      <c:barChart>
        <c:barDir val="col"/>
        <c:grouping val="stacked"/>
        <c:varyColors val="0"/>
        <c:ser>
          <c:idx val="0"/>
          <c:order val="0"/>
          <c:tx>
            <c:strRef>
              <c:f>'Sheet 1'!$C$17</c:f>
              <c:strCache>
                <c:ptCount val="1"/>
                <c:pt idx="0">
                  <c:v>Collision with an obstacle</c:v>
                </c:pt>
              </c:strCache>
            </c:strRef>
          </c:tx>
          <c:spPr>
            <a:solidFill>
              <a:schemeClr val="accent1">
                <a:alpha val="85000"/>
              </a:schemeClr>
            </a:solidFill>
            <a:ln w="9525">
              <a:solidFill>
                <a:schemeClr val="bg1">
                  <a:alpha val="50000"/>
                </a:schemeClr>
              </a:solidFill>
              <a:round/>
            </a:ln>
          </c:spPr>
          <c:invertIfNegative val="0"/>
          <c:dLbls>
            <c:spPr>
              <a:noFill/>
              <a:ln w="9525">
                <a:noFill/>
              </a:ln>
            </c:spPr>
            <c:txPr>
              <a:bodyPr rot="0" vert="horz">
                <a:spAutoFit/>
              </a:bodyPr>
              <a:lstStyle/>
              <a:p>
                <a:pPr algn="ctr">
                  <a:defRPr lang="en-US" sz="900" b="1" i="0" u="none" baseline="0">
                    <a:solidFill>
                      <a:schemeClr val="bg1"/>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50000"/>
                          <a:lumOff val="50000"/>
                        </a:schemeClr>
                      </a:solidFill>
                    </a:ln>
                  </c:spPr>
                </c15:leaderLines>
              </c:ext>
            </c:extLst>
          </c:dLbls>
          <c:cat>
            <c:strRef>
              <c:f>'Sheet 1'!$B$18:$B$30</c:f>
              <c:strCache>
                <c:ptCount val="13"/>
                <c:pt idx="1">
                  <c:v>January</c:v>
                </c:pt>
                <c:pt idx="2">
                  <c:v>February</c:v>
                </c:pt>
                <c:pt idx="3">
                  <c:v>March</c:v>
                </c:pt>
                <c:pt idx="4">
                  <c:v>April</c:v>
                </c:pt>
                <c:pt idx="5">
                  <c:v>May</c:v>
                </c:pt>
                <c:pt idx="6">
                  <c:v>June</c:v>
                </c:pt>
                <c:pt idx="7">
                  <c:v>July</c:v>
                </c:pt>
                <c:pt idx="8">
                  <c:v>August</c:v>
                </c:pt>
                <c:pt idx="9">
                  <c:v>September</c:v>
                </c:pt>
                <c:pt idx="10">
                  <c:v>October</c:v>
                </c:pt>
                <c:pt idx="11">
                  <c:v>November</c:v>
                </c:pt>
                <c:pt idx="12">
                  <c:v>December</c:v>
                </c:pt>
              </c:strCache>
            </c:strRef>
          </c:cat>
          <c:val>
            <c:numRef>
              <c:f>'Sheet 1'!$C$18:$C$30</c:f>
              <c:numCache>
                <c:formatCode>General</c:formatCode>
                <c:ptCount val="13"/>
                <c:pt idx="7">
                  <c:v>1</c:v>
                </c:pt>
              </c:numCache>
            </c:numRef>
          </c:val>
          <c:extLst>
            <c:ext xmlns:c="http://schemas.openxmlformats.org/drawingml/2006/chart" xmlns:c16="http://schemas.microsoft.com/office/drawing/2014/chart" uri="{C3380CC4-5D6E-409C-BE32-E72D297353CC}">
              <c16:uniqueId val="{00000000-F7AE-4D26-9E33-544B4B19CC8C}"/>
            </c:ext>
          </c:extLst>
        </c:ser>
        <c:ser>
          <c:idx val="1"/>
          <c:order val="1"/>
          <c:tx>
            <c:strRef>
              <c:f>'Sheet 1'!$D$17</c:f>
              <c:strCache>
                <c:ptCount val="1"/>
                <c:pt idx="0">
                  <c:v>Derailment</c:v>
                </c:pt>
              </c:strCache>
            </c:strRef>
          </c:tx>
          <c:spPr>
            <a:solidFill>
              <a:schemeClr val="accent2">
                <a:alpha val="85000"/>
              </a:schemeClr>
            </a:solidFill>
            <a:ln w="9525">
              <a:solidFill>
                <a:schemeClr val="bg1">
                  <a:alpha val="50000"/>
                </a:schemeClr>
              </a:solidFill>
              <a:round/>
            </a:ln>
          </c:spPr>
          <c:invertIfNegative val="0"/>
          <c:dLbls>
            <c:spPr>
              <a:noFill/>
              <a:ln w="9525">
                <a:noFill/>
              </a:ln>
            </c:spPr>
            <c:txPr>
              <a:bodyPr rot="0" vert="horz">
                <a:spAutoFit/>
              </a:bodyPr>
              <a:lstStyle/>
              <a:p>
                <a:pPr algn="ctr">
                  <a:defRPr lang="en-US" sz="900" b="1" i="0" u="none" baseline="0">
                    <a:solidFill>
                      <a:schemeClr val="bg1"/>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50000"/>
                          <a:lumOff val="50000"/>
                        </a:schemeClr>
                      </a:solidFill>
                    </a:ln>
                  </c:spPr>
                </c15:leaderLines>
              </c:ext>
            </c:extLst>
          </c:dLbls>
          <c:cat>
            <c:strRef>
              <c:f>'Sheet 1'!$B$18:$B$30</c:f>
              <c:strCache>
                <c:ptCount val="13"/>
                <c:pt idx="1">
                  <c:v>January</c:v>
                </c:pt>
                <c:pt idx="2">
                  <c:v>February</c:v>
                </c:pt>
                <c:pt idx="3">
                  <c:v>March</c:v>
                </c:pt>
                <c:pt idx="4">
                  <c:v>April</c:v>
                </c:pt>
                <c:pt idx="5">
                  <c:v>May</c:v>
                </c:pt>
                <c:pt idx="6">
                  <c:v>June</c:v>
                </c:pt>
                <c:pt idx="7">
                  <c:v>July</c:v>
                </c:pt>
                <c:pt idx="8">
                  <c:v>August</c:v>
                </c:pt>
                <c:pt idx="9">
                  <c:v>September</c:v>
                </c:pt>
                <c:pt idx="10">
                  <c:v>October</c:v>
                </c:pt>
                <c:pt idx="11">
                  <c:v>November</c:v>
                </c:pt>
                <c:pt idx="12">
                  <c:v>December</c:v>
                </c:pt>
              </c:strCache>
            </c:strRef>
          </c:cat>
          <c:val>
            <c:numRef>
              <c:f>'Sheet 1'!$D$18:$D$30</c:f>
              <c:numCache>
                <c:formatCode>General</c:formatCode>
                <c:ptCount val="13"/>
                <c:pt idx="1">
                  <c:v>1</c:v>
                </c:pt>
                <c:pt idx="5">
                  <c:v>2</c:v>
                </c:pt>
                <c:pt idx="7">
                  <c:v>1</c:v>
                </c:pt>
              </c:numCache>
            </c:numRef>
          </c:val>
          <c:extLst>
            <c:ext xmlns:c="http://schemas.openxmlformats.org/drawingml/2006/chart" xmlns:c16="http://schemas.microsoft.com/office/drawing/2014/chart" uri="{C3380CC4-5D6E-409C-BE32-E72D297353CC}">
              <c16:uniqueId val="{00000001-F7AE-4D26-9E33-544B4B19CC8C}"/>
            </c:ext>
          </c:extLst>
        </c:ser>
        <c:ser>
          <c:idx val="2"/>
          <c:order val="2"/>
          <c:tx>
            <c:strRef>
              <c:f>'Sheet 1'!$E$17</c:f>
              <c:strCache>
                <c:ptCount val="1"/>
                <c:pt idx="0">
                  <c:v>Accidents at level crossings</c:v>
                </c:pt>
              </c:strCache>
            </c:strRef>
          </c:tx>
          <c:spPr>
            <a:solidFill>
              <a:schemeClr val="accent3">
                <a:alpha val="85000"/>
              </a:schemeClr>
            </a:solidFill>
            <a:ln w="9525">
              <a:solidFill>
                <a:schemeClr val="bg1">
                  <a:alpha val="50000"/>
                </a:schemeClr>
              </a:solidFill>
              <a:round/>
            </a:ln>
          </c:spPr>
          <c:invertIfNegative val="0"/>
          <c:dLbls>
            <c:spPr>
              <a:noFill/>
              <a:ln w="9525">
                <a:noFill/>
              </a:ln>
            </c:spPr>
            <c:txPr>
              <a:bodyPr rot="0" vert="horz">
                <a:spAutoFit/>
              </a:bodyPr>
              <a:lstStyle/>
              <a:p>
                <a:pPr algn="ctr">
                  <a:defRPr lang="en-US" sz="900" b="1" i="0" u="none" baseline="0">
                    <a:solidFill>
                      <a:schemeClr val="bg1"/>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50000"/>
                          <a:lumOff val="50000"/>
                        </a:schemeClr>
                      </a:solidFill>
                    </a:ln>
                  </c:spPr>
                </c15:leaderLines>
              </c:ext>
            </c:extLst>
          </c:dLbls>
          <c:cat>
            <c:strRef>
              <c:f>'Sheet 1'!$B$18:$B$30</c:f>
              <c:strCache>
                <c:ptCount val="13"/>
                <c:pt idx="1">
                  <c:v>January</c:v>
                </c:pt>
                <c:pt idx="2">
                  <c:v>February</c:v>
                </c:pt>
                <c:pt idx="3">
                  <c:v>March</c:v>
                </c:pt>
                <c:pt idx="4">
                  <c:v>April</c:v>
                </c:pt>
                <c:pt idx="5">
                  <c:v>May</c:v>
                </c:pt>
                <c:pt idx="6">
                  <c:v>June</c:v>
                </c:pt>
                <c:pt idx="7">
                  <c:v>July</c:v>
                </c:pt>
                <c:pt idx="8">
                  <c:v>August</c:v>
                </c:pt>
                <c:pt idx="9">
                  <c:v>September</c:v>
                </c:pt>
                <c:pt idx="10">
                  <c:v>October</c:v>
                </c:pt>
                <c:pt idx="11">
                  <c:v>November</c:v>
                </c:pt>
                <c:pt idx="12">
                  <c:v>December</c:v>
                </c:pt>
              </c:strCache>
            </c:strRef>
          </c:cat>
          <c:val>
            <c:numRef>
              <c:f>'Sheet 1'!$E$18:$E$30</c:f>
              <c:numCache>
                <c:formatCode>General</c:formatCode>
                <c:ptCount val="13"/>
                <c:pt idx="2">
                  <c:v>1</c:v>
                </c:pt>
              </c:numCache>
            </c:numRef>
          </c:val>
          <c:extLst>
            <c:ext xmlns:c="http://schemas.openxmlformats.org/drawingml/2006/chart" xmlns:c16="http://schemas.microsoft.com/office/drawing/2014/chart" uri="{C3380CC4-5D6E-409C-BE32-E72D297353CC}">
              <c16:uniqueId val="{00000002-F7AE-4D26-9E33-544B4B19CC8C}"/>
            </c:ext>
          </c:extLst>
        </c:ser>
        <c:ser>
          <c:idx val="3"/>
          <c:order val="3"/>
          <c:tx>
            <c:strRef>
              <c:f>'Sheet 1'!$F$17</c:f>
              <c:strCache>
                <c:ptCount val="1"/>
                <c:pt idx="0">
                  <c:v>Excess speed</c:v>
                </c:pt>
              </c:strCache>
            </c:strRef>
          </c:tx>
          <c:spPr>
            <a:solidFill>
              <a:schemeClr val="accent4">
                <a:alpha val="85000"/>
              </a:schemeClr>
            </a:solidFill>
            <a:ln w="9525">
              <a:solidFill>
                <a:schemeClr val="bg1">
                  <a:alpha val="50000"/>
                </a:schemeClr>
              </a:solidFill>
              <a:round/>
            </a:ln>
          </c:spPr>
          <c:invertIfNegative val="0"/>
          <c:dLbls>
            <c:spPr>
              <a:noFill/>
              <a:ln w="9525">
                <a:noFill/>
              </a:ln>
            </c:spPr>
            <c:txPr>
              <a:bodyPr rot="0" vert="horz">
                <a:spAutoFit/>
              </a:bodyPr>
              <a:lstStyle/>
              <a:p>
                <a:pPr algn="ctr">
                  <a:defRPr lang="en-US" sz="900" b="1" i="0" u="none" baseline="0">
                    <a:solidFill>
                      <a:schemeClr val="bg1"/>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50000"/>
                          <a:lumOff val="50000"/>
                        </a:schemeClr>
                      </a:solidFill>
                    </a:ln>
                  </c:spPr>
                </c15:leaderLines>
              </c:ext>
            </c:extLst>
          </c:dLbls>
          <c:cat>
            <c:strRef>
              <c:f>'Sheet 1'!$B$18:$B$30</c:f>
              <c:strCache>
                <c:ptCount val="13"/>
                <c:pt idx="1">
                  <c:v>January</c:v>
                </c:pt>
                <c:pt idx="2">
                  <c:v>February</c:v>
                </c:pt>
                <c:pt idx="3">
                  <c:v>March</c:v>
                </c:pt>
                <c:pt idx="4">
                  <c:v>April</c:v>
                </c:pt>
                <c:pt idx="5">
                  <c:v>May</c:v>
                </c:pt>
                <c:pt idx="6">
                  <c:v>June</c:v>
                </c:pt>
                <c:pt idx="7">
                  <c:v>July</c:v>
                </c:pt>
                <c:pt idx="8">
                  <c:v>August</c:v>
                </c:pt>
                <c:pt idx="9">
                  <c:v>September</c:v>
                </c:pt>
                <c:pt idx="10">
                  <c:v>October</c:v>
                </c:pt>
                <c:pt idx="11">
                  <c:v>November</c:v>
                </c:pt>
                <c:pt idx="12">
                  <c:v>December</c:v>
                </c:pt>
              </c:strCache>
            </c:strRef>
          </c:cat>
          <c:val>
            <c:numRef>
              <c:f>'Sheet 1'!$F$18:$F$30</c:f>
              <c:numCache>
                <c:formatCode>General</c:formatCode>
                <c:ptCount val="13"/>
                <c:pt idx="1">
                  <c:v>1</c:v>
                </c:pt>
              </c:numCache>
            </c:numRef>
          </c:val>
          <c:extLst>
            <c:ext xmlns:c="http://schemas.openxmlformats.org/drawingml/2006/chart" xmlns:c16="http://schemas.microsoft.com/office/drawing/2014/chart" uri="{C3380CC4-5D6E-409C-BE32-E72D297353CC}">
              <c16:uniqueId val="{00000003-F7AE-4D26-9E33-544B4B19CC8C}"/>
            </c:ext>
          </c:extLst>
        </c:ser>
        <c:ser>
          <c:idx val="4"/>
          <c:order val="4"/>
          <c:tx>
            <c:strRef>
              <c:f>'Sheet 1'!$G$17</c:f>
              <c:strCache>
                <c:ptCount val="1"/>
                <c:pt idx="0">
                  <c:v>Badly prepared route</c:v>
                </c:pt>
              </c:strCache>
            </c:strRef>
          </c:tx>
          <c:spPr>
            <a:solidFill>
              <a:schemeClr val="accent5">
                <a:alpha val="85000"/>
              </a:schemeClr>
            </a:solidFill>
            <a:ln w="9525">
              <a:solidFill>
                <a:schemeClr val="bg1">
                  <a:alpha val="50000"/>
                </a:schemeClr>
              </a:solidFill>
              <a:round/>
            </a:ln>
          </c:spPr>
          <c:invertIfNegative val="0"/>
          <c:dLbls>
            <c:spPr>
              <a:noFill/>
              <a:ln w="9525">
                <a:noFill/>
              </a:ln>
            </c:spPr>
            <c:txPr>
              <a:bodyPr rot="0" vert="horz">
                <a:spAutoFit/>
              </a:bodyPr>
              <a:lstStyle/>
              <a:p>
                <a:pPr algn="ctr">
                  <a:defRPr lang="en-US" sz="900" b="1" i="0" u="none" baseline="0">
                    <a:solidFill>
                      <a:schemeClr val="bg1"/>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50000"/>
                          <a:lumOff val="50000"/>
                        </a:schemeClr>
                      </a:solidFill>
                    </a:ln>
                  </c:spPr>
                </c15:leaderLines>
              </c:ext>
            </c:extLst>
          </c:dLbls>
          <c:cat>
            <c:strRef>
              <c:f>'Sheet 1'!$B$18:$B$30</c:f>
              <c:strCache>
                <c:ptCount val="13"/>
                <c:pt idx="1">
                  <c:v>January</c:v>
                </c:pt>
                <c:pt idx="2">
                  <c:v>February</c:v>
                </c:pt>
                <c:pt idx="3">
                  <c:v>March</c:v>
                </c:pt>
                <c:pt idx="4">
                  <c:v>April</c:v>
                </c:pt>
                <c:pt idx="5">
                  <c:v>May</c:v>
                </c:pt>
                <c:pt idx="6">
                  <c:v>June</c:v>
                </c:pt>
                <c:pt idx="7">
                  <c:v>July</c:v>
                </c:pt>
                <c:pt idx="8">
                  <c:v>August</c:v>
                </c:pt>
                <c:pt idx="9">
                  <c:v>September</c:v>
                </c:pt>
                <c:pt idx="10">
                  <c:v>October</c:v>
                </c:pt>
                <c:pt idx="11">
                  <c:v>November</c:v>
                </c:pt>
                <c:pt idx="12">
                  <c:v>December</c:v>
                </c:pt>
              </c:strCache>
            </c:strRef>
          </c:cat>
          <c:val>
            <c:numRef>
              <c:f>'Sheet 1'!$G$18:$G$30</c:f>
              <c:numCache>
                <c:formatCode>General</c:formatCode>
                <c:ptCount val="13"/>
                <c:pt idx="8">
                  <c:v>1</c:v>
                </c:pt>
              </c:numCache>
            </c:numRef>
          </c:val>
          <c:extLst>
            <c:ext xmlns:c="http://schemas.openxmlformats.org/drawingml/2006/chart" xmlns:c16="http://schemas.microsoft.com/office/drawing/2014/chart" uri="{C3380CC4-5D6E-409C-BE32-E72D297353CC}">
              <c16:uniqueId val="{00000004-F7AE-4D26-9E33-544B4B19CC8C}"/>
            </c:ext>
          </c:extLst>
        </c:ser>
        <c:ser>
          <c:idx val="5"/>
          <c:order val="5"/>
          <c:tx>
            <c:strRef>
              <c:f>'Sheet 1'!$H$17</c:f>
              <c:strCache>
                <c:ptCount val="1"/>
                <c:pt idx="0">
                  <c:v>Runaway stock</c:v>
                </c:pt>
              </c:strCache>
            </c:strRef>
          </c:tx>
          <c:spPr>
            <a:solidFill>
              <a:schemeClr val="accent6">
                <a:alpha val="85000"/>
              </a:schemeClr>
            </a:solidFill>
            <a:ln w="9525">
              <a:solidFill>
                <a:schemeClr val="bg1">
                  <a:alpha val="50000"/>
                </a:schemeClr>
              </a:solidFill>
              <a:round/>
            </a:ln>
          </c:spPr>
          <c:invertIfNegative val="0"/>
          <c:dLbls>
            <c:spPr>
              <a:noFill/>
              <a:ln w="9525">
                <a:noFill/>
              </a:ln>
            </c:spPr>
            <c:txPr>
              <a:bodyPr rot="0" vert="horz">
                <a:spAutoFit/>
              </a:bodyPr>
              <a:lstStyle/>
              <a:p>
                <a:pPr algn="ctr">
                  <a:defRPr lang="en-US" sz="900" b="1" i="0" u="none" baseline="0">
                    <a:solidFill>
                      <a:schemeClr val="bg1"/>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50000"/>
                          <a:lumOff val="50000"/>
                        </a:schemeClr>
                      </a:solidFill>
                    </a:ln>
                  </c:spPr>
                </c15:leaderLines>
              </c:ext>
            </c:extLst>
          </c:dLbls>
          <c:cat>
            <c:strRef>
              <c:f>'Sheet 1'!$B$18:$B$30</c:f>
              <c:strCache>
                <c:ptCount val="13"/>
                <c:pt idx="1">
                  <c:v>January</c:v>
                </c:pt>
                <c:pt idx="2">
                  <c:v>February</c:v>
                </c:pt>
                <c:pt idx="3">
                  <c:v>March</c:v>
                </c:pt>
                <c:pt idx="4">
                  <c:v>April</c:v>
                </c:pt>
                <c:pt idx="5">
                  <c:v>May</c:v>
                </c:pt>
                <c:pt idx="6">
                  <c:v>June</c:v>
                </c:pt>
                <c:pt idx="7">
                  <c:v>July</c:v>
                </c:pt>
                <c:pt idx="8">
                  <c:v>August</c:v>
                </c:pt>
                <c:pt idx="9">
                  <c:v>September</c:v>
                </c:pt>
                <c:pt idx="10">
                  <c:v>October</c:v>
                </c:pt>
                <c:pt idx="11">
                  <c:v>November</c:v>
                </c:pt>
                <c:pt idx="12">
                  <c:v>December</c:v>
                </c:pt>
              </c:strCache>
            </c:strRef>
          </c:cat>
          <c:val>
            <c:numRef>
              <c:f>'Sheet 1'!$H$18:$H$30</c:f>
              <c:numCache>
                <c:formatCode>General</c:formatCode>
                <c:ptCount val="13"/>
                <c:pt idx="7">
                  <c:v>1</c:v>
                </c:pt>
              </c:numCache>
            </c:numRef>
          </c:val>
          <c:extLst>
            <c:ext xmlns:c="http://schemas.openxmlformats.org/drawingml/2006/chart" xmlns:c16="http://schemas.microsoft.com/office/drawing/2014/chart" uri="{C3380CC4-5D6E-409C-BE32-E72D297353CC}">
              <c16:uniqueId val="{00000005-F7AE-4D26-9E33-544B4B19CC8C}"/>
            </c:ext>
          </c:extLst>
        </c:ser>
        <c:ser>
          <c:idx val="6"/>
          <c:order val="6"/>
          <c:tx>
            <c:strRef>
              <c:f>'Sheet 1'!$I$17</c:f>
              <c:strCache>
                <c:ptCount val="1"/>
                <c:pt idx="0">
                  <c:v>Near miss</c:v>
                </c:pt>
              </c:strCache>
            </c:strRef>
          </c:tx>
          <c:spPr>
            <a:solidFill>
              <a:schemeClr val="accent1">
                <a:lumMod val="60000"/>
                <a:alpha val="85000"/>
              </a:schemeClr>
            </a:solidFill>
            <a:ln w="9525">
              <a:solidFill>
                <a:schemeClr val="bg1">
                  <a:alpha val="50000"/>
                </a:schemeClr>
              </a:solidFill>
              <a:round/>
            </a:ln>
          </c:spPr>
          <c:invertIfNegative val="0"/>
          <c:dLbls>
            <c:spPr>
              <a:noFill/>
              <a:ln w="9525">
                <a:noFill/>
              </a:ln>
            </c:spPr>
            <c:txPr>
              <a:bodyPr rot="0" vert="horz">
                <a:spAutoFit/>
              </a:bodyPr>
              <a:lstStyle/>
              <a:p>
                <a:pPr algn="ctr">
                  <a:defRPr lang="en-US" sz="900" b="1" i="0" u="none" baseline="0">
                    <a:solidFill>
                      <a:schemeClr val="bg1"/>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50000"/>
                          <a:lumOff val="50000"/>
                        </a:schemeClr>
                      </a:solidFill>
                    </a:ln>
                  </c:spPr>
                </c15:leaderLines>
              </c:ext>
            </c:extLst>
          </c:dLbls>
          <c:cat>
            <c:strRef>
              <c:f>'Sheet 1'!$B$18:$B$30</c:f>
              <c:strCache>
                <c:ptCount val="13"/>
                <c:pt idx="1">
                  <c:v>January</c:v>
                </c:pt>
                <c:pt idx="2">
                  <c:v>February</c:v>
                </c:pt>
                <c:pt idx="3">
                  <c:v>March</c:v>
                </c:pt>
                <c:pt idx="4">
                  <c:v>April</c:v>
                </c:pt>
                <c:pt idx="5">
                  <c:v>May</c:v>
                </c:pt>
                <c:pt idx="6">
                  <c:v>June</c:v>
                </c:pt>
                <c:pt idx="7">
                  <c:v>July</c:v>
                </c:pt>
                <c:pt idx="8">
                  <c:v>August</c:v>
                </c:pt>
                <c:pt idx="9">
                  <c:v>September</c:v>
                </c:pt>
                <c:pt idx="10">
                  <c:v>October</c:v>
                </c:pt>
                <c:pt idx="11">
                  <c:v>November</c:v>
                </c:pt>
                <c:pt idx="12">
                  <c:v>December</c:v>
                </c:pt>
              </c:strCache>
            </c:strRef>
          </c:cat>
          <c:val>
            <c:numRef>
              <c:f>'Sheet 1'!$I$18:$I$30</c:f>
              <c:numCache>
                <c:formatCode>General</c:formatCode>
                <c:ptCount val="13"/>
                <c:pt idx="3">
                  <c:v>1</c:v>
                </c:pt>
                <c:pt idx="8">
                  <c:v>1</c:v>
                </c:pt>
              </c:numCache>
            </c:numRef>
          </c:val>
          <c:extLst>
            <c:ext xmlns:c="http://schemas.openxmlformats.org/drawingml/2006/chart" xmlns:c16="http://schemas.microsoft.com/office/drawing/2014/chart" uri="{C3380CC4-5D6E-409C-BE32-E72D297353CC}">
              <c16:uniqueId val="{00000006-F7AE-4D26-9E33-544B4B19CC8C}"/>
            </c:ext>
          </c:extLst>
        </c:ser>
        <c:dLbls>
          <c:showLegendKey val="0"/>
          <c:showVal val="0"/>
          <c:showCatName val="0"/>
          <c:showSerName val="0"/>
          <c:showPercent val="0"/>
          <c:showBubbleSize val="0"/>
        </c:dLbls>
        <c:gapWidth val="150"/>
        <c:overlap val="100"/>
        <c:axId val="28897959"/>
        <c:axId val="11663506"/>
      </c:barChart>
      <c:catAx>
        <c:axId val="28897959"/>
        <c:scaling>
          <c:orientation val="minMax"/>
        </c:scaling>
        <c:delete val="0"/>
        <c:axPos val="b"/>
        <c:numFmt formatCode="General" sourceLinked="1"/>
        <c:majorTickMark val="none"/>
        <c:minorTickMark val="none"/>
        <c:tickLblPos val="nextTo"/>
        <c:spPr>
          <a:noFill/>
          <a:ln w="19050">
            <a:solidFill>
              <a:schemeClr val="tx1">
                <a:lumMod val="75000"/>
                <a:lumOff val="25000"/>
              </a:schemeClr>
            </a:solidFill>
            <a:round/>
          </a:ln>
        </c:spPr>
        <c:txPr>
          <a:bodyPr/>
          <a:lstStyle/>
          <a:p>
            <a:pPr>
              <a:defRPr lang="en-US" sz="900" b="0" i="0" u="none" cap="all" baseline="0">
                <a:solidFill>
                  <a:schemeClr val="tx1">
                    <a:lumMod val="75000"/>
                    <a:lumOff val="25000"/>
                  </a:schemeClr>
                </a:solidFill>
                <a:latin typeface="+mn-lt"/>
                <a:ea typeface="+mn-ea"/>
                <a:cs typeface="+mn-cs"/>
              </a:defRPr>
            </a:pPr>
            <a:endParaRPr lang="fr-FR"/>
          </a:p>
        </c:txPr>
        <c:crossAx val="11663506"/>
        <c:crosses val="autoZero"/>
        <c:auto val="1"/>
        <c:lblAlgn val="ctr"/>
        <c:lblOffset val="100"/>
        <c:noMultiLvlLbl val="0"/>
      </c:catAx>
      <c:valAx>
        <c:axId val="11663506"/>
        <c:scaling>
          <c:orientation val="minMax"/>
        </c:scaling>
        <c:delete val="1"/>
        <c:axPos val="l"/>
        <c:majorGridlines>
          <c:spPr>
            <a:ln w="9525">
              <a:noFill/>
              <a:round/>
            </a:ln>
          </c:spPr>
        </c:majorGridlines>
        <c:numFmt formatCode="General" sourceLinked="1"/>
        <c:majorTickMark val="none"/>
        <c:minorTickMark val="none"/>
        <c:tickLblPos val="nextTo"/>
        <c:crossAx val="28897959"/>
        <c:crosses val="autoZero"/>
        <c:crossBetween val="between"/>
      </c:valAx>
      <c:spPr>
        <a:noFill/>
        <a:ln w="9525">
          <a:noFill/>
        </a:ln>
      </c:spPr>
    </c:plotArea>
    <c:legend>
      <c:legendPos val="b"/>
      <c:layout>
        <c:manualLayout>
          <c:xMode val="edge"/>
          <c:yMode val="edge"/>
          <c:x val="0.02575"/>
          <c:y val="0.7605"/>
          <c:w val="0.96725"/>
          <c:h val="0.12"/>
        </c:manualLayout>
      </c:layout>
      <c:overlay val="0"/>
      <c:spPr>
        <a:solidFill>
          <a:schemeClr val="bg1">
            <a:lumMod val="95000"/>
            <a:alpha val="39000"/>
          </a:schemeClr>
        </a:solidFill>
        <a:ln w="9525">
          <a:noFill/>
        </a:ln>
      </c:spPr>
      <c:txPr>
        <a:bodyPr rot="0" vert="horz"/>
        <a:lstStyle/>
        <a:p>
          <a:pPr>
            <a:defRPr lang="en-US" sz="800" b="0" i="0" u="none" baseline="0">
              <a:solidFill>
                <a:schemeClr val="tx1">
                  <a:lumMod val="75000"/>
                  <a:lumOff val="25000"/>
                </a:schemeClr>
              </a:solidFill>
              <a:latin typeface="+mn-lt"/>
              <a:ea typeface="+mn-ea"/>
              <a:cs typeface="+mn-cs"/>
            </a:defRPr>
          </a:pPr>
          <a:endParaRPr lang="fr-FR"/>
        </a:p>
      </c:txPr>
    </c:legend>
    <c:plotVisOnly val="1"/>
    <c:dispBlanksAs val="gap"/>
    <c:showDLblsOverMax val="0"/>
  </c:chart>
  <c:spPr>
    <a:solidFill>
      <a:schemeClr val="bg1"/>
    </a:solidFill>
    <a:ln w="9525">
      <a:solidFill>
        <a:schemeClr val="tx1">
          <a:lumMod val="25000"/>
          <a:lumOff val="75000"/>
        </a:schemeClr>
      </a:solidFill>
      <a:round/>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GB" sz="1200"/>
              <a:t>PARTIES IMPLEMENTING </a:t>
            </a:r>
            <a:br>
              <a:rPr lang="en-GB" sz="1200"/>
            </a:br>
            <a:r>
              <a:rPr lang="en-GB" sz="1200"/>
              <a:t>THE RECOMMENDATIONS</a:t>
            </a:r>
          </a:p>
        </c:rich>
      </c:tx>
      <c:layout>
        <c:manualLayout>
          <c:xMode val="edge"/>
          <c:yMode val="edge"/>
          <c:x val="0.1702857739191323"/>
          <c:y val="0.033090507853796337"/>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fr-FR"/>
        </a:p>
      </c:txPr>
    </c:title>
    <c:autoTitleDeleted val="0"/>
    <c:view3D>
      <c:rotX val="30"/>
      <c:rotY val="227"/>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039184591721953127"/>
          <c:y val="0.24201970980042589"/>
          <c:w val="0.87306627487890553"/>
          <c:h val="0.63076052619171119"/>
        </c:manualLayout>
      </c:layout>
      <c:pie3DChart>
        <c:varyColors val="1"/>
        <c:ser>
          <c:idx val="0"/>
          <c:order val="0"/>
          <c:explosion val="10"/>
          <c:dPt>
            <c:idx val="0"/>
            <c:bubble3D val="0"/>
            <c:explosion val="0"/>
            <c:spPr>
              <a:solidFill>
                <a:schemeClr val="accent2"/>
              </a:solidFill>
              <a:ln>
                <a:noFill/>
              </a:ln>
              <a:effectLst>
                <a:outerShdw blurRad="88900" dist="0" dir="0" sx="102000" sy="102000" kx="0" ky="0" algn="ctr" rotWithShape="0">
                  <a:prstClr val="black">
                    <a:alpha val="10000"/>
                  </a:prstClr>
                </a:outerShdw>
              </a:effectLst>
              <a:scene3d>
                <a:camera prst="orthographicFront"/>
                <a:lightRig rig="threePt" dir="t"/>
              </a:scene3d>
              <a:sp3d>
                <a:bevelT w="127000" h="127000" prst="circle"/>
                <a:bevelB w="127000" h="127000" prst="circle"/>
              </a:sp3d>
            </c:spPr>
            <c:extLst>
              <c:ext xmlns:c="http://schemas.openxmlformats.org/drawingml/2006/chart" xmlns:c16="http://schemas.microsoft.com/office/drawing/2014/chart" uri="{C3380CC4-5D6E-409C-BE32-E72D297353CC}">
                <c16:uniqueId val="{00000001-EA7D-423E-9883-BD7582767E2A}"/>
              </c:ext>
            </c:extLst>
          </c:dPt>
          <c:dPt>
            <c:idx val="1"/>
            <c:bubble3D val="0"/>
            <c:explosion val="0"/>
            <c:spPr>
              <a:solidFill>
                <a:schemeClr val="accent6">
                  <a:lumMod val="75000"/>
                </a:schemeClr>
              </a:solidFill>
              <a:ln>
                <a:noFill/>
              </a:ln>
              <a:effectLst>
                <a:outerShdw blurRad="88900" dist="0" dir="0" sx="102000" sy="102000" kx="0" ky="0" algn="ctr" rotWithShape="0">
                  <a:prstClr val="black">
                    <a:alpha val="10000"/>
                  </a:prstClr>
                </a:outerShdw>
              </a:effectLst>
              <a:scene3d>
                <a:camera prst="orthographicFront"/>
                <a:lightRig rig="threePt" dir="t"/>
              </a:scene3d>
              <a:sp3d>
                <a:bevelT w="127000" h="127000" prst="circle"/>
                <a:bevelB w="127000" h="127000" prst="circle"/>
              </a:sp3d>
            </c:spPr>
            <c:extLst>
              <c:ext xmlns:c="http://schemas.openxmlformats.org/drawingml/2006/chart" xmlns:c16="http://schemas.microsoft.com/office/drawing/2014/chart" uri="{C3380CC4-5D6E-409C-BE32-E72D297353CC}">
                <c16:uniqueId val="{00000003-EA7D-423E-9883-BD7582767E2A}"/>
              </c:ext>
            </c:extLst>
          </c:dPt>
          <c:dPt>
            <c:idx val="2"/>
            <c:bubble3D val="0"/>
            <c:explosion val="0"/>
            <c:spPr>
              <a:solidFill>
                <a:srgbClr val="002060"/>
              </a:solidFill>
              <a:ln>
                <a:noFill/>
              </a:ln>
              <a:effectLst>
                <a:outerShdw blurRad="88900" dist="0" dir="0" sx="102000" sy="102000" kx="0" ky="0" algn="ctr" rotWithShape="0">
                  <a:prstClr val="black">
                    <a:alpha val="10000"/>
                  </a:prstClr>
                </a:outerShdw>
              </a:effectLst>
              <a:scene3d>
                <a:camera prst="orthographicFront"/>
                <a:lightRig rig="threePt" dir="t"/>
              </a:scene3d>
              <a:sp3d>
                <a:bevelT w="127000" h="127000" prst="circle"/>
                <a:bevelB w="127000" h="127000" prst="circle"/>
              </a:sp3d>
            </c:spPr>
            <c:extLst>
              <c:ext xmlns:c="http://schemas.openxmlformats.org/drawingml/2006/chart" xmlns:c16="http://schemas.microsoft.com/office/drawing/2014/chart" uri="{C3380CC4-5D6E-409C-BE32-E72D297353CC}">
                <c16:uniqueId val="{00000005-EA7D-423E-9883-BD7582767E2A}"/>
              </c:ext>
            </c:extLst>
          </c:dPt>
          <c:dPt>
            <c:idx val="3"/>
            <c:bubble3D val="0"/>
            <c:explosion val="0"/>
            <c:spPr>
              <a:solidFill>
                <a:srgbClr val="7030A0"/>
              </a:solidFill>
              <a:ln>
                <a:noFill/>
              </a:ln>
              <a:effectLst>
                <a:outerShdw blurRad="88900" dist="0" dir="0" sx="102000" sy="102000" kx="0" ky="0" algn="ctr" rotWithShape="0">
                  <a:prstClr val="black">
                    <a:alpha val="10000"/>
                  </a:prstClr>
                </a:outerShdw>
              </a:effectLst>
              <a:scene3d>
                <a:camera prst="orthographicFront"/>
                <a:lightRig rig="threePt" dir="t"/>
              </a:scene3d>
              <a:sp3d>
                <a:bevelT w="127000" h="127000" prst="circle"/>
                <a:bevelB w="127000" h="127000" prst="circle"/>
              </a:sp3d>
            </c:spPr>
            <c:extLst>
              <c:ext xmlns:c="http://schemas.openxmlformats.org/drawingml/2006/chart" xmlns:c16="http://schemas.microsoft.com/office/drawing/2014/chart" uri="{C3380CC4-5D6E-409C-BE32-E72D297353CC}">
                <c16:uniqueId val="{00000007-EA7D-423E-9883-BD7582767E2A}"/>
              </c:ext>
            </c:extLst>
          </c:dPt>
          <c:dPt>
            <c:idx val="4"/>
            <c:bubble3D val="0"/>
            <c:explosion val="0"/>
            <c:spPr>
              <a:solidFill>
                <a:srgbClr val="FF0000"/>
              </a:solidFill>
              <a:ln>
                <a:noFill/>
              </a:ln>
              <a:effectLst>
                <a:outerShdw blurRad="88900" dist="0" dir="0" sx="102000" sy="102000" kx="0" ky="0" algn="ctr" rotWithShape="0">
                  <a:prstClr val="black">
                    <a:alpha val="10000"/>
                  </a:prstClr>
                </a:outerShdw>
              </a:effectLst>
              <a:scene3d>
                <a:camera prst="orthographicFront"/>
                <a:lightRig rig="threePt" dir="t"/>
              </a:scene3d>
              <a:sp3d>
                <a:bevelT w="127000" h="127000" prst="circle"/>
                <a:bevelB w="127000" h="127000" prst="circle"/>
              </a:sp3d>
            </c:spPr>
            <c:extLst>
              <c:ext xmlns:c="http://schemas.openxmlformats.org/drawingml/2006/chart" xmlns:c16="http://schemas.microsoft.com/office/drawing/2014/chart" uri="{C3380CC4-5D6E-409C-BE32-E72D297353CC}">
                <c16:uniqueId val="{00000009-EA7D-423E-9883-BD7582767E2A}"/>
              </c:ext>
            </c:extLst>
          </c:dPt>
          <c:dPt>
            <c:idx val="5"/>
            <c:bubble3D val="0"/>
            <c:explosion val="0"/>
            <c:spPr>
              <a:solidFill>
                <a:schemeClr val="accent6">
                  <a:lumMod val="40000"/>
                  <a:lumOff val="60000"/>
                </a:schemeClr>
              </a:solidFill>
              <a:ln>
                <a:noFill/>
              </a:ln>
              <a:effectLst>
                <a:outerShdw blurRad="88900" dist="0" dir="0" sx="102000" sy="102000" kx="0" ky="0" algn="ctr" rotWithShape="0">
                  <a:prstClr val="black">
                    <a:alpha val="10000"/>
                  </a:prstClr>
                </a:outerShdw>
              </a:effectLst>
              <a:scene3d>
                <a:camera prst="orthographicFront"/>
                <a:lightRig rig="threePt" dir="t"/>
              </a:scene3d>
              <a:sp3d>
                <a:bevelT w="127000" h="127000" prst="circle"/>
                <a:bevelB w="127000" h="127000" prst="circle"/>
              </a:sp3d>
            </c:spPr>
            <c:extLst>
              <c:ext xmlns:c="http://schemas.openxmlformats.org/drawingml/2006/chart" xmlns:c16="http://schemas.microsoft.com/office/drawing/2014/chart" uri="{C3380CC4-5D6E-409C-BE32-E72D297353CC}">
                <c16:uniqueId val="{0000000B-EA7D-423E-9883-BD7582767E2A}"/>
              </c:ext>
            </c:extLst>
          </c:dPt>
          <c:dLbls>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fr-FR"/>
                </a:p>
              </c:txPr>
              <c:dLblPos val="outEnd"/>
              <c:showLegendKey val="0"/>
              <c:showVal val="0"/>
              <c:showCatName val="1"/>
              <c:showSerName val="0"/>
              <c:showPercent val="0"/>
              <c:showBubbleSize val="0"/>
              <c:extLst>
                <c:ext xmlns:c="http://schemas.openxmlformats.org/drawingml/2006/chart" xmlns:c16="http://schemas.microsoft.com/office/drawing/2014/chart" uri="{C3380CC4-5D6E-409C-BE32-E72D297353CC}">
                  <c16:uniqueId val="{00000001-EA7D-423E-9883-BD7582767E2A}"/>
                </c:ext>
              </c:extLst>
            </c:dLbl>
            <c:dLbl>
              <c:idx val="1"/>
              <c:layout>
                <c:manualLayout>
                  <c:x val="0.023848780950573949"/>
                  <c:y val="-0.009122006841505173"/>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75000"/>
                        </a:schemeClr>
                      </a:solidFill>
                      <a:latin typeface="+mn-lt"/>
                      <a:ea typeface="+mn-ea"/>
                      <a:cs typeface="+mn-cs"/>
                    </a:defRPr>
                  </a:pPr>
                  <a:endParaRPr lang="fr-FR"/>
                </a:p>
              </c:txPr>
              <c:dLblPos val="bestFit"/>
              <c:showLegendKey val="0"/>
              <c:showVal val="0"/>
              <c:showCatName val="1"/>
              <c:showSerName val="0"/>
              <c:showPercent val="0"/>
              <c:showBubbleSize val="0"/>
              <c:extLst>
                <c:ext xmlns:c15="http://schemas.microsoft.com/office/drawing/2012/chart" uri="{CE6537A1-D6FC-4f65-9D91-7224C49458BB}"/>
                <c:ext xmlns:c="http://schemas.openxmlformats.org/drawingml/2006/chart" xmlns:c16="http://schemas.microsoft.com/office/drawing/2014/chart" uri="{C3380CC4-5D6E-409C-BE32-E72D297353CC}">
                  <c16:uniqueId val="{00000003-EA7D-423E-9883-BD7582767E2A}"/>
                </c:ext>
              </c:extLst>
            </c:dLbl>
            <c:dLbl>
              <c:idx val="2"/>
              <c:layout>
                <c:manualLayout>
                  <c:x val="-5.7742474628691661E-06"/>
                  <c:y val="0.077089004968524638"/>
                </c:manualLayout>
              </c:layout>
              <c:numFmt formatCode="0.00%" sourceLinked="0"/>
              <c:spPr>
                <a:noFill/>
                <a:ln>
                  <a:noFill/>
                </a:ln>
                <a:effectLst/>
              </c:spPr>
              <c:txPr>
                <a:bodyPr rot="0" spcFirstLastPara="1" vertOverflow="ellipsis" vert="horz" wrap="square" lIns="38100" tIns="19050" rIns="38100" bIns="19050" anchor="ctr" anchorCtr="1"/>
                <a:lstStyle/>
                <a:p>
                  <a:pPr>
                    <a:defRPr sz="1000" b="1" i="0" u="none" strike="noStrike" kern="1200" spc="0" baseline="0">
                      <a:solidFill>
                        <a:srgbClr val="002060"/>
                      </a:solidFill>
                      <a:latin typeface="+mn-lt"/>
                      <a:ea typeface="+mn-ea"/>
                      <a:cs typeface="+mn-cs"/>
                    </a:defRPr>
                  </a:pPr>
                  <a:endParaRPr lang="fr-FR"/>
                </a:p>
              </c:txPr>
              <c:dLblPos val="bestFit"/>
              <c:showLegendKey val="0"/>
              <c:showVal val="0"/>
              <c:showCatName val="1"/>
              <c:showSerName val="0"/>
              <c:showPercent val="0"/>
              <c:showBubbleSize val="0"/>
              <c:extLst>
                <c:ext xmlns:c15="http://schemas.microsoft.com/office/drawing/2012/chart" uri="{CE6537A1-D6FC-4f65-9D91-7224C49458BB}">
                  <c15:layout>
                    <c:manualLayout>
                      <c:w val="0.22940081399615556"/>
                      <c:h val="0.18036290951525408"/>
                    </c:manualLayout>
                  </c15:layout>
                </c:ext>
                <c:ext xmlns:c="http://schemas.openxmlformats.org/drawingml/2006/chart" xmlns:c16="http://schemas.microsoft.com/office/drawing/2014/chart" uri="{C3380CC4-5D6E-409C-BE32-E72D297353CC}">
                  <c16:uniqueId val="{00000005-EA7D-423E-9883-BD7582767E2A}"/>
                </c:ext>
              </c:extLst>
            </c:dLbl>
            <c:dLbl>
              <c:idx val="3"/>
              <c:layout>
                <c:manualLayout>
                  <c:x val="-0.0084520434381667869"/>
                  <c:y val="-0.0090366740169493774"/>
                </c:manualLayout>
              </c:layout>
              <c:numFmt formatCode="0.00%" sourceLinked="0"/>
              <c:spPr>
                <a:noFill/>
                <a:ln>
                  <a:noFill/>
                </a:ln>
                <a:effectLst/>
              </c:spPr>
              <c:txPr>
                <a:bodyPr rot="0" spcFirstLastPara="1" vertOverflow="ellipsis" vert="horz" wrap="square" lIns="38100" tIns="19050" rIns="38100" bIns="19050" anchor="ctr" anchorCtr="1"/>
                <a:lstStyle/>
                <a:p>
                  <a:pPr>
                    <a:defRPr sz="1000" b="1" i="0" u="none" strike="noStrike" kern="1200" spc="0" baseline="0">
                      <a:solidFill>
                        <a:srgbClr val="7030A0"/>
                      </a:solidFill>
                      <a:latin typeface="+mn-lt"/>
                      <a:ea typeface="+mn-ea"/>
                      <a:cs typeface="+mn-cs"/>
                    </a:defRPr>
                  </a:pPr>
                  <a:endParaRPr lang="fr-FR"/>
                </a:p>
              </c:txPr>
              <c:dLblPos val="bestFit"/>
              <c:showLegendKey val="0"/>
              <c:showVal val="0"/>
              <c:showCatName val="1"/>
              <c:showSerName val="0"/>
              <c:showPercent val="0"/>
              <c:showBubbleSize val="0"/>
              <c:extLst>
                <c:ext xmlns:c15="http://schemas.microsoft.com/office/drawing/2012/chart" uri="{CE6537A1-D6FC-4f65-9D91-7224C49458BB}">
                  <c15:layout>
                    <c:manualLayout>
                      <c:w val="0.27700477692532977"/>
                      <c:h val="0.21981386589332239"/>
                    </c:manualLayout>
                  </c15:layout>
                </c:ext>
                <c:ext xmlns:c="http://schemas.openxmlformats.org/drawingml/2006/chart" xmlns:c16="http://schemas.microsoft.com/office/drawing/2014/chart" uri="{C3380CC4-5D6E-409C-BE32-E72D297353CC}">
                  <c16:uniqueId val="{00000007-EA7D-423E-9883-BD7582767E2A}"/>
                </c:ext>
              </c:extLst>
            </c:dLbl>
            <c:dLbl>
              <c:idx val="4"/>
              <c:layout>
                <c:manualLayout>
                  <c:x val="0.093272934256711848"/>
                  <c:y val="-0.0097397175410086287"/>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rgbClr val="FF0000"/>
                      </a:solidFill>
                      <a:latin typeface="+mn-lt"/>
                      <a:ea typeface="+mn-ea"/>
                      <a:cs typeface="+mn-cs"/>
                    </a:defRPr>
                  </a:pPr>
                  <a:endParaRPr lang="fr-FR"/>
                </a:p>
              </c:txPr>
              <c:dLblPos val="bestFit"/>
              <c:showLegendKey val="0"/>
              <c:showVal val="0"/>
              <c:showCatName val="1"/>
              <c:showSerName val="0"/>
              <c:showPercent val="0"/>
              <c:showBubbleSize val="0"/>
              <c:extLst>
                <c:ext xmlns:c15="http://schemas.microsoft.com/office/drawing/2012/chart" uri="{CE6537A1-D6FC-4f65-9D91-7224C49458BB}"/>
                <c:ext xmlns:c="http://schemas.openxmlformats.org/drawingml/2006/chart" xmlns:c16="http://schemas.microsoft.com/office/drawing/2014/chart" uri="{C3380CC4-5D6E-409C-BE32-E72D297353CC}">
                  <c16:uniqueId val="{00000009-EA7D-423E-9883-BD7582767E2A}"/>
                </c:ext>
              </c:extLst>
            </c:dLbl>
            <c:dLbl>
              <c:idx val="5"/>
              <c:layout>
                <c:manualLayout>
                  <c:x val="0"/>
                  <c:y val="0.036488027366020526"/>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fr-FR"/>
                </a:p>
              </c:txPr>
              <c:dLblPos val="bestFit"/>
              <c:showLegendKey val="0"/>
              <c:showVal val="0"/>
              <c:showCatName val="1"/>
              <c:showSerName val="0"/>
              <c:showPercent val="0"/>
              <c:showBubbleSize val="0"/>
              <c:extLst>
                <c:ext xmlns:c15="http://schemas.microsoft.com/office/drawing/2012/chart" uri="{CE6537A1-D6FC-4f65-9D91-7224C49458BB}"/>
                <c:ext xmlns:c="http://schemas.openxmlformats.org/drawingml/2006/chart" xmlns:c16="http://schemas.microsoft.com/office/drawing/2014/chart" uri="{C3380CC4-5D6E-409C-BE32-E72D297353CC}">
                  <c16:uniqueId val="{0000000B-EA7D-423E-9883-BD7582767E2A}"/>
                </c:ext>
              </c:extLst>
            </c:dLbl>
            <c:numFmt formatCode="0.00%" sourceLinked="0"/>
            <c:spPr>
              <a:noFill/>
              <a:ln>
                <a:noFill/>
              </a:ln>
              <a:effectLst/>
            </c:spPr>
            <c:dLblPos val="outEnd"/>
            <c:showLegendKey val="0"/>
            <c:showVal val="0"/>
            <c:showCatName val="1"/>
            <c:showSerName val="0"/>
            <c:showPercent val="0"/>
            <c:showBubbleSize val="0"/>
            <c:showLeaderLines val="1"/>
            <c:leaderLines>
              <c:spPr>
                <a:ln w="9525">
                  <a:solidFill>
                    <a:schemeClr val="tx1">
                      <a:lumMod val="35000"/>
                      <a:lumOff val="65000"/>
                    </a:schemeClr>
                  </a:solidFill>
                  <a:round/>
                </a:ln>
                <a:effectLst/>
              </c:spPr>
            </c:leaderLines>
            <c:extLst>
              <c:ext xmlns:c15="http://schemas.microsoft.com/office/drawing/2012/chart" uri="{CE6537A1-D6FC-4f65-9D91-7224C49458BB}"/>
            </c:extLst>
          </c:dLbls>
          <c:cat>
            <c:strRef>
              <c:f>'GRAFICO RECOMENDACIONES'!$C$5:$C$10</c:f>
              <c:strCache>
                <c:ptCount val="6"/>
                <c:pt idx="0">
                  <c:v>AESF</c:v>
                </c:pt>
                <c:pt idx="1">
                  <c:v>Adif</c:v>
                </c:pt>
                <c:pt idx="2">
                  <c:v>Continental Rail</c:v>
                </c:pt>
                <c:pt idx="3">
                  <c:v>Renfe Operadora</c:v>
                </c:pt>
                <c:pt idx="4">
                  <c:v>Acciona Rail Services</c:v>
                </c:pt>
                <c:pt idx="5">
                  <c:v>Transfesa Rail</c:v>
                </c:pt>
              </c:strCache>
            </c:strRef>
          </c:cat>
          <c:val>
            <c:numRef>
              <c:f>'GRAFICO RECOMENDACIONES'!$D$5:$D$10</c:f>
              <c:numCache>
                <c:formatCode>General</c:formatCode>
                <c:ptCount val="6"/>
                <c:pt idx="0">
                  <c:v>2</c:v>
                </c:pt>
                <c:pt idx="1">
                  <c:v>12</c:v>
                </c:pt>
                <c:pt idx="2">
                  <c:v>3</c:v>
                </c:pt>
                <c:pt idx="3">
                  <c:v>3</c:v>
                </c:pt>
                <c:pt idx="4">
                  <c:v>1</c:v>
                </c:pt>
                <c:pt idx="5">
                  <c:v>1</c:v>
                </c:pt>
              </c:numCache>
            </c:numRef>
          </c:val>
          <c:extLst>
            <c:ext xmlns:c="http://schemas.openxmlformats.org/drawingml/2006/chart" xmlns:c16="http://schemas.microsoft.com/office/drawing/2014/chart" uri="{C3380CC4-5D6E-409C-BE32-E72D297353CC}">
              <c16:uniqueId val="{0000000C-EA7D-423E-9883-BD7582767E2A}"/>
            </c:ext>
          </c:extLst>
        </c:ser>
        <c:ser>
          <c:idx val="1"/>
          <c:order val="1"/>
          <c:dPt>
            <c:idx val="0"/>
            <c:bubble3D val="0"/>
            <c:spPr>
              <a:solidFill>
                <a:schemeClr val="accent1"/>
              </a:solidFill>
              <a:ln>
                <a:noFill/>
              </a:ln>
              <a:effectLst>
                <a:outerShdw blurRad="88900" dist="0" dir="0" sx="102000" sy="102000" kx="0" ky="0" algn="ctr" rotWithShape="0">
                  <a:prstClr val="black">
                    <a:alpha val="10000"/>
                  </a:prstClr>
                </a:outerShdw>
              </a:effectLst>
              <a:scene3d>
                <a:camera prst="orthographicFront"/>
                <a:lightRig rig="threePt" dir="t"/>
              </a:scene3d>
              <a:sp3d>
                <a:bevelT w="127000" h="127000" prst="circle"/>
                <a:bevelB w="127000" h="127000" prst="circle"/>
              </a:sp3d>
            </c:spPr>
            <c:extLst>
              <c:ext xmlns:c="http://schemas.openxmlformats.org/drawingml/2006/chart" xmlns:c16="http://schemas.microsoft.com/office/drawing/2014/chart" uri="{C3380CC4-5D6E-409C-BE32-E72D297353CC}">
                <c16:uniqueId val="{0000000E-EA7D-423E-9883-BD7582767E2A}"/>
              </c:ext>
            </c:extLst>
          </c:dPt>
          <c:dPt>
            <c:idx val="1"/>
            <c:bubble3D val="0"/>
            <c:spPr>
              <a:solidFill>
                <a:schemeClr val="accent2"/>
              </a:solidFill>
              <a:ln>
                <a:noFill/>
              </a:ln>
              <a:effectLst>
                <a:outerShdw blurRad="88900" dist="0" dir="0" sx="102000" sy="102000" kx="0" ky="0" algn="ctr" rotWithShape="0">
                  <a:prstClr val="black">
                    <a:alpha val="10000"/>
                  </a:prstClr>
                </a:outerShdw>
              </a:effectLst>
              <a:scene3d>
                <a:camera prst="orthographicFront"/>
                <a:lightRig rig="threePt" dir="t"/>
              </a:scene3d>
              <a:sp3d>
                <a:bevelT w="127000" h="127000" prst="circle"/>
                <a:bevelB w="127000" h="127000" prst="circle"/>
              </a:sp3d>
            </c:spPr>
            <c:extLst>
              <c:ext xmlns:c="http://schemas.openxmlformats.org/drawingml/2006/chart" xmlns:c16="http://schemas.microsoft.com/office/drawing/2014/chart" uri="{C3380CC4-5D6E-409C-BE32-E72D297353CC}">
                <c16:uniqueId val="{00000010-EA7D-423E-9883-BD7582767E2A}"/>
              </c:ext>
            </c:extLst>
          </c:dPt>
          <c:dPt>
            <c:idx val="2"/>
            <c:bubble3D val="0"/>
            <c:spPr>
              <a:solidFill>
                <a:schemeClr val="accent3"/>
              </a:solidFill>
              <a:ln>
                <a:noFill/>
              </a:ln>
              <a:effectLst>
                <a:outerShdw blurRad="88900" dist="0" dir="0" sx="102000" sy="102000" kx="0" ky="0" algn="ctr" rotWithShape="0">
                  <a:prstClr val="black">
                    <a:alpha val="10000"/>
                  </a:prstClr>
                </a:outerShdw>
              </a:effectLst>
              <a:scene3d>
                <a:camera prst="orthographicFront"/>
                <a:lightRig rig="threePt" dir="t"/>
              </a:scene3d>
              <a:sp3d>
                <a:bevelT w="127000" h="127000" prst="circle"/>
                <a:bevelB w="127000" h="127000" prst="circle"/>
              </a:sp3d>
            </c:spPr>
            <c:extLst>
              <c:ext xmlns:c="http://schemas.openxmlformats.org/drawingml/2006/chart" xmlns:c16="http://schemas.microsoft.com/office/drawing/2014/chart" uri="{C3380CC4-5D6E-409C-BE32-E72D297353CC}">
                <c16:uniqueId val="{00000012-EA7D-423E-9883-BD7582767E2A}"/>
              </c:ext>
            </c:extLst>
          </c:dPt>
          <c:dPt>
            <c:idx val="3"/>
            <c:bubble3D val="0"/>
            <c:spPr>
              <a:solidFill>
                <a:schemeClr val="accent4"/>
              </a:solidFill>
              <a:ln>
                <a:noFill/>
              </a:ln>
              <a:effectLst>
                <a:outerShdw blurRad="88900" dist="0" dir="0" sx="102000" sy="102000" kx="0" ky="0" algn="ctr" rotWithShape="0">
                  <a:prstClr val="black">
                    <a:alpha val="10000"/>
                  </a:prstClr>
                </a:outerShdw>
              </a:effectLst>
              <a:scene3d>
                <a:camera prst="orthographicFront"/>
                <a:lightRig rig="threePt" dir="t"/>
              </a:scene3d>
              <a:sp3d>
                <a:bevelT w="127000" h="127000" prst="circle"/>
                <a:bevelB w="127000" h="127000" prst="circle"/>
              </a:sp3d>
            </c:spPr>
            <c:extLst>
              <c:ext xmlns:c="http://schemas.openxmlformats.org/drawingml/2006/chart" xmlns:c16="http://schemas.microsoft.com/office/drawing/2014/chart" uri="{C3380CC4-5D6E-409C-BE32-E72D297353CC}">
                <c16:uniqueId val="{00000014-EA7D-423E-9883-BD7582767E2A}"/>
              </c:ext>
            </c:extLst>
          </c:dPt>
          <c:dPt>
            <c:idx val="4"/>
            <c:bubble3D val="0"/>
            <c:spPr>
              <a:solidFill>
                <a:schemeClr val="accent5"/>
              </a:solidFill>
              <a:ln>
                <a:noFill/>
              </a:ln>
              <a:effectLst>
                <a:outerShdw blurRad="88900" dist="0" dir="0" sx="102000" sy="102000" kx="0" ky="0" algn="ctr" rotWithShape="0">
                  <a:prstClr val="black">
                    <a:alpha val="10000"/>
                  </a:prstClr>
                </a:outerShdw>
              </a:effectLst>
              <a:scene3d>
                <a:camera prst="orthographicFront"/>
                <a:lightRig rig="threePt" dir="t"/>
              </a:scene3d>
              <a:sp3d>
                <a:bevelT w="127000" h="127000" prst="circle"/>
                <a:bevelB w="127000" h="127000" prst="circle"/>
              </a:sp3d>
            </c:spPr>
            <c:extLst>
              <c:ext xmlns:c="http://schemas.openxmlformats.org/drawingml/2006/chart" xmlns:c16="http://schemas.microsoft.com/office/drawing/2014/chart" uri="{C3380CC4-5D6E-409C-BE32-E72D297353CC}">
                <c16:uniqueId val="{00000016-EA7D-423E-9883-BD7582767E2A}"/>
              </c:ext>
            </c:extLst>
          </c:dPt>
          <c:dPt>
            <c:idx val="5"/>
            <c:bubble3D val="0"/>
            <c:spPr>
              <a:solidFill>
                <a:schemeClr val="accent6"/>
              </a:solidFill>
              <a:ln>
                <a:noFill/>
              </a:ln>
              <a:effectLst>
                <a:outerShdw blurRad="88900" dist="0" dir="0" sx="102000" sy="102000" kx="0" ky="0" algn="ctr" rotWithShape="0">
                  <a:prstClr val="black">
                    <a:alpha val="10000"/>
                  </a:prstClr>
                </a:outerShdw>
              </a:effectLst>
              <a:scene3d>
                <a:camera prst="orthographicFront"/>
                <a:lightRig rig="threePt" dir="t"/>
              </a:scene3d>
              <a:sp3d>
                <a:bevelT w="127000" h="127000" prst="circle"/>
                <a:bevelB w="127000" h="127000" prst="circle"/>
              </a:sp3d>
            </c:spPr>
            <c:extLst>
              <c:ext xmlns:c="http://schemas.openxmlformats.org/drawingml/2006/chart" xmlns:c16="http://schemas.microsoft.com/office/drawing/2014/chart" uri="{C3380CC4-5D6E-409C-BE32-E72D297353CC}">
                <c16:uniqueId val="{00000018-EA7D-423E-9883-BD7582767E2A}"/>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fr-FR"/>
                </a:p>
              </c:txPr>
              <c:dLblPos val="outEnd"/>
              <c:showLegendKey val="0"/>
              <c:showVal val="0"/>
              <c:showCatName val="1"/>
              <c:showSerName val="0"/>
              <c:showPercent val="0"/>
              <c:showBubbleSize val="0"/>
              <c:extLst>
                <c:ext xmlns:c="http://schemas.openxmlformats.org/drawingml/2006/chart" xmlns:c16="http://schemas.microsoft.com/office/drawing/2014/chart" uri="{C3380CC4-5D6E-409C-BE32-E72D297353CC}">
                  <c16:uniqueId val="{0000000E-EA7D-423E-9883-BD7582767E2A}"/>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fr-FR"/>
                </a:p>
              </c:txPr>
              <c:dLblPos val="outEnd"/>
              <c:showLegendKey val="0"/>
              <c:showVal val="0"/>
              <c:showCatName val="1"/>
              <c:showSerName val="0"/>
              <c:showPercent val="0"/>
              <c:showBubbleSize val="0"/>
              <c:extLst>
                <c:ext xmlns:c="http://schemas.openxmlformats.org/drawingml/2006/chart" xmlns:c16="http://schemas.microsoft.com/office/drawing/2014/chart" uri="{C3380CC4-5D6E-409C-BE32-E72D297353CC}">
                  <c16:uniqueId val="{00000010-EA7D-423E-9883-BD7582767E2A}"/>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fr-FR"/>
                </a:p>
              </c:txPr>
              <c:dLblPos val="outEnd"/>
              <c:showLegendKey val="0"/>
              <c:showVal val="0"/>
              <c:showCatName val="1"/>
              <c:showSerName val="0"/>
              <c:showPercent val="0"/>
              <c:showBubbleSize val="0"/>
              <c:extLst>
                <c:ext xmlns:c="http://schemas.openxmlformats.org/drawingml/2006/chart" xmlns:c16="http://schemas.microsoft.com/office/drawing/2014/chart" uri="{C3380CC4-5D6E-409C-BE32-E72D297353CC}">
                  <c16:uniqueId val="{00000012-EA7D-423E-9883-BD7582767E2A}"/>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fr-FR"/>
                </a:p>
              </c:txPr>
              <c:dLblPos val="outEnd"/>
              <c:showLegendKey val="0"/>
              <c:showVal val="0"/>
              <c:showCatName val="1"/>
              <c:showSerName val="0"/>
              <c:showPercent val="0"/>
              <c:showBubbleSize val="0"/>
              <c:extLst>
                <c:ext xmlns:c="http://schemas.openxmlformats.org/drawingml/2006/chart" xmlns:c16="http://schemas.microsoft.com/office/drawing/2014/chart" uri="{C3380CC4-5D6E-409C-BE32-E72D297353CC}">
                  <c16:uniqueId val="{00000014-EA7D-423E-9883-BD7582767E2A}"/>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fr-FR"/>
                </a:p>
              </c:txPr>
              <c:dLblPos val="outEnd"/>
              <c:showLegendKey val="0"/>
              <c:showVal val="0"/>
              <c:showCatName val="1"/>
              <c:showSerName val="0"/>
              <c:showPercent val="0"/>
              <c:showBubbleSize val="0"/>
              <c:extLst>
                <c:ext xmlns:c="http://schemas.openxmlformats.org/drawingml/2006/chart" xmlns:c16="http://schemas.microsoft.com/office/drawing/2014/chart" uri="{C3380CC4-5D6E-409C-BE32-E72D297353CC}">
                  <c16:uniqueId val="{00000016-EA7D-423E-9883-BD7582767E2A}"/>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fr-FR"/>
                </a:p>
              </c:txPr>
              <c:dLblPos val="outEnd"/>
              <c:showLegendKey val="0"/>
              <c:showVal val="0"/>
              <c:showCatName val="1"/>
              <c:showSerName val="0"/>
              <c:showPercent val="0"/>
              <c:showBubbleSize val="0"/>
              <c:extLst>
                <c:ext xmlns:c="http://schemas.openxmlformats.org/drawingml/2006/chart" xmlns:c16="http://schemas.microsoft.com/office/drawing/2014/chart" uri="{C3380CC4-5D6E-409C-BE32-E72D297353CC}">
                  <c16:uniqueId val="{00000018-EA7D-423E-9883-BD7582767E2A}"/>
                </c:ext>
              </c:extLst>
            </c:dLbl>
            <c:spPr>
              <a:noFill/>
              <a:ln>
                <a:noFill/>
              </a:ln>
              <a:effectLst/>
            </c:spPr>
            <c:dLblPos val="outEnd"/>
            <c:showLegendKey val="0"/>
            <c:showVal val="0"/>
            <c:showCatName val="1"/>
            <c:showSerName val="0"/>
            <c:showPercent val="0"/>
            <c:showBubbleSize val="0"/>
            <c:showLeaderLines val="1"/>
            <c:leaderLines>
              <c:spPr>
                <a:ln w="9525">
                  <a:solidFill>
                    <a:schemeClr val="tx1">
                      <a:lumMod val="35000"/>
                      <a:lumOff val="65000"/>
                    </a:schemeClr>
                  </a:solidFill>
                  <a:round/>
                </a:ln>
                <a:effectLst/>
              </c:spPr>
            </c:leaderLines>
            <c:extLst>
              <c:ext xmlns:c15="http://schemas.microsoft.com/office/drawing/2012/chart" uri="{CE6537A1-D6FC-4f65-9D91-7224C49458BB}"/>
            </c:extLst>
          </c:dLbls>
          <c:cat>
            <c:strRef>
              <c:f>'GRAFICO RECOMENDACIONES'!$C$5:$C$10</c:f>
              <c:strCache>
                <c:ptCount val="6"/>
                <c:pt idx="0">
                  <c:v>AESF</c:v>
                </c:pt>
                <c:pt idx="1">
                  <c:v>Adif</c:v>
                </c:pt>
                <c:pt idx="2">
                  <c:v>Continental Rail</c:v>
                </c:pt>
                <c:pt idx="3">
                  <c:v>Renfe Operadora</c:v>
                </c:pt>
                <c:pt idx="4">
                  <c:v>Acciona Rail Services</c:v>
                </c:pt>
                <c:pt idx="5">
                  <c:v>Transfesa Rail</c:v>
                </c:pt>
              </c:strCache>
            </c:strRef>
          </c:cat>
          <c:val>
            <c:numRef>
              <c:f>'GRAFICO RECOMENDACIONES'!$E$5:$E$10</c:f>
              <c:numCache>
                <c:formatCode>0%</c:formatCode>
                <c:ptCount val="6"/>
                <c:pt idx="0">
                  <c:v>0.090909090909090912</c:v>
                </c:pt>
                <c:pt idx="1">
                  <c:v>0.54545454545454541</c:v>
                </c:pt>
                <c:pt idx="2">
                  <c:v>0.13636363636363635</c:v>
                </c:pt>
                <c:pt idx="3">
                  <c:v>0.13636363636363635</c:v>
                </c:pt>
                <c:pt idx="4">
                  <c:v>0.045454545454545456</c:v>
                </c:pt>
                <c:pt idx="5">
                  <c:v>0.045454545454545456</c:v>
                </c:pt>
              </c:numCache>
            </c:numRef>
          </c:val>
          <c:extLst>
            <c:ext xmlns:c="http://schemas.openxmlformats.org/drawingml/2006/chart" xmlns:c16="http://schemas.microsoft.com/office/drawing/2014/chart" uri="{C3380CC4-5D6E-409C-BE32-E72D297353CC}">
              <c16:uniqueId val="{00000019-EA7D-423E-9883-BD7582767E2A}"/>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a:noFill/>
      <a:round/>
    </a:ln>
    <a:effectLst/>
  </c:spPr>
  <c:txPr>
    <a:bodyPr/>
    <a:lstStyle/>
    <a:p>
      <a:pPr>
        <a:defRPr/>
      </a:pPr>
      <a:endParaRPr lang="fr-FR"/>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&#65279;<?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81FD8F-3782-4F3B-B246-E8A7DC6505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187</TotalTime>
  <Pages>58</Pages>
  <Words>15009</Words>
  <Characters>82550</Characters>
  <Application>Microsoft Office Word</Application>
  <DocSecurity>0</DocSecurity>
  <Lines>687</Lines>
  <Paragraphs>194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CDT</Company>
  <LinksUpToDate>false</LinksUpToDate>
  <CharactersWithSpaces>97365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CDT</dc:creator>
  <cp:lastModifiedBy>CDT</cp:lastModifiedBy>
  <cp:revision>22</cp:revision>
  <cp:lastPrinted>2018-08-01T12:27:00Z</cp:lastPrinted>
  <dcterms:created xsi:type="dcterms:W3CDTF">2018-10-05T10:58:00Z</dcterms:created>
  <dcterms:modified xsi:type="dcterms:W3CDTF">2018-12-18T08:55:00Z</dcterms:modified>
</cp:coreProperties>
</file>