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tbl>
      <w:tblPr>
        <w:tblW w:w="9639" w:type="dxa"/>
        <w:tblLayout w:type="fixed"/>
        <w:tblCellMar>
          <w:left w:w="0" w:type="dxa"/>
          <w:right w:w="0" w:type="dxa"/>
        </w:tblCellMar>
        <w:tblLook w:val="04A0"/>
      </w:tblPr>
      <w:tblGrid>
        <w:gridCol w:w="1560"/>
        <w:gridCol w:w="204"/>
        <w:gridCol w:w="2631"/>
        <w:gridCol w:w="5244"/>
      </w:tblGrid>
      <w:tr w:rsidTr="005E45CB">
        <w:tblPrEx>
          <w:tblW w:w="9639" w:type="dxa"/>
          <w:tblLayout w:type="fixed"/>
          <w:tblCellMar>
            <w:left w:w="0" w:type="dxa"/>
            <w:right w:w="0" w:type="dxa"/>
          </w:tblCellMar>
          <w:tblLook w:val="04A0"/>
        </w:tblPrEx>
        <w:trPr>
          <w:trHeight w:hRule="exact" w:val="680"/>
        </w:trPr>
        <w:tc>
          <w:tcPr>
            <w:tcW w:w="1560" w:type="dxa"/>
            <w:shd w:val="clear" w:color="auto" w:fill="auto"/>
          </w:tcPr>
          <w:p w:rsidR="00E14F97" w:rsidRPr="00516C4B" w:rsidP="00235861">
            <w:pPr>
              <w:spacing w:before="180"/>
            </w:pPr>
          </w:p>
        </w:tc>
        <w:tc>
          <w:tcPr>
            <w:tcW w:w="204" w:type="dxa"/>
            <w:shd w:val="clear" w:color="auto" w:fill="auto"/>
          </w:tcPr>
          <w:p w:rsidR="00E14F97" w:rsidRPr="00516C4B" w:rsidP="00247C37">
            <w:pPr>
              <w:pStyle w:val="blank"/>
            </w:pPr>
          </w:p>
        </w:tc>
        <w:tc>
          <w:tcPr>
            <w:tcW w:w="7875" w:type="dxa"/>
            <w:gridSpan w:val="2"/>
            <w:shd w:val="clear" w:color="auto" w:fill="auto"/>
          </w:tcPr>
          <w:p w:rsidR="00E14F97" w:rsidRPr="00516C4B" w:rsidP="00E52811">
            <w:pPr>
              <w:tabs>
                <w:tab w:val="left" w:pos="3309"/>
              </w:tabs>
            </w:pPr>
          </w:p>
        </w:tc>
      </w:tr>
      <w:tr w:rsidTr="005E45CB">
        <w:tblPrEx>
          <w:tblW w:w="9639" w:type="dxa"/>
          <w:tblLayout w:type="fixed"/>
          <w:tblCellMar>
            <w:left w:w="0" w:type="dxa"/>
            <w:right w:w="0" w:type="dxa"/>
          </w:tblCellMar>
          <w:tblLook w:val="04A0"/>
        </w:tblPrEx>
        <w:trPr>
          <w:trHeight w:hRule="exact" w:val="1741"/>
        </w:trPr>
        <w:tc>
          <w:tcPr>
            <w:tcW w:w="9639" w:type="dxa"/>
            <w:gridSpan w:val="4"/>
            <w:tcBorders>
              <w:bottom w:val="single" w:sz="8" w:space="0" w:color="0096BB"/>
            </w:tcBorders>
            <w:shd w:val="clear" w:color="auto" w:fill="auto"/>
            <w:tcMar>
              <w:top w:w="198" w:type="dxa"/>
              <w:bottom w:w="544" w:type="dxa"/>
            </w:tcMar>
          </w:tcPr>
          <w:p w:rsidR="00BD3EBE" w:rsidRPr="00516C4B" w:rsidP="00F07653">
            <w:pPr>
              <w:pStyle w:val="SUBT1"/>
            </w:pPr>
          </w:p>
          <w:p w:rsidR="00C11CFC" w:rsidRPr="00516C4B" w:rsidP="009A0A84">
            <w:pPr>
              <w:pStyle w:val="SUBT1"/>
              <w:rPr>
                <w:sz w:val="40"/>
                <w:szCs w:val="40"/>
              </w:rPr>
            </w:pPr>
            <w:r w:rsidRPr="00516C4B">
              <w:rPr>
                <w:sz w:val="40"/>
              </w:rPr>
              <w:t>NIB Austria – Annual report 2017</w:t>
            </w:r>
          </w:p>
          <w:p w:rsidR="009A0A84" w:rsidRPr="00516C4B" w:rsidP="009A0A84">
            <w:pPr>
              <w:pStyle w:val="SUBT1"/>
              <w:rPr>
                <w:sz w:val="28"/>
                <w:szCs w:val="28"/>
              </w:rPr>
            </w:pPr>
            <w:r w:rsidRPr="00516C4B">
              <w:rPr>
                <w:sz w:val="28"/>
              </w:rPr>
              <w:t>(pursuant to Article 23(3) of Directive 2004/49/EC)</w:t>
            </w:r>
          </w:p>
          <w:p w:rsidR="009A0A84" w:rsidRPr="00516C4B" w:rsidP="009A0A84">
            <w:pPr>
              <w:pStyle w:val="SUBT1"/>
              <w:rPr>
                <w:sz w:val="40"/>
                <w:szCs w:val="40"/>
              </w:rPr>
            </w:pPr>
          </w:p>
        </w:tc>
      </w:tr>
      <w:tr w:rsidTr="005E45CB">
        <w:tblPrEx>
          <w:tblW w:w="9639" w:type="dxa"/>
          <w:tblLayout w:type="fixed"/>
          <w:tblCellMar>
            <w:left w:w="0" w:type="dxa"/>
            <w:right w:w="0" w:type="dxa"/>
          </w:tblCellMar>
          <w:tblLook w:val="04A0"/>
        </w:tblPrEx>
        <w:trPr>
          <w:trHeight w:hRule="exact" w:val="4961"/>
        </w:trPr>
        <w:tc>
          <w:tcPr>
            <w:tcW w:w="4395" w:type="dxa"/>
            <w:gridSpan w:val="3"/>
            <w:tcBorders>
              <w:top w:val="single" w:sz="8" w:space="0" w:color="0096BB"/>
            </w:tcBorders>
            <w:shd w:val="clear" w:color="auto" w:fill="auto"/>
            <w:tcMar>
              <w:top w:w="284" w:type="dxa"/>
            </w:tcMar>
          </w:tcPr>
          <w:p w:rsidR="00BD28DF" w:rsidRPr="00516C4B" w:rsidP="002F32E7">
            <w:pPr>
              <w:pStyle w:val="Subtitle"/>
              <w:rPr>
                <w:rFonts w:cs="Arial"/>
              </w:rPr>
            </w:pPr>
          </w:p>
        </w:tc>
        <w:tc>
          <w:tcPr>
            <w:tcW w:w="5244" w:type="dxa"/>
            <w:tcBorders>
              <w:top w:val="single" w:sz="8" w:space="0" w:color="0096BB"/>
            </w:tcBorders>
            <w:shd w:val="clear" w:color="auto" w:fill="auto"/>
            <w:tcMar>
              <w:top w:w="284" w:type="dxa"/>
            </w:tcMar>
          </w:tcPr>
          <w:p w:rsidR="006D0D80" w:rsidRPr="00516C4B" w:rsidP="005C2702">
            <w:pPr>
              <w:jc w:val="left"/>
              <w:rPr>
                <w:color w:val="0096BB"/>
              </w:rPr>
            </w:pPr>
            <w:r w:rsidRPr="00516C4B">
              <w:rPr>
                <w:color w:val="0096BB"/>
              </w:rPr>
              <w:t>Austrian Safety Investigation Authority</w:t>
            </w:r>
          </w:p>
          <w:p w:rsidR="006A63A1" w:rsidRPr="00516C4B" w:rsidP="005C2702">
            <w:pPr>
              <w:jc w:val="left"/>
              <w:rPr>
                <w:color w:val="0096BB"/>
              </w:rPr>
            </w:pPr>
            <w:r w:rsidRPr="00516C4B">
              <w:rPr>
                <w:color w:val="0096BB"/>
              </w:rPr>
              <w:t>Trauzlgasse 1</w:t>
            </w:r>
            <w:r w:rsidRPr="00516C4B">
              <w:rPr>
                <w:color w:val="0096BB"/>
              </w:rPr>
              <w:br/>
              <w:t>1210 Vienna</w:t>
            </w:r>
            <w:r w:rsidRPr="00516C4B">
              <w:rPr>
                <w:color w:val="0096BB"/>
              </w:rPr>
              <w:br/>
              <w:t>https://www.bmvit.gv.at/sub</w:t>
            </w:r>
          </w:p>
          <w:p w:rsidR="006A63A1" w:rsidRPr="00516C4B" w:rsidP="00234578">
            <w:pPr>
              <w:pStyle w:val="TOC1"/>
              <w:rPr>
                <w:rFonts w:cs="Arial"/>
              </w:rPr>
            </w:pPr>
          </w:p>
          <w:p w:rsidR="00A032D6" w:rsidRPr="00516C4B" w:rsidP="007E2818">
            <w:pPr>
              <w:pStyle w:val="TOC1"/>
              <w:rPr>
                <w:rFonts w:cs="Arial"/>
              </w:rPr>
            </w:pPr>
          </w:p>
        </w:tc>
      </w:tr>
      <w:tr w:rsidTr="0027327D">
        <w:tblPrEx>
          <w:tblW w:w="9639" w:type="dxa"/>
          <w:tblLayout w:type="fixed"/>
          <w:tblCellMar>
            <w:left w:w="0" w:type="dxa"/>
            <w:right w:w="0" w:type="dxa"/>
          </w:tblCellMar>
          <w:tblLook w:val="04A0"/>
        </w:tblPrEx>
        <w:trPr>
          <w:trHeight w:hRule="exact" w:val="130"/>
        </w:trPr>
        <w:tc>
          <w:tcPr>
            <w:tcW w:w="9639" w:type="dxa"/>
            <w:gridSpan w:val="4"/>
            <w:shd w:val="clear" w:color="auto" w:fill="auto"/>
          </w:tcPr>
          <w:p w:rsidR="00E14F97" w:rsidRPr="00516C4B" w:rsidP="00247C37">
            <w:pPr>
              <w:pStyle w:val="blank"/>
              <w:rPr>
                <w:rFonts w:cs="Arial"/>
              </w:rPr>
            </w:pPr>
          </w:p>
        </w:tc>
      </w:tr>
      <w:tr w:rsidTr="005E45CB">
        <w:tblPrEx>
          <w:tblW w:w="9639" w:type="dxa"/>
          <w:tblLayout w:type="fixed"/>
          <w:tblCellMar>
            <w:left w:w="0" w:type="dxa"/>
            <w:right w:w="0" w:type="dxa"/>
          </w:tblCellMar>
          <w:tblLook w:val="04A0"/>
        </w:tblPrEx>
        <w:trPr>
          <w:trHeight w:hRule="exact" w:val="5954"/>
        </w:trPr>
        <w:tc>
          <w:tcPr>
            <w:tcW w:w="9639" w:type="dxa"/>
            <w:gridSpan w:val="4"/>
            <w:shd w:val="clear" w:color="auto" w:fill="auto"/>
            <w:vAlign w:val="bottom"/>
          </w:tcPr>
          <w:p w:rsidR="00E14F97" w:rsidRPr="00516C4B" w:rsidP="00247C37">
            <w:pPr>
              <w:pStyle w:val="blank"/>
              <w:rPr>
                <w:rFonts w:cs="Arial"/>
              </w:rPr>
            </w:pPr>
            <w:r w:rsidRPr="00516C4B">
              <w:t xml:space="preserve"> </w:t>
            </w:r>
          </w:p>
          <w:p w:rsidR="0072077A" w:rsidRPr="00516C4B" w:rsidP="00247C37">
            <w:pPr>
              <w:pStyle w:val="blank"/>
              <w:rPr>
                <w:rFonts w:cs="Arial"/>
              </w:rPr>
            </w:pPr>
          </w:p>
          <w:p w:rsidR="00DC1FE2" w:rsidRPr="00516C4B" w:rsidP="00247C37">
            <w:pPr>
              <w:pStyle w:val="blank"/>
              <w:rPr>
                <w:rFonts w:cs="Arial"/>
              </w:rPr>
            </w:pPr>
            <w:r w:rsidRPr="00516C4B">
              <w:rPr>
                <w:rFonts w:cs="Arial"/>
                <w:noProof/>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2051685</wp:posOffset>
                      </wp:positionV>
                      <wp:extent cx="6101080" cy="1172845"/>
                      <wp:effectExtent l="0" t="0" r="0" b="0"/>
                      <wp:wrapNone/>
                      <wp:docPr id="72"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1080" cy="11728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A85" w:rsidRPr="00516C4B" w:rsidP="008E6652">
                                  <w:pPr>
                                    <w:jc w:val="right"/>
                                  </w:pPr>
                                </w:p>
                              </w:txbxContent>
                            </wps:txbx>
                            <wps:bodyPr rot="0" vert="horz" wrap="square"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width:480.4pt;height:92.35pt;margin-top:161.55pt;margin-left:1.8pt;mso-height-percent:0;mso-height-relative:margin;mso-width-percent:0;mso-width-relative:margin;mso-wrap-distance-bottom:0;mso-wrap-distance-left:9pt;mso-wrap-distance-right:9pt;mso-wrap-distance-top:0;mso-wrap-style:square;position:absolute;visibility:visible;v-text-anchor:top;z-index:251659264" stroked="f">
                      <v:textbox style="mso-fit-shape-to-text:t">
                        <w:txbxContent>
                          <w:p w:rsidR="00D72A85" w:rsidRPr="00516C4B" w:rsidP="008E6652">
                            <w:pPr>
                              <w:jc w:val="right"/>
                            </w:pPr>
                          </w:p>
                        </w:txbxContent>
                      </v:textbox>
                    </v:shape>
                  </w:pict>
                </mc:Fallback>
              </mc:AlternateContent>
            </w:r>
          </w:p>
          <w:p w:rsidR="00DC1FE2" w:rsidRPr="00516C4B" w:rsidP="00DC1FE2"/>
          <w:p w:rsidR="00DC1FE2" w:rsidRPr="00516C4B" w:rsidP="00DC1FE2"/>
          <w:p w:rsidR="00DC1FE2" w:rsidRPr="00516C4B" w:rsidP="00DC1FE2"/>
          <w:p w:rsidR="00DC1FE2" w:rsidRPr="00516C4B" w:rsidP="00DC1FE2"/>
          <w:p w:rsidR="00DC1FE2" w:rsidRPr="00516C4B" w:rsidP="00DC1FE2"/>
          <w:p w:rsidR="00DC1FE2" w:rsidRPr="00516C4B" w:rsidP="00DC1FE2"/>
          <w:p w:rsidR="0072077A" w:rsidRPr="00516C4B" w:rsidP="00DC1FE2"/>
        </w:tc>
      </w:tr>
    </w:tbl>
    <w:p w:rsidR="00ED4F76" w:rsidRPr="00516C4B" w:rsidP="0058485E">
      <w:pPr>
        <w:pStyle w:val="SUB1"/>
      </w:pPr>
      <w:bookmarkStart w:id="0" w:name="_Toc376844795"/>
      <w:bookmarkStart w:id="1" w:name="_Toc376847389"/>
      <w:bookmarkStart w:id="2" w:name="_Toc376852265"/>
      <w:bookmarkStart w:id="3" w:name="_Toc376853130"/>
      <w:bookmarkStart w:id="4" w:name="_Toc376855002"/>
      <w:bookmarkStart w:id="5" w:name="_Toc376856693"/>
      <w:bookmarkStart w:id="6" w:name="_Toc376857290"/>
      <w:bookmarkStart w:id="7" w:name="_Toc376857311"/>
      <w:bookmarkStart w:id="8" w:name="_Toc381172150"/>
      <w:bookmarkStart w:id="9" w:name="_Toc527362424"/>
      <w:bookmarkStart w:id="10" w:name="_Toc530661919"/>
      <w:r w:rsidRPr="00516C4B">
        <w:t>Contents</w:t>
      </w:r>
      <w:bookmarkEnd w:id="0"/>
      <w:bookmarkEnd w:id="1"/>
      <w:bookmarkEnd w:id="2"/>
      <w:bookmarkEnd w:id="3"/>
      <w:bookmarkEnd w:id="4"/>
      <w:bookmarkEnd w:id="5"/>
      <w:bookmarkEnd w:id="6"/>
      <w:bookmarkEnd w:id="7"/>
      <w:bookmarkEnd w:id="8"/>
      <w:bookmarkEnd w:id="9"/>
      <w:bookmarkEnd w:id="10"/>
    </w:p>
    <w:p w:rsidR="004D74B9">
      <w:pPr>
        <w:pStyle w:val="TOC1"/>
        <w:rPr>
          <w:rFonts w:asciiTheme="minorHAnsi" w:eastAsiaTheme="minorEastAsia" w:hAnsiTheme="minorHAnsi" w:cstheme="minorBidi"/>
          <w:noProof/>
          <w:color w:val="auto"/>
          <w:sz w:val="22"/>
          <w:szCs w:val="22"/>
          <w:lang w:val="en-US" w:eastAsia="en-US" w:bidi="ar-SA"/>
        </w:rPr>
      </w:pPr>
      <w:bookmarkStart w:id="11" w:name="_GoBack"/>
      <w:bookmarkEnd w:id="11"/>
      <w:r w:rsidRPr="00516C4B">
        <w:rPr>
          <w:rFonts w:cs="Arial"/>
        </w:rPr>
        <w:fldChar w:fldCharType="begin"/>
      </w:r>
      <w:r w:rsidRPr="00516C4B">
        <w:rPr>
          <w:rFonts w:cs="Arial"/>
        </w:rPr>
        <w:instrText xml:space="preserve"> TOC \o "1-3" \h \z \u </w:instrText>
      </w:r>
      <w:r w:rsidRPr="00516C4B">
        <w:rPr>
          <w:rFonts w:cs="Arial"/>
        </w:rPr>
        <w:fldChar w:fldCharType="separate"/>
      </w:r>
      <w:hyperlink w:anchor="_Toc530661919" w:history="1">
        <w:r w:rsidRPr="00F047BF">
          <w:rPr>
            <w:rStyle w:val="Hyperlink"/>
            <w:noProof/>
          </w:rPr>
          <w:t>Contents</w:t>
        </w:r>
        <w:r>
          <w:rPr>
            <w:noProof/>
            <w:webHidden/>
          </w:rPr>
          <w:tab/>
        </w:r>
        <w:r>
          <w:rPr>
            <w:noProof/>
            <w:webHidden/>
          </w:rPr>
          <w:fldChar w:fldCharType="begin"/>
        </w:r>
        <w:r>
          <w:rPr>
            <w:noProof/>
            <w:webHidden/>
          </w:rPr>
          <w:instrText xml:space="preserve"> PAGEREF _Toc530661919 \h </w:instrText>
        </w:r>
        <w:r>
          <w:rPr>
            <w:noProof/>
            <w:webHidden/>
          </w:rPr>
          <w:fldChar w:fldCharType="separate"/>
        </w:r>
        <w:r>
          <w:rPr>
            <w:noProof/>
            <w:webHidden/>
          </w:rPr>
          <w:t>2</w:t>
        </w:r>
        <w:r>
          <w:rPr>
            <w:noProof/>
            <w:webHidden/>
          </w:rPr>
          <w:fldChar w:fldCharType="end"/>
        </w:r>
      </w:hyperlink>
    </w:p>
    <w:p w:rsidR="004D74B9">
      <w:pPr>
        <w:pStyle w:val="TOC1"/>
        <w:rPr>
          <w:rFonts w:asciiTheme="minorHAnsi" w:eastAsiaTheme="minorEastAsia" w:hAnsiTheme="minorHAnsi" w:cstheme="minorBidi"/>
          <w:noProof/>
          <w:color w:val="auto"/>
          <w:sz w:val="22"/>
          <w:szCs w:val="22"/>
          <w:lang w:val="en-US" w:eastAsia="en-US" w:bidi="ar-SA"/>
        </w:rPr>
      </w:pPr>
      <w:hyperlink w:anchor="_Toc530661920" w:history="1">
        <w:r w:rsidRPr="00F047BF">
          <w:rPr>
            <w:rStyle w:val="Hyperlink"/>
            <w:noProof/>
          </w:rPr>
          <w:t>List of abbreviations</w:t>
        </w:r>
        <w:r>
          <w:rPr>
            <w:noProof/>
            <w:webHidden/>
          </w:rPr>
          <w:tab/>
        </w:r>
        <w:r>
          <w:rPr>
            <w:noProof/>
            <w:webHidden/>
          </w:rPr>
          <w:fldChar w:fldCharType="begin"/>
        </w:r>
        <w:r>
          <w:rPr>
            <w:noProof/>
            <w:webHidden/>
          </w:rPr>
          <w:instrText xml:space="preserve"> PAGEREF _Toc530661920 \h </w:instrText>
        </w:r>
        <w:r>
          <w:rPr>
            <w:noProof/>
            <w:webHidden/>
          </w:rPr>
          <w:fldChar w:fldCharType="separate"/>
        </w:r>
        <w:r>
          <w:rPr>
            <w:noProof/>
            <w:webHidden/>
          </w:rPr>
          <w:t>4</w:t>
        </w:r>
        <w:r>
          <w:rPr>
            <w:noProof/>
            <w:webHidden/>
          </w:rPr>
          <w:fldChar w:fldCharType="end"/>
        </w:r>
      </w:hyperlink>
    </w:p>
    <w:p w:rsidR="004D74B9">
      <w:pPr>
        <w:pStyle w:val="TOC1"/>
        <w:rPr>
          <w:rFonts w:asciiTheme="minorHAnsi" w:eastAsiaTheme="minorEastAsia" w:hAnsiTheme="minorHAnsi" w:cstheme="minorBidi"/>
          <w:noProof/>
          <w:color w:val="auto"/>
          <w:sz w:val="22"/>
          <w:szCs w:val="22"/>
          <w:lang w:val="en-US" w:eastAsia="en-US" w:bidi="ar-SA"/>
        </w:rPr>
      </w:pPr>
      <w:hyperlink w:anchor="_Toc530661921" w:history="1">
        <w:r w:rsidRPr="00F047BF">
          <w:rPr>
            <w:rStyle w:val="Hyperlink"/>
            <w:noProof/>
          </w:rPr>
          <w:t>Introduction</w:t>
        </w:r>
        <w:r>
          <w:rPr>
            <w:noProof/>
            <w:webHidden/>
          </w:rPr>
          <w:tab/>
        </w:r>
        <w:r>
          <w:rPr>
            <w:noProof/>
            <w:webHidden/>
          </w:rPr>
          <w:fldChar w:fldCharType="begin"/>
        </w:r>
        <w:r>
          <w:rPr>
            <w:noProof/>
            <w:webHidden/>
          </w:rPr>
          <w:instrText xml:space="preserve"> PAGEREF _Toc530661921 \h </w:instrText>
        </w:r>
        <w:r>
          <w:rPr>
            <w:noProof/>
            <w:webHidden/>
          </w:rPr>
          <w:fldChar w:fldCharType="separate"/>
        </w:r>
        <w:r>
          <w:rPr>
            <w:noProof/>
            <w:webHidden/>
          </w:rPr>
          <w:t>5</w:t>
        </w:r>
        <w:r>
          <w:rPr>
            <w:noProof/>
            <w:webHidden/>
          </w:rPr>
          <w:fldChar w:fldCharType="end"/>
        </w:r>
      </w:hyperlink>
    </w:p>
    <w:p w:rsidR="004D74B9">
      <w:pPr>
        <w:pStyle w:val="TOC1"/>
        <w:rPr>
          <w:rFonts w:asciiTheme="minorHAnsi" w:eastAsiaTheme="minorEastAsia" w:hAnsiTheme="minorHAnsi" w:cstheme="minorBidi"/>
          <w:noProof/>
          <w:color w:val="auto"/>
          <w:sz w:val="22"/>
          <w:szCs w:val="22"/>
          <w:lang w:val="en-US" w:eastAsia="en-US" w:bidi="ar-SA"/>
        </w:rPr>
      </w:pPr>
      <w:hyperlink w:anchor="_Toc530661922" w:history="1">
        <w:r w:rsidRPr="00F047BF">
          <w:rPr>
            <w:rStyle w:val="Hyperlink"/>
            <w:noProof/>
          </w:rPr>
          <w:t>Summary</w:t>
        </w:r>
        <w:r>
          <w:rPr>
            <w:noProof/>
            <w:webHidden/>
          </w:rPr>
          <w:tab/>
        </w:r>
        <w:r>
          <w:rPr>
            <w:noProof/>
            <w:webHidden/>
          </w:rPr>
          <w:fldChar w:fldCharType="begin"/>
        </w:r>
        <w:r>
          <w:rPr>
            <w:noProof/>
            <w:webHidden/>
          </w:rPr>
          <w:instrText xml:space="preserve"> PAGEREF _Toc530661922 \h </w:instrText>
        </w:r>
        <w:r>
          <w:rPr>
            <w:noProof/>
            <w:webHidden/>
          </w:rPr>
          <w:fldChar w:fldCharType="separate"/>
        </w:r>
        <w:r>
          <w:rPr>
            <w:noProof/>
            <w:webHidden/>
          </w:rPr>
          <w:t>6</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23" w:history="1">
        <w:r w:rsidRPr="00F047BF">
          <w:rPr>
            <w:rStyle w:val="Hyperlink"/>
            <w:noProof/>
          </w:rPr>
          <w:t>1</w:t>
        </w:r>
        <w:r>
          <w:rPr>
            <w:rFonts w:asciiTheme="minorHAnsi" w:eastAsiaTheme="minorEastAsia" w:hAnsiTheme="minorHAnsi" w:cstheme="minorBidi"/>
            <w:noProof/>
            <w:color w:val="auto"/>
            <w:sz w:val="22"/>
            <w:szCs w:val="22"/>
            <w:lang w:val="en-US" w:eastAsia="en-US" w:bidi="ar-SA"/>
          </w:rPr>
          <w:tab/>
        </w:r>
        <w:r w:rsidRPr="00F047BF">
          <w:rPr>
            <w:rStyle w:val="Hyperlink"/>
            <w:noProof/>
          </w:rPr>
          <w:t>Structure, function, personnel, independence</w:t>
        </w:r>
        <w:r>
          <w:rPr>
            <w:noProof/>
            <w:webHidden/>
          </w:rPr>
          <w:tab/>
        </w:r>
        <w:r>
          <w:rPr>
            <w:noProof/>
            <w:webHidden/>
          </w:rPr>
          <w:fldChar w:fldCharType="begin"/>
        </w:r>
        <w:r>
          <w:rPr>
            <w:noProof/>
            <w:webHidden/>
          </w:rPr>
          <w:instrText xml:space="preserve"> PAGEREF _Toc530661923 \h </w:instrText>
        </w:r>
        <w:r>
          <w:rPr>
            <w:noProof/>
            <w:webHidden/>
          </w:rPr>
          <w:fldChar w:fldCharType="separate"/>
        </w:r>
        <w:r>
          <w:rPr>
            <w:noProof/>
            <w:webHidden/>
          </w:rPr>
          <w:t>8</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24" w:history="1">
        <w:r w:rsidRPr="00F047BF">
          <w:rPr>
            <w:rStyle w:val="Hyperlink"/>
            <w:noProof/>
          </w:rPr>
          <w:t>2</w:t>
        </w:r>
        <w:r>
          <w:rPr>
            <w:rFonts w:asciiTheme="minorHAnsi" w:eastAsiaTheme="minorEastAsia" w:hAnsiTheme="minorHAnsi" w:cstheme="minorBidi"/>
            <w:noProof/>
            <w:color w:val="auto"/>
            <w:sz w:val="22"/>
            <w:szCs w:val="22"/>
            <w:lang w:val="en-US" w:eastAsia="en-US" w:bidi="ar-SA"/>
          </w:rPr>
          <w:tab/>
        </w:r>
        <w:r w:rsidRPr="00F047BF">
          <w:rPr>
            <w:rStyle w:val="Hyperlink"/>
            <w:noProof/>
          </w:rPr>
          <w:t>Legal bases</w:t>
        </w:r>
        <w:r>
          <w:rPr>
            <w:noProof/>
            <w:webHidden/>
          </w:rPr>
          <w:tab/>
        </w:r>
        <w:r>
          <w:rPr>
            <w:noProof/>
            <w:webHidden/>
          </w:rPr>
          <w:fldChar w:fldCharType="begin"/>
        </w:r>
        <w:r>
          <w:rPr>
            <w:noProof/>
            <w:webHidden/>
          </w:rPr>
          <w:instrText xml:space="preserve"> PAGEREF _Toc530661924 \h </w:instrText>
        </w:r>
        <w:r>
          <w:rPr>
            <w:noProof/>
            <w:webHidden/>
          </w:rPr>
          <w:fldChar w:fldCharType="separate"/>
        </w:r>
        <w:r>
          <w:rPr>
            <w:noProof/>
            <w:webHidden/>
          </w:rPr>
          <w:t>8</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25" w:history="1">
        <w:r w:rsidRPr="00F047BF">
          <w:rPr>
            <w:rStyle w:val="Hyperlink"/>
            <w:noProof/>
          </w:rPr>
          <w:t>2.1</w:t>
        </w:r>
        <w:r>
          <w:rPr>
            <w:rFonts w:asciiTheme="minorHAnsi" w:eastAsiaTheme="minorEastAsia" w:hAnsiTheme="minorHAnsi" w:cstheme="minorBidi"/>
            <w:noProof/>
            <w:color w:val="auto"/>
            <w:sz w:val="22"/>
            <w:szCs w:val="22"/>
            <w:lang w:val="en-US" w:eastAsia="en-US" w:bidi="ar-SA"/>
          </w:rPr>
          <w:tab/>
        </w:r>
        <w:r w:rsidRPr="00F047BF">
          <w:rPr>
            <w:rStyle w:val="Hyperlink"/>
            <w:noProof/>
          </w:rPr>
          <w:t>SUB as a whole</w:t>
        </w:r>
        <w:r>
          <w:rPr>
            <w:noProof/>
            <w:webHidden/>
          </w:rPr>
          <w:tab/>
        </w:r>
        <w:r>
          <w:rPr>
            <w:noProof/>
            <w:webHidden/>
          </w:rPr>
          <w:fldChar w:fldCharType="begin"/>
        </w:r>
        <w:r>
          <w:rPr>
            <w:noProof/>
            <w:webHidden/>
          </w:rPr>
          <w:instrText xml:space="preserve"> PAGEREF _Toc530661925 \h </w:instrText>
        </w:r>
        <w:r>
          <w:rPr>
            <w:noProof/>
            <w:webHidden/>
          </w:rPr>
          <w:fldChar w:fldCharType="separate"/>
        </w:r>
        <w:r>
          <w:rPr>
            <w:noProof/>
            <w:webHidden/>
          </w:rPr>
          <w:t>8</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26" w:history="1">
        <w:r w:rsidRPr="00F047BF">
          <w:rPr>
            <w:rStyle w:val="Hyperlink"/>
            <w:noProof/>
          </w:rPr>
          <w:t>2.2</w:t>
        </w:r>
        <w:r>
          <w:rPr>
            <w:rFonts w:asciiTheme="minorHAnsi" w:eastAsiaTheme="minorEastAsia" w:hAnsiTheme="minorHAnsi" w:cstheme="minorBidi"/>
            <w:noProof/>
            <w:color w:val="auto"/>
            <w:sz w:val="22"/>
            <w:szCs w:val="22"/>
            <w:lang w:val="en-US" w:eastAsia="en-US" w:bidi="ar-SA"/>
          </w:rPr>
          <w:tab/>
        </w:r>
        <w:r w:rsidRPr="00F047BF">
          <w:rPr>
            <w:rStyle w:val="Hyperlink"/>
            <w:noProof/>
          </w:rPr>
          <w:t>SUB Rail Sector</w:t>
        </w:r>
        <w:r>
          <w:rPr>
            <w:noProof/>
            <w:webHidden/>
          </w:rPr>
          <w:tab/>
        </w:r>
        <w:r>
          <w:rPr>
            <w:noProof/>
            <w:webHidden/>
          </w:rPr>
          <w:fldChar w:fldCharType="begin"/>
        </w:r>
        <w:r>
          <w:rPr>
            <w:noProof/>
            <w:webHidden/>
          </w:rPr>
          <w:instrText xml:space="preserve"> PAGEREF _Toc530661926 \h </w:instrText>
        </w:r>
        <w:r>
          <w:rPr>
            <w:noProof/>
            <w:webHidden/>
          </w:rPr>
          <w:fldChar w:fldCharType="separate"/>
        </w:r>
        <w:r>
          <w:rPr>
            <w:noProof/>
            <w:webHidden/>
          </w:rPr>
          <w:t>8</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27" w:history="1">
        <w:r w:rsidRPr="00F047BF">
          <w:rPr>
            <w:rStyle w:val="Hyperlink"/>
            <w:noProof/>
          </w:rPr>
          <w:t>3</w:t>
        </w:r>
        <w:r>
          <w:rPr>
            <w:rFonts w:asciiTheme="minorHAnsi" w:eastAsiaTheme="minorEastAsia" w:hAnsiTheme="minorHAnsi" w:cstheme="minorBidi"/>
            <w:noProof/>
            <w:color w:val="auto"/>
            <w:sz w:val="22"/>
            <w:szCs w:val="22"/>
            <w:lang w:val="en-US" w:eastAsia="en-US" w:bidi="ar-SA"/>
          </w:rPr>
          <w:tab/>
        </w:r>
        <w:r w:rsidRPr="00F047BF">
          <w:rPr>
            <w:rStyle w:val="Hyperlink"/>
            <w:noProof/>
          </w:rPr>
          <w:t>Tasks</w:t>
        </w:r>
        <w:r>
          <w:rPr>
            <w:noProof/>
            <w:webHidden/>
          </w:rPr>
          <w:tab/>
        </w:r>
        <w:r>
          <w:rPr>
            <w:noProof/>
            <w:webHidden/>
          </w:rPr>
          <w:fldChar w:fldCharType="begin"/>
        </w:r>
        <w:r>
          <w:rPr>
            <w:noProof/>
            <w:webHidden/>
          </w:rPr>
          <w:instrText xml:space="preserve"> PAGEREF _Toc530661927 \h </w:instrText>
        </w:r>
        <w:r>
          <w:rPr>
            <w:noProof/>
            <w:webHidden/>
          </w:rPr>
          <w:fldChar w:fldCharType="separate"/>
        </w:r>
        <w:r>
          <w:rPr>
            <w:noProof/>
            <w:webHidden/>
          </w:rPr>
          <w:t>9</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28" w:history="1">
        <w:r w:rsidRPr="00F047BF">
          <w:rPr>
            <w:rStyle w:val="Hyperlink"/>
            <w:noProof/>
          </w:rPr>
          <w:t>4</w:t>
        </w:r>
        <w:r>
          <w:rPr>
            <w:rFonts w:asciiTheme="minorHAnsi" w:eastAsiaTheme="minorEastAsia" w:hAnsiTheme="minorHAnsi" w:cstheme="minorBidi"/>
            <w:noProof/>
            <w:color w:val="auto"/>
            <w:sz w:val="22"/>
            <w:szCs w:val="22"/>
            <w:lang w:val="en-US" w:eastAsia="en-US" w:bidi="ar-SA"/>
          </w:rPr>
          <w:tab/>
        </w:r>
        <w:r w:rsidRPr="00F047BF">
          <w:rPr>
            <w:rStyle w:val="Hyperlink"/>
            <w:noProof/>
          </w:rPr>
          <w:t>Responsibilities</w:t>
        </w:r>
        <w:r>
          <w:rPr>
            <w:noProof/>
            <w:webHidden/>
          </w:rPr>
          <w:tab/>
        </w:r>
        <w:r>
          <w:rPr>
            <w:noProof/>
            <w:webHidden/>
          </w:rPr>
          <w:fldChar w:fldCharType="begin"/>
        </w:r>
        <w:r>
          <w:rPr>
            <w:noProof/>
            <w:webHidden/>
          </w:rPr>
          <w:instrText xml:space="preserve"> PAGEREF _Toc530661928 \h </w:instrText>
        </w:r>
        <w:r>
          <w:rPr>
            <w:noProof/>
            <w:webHidden/>
          </w:rPr>
          <w:fldChar w:fldCharType="separate"/>
        </w:r>
        <w:r>
          <w:rPr>
            <w:noProof/>
            <w:webHidden/>
          </w:rPr>
          <w:t>9</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29" w:history="1">
        <w:r w:rsidRPr="00F047BF">
          <w:rPr>
            <w:rStyle w:val="Hyperlink"/>
            <w:noProof/>
          </w:rPr>
          <w:t>5</w:t>
        </w:r>
        <w:r>
          <w:rPr>
            <w:rFonts w:asciiTheme="minorHAnsi" w:eastAsiaTheme="minorEastAsia" w:hAnsiTheme="minorHAnsi" w:cstheme="minorBidi"/>
            <w:noProof/>
            <w:color w:val="auto"/>
            <w:sz w:val="22"/>
            <w:szCs w:val="22"/>
            <w:lang w:val="en-US" w:eastAsia="en-US" w:bidi="ar-SA"/>
          </w:rPr>
          <w:tab/>
        </w:r>
        <w:r w:rsidRPr="00F047BF">
          <w:rPr>
            <w:rStyle w:val="Hyperlink"/>
            <w:noProof/>
          </w:rPr>
          <w:t>Fundamentals of the safety investigation</w:t>
        </w:r>
        <w:r>
          <w:rPr>
            <w:noProof/>
            <w:webHidden/>
          </w:rPr>
          <w:tab/>
        </w:r>
        <w:r>
          <w:rPr>
            <w:noProof/>
            <w:webHidden/>
          </w:rPr>
          <w:fldChar w:fldCharType="begin"/>
        </w:r>
        <w:r>
          <w:rPr>
            <w:noProof/>
            <w:webHidden/>
          </w:rPr>
          <w:instrText xml:space="preserve"> PAGEREF _Toc530661929 \h </w:instrText>
        </w:r>
        <w:r>
          <w:rPr>
            <w:noProof/>
            <w:webHidden/>
          </w:rPr>
          <w:fldChar w:fldCharType="separate"/>
        </w:r>
        <w:r>
          <w:rPr>
            <w:noProof/>
            <w:webHidden/>
          </w:rPr>
          <w:t>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0" w:history="1">
        <w:r w:rsidRPr="00F047BF">
          <w:rPr>
            <w:rStyle w:val="Hyperlink"/>
            <w:noProof/>
          </w:rPr>
          <w:t>5.1</w:t>
        </w:r>
        <w:r>
          <w:rPr>
            <w:rFonts w:asciiTheme="minorHAnsi" w:eastAsiaTheme="minorEastAsia" w:hAnsiTheme="minorHAnsi" w:cstheme="minorBidi"/>
            <w:noProof/>
            <w:color w:val="auto"/>
            <w:sz w:val="22"/>
            <w:szCs w:val="22"/>
            <w:lang w:val="en-US" w:eastAsia="en-US" w:bidi="ar-SA"/>
          </w:rPr>
          <w:tab/>
        </w:r>
        <w:r w:rsidRPr="00F047BF">
          <w:rPr>
            <w:rStyle w:val="Hyperlink"/>
            <w:noProof/>
          </w:rPr>
          <w:t>General matters</w:t>
        </w:r>
        <w:r>
          <w:rPr>
            <w:noProof/>
            <w:webHidden/>
          </w:rPr>
          <w:tab/>
        </w:r>
        <w:r>
          <w:rPr>
            <w:noProof/>
            <w:webHidden/>
          </w:rPr>
          <w:fldChar w:fldCharType="begin"/>
        </w:r>
        <w:r>
          <w:rPr>
            <w:noProof/>
            <w:webHidden/>
          </w:rPr>
          <w:instrText xml:space="preserve"> PAGEREF _Toc530661930 \h </w:instrText>
        </w:r>
        <w:r>
          <w:rPr>
            <w:noProof/>
            <w:webHidden/>
          </w:rPr>
          <w:fldChar w:fldCharType="separate"/>
        </w:r>
        <w:r>
          <w:rPr>
            <w:noProof/>
            <w:webHidden/>
          </w:rPr>
          <w:t>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1" w:history="1">
        <w:r w:rsidRPr="00F047BF">
          <w:rPr>
            <w:rStyle w:val="Hyperlink"/>
            <w:noProof/>
          </w:rPr>
          <w:t>5.2</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Reporting</w:t>
        </w:r>
        <w:r>
          <w:rPr>
            <w:noProof/>
            <w:webHidden/>
          </w:rPr>
          <w:tab/>
        </w:r>
        <w:r>
          <w:rPr>
            <w:noProof/>
            <w:webHidden/>
          </w:rPr>
          <w:fldChar w:fldCharType="begin"/>
        </w:r>
        <w:r>
          <w:rPr>
            <w:noProof/>
            <w:webHidden/>
          </w:rPr>
          <w:instrText xml:space="preserve"> PAGEREF _Toc530661931 \h </w:instrText>
        </w:r>
        <w:r>
          <w:rPr>
            <w:noProof/>
            <w:webHidden/>
          </w:rPr>
          <w:fldChar w:fldCharType="separate"/>
        </w:r>
        <w:r>
          <w:rPr>
            <w:noProof/>
            <w:webHidden/>
          </w:rPr>
          <w:t>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2" w:history="1">
        <w:r w:rsidRPr="00F047BF">
          <w:rPr>
            <w:rStyle w:val="Hyperlink"/>
            <w:noProof/>
          </w:rPr>
          <w:t>5.3</w:t>
        </w:r>
        <w:r>
          <w:rPr>
            <w:rFonts w:asciiTheme="minorHAnsi" w:eastAsiaTheme="minorEastAsia" w:hAnsiTheme="minorHAnsi" w:cstheme="minorBidi"/>
            <w:noProof/>
            <w:color w:val="auto"/>
            <w:sz w:val="22"/>
            <w:szCs w:val="22"/>
            <w:lang w:val="en-US" w:eastAsia="en-US" w:bidi="ar-SA"/>
          </w:rPr>
          <w:tab/>
        </w:r>
        <w:r w:rsidRPr="00F047BF">
          <w:rPr>
            <w:rStyle w:val="Hyperlink"/>
            <w:noProof/>
          </w:rPr>
          <w:t>Initiation of a safety investigation</w:t>
        </w:r>
        <w:r>
          <w:rPr>
            <w:noProof/>
            <w:webHidden/>
          </w:rPr>
          <w:tab/>
        </w:r>
        <w:r>
          <w:rPr>
            <w:noProof/>
            <w:webHidden/>
          </w:rPr>
          <w:fldChar w:fldCharType="begin"/>
        </w:r>
        <w:r>
          <w:rPr>
            <w:noProof/>
            <w:webHidden/>
          </w:rPr>
          <w:instrText xml:space="preserve"> PAGEREF _Toc530661932 \h </w:instrText>
        </w:r>
        <w:r>
          <w:rPr>
            <w:noProof/>
            <w:webHidden/>
          </w:rPr>
          <w:fldChar w:fldCharType="separate"/>
        </w:r>
        <w:r>
          <w:rPr>
            <w:noProof/>
            <w:webHidden/>
          </w:rPr>
          <w:t>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3" w:history="1">
        <w:r w:rsidRPr="00F047BF">
          <w:rPr>
            <w:rStyle w:val="Hyperlink"/>
            <w:noProof/>
          </w:rPr>
          <w:t>5.4</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investigation</w:t>
        </w:r>
        <w:r>
          <w:rPr>
            <w:noProof/>
            <w:webHidden/>
          </w:rPr>
          <w:tab/>
        </w:r>
        <w:r>
          <w:rPr>
            <w:noProof/>
            <w:webHidden/>
          </w:rPr>
          <w:fldChar w:fldCharType="begin"/>
        </w:r>
        <w:r>
          <w:rPr>
            <w:noProof/>
            <w:webHidden/>
          </w:rPr>
          <w:instrText xml:space="preserve"> PAGEREF _Toc530661933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4" w:history="1">
        <w:r w:rsidRPr="00F047BF">
          <w:rPr>
            <w:rStyle w:val="Hyperlink"/>
            <w:noProof/>
          </w:rPr>
          <w:t>5.5</w:t>
        </w:r>
        <w:r>
          <w:rPr>
            <w:rFonts w:asciiTheme="minorHAnsi" w:eastAsiaTheme="minorEastAsia" w:hAnsiTheme="minorHAnsi" w:cstheme="minorBidi"/>
            <w:noProof/>
            <w:color w:val="auto"/>
            <w:sz w:val="22"/>
            <w:szCs w:val="22"/>
            <w:lang w:val="en-US" w:eastAsia="en-US" w:bidi="ar-SA"/>
          </w:rPr>
          <w:tab/>
        </w:r>
        <w:r w:rsidRPr="00F047BF">
          <w:rPr>
            <w:rStyle w:val="Hyperlink"/>
            <w:noProof/>
          </w:rPr>
          <w:t>Investigation report</w:t>
        </w:r>
        <w:r>
          <w:rPr>
            <w:noProof/>
            <w:webHidden/>
          </w:rPr>
          <w:tab/>
        </w:r>
        <w:r>
          <w:rPr>
            <w:noProof/>
            <w:webHidden/>
          </w:rPr>
          <w:fldChar w:fldCharType="begin"/>
        </w:r>
        <w:r>
          <w:rPr>
            <w:noProof/>
            <w:webHidden/>
          </w:rPr>
          <w:instrText xml:space="preserve"> PAGEREF _Toc530661934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5" w:history="1">
        <w:r w:rsidRPr="00F047BF">
          <w:rPr>
            <w:rStyle w:val="Hyperlink"/>
            <w:noProof/>
          </w:rPr>
          <w:t>5.6</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recommendations</w:t>
        </w:r>
        <w:r>
          <w:rPr>
            <w:noProof/>
            <w:webHidden/>
          </w:rPr>
          <w:tab/>
        </w:r>
        <w:r>
          <w:rPr>
            <w:noProof/>
            <w:webHidden/>
          </w:rPr>
          <w:fldChar w:fldCharType="begin"/>
        </w:r>
        <w:r>
          <w:rPr>
            <w:noProof/>
            <w:webHidden/>
          </w:rPr>
          <w:instrText xml:space="preserve"> PAGEREF _Toc530661935 \h </w:instrText>
        </w:r>
        <w:r>
          <w:rPr>
            <w:noProof/>
            <w:webHidden/>
          </w:rPr>
          <w:fldChar w:fldCharType="separate"/>
        </w:r>
        <w:r>
          <w:rPr>
            <w:noProof/>
            <w:webHidden/>
          </w:rPr>
          <w:t>10</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36" w:history="1">
        <w:r w:rsidRPr="00F047BF">
          <w:rPr>
            <w:rStyle w:val="Hyperlink"/>
            <w:noProof/>
          </w:rPr>
          <w:t>6</w:t>
        </w:r>
        <w:r>
          <w:rPr>
            <w:rFonts w:asciiTheme="minorHAnsi" w:eastAsiaTheme="minorEastAsia" w:hAnsiTheme="minorHAnsi" w:cstheme="minorBidi"/>
            <w:noProof/>
            <w:color w:val="auto"/>
            <w:sz w:val="22"/>
            <w:szCs w:val="22"/>
            <w:lang w:val="en-US" w:eastAsia="en-US" w:bidi="ar-SA"/>
          </w:rPr>
          <w:tab/>
        </w:r>
        <w:r w:rsidRPr="00F047BF">
          <w:rPr>
            <w:rStyle w:val="Hyperlink"/>
            <w:noProof/>
          </w:rPr>
          <w:t>Cooperation (authorities and other bodies)</w:t>
        </w:r>
        <w:r>
          <w:rPr>
            <w:noProof/>
            <w:webHidden/>
          </w:rPr>
          <w:tab/>
        </w:r>
        <w:r>
          <w:rPr>
            <w:noProof/>
            <w:webHidden/>
          </w:rPr>
          <w:fldChar w:fldCharType="begin"/>
        </w:r>
        <w:r>
          <w:rPr>
            <w:noProof/>
            <w:webHidden/>
          </w:rPr>
          <w:instrText xml:space="preserve"> PAGEREF _Toc530661936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7" w:history="1">
        <w:r w:rsidRPr="00F047BF">
          <w:rPr>
            <w:rStyle w:val="Hyperlink"/>
            <w:noProof/>
          </w:rPr>
          <w:t>6.1</w:t>
        </w:r>
        <w:r>
          <w:rPr>
            <w:rFonts w:asciiTheme="minorHAnsi" w:eastAsiaTheme="minorEastAsia" w:hAnsiTheme="minorHAnsi" w:cstheme="minorBidi"/>
            <w:noProof/>
            <w:color w:val="auto"/>
            <w:sz w:val="22"/>
            <w:szCs w:val="22"/>
            <w:lang w:val="en-US" w:eastAsia="en-US" w:bidi="ar-SA"/>
          </w:rPr>
          <w:tab/>
        </w:r>
        <w:r w:rsidRPr="00F047BF">
          <w:rPr>
            <w:rStyle w:val="Hyperlink"/>
            <w:noProof/>
          </w:rPr>
          <w:t>BMVIT</w:t>
        </w:r>
        <w:r>
          <w:rPr>
            <w:noProof/>
            <w:webHidden/>
          </w:rPr>
          <w:tab/>
        </w:r>
        <w:r>
          <w:rPr>
            <w:noProof/>
            <w:webHidden/>
          </w:rPr>
          <w:fldChar w:fldCharType="begin"/>
        </w:r>
        <w:r>
          <w:rPr>
            <w:noProof/>
            <w:webHidden/>
          </w:rPr>
          <w:instrText xml:space="preserve"> PAGEREF _Toc530661937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8" w:history="1">
        <w:r w:rsidRPr="00F047BF">
          <w:rPr>
            <w:rStyle w:val="Hyperlink"/>
            <w:noProof/>
          </w:rPr>
          <w:t>6.2</w:t>
        </w:r>
        <w:r>
          <w:rPr>
            <w:rFonts w:asciiTheme="minorHAnsi" w:eastAsiaTheme="minorEastAsia" w:hAnsiTheme="minorHAnsi" w:cstheme="minorBidi"/>
            <w:noProof/>
            <w:color w:val="auto"/>
            <w:sz w:val="22"/>
            <w:szCs w:val="22"/>
            <w:lang w:val="en-US" w:eastAsia="en-US" w:bidi="ar-SA"/>
          </w:rPr>
          <w:tab/>
        </w:r>
        <w:r w:rsidRPr="00F047BF">
          <w:rPr>
            <w:rStyle w:val="Hyperlink"/>
            <w:noProof/>
          </w:rPr>
          <w:t>Judicial authority (prosecutor’s office)</w:t>
        </w:r>
        <w:r>
          <w:rPr>
            <w:noProof/>
            <w:webHidden/>
          </w:rPr>
          <w:tab/>
        </w:r>
        <w:r>
          <w:rPr>
            <w:noProof/>
            <w:webHidden/>
          </w:rPr>
          <w:fldChar w:fldCharType="begin"/>
        </w:r>
        <w:r>
          <w:rPr>
            <w:noProof/>
            <w:webHidden/>
          </w:rPr>
          <w:instrText xml:space="preserve"> PAGEREF _Toc530661938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39" w:history="1">
        <w:r w:rsidRPr="00F047BF">
          <w:rPr>
            <w:rStyle w:val="Hyperlink"/>
            <w:noProof/>
          </w:rPr>
          <w:t>6.3</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authorities and executive bodies</w:t>
        </w:r>
        <w:r>
          <w:rPr>
            <w:noProof/>
            <w:webHidden/>
          </w:rPr>
          <w:tab/>
        </w:r>
        <w:r>
          <w:rPr>
            <w:noProof/>
            <w:webHidden/>
          </w:rPr>
          <w:fldChar w:fldCharType="begin"/>
        </w:r>
        <w:r>
          <w:rPr>
            <w:noProof/>
            <w:webHidden/>
          </w:rPr>
          <w:instrText xml:space="preserve"> PAGEREF _Toc530661939 \h </w:instrText>
        </w:r>
        <w:r>
          <w:rPr>
            <w:noProof/>
            <w:webHidden/>
          </w:rPr>
          <w:fldChar w:fldCharType="separate"/>
        </w:r>
        <w:r>
          <w:rPr>
            <w:noProof/>
            <w:webHidden/>
          </w:rPr>
          <w:t>10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0" w:history="1">
        <w:r w:rsidRPr="00F047BF">
          <w:rPr>
            <w:rStyle w:val="Hyperlink"/>
            <w:noProof/>
          </w:rPr>
          <w:t>6.4</w:t>
        </w:r>
        <w:r>
          <w:rPr>
            <w:rFonts w:asciiTheme="minorHAnsi" w:eastAsiaTheme="minorEastAsia" w:hAnsiTheme="minorHAnsi" w:cstheme="minorBidi"/>
            <w:noProof/>
            <w:color w:val="auto"/>
            <w:sz w:val="22"/>
            <w:szCs w:val="22"/>
            <w:lang w:val="en-US" w:eastAsia="en-US" w:bidi="ar-SA"/>
          </w:rPr>
          <w:tab/>
        </w:r>
        <w:r w:rsidRPr="00F047BF">
          <w:rPr>
            <w:rStyle w:val="Hyperlink"/>
            <w:noProof/>
          </w:rPr>
          <w:t>Undertakings</w:t>
        </w:r>
        <w:r>
          <w:rPr>
            <w:noProof/>
            <w:webHidden/>
          </w:rPr>
          <w:tab/>
        </w:r>
        <w:r>
          <w:rPr>
            <w:noProof/>
            <w:webHidden/>
          </w:rPr>
          <w:fldChar w:fldCharType="begin"/>
        </w:r>
        <w:r>
          <w:rPr>
            <w:noProof/>
            <w:webHidden/>
          </w:rPr>
          <w:instrText xml:space="preserve"> PAGEREF _Toc530661940 \h </w:instrText>
        </w:r>
        <w:r>
          <w:rPr>
            <w:noProof/>
            <w:webHidden/>
          </w:rPr>
          <w:fldChar w:fldCharType="separate"/>
        </w:r>
        <w:r>
          <w:rPr>
            <w:noProof/>
            <w:webHidden/>
          </w:rPr>
          <w:t>11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1" w:history="1">
        <w:r w:rsidRPr="00F047BF">
          <w:rPr>
            <w:rStyle w:val="Hyperlink"/>
            <w:noProof/>
          </w:rPr>
          <w:t>6.5</w:t>
        </w:r>
        <w:r>
          <w:rPr>
            <w:rFonts w:asciiTheme="minorHAnsi" w:eastAsiaTheme="minorEastAsia" w:hAnsiTheme="minorHAnsi" w:cstheme="minorBidi"/>
            <w:noProof/>
            <w:color w:val="auto"/>
            <w:sz w:val="22"/>
            <w:szCs w:val="22"/>
            <w:lang w:val="en-US" w:eastAsia="en-US" w:bidi="ar-SA"/>
          </w:rPr>
          <w:tab/>
        </w:r>
        <w:r w:rsidRPr="00F047BF">
          <w:rPr>
            <w:rStyle w:val="Hyperlink"/>
            <w:noProof/>
          </w:rPr>
          <w:t>Experts</w:t>
        </w:r>
        <w:r>
          <w:rPr>
            <w:noProof/>
            <w:webHidden/>
          </w:rPr>
          <w:tab/>
        </w:r>
        <w:r>
          <w:rPr>
            <w:noProof/>
            <w:webHidden/>
          </w:rPr>
          <w:fldChar w:fldCharType="begin"/>
        </w:r>
        <w:r>
          <w:rPr>
            <w:noProof/>
            <w:webHidden/>
          </w:rPr>
          <w:instrText xml:space="preserve"> PAGEREF _Toc530661941 \h </w:instrText>
        </w:r>
        <w:r>
          <w:rPr>
            <w:noProof/>
            <w:webHidden/>
          </w:rPr>
          <w:fldChar w:fldCharType="separate"/>
        </w:r>
        <w:r>
          <w:rPr>
            <w:noProof/>
            <w:webHidden/>
          </w:rPr>
          <w:t>11</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42" w:history="1">
        <w:r w:rsidRPr="00F047BF">
          <w:rPr>
            <w:rStyle w:val="Hyperlink"/>
            <w:noProof/>
          </w:rPr>
          <w:t>7</w:t>
        </w:r>
        <w:r>
          <w:rPr>
            <w:rFonts w:asciiTheme="minorHAnsi" w:eastAsiaTheme="minorEastAsia" w:hAnsiTheme="minorHAnsi" w:cstheme="minorBidi"/>
            <w:noProof/>
            <w:color w:val="auto"/>
            <w:sz w:val="22"/>
            <w:szCs w:val="22"/>
            <w:lang w:val="en-US" w:eastAsia="en-US" w:bidi="ar-SA"/>
          </w:rPr>
          <w:tab/>
        </w:r>
        <w:r w:rsidRPr="00F047BF">
          <w:rPr>
            <w:rStyle w:val="Hyperlink"/>
            <w:noProof/>
          </w:rPr>
          <w:t>International relations</w:t>
        </w:r>
        <w:r>
          <w:rPr>
            <w:noProof/>
            <w:webHidden/>
          </w:rPr>
          <w:tab/>
        </w:r>
        <w:r>
          <w:rPr>
            <w:noProof/>
            <w:webHidden/>
          </w:rPr>
          <w:fldChar w:fldCharType="begin"/>
        </w:r>
        <w:r>
          <w:rPr>
            <w:noProof/>
            <w:webHidden/>
          </w:rPr>
          <w:instrText xml:space="preserve"> PAGEREF _Toc530661942 \h </w:instrText>
        </w:r>
        <w:r>
          <w:rPr>
            <w:noProof/>
            <w:webHidden/>
          </w:rPr>
          <w:fldChar w:fldCharType="separate"/>
        </w:r>
        <w:r>
          <w:rPr>
            <w:noProof/>
            <w:webHidden/>
          </w:rPr>
          <w:t>11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3" w:history="1">
        <w:r w:rsidRPr="00F047BF">
          <w:rPr>
            <w:rStyle w:val="Hyperlink"/>
            <w:noProof/>
          </w:rPr>
          <w:t>7.1</w:t>
        </w:r>
        <w:r>
          <w:rPr>
            <w:rFonts w:asciiTheme="minorHAnsi" w:eastAsiaTheme="minorEastAsia" w:hAnsiTheme="minorHAnsi" w:cstheme="minorBidi"/>
            <w:noProof/>
            <w:color w:val="auto"/>
            <w:sz w:val="22"/>
            <w:szCs w:val="22"/>
            <w:lang w:val="en-US" w:eastAsia="en-US" w:bidi="ar-SA"/>
          </w:rPr>
          <w:tab/>
        </w:r>
        <w:r w:rsidRPr="00F047BF">
          <w:rPr>
            <w:rStyle w:val="Hyperlink"/>
            <w:noProof/>
          </w:rPr>
          <w:t>NIB network</w:t>
        </w:r>
        <w:r>
          <w:rPr>
            <w:noProof/>
            <w:webHidden/>
          </w:rPr>
          <w:tab/>
        </w:r>
        <w:r>
          <w:rPr>
            <w:noProof/>
            <w:webHidden/>
          </w:rPr>
          <w:fldChar w:fldCharType="begin"/>
        </w:r>
        <w:r>
          <w:rPr>
            <w:noProof/>
            <w:webHidden/>
          </w:rPr>
          <w:instrText xml:space="preserve"> PAGEREF _Toc530661943 \h </w:instrText>
        </w:r>
        <w:r>
          <w:rPr>
            <w:noProof/>
            <w:webHidden/>
          </w:rPr>
          <w:fldChar w:fldCharType="separate"/>
        </w:r>
        <w:r>
          <w:rPr>
            <w:noProof/>
            <w:webHidden/>
          </w:rPr>
          <w:t>11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4" w:history="1">
        <w:r w:rsidRPr="00F047BF">
          <w:rPr>
            <w:rStyle w:val="Hyperlink"/>
            <w:noProof/>
          </w:rPr>
          <w:t>7.2</w:t>
        </w:r>
        <w:r>
          <w:rPr>
            <w:rFonts w:asciiTheme="minorHAnsi" w:eastAsiaTheme="minorEastAsia" w:hAnsiTheme="minorHAnsi" w:cstheme="minorBidi"/>
            <w:noProof/>
            <w:color w:val="auto"/>
            <w:sz w:val="22"/>
            <w:szCs w:val="22"/>
            <w:lang w:val="en-US" w:eastAsia="en-US" w:bidi="ar-SA"/>
          </w:rPr>
          <w:tab/>
        </w:r>
        <w:r w:rsidRPr="00F047BF">
          <w:rPr>
            <w:rStyle w:val="Hyperlink"/>
            <w:noProof/>
          </w:rPr>
          <w:t>Task forces of the NIB network</w:t>
        </w:r>
        <w:r>
          <w:rPr>
            <w:noProof/>
            <w:webHidden/>
          </w:rPr>
          <w:tab/>
        </w:r>
        <w:r>
          <w:rPr>
            <w:noProof/>
            <w:webHidden/>
          </w:rPr>
          <w:fldChar w:fldCharType="begin"/>
        </w:r>
        <w:r>
          <w:rPr>
            <w:noProof/>
            <w:webHidden/>
          </w:rPr>
          <w:instrText xml:space="preserve"> PAGEREF _Toc530661944 \h </w:instrText>
        </w:r>
        <w:r>
          <w:rPr>
            <w:noProof/>
            <w:webHidden/>
          </w:rPr>
          <w:fldChar w:fldCharType="separate"/>
        </w:r>
        <w:r>
          <w:rPr>
            <w:noProof/>
            <w:webHidden/>
          </w:rPr>
          <w:t>11</w:t>
        </w:r>
        <w:r>
          <w:rPr>
            <w:noProof/>
            <w:webHidden/>
          </w:rPr>
          <w:fldChar w:fldCharType="end"/>
        </w:r>
      </w:hyperlink>
    </w:p>
    <w:p w:rsidR="004D74B9">
      <w:pPr>
        <w:pStyle w:val="TOC3"/>
        <w:rPr>
          <w:rFonts w:asciiTheme="minorHAnsi" w:eastAsiaTheme="minorEastAsia" w:hAnsiTheme="minorHAnsi" w:cstheme="minorBidi"/>
          <w:color w:val="auto"/>
          <w:sz w:val="22"/>
          <w:szCs w:val="22"/>
          <w:lang w:val="en-US" w:eastAsia="en-US" w:bidi="ar-SA"/>
        </w:rPr>
      </w:pPr>
      <w:hyperlink w:anchor="_Toc530661945" w:history="1">
        <w:r w:rsidRPr="00F047BF">
          <w:rPr>
            <w:rStyle w:val="Hyperlink"/>
          </w:rPr>
          <w:t>7.2.1</w:t>
        </w:r>
        <w:r>
          <w:rPr>
            <w:rFonts w:asciiTheme="minorHAnsi" w:eastAsiaTheme="minorEastAsia" w:hAnsiTheme="minorHAnsi" w:cstheme="minorBidi"/>
            <w:color w:val="auto"/>
            <w:sz w:val="22"/>
            <w:szCs w:val="22"/>
            <w:lang w:val="en-US" w:eastAsia="en-US" w:bidi="ar-SA"/>
          </w:rPr>
          <w:tab/>
        </w:r>
        <w:r w:rsidRPr="00F047BF">
          <w:rPr>
            <w:rStyle w:val="Hyperlink"/>
          </w:rPr>
          <w:t>PEER REVIEW TF</w:t>
        </w:r>
        <w:r>
          <w:rPr>
            <w:webHidden/>
          </w:rPr>
          <w:tab/>
        </w:r>
        <w:r>
          <w:rPr>
            <w:webHidden/>
          </w:rPr>
          <w:fldChar w:fldCharType="begin"/>
        </w:r>
        <w:r>
          <w:rPr>
            <w:webHidden/>
          </w:rPr>
          <w:instrText xml:space="preserve"> PAGEREF _Toc530661945 \h </w:instrText>
        </w:r>
        <w:r>
          <w:rPr>
            <w:webHidden/>
          </w:rPr>
          <w:fldChar w:fldCharType="separate"/>
        </w:r>
        <w:r>
          <w:rPr>
            <w:webHidden/>
          </w:rPr>
          <w:t>11</w:t>
        </w:r>
        <w:r>
          <w:rPr>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6" w:history="1">
        <w:r w:rsidRPr="00F047BF">
          <w:rPr>
            <w:rStyle w:val="Hyperlink"/>
            <w:noProof/>
          </w:rPr>
          <w:t>7.3</w:t>
        </w:r>
        <w:r>
          <w:rPr>
            <w:rFonts w:asciiTheme="minorHAnsi" w:eastAsiaTheme="minorEastAsia" w:hAnsiTheme="minorHAnsi" w:cstheme="minorBidi"/>
            <w:noProof/>
            <w:color w:val="auto"/>
            <w:sz w:val="22"/>
            <w:szCs w:val="22"/>
            <w:lang w:val="en-US" w:eastAsia="en-US" w:bidi="ar-SA"/>
          </w:rPr>
          <w:tab/>
        </w:r>
        <w:r w:rsidRPr="00F047BF">
          <w:rPr>
            <w:rStyle w:val="Hyperlink"/>
            <w:noProof/>
          </w:rPr>
          <w:t>Cross-border exchange of information</w:t>
        </w:r>
        <w:r>
          <w:rPr>
            <w:noProof/>
            <w:webHidden/>
          </w:rPr>
          <w:tab/>
        </w:r>
        <w:r>
          <w:rPr>
            <w:noProof/>
            <w:webHidden/>
          </w:rPr>
          <w:fldChar w:fldCharType="begin"/>
        </w:r>
        <w:r>
          <w:rPr>
            <w:noProof/>
            <w:webHidden/>
          </w:rPr>
          <w:instrText xml:space="preserve"> PAGEREF _Toc530661946 \h </w:instrText>
        </w:r>
        <w:r>
          <w:rPr>
            <w:noProof/>
            <w:webHidden/>
          </w:rPr>
          <w:fldChar w:fldCharType="separate"/>
        </w:r>
        <w:r>
          <w:rPr>
            <w:noProof/>
            <w:webHidden/>
          </w:rPr>
          <w:t>11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7" w:history="1">
        <w:r w:rsidRPr="00F047BF">
          <w:rPr>
            <w:rStyle w:val="Hyperlink"/>
            <w:noProof/>
          </w:rPr>
          <w:t>7.4</w:t>
        </w:r>
        <w:r>
          <w:rPr>
            <w:rFonts w:asciiTheme="minorHAnsi" w:eastAsiaTheme="minorEastAsia" w:hAnsiTheme="minorHAnsi" w:cstheme="minorBidi"/>
            <w:noProof/>
            <w:color w:val="auto"/>
            <w:sz w:val="22"/>
            <w:szCs w:val="22"/>
            <w:lang w:val="en-US" w:eastAsia="en-US" w:bidi="ar-SA"/>
          </w:rPr>
          <w:tab/>
        </w:r>
        <w:r w:rsidRPr="00F047BF">
          <w:rPr>
            <w:rStyle w:val="Hyperlink"/>
            <w:noProof/>
          </w:rPr>
          <w:t>Cross-border safety investigation</w:t>
        </w:r>
        <w:r>
          <w:rPr>
            <w:noProof/>
            <w:webHidden/>
          </w:rPr>
          <w:tab/>
        </w:r>
        <w:r>
          <w:rPr>
            <w:noProof/>
            <w:webHidden/>
          </w:rPr>
          <w:fldChar w:fldCharType="begin"/>
        </w:r>
        <w:r>
          <w:rPr>
            <w:noProof/>
            <w:webHidden/>
          </w:rPr>
          <w:instrText xml:space="preserve"> PAGEREF _Toc530661947 \h </w:instrText>
        </w:r>
        <w:r>
          <w:rPr>
            <w:noProof/>
            <w:webHidden/>
          </w:rPr>
          <w:fldChar w:fldCharType="separate"/>
        </w:r>
        <w:r>
          <w:rPr>
            <w:noProof/>
            <w:webHidden/>
          </w:rPr>
          <w:t>11</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48" w:history="1">
        <w:r w:rsidRPr="00F047BF">
          <w:rPr>
            <w:rStyle w:val="Hyperlink"/>
            <w:noProof/>
          </w:rPr>
          <w:t>8</w:t>
        </w:r>
        <w:r>
          <w:rPr>
            <w:rFonts w:asciiTheme="minorHAnsi" w:eastAsiaTheme="minorEastAsia" w:hAnsiTheme="minorHAnsi" w:cstheme="minorBidi"/>
            <w:noProof/>
            <w:color w:val="auto"/>
            <w:sz w:val="22"/>
            <w:szCs w:val="22"/>
            <w:lang w:val="en-US" w:eastAsia="en-US" w:bidi="ar-SA"/>
          </w:rPr>
          <w:tab/>
        </w:r>
        <w:r w:rsidRPr="00F047BF">
          <w:rPr>
            <w:rStyle w:val="Hyperlink"/>
            <w:noProof/>
          </w:rPr>
          <w:t>Statistics</w:t>
        </w:r>
        <w:r>
          <w:rPr>
            <w:noProof/>
            <w:webHidden/>
          </w:rPr>
          <w:tab/>
        </w:r>
        <w:r>
          <w:rPr>
            <w:noProof/>
            <w:webHidden/>
          </w:rPr>
          <w:fldChar w:fldCharType="begin"/>
        </w:r>
        <w:r>
          <w:rPr>
            <w:noProof/>
            <w:webHidden/>
          </w:rPr>
          <w:instrText xml:space="preserve"> PAGEREF _Toc530661948 \h </w:instrText>
        </w:r>
        <w:r>
          <w:rPr>
            <w:noProof/>
            <w:webHidden/>
          </w:rPr>
          <w:fldChar w:fldCharType="separate"/>
        </w:r>
        <w:r>
          <w:rPr>
            <w:noProof/>
            <w:webHidden/>
          </w:rPr>
          <w:t>12</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49" w:history="1">
        <w:r w:rsidRPr="00F047BF">
          <w:rPr>
            <w:rStyle w:val="Hyperlink"/>
            <w:noProof/>
          </w:rPr>
          <w:t>8.1</w:t>
        </w:r>
        <w:r>
          <w:rPr>
            <w:rFonts w:asciiTheme="minorHAnsi" w:eastAsiaTheme="minorEastAsia" w:hAnsiTheme="minorHAnsi" w:cstheme="minorBidi"/>
            <w:noProof/>
            <w:color w:val="auto"/>
            <w:sz w:val="22"/>
            <w:szCs w:val="22"/>
            <w:lang w:val="en-US" w:eastAsia="en-US" w:bidi="ar-SA"/>
          </w:rPr>
          <w:tab/>
        </w:r>
        <w:r w:rsidRPr="00F047BF">
          <w:rPr>
            <w:rStyle w:val="Hyperlink"/>
            <w:noProof/>
          </w:rPr>
          <w:t>National database</w:t>
        </w:r>
        <w:r>
          <w:rPr>
            <w:noProof/>
            <w:webHidden/>
          </w:rPr>
          <w:tab/>
        </w:r>
        <w:r>
          <w:rPr>
            <w:noProof/>
            <w:webHidden/>
          </w:rPr>
          <w:fldChar w:fldCharType="begin"/>
        </w:r>
        <w:r>
          <w:rPr>
            <w:noProof/>
            <w:webHidden/>
          </w:rPr>
          <w:instrText xml:space="preserve"> PAGEREF _Toc530661949 \h </w:instrText>
        </w:r>
        <w:r>
          <w:rPr>
            <w:noProof/>
            <w:webHidden/>
          </w:rPr>
          <w:fldChar w:fldCharType="separate"/>
        </w:r>
        <w:r>
          <w:rPr>
            <w:noProof/>
            <w:webHidden/>
          </w:rPr>
          <w:t>12</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50" w:history="1">
        <w:r w:rsidRPr="00F047BF">
          <w:rPr>
            <w:rStyle w:val="Hyperlink"/>
            <w:noProof/>
          </w:rPr>
          <w:t>8.2</w:t>
        </w:r>
        <w:r>
          <w:rPr>
            <w:rFonts w:asciiTheme="minorHAnsi" w:eastAsiaTheme="minorEastAsia" w:hAnsiTheme="minorHAnsi" w:cstheme="minorBidi"/>
            <w:noProof/>
            <w:color w:val="auto"/>
            <w:sz w:val="22"/>
            <w:szCs w:val="22"/>
            <w:lang w:val="en-US" w:eastAsia="en-US" w:bidi="ar-SA"/>
          </w:rPr>
          <w:tab/>
        </w:r>
        <w:r w:rsidRPr="00F047BF">
          <w:rPr>
            <w:rStyle w:val="Hyperlink"/>
            <w:noProof/>
          </w:rPr>
          <w:t>ERAIL database</w:t>
        </w:r>
        <w:r>
          <w:rPr>
            <w:noProof/>
            <w:webHidden/>
          </w:rPr>
          <w:tab/>
        </w:r>
        <w:r>
          <w:rPr>
            <w:noProof/>
            <w:webHidden/>
          </w:rPr>
          <w:fldChar w:fldCharType="begin"/>
        </w:r>
        <w:r>
          <w:rPr>
            <w:noProof/>
            <w:webHidden/>
          </w:rPr>
          <w:instrText xml:space="preserve"> PAGEREF _Toc530661950 \h </w:instrText>
        </w:r>
        <w:r>
          <w:rPr>
            <w:noProof/>
            <w:webHidden/>
          </w:rPr>
          <w:fldChar w:fldCharType="separate"/>
        </w:r>
        <w:r>
          <w:rPr>
            <w:noProof/>
            <w:webHidden/>
          </w:rPr>
          <w:t>12</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51" w:history="1">
        <w:r w:rsidRPr="00F047BF">
          <w:rPr>
            <w:rStyle w:val="Hyperlink"/>
            <w:noProof/>
          </w:rPr>
          <w:t>8.3</w:t>
        </w:r>
        <w:r>
          <w:rPr>
            <w:rFonts w:asciiTheme="minorHAnsi" w:eastAsiaTheme="minorEastAsia" w:hAnsiTheme="minorHAnsi" w:cstheme="minorBidi"/>
            <w:noProof/>
            <w:color w:val="auto"/>
            <w:sz w:val="22"/>
            <w:szCs w:val="22"/>
            <w:lang w:val="en-US" w:eastAsia="en-US" w:bidi="ar-SA"/>
          </w:rPr>
          <w:tab/>
        </w:r>
        <w:r w:rsidRPr="00F047BF">
          <w:rPr>
            <w:rStyle w:val="Hyperlink"/>
            <w:noProof/>
          </w:rPr>
          <w:t>Definition of ‘accident / serious accident / significant accident’</w:t>
        </w:r>
        <w:r>
          <w:rPr>
            <w:noProof/>
            <w:webHidden/>
          </w:rPr>
          <w:tab/>
        </w:r>
        <w:r>
          <w:rPr>
            <w:noProof/>
            <w:webHidden/>
          </w:rPr>
          <w:fldChar w:fldCharType="begin"/>
        </w:r>
        <w:r>
          <w:rPr>
            <w:noProof/>
            <w:webHidden/>
          </w:rPr>
          <w:instrText xml:space="preserve"> PAGEREF _Toc530661951 \h </w:instrText>
        </w:r>
        <w:r>
          <w:rPr>
            <w:noProof/>
            <w:webHidden/>
          </w:rPr>
          <w:fldChar w:fldCharType="separate"/>
        </w:r>
        <w:r>
          <w:rPr>
            <w:noProof/>
            <w:webHidden/>
          </w:rPr>
          <w:t>12</w:t>
        </w:r>
        <w:r>
          <w:rPr>
            <w:noProof/>
            <w:webHidden/>
          </w:rPr>
          <w:fldChar w:fldCharType="end"/>
        </w:r>
      </w:hyperlink>
    </w:p>
    <w:p w:rsidR="004D74B9">
      <w:pPr>
        <w:pStyle w:val="TOC3"/>
        <w:rPr>
          <w:rFonts w:asciiTheme="minorHAnsi" w:eastAsiaTheme="minorEastAsia" w:hAnsiTheme="minorHAnsi" w:cstheme="minorBidi"/>
          <w:color w:val="auto"/>
          <w:sz w:val="22"/>
          <w:szCs w:val="22"/>
          <w:lang w:val="en-US" w:eastAsia="en-US" w:bidi="ar-SA"/>
        </w:rPr>
      </w:pPr>
      <w:hyperlink w:anchor="_Toc530661952" w:history="1">
        <w:r w:rsidRPr="00F047BF">
          <w:rPr>
            <w:rStyle w:val="Hyperlink"/>
          </w:rPr>
          <w:t>8.3.1</w:t>
        </w:r>
        <w:r>
          <w:rPr>
            <w:rFonts w:asciiTheme="minorHAnsi" w:eastAsiaTheme="minorEastAsia" w:hAnsiTheme="minorHAnsi" w:cstheme="minorBidi"/>
            <w:color w:val="auto"/>
            <w:sz w:val="22"/>
            <w:szCs w:val="22"/>
            <w:lang w:val="en-US" w:eastAsia="en-US" w:bidi="ar-SA"/>
          </w:rPr>
          <w:tab/>
        </w:r>
        <w:r w:rsidRPr="00F047BF">
          <w:rPr>
            <w:rStyle w:val="Hyperlink"/>
          </w:rPr>
          <w:t>Definition of ‘train collision’</w:t>
        </w:r>
        <w:r>
          <w:rPr>
            <w:webHidden/>
          </w:rPr>
          <w:tab/>
        </w:r>
        <w:r>
          <w:rPr>
            <w:webHidden/>
          </w:rPr>
          <w:fldChar w:fldCharType="begin"/>
        </w:r>
        <w:r>
          <w:rPr>
            <w:webHidden/>
          </w:rPr>
          <w:instrText xml:space="preserve"> PAGEREF _Toc530661952 \h </w:instrText>
        </w:r>
        <w:r>
          <w:rPr>
            <w:webHidden/>
          </w:rPr>
          <w:fldChar w:fldCharType="separate"/>
        </w:r>
        <w:r>
          <w:rPr>
            <w:webHidden/>
          </w:rPr>
          <w:t>13</w:t>
        </w:r>
        <w:r>
          <w:rPr>
            <w:webHidden/>
          </w:rPr>
          <w:fldChar w:fldCharType="end"/>
        </w:r>
      </w:hyperlink>
    </w:p>
    <w:p w:rsidR="004D74B9">
      <w:pPr>
        <w:pStyle w:val="TOC3"/>
        <w:rPr>
          <w:rFonts w:asciiTheme="minorHAnsi" w:eastAsiaTheme="minorEastAsia" w:hAnsiTheme="minorHAnsi" w:cstheme="minorBidi"/>
          <w:color w:val="auto"/>
          <w:sz w:val="22"/>
          <w:szCs w:val="22"/>
          <w:lang w:val="en-US" w:eastAsia="en-US" w:bidi="ar-SA"/>
        </w:rPr>
      </w:pPr>
      <w:hyperlink w:anchor="_Toc530661953" w:history="1">
        <w:r w:rsidRPr="00F047BF">
          <w:rPr>
            <w:rStyle w:val="Hyperlink"/>
          </w:rPr>
          <w:t>8.3.2</w:t>
        </w:r>
        <w:r>
          <w:rPr>
            <w:rFonts w:asciiTheme="minorHAnsi" w:eastAsiaTheme="minorEastAsia" w:hAnsiTheme="minorHAnsi" w:cstheme="minorBidi"/>
            <w:color w:val="auto"/>
            <w:sz w:val="22"/>
            <w:szCs w:val="22"/>
            <w:lang w:val="en-US" w:eastAsia="en-US" w:bidi="ar-SA"/>
          </w:rPr>
          <w:tab/>
        </w:r>
        <w:r w:rsidRPr="00F047BF">
          <w:rPr>
            <w:rStyle w:val="Hyperlink"/>
          </w:rPr>
          <w:t>Definition of ‘train derailment’</w:t>
        </w:r>
        <w:r>
          <w:rPr>
            <w:webHidden/>
          </w:rPr>
          <w:tab/>
        </w:r>
        <w:r>
          <w:rPr>
            <w:webHidden/>
          </w:rPr>
          <w:fldChar w:fldCharType="begin"/>
        </w:r>
        <w:r>
          <w:rPr>
            <w:webHidden/>
          </w:rPr>
          <w:instrText xml:space="preserve"> PAGEREF _Toc530661953 \h </w:instrText>
        </w:r>
        <w:r>
          <w:rPr>
            <w:webHidden/>
          </w:rPr>
          <w:fldChar w:fldCharType="separate"/>
        </w:r>
        <w:r>
          <w:rPr>
            <w:webHidden/>
          </w:rPr>
          <w:t>13</w:t>
        </w:r>
        <w:r>
          <w:rPr>
            <w:webHidden/>
          </w:rPr>
          <w:fldChar w:fldCharType="end"/>
        </w:r>
      </w:hyperlink>
    </w:p>
    <w:p w:rsidR="004D74B9">
      <w:pPr>
        <w:pStyle w:val="TOC3"/>
        <w:rPr>
          <w:rFonts w:asciiTheme="minorHAnsi" w:eastAsiaTheme="minorEastAsia" w:hAnsiTheme="minorHAnsi" w:cstheme="minorBidi"/>
          <w:color w:val="auto"/>
          <w:sz w:val="22"/>
          <w:szCs w:val="22"/>
          <w:lang w:val="en-US" w:eastAsia="en-US" w:bidi="ar-SA"/>
        </w:rPr>
      </w:pPr>
      <w:hyperlink w:anchor="_Toc530661954" w:history="1">
        <w:r w:rsidRPr="00F047BF">
          <w:rPr>
            <w:rStyle w:val="Hyperlink"/>
          </w:rPr>
          <w:t>8.3.3</w:t>
        </w:r>
        <w:r>
          <w:rPr>
            <w:rFonts w:asciiTheme="minorHAnsi" w:eastAsiaTheme="minorEastAsia" w:hAnsiTheme="minorHAnsi" w:cstheme="minorBidi"/>
            <w:color w:val="auto"/>
            <w:sz w:val="22"/>
            <w:szCs w:val="22"/>
            <w:lang w:val="en-US" w:eastAsia="en-US" w:bidi="ar-SA"/>
          </w:rPr>
          <w:tab/>
        </w:r>
        <w:r w:rsidRPr="00F047BF">
          <w:rPr>
            <w:rStyle w:val="Hyperlink"/>
          </w:rPr>
          <w:t>Definition of ‘accidents at railway crossings/level crossings’</w:t>
        </w:r>
        <w:r>
          <w:rPr>
            <w:webHidden/>
          </w:rPr>
          <w:tab/>
        </w:r>
        <w:r>
          <w:rPr>
            <w:webHidden/>
          </w:rPr>
          <w:fldChar w:fldCharType="begin"/>
        </w:r>
        <w:r>
          <w:rPr>
            <w:webHidden/>
          </w:rPr>
          <w:instrText xml:space="preserve"> PAGEREF _Toc530661954 \h </w:instrText>
        </w:r>
        <w:r>
          <w:rPr>
            <w:webHidden/>
          </w:rPr>
          <w:fldChar w:fldCharType="separate"/>
        </w:r>
        <w:r>
          <w:rPr>
            <w:webHidden/>
          </w:rPr>
          <w:t>13</w:t>
        </w:r>
        <w:r>
          <w:rPr>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55" w:history="1">
        <w:r w:rsidRPr="00F047BF">
          <w:rPr>
            <w:rStyle w:val="Hyperlink"/>
            <w:noProof/>
          </w:rPr>
          <w:t>9</w:t>
        </w:r>
        <w:r>
          <w:rPr>
            <w:rFonts w:asciiTheme="minorHAnsi" w:eastAsiaTheme="minorEastAsia" w:hAnsiTheme="minorHAnsi" w:cstheme="minorBidi"/>
            <w:noProof/>
            <w:color w:val="auto"/>
            <w:sz w:val="22"/>
            <w:szCs w:val="22"/>
            <w:lang w:val="en-US" w:eastAsia="en-US" w:bidi="ar-SA"/>
          </w:rPr>
          <w:tab/>
        </w:r>
        <w:r w:rsidRPr="00F047BF">
          <w:rPr>
            <w:rStyle w:val="Hyperlink"/>
            <w:noProof/>
          </w:rPr>
          <w:t>Quality management system (QM system)</w:t>
        </w:r>
        <w:r>
          <w:rPr>
            <w:noProof/>
            <w:webHidden/>
          </w:rPr>
          <w:tab/>
        </w:r>
        <w:r>
          <w:rPr>
            <w:noProof/>
            <w:webHidden/>
          </w:rPr>
          <w:fldChar w:fldCharType="begin"/>
        </w:r>
        <w:r>
          <w:rPr>
            <w:noProof/>
            <w:webHidden/>
          </w:rPr>
          <w:instrText xml:space="preserve"> PAGEREF _Toc530661955 \h </w:instrText>
        </w:r>
        <w:r>
          <w:rPr>
            <w:noProof/>
            <w:webHidden/>
          </w:rPr>
          <w:fldChar w:fldCharType="separate"/>
        </w:r>
        <w:r>
          <w:rPr>
            <w:noProof/>
            <w:webHidden/>
          </w:rPr>
          <w:t>13</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56" w:history="1">
        <w:r w:rsidRPr="00F047BF">
          <w:rPr>
            <w:rStyle w:val="Hyperlink"/>
            <w:noProof/>
          </w:rPr>
          <w:t>10</w:t>
        </w:r>
        <w:r>
          <w:rPr>
            <w:rFonts w:asciiTheme="minorHAnsi" w:eastAsiaTheme="minorEastAsia" w:hAnsiTheme="minorHAnsi" w:cstheme="minorBidi"/>
            <w:noProof/>
            <w:color w:val="auto"/>
            <w:sz w:val="22"/>
            <w:szCs w:val="22"/>
            <w:lang w:val="en-US" w:eastAsia="en-US" w:bidi="ar-SA"/>
          </w:rPr>
          <w:tab/>
        </w:r>
        <w:r w:rsidRPr="00F047BF">
          <w:rPr>
            <w:rStyle w:val="Hyperlink"/>
            <w:noProof/>
          </w:rPr>
          <w:t>Online presence of the SUB</w:t>
        </w:r>
        <w:r>
          <w:rPr>
            <w:noProof/>
            <w:webHidden/>
          </w:rPr>
          <w:tab/>
        </w:r>
        <w:r>
          <w:rPr>
            <w:noProof/>
            <w:webHidden/>
          </w:rPr>
          <w:fldChar w:fldCharType="begin"/>
        </w:r>
        <w:r>
          <w:rPr>
            <w:noProof/>
            <w:webHidden/>
          </w:rPr>
          <w:instrText xml:space="preserve"> PAGEREF _Toc530661956 \h </w:instrText>
        </w:r>
        <w:r>
          <w:rPr>
            <w:noProof/>
            <w:webHidden/>
          </w:rPr>
          <w:fldChar w:fldCharType="separate"/>
        </w:r>
        <w:r>
          <w:rPr>
            <w:noProof/>
            <w:webHidden/>
          </w:rPr>
          <w:t>13</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57" w:history="1">
        <w:r w:rsidRPr="00F047BF">
          <w:rPr>
            <w:rStyle w:val="Hyperlink"/>
            <w:noProof/>
          </w:rPr>
          <w:t>11</w:t>
        </w:r>
        <w:r>
          <w:rPr>
            <w:rFonts w:asciiTheme="minorHAnsi" w:eastAsiaTheme="minorEastAsia" w:hAnsiTheme="minorHAnsi" w:cstheme="minorBidi"/>
            <w:noProof/>
            <w:color w:val="auto"/>
            <w:sz w:val="22"/>
            <w:szCs w:val="22"/>
            <w:lang w:val="en-US" w:eastAsia="en-US" w:bidi="ar-SA"/>
          </w:rPr>
          <w:tab/>
        </w:r>
        <w:r w:rsidRPr="00F047BF">
          <w:rPr>
            <w:rStyle w:val="Hyperlink"/>
            <w:noProof/>
          </w:rPr>
          <w:t>Activities in 2017</w:t>
        </w:r>
        <w:r>
          <w:rPr>
            <w:noProof/>
            <w:webHidden/>
          </w:rPr>
          <w:tab/>
        </w:r>
        <w:r>
          <w:rPr>
            <w:noProof/>
            <w:webHidden/>
          </w:rPr>
          <w:fldChar w:fldCharType="begin"/>
        </w:r>
        <w:r>
          <w:rPr>
            <w:noProof/>
            <w:webHidden/>
          </w:rPr>
          <w:instrText xml:space="preserve"> PAGEREF _Toc530661957 \h </w:instrText>
        </w:r>
        <w:r>
          <w:rPr>
            <w:noProof/>
            <w:webHidden/>
          </w:rPr>
          <w:fldChar w:fldCharType="separate"/>
        </w:r>
        <w:r>
          <w:rPr>
            <w:noProof/>
            <w:webHidden/>
          </w:rPr>
          <w:t>14</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58" w:history="1">
        <w:r w:rsidRPr="00F047BF">
          <w:rPr>
            <w:rStyle w:val="Hyperlink"/>
            <w:noProof/>
          </w:rPr>
          <w:t>11.1</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Reports received</w:t>
        </w:r>
        <w:r>
          <w:rPr>
            <w:noProof/>
            <w:webHidden/>
          </w:rPr>
          <w:tab/>
        </w:r>
        <w:r>
          <w:rPr>
            <w:noProof/>
            <w:webHidden/>
          </w:rPr>
          <w:fldChar w:fldCharType="begin"/>
        </w:r>
        <w:r>
          <w:rPr>
            <w:noProof/>
            <w:webHidden/>
          </w:rPr>
          <w:instrText xml:space="preserve"> PAGEREF _Toc530661958 \h </w:instrText>
        </w:r>
        <w:r>
          <w:rPr>
            <w:noProof/>
            <w:webHidden/>
          </w:rPr>
          <w:fldChar w:fldCharType="separate"/>
        </w:r>
        <w:r>
          <w:rPr>
            <w:noProof/>
            <w:webHidden/>
          </w:rPr>
          <w:t>14</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59" w:history="1">
        <w:r w:rsidRPr="00F047BF">
          <w:rPr>
            <w:rStyle w:val="Hyperlink"/>
            <w:noProof/>
          </w:rPr>
          <w:t>11.2</w:t>
        </w:r>
        <w:r>
          <w:rPr>
            <w:rFonts w:asciiTheme="minorHAnsi" w:eastAsiaTheme="minorEastAsia" w:hAnsiTheme="minorHAnsi" w:cstheme="minorBidi"/>
            <w:noProof/>
            <w:color w:val="auto"/>
            <w:sz w:val="22"/>
            <w:szCs w:val="22"/>
            <w:lang w:val="en-US" w:eastAsia="en-US" w:bidi="ar-SA"/>
          </w:rPr>
          <w:tab/>
        </w:r>
        <w:r w:rsidRPr="00F047BF">
          <w:rPr>
            <w:rStyle w:val="Hyperlink"/>
            <w:noProof/>
          </w:rPr>
          <w:t>Total investigations</w:t>
        </w:r>
        <w:r>
          <w:rPr>
            <w:noProof/>
            <w:webHidden/>
          </w:rPr>
          <w:tab/>
        </w:r>
        <w:r>
          <w:rPr>
            <w:noProof/>
            <w:webHidden/>
          </w:rPr>
          <w:fldChar w:fldCharType="begin"/>
        </w:r>
        <w:r>
          <w:rPr>
            <w:noProof/>
            <w:webHidden/>
          </w:rPr>
          <w:instrText xml:space="preserve"> PAGEREF _Toc530661959 \h </w:instrText>
        </w:r>
        <w:r>
          <w:rPr>
            <w:noProof/>
            <w:webHidden/>
          </w:rPr>
          <w:fldChar w:fldCharType="separate"/>
        </w:r>
        <w:r>
          <w:rPr>
            <w:noProof/>
            <w:webHidden/>
          </w:rPr>
          <w:t>14</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0" w:history="1">
        <w:r w:rsidRPr="00F047BF">
          <w:rPr>
            <w:rStyle w:val="Hyperlink"/>
            <w:noProof/>
          </w:rPr>
          <w:t>11.3</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investigations initiated</w:t>
        </w:r>
        <w:r>
          <w:rPr>
            <w:noProof/>
            <w:webHidden/>
          </w:rPr>
          <w:tab/>
        </w:r>
        <w:r>
          <w:rPr>
            <w:noProof/>
            <w:webHidden/>
          </w:rPr>
          <w:fldChar w:fldCharType="begin"/>
        </w:r>
        <w:r>
          <w:rPr>
            <w:noProof/>
            <w:webHidden/>
          </w:rPr>
          <w:instrText xml:space="preserve"> PAGEREF _Toc530661960 \h </w:instrText>
        </w:r>
        <w:r>
          <w:rPr>
            <w:noProof/>
            <w:webHidden/>
          </w:rPr>
          <w:fldChar w:fldCharType="separate"/>
        </w:r>
        <w:r>
          <w:rPr>
            <w:noProof/>
            <w:webHidden/>
          </w:rPr>
          <w:t>14</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1" w:history="1">
        <w:r w:rsidRPr="00F047BF">
          <w:rPr>
            <w:rStyle w:val="Hyperlink"/>
            <w:noProof/>
          </w:rPr>
          <w:t>11.4</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recommendations (made in 2017)</w:t>
        </w:r>
        <w:r>
          <w:rPr>
            <w:noProof/>
            <w:webHidden/>
          </w:rPr>
          <w:tab/>
        </w:r>
        <w:r>
          <w:rPr>
            <w:noProof/>
            <w:webHidden/>
          </w:rPr>
          <w:fldChar w:fldCharType="begin"/>
        </w:r>
        <w:r>
          <w:rPr>
            <w:noProof/>
            <w:webHidden/>
          </w:rPr>
          <w:instrText xml:space="preserve"> PAGEREF _Toc530661961 \h </w:instrText>
        </w:r>
        <w:r>
          <w:rPr>
            <w:noProof/>
            <w:webHidden/>
          </w:rPr>
          <w:fldChar w:fldCharType="separate"/>
        </w:r>
        <w:r>
          <w:rPr>
            <w:noProof/>
            <w:webHidden/>
          </w:rPr>
          <w:t>15</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62" w:history="1">
        <w:r w:rsidRPr="00F047BF">
          <w:rPr>
            <w:rStyle w:val="Hyperlink"/>
            <w:noProof/>
          </w:rPr>
          <w:t>12</w:t>
        </w:r>
        <w:r>
          <w:rPr>
            <w:rFonts w:asciiTheme="minorHAnsi" w:eastAsiaTheme="minorEastAsia" w:hAnsiTheme="minorHAnsi" w:cstheme="minorBidi"/>
            <w:noProof/>
            <w:color w:val="auto"/>
            <w:sz w:val="22"/>
            <w:szCs w:val="22"/>
            <w:lang w:val="en-US" w:eastAsia="en-US" w:bidi="ar-SA"/>
          </w:rPr>
          <w:tab/>
        </w:r>
        <w:r w:rsidRPr="00F047BF">
          <w:rPr>
            <w:rStyle w:val="Hyperlink"/>
            <w:noProof/>
          </w:rPr>
          <w:t>Event statistics 2017</w:t>
        </w:r>
        <w:r>
          <w:rPr>
            <w:noProof/>
            <w:webHidden/>
          </w:rPr>
          <w:tab/>
        </w:r>
        <w:r>
          <w:rPr>
            <w:noProof/>
            <w:webHidden/>
          </w:rPr>
          <w:fldChar w:fldCharType="begin"/>
        </w:r>
        <w:r>
          <w:rPr>
            <w:noProof/>
            <w:webHidden/>
          </w:rPr>
          <w:instrText xml:space="preserve"> PAGEREF _Toc530661962 \h </w:instrText>
        </w:r>
        <w:r>
          <w:rPr>
            <w:noProof/>
            <w:webHidden/>
          </w:rPr>
          <w:fldChar w:fldCharType="separate"/>
        </w:r>
        <w:r>
          <w:rPr>
            <w:noProof/>
            <w:webHidden/>
          </w:rPr>
          <w:t>15</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3" w:history="1">
        <w:r w:rsidRPr="00F047BF">
          <w:rPr>
            <w:rStyle w:val="Hyperlink"/>
            <w:noProof/>
          </w:rPr>
          <w:t>12.1</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Reported events</w:t>
        </w:r>
        <w:r>
          <w:rPr>
            <w:noProof/>
            <w:webHidden/>
          </w:rPr>
          <w:tab/>
        </w:r>
        <w:r>
          <w:rPr>
            <w:noProof/>
            <w:webHidden/>
          </w:rPr>
          <w:fldChar w:fldCharType="begin"/>
        </w:r>
        <w:r>
          <w:rPr>
            <w:noProof/>
            <w:webHidden/>
          </w:rPr>
          <w:instrText xml:space="preserve"> PAGEREF _Toc530661963 \h </w:instrText>
        </w:r>
        <w:r>
          <w:rPr>
            <w:noProof/>
            <w:webHidden/>
          </w:rPr>
          <w:fldChar w:fldCharType="separate"/>
        </w:r>
        <w:r>
          <w:rPr>
            <w:noProof/>
            <w:webHidden/>
          </w:rPr>
          <w:t>15</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4" w:history="1">
        <w:r w:rsidRPr="00F047BF">
          <w:rPr>
            <w:rStyle w:val="Hyperlink"/>
            <w:noProof/>
          </w:rPr>
          <w:t>12.2</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Reported accidents by type of accident</w:t>
        </w:r>
        <w:r>
          <w:rPr>
            <w:noProof/>
            <w:webHidden/>
          </w:rPr>
          <w:tab/>
        </w:r>
        <w:r>
          <w:rPr>
            <w:noProof/>
            <w:webHidden/>
          </w:rPr>
          <w:fldChar w:fldCharType="begin"/>
        </w:r>
        <w:r>
          <w:rPr>
            <w:noProof/>
            <w:webHidden/>
          </w:rPr>
          <w:instrText xml:space="preserve"> PAGEREF _Toc530661964 \h </w:instrText>
        </w:r>
        <w:r>
          <w:rPr>
            <w:noProof/>
            <w:webHidden/>
          </w:rPr>
          <w:fldChar w:fldCharType="separate"/>
        </w:r>
        <w:r>
          <w:rPr>
            <w:noProof/>
            <w:webHidden/>
          </w:rPr>
          <w:t>15</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5" w:history="1">
        <w:r w:rsidRPr="00F047BF">
          <w:rPr>
            <w:rStyle w:val="Hyperlink"/>
            <w:noProof/>
          </w:rPr>
          <w:t>12.3</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Reported serious accidents by type of accident (Directive 2004/49/EC, UUG 2005)</w:t>
        </w:r>
        <w:r>
          <w:rPr>
            <w:noProof/>
            <w:webHidden/>
          </w:rPr>
          <w:tab/>
        </w:r>
        <w:r>
          <w:rPr>
            <w:noProof/>
            <w:webHidden/>
          </w:rPr>
          <w:fldChar w:fldCharType="begin"/>
        </w:r>
        <w:r>
          <w:rPr>
            <w:noProof/>
            <w:webHidden/>
          </w:rPr>
          <w:instrText xml:space="preserve"> PAGEREF _Toc530661965 \h </w:instrText>
        </w:r>
        <w:r>
          <w:rPr>
            <w:noProof/>
            <w:webHidden/>
          </w:rPr>
          <w:fldChar w:fldCharType="separate"/>
        </w:r>
        <w:r>
          <w:rPr>
            <w:noProof/>
            <w:webHidden/>
          </w:rPr>
          <w:t>16</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6" w:history="1">
        <w:r w:rsidRPr="00F047BF">
          <w:rPr>
            <w:rStyle w:val="Hyperlink"/>
            <w:noProof/>
          </w:rPr>
          <w:t>12.4</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Reported significant accidents by type of accident (Directive 2009/149/EC, CSI)</w:t>
        </w:r>
        <w:r>
          <w:rPr>
            <w:noProof/>
            <w:webHidden/>
          </w:rPr>
          <w:tab/>
        </w:r>
        <w:r>
          <w:rPr>
            <w:noProof/>
            <w:webHidden/>
          </w:rPr>
          <w:fldChar w:fldCharType="begin"/>
        </w:r>
        <w:r>
          <w:rPr>
            <w:noProof/>
            <w:webHidden/>
          </w:rPr>
          <w:instrText xml:space="preserve"> PAGEREF _Toc530661966 \h </w:instrText>
        </w:r>
        <w:r>
          <w:rPr>
            <w:noProof/>
            <w:webHidden/>
          </w:rPr>
          <w:fldChar w:fldCharType="separate"/>
        </w:r>
        <w:r>
          <w:rPr>
            <w:noProof/>
            <w:webHidden/>
          </w:rPr>
          <w:t>16</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7" w:history="1">
        <w:r w:rsidRPr="00F047BF">
          <w:rPr>
            <w:rStyle w:val="Hyperlink"/>
            <w:noProof/>
          </w:rPr>
          <w:t>12.5</w:t>
        </w:r>
        <w:r>
          <w:rPr>
            <w:rFonts w:asciiTheme="minorHAnsi" w:eastAsiaTheme="minorEastAsia" w:hAnsiTheme="minorHAnsi" w:cstheme="minorBidi"/>
            <w:noProof/>
            <w:color w:val="auto"/>
            <w:sz w:val="22"/>
            <w:szCs w:val="22"/>
            <w:lang w:val="en-US" w:eastAsia="en-US" w:bidi="ar-SA"/>
          </w:rPr>
          <w:tab/>
        </w:r>
        <w:r w:rsidRPr="00F047BF">
          <w:rPr>
            <w:rStyle w:val="Hyperlink"/>
            <w:noProof/>
          </w:rPr>
          <w:t>Reported incidents by type of incident</w:t>
        </w:r>
        <w:r>
          <w:rPr>
            <w:noProof/>
            <w:webHidden/>
          </w:rPr>
          <w:tab/>
        </w:r>
        <w:r>
          <w:rPr>
            <w:noProof/>
            <w:webHidden/>
          </w:rPr>
          <w:fldChar w:fldCharType="begin"/>
        </w:r>
        <w:r>
          <w:rPr>
            <w:noProof/>
            <w:webHidden/>
          </w:rPr>
          <w:instrText xml:space="preserve"> PAGEREF _Toc530661967 \h </w:instrText>
        </w:r>
        <w:r>
          <w:rPr>
            <w:noProof/>
            <w:webHidden/>
          </w:rPr>
          <w:fldChar w:fldCharType="separate"/>
        </w:r>
        <w:r>
          <w:rPr>
            <w:noProof/>
            <w:webHidden/>
          </w:rPr>
          <w:t>17</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8" w:history="1">
        <w:r w:rsidRPr="00F047BF">
          <w:rPr>
            <w:rStyle w:val="Hyperlink"/>
            <w:noProof/>
          </w:rPr>
          <w:t>12.6</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involved in an accident (excluding suicide/suicide attempt)</w:t>
        </w:r>
        <w:r>
          <w:rPr>
            <w:noProof/>
            <w:webHidden/>
          </w:rPr>
          <w:tab/>
        </w:r>
        <w:r>
          <w:rPr>
            <w:noProof/>
            <w:webHidden/>
          </w:rPr>
          <w:fldChar w:fldCharType="begin"/>
        </w:r>
        <w:r>
          <w:rPr>
            <w:noProof/>
            <w:webHidden/>
          </w:rPr>
          <w:instrText xml:space="preserve"> PAGEREF _Toc530661968 \h </w:instrText>
        </w:r>
        <w:r>
          <w:rPr>
            <w:noProof/>
            <w:webHidden/>
          </w:rPr>
          <w:fldChar w:fldCharType="separate"/>
        </w:r>
        <w:r>
          <w:rPr>
            <w:noProof/>
            <w:webHidden/>
          </w:rPr>
          <w:t>18</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69" w:history="1">
        <w:r w:rsidRPr="00F047BF">
          <w:rPr>
            <w:rStyle w:val="Hyperlink"/>
            <w:noProof/>
          </w:rPr>
          <w:t>12.7</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killed by type of accident (excluding suicide)</w:t>
        </w:r>
        <w:r>
          <w:rPr>
            <w:noProof/>
            <w:webHidden/>
          </w:rPr>
          <w:tab/>
        </w:r>
        <w:r>
          <w:rPr>
            <w:noProof/>
            <w:webHidden/>
          </w:rPr>
          <w:fldChar w:fldCharType="begin"/>
        </w:r>
        <w:r>
          <w:rPr>
            <w:noProof/>
            <w:webHidden/>
          </w:rPr>
          <w:instrText xml:space="preserve"> PAGEREF _Toc530661969 \h </w:instrText>
        </w:r>
        <w:r>
          <w:rPr>
            <w:noProof/>
            <w:webHidden/>
          </w:rPr>
          <w:fldChar w:fldCharType="separate"/>
        </w:r>
        <w:r>
          <w:rPr>
            <w:noProof/>
            <w:webHidden/>
          </w:rPr>
          <w:t>18</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0" w:history="1">
        <w:r w:rsidRPr="00F047BF">
          <w:rPr>
            <w:rStyle w:val="Hyperlink"/>
            <w:noProof/>
          </w:rPr>
          <w:t>12.8</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with serious injuries by type of accident (excluding suicide attempt)</w:t>
        </w:r>
        <w:r>
          <w:rPr>
            <w:noProof/>
            <w:webHidden/>
          </w:rPr>
          <w:tab/>
        </w:r>
        <w:r>
          <w:rPr>
            <w:noProof/>
            <w:webHidden/>
          </w:rPr>
          <w:fldChar w:fldCharType="begin"/>
        </w:r>
        <w:r>
          <w:rPr>
            <w:noProof/>
            <w:webHidden/>
          </w:rPr>
          <w:instrText xml:space="preserve"> PAGEREF _Toc530661970 \h </w:instrText>
        </w:r>
        <w:r>
          <w:rPr>
            <w:noProof/>
            <w:webHidden/>
          </w:rPr>
          <w:fldChar w:fldCharType="separate"/>
        </w:r>
        <w:r>
          <w:rPr>
            <w:noProof/>
            <w:webHidden/>
          </w:rPr>
          <w:t>18</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1" w:history="1">
        <w:r w:rsidRPr="00F047BF">
          <w:rPr>
            <w:rStyle w:val="Hyperlink"/>
            <w:noProof/>
          </w:rPr>
          <w:t>12.9</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with minor injuries by type of accident (excluding suicide attempt)</w:t>
        </w:r>
        <w:r>
          <w:rPr>
            <w:noProof/>
            <w:webHidden/>
          </w:rPr>
          <w:tab/>
        </w:r>
        <w:r>
          <w:rPr>
            <w:noProof/>
            <w:webHidden/>
          </w:rPr>
          <w:fldChar w:fldCharType="begin"/>
        </w:r>
        <w:r>
          <w:rPr>
            <w:noProof/>
            <w:webHidden/>
          </w:rPr>
          <w:instrText xml:space="preserve"> PAGEREF _Toc530661971 \h </w:instrText>
        </w:r>
        <w:r>
          <w:rPr>
            <w:noProof/>
            <w:webHidden/>
          </w:rPr>
          <w:fldChar w:fldCharType="separate"/>
        </w:r>
        <w:r>
          <w:rPr>
            <w:noProof/>
            <w:webHidden/>
          </w:rPr>
          <w:t>19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2" w:history="1">
        <w:r w:rsidRPr="00F047BF">
          <w:rPr>
            <w:rStyle w:val="Hyperlink"/>
            <w:noProof/>
          </w:rPr>
          <w:t>12.10</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killed by categories (excluding suicide)</w:t>
        </w:r>
        <w:r>
          <w:rPr>
            <w:noProof/>
            <w:webHidden/>
          </w:rPr>
          <w:tab/>
        </w:r>
        <w:r>
          <w:rPr>
            <w:noProof/>
            <w:webHidden/>
          </w:rPr>
          <w:fldChar w:fldCharType="begin"/>
        </w:r>
        <w:r>
          <w:rPr>
            <w:noProof/>
            <w:webHidden/>
          </w:rPr>
          <w:instrText xml:space="preserve"> PAGEREF _Toc530661972 \h </w:instrText>
        </w:r>
        <w:r>
          <w:rPr>
            <w:noProof/>
            <w:webHidden/>
          </w:rPr>
          <w:fldChar w:fldCharType="separate"/>
        </w:r>
        <w:r>
          <w:rPr>
            <w:noProof/>
            <w:webHidden/>
          </w:rPr>
          <w:t>19</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3" w:history="1">
        <w:r w:rsidRPr="00F047BF">
          <w:rPr>
            <w:rStyle w:val="Hyperlink"/>
            <w:noProof/>
          </w:rPr>
          <w:t>12.11</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with serious injuries by categories (excluding suicide attempt)</w:t>
        </w:r>
        <w:r>
          <w:rPr>
            <w:noProof/>
            <w:webHidden/>
          </w:rPr>
          <w:tab/>
        </w:r>
        <w:r>
          <w:rPr>
            <w:noProof/>
            <w:webHidden/>
          </w:rPr>
          <w:fldChar w:fldCharType="begin"/>
        </w:r>
        <w:r>
          <w:rPr>
            <w:noProof/>
            <w:webHidden/>
          </w:rPr>
          <w:instrText xml:space="preserve"> PAGEREF _Toc530661973 \h </w:instrText>
        </w:r>
        <w:r>
          <w:rPr>
            <w:noProof/>
            <w:webHidden/>
          </w:rPr>
          <w:fldChar w:fldCharType="separate"/>
        </w:r>
        <w:r>
          <w:rPr>
            <w:noProof/>
            <w:webHidden/>
          </w:rPr>
          <w:t>20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4" w:history="1">
        <w:r w:rsidRPr="00F047BF">
          <w:rPr>
            <w:rStyle w:val="Hyperlink"/>
            <w:noProof/>
          </w:rPr>
          <w:t>12.12</w:t>
        </w:r>
        <w:r>
          <w:rPr>
            <w:rFonts w:asciiTheme="minorHAnsi" w:eastAsiaTheme="minorEastAsia" w:hAnsiTheme="minorHAnsi" w:cstheme="minorBidi"/>
            <w:noProof/>
            <w:color w:val="auto"/>
            <w:sz w:val="22"/>
            <w:szCs w:val="22"/>
            <w:lang w:val="en-US" w:eastAsia="en-US" w:bidi="ar-SA"/>
          </w:rPr>
          <w:tab/>
        </w:r>
        <w:r w:rsidRPr="00F047BF">
          <w:rPr>
            <w:rStyle w:val="Hyperlink"/>
            <w:noProof/>
          </w:rPr>
          <w:t>Persons with minor injuries by categories (excluding suicide attempt)</w:t>
        </w:r>
        <w:r>
          <w:rPr>
            <w:noProof/>
            <w:webHidden/>
          </w:rPr>
          <w:tab/>
        </w:r>
        <w:r>
          <w:rPr>
            <w:noProof/>
            <w:webHidden/>
          </w:rPr>
          <w:fldChar w:fldCharType="begin"/>
        </w:r>
        <w:r>
          <w:rPr>
            <w:noProof/>
            <w:webHidden/>
          </w:rPr>
          <w:instrText xml:space="preserve"> PAGEREF _Toc530661974 \h </w:instrText>
        </w:r>
        <w:r>
          <w:rPr>
            <w:noProof/>
            <w:webHidden/>
          </w:rPr>
          <w:fldChar w:fldCharType="separate"/>
        </w:r>
        <w:r>
          <w:rPr>
            <w:noProof/>
            <w:webHidden/>
          </w:rPr>
          <w:t>20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5" w:history="1">
        <w:r w:rsidRPr="00F047BF">
          <w:rPr>
            <w:rStyle w:val="Hyperlink"/>
            <w:noProof/>
          </w:rPr>
          <w:t>12.13</w:t>
        </w:r>
        <w:r>
          <w:rPr>
            <w:rFonts w:asciiTheme="minorHAnsi" w:eastAsiaTheme="minorEastAsia" w:hAnsiTheme="minorHAnsi" w:cstheme="minorBidi"/>
            <w:noProof/>
            <w:color w:val="auto"/>
            <w:sz w:val="22"/>
            <w:szCs w:val="22"/>
            <w:lang w:val="en-US" w:eastAsia="en-US" w:bidi="ar-SA"/>
          </w:rPr>
          <w:tab/>
        </w:r>
        <w:r w:rsidRPr="00F047BF">
          <w:rPr>
            <w:rStyle w:val="Hyperlink"/>
            <w:noProof/>
          </w:rPr>
          <w:t>Suicides and suicide attempts</w:t>
        </w:r>
        <w:r>
          <w:rPr>
            <w:noProof/>
            <w:webHidden/>
          </w:rPr>
          <w:tab/>
        </w:r>
        <w:r>
          <w:rPr>
            <w:noProof/>
            <w:webHidden/>
          </w:rPr>
          <w:fldChar w:fldCharType="begin"/>
        </w:r>
        <w:r>
          <w:rPr>
            <w:noProof/>
            <w:webHidden/>
          </w:rPr>
          <w:instrText xml:space="preserve"> PAGEREF _Toc530661975 \h </w:instrText>
        </w:r>
        <w:r>
          <w:rPr>
            <w:noProof/>
            <w:webHidden/>
          </w:rPr>
          <w:fldChar w:fldCharType="separate"/>
        </w:r>
        <w:r>
          <w:rPr>
            <w:noProof/>
            <w:webHidden/>
          </w:rPr>
          <w:t>20</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6" w:history="1">
        <w:r w:rsidRPr="00F047BF">
          <w:rPr>
            <w:rStyle w:val="Hyperlink"/>
            <w:noProof/>
          </w:rPr>
          <w:t>12.14</w:t>
        </w:r>
        <w:r>
          <w:rPr>
            <w:rFonts w:asciiTheme="minorHAnsi" w:eastAsiaTheme="minorEastAsia" w:hAnsiTheme="minorHAnsi" w:cstheme="minorBidi"/>
            <w:noProof/>
            <w:color w:val="auto"/>
            <w:sz w:val="22"/>
            <w:szCs w:val="22"/>
            <w:lang w:val="en-US" w:eastAsia="en-US" w:bidi="ar-SA"/>
          </w:rPr>
          <w:tab/>
        </w:r>
        <w:r w:rsidRPr="00F047BF">
          <w:rPr>
            <w:rStyle w:val="Hyperlink"/>
            <w:noProof/>
          </w:rPr>
          <w:t>Accidents on railway crossings</w:t>
        </w:r>
        <w:r>
          <w:rPr>
            <w:noProof/>
            <w:webHidden/>
          </w:rPr>
          <w:tab/>
        </w:r>
        <w:r>
          <w:rPr>
            <w:noProof/>
            <w:webHidden/>
          </w:rPr>
          <w:fldChar w:fldCharType="begin"/>
        </w:r>
        <w:r>
          <w:rPr>
            <w:noProof/>
            <w:webHidden/>
          </w:rPr>
          <w:instrText xml:space="preserve"> PAGEREF _Toc530661976 \h </w:instrText>
        </w:r>
        <w:r>
          <w:rPr>
            <w:noProof/>
            <w:webHidden/>
          </w:rPr>
          <w:fldChar w:fldCharType="separate"/>
        </w:r>
        <w:r>
          <w:rPr>
            <w:noProof/>
            <w:webHidden/>
          </w:rPr>
          <w:t>21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7" w:history="1">
        <w:r w:rsidRPr="00F047BF">
          <w:rPr>
            <w:rStyle w:val="Hyperlink"/>
            <w:noProof/>
          </w:rPr>
          <w:t>12.15</w:t>
        </w:r>
        <w:r>
          <w:rPr>
            <w:rFonts w:asciiTheme="minorHAnsi" w:eastAsiaTheme="minorEastAsia" w:hAnsiTheme="minorHAnsi" w:cstheme="minorBidi"/>
            <w:noProof/>
            <w:color w:val="auto"/>
            <w:sz w:val="22"/>
            <w:szCs w:val="22"/>
            <w:lang w:val="en-US" w:eastAsia="en-US" w:bidi="ar-SA"/>
          </w:rPr>
          <w:tab/>
        </w:r>
        <w:r w:rsidRPr="00F047BF">
          <w:rPr>
            <w:rStyle w:val="Hyperlink"/>
            <w:noProof/>
          </w:rPr>
          <w:t>Accidents on railway crossings - Persons involved in an accident</w:t>
        </w:r>
        <w:r>
          <w:rPr>
            <w:noProof/>
            <w:webHidden/>
          </w:rPr>
          <w:tab/>
        </w:r>
        <w:r>
          <w:rPr>
            <w:noProof/>
            <w:webHidden/>
          </w:rPr>
          <w:fldChar w:fldCharType="begin"/>
        </w:r>
        <w:r>
          <w:rPr>
            <w:noProof/>
            <w:webHidden/>
          </w:rPr>
          <w:instrText xml:space="preserve"> PAGEREF _Toc530661977 \h </w:instrText>
        </w:r>
        <w:r>
          <w:rPr>
            <w:noProof/>
            <w:webHidden/>
          </w:rPr>
          <w:fldChar w:fldCharType="separate"/>
        </w:r>
        <w:r>
          <w:rPr>
            <w:noProof/>
            <w:webHidden/>
          </w:rPr>
          <w:t>21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8" w:history="1">
        <w:r w:rsidRPr="00F047BF">
          <w:rPr>
            <w:rStyle w:val="Hyperlink"/>
            <w:noProof/>
          </w:rPr>
          <w:t>12.16</w:t>
        </w:r>
        <w:r>
          <w:rPr>
            <w:rFonts w:asciiTheme="minorHAnsi" w:eastAsiaTheme="minorEastAsia" w:hAnsiTheme="minorHAnsi" w:cstheme="minorBidi"/>
            <w:noProof/>
            <w:color w:val="auto"/>
            <w:sz w:val="22"/>
            <w:szCs w:val="22"/>
            <w:lang w:val="en-US" w:eastAsia="en-US" w:bidi="ar-SA"/>
          </w:rPr>
          <w:tab/>
        </w:r>
        <w:r w:rsidRPr="00F047BF">
          <w:rPr>
            <w:rStyle w:val="Hyperlink"/>
            <w:noProof/>
          </w:rPr>
          <w:t>Accidents on railway crossings – Users</w:t>
        </w:r>
        <w:r>
          <w:rPr>
            <w:noProof/>
            <w:webHidden/>
          </w:rPr>
          <w:tab/>
        </w:r>
        <w:r>
          <w:rPr>
            <w:noProof/>
            <w:webHidden/>
          </w:rPr>
          <w:fldChar w:fldCharType="begin"/>
        </w:r>
        <w:r>
          <w:rPr>
            <w:noProof/>
            <w:webHidden/>
          </w:rPr>
          <w:instrText xml:space="preserve"> PAGEREF _Toc530661978 \h </w:instrText>
        </w:r>
        <w:r>
          <w:rPr>
            <w:noProof/>
            <w:webHidden/>
          </w:rPr>
          <w:fldChar w:fldCharType="separate"/>
        </w:r>
        <w:r>
          <w:rPr>
            <w:noProof/>
            <w:webHidden/>
          </w:rPr>
          <w:t>21</w:t>
        </w:r>
        <w:r>
          <w:rPr>
            <w:noProof/>
            <w:webHidden/>
          </w:rPr>
          <w:fldChar w:fldCharType="end"/>
        </w:r>
      </w:hyperlink>
    </w:p>
    <w:p w:rsidR="004D74B9">
      <w:pPr>
        <w:pStyle w:val="TOC2"/>
        <w:rPr>
          <w:rFonts w:asciiTheme="minorHAnsi" w:eastAsiaTheme="minorEastAsia" w:hAnsiTheme="minorHAnsi" w:cstheme="minorBidi"/>
          <w:noProof/>
          <w:color w:val="auto"/>
          <w:sz w:val="22"/>
          <w:szCs w:val="22"/>
          <w:lang w:val="en-US" w:eastAsia="en-US" w:bidi="ar-SA"/>
        </w:rPr>
      </w:pPr>
      <w:hyperlink w:anchor="_Toc530661979" w:history="1">
        <w:r w:rsidRPr="00F047BF">
          <w:rPr>
            <w:rStyle w:val="Hyperlink"/>
            <w:noProof/>
          </w:rPr>
          <w:t>12.17</w:t>
        </w:r>
        <w:r>
          <w:rPr>
            <w:rFonts w:asciiTheme="minorHAnsi" w:eastAsiaTheme="minorEastAsia" w:hAnsiTheme="minorHAnsi" w:cstheme="minorBidi"/>
            <w:noProof/>
            <w:color w:val="auto"/>
            <w:sz w:val="22"/>
            <w:szCs w:val="22"/>
            <w:lang w:val="en-US" w:eastAsia="en-US" w:bidi="ar-SA"/>
          </w:rPr>
          <w:tab/>
        </w:r>
        <w:r w:rsidRPr="00F047BF">
          <w:rPr>
            <w:rStyle w:val="Hyperlink"/>
            <w:noProof/>
          </w:rPr>
          <w:t>Number of railway crossings</w:t>
        </w:r>
        <w:r>
          <w:rPr>
            <w:noProof/>
            <w:webHidden/>
          </w:rPr>
          <w:tab/>
        </w:r>
        <w:r>
          <w:rPr>
            <w:noProof/>
            <w:webHidden/>
          </w:rPr>
          <w:fldChar w:fldCharType="begin"/>
        </w:r>
        <w:r>
          <w:rPr>
            <w:noProof/>
            <w:webHidden/>
          </w:rPr>
          <w:instrText xml:space="preserve"> PAGEREF _Toc530661979 \h </w:instrText>
        </w:r>
        <w:r>
          <w:rPr>
            <w:noProof/>
            <w:webHidden/>
          </w:rPr>
          <w:fldChar w:fldCharType="separate"/>
        </w:r>
        <w:r>
          <w:rPr>
            <w:noProof/>
            <w:webHidden/>
          </w:rPr>
          <w:t>21</w:t>
        </w:r>
        <w:r>
          <w:rPr>
            <w:noProof/>
            <w:webHidden/>
          </w:rPr>
          <w:fldChar w:fldCharType="end"/>
        </w:r>
      </w:hyperlink>
    </w:p>
    <w:p w:rsidR="004D74B9">
      <w:pPr>
        <w:pStyle w:val="TOC1"/>
        <w:tabs>
          <w:tab w:val="left" w:pos="900"/>
        </w:tabs>
        <w:rPr>
          <w:rFonts w:asciiTheme="minorHAnsi" w:eastAsiaTheme="minorEastAsia" w:hAnsiTheme="minorHAnsi" w:cstheme="minorBidi"/>
          <w:noProof/>
          <w:color w:val="auto"/>
          <w:sz w:val="22"/>
          <w:szCs w:val="22"/>
          <w:lang w:val="en-US" w:eastAsia="en-US" w:bidi="ar-SA"/>
        </w:rPr>
      </w:pPr>
      <w:hyperlink w:anchor="_Toc530661980" w:history="1">
        <w:r w:rsidRPr="00F047BF">
          <w:rPr>
            <w:rStyle w:val="Hyperlink"/>
            <w:noProof/>
          </w:rPr>
          <w:t>13</w:t>
        </w:r>
        <w:r>
          <w:rPr>
            <w:rFonts w:asciiTheme="minorHAnsi" w:eastAsiaTheme="minorEastAsia" w:hAnsiTheme="minorHAnsi" w:cstheme="minorBidi"/>
            <w:noProof/>
            <w:color w:val="auto"/>
            <w:sz w:val="22"/>
            <w:szCs w:val="22"/>
            <w:lang w:val="en-US" w:eastAsia="en-US" w:bidi="ar-SA"/>
          </w:rPr>
          <w:tab/>
        </w:r>
        <w:r w:rsidRPr="00F047BF">
          <w:rPr>
            <w:rStyle w:val="Hyperlink"/>
            <w:noProof/>
          </w:rPr>
          <w:t>Safety recommendations</w:t>
        </w:r>
        <w:r>
          <w:rPr>
            <w:noProof/>
            <w:webHidden/>
          </w:rPr>
          <w:tab/>
        </w:r>
        <w:r>
          <w:rPr>
            <w:noProof/>
            <w:webHidden/>
          </w:rPr>
          <w:fldChar w:fldCharType="begin"/>
        </w:r>
        <w:r>
          <w:rPr>
            <w:noProof/>
            <w:webHidden/>
          </w:rPr>
          <w:instrText xml:space="preserve"> PAGEREF _Toc530661980 \h </w:instrText>
        </w:r>
        <w:r>
          <w:rPr>
            <w:noProof/>
            <w:webHidden/>
          </w:rPr>
          <w:fldChar w:fldCharType="separate"/>
        </w:r>
        <w:r>
          <w:rPr>
            <w:noProof/>
            <w:webHidden/>
          </w:rPr>
          <w:t>22</w:t>
        </w:r>
        <w:r>
          <w:rPr>
            <w:noProof/>
            <w:webHidden/>
          </w:rPr>
          <w:fldChar w:fldCharType="end"/>
        </w:r>
      </w:hyperlink>
    </w:p>
    <w:p w:rsidR="00FD3E20" w:rsidRPr="00516C4B">
      <w:pPr>
        <w:pStyle w:val="TOC1"/>
        <w:rPr>
          <w:rFonts w:asciiTheme="minorHAnsi" w:eastAsiaTheme="minorEastAsia" w:hAnsiTheme="minorHAnsi" w:cstheme="minorBidi"/>
          <w:noProof/>
          <w:color w:val="auto"/>
          <w:sz w:val="22"/>
          <w:szCs w:val="22"/>
        </w:rPr>
      </w:pPr>
      <w:r w:rsidRPr="00516C4B">
        <w:rPr>
          <w:rFonts w:cs="Arial"/>
          <w:b/>
          <w:bCs/>
        </w:rPr>
        <w:fldChar w:fldCharType="end"/>
      </w:r>
      <w:r w:rsidRPr="00516C4B">
        <w:br w:type="page"/>
      </w:r>
    </w:p>
    <w:p w:rsidR="003E7720" w:rsidRPr="00516C4B" w:rsidP="003E7720">
      <w:pPr>
        <w:pStyle w:val="SUB1"/>
      </w:pPr>
      <w:bookmarkStart w:id="12" w:name="_Toc458757319"/>
      <w:bookmarkStart w:id="13" w:name="_Toc527362425"/>
      <w:bookmarkStart w:id="14" w:name="_Toc530661920"/>
      <w:r w:rsidRPr="00516C4B">
        <w:t>List of abbreviations</w:t>
      </w:r>
      <w:bookmarkEnd w:id="12"/>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1"/>
        <w:gridCol w:w="7957"/>
      </w:tblGrid>
      <w:tr w:rsidTr="00FD3E2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1" w:type="dxa"/>
          </w:tcPr>
          <w:p w:rsidR="00FD3E20" w:rsidRPr="00516C4B" w:rsidP="00D72A85">
            <w:pPr>
              <w:spacing w:before="0" w:after="0" w:line="220" w:lineRule="atLeast"/>
              <w:rPr>
                <w:szCs w:val="20"/>
              </w:rPr>
            </w:pPr>
            <w:r w:rsidRPr="00516C4B">
              <w:t>Para.</w:t>
            </w:r>
          </w:p>
        </w:tc>
        <w:tc>
          <w:tcPr>
            <w:tcW w:w="8153" w:type="dxa"/>
          </w:tcPr>
          <w:p w:rsidR="00FD3E20" w:rsidRPr="00516C4B" w:rsidP="00D72A85">
            <w:pPr>
              <w:spacing w:before="0" w:after="0" w:line="220" w:lineRule="atLeast"/>
              <w:rPr>
                <w:szCs w:val="20"/>
              </w:rPr>
            </w:pPr>
            <w:r w:rsidRPr="00516C4B">
              <w:t>Paragraph</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ANSF</w:t>
            </w:r>
          </w:p>
        </w:tc>
        <w:tc>
          <w:tcPr>
            <w:tcW w:w="8153" w:type="dxa"/>
          </w:tcPr>
          <w:p w:rsidR="00FD3E20" w:rsidRPr="00516C4B" w:rsidP="00D72A85">
            <w:pPr>
              <w:spacing w:before="0" w:after="0" w:line="220" w:lineRule="atLeast"/>
              <w:rPr>
                <w:szCs w:val="20"/>
              </w:rPr>
            </w:pPr>
            <w:r w:rsidRPr="00516C4B">
              <w:t>Italian Railway Safety Agency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GCU</w:t>
            </w:r>
          </w:p>
        </w:tc>
        <w:tc>
          <w:tcPr>
            <w:tcW w:w="8153" w:type="dxa"/>
          </w:tcPr>
          <w:p w:rsidR="00FD3E20" w:rsidRPr="00516C4B" w:rsidP="00D72A85">
            <w:pPr>
              <w:spacing w:before="0" w:after="0" w:line="220" w:lineRule="atLeast"/>
              <w:rPr>
                <w:szCs w:val="20"/>
              </w:rPr>
            </w:pPr>
            <w:r w:rsidRPr="00516C4B">
              <w:t>Contract for the use of rail freight wagons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Bf</w:t>
            </w:r>
          </w:p>
        </w:tc>
        <w:tc>
          <w:tcPr>
            <w:tcW w:w="8153" w:type="dxa"/>
          </w:tcPr>
          <w:p w:rsidR="00FD3E20" w:rsidRPr="00516C4B" w:rsidP="00D72A85">
            <w:pPr>
              <w:spacing w:before="0" w:after="0" w:line="220" w:lineRule="atLeast"/>
              <w:rPr>
                <w:szCs w:val="20"/>
              </w:rPr>
            </w:pPr>
            <w:r w:rsidRPr="00516C4B">
              <w:t>Station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BMI</w:t>
            </w:r>
          </w:p>
        </w:tc>
        <w:tc>
          <w:tcPr>
            <w:tcW w:w="8153" w:type="dxa"/>
          </w:tcPr>
          <w:p w:rsidR="00FD3E20" w:rsidRPr="00516C4B" w:rsidP="00D72A85">
            <w:pPr>
              <w:spacing w:before="0" w:after="0" w:line="220" w:lineRule="atLeast"/>
              <w:rPr>
                <w:szCs w:val="20"/>
              </w:rPr>
            </w:pPr>
            <w:r w:rsidRPr="00516C4B">
              <w:t>Federal Ministry of the Interior</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BMJ</w:t>
            </w:r>
          </w:p>
        </w:tc>
        <w:tc>
          <w:tcPr>
            <w:tcW w:w="8153" w:type="dxa"/>
          </w:tcPr>
          <w:p w:rsidR="00FD3E20" w:rsidRPr="00516C4B" w:rsidP="00D72A85">
            <w:pPr>
              <w:spacing w:before="0" w:after="0" w:line="220" w:lineRule="atLeast"/>
              <w:rPr>
                <w:szCs w:val="20"/>
              </w:rPr>
            </w:pPr>
            <w:r w:rsidRPr="00516C4B">
              <w:t>Federal Ministry of Justice</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BMVIT, bmvit</w:t>
            </w:r>
          </w:p>
        </w:tc>
        <w:tc>
          <w:tcPr>
            <w:tcW w:w="8153" w:type="dxa"/>
          </w:tcPr>
          <w:p w:rsidR="00FD3E20" w:rsidRPr="00516C4B" w:rsidP="00D72A85">
            <w:pPr>
              <w:spacing w:before="0" w:after="0" w:line="220" w:lineRule="atLeast"/>
              <w:rPr>
                <w:szCs w:val="20"/>
              </w:rPr>
            </w:pPr>
            <w:r w:rsidRPr="00516C4B">
              <w:t>Federal Ministry of Transport, Innovation and Technology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Bst</w:t>
            </w:r>
          </w:p>
        </w:tc>
        <w:tc>
          <w:tcPr>
            <w:tcW w:w="8153" w:type="dxa"/>
          </w:tcPr>
          <w:p w:rsidR="00FD3E20" w:rsidRPr="00516C4B" w:rsidP="00D72A85">
            <w:pPr>
              <w:spacing w:before="0" w:after="0" w:line="220" w:lineRule="atLeast"/>
              <w:rPr>
                <w:szCs w:val="20"/>
              </w:rPr>
            </w:pPr>
            <w:r w:rsidRPr="00516C4B">
              <w:t>Operation point</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CSI</w:t>
            </w:r>
          </w:p>
        </w:tc>
        <w:tc>
          <w:tcPr>
            <w:tcW w:w="8153" w:type="dxa"/>
          </w:tcPr>
          <w:p w:rsidR="00FD3E20" w:rsidRPr="00516C4B" w:rsidP="00D72A85">
            <w:pPr>
              <w:spacing w:before="0" w:after="0" w:line="220" w:lineRule="atLeast"/>
              <w:rPr>
                <w:szCs w:val="20"/>
              </w:rPr>
            </w:pPr>
            <w:r w:rsidRPr="00516C4B">
              <w:t>Safety indicators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DB</w:t>
            </w:r>
          </w:p>
        </w:tc>
        <w:tc>
          <w:tcPr>
            <w:tcW w:w="8153" w:type="dxa"/>
          </w:tcPr>
          <w:p w:rsidR="00FD3E20" w:rsidRPr="00516C4B" w:rsidP="00D72A85">
            <w:pPr>
              <w:spacing w:before="0" w:after="0" w:line="220" w:lineRule="atLeast"/>
              <w:rPr>
                <w:szCs w:val="20"/>
              </w:rPr>
            </w:pPr>
            <w:r w:rsidRPr="00516C4B">
              <w:t>Instruction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DV</w:t>
            </w:r>
          </w:p>
        </w:tc>
        <w:tc>
          <w:tcPr>
            <w:tcW w:w="8153" w:type="dxa"/>
          </w:tcPr>
          <w:p w:rsidR="00FD3E20" w:rsidRPr="00516C4B" w:rsidP="00D72A85">
            <w:pPr>
              <w:spacing w:before="0" w:after="0" w:line="220" w:lineRule="atLeast"/>
              <w:rPr>
                <w:szCs w:val="20"/>
              </w:rPr>
            </w:pPr>
            <w:r w:rsidRPr="00516C4B">
              <w:t>Service regulations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EC</w:t>
            </w:r>
          </w:p>
        </w:tc>
        <w:tc>
          <w:tcPr>
            <w:tcW w:w="8153" w:type="dxa"/>
          </w:tcPr>
          <w:p w:rsidR="00FD3E20" w:rsidRPr="00516C4B" w:rsidP="00D72A85">
            <w:pPr>
              <w:spacing w:before="0" w:after="0" w:line="220" w:lineRule="atLeast"/>
              <w:rPr>
                <w:szCs w:val="20"/>
              </w:rPr>
            </w:pPr>
            <w:r w:rsidRPr="00516C4B">
              <w:t>European Community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EisbBBV</w:t>
            </w:r>
          </w:p>
        </w:tc>
        <w:tc>
          <w:tcPr>
            <w:tcW w:w="8153" w:type="dxa"/>
          </w:tcPr>
          <w:p w:rsidR="00FD3E20" w:rsidRPr="00516C4B" w:rsidP="00D72A85">
            <w:pPr>
              <w:spacing w:before="0" w:after="0" w:line="220" w:lineRule="atLeast"/>
              <w:rPr>
                <w:szCs w:val="20"/>
              </w:rPr>
            </w:pPr>
            <w:r w:rsidRPr="00516C4B">
              <w:t>Railway Construction and Operation Regulation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EisbG 1957</w:t>
            </w:r>
          </w:p>
        </w:tc>
        <w:tc>
          <w:tcPr>
            <w:tcW w:w="8153" w:type="dxa"/>
          </w:tcPr>
          <w:p w:rsidR="00FD3E20" w:rsidRPr="00516C4B" w:rsidP="00D72A85">
            <w:pPr>
              <w:spacing w:before="0" w:after="0" w:line="220" w:lineRule="atLeast"/>
              <w:rPr>
                <w:szCs w:val="20"/>
              </w:rPr>
            </w:pPr>
            <w:r w:rsidRPr="00516C4B">
              <w:t>Railway Act 1957</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EisbKrV</w:t>
            </w:r>
            <w:r w:rsidRPr="00516C4B">
              <w:t xml:space="preserve"> 2012</w:t>
            </w:r>
          </w:p>
        </w:tc>
        <w:tc>
          <w:tcPr>
            <w:tcW w:w="8153" w:type="dxa"/>
          </w:tcPr>
          <w:p w:rsidR="00FD3E20" w:rsidRPr="00516C4B" w:rsidP="00D72A85">
            <w:pPr>
              <w:spacing w:before="0" w:after="0" w:line="220" w:lineRule="atLeast"/>
              <w:rPr>
                <w:szCs w:val="20"/>
              </w:rPr>
            </w:pPr>
            <w:r w:rsidRPr="00516C4B">
              <w:t>Railway Crossing Regulation 2012</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EK</w:t>
            </w:r>
          </w:p>
        </w:tc>
        <w:tc>
          <w:tcPr>
            <w:tcW w:w="8153" w:type="dxa"/>
          </w:tcPr>
          <w:p w:rsidR="00FD3E20" w:rsidRPr="00516C4B" w:rsidP="00D72A85">
            <w:pPr>
              <w:spacing w:before="0" w:after="0" w:line="220" w:lineRule="atLeast"/>
              <w:rPr>
                <w:szCs w:val="20"/>
              </w:rPr>
            </w:pPr>
            <w:r w:rsidRPr="00516C4B">
              <w:t>Railway crossing</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EKSA</w:t>
            </w:r>
          </w:p>
        </w:tc>
        <w:tc>
          <w:tcPr>
            <w:tcW w:w="8153" w:type="dxa"/>
          </w:tcPr>
          <w:p w:rsidR="00FD3E20" w:rsidRPr="00516C4B" w:rsidP="00D72A85">
            <w:pPr>
              <w:spacing w:before="0" w:after="0" w:line="220" w:lineRule="atLeast"/>
              <w:rPr>
                <w:szCs w:val="20"/>
              </w:rPr>
            </w:pPr>
            <w:r w:rsidRPr="00516C4B">
              <w:t>Railway crossing safety equipment</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EN</w:t>
            </w:r>
          </w:p>
        </w:tc>
        <w:tc>
          <w:tcPr>
            <w:tcW w:w="8153" w:type="dxa"/>
          </w:tcPr>
          <w:p w:rsidR="00FD3E20" w:rsidRPr="00516C4B" w:rsidP="00D72A85">
            <w:pPr>
              <w:spacing w:before="0" w:after="0" w:line="220" w:lineRule="atLeast"/>
              <w:rPr>
                <w:szCs w:val="20"/>
              </w:rPr>
            </w:pPr>
            <w:r w:rsidRPr="00516C4B">
              <w:t>European standard</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ERA</w:t>
            </w:r>
          </w:p>
        </w:tc>
        <w:tc>
          <w:tcPr>
            <w:tcW w:w="8153" w:type="dxa"/>
          </w:tcPr>
          <w:p w:rsidR="00FD3E20" w:rsidRPr="00516C4B" w:rsidP="00D72A85">
            <w:pPr>
              <w:spacing w:before="0" w:after="0" w:line="220" w:lineRule="atLeast"/>
              <w:rPr>
                <w:szCs w:val="20"/>
              </w:rPr>
            </w:pPr>
            <w:r w:rsidRPr="00516C4B">
              <w:t>European Railway Agency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ERAIL</w:t>
            </w:r>
          </w:p>
        </w:tc>
        <w:tc>
          <w:tcPr>
            <w:tcW w:w="8153" w:type="dxa"/>
          </w:tcPr>
          <w:p w:rsidR="00FD3E20" w:rsidRPr="00516C4B" w:rsidP="00D72A85">
            <w:pPr>
              <w:spacing w:before="0" w:after="0" w:line="220" w:lineRule="atLeast"/>
              <w:rPr>
                <w:szCs w:val="20"/>
              </w:rPr>
            </w:pPr>
            <w:r w:rsidRPr="00516C4B">
              <w:t>European database for rail traffic incidents</w:t>
            </w:r>
          </w:p>
        </w:tc>
      </w:tr>
      <w:tr w:rsidTr="00FD3E20">
        <w:tblPrEx>
          <w:tblW w:w="0" w:type="auto"/>
          <w:tblLook w:val="04A0"/>
        </w:tblPrEx>
        <w:tc>
          <w:tcPr>
            <w:tcW w:w="1701" w:type="dxa"/>
          </w:tcPr>
          <w:p w:rsidR="00FD3E20" w:rsidRPr="00516C4B" w:rsidP="00D72A85">
            <w:pPr>
              <w:spacing w:before="0" w:after="0" w:line="220" w:lineRule="atLeast"/>
              <w:rPr>
                <w:color w:val="auto"/>
                <w:szCs w:val="20"/>
              </w:rPr>
            </w:pPr>
            <w:r w:rsidRPr="00516C4B">
              <w:rPr>
                <w:color w:val="auto"/>
              </w:rPr>
              <w:t>ES</w:t>
            </w:r>
          </w:p>
        </w:tc>
        <w:tc>
          <w:tcPr>
            <w:tcW w:w="8153" w:type="dxa"/>
          </w:tcPr>
          <w:p w:rsidR="00FD3E20" w:rsidRPr="00516C4B" w:rsidP="00D72A85">
            <w:pPr>
              <w:spacing w:before="0" w:after="0" w:line="220" w:lineRule="atLeast"/>
              <w:rPr>
                <w:color w:val="auto"/>
                <w:szCs w:val="20"/>
              </w:rPr>
            </w:pPr>
            <w:r w:rsidRPr="00516C4B">
              <w:rPr>
                <w:color w:val="auto"/>
              </w:rPr>
              <w:t>Entry signal</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EU</w:t>
            </w:r>
          </w:p>
        </w:tc>
        <w:tc>
          <w:tcPr>
            <w:tcW w:w="8153" w:type="dxa"/>
          </w:tcPr>
          <w:p w:rsidR="00FD3E20" w:rsidRPr="00516C4B" w:rsidP="00D72A85">
            <w:pPr>
              <w:spacing w:before="0" w:after="0" w:line="220" w:lineRule="atLeast"/>
              <w:rPr>
                <w:szCs w:val="20"/>
              </w:rPr>
            </w:pPr>
            <w:r w:rsidRPr="00516C4B">
              <w:t>European Union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EVU</w:t>
            </w:r>
          </w:p>
        </w:tc>
        <w:tc>
          <w:tcPr>
            <w:tcW w:w="8153" w:type="dxa"/>
          </w:tcPr>
          <w:p w:rsidR="00FD3E20" w:rsidRPr="00516C4B" w:rsidP="00D72A85">
            <w:pPr>
              <w:spacing w:before="0" w:after="0" w:line="220" w:lineRule="atLeast"/>
              <w:rPr>
                <w:szCs w:val="20"/>
              </w:rPr>
            </w:pPr>
            <w:r w:rsidRPr="00516C4B">
              <w:t xml:space="preserve">Railway </w:t>
            </w:r>
            <w:r w:rsidRPr="00516C4B">
              <w:t>undertaking</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Hbf</w:t>
            </w:r>
          </w:p>
        </w:tc>
        <w:tc>
          <w:tcPr>
            <w:tcW w:w="8153" w:type="dxa"/>
          </w:tcPr>
          <w:p w:rsidR="00FD3E20" w:rsidRPr="00516C4B" w:rsidP="00D72A85">
            <w:pPr>
              <w:spacing w:before="0" w:after="0" w:line="220" w:lineRule="atLeast"/>
              <w:rPr>
                <w:szCs w:val="20"/>
              </w:rPr>
            </w:pPr>
            <w:r w:rsidRPr="00516C4B">
              <w:t>Central station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IM</w:t>
            </w:r>
          </w:p>
        </w:tc>
        <w:tc>
          <w:tcPr>
            <w:tcW w:w="8153" w:type="dxa"/>
          </w:tcPr>
          <w:p w:rsidR="00FD3E20" w:rsidRPr="00516C4B" w:rsidP="00D72A85">
            <w:pPr>
              <w:spacing w:before="0" w:after="0" w:line="220" w:lineRule="atLeast"/>
              <w:rPr>
                <w:szCs w:val="20"/>
              </w:rPr>
            </w:pPr>
            <w:r w:rsidRPr="00516C4B">
              <w:t>Infrastructure Manager</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icw</w:t>
            </w:r>
          </w:p>
        </w:tc>
        <w:tc>
          <w:tcPr>
            <w:tcW w:w="8153" w:type="dxa"/>
          </w:tcPr>
          <w:p w:rsidR="00FD3E20" w:rsidRPr="00516C4B" w:rsidP="00D72A85">
            <w:pPr>
              <w:spacing w:before="0" w:after="0" w:line="220" w:lineRule="atLeast"/>
              <w:rPr>
                <w:szCs w:val="20"/>
              </w:rPr>
            </w:pPr>
            <w:r w:rsidRPr="00516C4B">
              <w:t>in conjunction with</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NSA</w:t>
            </w:r>
          </w:p>
        </w:tc>
        <w:tc>
          <w:tcPr>
            <w:tcW w:w="8153" w:type="dxa"/>
          </w:tcPr>
          <w:p w:rsidR="00FD3E20" w:rsidRPr="00516C4B" w:rsidP="00D72A85">
            <w:pPr>
              <w:spacing w:before="0" w:after="0" w:line="220" w:lineRule="atLeast"/>
              <w:rPr>
                <w:szCs w:val="20"/>
              </w:rPr>
            </w:pPr>
            <w:r w:rsidRPr="00516C4B">
              <w:t>National Safety Authority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ÖBB</w:t>
            </w:r>
          </w:p>
        </w:tc>
        <w:tc>
          <w:tcPr>
            <w:tcW w:w="8153" w:type="dxa"/>
          </w:tcPr>
          <w:p w:rsidR="00FD3E20" w:rsidRPr="00516C4B" w:rsidP="00D72A85">
            <w:pPr>
              <w:spacing w:before="0" w:after="0" w:line="220" w:lineRule="atLeast"/>
              <w:rPr>
                <w:szCs w:val="20"/>
              </w:rPr>
            </w:pPr>
            <w:r w:rsidRPr="00516C4B">
              <w:t>Austrian Federal Railways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QM system</w:t>
            </w:r>
          </w:p>
        </w:tc>
        <w:tc>
          <w:tcPr>
            <w:tcW w:w="8153" w:type="dxa"/>
          </w:tcPr>
          <w:p w:rsidR="00FD3E20" w:rsidRPr="00516C4B" w:rsidP="00D72A85">
            <w:pPr>
              <w:spacing w:before="0" w:after="0" w:line="220" w:lineRule="atLeast"/>
              <w:rPr>
                <w:szCs w:val="20"/>
              </w:rPr>
            </w:pPr>
            <w:r w:rsidRPr="00516C4B">
              <w:t>Quality Management system</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RCA</w:t>
            </w:r>
          </w:p>
        </w:tc>
        <w:tc>
          <w:tcPr>
            <w:tcW w:w="8153" w:type="dxa"/>
          </w:tcPr>
          <w:p w:rsidR="00FD3E20" w:rsidRPr="00516C4B" w:rsidP="00D72A85">
            <w:pPr>
              <w:spacing w:before="0" w:after="0" w:line="220" w:lineRule="atLeast"/>
              <w:rPr>
                <w:szCs w:val="20"/>
              </w:rPr>
            </w:pPr>
            <w:r w:rsidRPr="00516C4B">
              <w:t>Rail Cargo Austria (EVU)</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RIC</w:t>
            </w:r>
          </w:p>
        </w:tc>
        <w:tc>
          <w:tcPr>
            <w:tcW w:w="8153" w:type="dxa"/>
          </w:tcPr>
          <w:p w:rsidR="00FD3E20" w:rsidRPr="00516C4B" w:rsidP="00D72A85">
            <w:pPr>
              <w:spacing w:before="0" w:after="0" w:line="220" w:lineRule="atLeast"/>
              <w:rPr>
                <w:szCs w:val="20"/>
              </w:rPr>
            </w:pPr>
            <w:r w:rsidRPr="00516C4B">
              <w:t xml:space="preserve">Agreement on the exchange and use of </w:t>
            </w:r>
            <w:r w:rsidRPr="00516C4B">
              <w:t>passenger cars in international rail traffic</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RU</w:t>
            </w:r>
          </w:p>
        </w:tc>
        <w:tc>
          <w:tcPr>
            <w:tcW w:w="8153" w:type="dxa"/>
          </w:tcPr>
          <w:p w:rsidR="00FD3E20" w:rsidRPr="00516C4B" w:rsidP="00D72A85">
            <w:pPr>
              <w:spacing w:before="0" w:after="0" w:line="220" w:lineRule="atLeast"/>
              <w:rPr>
                <w:szCs w:val="20"/>
              </w:rPr>
            </w:pPr>
            <w:r w:rsidRPr="00516C4B">
              <w:t>Railway Undertaking</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RJ</w:t>
            </w:r>
          </w:p>
        </w:tc>
        <w:tc>
          <w:tcPr>
            <w:tcW w:w="8153" w:type="dxa"/>
          </w:tcPr>
          <w:p w:rsidR="00FD3E20" w:rsidRPr="00516C4B" w:rsidP="00D72A85">
            <w:pPr>
              <w:spacing w:before="0" w:after="0" w:line="220" w:lineRule="atLeast"/>
              <w:rPr>
                <w:szCs w:val="20"/>
              </w:rPr>
            </w:pPr>
            <w:r w:rsidRPr="00516C4B">
              <w:t>Railjet</w:t>
            </w:r>
          </w:p>
        </w:tc>
      </w:tr>
      <w:tr w:rsidTr="00FD3E20">
        <w:tblPrEx>
          <w:tblW w:w="0" w:type="auto"/>
          <w:tblLook w:val="04A0"/>
        </w:tblPrEx>
        <w:tc>
          <w:tcPr>
            <w:tcW w:w="1701" w:type="dxa"/>
          </w:tcPr>
          <w:p w:rsidR="00FD3E20" w:rsidRPr="00516C4B" w:rsidP="00D72A85">
            <w:pPr>
              <w:spacing w:before="0" w:after="0" w:line="220" w:lineRule="atLeast"/>
              <w:rPr>
                <w:color w:val="auto"/>
                <w:szCs w:val="20"/>
              </w:rPr>
            </w:pPr>
            <w:r w:rsidRPr="00516C4B">
              <w:rPr>
                <w:color w:val="auto"/>
              </w:rPr>
              <w:t>SES</w:t>
            </w:r>
          </w:p>
        </w:tc>
        <w:tc>
          <w:tcPr>
            <w:tcW w:w="8153" w:type="dxa"/>
          </w:tcPr>
          <w:p w:rsidR="00FD3E20" w:rsidRPr="00516C4B" w:rsidP="00D72A85">
            <w:pPr>
              <w:spacing w:before="0" w:after="0" w:line="220" w:lineRule="atLeast"/>
              <w:rPr>
                <w:color w:val="auto"/>
                <w:szCs w:val="20"/>
              </w:rPr>
            </w:pPr>
            <w:r w:rsidRPr="00516C4B">
              <w:rPr>
                <w:color w:val="auto"/>
              </w:rPr>
              <w:t>Immediate action limit</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StLB</w:t>
            </w:r>
          </w:p>
        </w:tc>
        <w:tc>
          <w:tcPr>
            <w:tcW w:w="8153" w:type="dxa"/>
          </w:tcPr>
          <w:p w:rsidR="00FD3E20" w:rsidRPr="00516C4B" w:rsidP="00D72A85">
            <w:pPr>
              <w:spacing w:before="0" w:after="0" w:line="220" w:lineRule="atLeast"/>
              <w:rPr>
                <w:szCs w:val="20"/>
              </w:rPr>
            </w:pPr>
            <w:r w:rsidRPr="00516C4B">
              <w:t>Styrian Provincial Railways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StVO</w:t>
            </w:r>
          </w:p>
        </w:tc>
        <w:tc>
          <w:tcPr>
            <w:tcW w:w="8153" w:type="dxa"/>
          </w:tcPr>
          <w:p w:rsidR="00FD3E20" w:rsidRPr="00516C4B" w:rsidP="00D72A85">
            <w:pPr>
              <w:spacing w:before="0" w:after="0" w:line="220" w:lineRule="atLeast"/>
              <w:rPr>
                <w:szCs w:val="20"/>
              </w:rPr>
            </w:pPr>
            <w:r w:rsidRPr="00516C4B">
              <w:t>Road traffic regulations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SUB</w:t>
            </w:r>
          </w:p>
        </w:tc>
        <w:tc>
          <w:tcPr>
            <w:tcW w:w="8153" w:type="dxa"/>
          </w:tcPr>
          <w:p w:rsidR="00FD3E20" w:rsidRPr="00516C4B" w:rsidP="00D72A85">
            <w:pPr>
              <w:spacing w:before="0" w:after="0" w:line="220" w:lineRule="atLeast"/>
              <w:rPr>
                <w:szCs w:val="20"/>
              </w:rPr>
            </w:pPr>
            <w:r w:rsidRPr="00516C4B">
              <w:t>Federal Safety Investigation Authority</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TF</w:t>
            </w:r>
          </w:p>
        </w:tc>
        <w:tc>
          <w:tcPr>
            <w:tcW w:w="8153" w:type="dxa"/>
          </w:tcPr>
          <w:p w:rsidR="00FD3E20" w:rsidRPr="00516C4B" w:rsidP="00D72A85">
            <w:pPr>
              <w:spacing w:before="0" w:after="0" w:line="220" w:lineRule="atLeast"/>
              <w:rPr>
                <w:szCs w:val="20"/>
              </w:rPr>
            </w:pPr>
            <w:r w:rsidRPr="00516C4B">
              <w:t>Task Force</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Tfz</w:t>
            </w:r>
          </w:p>
        </w:tc>
        <w:tc>
          <w:tcPr>
            <w:tcW w:w="8153" w:type="dxa"/>
          </w:tcPr>
          <w:p w:rsidR="00FD3E20" w:rsidRPr="00516C4B" w:rsidP="00D72A85">
            <w:pPr>
              <w:spacing w:before="0" w:after="0" w:line="220" w:lineRule="atLeast"/>
              <w:rPr>
                <w:szCs w:val="20"/>
              </w:rPr>
            </w:pPr>
            <w:r w:rsidRPr="00516C4B">
              <w:t>Traction unit</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UIC</w:t>
            </w:r>
          </w:p>
        </w:tc>
        <w:tc>
          <w:tcPr>
            <w:tcW w:w="8153" w:type="dxa"/>
          </w:tcPr>
          <w:p w:rsidR="00FD3E20" w:rsidRPr="00516C4B" w:rsidP="00D72A85">
            <w:pPr>
              <w:spacing w:before="0" w:after="0" w:line="220" w:lineRule="atLeast"/>
              <w:rPr>
                <w:szCs w:val="20"/>
              </w:rPr>
            </w:pPr>
            <w:r w:rsidRPr="00516C4B">
              <w:t>International Union of Railways</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UUG 2005</w:t>
            </w:r>
          </w:p>
        </w:tc>
        <w:tc>
          <w:tcPr>
            <w:tcW w:w="8153" w:type="dxa"/>
          </w:tcPr>
          <w:p w:rsidR="00FD3E20" w:rsidRPr="00516C4B" w:rsidP="00D72A85">
            <w:pPr>
              <w:spacing w:before="0" w:after="0" w:line="220" w:lineRule="atLeast"/>
              <w:rPr>
                <w:szCs w:val="20"/>
              </w:rPr>
            </w:pPr>
            <w:r w:rsidRPr="00516C4B">
              <w:t>Accident Investigation Act</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Vstu</w:t>
            </w:r>
          </w:p>
        </w:tc>
        <w:tc>
          <w:tcPr>
            <w:tcW w:w="8153" w:type="dxa"/>
          </w:tcPr>
          <w:p w:rsidR="00FD3E20" w:rsidRPr="00516C4B" w:rsidP="00D72A85">
            <w:pPr>
              <w:spacing w:before="0" w:after="0" w:line="220" w:lineRule="atLeast"/>
              <w:rPr>
                <w:szCs w:val="20"/>
              </w:rPr>
            </w:pPr>
            <w:r w:rsidRPr="00516C4B">
              <w:t>Unmanned stop</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Z</w:t>
            </w:r>
          </w:p>
        </w:tc>
        <w:tc>
          <w:tcPr>
            <w:tcW w:w="8153" w:type="dxa"/>
          </w:tcPr>
          <w:p w:rsidR="00FD3E20" w:rsidRPr="00516C4B" w:rsidP="00D72A85">
            <w:pPr>
              <w:spacing w:before="0" w:after="0" w:line="220" w:lineRule="atLeast"/>
              <w:rPr>
                <w:szCs w:val="20"/>
              </w:rPr>
            </w:pPr>
            <w:r w:rsidRPr="00516C4B">
              <w:t>Train</w:t>
            </w:r>
          </w:p>
        </w:tc>
      </w:tr>
      <w:tr w:rsidTr="00FD3E20">
        <w:tblPrEx>
          <w:tblW w:w="0" w:type="auto"/>
          <w:tblLook w:val="04A0"/>
        </w:tblPrEx>
        <w:tc>
          <w:tcPr>
            <w:tcW w:w="1701" w:type="dxa"/>
          </w:tcPr>
          <w:p w:rsidR="00FD3E20" w:rsidRPr="00516C4B" w:rsidP="00D72A85">
            <w:pPr>
              <w:spacing w:before="0" w:after="0" w:line="220" w:lineRule="atLeast"/>
              <w:rPr>
                <w:szCs w:val="20"/>
              </w:rPr>
            </w:pPr>
            <w:r w:rsidRPr="00516C4B">
              <w:t>ZSB</w:t>
            </w:r>
          </w:p>
        </w:tc>
        <w:tc>
          <w:tcPr>
            <w:tcW w:w="8153" w:type="dxa"/>
          </w:tcPr>
          <w:p w:rsidR="00FD3E20" w:rsidRPr="00516C4B" w:rsidP="00D72A85">
            <w:pPr>
              <w:spacing w:before="0" w:after="0" w:line="220" w:lineRule="atLeast"/>
              <w:rPr>
                <w:szCs w:val="20"/>
              </w:rPr>
            </w:pPr>
            <w:r w:rsidRPr="00516C4B">
              <w:t>Additional provisions for signalling and operating instructions</w:t>
            </w:r>
          </w:p>
        </w:tc>
      </w:tr>
    </w:tbl>
    <w:p w:rsidR="003E7720" w:rsidRPr="00516C4B" w:rsidP="003E7720"/>
    <w:p w:rsidR="003E7720" w:rsidRPr="00516C4B" w:rsidP="003E7720"/>
    <w:p w:rsidR="003E7720" w:rsidRPr="00516C4B" w:rsidP="003E7720"/>
    <w:p w:rsidR="00DC1FE2" w:rsidRPr="00516C4B" w:rsidP="003E7720">
      <w:r w:rsidRPr="00516C4B">
        <w:br w:type="page"/>
      </w:r>
    </w:p>
    <w:p w:rsidR="009406A4" w:rsidRPr="00516C4B" w:rsidP="0058485E">
      <w:pPr>
        <w:pStyle w:val="SUB1"/>
      </w:pPr>
      <w:bookmarkStart w:id="15" w:name="_Toc527362426"/>
      <w:bookmarkStart w:id="16" w:name="_Toc530661921"/>
      <w:r w:rsidRPr="00516C4B">
        <w:t>Introduction</w:t>
      </w:r>
      <w:bookmarkEnd w:id="15"/>
      <w:bookmarkEnd w:id="16"/>
    </w:p>
    <w:p w:rsidR="00D334D3" w:rsidRPr="00516C4B" w:rsidP="00D334D3">
      <w:r w:rsidRPr="00516C4B">
        <w:t xml:space="preserve">Pursuant to the international standard for accident analysis and on </w:t>
      </w:r>
      <w:r w:rsidRPr="00516C4B">
        <w:t>the basis of the concepts and strategies of the traffic safety policy of the European Union and the Community obligations based thereon, accidents and incidents must be rigorously investigated by a permanently established independent body in order to learn</w:t>
      </w:r>
      <w:r w:rsidRPr="00516C4B">
        <w:t xml:space="preserve"> from mistakes, avoid repeated incidents and thereby contribute to improving traffic safety.</w:t>
      </w:r>
    </w:p>
    <w:p w:rsidR="00EB440F" w:rsidRPr="00516C4B" w:rsidP="006A63A1">
      <w:r w:rsidRPr="00516C4B">
        <w:t xml:space="preserve">In Austria, pursuant to the Accident Investigation Act (Unfalluntersuchungsgesetz; UUG) 2005, this duty is performed by the Federal Safety Investigation Authority </w:t>
      </w:r>
      <w:r w:rsidRPr="00516C4B">
        <w:t>(Sicherheitsuntersuchungsstelle des Bundes; SUB), a department of the Federal Ministry of Transport, Innovation and Technology (Bundesministerium für Verkehr, Innovation und Technologie; BMVIT).</w:t>
      </w:r>
    </w:p>
    <w:p w:rsidR="006A63A1" w:rsidRPr="00516C4B" w:rsidP="006A63A1">
      <w:r w:rsidRPr="00516C4B">
        <w:t xml:space="preserve">Pursuant to Article 23(3) of Directive 2004/49/EC, the </w:t>
      </w:r>
      <w:r w:rsidRPr="00516C4B">
        <w:t>‘Railway Safety Directive’, the SUB has to draw up a detailed report of its activities in the respectively preceding year and publish this by no later than 30 September of each year.</w:t>
      </w:r>
    </w:p>
    <w:p w:rsidR="00D05BC1" w:rsidRPr="00516C4B" w:rsidP="006A63A1">
      <w:r w:rsidRPr="00516C4B">
        <w:t xml:space="preserve">This safety report for 2017 contains the key facts and figures regarding </w:t>
      </w:r>
      <w:r w:rsidRPr="00516C4B">
        <w:t>the SUB’s investigation activities in the rail sector in 2017.</w:t>
      </w:r>
    </w:p>
    <w:p w:rsidR="00664598" w:rsidRPr="00516C4B" w:rsidP="006A63A1">
      <w:r w:rsidRPr="00516C4B">
        <w:t>Further information can be obtained from SUB staff and the BMVIT website (</w:t>
      </w:r>
      <w:hyperlink r:id="rId6" w:history="1">
        <w:r w:rsidRPr="00516C4B">
          <w:rPr>
            <w:rStyle w:val="Hyperlink"/>
          </w:rPr>
          <w:t>https://www.bmvit.gv.at</w:t>
        </w:r>
      </w:hyperlink>
      <w:r w:rsidRPr="00516C4B">
        <w:rPr>
          <w:rStyle w:val="Hyperlink"/>
        </w:rPr>
        <w:t>/sub</w:t>
      </w:r>
      <w:r w:rsidRPr="00516C4B">
        <w:t>).</w:t>
      </w:r>
    </w:p>
    <w:p w:rsidR="0096263A" w:rsidRPr="00516C4B" w:rsidP="001D394A">
      <w:pPr>
        <w:pStyle w:val="Subtitle"/>
      </w:pPr>
      <w:bookmarkStart w:id="17" w:name="_Toc430185109"/>
      <w:bookmarkStart w:id="18" w:name="_Toc430192222"/>
    </w:p>
    <w:p w:rsidR="0096263A" w:rsidRPr="00516C4B" w:rsidP="001D394A">
      <w:pPr>
        <w:pStyle w:val="Subtitle"/>
      </w:pPr>
    </w:p>
    <w:p w:rsidR="004455DE" w:rsidRPr="00516C4B" w:rsidP="001D394A">
      <w:pPr>
        <w:pStyle w:val="Subtitle"/>
      </w:pPr>
      <w:r w:rsidRPr="00516C4B">
        <w:t>Responsible for the content</w:t>
      </w:r>
      <w:bookmarkEnd w:id="17"/>
      <w:bookmarkEnd w:id="18"/>
    </w:p>
    <w:p w:rsidR="004455DE" w:rsidRPr="00516C4B" w:rsidP="004455DE">
      <w:pPr>
        <w:spacing w:before="0" w:after="0"/>
        <w:jc w:val="left"/>
      </w:pPr>
      <w:r w:rsidRPr="00516C4B">
        <w:t xml:space="preserve">Federal Safety </w:t>
      </w:r>
      <w:r w:rsidRPr="00516C4B">
        <w:t>Investigation Authority</w:t>
      </w:r>
    </w:p>
    <w:p w:rsidR="004455DE" w:rsidRPr="00516C4B" w:rsidP="004455DE">
      <w:pPr>
        <w:spacing w:before="0" w:after="0"/>
        <w:jc w:val="left"/>
      </w:pPr>
      <w:r w:rsidRPr="00516C4B">
        <w:t>Trauzlgasse 1</w:t>
      </w:r>
      <w:r w:rsidRPr="00516C4B">
        <w:br/>
        <w:t>1210 Vienna</w:t>
      </w:r>
    </w:p>
    <w:p w:rsidR="00D649EB" w:rsidRPr="00516C4B" w:rsidP="004455DE">
      <w:pPr>
        <w:spacing w:before="0" w:after="0"/>
        <w:jc w:val="left"/>
      </w:pPr>
      <w:r w:rsidRPr="00516C4B">
        <w:t>Tel.: +43 (1) 71162 65 9000</w:t>
      </w:r>
      <w:r w:rsidRPr="00516C4B">
        <w:br/>
        <w:t>Fax: +43 (1) 71162 65 9098</w:t>
      </w:r>
    </w:p>
    <w:p w:rsidR="006A63A1" w:rsidRPr="00516C4B" w:rsidP="00631AB7">
      <w:pPr>
        <w:spacing w:before="0" w:after="0"/>
        <w:jc w:val="left"/>
      </w:pPr>
      <w:r w:rsidRPr="00516C4B">
        <w:t>Email: sub@bmvit.gv.at</w:t>
      </w:r>
      <w:r w:rsidRPr="00516C4B">
        <w:br/>
      </w:r>
      <w:r w:rsidRPr="00516C4B">
        <w:br w:type="page"/>
      </w:r>
    </w:p>
    <w:p w:rsidR="0058485E" w:rsidRPr="00516C4B" w:rsidP="0058485E">
      <w:pPr>
        <w:pStyle w:val="SUB1"/>
      </w:pPr>
      <w:bookmarkStart w:id="19" w:name="_Toc527362427"/>
      <w:bookmarkStart w:id="20" w:name="_Toc530661922"/>
      <w:r w:rsidRPr="00516C4B">
        <w:t>Summary</w:t>
      </w:r>
      <w:bookmarkEnd w:id="19"/>
      <w:bookmarkEnd w:id="20"/>
    </w:p>
    <w:p w:rsidR="00246CF9" w:rsidRPr="00516C4B" w:rsidP="00246CF9">
      <w:pPr>
        <w:pStyle w:val="Subtitle"/>
      </w:pPr>
      <w:r w:rsidRPr="00516C4B">
        <w:t>General matters</w:t>
      </w:r>
    </w:p>
    <w:p w:rsidR="009A0A84" w:rsidRPr="00516C4B" w:rsidP="0058485E">
      <w:r w:rsidRPr="00516C4B">
        <w:t xml:space="preserve">Pursuant to Article 23(3) of Directive 2004/49/EC, the ‘Railway Safety Directive’, this annual report </w:t>
      </w:r>
      <w:r w:rsidRPr="00516C4B">
        <w:t>is based on the figures and data reported to the SUB concerning events that must be reported which occurred in the SUB Rail Division in the reporting year 2017.</w:t>
      </w:r>
    </w:p>
    <w:p w:rsidR="001D394A" w:rsidRPr="00516C4B" w:rsidP="0058485E">
      <w:pPr>
        <w:rPr>
          <w:szCs w:val="22"/>
        </w:rPr>
      </w:pPr>
      <w:r w:rsidRPr="00516C4B">
        <w:t>The central task of the SUB is investigating accidents and incidents using a qualified investig</w:t>
      </w:r>
      <w:r w:rsidRPr="00516C4B">
        <w:t xml:space="preserve">ation procedure, determining the possible causes and drawing up safety recommendations as proposals for improving traffic safety. </w:t>
      </w:r>
    </w:p>
    <w:p w:rsidR="0058485E" w:rsidRPr="00516C4B" w:rsidP="0058485E">
      <w:pPr>
        <w:rPr>
          <w:szCs w:val="22"/>
        </w:rPr>
      </w:pPr>
      <w:r w:rsidRPr="00516C4B">
        <w:t xml:space="preserve">The investigation is </w:t>
      </w:r>
      <w:r w:rsidRPr="00516C4B">
        <w:rPr>
          <w:b/>
        </w:rPr>
        <w:t>not intended to settle questions of culpability or liability</w:t>
      </w:r>
      <w:r w:rsidRPr="00516C4B">
        <w:t xml:space="preserve">; investigation reports may </w:t>
      </w:r>
      <w:r w:rsidRPr="00516C4B">
        <w:rPr>
          <w:b/>
        </w:rPr>
        <w:t>not make any fin</w:t>
      </w:r>
      <w:r w:rsidRPr="00516C4B">
        <w:rPr>
          <w:b/>
        </w:rPr>
        <w:t>dings</w:t>
      </w:r>
      <w:r w:rsidRPr="00516C4B">
        <w:t xml:space="preserve"> in this regard.</w:t>
      </w:r>
    </w:p>
    <w:p w:rsidR="00246CF9" w:rsidRPr="00516C4B" w:rsidP="007C722C">
      <w:pPr>
        <w:pStyle w:val="Subtitle"/>
      </w:pPr>
      <w:r w:rsidRPr="00516C4B">
        <w:t>Overview</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5"/>
        <w:gridCol w:w="1939"/>
        <w:gridCol w:w="2079"/>
      </w:tblGrid>
      <w:tr w:rsidTr="009C290A">
        <w:tblPrEx>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868" w:type="pct"/>
            <w:vMerge w:val="restart"/>
            <w:tcBorders>
              <w:top w:val="nil"/>
              <w:left w:val="nil"/>
              <w:bottom w:val="double" w:sz="4" w:space="0" w:color="auto"/>
              <w:right w:val="single" w:sz="4" w:space="0" w:color="auto"/>
            </w:tcBorders>
            <w:shd w:val="clear" w:color="auto" w:fill="auto"/>
          </w:tcPr>
          <w:p w:rsidR="009C290A" w:rsidRPr="00516C4B" w:rsidP="009C290A">
            <w:pPr>
              <w:rPr>
                <w:szCs w:val="20"/>
              </w:rPr>
            </w:pPr>
          </w:p>
        </w:tc>
        <w:tc>
          <w:tcPr>
            <w:tcW w:w="2132" w:type="pct"/>
            <w:gridSpan w:val="2"/>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Rail</w:t>
            </w:r>
          </w:p>
        </w:tc>
      </w:tr>
      <w:tr w:rsidTr="009C290A">
        <w:tblPrEx>
          <w:tblW w:w="4891" w:type="pct"/>
          <w:tblInd w:w="108" w:type="dxa"/>
          <w:tblLayout w:type="fixed"/>
          <w:tblLook w:val="04A0"/>
        </w:tblPrEx>
        <w:tc>
          <w:tcPr>
            <w:tcW w:w="2868" w:type="pct"/>
            <w:vMerge/>
            <w:tcBorders>
              <w:left w:val="nil"/>
              <w:bottom w:val="single" w:sz="4" w:space="0" w:color="auto"/>
              <w:right w:val="single" w:sz="4" w:space="0" w:color="auto"/>
            </w:tcBorders>
            <w:shd w:val="clear" w:color="auto" w:fill="auto"/>
          </w:tcPr>
          <w:p w:rsidR="009C290A" w:rsidRPr="00516C4B" w:rsidP="009C290A">
            <w:pPr>
              <w:rPr>
                <w:szCs w:val="20"/>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2016</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2017</w:t>
            </w:r>
          </w:p>
        </w:tc>
      </w:tr>
      <w:tr w:rsidTr="009C290A">
        <w:tblPrEx>
          <w:tblW w:w="4891" w:type="pct"/>
          <w:tblInd w:w="108" w:type="dxa"/>
          <w:tblLayout w:type="fixed"/>
          <w:tblLook w:val="04A0"/>
        </w:tblPrEx>
        <w:tc>
          <w:tcPr>
            <w:tcW w:w="2868"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rPr>
                <w:szCs w:val="20"/>
              </w:rPr>
            </w:pPr>
            <w:r w:rsidRPr="00516C4B">
              <w:t>Reports received</w:t>
            </w:r>
          </w:p>
          <w:p w:rsidR="009C290A" w:rsidRPr="00516C4B" w:rsidP="009C290A">
            <w:pPr>
              <w:pStyle w:val="ListParagraph"/>
              <w:numPr>
                <w:ilvl w:val="0"/>
                <w:numId w:val="37"/>
              </w:numPr>
              <w:spacing w:before="0" w:after="0" w:line="240" w:lineRule="auto"/>
              <w:jc w:val="left"/>
              <w:rPr>
                <w:szCs w:val="20"/>
              </w:rPr>
            </w:pPr>
            <w:r w:rsidRPr="00516C4B">
              <w:t>of which accidents</w:t>
            </w:r>
          </w:p>
          <w:p w:rsidR="009C290A" w:rsidRPr="00516C4B" w:rsidP="009C290A">
            <w:pPr>
              <w:pStyle w:val="ListParagraph"/>
              <w:numPr>
                <w:ilvl w:val="0"/>
                <w:numId w:val="37"/>
              </w:numPr>
              <w:spacing w:before="0" w:line="240" w:lineRule="auto"/>
              <w:jc w:val="left"/>
              <w:rPr>
                <w:szCs w:val="20"/>
              </w:rPr>
            </w:pPr>
            <w:r w:rsidRPr="00516C4B">
              <w:t>of which incidents</w:t>
            </w:r>
          </w:p>
          <w:p w:rsidR="00471C4B" w:rsidRPr="00516C4B" w:rsidP="009C290A">
            <w:pPr>
              <w:pStyle w:val="ListParagraph"/>
              <w:numPr>
                <w:ilvl w:val="0"/>
                <w:numId w:val="37"/>
              </w:numPr>
              <w:spacing w:before="0" w:line="240" w:lineRule="auto"/>
              <w:jc w:val="left"/>
              <w:rPr>
                <w:szCs w:val="20"/>
              </w:rPr>
            </w:pPr>
            <w:r w:rsidRPr="00516C4B">
              <w:t>other</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290A" w:rsidRPr="00516C4B" w:rsidP="009C290A">
            <w:pPr>
              <w:jc w:val="center"/>
              <w:rPr>
                <w:szCs w:val="20"/>
              </w:rPr>
            </w:pPr>
            <w:r w:rsidRPr="00516C4B">
              <w:t>2 057</w:t>
            </w:r>
          </w:p>
          <w:p w:rsidR="009C290A" w:rsidRPr="00516C4B" w:rsidP="009C290A">
            <w:pPr>
              <w:spacing w:before="0" w:after="0" w:line="240" w:lineRule="auto"/>
              <w:jc w:val="center"/>
              <w:rPr>
                <w:szCs w:val="20"/>
              </w:rPr>
            </w:pPr>
            <w:r w:rsidRPr="00516C4B">
              <w:t>1 191</w:t>
            </w:r>
          </w:p>
          <w:p w:rsidR="009C290A" w:rsidRPr="00516C4B" w:rsidP="009C290A">
            <w:pPr>
              <w:spacing w:before="0" w:after="0" w:line="240" w:lineRule="auto"/>
              <w:jc w:val="center"/>
              <w:rPr>
                <w:szCs w:val="20"/>
              </w:rPr>
            </w:pPr>
            <w:r w:rsidRPr="00516C4B">
              <w:t>866</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2 496</w:t>
            </w:r>
          </w:p>
          <w:p w:rsidR="009C290A" w:rsidRPr="00516C4B" w:rsidP="009C290A">
            <w:pPr>
              <w:spacing w:before="0" w:after="0" w:line="240" w:lineRule="auto"/>
              <w:jc w:val="center"/>
              <w:rPr>
                <w:szCs w:val="20"/>
              </w:rPr>
            </w:pPr>
            <w:r w:rsidRPr="00516C4B">
              <w:t>968</w:t>
            </w:r>
          </w:p>
          <w:p w:rsidR="009C290A" w:rsidRPr="00516C4B" w:rsidP="009C290A">
            <w:pPr>
              <w:spacing w:before="0" w:after="0" w:line="240" w:lineRule="auto"/>
              <w:jc w:val="center"/>
              <w:rPr>
                <w:szCs w:val="20"/>
              </w:rPr>
            </w:pPr>
            <w:r w:rsidRPr="00516C4B">
              <w:t>1 160</w:t>
            </w:r>
          </w:p>
          <w:p w:rsidR="00471C4B" w:rsidRPr="00516C4B" w:rsidP="009C290A">
            <w:pPr>
              <w:spacing w:before="0" w:after="0" w:line="240" w:lineRule="auto"/>
              <w:jc w:val="center"/>
              <w:rPr>
                <w:szCs w:val="20"/>
              </w:rPr>
            </w:pPr>
            <w:r w:rsidRPr="00516C4B">
              <w:t>368</w:t>
            </w:r>
          </w:p>
        </w:tc>
      </w:tr>
      <w:tr w:rsidTr="009C290A">
        <w:tblPrEx>
          <w:tblW w:w="4891" w:type="pct"/>
          <w:tblInd w:w="108" w:type="dxa"/>
          <w:tblLayout w:type="fixed"/>
          <w:tblLook w:val="04A0"/>
        </w:tblPrEx>
        <w:tc>
          <w:tcPr>
            <w:tcW w:w="2868"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rPr>
                <w:szCs w:val="20"/>
              </w:rPr>
            </w:pPr>
            <w:r w:rsidRPr="00516C4B">
              <w:t>Total investigations</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290A" w:rsidRPr="00516C4B" w:rsidP="009C290A">
            <w:pPr>
              <w:jc w:val="center"/>
              <w:rPr>
                <w:szCs w:val="20"/>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9C290A" w:rsidRPr="00516C4B" w:rsidP="009C290A">
            <w:pPr>
              <w:spacing w:before="0" w:after="0" w:line="240" w:lineRule="auto"/>
              <w:jc w:val="center"/>
              <w:rPr>
                <w:szCs w:val="20"/>
              </w:rPr>
            </w:pPr>
            <w:r w:rsidRPr="00516C4B">
              <w:t>15</w:t>
            </w:r>
          </w:p>
        </w:tc>
      </w:tr>
      <w:tr w:rsidTr="009C290A">
        <w:tblPrEx>
          <w:tblW w:w="4891" w:type="pct"/>
          <w:tblInd w:w="108" w:type="dxa"/>
          <w:tblLayout w:type="fixed"/>
          <w:tblLook w:val="04A0"/>
        </w:tblPrEx>
        <w:tc>
          <w:tcPr>
            <w:tcW w:w="2868"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rPr>
                <w:szCs w:val="20"/>
              </w:rPr>
            </w:pPr>
            <w:r w:rsidRPr="00516C4B">
              <w:t>Preliminary procedures</w:t>
            </w:r>
          </w:p>
          <w:p w:rsidR="009C290A" w:rsidRPr="00516C4B" w:rsidP="009C290A">
            <w:pPr>
              <w:pStyle w:val="ListParagraph"/>
              <w:numPr>
                <w:ilvl w:val="0"/>
                <w:numId w:val="38"/>
              </w:numPr>
              <w:spacing w:before="0" w:line="240" w:lineRule="auto"/>
              <w:jc w:val="left"/>
              <w:rPr>
                <w:szCs w:val="20"/>
              </w:rPr>
            </w:pPr>
            <w:r w:rsidRPr="00516C4B">
              <w:t xml:space="preserve">of which SI initiated </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290A" w:rsidRPr="00516C4B" w:rsidP="009C290A">
            <w:pPr>
              <w:jc w:val="center"/>
              <w:rPr>
                <w:szCs w:val="20"/>
              </w:rPr>
            </w:pPr>
            <w:r w:rsidRPr="00516C4B">
              <w:t>32</w:t>
            </w:r>
          </w:p>
          <w:p w:rsidR="009C290A" w:rsidRPr="00516C4B" w:rsidP="009C290A">
            <w:pPr>
              <w:spacing w:before="0" w:after="0" w:line="240" w:lineRule="auto"/>
              <w:jc w:val="center"/>
              <w:rPr>
                <w:szCs w:val="20"/>
              </w:rPr>
            </w:pPr>
            <w:r w:rsidRPr="00516C4B">
              <w:t>7</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w:t>
            </w:r>
          </w:p>
          <w:p w:rsidR="009C290A" w:rsidRPr="00516C4B" w:rsidP="009C290A">
            <w:pPr>
              <w:spacing w:before="0" w:after="0" w:line="240" w:lineRule="auto"/>
              <w:jc w:val="center"/>
              <w:rPr>
                <w:szCs w:val="20"/>
              </w:rPr>
            </w:pPr>
            <w:r w:rsidRPr="00516C4B">
              <w:t>-</w:t>
            </w:r>
          </w:p>
        </w:tc>
      </w:tr>
      <w:tr w:rsidTr="009C290A">
        <w:tblPrEx>
          <w:tblW w:w="4891" w:type="pct"/>
          <w:tblInd w:w="108" w:type="dxa"/>
          <w:tblLayout w:type="fixed"/>
          <w:tblLook w:val="04A0"/>
        </w:tblPrEx>
        <w:tc>
          <w:tcPr>
            <w:tcW w:w="2868"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rPr>
                <w:szCs w:val="20"/>
              </w:rPr>
            </w:pPr>
            <w:r w:rsidRPr="00516C4B">
              <w:t>Safety recommendations</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290A" w:rsidRPr="00516C4B" w:rsidP="009C290A">
            <w:pPr>
              <w:jc w:val="center"/>
              <w:rPr>
                <w:szCs w:val="20"/>
              </w:rPr>
            </w:pPr>
            <w:r w:rsidRPr="00516C4B">
              <w:t>20</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9C290A" w:rsidRPr="00516C4B" w:rsidP="009C290A">
            <w:pPr>
              <w:jc w:val="center"/>
              <w:rPr>
                <w:szCs w:val="20"/>
              </w:rPr>
            </w:pPr>
            <w:r w:rsidRPr="00516C4B">
              <w:t>13</w:t>
            </w:r>
          </w:p>
        </w:tc>
      </w:tr>
    </w:tbl>
    <w:p w:rsidR="009C290A" w:rsidRPr="00516C4B" w:rsidP="009C290A"/>
    <w:p w:rsidR="0058485E" w:rsidRPr="00516C4B" w:rsidP="007C722C">
      <w:pPr>
        <w:pStyle w:val="Subtitle"/>
      </w:pPr>
      <w:r w:rsidRPr="00516C4B">
        <w:t>Trends</w:t>
      </w:r>
    </w:p>
    <w:p w:rsidR="00246CF9" w:rsidRPr="00516C4B" w:rsidP="00246CF9">
      <w:pPr>
        <w:suppressAutoHyphens/>
        <w:spacing w:line="360" w:lineRule="auto"/>
        <w:rPr>
          <w:b/>
          <w:szCs w:val="22"/>
          <w:u w:val="single"/>
        </w:rPr>
      </w:pPr>
      <w:r w:rsidRPr="00516C4B">
        <w:rPr>
          <w:b/>
          <w:u w:val="single"/>
        </w:rPr>
        <w:t>SUB Rail Division</w:t>
      </w:r>
    </w:p>
    <w:p w:rsidR="00D334D3" w:rsidRPr="00516C4B" w:rsidP="00D334D3">
      <w:pPr>
        <w:rPr>
          <w:szCs w:val="22"/>
        </w:rPr>
      </w:pPr>
      <w:r w:rsidRPr="00516C4B">
        <w:t>In 2017, the SUB Rail Division received a total of 2 496 reports. Of these, 968 reports were classified by the SUB as accidents, 1 160 as incidents and 368 as other events (no reporting obligation pursuant to the Railway Repor</w:t>
      </w:r>
      <w:r w:rsidRPr="00516C4B">
        <w:t>ting Regulation (MeldeVO-Eisb) 2006).</w:t>
      </w:r>
    </w:p>
    <w:p w:rsidR="00D334D3" w:rsidRPr="00516C4B" w:rsidP="00D334D3">
      <w:pPr>
        <w:rPr>
          <w:szCs w:val="22"/>
        </w:rPr>
      </w:pPr>
      <w:r w:rsidRPr="00516C4B">
        <w:t xml:space="preserve">In 2017, safety investigations were initiated in 15 cases. A detailed overview of the investigations initiated can be found in Chapter 11. </w:t>
      </w:r>
    </w:p>
    <w:p w:rsidR="00D334D3" w:rsidRPr="00516C4B" w:rsidP="00D334D3">
      <w:pPr>
        <w:rPr>
          <w:szCs w:val="22"/>
        </w:rPr>
      </w:pPr>
      <w:r w:rsidRPr="00516C4B">
        <w:t xml:space="preserve">Pursuant to Article 19.1 of Directive 2004/49/EC, a total of 4 events were to </w:t>
      </w:r>
      <w:r w:rsidRPr="00516C4B">
        <w:t>be regarded as subject to the investigation obligation in 2017. In 11 further cases, a safety investigation was initiated pursuant to Article 19.2, as those events were considered to be relevant to the safety of the railway system.</w:t>
      </w:r>
    </w:p>
    <w:p w:rsidR="00D334D3" w:rsidRPr="00516C4B" w:rsidP="00D334D3">
      <w:pPr>
        <w:rPr>
          <w:szCs w:val="22"/>
        </w:rPr>
      </w:pPr>
      <w:r w:rsidRPr="00516C4B">
        <w:t>Compared to the 2016 reference period, the total number of events reported has increased. It must be noted in this regard that the number of accidents reported has dropped. With regard to incidents, significantly more events were reported to the SUB than i</w:t>
      </w:r>
      <w:r w:rsidRPr="00516C4B">
        <w:t>n the 2016 reference period.</w:t>
      </w:r>
    </w:p>
    <w:p w:rsidR="009A0A84" w:rsidRPr="00516C4B" w:rsidP="001A0EC7">
      <w:pPr>
        <w:rPr>
          <w:szCs w:val="22"/>
        </w:rPr>
      </w:pPr>
      <w:r w:rsidRPr="00516C4B">
        <w:t xml:space="preserve">Regardless thereof, it must be noted that the number of events subject to the investigation obligation is generally low. In any case, this development is to be attributed to a recognisable improvement in the level of safety in </w:t>
      </w:r>
      <w:r w:rsidRPr="00516C4B">
        <w:t>the rail traffic sector.</w:t>
      </w:r>
    </w:p>
    <w:p w:rsidR="007C722C" w:rsidRPr="00516C4B" w:rsidP="007C722C">
      <w:pPr>
        <w:pStyle w:val="Subtitle"/>
      </w:pPr>
      <w:r w:rsidRPr="00516C4B">
        <w:t>Achievement of objectives</w:t>
      </w:r>
    </w:p>
    <w:p w:rsidR="00246CF9" w:rsidRPr="00516C4B" w:rsidP="001A0EC7">
      <w:pPr>
        <w:rPr>
          <w:szCs w:val="22"/>
        </w:rPr>
      </w:pPr>
      <w:r w:rsidRPr="00516C4B">
        <w:t>The findings obtained from the safety investigations conducted and the measures derived therefrom once more represented an important contribution to improving traffic safety in the individual traffic secto</w:t>
      </w:r>
      <w:r w:rsidRPr="00516C4B">
        <w:t>rs in 2017.</w:t>
      </w:r>
    </w:p>
    <w:p w:rsidR="00EF5C83" w:rsidRPr="00516C4B" w:rsidP="0058485E">
      <w:pPr>
        <w:rPr>
          <w:szCs w:val="22"/>
        </w:rPr>
      </w:pPr>
    </w:p>
    <w:p w:rsidR="00BF3822" w:rsidRPr="00516C4B" w:rsidP="0058485E">
      <w:pPr>
        <w:rPr>
          <w:szCs w:val="22"/>
        </w:rPr>
      </w:pPr>
    </w:p>
    <w:p w:rsidR="009A0A84" w:rsidRPr="00516C4B" w:rsidP="0058485E">
      <w:pPr>
        <w:rPr>
          <w:szCs w:val="22"/>
        </w:rPr>
      </w:pPr>
    </w:p>
    <w:p w:rsidR="00EF5C83" w:rsidRPr="00516C4B" w:rsidP="00BF3822">
      <w:pPr>
        <w:jc w:val="center"/>
        <w:rPr>
          <w:szCs w:val="22"/>
        </w:rPr>
      </w:pPr>
      <w:r w:rsidRPr="00516C4B">
        <w:t>Vienna, 28 September 2018</w:t>
      </w:r>
    </w:p>
    <w:p w:rsidR="00BF3822" w:rsidRPr="00516C4B" w:rsidP="00BF3822">
      <w:pPr>
        <w:jc w:val="center"/>
        <w:rPr>
          <w:szCs w:val="22"/>
        </w:rPr>
      </w:pPr>
    </w:p>
    <w:p w:rsidR="0058485E" w:rsidRPr="00516C4B" w:rsidP="00BF3822">
      <w:pPr>
        <w:jc w:val="center"/>
        <w:rPr>
          <w:szCs w:val="22"/>
        </w:rPr>
      </w:pPr>
    </w:p>
    <w:p w:rsidR="00BF3822" w:rsidRPr="00516C4B" w:rsidP="00BF3822">
      <w:pPr>
        <w:jc w:val="center"/>
        <w:rPr>
          <w:szCs w:val="22"/>
        </w:rPr>
      </w:pPr>
    </w:p>
    <w:p w:rsidR="001A0EC7" w:rsidRPr="00516C4B" w:rsidP="00BF3822">
      <w:pPr>
        <w:jc w:val="center"/>
      </w:pPr>
      <w:r w:rsidRPr="00516C4B">
        <w:t>Austrian Safety Investigation Authority</w:t>
      </w:r>
    </w:p>
    <w:p w:rsidR="00BF3822" w:rsidRPr="00516C4B" w:rsidP="00BF3822">
      <w:pPr>
        <w:jc w:val="center"/>
        <w:rPr>
          <w:szCs w:val="22"/>
        </w:rPr>
      </w:pPr>
      <w:r w:rsidRPr="00516C4B">
        <w:t>[Sicherheitsuntersuchungsstelle des Bundes]</w:t>
      </w:r>
    </w:p>
    <w:p w:rsidR="009A0A84" w:rsidRPr="00516C4B" w:rsidP="0058485E">
      <w:pPr>
        <w:rPr>
          <w:szCs w:val="22"/>
          <w:highlight w:val="yellow"/>
        </w:rPr>
      </w:pPr>
      <w:r w:rsidRPr="00516C4B">
        <w:br w:type="page"/>
      </w:r>
    </w:p>
    <w:p w:rsidR="00626BE3" w:rsidRPr="00516C4B" w:rsidP="006D7852">
      <w:pPr>
        <w:pStyle w:val="Heading1"/>
      </w:pPr>
      <w:bookmarkStart w:id="21" w:name="_Toc527362428"/>
      <w:bookmarkStart w:id="22" w:name="_Toc530661923"/>
      <w:r w:rsidRPr="00516C4B">
        <w:t>Structure, function, personnel, independence</w:t>
      </w:r>
      <w:bookmarkEnd w:id="21"/>
      <w:bookmarkEnd w:id="22"/>
    </w:p>
    <w:p w:rsidR="006A63A1" w:rsidRPr="00516C4B" w:rsidP="006A63A1">
      <w:bookmarkStart w:id="23" w:name="_Toc357161665"/>
      <w:r w:rsidRPr="00516C4B">
        <w:t xml:space="preserve">The Federal Safety Investigation Authority (SUB) has a multi-modal structure and </w:t>
      </w:r>
      <w:r w:rsidRPr="00516C4B">
        <w:t>comprises the rail, shipping, cableway and civil aviation sectors, which also makes it possible to achieve synergy and saving effects. These advantages are achieved, for example, in the rail, shipping and cableway sectors via cross-functional aspects in ac</w:t>
      </w:r>
      <w:r w:rsidRPr="00516C4B">
        <w:t>cident analysis and via a shared reporting office and a central 24-hour on-call service.</w:t>
      </w:r>
    </w:p>
    <w:p w:rsidR="006A63A1" w:rsidRPr="00516C4B" w:rsidP="006A63A1">
      <w:r w:rsidRPr="00516C4B">
        <w:t>In accordance with the requirements of EU and Austrian law, the SUB is functionally and organisationally independent of any authorities and parties, public and private</w:t>
      </w:r>
      <w:r w:rsidRPr="00516C4B">
        <w:t xml:space="preserve"> bodies, whose interests might conflict with the tasks of the SUB.</w:t>
      </w:r>
    </w:p>
    <w:p w:rsidR="006A63A1" w:rsidRPr="00516C4B" w:rsidP="006A63A1">
      <w:r w:rsidRPr="00516C4B">
        <w:t>The SUB has been provided with sufficient means to perform its tasks independently and is able to either conduct a comprehensive safety investigation of events itself, or to oversee a safet</w:t>
      </w:r>
      <w:r w:rsidRPr="00516C4B">
        <w:t>y investigation.</w:t>
      </w:r>
    </w:p>
    <w:p w:rsidR="006A63A1" w:rsidRPr="00516C4B" w:rsidP="006A63A1">
      <w:r w:rsidRPr="00516C4B">
        <w:t>As of 31 December 2017, the rail sector has the following personnel:</w:t>
      </w:r>
    </w:p>
    <w:p w:rsidR="006A63A1" w:rsidRPr="00516C4B" w:rsidP="009A0A84">
      <w:pPr>
        <w:pStyle w:val="SUBAufz"/>
      </w:pPr>
      <w:r w:rsidRPr="00516C4B">
        <w:t>1 SUB head</w:t>
      </w:r>
    </w:p>
    <w:p w:rsidR="00A815C3" w:rsidRPr="00516C4B" w:rsidP="009A0A84">
      <w:pPr>
        <w:pStyle w:val="SUBAufz"/>
      </w:pPr>
      <w:r w:rsidRPr="00516C4B">
        <w:t>1 division head</w:t>
      </w:r>
    </w:p>
    <w:p w:rsidR="000A3248" w:rsidRPr="00516C4B" w:rsidP="009A0A84">
      <w:pPr>
        <w:pStyle w:val="SUBAufz"/>
      </w:pPr>
      <w:r w:rsidRPr="00516C4B">
        <w:t>4 investigators (2 of whom are also responsible for the shipping and cableway sectors)</w:t>
      </w:r>
    </w:p>
    <w:p w:rsidR="009A0A84" w:rsidRPr="00516C4B" w:rsidP="009A0A84">
      <w:pPr>
        <w:pStyle w:val="SUBAufz"/>
      </w:pPr>
      <w:r w:rsidRPr="00516C4B">
        <w:t>3 trainee investigators</w:t>
      </w:r>
    </w:p>
    <w:p w:rsidR="00BD3EBE" w:rsidRPr="00516C4B" w:rsidP="009A0A84">
      <w:pPr>
        <w:pStyle w:val="SUBAufz"/>
      </w:pPr>
      <w:r w:rsidRPr="00516C4B">
        <w:t>3 administrative employees (back</w:t>
      </w:r>
      <w:r w:rsidRPr="00516C4B">
        <w:t xml:space="preserve"> office, database competence centre, assistance)</w:t>
      </w:r>
    </w:p>
    <w:p w:rsidR="006A63A1" w:rsidRPr="00516C4B" w:rsidP="00631AB7">
      <w:pPr>
        <w:tabs>
          <w:tab w:val="decimal" w:pos="426"/>
        </w:tabs>
      </w:pPr>
      <w:r w:rsidRPr="00516C4B">
        <w:t>Pursuant to Section 3(3) UUG 2005, the investigators are not bound by any instructions from bodies outside the SUB when carrying out safety investigations.</w:t>
      </w:r>
    </w:p>
    <w:p w:rsidR="007F08B2" w:rsidRPr="00516C4B" w:rsidP="009F1E1B">
      <w:pPr>
        <w:pStyle w:val="Heading1"/>
      </w:pPr>
      <w:bookmarkStart w:id="24" w:name="_Toc527362429"/>
      <w:bookmarkStart w:id="25" w:name="_Toc530661924"/>
      <w:bookmarkEnd w:id="23"/>
      <w:r w:rsidRPr="00516C4B">
        <w:t>Legal bases</w:t>
      </w:r>
      <w:bookmarkEnd w:id="24"/>
      <w:bookmarkEnd w:id="25"/>
    </w:p>
    <w:p w:rsidR="009F1E1B" w:rsidRPr="00516C4B" w:rsidP="009F1E1B">
      <w:r w:rsidRPr="00516C4B">
        <w:t xml:space="preserve">The international, EU and national </w:t>
      </w:r>
      <w:r w:rsidRPr="00516C4B">
        <w:t>regulations cited in the safety report each relate to the current version.</w:t>
      </w:r>
    </w:p>
    <w:p w:rsidR="00E54F06" w:rsidRPr="00516C4B" w:rsidP="006D7852">
      <w:pPr>
        <w:pStyle w:val="Heading2"/>
      </w:pPr>
      <w:bookmarkStart w:id="26" w:name="_Toc386356088"/>
      <w:bookmarkStart w:id="27" w:name="_Toc386358405"/>
      <w:bookmarkStart w:id="28" w:name="_Toc527362430"/>
      <w:bookmarkStart w:id="29" w:name="_Toc530661925"/>
      <w:bookmarkEnd w:id="26"/>
      <w:bookmarkEnd w:id="27"/>
      <w:r w:rsidRPr="00516C4B">
        <w:t>SUB as a whole</w:t>
      </w:r>
      <w:bookmarkEnd w:id="28"/>
      <w:bookmarkEnd w:id="29"/>
    </w:p>
    <w:p w:rsidR="00B92965" w:rsidRPr="00516C4B" w:rsidP="00631AB7">
      <w:pPr>
        <w:pStyle w:val="SUBAufz"/>
      </w:pPr>
      <w:r w:rsidRPr="00516C4B">
        <w:t>Accident Investigation Act - UUG 2005, Federal Law Gazette (BGBl.) I No 123/2005 in the current version.</w:t>
      </w:r>
    </w:p>
    <w:p w:rsidR="00BE7902" w:rsidRPr="00516C4B" w:rsidP="006D7852">
      <w:pPr>
        <w:pStyle w:val="Heading2"/>
      </w:pPr>
      <w:bookmarkStart w:id="30" w:name="_Toc527362431"/>
      <w:bookmarkStart w:id="31" w:name="_Toc530661926"/>
      <w:r w:rsidRPr="00516C4B">
        <w:t>SUB Rail Sector</w:t>
      </w:r>
      <w:bookmarkEnd w:id="30"/>
      <w:bookmarkEnd w:id="31"/>
    </w:p>
    <w:p w:rsidR="009F1E1B" w:rsidRPr="00516C4B" w:rsidP="00631AB7">
      <w:pPr>
        <w:pStyle w:val="SUBAufz"/>
      </w:pPr>
      <w:r w:rsidRPr="00516C4B">
        <w:t xml:space="preserve">Directive 2004/49/EC, ‘Railway Safety </w:t>
      </w:r>
      <w:r w:rsidRPr="00516C4B">
        <w:t>Directive’, OJ No L 164 of 30 April 2004</w:t>
      </w:r>
    </w:p>
    <w:p w:rsidR="009F1E1B" w:rsidRPr="00516C4B" w:rsidP="009619E9">
      <w:pPr>
        <w:pStyle w:val="SUBAufz"/>
      </w:pPr>
      <w:r w:rsidRPr="00516C4B">
        <w:t>Directive (EU) No 2016/798, ‘Railway Safety Directive’, OJ No L 138 of 26 May 2016</w:t>
      </w:r>
      <w:r w:rsidRPr="00516C4B">
        <w:br/>
      </w:r>
      <w:r w:rsidRPr="00516C4B">
        <w:rPr>
          <w:i/>
        </w:rPr>
        <w:t>Note: This directive replaces Directive 2004/49/EC and is to be transposed into national law by 16 June 2019</w:t>
      </w:r>
    </w:p>
    <w:p w:rsidR="006A63A1" w:rsidRPr="00516C4B" w:rsidP="00631AB7">
      <w:pPr>
        <w:pStyle w:val="SUBAufz"/>
      </w:pPr>
      <w:r w:rsidRPr="00516C4B">
        <w:t>Railway Reporting Regul</w:t>
      </w:r>
      <w:r w:rsidRPr="00516C4B">
        <w:t>ation - MeldeVO-Eisb 2006, BGBl. II No 279/2006</w:t>
      </w:r>
    </w:p>
    <w:p w:rsidR="006A63A1" w:rsidRPr="00516C4B" w:rsidP="00631AB7">
      <w:pPr>
        <w:pStyle w:val="SUBAufz"/>
      </w:pPr>
      <w:r w:rsidRPr="00516C4B">
        <w:t xml:space="preserve">Railway Act - EisbG 1957, BGBl. No 60/1957 </w:t>
      </w:r>
    </w:p>
    <w:p w:rsidR="006A63A1" w:rsidRPr="00516C4B" w:rsidP="00631AB7">
      <w:pPr>
        <w:pStyle w:val="SUBAufz"/>
      </w:pPr>
      <w:r w:rsidRPr="00516C4B">
        <w:t>Railway Regulation 2003, BGBl. II No 209/2003</w:t>
      </w:r>
    </w:p>
    <w:p w:rsidR="006A63A1" w:rsidRPr="00516C4B" w:rsidP="00631AB7">
      <w:pPr>
        <w:pStyle w:val="SUBAufz"/>
      </w:pPr>
      <w:r w:rsidRPr="00516C4B">
        <w:t>Railway Construction and Operation Regulation - EisbBBV, BGBl. II No 398/2008</w:t>
      </w:r>
    </w:p>
    <w:p w:rsidR="00D334D3" w:rsidRPr="00516C4B">
      <w:pPr>
        <w:spacing w:before="0" w:after="0" w:line="240" w:lineRule="auto"/>
        <w:jc w:val="left"/>
        <w:rPr>
          <w:rFonts w:eastAsia="Times New Roman"/>
          <w:b/>
          <w:bCs/>
          <w:color w:val="0096BB"/>
          <w:sz w:val="32"/>
          <w:szCs w:val="28"/>
        </w:rPr>
      </w:pPr>
      <w:bookmarkStart w:id="32" w:name="_Toc386358419"/>
      <w:bookmarkStart w:id="33" w:name="_Toc386444065"/>
      <w:bookmarkEnd w:id="32"/>
      <w:bookmarkEnd w:id="33"/>
      <w:r w:rsidRPr="00516C4B">
        <w:br w:type="page"/>
      </w:r>
    </w:p>
    <w:p w:rsidR="00286C5C" w:rsidRPr="00516C4B" w:rsidP="006D7852">
      <w:pPr>
        <w:pStyle w:val="Heading1"/>
      </w:pPr>
      <w:bookmarkStart w:id="34" w:name="_Toc527362432"/>
      <w:bookmarkStart w:id="35" w:name="_Toc530661927"/>
      <w:r w:rsidRPr="00516C4B">
        <w:t>Tasks</w:t>
      </w:r>
      <w:bookmarkEnd w:id="34"/>
      <w:bookmarkEnd w:id="35"/>
    </w:p>
    <w:p w:rsidR="00D334D3" w:rsidRPr="00516C4B" w:rsidP="00D334D3">
      <w:bookmarkStart w:id="36" w:name="_Toc369088494"/>
      <w:r w:rsidRPr="00516C4B">
        <w:t>The central tasks of the SUB inc</w:t>
      </w:r>
      <w:r w:rsidRPr="00516C4B">
        <w:t xml:space="preserve">lude: </w:t>
      </w:r>
    </w:p>
    <w:p w:rsidR="00D334D3" w:rsidRPr="00516C4B" w:rsidP="00D334D3">
      <w:pPr>
        <w:pStyle w:val="SUBAufz"/>
      </w:pPr>
      <w:r w:rsidRPr="00516C4B">
        <w:t xml:space="preserve">investigating accidents and incidents using a qualified investigation procedure, </w:t>
      </w:r>
    </w:p>
    <w:p w:rsidR="00D334D3" w:rsidRPr="00516C4B" w:rsidP="00D334D3">
      <w:pPr>
        <w:pStyle w:val="SUBAufz"/>
      </w:pPr>
      <w:r w:rsidRPr="00516C4B">
        <w:t xml:space="preserve">determining the possible causes and </w:t>
      </w:r>
    </w:p>
    <w:p w:rsidR="00D334D3" w:rsidRPr="00516C4B" w:rsidP="00D334D3">
      <w:pPr>
        <w:pStyle w:val="SUBAufz"/>
      </w:pPr>
      <w:r w:rsidRPr="00516C4B">
        <w:t>where necessary, drawing up safety recommendations as proposals for improving traffic safety.</w:t>
      </w:r>
    </w:p>
    <w:p w:rsidR="00D334D3" w:rsidRPr="00516C4B" w:rsidP="00D334D3">
      <w:r w:rsidRPr="00516C4B">
        <w:t>The investigation is expressly not i</w:t>
      </w:r>
      <w:r w:rsidRPr="00516C4B">
        <w:t>ntended to settle questions of culpability or liability; investigation reports may not make any findings in this regard.</w:t>
      </w:r>
    </w:p>
    <w:p w:rsidR="00A50CC7" w:rsidRPr="00516C4B" w:rsidP="00A50CC7">
      <w:pPr>
        <w:pStyle w:val="Heading1"/>
      </w:pPr>
      <w:bookmarkStart w:id="37" w:name="_Toc527362433"/>
      <w:bookmarkStart w:id="38" w:name="_Toc530661928"/>
      <w:r w:rsidRPr="00516C4B">
        <w:t>Responsibilities</w:t>
      </w:r>
      <w:bookmarkEnd w:id="36"/>
      <w:bookmarkEnd w:id="37"/>
      <w:bookmarkEnd w:id="38"/>
    </w:p>
    <w:p w:rsidR="00A50CC7" w:rsidRPr="00516C4B" w:rsidP="00A50CC7">
      <w:r w:rsidRPr="00516C4B">
        <w:t>Pursuant to Section 5(1)(1) UUG 2005, railways include the operation of main and secondary lines, branch lines and tra</w:t>
      </w:r>
      <w:r w:rsidRPr="00516C4B">
        <w:t>mway lines on which rail vehicles move exclusively over their own track (e.g. the underground in the federal capital Vienna), including the operation of rail vehicles on these lines in accordance with the provisions of Sections 4, 5 and 7 EisbG 1957.</w:t>
      </w:r>
    </w:p>
    <w:p w:rsidR="00A50CC7" w:rsidRPr="00516C4B" w:rsidP="00A50CC7">
      <w:r w:rsidRPr="00516C4B">
        <w:t xml:space="preserve">For </w:t>
      </w:r>
      <w:r w:rsidRPr="00516C4B">
        <w:t>the purposes of statistical presentation, a distinction is made between:</w:t>
      </w:r>
    </w:p>
    <w:p w:rsidR="00A50CC7" w:rsidRPr="00516C4B" w:rsidP="00631AB7">
      <w:pPr>
        <w:pStyle w:val="SUBAufz"/>
      </w:pPr>
      <w:r w:rsidRPr="00516C4B">
        <w:t>All lines</w:t>
      </w:r>
    </w:p>
    <w:p w:rsidR="00A50CC7" w:rsidRPr="00516C4B" w:rsidP="00631AB7">
      <w:pPr>
        <w:pStyle w:val="SUBAufz"/>
      </w:pPr>
      <w:r w:rsidRPr="00516C4B">
        <w:t>Networked lines</w:t>
      </w:r>
    </w:p>
    <w:p w:rsidR="00A50CC7" w:rsidRPr="00516C4B" w:rsidP="00631AB7">
      <w:pPr>
        <w:pStyle w:val="SUBAufz"/>
      </w:pPr>
      <w:r w:rsidRPr="00516C4B">
        <w:t>Non-networked lines</w:t>
      </w:r>
    </w:p>
    <w:p w:rsidR="00A50CC7" w:rsidRPr="00516C4B" w:rsidP="00631AB7">
      <w:pPr>
        <w:pStyle w:val="SUBAufz"/>
      </w:pPr>
      <w:r w:rsidRPr="00516C4B">
        <w:t>Branch lines</w:t>
      </w:r>
    </w:p>
    <w:p w:rsidR="00A50CC7" w:rsidRPr="00516C4B" w:rsidP="00631AB7">
      <w:pPr>
        <w:pStyle w:val="SUBAufz"/>
      </w:pPr>
      <w:r w:rsidRPr="00516C4B">
        <w:t>Underground lines</w:t>
      </w:r>
    </w:p>
    <w:p w:rsidR="00A50CC7" w:rsidRPr="00516C4B" w:rsidP="00A50CC7">
      <w:pPr>
        <w:pStyle w:val="Heading1"/>
      </w:pPr>
      <w:bookmarkStart w:id="39" w:name="_Toc369088499"/>
      <w:bookmarkStart w:id="40" w:name="_Toc527362434"/>
      <w:bookmarkStart w:id="41" w:name="_Toc530661929"/>
      <w:r w:rsidRPr="00516C4B">
        <w:t>Fundamentals of the safety investigation</w:t>
      </w:r>
      <w:bookmarkEnd w:id="39"/>
      <w:bookmarkEnd w:id="40"/>
      <w:bookmarkEnd w:id="41"/>
    </w:p>
    <w:p w:rsidR="00A50CC7" w:rsidRPr="00516C4B" w:rsidP="00A50CC7">
      <w:pPr>
        <w:pStyle w:val="Heading2"/>
      </w:pPr>
      <w:bookmarkStart w:id="42" w:name="_Toc369088500"/>
      <w:bookmarkStart w:id="43" w:name="_Toc527362435"/>
      <w:bookmarkStart w:id="44" w:name="_Toc530661930"/>
      <w:r w:rsidRPr="00516C4B">
        <w:t>General matters</w:t>
      </w:r>
      <w:bookmarkEnd w:id="42"/>
      <w:bookmarkEnd w:id="43"/>
      <w:bookmarkEnd w:id="44"/>
    </w:p>
    <w:p w:rsidR="00A50CC7" w:rsidRPr="00516C4B" w:rsidP="00A50CC7">
      <w:r w:rsidRPr="00516C4B">
        <w:t>Pursuant to Section 5 UUG 2005, events include ac</w:t>
      </w:r>
      <w:r w:rsidRPr="00516C4B">
        <w:t>cidents and serious accidents and incidents and serious incidents, and causes include actions, omissions, occurrences or any combination of those factors which led to an event.</w:t>
      </w:r>
    </w:p>
    <w:p w:rsidR="00A50CC7" w:rsidRPr="00516C4B" w:rsidP="00A50CC7">
      <w:pPr>
        <w:pStyle w:val="Heading2"/>
      </w:pPr>
      <w:bookmarkStart w:id="45" w:name="_Toc369088501"/>
      <w:bookmarkStart w:id="46" w:name="_Toc527362436"/>
      <w:bookmarkStart w:id="47" w:name="_Toc530661931"/>
      <w:r w:rsidRPr="00516C4B">
        <w:t>Reporting</w:t>
      </w:r>
      <w:bookmarkEnd w:id="45"/>
      <w:bookmarkEnd w:id="46"/>
      <w:bookmarkEnd w:id="47"/>
    </w:p>
    <w:p w:rsidR="00A50CC7" w:rsidRPr="00516C4B" w:rsidP="00A50CC7">
      <w:r w:rsidRPr="00516C4B">
        <w:t>In accordance with the provisions of Section 19c EisbG 1957, the rail</w:t>
      </w:r>
      <w:r w:rsidRPr="00516C4B">
        <w:t>way undertaking is obliged to immediately notify the SUB of any accidents and incidents that occur during the operation of a public railway or branch line. The scope and form of the reports by the railway undertakings are to be determined by regulation.</w:t>
      </w:r>
    </w:p>
    <w:p w:rsidR="00A50CC7" w:rsidRPr="00516C4B" w:rsidP="00A50CC7">
      <w:r w:rsidRPr="00516C4B">
        <w:t>Th</w:t>
      </w:r>
      <w:r w:rsidRPr="00516C4B">
        <w:t>e scope and form of the reporting of accidents and incidents occurring during railway operations are stipulated in the current MeldeVO-Eisb 2006.</w:t>
      </w:r>
    </w:p>
    <w:p w:rsidR="00A50CC7" w:rsidRPr="00516C4B" w:rsidP="00A50CC7">
      <w:pPr>
        <w:rPr>
          <w:noProof/>
        </w:rPr>
      </w:pPr>
      <w:r w:rsidRPr="00516C4B">
        <w:t>The SUB itself also has an obligation to report to the European Railway Agency (ERA) in cases where a safety i</w:t>
      </w:r>
      <w:r w:rsidRPr="00516C4B">
        <w:t>nvestigation was initiated in respect of an event.</w:t>
      </w:r>
    </w:p>
    <w:p w:rsidR="00A50CC7" w:rsidRPr="00516C4B" w:rsidP="00A50CC7">
      <w:pPr>
        <w:pStyle w:val="Heading2"/>
      </w:pPr>
      <w:bookmarkStart w:id="48" w:name="_Toc369088502"/>
      <w:bookmarkStart w:id="49" w:name="_Toc527362437"/>
      <w:bookmarkStart w:id="50" w:name="_Toc530661932"/>
      <w:r w:rsidRPr="00516C4B">
        <w:t>Initiation of a safety investigation</w:t>
      </w:r>
      <w:bookmarkEnd w:id="48"/>
      <w:bookmarkEnd w:id="49"/>
      <w:bookmarkEnd w:id="50"/>
    </w:p>
    <w:p w:rsidR="00A50CC7" w:rsidRPr="00516C4B" w:rsidP="00A50CC7">
      <w:r w:rsidRPr="00516C4B">
        <w:t>The procedure of a safety investigation generally begins with the reporting of the event; it is, however, decisive that not every report warrants a comprehensive invest</w:t>
      </w:r>
      <w:r w:rsidRPr="00516C4B">
        <w:t xml:space="preserve">igation procedure. Instead, the nature and scope of a safety investigation have to be guided by the severity of the event and particularly by the new findings that are expected to be obtained in respect of improving traffic safety. </w:t>
      </w:r>
    </w:p>
    <w:p w:rsidR="00A50CC7" w:rsidRPr="00516C4B" w:rsidP="00A50CC7">
      <w:r w:rsidRPr="00516C4B">
        <w:t>Pursuant to Section 9 U</w:t>
      </w:r>
      <w:r w:rsidRPr="00516C4B">
        <w:t>UG 2005, the SUB assigns to each individual safety investigation an investigator who assumes responsibility for organising, conducting and supervising the respective safety investigation.</w:t>
      </w:r>
    </w:p>
    <w:p w:rsidR="00A50CC7" w:rsidRPr="00516C4B" w:rsidP="00A50CC7">
      <w:r w:rsidRPr="00516C4B">
        <w:t>Pursuant to Section 9 UUG 2005, all serious accidents must be invest</w:t>
      </w:r>
      <w:r w:rsidRPr="00516C4B">
        <w:t>igated. Furthermore, a safety investigation of events that are not serious accidents is always to be conducted when a safety investigation is expected to yield new findings for preventing future events.</w:t>
      </w:r>
    </w:p>
    <w:p w:rsidR="00A50CC7" w:rsidRPr="00516C4B" w:rsidP="00A50CC7">
      <w:pPr>
        <w:pStyle w:val="Heading2"/>
      </w:pPr>
      <w:bookmarkStart w:id="51" w:name="_Toc369088503"/>
      <w:bookmarkStart w:id="52" w:name="_Toc527362438"/>
      <w:bookmarkStart w:id="53" w:name="_Toc530661933"/>
      <w:r w:rsidRPr="00516C4B">
        <w:t>Safety investigation</w:t>
      </w:r>
      <w:bookmarkEnd w:id="51"/>
      <w:bookmarkEnd w:id="52"/>
      <w:bookmarkEnd w:id="53"/>
    </w:p>
    <w:p w:rsidR="00A50CC7" w:rsidRPr="00516C4B" w:rsidP="00A50CC7">
      <w:r w:rsidRPr="00516C4B">
        <w:t xml:space="preserve">Every investigation procedure is to be conducted without delay, and in a simple and expedient manner, with it having to be taken into account that this procedure is not public and the investigators have a duty of confidentiality. The scope of authority of </w:t>
      </w:r>
      <w:r w:rsidRPr="00516C4B">
        <w:t>the investigators in relation to conducting a safety investigation is stipulated in Section 11 UUG 2005.</w:t>
      </w:r>
    </w:p>
    <w:p w:rsidR="00A50CC7" w:rsidRPr="00516C4B" w:rsidP="00A50CC7">
      <w:pPr>
        <w:pStyle w:val="Heading2"/>
      </w:pPr>
      <w:bookmarkStart w:id="54" w:name="_Toc369088504"/>
      <w:bookmarkStart w:id="55" w:name="_Toc527362439"/>
      <w:bookmarkStart w:id="56" w:name="_Toc530661934"/>
      <w:r w:rsidRPr="00516C4B">
        <w:t>Investigation report</w:t>
      </w:r>
      <w:bookmarkEnd w:id="54"/>
      <w:bookmarkEnd w:id="55"/>
      <w:bookmarkEnd w:id="56"/>
    </w:p>
    <w:p w:rsidR="00D56249" w:rsidRPr="00516C4B" w:rsidP="00A50CC7">
      <w:r w:rsidRPr="00516C4B">
        <w:t>Every safety investigation is to be concluded with an investigation report which must be subjected to a consultation procedure pri</w:t>
      </w:r>
      <w:r w:rsidRPr="00516C4B">
        <w:t>or to publication. The investigation report must be guided in its content by the nature and severity of the event, referring to the exclusive purpose of a safety investigation. The investigation report must contain, inter alia, details of the event, inform</w:t>
      </w:r>
      <w:r w:rsidRPr="00516C4B">
        <w:t xml:space="preserve">ation on the means of transport involved, the circumstances that led to the event, the investigations conducted and the conclusions thereof as well as the determination of the possible causes and, where appropriate, safety recommendations. </w:t>
      </w:r>
    </w:p>
    <w:p w:rsidR="00A50CC7" w:rsidRPr="00516C4B" w:rsidP="00A50CC7">
      <w:r w:rsidRPr="00516C4B">
        <w:t>The investigati</w:t>
      </w:r>
      <w:r w:rsidRPr="00516C4B">
        <w:t xml:space="preserve">on reports are </w:t>
      </w:r>
      <w:r w:rsidRPr="00516C4B">
        <w:rPr>
          <w:b/>
        </w:rPr>
        <w:t>not intended to settle legal questions</w:t>
      </w:r>
      <w:r w:rsidRPr="00516C4B">
        <w:t xml:space="preserve"> and in particular </w:t>
      </w:r>
      <w:r w:rsidRPr="00516C4B">
        <w:rPr>
          <w:b/>
        </w:rPr>
        <w:t>may not contain any findings on questions of culpability and liability</w:t>
      </w:r>
      <w:r w:rsidRPr="00516C4B">
        <w:t xml:space="preserve">. </w:t>
      </w:r>
    </w:p>
    <w:p w:rsidR="00A50CC7" w:rsidRPr="00516C4B" w:rsidP="00A50CC7">
      <w:r w:rsidRPr="00516C4B">
        <w:t>All investigation reports are published on the BMVIT website (</w:t>
      </w:r>
      <w:hyperlink r:id="rId6" w:history="1">
        <w:r w:rsidRPr="00516C4B">
          <w:rPr>
            <w:rStyle w:val="Hyperlink"/>
          </w:rPr>
          <w:t>https</w:t>
        </w:r>
        <w:r w:rsidRPr="00516C4B">
          <w:rPr>
            <w:rStyle w:val="Hyperlink"/>
          </w:rPr>
          <w:t>://www.bmvit.gv.at</w:t>
        </w:r>
      </w:hyperlink>
      <w:r w:rsidRPr="00516C4B">
        <w:rPr>
          <w:rStyle w:val="Hyperlink"/>
        </w:rPr>
        <w:t>/sub</w:t>
      </w:r>
      <w:r w:rsidRPr="00516C4B">
        <w:t>).</w:t>
      </w:r>
    </w:p>
    <w:p w:rsidR="00A50CC7" w:rsidRPr="00516C4B" w:rsidP="00A50CC7">
      <w:pPr>
        <w:pStyle w:val="Heading2"/>
      </w:pPr>
      <w:bookmarkStart w:id="57" w:name="_Toc369088505"/>
      <w:bookmarkStart w:id="58" w:name="_Toc527362440"/>
      <w:bookmarkStart w:id="59" w:name="_Toc530661935"/>
      <w:r w:rsidRPr="00516C4B">
        <w:t>Safety recommendations</w:t>
      </w:r>
      <w:bookmarkEnd w:id="57"/>
      <w:bookmarkEnd w:id="58"/>
      <w:bookmarkEnd w:id="59"/>
    </w:p>
    <w:p w:rsidR="00A50CC7" w:rsidRPr="00516C4B" w:rsidP="00A50CC7">
      <w:r w:rsidRPr="00516C4B">
        <w:t>It is intended for the result of the investigation to be used, where appropriate, to draw up safety recommendations as proposals for improving traffic safety, that are to be sent to those bodies which can imp</w:t>
      </w:r>
      <w:r w:rsidRPr="00516C4B">
        <w:t>lement them in appropriate measures. Whether and to what extent the safety recommendations made are implemented is the responsibility of the bodies specifically affected and targeted thereby.</w:t>
      </w:r>
    </w:p>
    <w:p w:rsidR="00A50CC7" w:rsidRPr="00516C4B" w:rsidP="00A50CC7">
      <w:r w:rsidRPr="00516C4B">
        <w:t>For the rail sector, Directive 2004/49/EC stipulates that the SU</w:t>
      </w:r>
      <w:r w:rsidRPr="00516C4B">
        <w:t>B is at least annually informed of any measures taken or planned in response to the safety recommendations made.</w:t>
      </w:r>
    </w:p>
    <w:p w:rsidR="00A50CC7" w:rsidRPr="00516C4B" w:rsidP="00A50CC7">
      <w:pPr>
        <w:pStyle w:val="Heading1"/>
      </w:pPr>
      <w:bookmarkStart w:id="60" w:name="_Toc334191504"/>
      <w:bookmarkStart w:id="61" w:name="_Toc369088506"/>
      <w:bookmarkStart w:id="62" w:name="_Toc527362441"/>
      <w:bookmarkStart w:id="63" w:name="_Toc530661936"/>
      <w:r w:rsidRPr="00516C4B">
        <w:t>Cooperation (authorities and other bodies</w:t>
      </w:r>
      <w:bookmarkEnd w:id="60"/>
      <w:r w:rsidRPr="00516C4B">
        <w:t>)</w:t>
      </w:r>
      <w:bookmarkEnd w:id="61"/>
      <w:bookmarkEnd w:id="62"/>
      <w:bookmarkEnd w:id="63"/>
    </w:p>
    <w:p w:rsidR="00A50CC7" w:rsidRPr="00516C4B" w:rsidP="00A50CC7">
      <w:pPr>
        <w:pStyle w:val="Heading2"/>
      </w:pPr>
      <w:bookmarkStart w:id="64" w:name="_Toc527362442"/>
      <w:bookmarkStart w:id="65" w:name="_Toc530661937"/>
      <w:r w:rsidRPr="00516C4B">
        <w:t>BMVIT</w:t>
      </w:r>
      <w:bookmarkEnd w:id="64"/>
      <w:bookmarkEnd w:id="65"/>
    </w:p>
    <w:p w:rsidR="00A50CC7" w:rsidRPr="00516C4B" w:rsidP="00A50CC7">
      <w:r w:rsidRPr="00516C4B">
        <w:t>A comprehensive exchange of opinions and information with the competent specialist departments</w:t>
      </w:r>
      <w:r w:rsidRPr="00516C4B">
        <w:t xml:space="preserve"> in the BMVIT takes place at regular intervals and in relevant cases.</w:t>
      </w:r>
    </w:p>
    <w:p w:rsidR="00A50CC7" w:rsidRPr="00516C4B" w:rsidP="00A50CC7">
      <w:pPr>
        <w:pStyle w:val="Heading2"/>
      </w:pPr>
      <w:bookmarkStart w:id="66" w:name="_Toc334191507"/>
      <w:bookmarkStart w:id="67" w:name="_Toc369088509"/>
      <w:bookmarkStart w:id="68" w:name="_Toc527362443"/>
      <w:bookmarkStart w:id="69" w:name="_Toc530661938"/>
      <w:r w:rsidRPr="00516C4B">
        <w:t>Judicial authority (prosecutor’s office</w:t>
      </w:r>
      <w:bookmarkEnd w:id="66"/>
      <w:r w:rsidRPr="00516C4B">
        <w:t>)</w:t>
      </w:r>
      <w:bookmarkEnd w:id="67"/>
      <w:bookmarkEnd w:id="68"/>
      <w:bookmarkEnd w:id="69"/>
    </w:p>
    <w:p w:rsidR="00A50CC7" w:rsidRPr="00516C4B" w:rsidP="00A50CC7">
      <w:r w:rsidRPr="00516C4B">
        <w:t>The cooperation with the judicial authority (prosecutor’s office) takes place on the basis of agreements that were put into effect by decree of t</w:t>
      </w:r>
      <w:r w:rsidRPr="00516C4B">
        <w:t xml:space="preserve">he Federal Ministry of Justice of 7 August 2012. When investigating the facts of the case, it is ensured that both the relevant prosecutor and the investigator assigned by the SUB can perform their legally provided task without restriction on the basis of </w:t>
      </w:r>
      <w:r w:rsidRPr="00516C4B">
        <w:t>a mutual cooperation and consideration obligation. The securing and safekeeping of evidence as well as possible use of items of evidence for further investigations likewise take place in accordance with the agreement by mutual consultation.</w:t>
      </w:r>
    </w:p>
    <w:p w:rsidR="00A50CC7" w:rsidRPr="00516C4B" w:rsidP="00A50CC7">
      <w:pPr>
        <w:pStyle w:val="Heading2"/>
        <w:rPr>
          <w:noProof/>
        </w:rPr>
      </w:pPr>
      <w:bookmarkStart w:id="70" w:name="_Toc369088510"/>
      <w:bookmarkStart w:id="71" w:name="_Toc527362444"/>
      <w:bookmarkStart w:id="72" w:name="_Toc530661939"/>
      <w:r w:rsidRPr="00516C4B">
        <w:t>Safety authorit</w:t>
      </w:r>
      <w:r w:rsidRPr="00516C4B">
        <w:t>ies and executive bodies</w:t>
      </w:r>
      <w:bookmarkEnd w:id="70"/>
      <w:bookmarkEnd w:id="71"/>
      <w:bookmarkEnd w:id="72"/>
    </w:p>
    <w:p w:rsidR="00A50CC7" w:rsidRPr="00516C4B" w:rsidP="00A50CC7">
      <w:r w:rsidRPr="00516C4B">
        <w:t>If necessary, the investigator assigned by the SUB is supported by the safety authorities and executive bodies when investigating the facts of the case, in particular at the site of the accident. In the case of major damage events,</w:t>
      </w:r>
      <w:r w:rsidRPr="00516C4B">
        <w:t xml:space="preserve"> the cooperation is regulated in the ‘Directive for identifying disaster victims after major damage events (DVI - Disaster Victim Identification)’ issued by the Federal Ministry of the Interior and in the manual published in relation thereto (DVI manual).</w:t>
      </w:r>
    </w:p>
    <w:p w:rsidR="00A50CC7" w:rsidRPr="00516C4B" w:rsidP="00A50CC7">
      <w:pPr>
        <w:pStyle w:val="Heading2"/>
        <w:rPr>
          <w:noProof/>
        </w:rPr>
      </w:pPr>
      <w:bookmarkStart w:id="73" w:name="_Toc334191509"/>
      <w:bookmarkStart w:id="74" w:name="_Toc369088511"/>
      <w:bookmarkStart w:id="75" w:name="_Toc527362445"/>
      <w:bookmarkStart w:id="76" w:name="_Toc530661940"/>
      <w:r w:rsidRPr="00516C4B">
        <w:t>Undertakings</w:t>
      </w:r>
      <w:bookmarkEnd w:id="73"/>
      <w:bookmarkEnd w:id="74"/>
      <w:bookmarkEnd w:id="75"/>
      <w:bookmarkEnd w:id="76"/>
    </w:p>
    <w:p w:rsidR="00A50CC7" w:rsidRPr="00516C4B" w:rsidP="00A50CC7">
      <w:pPr>
        <w:rPr>
          <w:noProof/>
        </w:rPr>
      </w:pPr>
      <w:r w:rsidRPr="00516C4B">
        <w:t>For the purpose of investigating the facts of the case, the investigator assigned by the SUB is to be supported by the undertakings involved in the event, particularly through the provision of the data required for the investigation and of rel</w:t>
      </w:r>
      <w:r w:rsidRPr="00516C4B">
        <w:t>evant documents.</w:t>
      </w:r>
    </w:p>
    <w:p w:rsidR="00A50CC7" w:rsidRPr="00516C4B" w:rsidP="00A50CC7">
      <w:pPr>
        <w:pStyle w:val="Heading2"/>
        <w:rPr>
          <w:noProof/>
        </w:rPr>
      </w:pPr>
      <w:bookmarkStart w:id="77" w:name="_Toc334191510"/>
      <w:bookmarkStart w:id="78" w:name="_Toc369088512"/>
      <w:bookmarkStart w:id="79" w:name="_Toc527362446"/>
      <w:bookmarkStart w:id="80" w:name="_Toc530661941"/>
      <w:r w:rsidRPr="00516C4B">
        <w:t>Experts</w:t>
      </w:r>
      <w:bookmarkEnd w:id="77"/>
      <w:bookmarkEnd w:id="78"/>
      <w:bookmarkEnd w:id="79"/>
      <w:bookmarkEnd w:id="80"/>
    </w:p>
    <w:p w:rsidR="00A50CC7" w:rsidRPr="00516C4B" w:rsidP="00A50CC7">
      <w:r w:rsidRPr="00516C4B">
        <w:t>Certain parts of investigations cannot be conducted by the SUB using its own resources. These specifically include investigations of components or materials that require particular instruments or devices, or standardised measuremen</w:t>
      </w:r>
      <w:r w:rsidRPr="00516C4B">
        <w:t>t and investigation procedures, such as, for example, the metallographic investigation of components by means of scanning electron microscope.</w:t>
      </w:r>
    </w:p>
    <w:p w:rsidR="00A50CC7" w:rsidRPr="00516C4B" w:rsidP="00A50CC7">
      <w:r w:rsidRPr="00516C4B">
        <w:t>The SUB therefore works together with experts (expert bureaus, technical academies, universities), with specialis</w:t>
      </w:r>
      <w:r w:rsidRPr="00516C4B">
        <w:t>t reports being ordered if needed for the investigation.</w:t>
      </w:r>
    </w:p>
    <w:p w:rsidR="00A50CC7" w:rsidRPr="00516C4B" w:rsidP="00A50CC7">
      <w:pPr>
        <w:pStyle w:val="Heading1"/>
      </w:pPr>
      <w:bookmarkStart w:id="81" w:name="_Toc334191511"/>
      <w:bookmarkStart w:id="82" w:name="_Toc369088513"/>
      <w:bookmarkStart w:id="83" w:name="_Toc527362447"/>
      <w:bookmarkStart w:id="84" w:name="_Toc530661942"/>
      <w:r w:rsidRPr="00516C4B">
        <w:t>International relations</w:t>
      </w:r>
      <w:bookmarkEnd w:id="81"/>
      <w:bookmarkEnd w:id="82"/>
      <w:bookmarkEnd w:id="83"/>
      <w:bookmarkEnd w:id="84"/>
    </w:p>
    <w:p w:rsidR="00A50CC7" w:rsidRPr="00516C4B" w:rsidP="00A50CC7">
      <w:pPr>
        <w:pStyle w:val="Heading2"/>
      </w:pPr>
      <w:bookmarkStart w:id="85" w:name="_Toc527362448"/>
      <w:bookmarkStart w:id="86" w:name="_Toc334191512"/>
      <w:bookmarkStart w:id="87" w:name="_Toc369088514"/>
      <w:bookmarkStart w:id="88" w:name="_Toc530661943"/>
      <w:r w:rsidRPr="00516C4B">
        <w:t>NIB network</w:t>
      </w:r>
      <w:bookmarkEnd w:id="85"/>
      <w:bookmarkEnd w:id="88"/>
      <w:r w:rsidRPr="00516C4B">
        <w:t xml:space="preserve"> </w:t>
      </w:r>
      <w:bookmarkEnd w:id="86"/>
      <w:bookmarkEnd w:id="87"/>
    </w:p>
    <w:p w:rsidR="00A50CC7" w:rsidRPr="00516C4B" w:rsidP="00A50CC7">
      <w:r w:rsidRPr="00516C4B">
        <w:t>The SUB Rail Division represents Austria in the network of European safety and investigation bodies (NIB network) at the ERA.</w:t>
      </w:r>
    </w:p>
    <w:p w:rsidR="00A50CC7" w:rsidRPr="00516C4B" w:rsidP="00A50CC7">
      <w:r w:rsidRPr="00516C4B">
        <w:t xml:space="preserve">Aside from a comprehensive exchange </w:t>
      </w:r>
      <w:r w:rsidRPr="00516C4B">
        <w:t>of opinions and information, the tasks of the NIB network are in particular the development of methods for uniform Europe-wide investigation of events in consideration of technical and scientific progress. Specific tasks are handled in specially establishe</w:t>
      </w:r>
      <w:r w:rsidRPr="00516C4B">
        <w:t>d task forces. As a rule, three meetings of the NIB network take place per calendar year.</w:t>
      </w:r>
    </w:p>
    <w:p w:rsidR="00A50CC7" w:rsidRPr="00516C4B" w:rsidP="00A50CC7">
      <w:pPr>
        <w:pStyle w:val="Heading2"/>
      </w:pPr>
      <w:bookmarkStart w:id="89" w:name="_Toc527362449"/>
      <w:bookmarkStart w:id="90" w:name="_Toc334191513"/>
      <w:bookmarkStart w:id="91" w:name="_Toc530661944"/>
      <w:r w:rsidRPr="00516C4B">
        <w:t>Task forces of the NIB network</w:t>
      </w:r>
      <w:bookmarkEnd w:id="89"/>
      <w:bookmarkEnd w:id="91"/>
      <w:r w:rsidRPr="00516C4B">
        <w:t xml:space="preserve"> </w:t>
      </w:r>
      <w:bookmarkEnd w:id="90"/>
    </w:p>
    <w:p w:rsidR="00A50CC7" w:rsidRPr="00516C4B" w:rsidP="00A50CC7">
      <w:r w:rsidRPr="00516C4B">
        <w:t>The SUB Rail Division also represents Austria in the following task forces established via the NIB network at the ERA:</w:t>
      </w:r>
    </w:p>
    <w:p w:rsidR="0015590A" w:rsidRPr="00516C4B" w:rsidP="00657020">
      <w:pPr>
        <w:pStyle w:val="Heading3"/>
      </w:pPr>
      <w:bookmarkStart w:id="92" w:name="_Toc527362450"/>
      <w:bookmarkStart w:id="93" w:name="_Toc530661945"/>
      <w:r w:rsidRPr="00516C4B">
        <w:t>PEER REVIEW TF</w:t>
      </w:r>
      <w:bookmarkEnd w:id="92"/>
      <w:bookmarkEnd w:id="93"/>
    </w:p>
    <w:p w:rsidR="00416385" w:rsidRPr="00516C4B" w:rsidP="00416385">
      <w:r w:rsidRPr="00516C4B">
        <w:t>In accordance with the provisions of Article 22(7) of Regulation (EU) 2016/796 (revised version of Directive 2004/49/EC), the European safety and accident investigation bodies are required to conduct an active exchange of views and experience. The European</w:t>
      </w:r>
      <w:r w:rsidRPr="00516C4B">
        <w:t xml:space="preserve"> </w:t>
      </w:r>
      <w:bookmarkStart w:id="94" w:name="_Toc334191514"/>
      <w:bookmarkStart w:id="95" w:name="_Toc369088515"/>
      <w:r w:rsidRPr="00516C4B">
        <w:t>safety and accident investigation bodies also have to develop a programme for mutual review (peer review). This programme is intended to monitor the efficiency and independence of the European safety and accident investigation bodies.</w:t>
      </w:r>
    </w:p>
    <w:p w:rsidR="00416385" w:rsidRPr="00516C4B" w:rsidP="00416385">
      <w:r w:rsidRPr="00516C4B">
        <w:t>The PEER REVIEW TF w</w:t>
      </w:r>
      <w:r w:rsidRPr="00516C4B">
        <w:t>as created for the purpose of developing this programme. Three meetings per calendar year are planned. The work of the TF is planned to be concluded for 2018; the first mutual reviews based on this programme should begin in 2018.</w:t>
      </w:r>
    </w:p>
    <w:p w:rsidR="00A50CC7" w:rsidRPr="00516C4B" w:rsidP="00EE0B0E">
      <w:pPr>
        <w:pStyle w:val="Heading2"/>
      </w:pPr>
      <w:bookmarkStart w:id="96" w:name="_Toc334191516"/>
      <w:bookmarkStart w:id="97" w:name="_Toc369088517"/>
      <w:bookmarkStart w:id="98" w:name="_Toc527362451"/>
      <w:bookmarkStart w:id="99" w:name="_Toc530661946"/>
      <w:bookmarkEnd w:id="94"/>
      <w:bookmarkEnd w:id="95"/>
      <w:r w:rsidRPr="00516C4B">
        <w:t>Cross-border exchange of i</w:t>
      </w:r>
      <w:r w:rsidRPr="00516C4B">
        <w:t>nformation</w:t>
      </w:r>
      <w:bookmarkEnd w:id="96"/>
      <w:bookmarkEnd w:id="97"/>
      <w:bookmarkEnd w:id="98"/>
      <w:bookmarkEnd w:id="99"/>
    </w:p>
    <w:p w:rsidR="00A50CC7" w:rsidRPr="00516C4B" w:rsidP="00A50CC7">
      <w:r w:rsidRPr="00516C4B">
        <w:t>There is a constant exchange of views and information between the European safety and accident investigation bodies. Furthermore, in the SUB Rail Division, there are regular meetings of European safety and accident investigation bodies (e.g. wit</w:t>
      </w:r>
      <w:r w:rsidRPr="00516C4B">
        <w:t>h Germany, Switzerland, the Czech Republic, Hungary, Luxembourg and Estonia).</w:t>
      </w:r>
    </w:p>
    <w:p w:rsidR="00A50CC7" w:rsidRPr="00516C4B" w:rsidP="00EE0B0E">
      <w:pPr>
        <w:pStyle w:val="Heading2"/>
      </w:pPr>
      <w:bookmarkStart w:id="100" w:name="_Toc334191517"/>
      <w:bookmarkStart w:id="101" w:name="_Toc369088518"/>
      <w:bookmarkStart w:id="102" w:name="_Toc527362452"/>
      <w:bookmarkStart w:id="103" w:name="_Toc530661947"/>
      <w:r w:rsidRPr="00516C4B">
        <w:t>Cross-border safety investigation</w:t>
      </w:r>
      <w:bookmarkEnd w:id="100"/>
      <w:bookmarkEnd w:id="101"/>
      <w:bookmarkEnd w:id="102"/>
      <w:bookmarkEnd w:id="103"/>
    </w:p>
    <w:p w:rsidR="00A50CC7" w:rsidRPr="00516C4B" w:rsidP="00A50CC7">
      <w:r w:rsidRPr="00516C4B">
        <w:t xml:space="preserve">Cross-border safety investigations in the SUB Rail Division take place with cooperation between the safety and accident investigation bodies of </w:t>
      </w:r>
      <w:r w:rsidRPr="00516C4B">
        <w:t>the states concerned. The respective safety and accident investigation body of the other state is either invited to the on-site investigation as an observer or conducts investigations into the event in question in its own state and is available for providi</w:t>
      </w:r>
      <w:r w:rsidRPr="00516C4B">
        <w:t>ng information.</w:t>
      </w:r>
    </w:p>
    <w:p w:rsidR="00A50CC7" w:rsidRPr="00516C4B" w:rsidP="00EE0B0E">
      <w:pPr>
        <w:pStyle w:val="Heading1"/>
      </w:pPr>
      <w:bookmarkStart w:id="104" w:name="_Toc334191518"/>
      <w:bookmarkStart w:id="105" w:name="_Toc369088519"/>
      <w:bookmarkStart w:id="106" w:name="_Toc527362453"/>
      <w:bookmarkStart w:id="107" w:name="_Toc530661948"/>
      <w:r w:rsidRPr="00516C4B">
        <w:t>Statistics</w:t>
      </w:r>
      <w:bookmarkEnd w:id="104"/>
      <w:bookmarkEnd w:id="105"/>
      <w:bookmarkEnd w:id="106"/>
      <w:bookmarkEnd w:id="107"/>
    </w:p>
    <w:p w:rsidR="008D3C56" w:rsidRPr="00516C4B" w:rsidP="003E7720">
      <w:pPr>
        <w:pStyle w:val="Heading2"/>
      </w:pPr>
      <w:bookmarkStart w:id="108" w:name="_Toc527362454"/>
      <w:bookmarkStart w:id="109" w:name="_Toc530661949"/>
      <w:r w:rsidRPr="00516C4B">
        <w:t>National database</w:t>
      </w:r>
      <w:bookmarkEnd w:id="108"/>
      <w:bookmarkEnd w:id="109"/>
    </w:p>
    <w:p w:rsidR="000F6424" w:rsidRPr="00516C4B" w:rsidP="00A50CC7">
      <w:r w:rsidRPr="00516C4B">
        <w:t xml:space="preserve">The SUB Rail Division has a database in which all reported events are recorded. The datasets contained in the database make it possible to conduct relevant evaluations according to different criteria at any </w:t>
      </w:r>
      <w:r w:rsidRPr="00516C4B">
        <w:t>time.</w:t>
      </w:r>
    </w:p>
    <w:p w:rsidR="007E2109" w:rsidRPr="00516C4B" w:rsidP="00A50CC7">
      <w:r w:rsidRPr="00516C4B">
        <w:t xml:space="preserve">In principle, every reported event is only assigned to a single category (main event) in order to avoid duplicate registration. Consequential events causally related to a main event or events as causes can be shown in the entry fields ‘Consequences’ </w:t>
      </w:r>
      <w:r w:rsidRPr="00516C4B">
        <w:t>and ‘Cause’ and queried accordingly.</w:t>
      </w:r>
    </w:p>
    <w:p w:rsidR="007E2109" w:rsidRPr="00516C4B" w:rsidP="007E2109">
      <w:r w:rsidRPr="00516C4B">
        <w:t>An exact definition of what data should ultimately be shown in the query is required for each evaluation. For example, a query for ‘Signals passed at danger’ events would only show events which were entered as main even</w:t>
      </w:r>
      <w:r w:rsidRPr="00516C4B">
        <w:t>ts in the ‘Event’ field. It is, however, possible that the passing of a signal at danger is only recorded as a cause for the event concerned.</w:t>
      </w:r>
    </w:p>
    <w:tbl>
      <w:tblPr>
        <w:tblW w:w="796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2655"/>
        <w:gridCol w:w="2655"/>
      </w:tblGrid>
      <w:tr w:rsidTr="00512660">
        <w:tblPrEx>
          <w:tblW w:w="796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51"/>
        </w:trPr>
        <w:tc>
          <w:tcPr>
            <w:tcW w:w="2654" w:type="dxa"/>
            <w:shd w:val="clear" w:color="auto" w:fill="0096BB"/>
          </w:tcPr>
          <w:p w:rsidR="007E2109" w:rsidRPr="00516C4B" w:rsidP="007E2109">
            <w:pPr>
              <w:spacing w:before="40"/>
              <w:jc w:val="center"/>
              <w:rPr>
                <w:b/>
                <w:sz w:val="18"/>
              </w:rPr>
            </w:pPr>
          </w:p>
          <w:p w:rsidR="007E2109" w:rsidRPr="00516C4B" w:rsidP="007E2109">
            <w:pPr>
              <w:tabs>
                <w:tab w:val="left" w:pos="495"/>
                <w:tab w:val="center" w:pos="1219"/>
              </w:tabs>
              <w:spacing w:after="60" w:line="276" w:lineRule="auto"/>
              <w:jc w:val="center"/>
              <w:rPr>
                <w:b/>
                <w:color w:val="FFFFFF" w:themeColor="background1"/>
                <w:sz w:val="18"/>
              </w:rPr>
            </w:pPr>
            <w:r w:rsidRPr="00516C4B">
              <w:rPr>
                <w:b/>
                <w:color w:val="FFFFFF" w:themeColor="background1"/>
                <w:sz w:val="18"/>
              </w:rPr>
              <w:t>Main event</w:t>
            </w:r>
          </w:p>
          <w:p w:rsidR="007E2109" w:rsidRPr="00516C4B" w:rsidP="007E2109">
            <w:pPr>
              <w:jc w:val="center"/>
              <w:rPr>
                <w:b/>
                <w:sz w:val="18"/>
              </w:rPr>
            </w:pPr>
          </w:p>
        </w:tc>
        <w:tc>
          <w:tcPr>
            <w:tcW w:w="2655" w:type="dxa"/>
            <w:shd w:val="clear" w:color="auto" w:fill="0096BB"/>
          </w:tcPr>
          <w:p w:rsidR="007E2109" w:rsidRPr="00516C4B" w:rsidP="007E2109">
            <w:pPr>
              <w:spacing w:before="40"/>
              <w:jc w:val="center"/>
              <w:rPr>
                <w:b/>
                <w:sz w:val="18"/>
              </w:rPr>
            </w:pPr>
          </w:p>
          <w:p w:rsidR="007E2109" w:rsidRPr="00516C4B" w:rsidP="007E2109">
            <w:pPr>
              <w:tabs>
                <w:tab w:val="left" w:pos="495"/>
                <w:tab w:val="center" w:pos="1219"/>
              </w:tabs>
              <w:spacing w:after="60" w:line="276" w:lineRule="auto"/>
              <w:jc w:val="center"/>
              <w:rPr>
                <w:b/>
                <w:sz w:val="18"/>
              </w:rPr>
            </w:pPr>
            <w:r w:rsidRPr="00516C4B">
              <w:rPr>
                <w:b/>
                <w:color w:val="FFFFFF" w:themeColor="background1"/>
                <w:sz w:val="18"/>
              </w:rPr>
              <w:t>Consequential events</w:t>
            </w:r>
          </w:p>
        </w:tc>
        <w:tc>
          <w:tcPr>
            <w:tcW w:w="2655" w:type="dxa"/>
            <w:shd w:val="clear" w:color="auto" w:fill="0096BB"/>
          </w:tcPr>
          <w:p w:rsidR="007E2109" w:rsidRPr="00516C4B" w:rsidP="007E2109">
            <w:pPr>
              <w:spacing w:before="40"/>
              <w:jc w:val="center"/>
              <w:rPr>
                <w:b/>
                <w:sz w:val="18"/>
              </w:rPr>
            </w:pPr>
          </w:p>
          <w:p w:rsidR="007E2109" w:rsidRPr="00516C4B" w:rsidP="007E2109">
            <w:pPr>
              <w:tabs>
                <w:tab w:val="left" w:pos="495"/>
                <w:tab w:val="center" w:pos="1219"/>
              </w:tabs>
              <w:spacing w:after="60" w:line="276" w:lineRule="auto"/>
              <w:jc w:val="center"/>
              <w:rPr>
                <w:b/>
                <w:sz w:val="18"/>
              </w:rPr>
            </w:pPr>
            <w:r w:rsidRPr="00516C4B">
              <w:rPr>
                <w:b/>
                <w:color w:val="FFFFFF" w:themeColor="background1"/>
                <w:sz w:val="18"/>
              </w:rPr>
              <w:t>Cause</w:t>
            </w:r>
          </w:p>
        </w:tc>
      </w:tr>
      <w:tr w:rsidTr="00512660">
        <w:tblPrEx>
          <w:tblW w:w="7964" w:type="dxa"/>
          <w:tblInd w:w="486" w:type="dxa"/>
          <w:tblLook w:val="01E0"/>
        </w:tblPrEx>
        <w:trPr>
          <w:trHeight w:val="258"/>
        </w:trPr>
        <w:tc>
          <w:tcPr>
            <w:tcW w:w="2654" w:type="dxa"/>
            <w:vMerge w:val="restart"/>
            <w:shd w:val="clear" w:color="auto" w:fill="D9D9D9" w:themeFill="background1" w:themeFillShade="D9"/>
            <w:vAlign w:val="center"/>
          </w:tcPr>
          <w:p w:rsidR="007E2109" w:rsidRPr="00516C4B" w:rsidP="007E2109">
            <w:pPr>
              <w:tabs>
                <w:tab w:val="left" w:pos="495"/>
                <w:tab w:val="center" w:pos="1219"/>
              </w:tabs>
              <w:spacing w:after="60" w:line="276" w:lineRule="auto"/>
              <w:jc w:val="center"/>
              <w:rPr>
                <w:sz w:val="18"/>
              </w:rPr>
            </w:pPr>
            <w:r w:rsidRPr="00516C4B">
              <w:rPr>
                <w:sz w:val="18"/>
              </w:rPr>
              <w:t>Collision of a train with another train</w:t>
            </w:r>
          </w:p>
        </w:tc>
        <w:tc>
          <w:tcPr>
            <w:tcW w:w="2655" w:type="dxa"/>
            <w:shd w:val="clear" w:color="auto" w:fill="D9D9D9" w:themeFill="background1" w:themeFillShade="D9"/>
            <w:vAlign w:val="center"/>
          </w:tcPr>
          <w:p w:rsidR="007E2109" w:rsidRPr="00516C4B" w:rsidP="007E2109">
            <w:pPr>
              <w:spacing w:after="60" w:line="276" w:lineRule="auto"/>
              <w:jc w:val="center"/>
              <w:rPr>
                <w:sz w:val="18"/>
              </w:rPr>
            </w:pPr>
            <w:r w:rsidRPr="00516C4B">
              <w:rPr>
                <w:sz w:val="18"/>
              </w:rPr>
              <w:t>Train derailment</w:t>
            </w:r>
          </w:p>
        </w:tc>
        <w:tc>
          <w:tcPr>
            <w:tcW w:w="2655" w:type="dxa"/>
            <w:vMerge w:val="restart"/>
            <w:shd w:val="clear" w:color="auto" w:fill="D9D9D9" w:themeFill="background1" w:themeFillShade="D9"/>
            <w:vAlign w:val="center"/>
          </w:tcPr>
          <w:p w:rsidR="007E2109" w:rsidRPr="00516C4B" w:rsidP="007E2109">
            <w:pPr>
              <w:tabs>
                <w:tab w:val="left" w:pos="495"/>
                <w:tab w:val="center" w:pos="1219"/>
              </w:tabs>
              <w:spacing w:after="60" w:line="276" w:lineRule="auto"/>
              <w:jc w:val="center"/>
              <w:rPr>
                <w:sz w:val="18"/>
              </w:rPr>
            </w:pPr>
            <w:r w:rsidRPr="00516C4B">
              <w:rPr>
                <w:sz w:val="18"/>
              </w:rPr>
              <w:t xml:space="preserve">Unauthorised </w:t>
            </w:r>
            <w:r w:rsidRPr="00516C4B">
              <w:rPr>
                <w:sz w:val="18"/>
              </w:rPr>
              <w:t>passing of signal</w:t>
            </w:r>
          </w:p>
        </w:tc>
      </w:tr>
      <w:tr w:rsidTr="00512660">
        <w:tblPrEx>
          <w:tblW w:w="7964" w:type="dxa"/>
          <w:tblInd w:w="486" w:type="dxa"/>
          <w:tblLook w:val="01E0"/>
        </w:tblPrEx>
        <w:trPr>
          <w:trHeight w:val="100"/>
        </w:trPr>
        <w:tc>
          <w:tcPr>
            <w:tcW w:w="2654" w:type="dxa"/>
            <w:vMerge/>
            <w:shd w:val="clear" w:color="auto" w:fill="D9D9D9" w:themeFill="background1" w:themeFillShade="D9"/>
          </w:tcPr>
          <w:p w:rsidR="007E2109" w:rsidRPr="00516C4B" w:rsidP="007E2109">
            <w:pPr>
              <w:spacing w:before="40" w:after="40"/>
              <w:jc w:val="center"/>
              <w:rPr>
                <w:sz w:val="18"/>
              </w:rPr>
            </w:pPr>
          </w:p>
        </w:tc>
        <w:tc>
          <w:tcPr>
            <w:tcW w:w="2655" w:type="dxa"/>
            <w:shd w:val="clear" w:color="auto" w:fill="D9D9D9" w:themeFill="background1" w:themeFillShade="D9"/>
          </w:tcPr>
          <w:p w:rsidR="007E2109" w:rsidRPr="00516C4B" w:rsidP="00FD3E20">
            <w:pPr>
              <w:tabs>
                <w:tab w:val="left" w:pos="495"/>
                <w:tab w:val="center" w:pos="1219"/>
              </w:tabs>
              <w:spacing w:after="60" w:line="276" w:lineRule="auto"/>
              <w:jc w:val="center"/>
              <w:rPr>
                <w:sz w:val="18"/>
              </w:rPr>
            </w:pPr>
            <w:r w:rsidRPr="00516C4B">
              <w:rPr>
                <w:sz w:val="18"/>
              </w:rPr>
              <w:t>Vehicle fire</w:t>
            </w:r>
          </w:p>
        </w:tc>
        <w:tc>
          <w:tcPr>
            <w:tcW w:w="2655" w:type="dxa"/>
            <w:vMerge/>
            <w:shd w:val="clear" w:color="auto" w:fill="D9D9D9" w:themeFill="background1" w:themeFillShade="D9"/>
          </w:tcPr>
          <w:p w:rsidR="007E2109" w:rsidRPr="00516C4B" w:rsidP="007E2109">
            <w:pPr>
              <w:spacing w:before="40" w:after="40"/>
              <w:jc w:val="center"/>
              <w:rPr>
                <w:sz w:val="18"/>
              </w:rPr>
            </w:pPr>
          </w:p>
        </w:tc>
      </w:tr>
      <w:tr w:rsidTr="00512660">
        <w:tblPrEx>
          <w:tblW w:w="7964" w:type="dxa"/>
          <w:tblInd w:w="486" w:type="dxa"/>
          <w:tblLook w:val="01E0"/>
        </w:tblPrEx>
        <w:trPr>
          <w:trHeight w:val="100"/>
        </w:trPr>
        <w:tc>
          <w:tcPr>
            <w:tcW w:w="2654" w:type="dxa"/>
            <w:vMerge/>
            <w:shd w:val="clear" w:color="auto" w:fill="D9D9D9" w:themeFill="background1" w:themeFillShade="D9"/>
          </w:tcPr>
          <w:p w:rsidR="007E2109" w:rsidRPr="00516C4B" w:rsidP="007E2109">
            <w:pPr>
              <w:spacing w:before="40" w:after="40"/>
              <w:jc w:val="center"/>
              <w:rPr>
                <w:sz w:val="18"/>
              </w:rPr>
            </w:pPr>
          </w:p>
        </w:tc>
        <w:tc>
          <w:tcPr>
            <w:tcW w:w="2655" w:type="dxa"/>
            <w:shd w:val="clear" w:color="auto" w:fill="D9D9D9" w:themeFill="background1" w:themeFillShade="D9"/>
          </w:tcPr>
          <w:p w:rsidR="007E2109" w:rsidRPr="00516C4B" w:rsidP="007E2109">
            <w:pPr>
              <w:tabs>
                <w:tab w:val="left" w:pos="495"/>
                <w:tab w:val="center" w:pos="1219"/>
              </w:tabs>
              <w:spacing w:after="60" w:line="276" w:lineRule="auto"/>
              <w:jc w:val="center"/>
              <w:rPr>
                <w:sz w:val="18"/>
              </w:rPr>
            </w:pPr>
            <w:r w:rsidRPr="00516C4B">
              <w:rPr>
                <w:sz w:val="18"/>
              </w:rPr>
              <w:t>Hazardous goods</w:t>
            </w:r>
          </w:p>
        </w:tc>
        <w:tc>
          <w:tcPr>
            <w:tcW w:w="2655" w:type="dxa"/>
            <w:vMerge/>
            <w:shd w:val="clear" w:color="auto" w:fill="D9D9D9" w:themeFill="background1" w:themeFillShade="D9"/>
          </w:tcPr>
          <w:p w:rsidR="007E2109" w:rsidRPr="00516C4B" w:rsidP="007E2109">
            <w:pPr>
              <w:spacing w:before="40" w:after="40"/>
              <w:jc w:val="center"/>
              <w:rPr>
                <w:sz w:val="18"/>
              </w:rPr>
            </w:pPr>
          </w:p>
        </w:tc>
      </w:tr>
    </w:tbl>
    <w:p w:rsidR="00A01655" w:rsidRPr="00516C4B" w:rsidP="00A50CC7">
      <w:r w:rsidRPr="00516C4B">
        <w:t>The work on the development and implementation of the planned new database had to be temporarily suspended until certain issues related to the technical implementation are resolved (incorporation into the hardware and software landscape at the BMVIT). It i</w:t>
      </w:r>
      <w:r w:rsidRPr="00516C4B">
        <w:t>s planned to resolve these issues in the course of 2017.</w:t>
      </w:r>
    </w:p>
    <w:p w:rsidR="001B61D9" w:rsidRPr="00516C4B" w:rsidP="00A50CC7">
      <w:r w:rsidRPr="00516C4B">
        <w:t>From 2017, there will be a fundamental change in the classification of incoming reports of events. This means that every incoming report of an event - regardless of the evaluation already given by th</w:t>
      </w:r>
      <w:r w:rsidRPr="00516C4B">
        <w:t xml:space="preserve">e reporting party in the incoming report - </w:t>
      </w:r>
      <w:r w:rsidRPr="00516C4B">
        <w:rPr>
          <w:b/>
        </w:rPr>
        <w:t xml:space="preserve">always </w:t>
      </w:r>
      <w:r w:rsidRPr="00516C4B">
        <w:t>comprises an incident and is classified as such. Independently of the classification as an incident, it is to be checked whether an additional classification as an accident is required. Furthermore, the sou</w:t>
      </w:r>
      <w:r w:rsidRPr="00516C4B">
        <w:t xml:space="preserve">rce is also statistically recorded for each incoming report. </w:t>
      </w:r>
    </w:p>
    <w:p w:rsidR="00A50CC7" w:rsidRPr="00516C4B" w:rsidP="003E7720">
      <w:pPr>
        <w:pStyle w:val="Heading2"/>
      </w:pPr>
      <w:bookmarkStart w:id="110" w:name="_Toc527362455"/>
      <w:bookmarkStart w:id="111" w:name="_Toc530661950"/>
      <w:r w:rsidRPr="00516C4B">
        <w:t>ERAIL database</w:t>
      </w:r>
      <w:bookmarkEnd w:id="110"/>
      <w:bookmarkEnd w:id="111"/>
    </w:p>
    <w:p w:rsidR="00A50CC7" w:rsidRPr="00516C4B" w:rsidP="00A50CC7">
      <w:r w:rsidRPr="00516C4B">
        <w:t>The database which began operation in mid-2012 is used for the obligatory Europe-wide recording of all events investigated by the European safety and accident investigation bodies</w:t>
      </w:r>
      <w:r w:rsidRPr="00516C4B">
        <w:t xml:space="preserve"> in the SUB Rail Division. The fundamental concept of the ERAIL database is based on the ECCAIRS database which has already existed for several years for recording events in the civil aviation sector.</w:t>
      </w:r>
    </w:p>
    <w:p w:rsidR="00D36C53" w:rsidRPr="00516C4B" w:rsidP="00D36C53">
      <w:r w:rsidRPr="00516C4B">
        <w:t xml:space="preserve">In the ERAIL database, criteria for queries can be set </w:t>
      </w:r>
      <w:r w:rsidRPr="00516C4B">
        <w:t>individually, and statistical evaluations can be conducted.</w:t>
      </w:r>
    </w:p>
    <w:p w:rsidR="00880CB7" w:rsidRPr="00516C4B" w:rsidP="00D36C53">
      <w:r w:rsidRPr="00516C4B">
        <w:t>The further development of the ERAIL database was temporarily suspended at ERA level. The currently planned further working steps include, inter alia, a comprehensive restructuring of the database</w:t>
      </w:r>
      <w:r w:rsidRPr="00516C4B">
        <w:t>.</w:t>
      </w:r>
    </w:p>
    <w:p w:rsidR="00D0392A" w:rsidRPr="00516C4B" w:rsidP="003E7720">
      <w:pPr>
        <w:pStyle w:val="Heading2"/>
      </w:pPr>
      <w:bookmarkStart w:id="112" w:name="_Toc527362456"/>
      <w:bookmarkStart w:id="113" w:name="_Toc530661951"/>
      <w:r w:rsidRPr="00516C4B">
        <w:t>Definition of ‘accident / serious accident / significant accident’</w:t>
      </w:r>
      <w:bookmarkEnd w:id="112"/>
      <w:bookmarkEnd w:id="113"/>
    </w:p>
    <w:p w:rsidR="006D4B1B" w:rsidRPr="00516C4B" w:rsidP="006D4B1B">
      <w:r w:rsidRPr="00516C4B">
        <w:t>Pursuant to Article 3 of Directive 2004/49/EC in conjunction with the provisions of Section 5 UUG 2005, every unwanted or unintended sudden event with consequences has to be considered an accident. Accidents are in particular divided into collisions, derai</w:t>
      </w:r>
      <w:r w:rsidRPr="00516C4B">
        <w:t>lments and level-crossing accidents. Serious accidents are defined as train collisions or derailments of trains, resulting in the death of at least one person or serious injuries to five or more persons or extensive damage to rolling stock, the infrastruct</w:t>
      </w:r>
      <w:r w:rsidRPr="00516C4B">
        <w:t>ure or the environment, and any other similar accidents with an obvious impact on railway safety regulation or the management of safety. Extensive damage means damage that can immediately be assessed by the safety and accident investigation body to cost at</w:t>
      </w:r>
      <w:r w:rsidRPr="00516C4B">
        <w:t xml:space="preserve"> least EUR 2 million in total. </w:t>
      </w:r>
    </w:p>
    <w:p w:rsidR="006D4B1B" w:rsidRPr="00516C4B" w:rsidP="006D4B1B">
      <w:r w:rsidRPr="00516C4B">
        <w:t>For serious accidents, there is always an obligation to conduct a safety investigation, in accordance with the provisions of Article 19(1) of Directive 2004/49/EC.</w:t>
      </w:r>
    </w:p>
    <w:p w:rsidR="006D4B1B" w:rsidRPr="00516C4B" w:rsidP="006D4B1B">
      <w:r w:rsidRPr="00516C4B">
        <w:t>In the annex to Directive 2009/149/EC, ‘Common Safety Indica</w:t>
      </w:r>
      <w:r w:rsidRPr="00516C4B">
        <w:t>tors and common methods to calculate accident costs’, the term ‘significant accident’ is used. A significant accident is any accident involving at least one rail vehicle in motion, resulting in at least one killed or seriously injured person, or in signifi</w:t>
      </w:r>
      <w:r w:rsidRPr="00516C4B">
        <w:t>cant damage to stock, track, other installations or the environment, or extensive disruptions to traffic. Accidents in workshops, warehouses and depots are excluded. Significant damage to stock, track, other installations or the environment is defined as d</w:t>
      </w:r>
      <w:r w:rsidRPr="00516C4B">
        <w:t>amage that is equivalent to EUR 150 000 or more.</w:t>
      </w:r>
    </w:p>
    <w:p w:rsidR="006239F0" w:rsidRPr="00516C4B" w:rsidP="00782195">
      <w:pPr>
        <w:pStyle w:val="Heading3"/>
      </w:pPr>
      <w:bookmarkStart w:id="114" w:name="_Toc527362457"/>
      <w:bookmarkStart w:id="115" w:name="_Toc530661952"/>
      <w:r w:rsidRPr="00516C4B">
        <w:t>Definition of ‘train collision’</w:t>
      </w:r>
      <w:bookmarkEnd w:id="114"/>
      <w:bookmarkEnd w:id="115"/>
    </w:p>
    <w:p w:rsidR="006D4B1B" w:rsidRPr="00516C4B" w:rsidP="006D4B1B">
      <w:r w:rsidRPr="00516C4B">
        <w:t>The following definitions apply to collisions involving trains:</w:t>
      </w:r>
    </w:p>
    <w:p w:rsidR="006D4B1B" w:rsidRPr="00516C4B" w:rsidP="006D4B1B">
      <w:r w:rsidRPr="00516C4B">
        <w:t>A ‘</w:t>
      </w:r>
      <w:r w:rsidRPr="00516C4B">
        <w:rPr>
          <w:b/>
        </w:rPr>
        <w:t>collision of a train with a railcar</w:t>
      </w:r>
      <w:r w:rsidRPr="00516C4B">
        <w:t>’ is a collision of the front of a train with the front or end of another</w:t>
      </w:r>
      <w:r w:rsidRPr="00516C4B">
        <w:t xml:space="preserve"> train, another railcar or a shunting unit (shunt) or a side collision between a part of a train and a part of another train, another railcar or a shunting unit (shunt).</w:t>
      </w:r>
    </w:p>
    <w:p w:rsidR="006D4B1B" w:rsidRPr="00516C4B" w:rsidP="006D4B1B">
      <w:r w:rsidRPr="00516C4B">
        <w:t>(Cf. Appendix of Directive 2004/49/EC)</w:t>
      </w:r>
    </w:p>
    <w:p w:rsidR="006D4B1B" w:rsidRPr="00516C4B" w:rsidP="006D4B1B">
      <w:r w:rsidRPr="00516C4B">
        <w:t>A ‘</w:t>
      </w:r>
      <w:r w:rsidRPr="00516C4B">
        <w:rPr>
          <w:b/>
        </w:rPr>
        <w:t>collision of a train with an obstacle within</w:t>
      </w:r>
      <w:r w:rsidRPr="00516C4B">
        <w:rPr>
          <w:b/>
        </w:rPr>
        <w:t xml:space="preserve"> the clearance gauge</w:t>
      </w:r>
      <w:r w:rsidRPr="00516C4B">
        <w:t>’ is a collision between a part of a train and objects fixed or temporarily present on or near the track (except at level crossings if lost by a crossing vehicle or user), including collisions with catenaries.</w:t>
      </w:r>
    </w:p>
    <w:p w:rsidR="006D4B1B" w:rsidRPr="00516C4B" w:rsidP="006D4B1B">
      <w:r w:rsidRPr="00516C4B">
        <w:t>(Cf. Appendix of Directive</w:t>
      </w:r>
      <w:r w:rsidRPr="00516C4B">
        <w:t xml:space="preserve"> 2004/49/EC)</w:t>
      </w:r>
    </w:p>
    <w:p w:rsidR="00040DB9" w:rsidRPr="00516C4B" w:rsidP="00040DB9">
      <w:pPr>
        <w:pStyle w:val="Heading3"/>
      </w:pPr>
      <w:bookmarkStart w:id="116" w:name="_Toc527362458"/>
      <w:bookmarkStart w:id="117" w:name="_Toc530661953"/>
      <w:r w:rsidRPr="00516C4B">
        <w:t>Definition of ‘train derailment’</w:t>
      </w:r>
      <w:bookmarkEnd w:id="116"/>
      <w:bookmarkEnd w:id="117"/>
    </w:p>
    <w:p w:rsidR="00040DB9" w:rsidRPr="00516C4B" w:rsidP="00A50CC7">
      <w:r w:rsidRPr="00516C4B">
        <w:t>‘</w:t>
      </w:r>
      <w:r w:rsidRPr="00516C4B">
        <w:rPr>
          <w:b/>
        </w:rPr>
        <w:t>Train derailments</w:t>
      </w:r>
      <w:r w:rsidRPr="00516C4B">
        <w:t>’ are occurrences in which at least one wheel of a train leaves the rails. (Cf. Appendix of Directive 2004/49/EC)</w:t>
      </w:r>
    </w:p>
    <w:p w:rsidR="00782195" w:rsidRPr="00516C4B" w:rsidP="00040DB9">
      <w:pPr>
        <w:pStyle w:val="Heading3"/>
      </w:pPr>
      <w:bookmarkStart w:id="118" w:name="_Toc527362459"/>
      <w:bookmarkStart w:id="119" w:name="_Toc530661954"/>
      <w:r w:rsidRPr="00516C4B">
        <w:t>Definition of ‘accidents at railway crossings/level crossings’</w:t>
      </w:r>
      <w:bookmarkEnd w:id="118"/>
      <w:bookmarkEnd w:id="119"/>
    </w:p>
    <w:p w:rsidR="00782195" w:rsidRPr="00516C4B" w:rsidP="00A50CC7">
      <w:r w:rsidRPr="00516C4B">
        <w:t>‘Accidents at r</w:t>
      </w:r>
      <w:r w:rsidRPr="00516C4B">
        <w:t>ailway crossings/level crossings’ are occurrences in the defined crossing area between the rails and the road involving at least one railcar and one or more crossing vehicles, other crossing users such as pedestrians or other objects temporarily present on</w:t>
      </w:r>
      <w:r w:rsidRPr="00516C4B">
        <w:t xml:space="preserve"> or near the track if lost by a crossing vehicle/user.</w:t>
      </w:r>
    </w:p>
    <w:p w:rsidR="00183A56" w:rsidRPr="00516C4B" w:rsidP="00A50CC7">
      <w:r w:rsidRPr="00516C4B">
        <w:t>(Cf. Appendix of Directive 2004/49/EC)</w:t>
      </w:r>
    </w:p>
    <w:p w:rsidR="00871CEB" w:rsidRPr="00516C4B" w:rsidP="00254B0E">
      <w:pPr>
        <w:pStyle w:val="Heading1"/>
        <w:tabs>
          <w:tab w:val="left" w:pos="7371"/>
        </w:tabs>
        <w:jc w:val="left"/>
      </w:pPr>
      <w:bookmarkStart w:id="120" w:name="_Toc527362460"/>
      <w:bookmarkStart w:id="121" w:name="_Toc530661955"/>
      <w:r w:rsidRPr="00516C4B">
        <w:t>Quality management system (QM system)</w:t>
      </w:r>
      <w:bookmarkEnd w:id="120"/>
      <w:bookmarkEnd w:id="121"/>
    </w:p>
    <w:p w:rsidR="006F6D99" w:rsidRPr="00516C4B" w:rsidP="006F6D99">
      <w:bookmarkStart w:id="122" w:name="_Toc369088525"/>
      <w:r w:rsidRPr="00516C4B">
        <w:t xml:space="preserve">With the introduction of a certified QM system at the SUB, it is ensured that a standardisation of the process sequences of </w:t>
      </w:r>
      <w:r w:rsidRPr="00516C4B">
        <w:t>all employees enables the activities to be conducted to the same standards, without duplications of work or unnecessary additional effort and costs.</w:t>
      </w:r>
    </w:p>
    <w:p w:rsidR="006F6D99" w:rsidRPr="00516C4B" w:rsidP="006F6D99">
      <w:r w:rsidRPr="00516C4B">
        <w:t>Defined quality indicators make it possible to identify weak points which affect the entire system and to d</w:t>
      </w:r>
      <w:r w:rsidRPr="00516C4B">
        <w:t>efine corresponding improvements.</w:t>
      </w:r>
    </w:p>
    <w:p w:rsidR="0054085C" w:rsidRPr="00516C4B" w:rsidP="006F6D99">
      <w:r w:rsidRPr="00516C4B">
        <w:t>An important part of the QM system in the SUB Rail Division is, inter alia, the recording of the costs of a safety investigation. The ‘cost and resource planning’ tool is used to determine the actual costs of a safety inve</w:t>
      </w:r>
      <w:r w:rsidRPr="00516C4B">
        <w:t>stigation according to a standardised procedure and at the same time provides the option of conducting target/performance comparisons.</w:t>
      </w:r>
    </w:p>
    <w:p w:rsidR="00512660" w:rsidRPr="00516C4B" w:rsidP="006F6D99">
      <w:pPr>
        <w:rPr>
          <w:highlight w:val="yellow"/>
        </w:rPr>
      </w:pPr>
      <w:r w:rsidRPr="00516C4B">
        <w:rPr>
          <w:noProof/>
          <w:highlight w:val="yellow"/>
          <w:lang w:val="en-US" w:eastAsia="en-US" w:bidi="ar-SA"/>
        </w:rPr>
        <w:drawing>
          <wp:inline distT="0" distB="0" distL="0" distR="0">
            <wp:extent cx="1081377" cy="425874"/>
            <wp:effectExtent l="0" t="0" r="5080" b="0"/>
            <wp:docPr id="5" name="Grafik 5" descr="d:\Users\Czerny\Desktop\REGLOGO_FA_D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23516" name="Picture 2" descr="d:\Users\Czerny\Desktop\REGLOGO_FA_DEU.BMP"/>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8380" cy="428632"/>
                    </a:xfrm>
                    <a:prstGeom prst="rect">
                      <a:avLst/>
                    </a:prstGeom>
                    <a:noFill/>
                    <a:ln>
                      <a:noFill/>
                    </a:ln>
                  </pic:spPr>
                </pic:pic>
              </a:graphicData>
            </a:graphic>
          </wp:inline>
        </w:drawing>
      </w:r>
    </w:p>
    <w:p w:rsidR="004503AB" w:rsidRPr="00516C4B" w:rsidP="004503AB">
      <w:pPr>
        <w:pStyle w:val="Heading1"/>
      </w:pPr>
      <w:bookmarkStart w:id="123" w:name="_Toc527362461"/>
      <w:bookmarkStart w:id="124" w:name="_Toc530661956"/>
      <w:r w:rsidRPr="00516C4B">
        <w:t>Online presence of the SUB</w:t>
      </w:r>
      <w:bookmarkEnd w:id="123"/>
      <w:bookmarkEnd w:id="124"/>
    </w:p>
    <w:p w:rsidR="00EA5C60" w:rsidRPr="00516C4B" w:rsidP="006F6D99">
      <w:r w:rsidRPr="00516C4B">
        <w:t>In order to ensure a uniform online presence of the BMVIT, it was decided that the SUB infor</w:t>
      </w:r>
      <w:r w:rsidRPr="00516C4B">
        <w:t>mation previously published on the website of the Federal Institute for Transport should be integrated into the website of the BMVIT.</w:t>
      </w:r>
    </w:p>
    <w:p w:rsidR="003D6B87" w:rsidRPr="00516C4B" w:rsidP="006F6D99">
      <w:r w:rsidRPr="00516C4B">
        <w:t>The data published by the SUB are available on the BMVIT website at the following address:</w:t>
      </w:r>
    </w:p>
    <w:p w:rsidR="003D6B87" w:rsidRPr="00516C4B">
      <w:pPr>
        <w:spacing w:before="0" w:after="0" w:line="240" w:lineRule="auto"/>
        <w:jc w:val="left"/>
      </w:pPr>
      <w:hyperlink r:id="rId8" w:history="1">
        <w:r w:rsidRPr="00516C4B">
          <w:rPr>
            <w:rStyle w:val="Hyperlink"/>
          </w:rPr>
          <w:t>https://www.bmvit.gv.at/verkehr/sub/index.html</w:t>
        </w:r>
      </w:hyperlink>
    </w:p>
    <w:p w:rsidR="00516C4B" w:rsidP="00516C4B">
      <w:pPr>
        <w:spacing w:before="0" w:after="0" w:line="240" w:lineRule="auto"/>
        <w:ind w:left="431"/>
      </w:pPr>
      <w:bookmarkStart w:id="125" w:name="_Toc527362462"/>
      <w:bookmarkStart w:id="126" w:name="_Toc334191520"/>
      <w:bookmarkStart w:id="127" w:name="_Toc369088526"/>
      <w:bookmarkEnd w:id="122"/>
    </w:p>
    <w:p w:rsidR="00EE0B0E" w:rsidRPr="00516C4B" w:rsidP="00516C4B">
      <w:pPr>
        <w:pStyle w:val="Heading1"/>
        <w:spacing w:before="0"/>
        <w:ind w:left="431" w:hanging="431"/>
      </w:pPr>
      <w:bookmarkStart w:id="128" w:name="_Toc530661957"/>
      <w:r w:rsidRPr="00516C4B">
        <w:t>Activities in 2017</w:t>
      </w:r>
      <w:bookmarkEnd w:id="125"/>
      <w:bookmarkEnd w:id="128"/>
      <w:r w:rsidRPr="00516C4B">
        <w:t xml:space="preserve"> </w:t>
      </w:r>
      <w:bookmarkEnd w:id="126"/>
      <w:bookmarkEnd w:id="127"/>
    </w:p>
    <w:p w:rsidR="00EE0B0E" w:rsidRPr="00516C4B" w:rsidP="00EE0B0E">
      <w:pPr>
        <w:pStyle w:val="Heading2"/>
      </w:pPr>
      <w:bookmarkStart w:id="129" w:name="_Toc369088527"/>
      <w:bookmarkStart w:id="130" w:name="_Toc527362463"/>
      <w:bookmarkStart w:id="131" w:name="_Toc530661958"/>
      <w:r w:rsidRPr="00516C4B">
        <w:t>Reports received</w:t>
      </w:r>
      <w:bookmarkEnd w:id="129"/>
      <w:bookmarkEnd w:id="130"/>
      <w:bookmarkEnd w:id="131"/>
    </w:p>
    <w:tbl>
      <w:tblPr>
        <w:tblStyle w:val="TableGrid"/>
        <w:tblpPr w:leftFromText="141" w:rightFromText="141" w:vertAnchor="text" w:tblpX="97" w:tblpY="1"/>
        <w:tblOverlap w:val="never"/>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201"/>
        <w:gridCol w:w="1662"/>
        <w:gridCol w:w="1626"/>
      </w:tblGrid>
      <w:tr w:rsidTr="00512660">
        <w:tblPrEx>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tblPrEx>
        <w:tc>
          <w:tcPr>
            <w:tcW w:w="3267" w:type="pct"/>
            <w:tcBorders>
              <w:top w:val="nil"/>
              <w:left w:val="nil"/>
              <w:bottom w:val="single" w:sz="6" w:space="0" w:color="auto"/>
              <w:right w:val="single" w:sz="6" w:space="0" w:color="auto"/>
            </w:tcBorders>
          </w:tcPr>
          <w:p w:rsidR="00EE0B0E" w:rsidRPr="00516C4B" w:rsidP="00084232">
            <w:pPr>
              <w:tabs>
                <w:tab w:val="left" w:pos="709"/>
              </w:tabs>
              <w:spacing w:before="40" w:after="60" w:line="240" w:lineRule="atLeast"/>
              <w:jc w:val="center"/>
              <w:rPr>
                <w:szCs w:val="20"/>
              </w:rPr>
            </w:pPr>
          </w:p>
        </w:tc>
        <w:tc>
          <w:tcPr>
            <w:tcW w:w="876" w:type="pct"/>
            <w:tcBorders>
              <w:top w:val="single" w:sz="6" w:space="0" w:color="auto"/>
              <w:left w:val="single" w:sz="6" w:space="0" w:color="auto"/>
              <w:bottom w:val="single" w:sz="6" w:space="0" w:color="auto"/>
              <w:right w:val="single" w:sz="6" w:space="0" w:color="auto"/>
            </w:tcBorders>
            <w:shd w:val="clear" w:color="auto" w:fill="0096BB"/>
            <w:vAlign w:val="center"/>
          </w:tcPr>
          <w:p w:rsidR="00EE0B0E" w:rsidRPr="00516C4B" w:rsidP="00084232">
            <w:pPr>
              <w:tabs>
                <w:tab w:val="left" w:pos="709"/>
              </w:tabs>
              <w:spacing w:before="40" w:after="60" w:line="240" w:lineRule="atLeast"/>
              <w:jc w:val="center"/>
              <w:rPr>
                <w:b/>
                <w:color w:val="FFFFFF" w:themeColor="background1"/>
                <w:sz w:val="18"/>
              </w:rPr>
            </w:pPr>
            <w:r w:rsidRPr="00516C4B">
              <w:rPr>
                <w:b/>
                <w:color w:val="FFFFFF" w:themeColor="background1"/>
                <w:sz w:val="18"/>
              </w:rPr>
              <w:t>2016</w:t>
            </w:r>
          </w:p>
        </w:tc>
        <w:tc>
          <w:tcPr>
            <w:tcW w:w="857" w:type="pct"/>
            <w:tcBorders>
              <w:top w:val="single" w:sz="6" w:space="0" w:color="auto"/>
              <w:left w:val="single" w:sz="6" w:space="0" w:color="auto"/>
              <w:bottom w:val="single" w:sz="6" w:space="0" w:color="auto"/>
              <w:right w:val="single" w:sz="6" w:space="0" w:color="auto"/>
            </w:tcBorders>
            <w:shd w:val="clear" w:color="auto" w:fill="0096BB"/>
            <w:vAlign w:val="center"/>
          </w:tcPr>
          <w:p w:rsidR="00EE0B0E" w:rsidRPr="00516C4B" w:rsidP="00865A02">
            <w:pPr>
              <w:tabs>
                <w:tab w:val="left" w:pos="709"/>
              </w:tabs>
              <w:spacing w:before="40" w:after="60" w:line="240" w:lineRule="atLeast"/>
              <w:jc w:val="center"/>
              <w:rPr>
                <w:b/>
                <w:color w:val="FFFFFF" w:themeColor="background1"/>
                <w:sz w:val="18"/>
              </w:rPr>
            </w:pPr>
            <w:r w:rsidRPr="00516C4B">
              <w:rPr>
                <w:b/>
                <w:color w:val="FFFFFF" w:themeColor="background1"/>
                <w:sz w:val="18"/>
              </w:rPr>
              <w:t>2017</w:t>
            </w:r>
          </w:p>
        </w:tc>
      </w:tr>
      <w:tr w:rsidTr="00512660">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AD5635" w:rsidRPr="00516C4B" w:rsidP="00AD5635">
            <w:pPr>
              <w:tabs>
                <w:tab w:val="left" w:pos="709"/>
              </w:tabs>
              <w:spacing w:before="40" w:after="60" w:line="240" w:lineRule="atLeast"/>
              <w:jc w:val="left"/>
              <w:rPr>
                <w:b/>
                <w:color w:val="FFFFFF" w:themeColor="background1"/>
                <w:sz w:val="18"/>
              </w:rPr>
            </w:pPr>
            <w:r w:rsidRPr="00516C4B">
              <w:rPr>
                <w:b/>
                <w:color w:val="FFFFFF" w:themeColor="background1"/>
                <w:sz w:val="18"/>
              </w:rPr>
              <w:t>Total reports received</w:t>
            </w:r>
          </w:p>
        </w:tc>
        <w:tc>
          <w:tcPr>
            <w:tcW w:w="876" w:type="pct"/>
            <w:tcBorders>
              <w:top w:val="single" w:sz="6" w:space="0" w:color="auto"/>
              <w:left w:val="single" w:sz="6" w:space="0" w:color="auto"/>
              <w:bottom w:val="single" w:sz="6" w:space="0" w:color="auto"/>
              <w:right w:val="single" w:sz="6" w:space="0" w:color="auto"/>
            </w:tcBorders>
          </w:tcPr>
          <w:p w:rsidR="00AD5635" w:rsidRPr="00516C4B" w:rsidP="00334E12">
            <w:pPr>
              <w:tabs>
                <w:tab w:val="left" w:pos="709"/>
              </w:tabs>
              <w:spacing w:before="40" w:after="60"/>
              <w:jc w:val="center"/>
              <w:rPr>
                <w:b/>
                <w:color w:val="auto"/>
                <w:sz w:val="18"/>
              </w:rPr>
            </w:pPr>
            <w:r w:rsidRPr="00516C4B">
              <w:rPr>
                <w:color w:val="auto"/>
                <w:sz w:val="18"/>
              </w:rPr>
              <w:t>2 057</w:t>
            </w:r>
          </w:p>
        </w:tc>
        <w:tc>
          <w:tcPr>
            <w:tcW w:w="857" w:type="pct"/>
            <w:tcBorders>
              <w:top w:val="single" w:sz="6" w:space="0" w:color="auto"/>
              <w:left w:val="single" w:sz="6" w:space="0" w:color="auto"/>
              <w:bottom w:val="single" w:sz="6" w:space="0" w:color="auto"/>
              <w:right w:val="single" w:sz="6" w:space="0" w:color="auto"/>
            </w:tcBorders>
          </w:tcPr>
          <w:p w:rsidR="00AD5635" w:rsidRPr="00516C4B" w:rsidP="00AD5635">
            <w:pPr>
              <w:tabs>
                <w:tab w:val="left" w:pos="709"/>
              </w:tabs>
              <w:spacing w:before="40" w:after="60"/>
              <w:jc w:val="center"/>
              <w:rPr>
                <w:color w:val="auto"/>
                <w:sz w:val="18"/>
              </w:rPr>
            </w:pPr>
            <w:r w:rsidRPr="00516C4B">
              <w:rPr>
                <w:color w:val="auto"/>
                <w:sz w:val="18"/>
              </w:rPr>
              <w:t>2 496</w:t>
            </w:r>
          </w:p>
        </w:tc>
      </w:tr>
      <w:tr w:rsidTr="00512660">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AD5635" w:rsidRPr="00516C4B" w:rsidP="002C5500">
            <w:pPr>
              <w:pStyle w:val="ListParagraph"/>
              <w:widowControl w:val="0"/>
              <w:numPr>
                <w:ilvl w:val="0"/>
                <w:numId w:val="36"/>
              </w:numPr>
              <w:tabs>
                <w:tab w:val="left" w:pos="709"/>
              </w:tabs>
              <w:spacing w:before="40" w:after="60" w:line="240" w:lineRule="atLeast"/>
              <w:jc w:val="left"/>
              <w:rPr>
                <w:b/>
                <w:color w:val="FFFFFF" w:themeColor="background1"/>
                <w:sz w:val="18"/>
              </w:rPr>
            </w:pPr>
            <w:r w:rsidRPr="00516C4B">
              <w:rPr>
                <w:b/>
                <w:color w:val="FFFFFF" w:themeColor="background1"/>
                <w:sz w:val="18"/>
              </w:rPr>
              <w:t>of which accidents</w:t>
            </w:r>
          </w:p>
        </w:tc>
        <w:tc>
          <w:tcPr>
            <w:tcW w:w="876" w:type="pct"/>
            <w:tcBorders>
              <w:top w:val="single" w:sz="6" w:space="0" w:color="auto"/>
              <w:left w:val="single" w:sz="6" w:space="0" w:color="auto"/>
              <w:bottom w:val="single" w:sz="6" w:space="0" w:color="auto"/>
              <w:right w:val="single" w:sz="6" w:space="0" w:color="auto"/>
            </w:tcBorders>
          </w:tcPr>
          <w:p w:rsidR="00AD5635" w:rsidRPr="00516C4B" w:rsidP="00AD5635">
            <w:pPr>
              <w:tabs>
                <w:tab w:val="left" w:pos="709"/>
              </w:tabs>
              <w:spacing w:before="40" w:after="60"/>
              <w:jc w:val="center"/>
              <w:rPr>
                <w:color w:val="auto"/>
                <w:sz w:val="18"/>
              </w:rPr>
            </w:pPr>
            <w:r w:rsidRPr="00516C4B">
              <w:rPr>
                <w:color w:val="auto"/>
                <w:sz w:val="18"/>
              </w:rPr>
              <w:t>1 191</w:t>
            </w:r>
          </w:p>
        </w:tc>
        <w:tc>
          <w:tcPr>
            <w:tcW w:w="857" w:type="pct"/>
            <w:tcBorders>
              <w:top w:val="single" w:sz="6" w:space="0" w:color="auto"/>
              <w:left w:val="single" w:sz="6" w:space="0" w:color="auto"/>
              <w:bottom w:val="single" w:sz="6" w:space="0" w:color="auto"/>
              <w:right w:val="single" w:sz="6" w:space="0" w:color="auto"/>
            </w:tcBorders>
          </w:tcPr>
          <w:p w:rsidR="00AD5635" w:rsidRPr="00516C4B" w:rsidP="00AD5635">
            <w:pPr>
              <w:tabs>
                <w:tab w:val="left" w:pos="709"/>
              </w:tabs>
              <w:spacing w:before="40" w:after="60"/>
              <w:jc w:val="center"/>
              <w:rPr>
                <w:color w:val="auto"/>
                <w:sz w:val="18"/>
              </w:rPr>
            </w:pPr>
            <w:r w:rsidRPr="00516C4B">
              <w:rPr>
                <w:color w:val="auto"/>
                <w:sz w:val="18"/>
              </w:rPr>
              <w:t>968</w:t>
            </w:r>
          </w:p>
        </w:tc>
      </w:tr>
      <w:tr w:rsidTr="00512660">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AD5635" w:rsidRPr="00516C4B" w:rsidP="002C5500">
            <w:pPr>
              <w:pStyle w:val="ListParagraph"/>
              <w:widowControl w:val="0"/>
              <w:numPr>
                <w:ilvl w:val="0"/>
                <w:numId w:val="36"/>
              </w:numPr>
              <w:tabs>
                <w:tab w:val="left" w:pos="709"/>
              </w:tabs>
              <w:spacing w:before="40" w:after="60" w:line="240" w:lineRule="atLeast"/>
              <w:jc w:val="left"/>
              <w:rPr>
                <w:b/>
                <w:color w:val="FFFFFF" w:themeColor="background1"/>
                <w:sz w:val="18"/>
              </w:rPr>
            </w:pPr>
            <w:r w:rsidRPr="00516C4B">
              <w:rPr>
                <w:b/>
                <w:color w:val="FFFFFF" w:themeColor="background1"/>
                <w:sz w:val="18"/>
              </w:rPr>
              <w:t>of which incidents</w:t>
            </w:r>
          </w:p>
        </w:tc>
        <w:tc>
          <w:tcPr>
            <w:tcW w:w="876" w:type="pct"/>
            <w:tcBorders>
              <w:top w:val="single" w:sz="6" w:space="0" w:color="auto"/>
              <w:left w:val="single" w:sz="6" w:space="0" w:color="auto"/>
              <w:bottom w:val="single" w:sz="6" w:space="0" w:color="auto"/>
              <w:right w:val="single" w:sz="6" w:space="0" w:color="auto"/>
            </w:tcBorders>
          </w:tcPr>
          <w:p w:rsidR="00AD5635" w:rsidRPr="00516C4B" w:rsidP="00AD5635">
            <w:pPr>
              <w:tabs>
                <w:tab w:val="left" w:pos="709"/>
              </w:tabs>
              <w:spacing w:before="40" w:after="60"/>
              <w:jc w:val="center"/>
              <w:rPr>
                <w:color w:val="auto"/>
                <w:sz w:val="18"/>
              </w:rPr>
            </w:pPr>
            <w:r w:rsidRPr="00516C4B">
              <w:rPr>
                <w:color w:val="auto"/>
                <w:sz w:val="18"/>
              </w:rPr>
              <w:t>866</w:t>
            </w:r>
          </w:p>
        </w:tc>
        <w:tc>
          <w:tcPr>
            <w:tcW w:w="857" w:type="pct"/>
            <w:tcBorders>
              <w:top w:val="single" w:sz="6" w:space="0" w:color="auto"/>
              <w:left w:val="single" w:sz="6" w:space="0" w:color="auto"/>
              <w:bottom w:val="single" w:sz="6" w:space="0" w:color="auto"/>
              <w:right w:val="single" w:sz="6" w:space="0" w:color="auto"/>
            </w:tcBorders>
          </w:tcPr>
          <w:p w:rsidR="00AD5635" w:rsidRPr="00516C4B" w:rsidP="00AD5635">
            <w:pPr>
              <w:tabs>
                <w:tab w:val="left" w:pos="709"/>
              </w:tabs>
              <w:spacing w:before="40" w:after="60"/>
              <w:jc w:val="center"/>
              <w:rPr>
                <w:color w:val="auto"/>
                <w:sz w:val="18"/>
              </w:rPr>
            </w:pPr>
            <w:r w:rsidRPr="00516C4B">
              <w:rPr>
                <w:color w:val="auto"/>
                <w:sz w:val="18"/>
              </w:rPr>
              <w:t>1 160</w:t>
            </w:r>
          </w:p>
        </w:tc>
      </w:tr>
      <w:tr w:rsidTr="00512660">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2C5500" w:rsidRPr="00516C4B" w:rsidP="002C5500">
            <w:pPr>
              <w:pStyle w:val="ListParagraph"/>
              <w:widowControl w:val="0"/>
              <w:numPr>
                <w:ilvl w:val="0"/>
                <w:numId w:val="36"/>
              </w:numPr>
              <w:tabs>
                <w:tab w:val="left" w:pos="709"/>
              </w:tabs>
              <w:spacing w:before="40" w:after="60" w:line="240" w:lineRule="atLeast"/>
              <w:jc w:val="left"/>
              <w:rPr>
                <w:b/>
                <w:color w:val="FFFFFF" w:themeColor="background1"/>
                <w:sz w:val="18"/>
              </w:rPr>
            </w:pPr>
            <w:r w:rsidRPr="00516C4B">
              <w:rPr>
                <w:b/>
                <w:color w:val="FFFFFF" w:themeColor="background1"/>
                <w:sz w:val="18"/>
              </w:rPr>
              <w:t>of which no events pursuant to MeldeVO-Eisb 2006</w:t>
            </w:r>
          </w:p>
        </w:tc>
        <w:tc>
          <w:tcPr>
            <w:tcW w:w="876" w:type="pct"/>
            <w:tcBorders>
              <w:top w:val="single" w:sz="6" w:space="0" w:color="auto"/>
              <w:left w:val="single" w:sz="6" w:space="0" w:color="auto"/>
              <w:bottom w:val="single" w:sz="6" w:space="0" w:color="auto"/>
              <w:right w:val="single" w:sz="6" w:space="0" w:color="auto"/>
            </w:tcBorders>
          </w:tcPr>
          <w:p w:rsidR="002C5500" w:rsidRPr="00516C4B" w:rsidP="00AD5635">
            <w:pPr>
              <w:tabs>
                <w:tab w:val="left" w:pos="709"/>
              </w:tabs>
              <w:spacing w:before="40" w:after="60"/>
              <w:jc w:val="center"/>
              <w:rPr>
                <w:color w:val="auto"/>
                <w:sz w:val="18"/>
              </w:rPr>
            </w:pPr>
            <w:r w:rsidRPr="00516C4B">
              <w:rPr>
                <w:color w:val="auto"/>
                <w:sz w:val="18"/>
              </w:rPr>
              <w:t>-</w:t>
            </w:r>
          </w:p>
        </w:tc>
        <w:tc>
          <w:tcPr>
            <w:tcW w:w="857" w:type="pct"/>
            <w:tcBorders>
              <w:top w:val="single" w:sz="6" w:space="0" w:color="auto"/>
              <w:left w:val="single" w:sz="6" w:space="0" w:color="auto"/>
              <w:bottom w:val="single" w:sz="6" w:space="0" w:color="auto"/>
              <w:right w:val="single" w:sz="6" w:space="0" w:color="auto"/>
            </w:tcBorders>
          </w:tcPr>
          <w:p w:rsidR="002C5500" w:rsidRPr="00516C4B" w:rsidP="00AD5635">
            <w:pPr>
              <w:tabs>
                <w:tab w:val="left" w:pos="709"/>
              </w:tabs>
              <w:spacing w:before="40" w:after="60"/>
              <w:jc w:val="center"/>
              <w:rPr>
                <w:color w:val="auto"/>
                <w:sz w:val="18"/>
              </w:rPr>
            </w:pPr>
            <w:r w:rsidRPr="00516C4B">
              <w:rPr>
                <w:color w:val="auto"/>
                <w:sz w:val="18"/>
              </w:rPr>
              <w:t>368</w:t>
            </w:r>
          </w:p>
        </w:tc>
      </w:tr>
    </w:tbl>
    <w:p w:rsidR="00102158" w:rsidRPr="00516C4B" w:rsidP="00102158">
      <w:pPr>
        <w:pStyle w:val="Heading2"/>
      </w:pPr>
      <w:bookmarkStart w:id="132" w:name="_Toc369088528"/>
      <w:bookmarkStart w:id="133" w:name="_Toc527362464"/>
      <w:bookmarkStart w:id="134" w:name="_Toc530661959"/>
      <w:r w:rsidRPr="00516C4B">
        <w:t>Total investigations</w:t>
      </w:r>
      <w:bookmarkEnd w:id="132"/>
      <w:bookmarkEnd w:id="133"/>
      <w:bookmarkEnd w:id="134"/>
    </w:p>
    <w:tbl>
      <w:tblPr>
        <w:tblStyle w:val="TableGrid"/>
        <w:tblpPr w:leftFromText="141" w:rightFromText="141" w:vertAnchor="text" w:tblpX="97" w:tblpY="1"/>
        <w:tblOverlap w:val="never"/>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201"/>
        <w:gridCol w:w="1662"/>
        <w:gridCol w:w="1626"/>
      </w:tblGrid>
      <w:tr w:rsidTr="00512660">
        <w:tblPrEx>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tblPrEx>
        <w:tc>
          <w:tcPr>
            <w:tcW w:w="3267" w:type="pct"/>
            <w:tcBorders>
              <w:top w:val="nil"/>
              <w:left w:val="nil"/>
              <w:bottom w:val="single" w:sz="6" w:space="0" w:color="auto"/>
              <w:right w:val="single" w:sz="6" w:space="0" w:color="auto"/>
            </w:tcBorders>
          </w:tcPr>
          <w:p w:rsidR="00524F21" w:rsidRPr="00516C4B" w:rsidP="00084232">
            <w:pPr>
              <w:tabs>
                <w:tab w:val="left" w:pos="709"/>
              </w:tabs>
              <w:spacing w:before="40" w:after="60" w:line="240" w:lineRule="atLeast"/>
              <w:jc w:val="left"/>
              <w:rPr>
                <w:b/>
                <w:color w:val="FFFFFF" w:themeColor="background1"/>
                <w:sz w:val="18"/>
              </w:rPr>
            </w:pPr>
          </w:p>
        </w:tc>
        <w:tc>
          <w:tcPr>
            <w:tcW w:w="876" w:type="pct"/>
            <w:tcBorders>
              <w:top w:val="single" w:sz="6" w:space="0" w:color="auto"/>
              <w:left w:val="single" w:sz="6" w:space="0" w:color="auto"/>
              <w:bottom w:val="single" w:sz="6" w:space="0" w:color="auto"/>
              <w:right w:val="dotted" w:sz="4" w:space="0" w:color="auto"/>
            </w:tcBorders>
            <w:shd w:val="clear" w:color="auto" w:fill="0096BB"/>
            <w:vAlign w:val="center"/>
          </w:tcPr>
          <w:p w:rsidR="00524F21" w:rsidRPr="00516C4B" w:rsidP="00084232">
            <w:pPr>
              <w:tabs>
                <w:tab w:val="left" w:pos="709"/>
              </w:tabs>
              <w:spacing w:before="40" w:after="60" w:line="240" w:lineRule="atLeast"/>
              <w:jc w:val="center"/>
              <w:rPr>
                <w:b/>
                <w:color w:val="FFFFFF" w:themeColor="background1"/>
                <w:sz w:val="18"/>
              </w:rPr>
            </w:pPr>
            <w:r w:rsidRPr="00516C4B">
              <w:rPr>
                <w:b/>
                <w:color w:val="FFFFFF" w:themeColor="background1"/>
                <w:sz w:val="18"/>
              </w:rPr>
              <w:t>2016</w:t>
            </w:r>
          </w:p>
        </w:tc>
        <w:tc>
          <w:tcPr>
            <w:tcW w:w="857" w:type="pct"/>
            <w:tcBorders>
              <w:top w:val="single" w:sz="6" w:space="0" w:color="auto"/>
              <w:left w:val="dotted" w:sz="4" w:space="0" w:color="auto"/>
              <w:bottom w:val="single" w:sz="6" w:space="0" w:color="auto"/>
              <w:right w:val="single" w:sz="6" w:space="0" w:color="auto"/>
            </w:tcBorders>
            <w:shd w:val="clear" w:color="auto" w:fill="0096BB"/>
            <w:vAlign w:val="center"/>
          </w:tcPr>
          <w:p w:rsidR="00524F21" w:rsidRPr="00516C4B" w:rsidP="00084232">
            <w:pPr>
              <w:tabs>
                <w:tab w:val="left" w:pos="709"/>
              </w:tabs>
              <w:spacing w:before="40" w:after="60" w:line="240" w:lineRule="atLeast"/>
              <w:jc w:val="center"/>
              <w:rPr>
                <w:b/>
                <w:color w:val="FFFFFF" w:themeColor="background1"/>
                <w:sz w:val="18"/>
              </w:rPr>
            </w:pPr>
            <w:r w:rsidRPr="00516C4B">
              <w:rPr>
                <w:b/>
                <w:color w:val="FFFFFF" w:themeColor="background1"/>
                <w:sz w:val="18"/>
              </w:rPr>
              <w:t>2017</w:t>
            </w:r>
          </w:p>
        </w:tc>
      </w:tr>
      <w:tr w:rsidTr="006724FD">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AD5635" w:rsidRPr="00516C4B" w:rsidP="00AD5635">
            <w:pPr>
              <w:tabs>
                <w:tab w:val="left" w:pos="709"/>
              </w:tabs>
              <w:spacing w:before="40" w:after="60" w:line="240" w:lineRule="atLeast"/>
              <w:jc w:val="left"/>
              <w:rPr>
                <w:b/>
                <w:color w:val="FFFFFF" w:themeColor="background1"/>
                <w:sz w:val="18"/>
              </w:rPr>
            </w:pPr>
            <w:r w:rsidRPr="00516C4B">
              <w:rPr>
                <w:b/>
                <w:color w:val="FFFFFF" w:themeColor="background1"/>
                <w:sz w:val="18"/>
              </w:rPr>
              <w:t>On-site investigations</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D5635" w:rsidRPr="00516C4B" w:rsidP="00AD5635">
            <w:pPr>
              <w:tabs>
                <w:tab w:val="left" w:pos="709"/>
              </w:tabs>
              <w:spacing w:before="40" w:after="60" w:line="240" w:lineRule="atLeast"/>
              <w:jc w:val="center"/>
              <w:rPr>
                <w:sz w:val="18"/>
              </w:rPr>
            </w:pPr>
            <w:r w:rsidRPr="00516C4B">
              <w:rPr>
                <w:sz w:val="18"/>
              </w:rPr>
              <w:t>-</w:t>
            </w:r>
          </w:p>
        </w:tc>
        <w:tc>
          <w:tcPr>
            <w:tcW w:w="857" w:type="pct"/>
            <w:tcBorders>
              <w:top w:val="single" w:sz="6" w:space="0" w:color="auto"/>
              <w:left w:val="single" w:sz="6" w:space="0" w:color="auto"/>
              <w:bottom w:val="single" w:sz="6" w:space="0" w:color="auto"/>
              <w:right w:val="single" w:sz="6" w:space="0" w:color="auto"/>
            </w:tcBorders>
            <w:shd w:val="clear" w:color="auto" w:fill="auto"/>
            <w:vAlign w:val="center"/>
          </w:tcPr>
          <w:p w:rsidR="00AD5635" w:rsidRPr="00516C4B" w:rsidP="00AD5635">
            <w:pPr>
              <w:tabs>
                <w:tab w:val="left" w:pos="709"/>
              </w:tabs>
              <w:spacing w:before="40" w:after="60" w:line="240" w:lineRule="atLeast"/>
              <w:jc w:val="center"/>
              <w:rPr>
                <w:sz w:val="18"/>
              </w:rPr>
            </w:pPr>
            <w:r w:rsidRPr="00516C4B">
              <w:rPr>
                <w:sz w:val="18"/>
              </w:rPr>
              <w:t>14</w:t>
            </w:r>
          </w:p>
        </w:tc>
      </w:tr>
      <w:tr w:rsidTr="006724FD">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AD5635" w:rsidRPr="00516C4B" w:rsidP="00AD5635">
            <w:pPr>
              <w:tabs>
                <w:tab w:val="left" w:pos="709"/>
              </w:tabs>
              <w:spacing w:before="40" w:after="60" w:line="240" w:lineRule="atLeast"/>
              <w:jc w:val="left"/>
              <w:rPr>
                <w:b/>
                <w:color w:val="FFFFFF" w:themeColor="background1"/>
                <w:sz w:val="18"/>
              </w:rPr>
            </w:pPr>
            <w:r w:rsidRPr="00516C4B">
              <w:rPr>
                <w:b/>
                <w:color w:val="FFFFFF" w:themeColor="background1"/>
                <w:sz w:val="18"/>
              </w:rPr>
              <w:t>Off-site investigations/Further investigations</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D5635" w:rsidRPr="00516C4B" w:rsidP="00AD5635">
            <w:pPr>
              <w:tabs>
                <w:tab w:val="left" w:pos="709"/>
              </w:tabs>
              <w:spacing w:before="40" w:after="60" w:line="240" w:lineRule="atLeast"/>
              <w:jc w:val="center"/>
              <w:rPr>
                <w:sz w:val="18"/>
              </w:rPr>
            </w:pPr>
            <w:r w:rsidRPr="00516C4B">
              <w:rPr>
                <w:sz w:val="18"/>
              </w:rPr>
              <w:t>-</w:t>
            </w:r>
          </w:p>
        </w:tc>
        <w:tc>
          <w:tcPr>
            <w:tcW w:w="857" w:type="pct"/>
            <w:tcBorders>
              <w:top w:val="single" w:sz="6" w:space="0" w:color="auto"/>
              <w:left w:val="single" w:sz="6" w:space="0" w:color="auto"/>
              <w:bottom w:val="single" w:sz="6" w:space="0" w:color="auto"/>
              <w:right w:val="single" w:sz="6" w:space="0" w:color="auto"/>
            </w:tcBorders>
            <w:shd w:val="clear" w:color="auto" w:fill="auto"/>
            <w:vAlign w:val="center"/>
          </w:tcPr>
          <w:p w:rsidR="00AD5635" w:rsidRPr="00516C4B" w:rsidP="00AD5635">
            <w:pPr>
              <w:tabs>
                <w:tab w:val="left" w:pos="709"/>
              </w:tabs>
              <w:spacing w:before="40" w:after="60" w:line="240" w:lineRule="atLeast"/>
              <w:jc w:val="center"/>
              <w:rPr>
                <w:sz w:val="18"/>
              </w:rPr>
            </w:pPr>
            <w:r w:rsidRPr="00516C4B">
              <w:rPr>
                <w:sz w:val="18"/>
              </w:rPr>
              <w:t>21</w:t>
            </w:r>
          </w:p>
        </w:tc>
      </w:tr>
      <w:tr w:rsidTr="006724FD">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102158" w:rsidRPr="00516C4B" w:rsidP="00AD5635">
            <w:pPr>
              <w:tabs>
                <w:tab w:val="left" w:pos="709"/>
              </w:tabs>
              <w:spacing w:before="40" w:after="60" w:line="240" w:lineRule="atLeast"/>
              <w:jc w:val="left"/>
              <w:rPr>
                <w:b/>
                <w:color w:val="FFFFFF" w:themeColor="background1"/>
                <w:sz w:val="18"/>
              </w:rPr>
            </w:pPr>
            <w:r w:rsidRPr="00516C4B">
              <w:rPr>
                <w:b/>
                <w:color w:val="FFFFFF" w:themeColor="background1"/>
                <w:sz w:val="18"/>
              </w:rPr>
              <w:t>Preliminary procedures</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02158" w:rsidRPr="00516C4B" w:rsidP="00AD5635">
            <w:pPr>
              <w:tabs>
                <w:tab w:val="left" w:pos="709"/>
              </w:tabs>
              <w:spacing w:before="40" w:after="60" w:line="240" w:lineRule="atLeast"/>
              <w:jc w:val="center"/>
              <w:rPr>
                <w:sz w:val="18"/>
              </w:rPr>
            </w:pPr>
            <w:r w:rsidRPr="00516C4B">
              <w:rPr>
                <w:sz w:val="18"/>
              </w:rPr>
              <w:t>32</w:t>
            </w:r>
          </w:p>
        </w:tc>
        <w:tc>
          <w:tcPr>
            <w:tcW w:w="857" w:type="pct"/>
            <w:tcBorders>
              <w:top w:val="single" w:sz="6" w:space="0" w:color="auto"/>
              <w:left w:val="single" w:sz="6" w:space="0" w:color="auto"/>
              <w:bottom w:val="single" w:sz="6" w:space="0" w:color="auto"/>
              <w:right w:val="single" w:sz="6" w:space="0" w:color="auto"/>
            </w:tcBorders>
            <w:shd w:val="clear" w:color="auto" w:fill="auto"/>
            <w:vAlign w:val="center"/>
          </w:tcPr>
          <w:p w:rsidR="00102158" w:rsidRPr="00516C4B" w:rsidP="00AD5635">
            <w:pPr>
              <w:tabs>
                <w:tab w:val="left" w:pos="709"/>
              </w:tabs>
              <w:spacing w:before="40" w:after="60" w:line="240" w:lineRule="atLeast"/>
              <w:jc w:val="center"/>
              <w:rPr>
                <w:sz w:val="18"/>
              </w:rPr>
            </w:pPr>
            <w:r w:rsidRPr="00516C4B">
              <w:rPr>
                <w:sz w:val="18"/>
              </w:rPr>
              <w:t>-</w:t>
            </w:r>
          </w:p>
        </w:tc>
      </w:tr>
      <w:tr w:rsidTr="006724FD">
        <w:tblPrEx>
          <w:tblW w:w="4927" w:type="pct"/>
          <w:tblLook w:val="04A0"/>
        </w:tblPrEx>
        <w:tc>
          <w:tcPr>
            <w:tcW w:w="3267" w:type="pct"/>
            <w:tcBorders>
              <w:top w:val="single" w:sz="6" w:space="0" w:color="auto"/>
              <w:left w:val="single" w:sz="6" w:space="0" w:color="auto"/>
              <w:bottom w:val="single" w:sz="6" w:space="0" w:color="auto"/>
              <w:right w:val="single" w:sz="6" w:space="0" w:color="auto"/>
            </w:tcBorders>
            <w:shd w:val="clear" w:color="auto" w:fill="0096BB"/>
            <w:vAlign w:val="center"/>
          </w:tcPr>
          <w:p w:rsidR="00102158" w:rsidRPr="00516C4B" w:rsidP="00102158">
            <w:pPr>
              <w:pStyle w:val="ListParagraph"/>
              <w:numPr>
                <w:ilvl w:val="0"/>
                <w:numId w:val="36"/>
              </w:numPr>
              <w:tabs>
                <w:tab w:val="left" w:pos="709"/>
              </w:tabs>
              <w:spacing w:before="40" w:after="60" w:line="240" w:lineRule="atLeast"/>
              <w:jc w:val="left"/>
              <w:rPr>
                <w:b/>
                <w:color w:val="FFFFFF" w:themeColor="background1"/>
                <w:sz w:val="18"/>
              </w:rPr>
            </w:pPr>
            <w:r w:rsidRPr="00516C4B">
              <w:rPr>
                <w:b/>
                <w:color w:val="FFFFFF" w:themeColor="background1"/>
                <w:sz w:val="18"/>
              </w:rPr>
              <w:t>of which safety investigations initiated</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02158" w:rsidRPr="00516C4B" w:rsidP="00AD5635">
            <w:pPr>
              <w:tabs>
                <w:tab w:val="left" w:pos="709"/>
              </w:tabs>
              <w:spacing w:before="40" w:after="60" w:line="240" w:lineRule="atLeast"/>
              <w:jc w:val="center"/>
              <w:rPr>
                <w:sz w:val="18"/>
              </w:rPr>
            </w:pPr>
            <w:r w:rsidRPr="00516C4B">
              <w:rPr>
                <w:sz w:val="18"/>
              </w:rPr>
              <w:t>7</w:t>
            </w:r>
          </w:p>
        </w:tc>
        <w:tc>
          <w:tcPr>
            <w:tcW w:w="857" w:type="pct"/>
            <w:tcBorders>
              <w:top w:val="single" w:sz="6" w:space="0" w:color="auto"/>
              <w:left w:val="single" w:sz="6" w:space="0" w:color="auto"/>
              <w:bottom w:val="single" w:sz="6" w:space="0" w:color="auto"/>
              <w:right w:val="single" w:sz="6" w:space="0" w:color="auto"/>
            </w:tcBorders>
            <w:shd w:val="clear" w:color="auto" w:fill="auto"/>
            <w:vAlign w:val="center"/>
          </w:tcPr>
          <w:p w:rsidR="00102158" w:rsidRPr="00516C4B" w:rsidP="00AD5635">
            <w:pPr>
              <w:tabs>
                <w:tab w:val="left" w:pos="709"/>
              </w:tabs>
              <w:spacing w:before="40" w:after="60" w:line="240" w:lineRule="atLeast"/>
              <w:jc w:val="center"/>
              <w:rPr>
                <w:sz w:val="18"/>
              </w:rPr>
            </w:pPr>
            <w:r w:rsidRPr="00516C4B">
              <w:rPr>
                <w:sz w:val="18"/>
              </w:rPr>
              <w:t>15</w:t>
            </w:r>
          </w:p>
        </w:tc>
      </w:tr>
    </w:tbl>
    <w:p w:rsidR="00EE0B0E" w:rsidRPr="00516C4B" w:rsidP="00930BEF">
      <w:pPr>
        <w:pStyle w:val="Heading2"/>
      </w:pPr>
      <w:bookmarkStart w:id="135" w:name="_Toc527362465"/>
      <w:bookmarkStart w:id="136" w:name="_Toc530661960"/>
      <w:r w:rsidRPr="00516C4B">
        <w:t xml:space="preserve">Safety </w:t>
      </w:r>
      <w:r w:rsidRPr="00516C4B">
        <w:t>investigations initiated</w:t>
      </w:r>
      <w:bookmarkEnd w:id="135"/>
      <w:bookmarkEnd w:id="136"/>
    </w:p>
    <w:tbl>
      <w:tblPr>
        <w:tblStyle w:val="TableGrid"/>
        <w:tblW w:w="4959"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
      <w:tblGrid>
        <w:gridCol w:w="1117"/>
        <w:gridCol w:w="6813"/>
        <w:gridCol w:w="1613"/>
      </w:tblGrid>
      <w:tr w:rsidTr="00423CE4">
        <w:tblPrEx>
          <w:tblW w:w="4959"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423CE4">
            <w:pPr>
              <w:tabs>
                <w:tab w:val="left" w:pos="709"/>
              </w:tabs>
              <w:spacing w:before="40" w:after="60" w:line="240" w:lineRule="atLeast"/>
              <w:jc w:val="center"/>
              <w:rPr>
                <w:b/>
                <w:color w:val="FFFFFF" w:themeColor="background1"/>
                <w:sz w:val="18"/>
              </w:rPr>
            </w:pPr>
            <w:r w:rsidRPr="00516C4B">
              <w:rPr>
                <w:b/>
                <w:color w:val="FFFFFF" w:themeColor="background1"/>
                <w:sz w:val="18"/>
              </w:rPr>
              <w:t>Date</w:t>
            </w:r>
          </w:p>
        </w:tc>
        <w:tc>
          <w:tcPr>
            <w:tcW w:w="3577" w:type="pct"/>
            <w:tcBorders>
              <w:top w:val="single" w:sz="6" w:space="0" w:color="auto"/>
              <w:left w:val="single" w:sz="6" w:space="0" w:color="auto"/>
              <w:bottom w:val="single" w:sz="6" w:space="0" w:color="auto"/>
            </w:tcBorders>
            <w:shd w:val="clear" w:color="auto" w:fill="0096BB"/>
            <w:vAlign w:val="center"/>
          </w:tcPr>
          <w:p w:rsidR="006724FD" w:rsidRPr="00516C4B" w:rsidP="00423CE4">
            <w:pPr>
              <w:tabs>
                <w:tab w:val="left" w:pos="709"/>
              </w:tabs>
              <w:spacing w:before="40" w:after="60" w:line="240" w:lineRule="atLeast"/>
              <w:jc w:val="center"/>
              <w:rPr>
                <w:b/>
                <w:color w:val="FFFFFF" w:themeColor="background1"/>
                <w:sz w:val="18"/>
              </w:rPr>
            </w:pPr>
            <w:r w:rsidRPr="00516C4B">
              <w:rPr>
                <w:b/>
                <w:color w:val="FFFFFF" w:themeColor="background1"/>
                <w:sz w:val="18"/>
              </w:rPr>
              <w:t>Investigation</w:t>
            </w:r>
          </w:p>
        </w:tc>
        <w:tc>
          <w:tcPr>
            <w:tcW w:w="852" w:type="pct"/>
            <w:tcBorders>
              <w:top w:val="single" w:sz="6" w:space="0" w:color="auto"/>
              <w:left w:val="single" w:sz="6" w:space="0" w:color="auto"/>
              <w:bottom w:val="single" w:sz="6" w:space="0" w:color="auto"/>
            </w:tcBorders>
            <w:shd w:val="clear" w:color="auto" w:fill="0096BB"/>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Legal basis</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08/01/2017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highlight w:val="yellow"/>
              </w:rPr>
            </w:pPr>
            <w:r w:rsidRPr="00516C4B">
              <w:rPr>
                <w:sz w:val="18"/>
              </w:rPr>
              <w:t>Collision of Z 4472 with car on railway crossing between Liezen station and Wörschach-Schwefelbad stop</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6724FD">
            <w:pPr>
              <w:tabs>
                <w:tab w:val="left" w:pos="709"/>
              </w:tabs>
              <w:spacing w:before="40" w:after="60" w:line="240" w:lineRule="atLeast"/>
              <w:jc w:val="center"/>
              <w:rPr>
                <w:b/>
                <w:color w:val="FFFFFF" w:themeColor="background1"/>
                <w:sz w:val="18"/>
              </w:rPr>
            </w:pPr>
            <w:r w:rsidRPr="00516C4B">
              <w:rPr>
                <w:b/>
                <w:color w:val="FFFFFF" w:themeColor="background1"/>
                <w:sz w:val="18"/>
              </w:rPr>
              <w:t>12/01/2017</w:t>
            </w:r>
          </w:p>
          <w:p w:rsidR="006724FD" w:rsidRPr="00516C4B" w:rsidP="006724FD">
            <w:pPr>
              <w:tabs>
                <w:tab w:val="left" w:pos="709"/>
              </w:tabs>
              <w:spacing w:before="40" w:after="60" w:line="240" w:lineRule="atLeast"/>
              <w:jc w:val="center"/>
              <w:rPr>
                <w:b/>
                <w:color w:val="FFFFFF" w:themeColor="background1"/>
                <w:sz w:val="18"/>
              </w:rPr>
            </w:pPr>
            <w:r w:rsidRPr="00516C4B">
              <w:rPr>
                <w:b/>
                <w:color w:val="FFFFFF" w:themeColor="background1"/>
                <w:sz w:val="18"/>
              </w:rPr>
              <w:t>03/03/2017</w:t>
            </w:r>
          </w:p>
        </w:tc>
        <w:tc>
          <w:tcPr>
            <w:tcW w:w="3577" w:type="pct"/>
            <w:tcBorders>
              <w:top w:val="single" w:sz="6" w:space="0" w:color="auto"/>
              <w:left w:val="single" w:sz="6" w:space="0" w:color="auto"/>
              <w:bottom w:val="single" w:sz="6" w:space="0" w:color="auto"/>
            </w:tcBorders>
            <w:vAlign w:val="center"/>
          </w:tcPr>
          <w:p w:rsidR="006724FD" w:rsidRPr="00516C4B" w:rsidP="00587301">
            <w:pPr>
              <w:tabs>
                <w:tab w:val="left" w:pos="709"/>
              </w:tabs>
              <w:spacing w:before="40" w:after="60" w:line="240" w:lineRule="atLeast"/>
              <w:rPr>
                <w:sz w:val="18"/>
              </w:rPr>
            </w:pPr>
            <w:r w:rsidRPr="00516C4B">
              <w:rPr>
                <w:sz w:val="18"/>
              </w:rPr>
              <w:t xml:space="preserve">Injury to persons caused by rail vehicles at </w:t>
            </w:r>
            <w:r w:rsidRPr="00516C4B">
              <w:rPr>
                <w:sz w:val="18"/>
              </w:rPr>
              <w:t>Kirchstetten station</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21/01/2017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Collision of Z 8436 with service vehicle on railway crossing between Graz Webling stop and Graz Wetzelsdorf stop</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09/03/2017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Rolling-away of a group of wagons from Bad Vöslau station</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17/03/2017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Failure to secure a railway crossing between Thalheim-Pöls station and Unzmarkt station</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20/03/2017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Collision of Z 29795 with Z 47001 at Vienna Süßenbrunn West station</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15/04/2017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 xml:space="preserve">Collision of Z 631 with shunting </w:t>
            </w:r>
            <w:r w:rsidRPr="00516C4B">
              <w:rPr>
                <w:sz w:val="18"/>
              </w:rPr>
              <w:t>rolling stock at Vienna Meidling station</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19.1</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6724FD"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18/04/2017</w:t>
            </w:r>
          </w:p>
        </w:tc>
        <w:tc>
          <w:tcPr>
            <w:tcW w:w="3577" w:type="pct"/>
            <w:tcBorders>
              <w:top w:val="single" w:sz="6" w:space="0" w:color="auto"/>
              <w:left w:val="single" w:sz="6" w:space="0" w:color="auto"/>
              <w:bottom w:val="single" w:sz="6" w:space="0" w:color="auto"/>
            </w:tcBorders>
          </w:tcPr>
          <w:p w:rsidR="006724FD" w:rsidRPr="00516C4B" w:rsidP="00587301">
            <w:pPr>
              <w:tabs>
                <w:tab w:val="left" w:pos="709"/>
              </w:tabs>
              <w:spacing w:before="40" w:after="60" w:line="240" w:lineRule="atLeast"/>
              <w:rPr>
                <w:sz w:val="18"/>
              </w:rPr>
            </w:pPr>
            <w:r w:rsidRPr="00516C4B">
              <w:rPr>
                <w:sz w:val="18"/>
              </w:rPr>
              <w:t>Derailments at Schwechat operation point due to stuck brake shoe</w:t>
            </w:r>
          </w:p>
        </w:tc>
        <w:tc>
          <w:tcPr>
            <w:tcW w:w="852" w:type="pct"/>
            <w:tcBorders>
              <w:top w:val="single" w:sz="6" w:space="0" w:color="auto"/>
              <w:left w:val="single" w:sz="6" w:space="0" w:color="auto"/>
              <w:bottom w:val="single" w:sz="6" w:space="0" w:color="auto"/>
            </w:tcBorders>
            <w:vAlign w:val="center"/>
          </w:tcPr>
          <w:p w:rsidR="006724FD"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460E87">
            <w:pPr>
              <w:tabs>
                <w:tab w:val="left" w:pos="709"/>
              </w:tabs>
              <w:spacing w:before="40" w:after="60" w:line="240" w:lineRule="atLeast"/>
              <w:jc w:val="center"/>
              <w:rPr>
                <w:b/>
                <w:color w:val="FFFFFF" w:themeColor="background1"/>
                <w:sz w:val="18"/>
              </w:rPr>
            </w:pPr>
            <w:r w:rsidRPr="00516C4B">
              <w:rPr>
                <w:b/>
                <w:color w:val="FFFFFF" w:themeColor="background1"/>
                <w:sz w:val="18"/>
              </w:rPr>
              <w:t>20/04/2017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Collision of Z 3247 with HGV on railway crossing at Wels station</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31/05/2017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 xml:space="preserve">Collision </w:t>
            </w:r>
            <w:r w:rsidRPr="00516C4B">
              <w:rPr>
                <w:sz w:val="18"/>
              </w:rPr>
              <w:t>of Z 3206 with car on railway crossing between Pettenbach station and Steinachbrücke station</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23/08/2017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Collision of Z 97209 with train 61004 at Linz Verschiebe Ost station</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19.1</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04/10/2017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Collision of Z 41820 with a pram at Puch bei</w:t>
            </w:r>
            <w:r w:rsidRPr="00516C4B">
              <w:rPr>
                <w:sz w:val="18"/>
              </w:rPr>
              <w:t xml:space="preserve"> Hallein stop</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83A56">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30/10/2017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Collision of Z 5968 with rolled-away passenger train at Haiding station</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19.2</w:t>
            </w:r>
          </w:p>
        </w:tc>
      </w:tr>
      <w:tr w:rsidTr="00130585">
        <w:tblPrEx>
          <w:tblW w:w="4959" w:type="pct"/>
          <w:tblInd w:w="80" w:type="dxa"/>
          <w:tblLook w:val="04A0"/>
        </w:tblPrEx>
        <w:tc>
          <w:tcPr>
            <w:tcW w:w="571" w:type="pct"/>
            <w:tcBorders>
              <w:top w:val="single" w:sz="6" w:space="0" w:color="auto"/>
              <w:bottom w:val="single" w:sz="6"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22/12/2017</w:t>
            </w:r>
          </w:p>
        </w:tc>
        <w:tc>
          <w:tcPr>
            <w:tcW w:w="3577" w:type="pct"/>
            <w:tcBorders>
              <w:top w:val="single" w:sz="6" w:space="0" w:color="auto"/>
              <w:left w:val="single" w:sz="6" w:space="0" w:color="auto"/>
              <w:bottom w:val="single" w:sz="6" w:space="0" w:color="auto"/>
            </w:tcBorders>
          </w:tcPr>
          <w:p w:rsidR="00587301" w:rsidRPr="00516C4B" w:rsidP="00587301">
            <w:pPr>
              <w:tabs>
                <w:tab w:val="left" w:pos="709"/>
              </w:tabs>
              <w:spacing w:before="40" w:after="60" w:line="240" w:lineRule="atLeast"/>
              <w:rPr>
                <w:sz w:val="18"/>
              </w:rPr>
            </w:pPr>
            <w:r w:rsidRPr="00516C4B">
              <w:rPr>
                <w:sz w:val="18"/>
              </w:rPr>
              <w:t>Train collision of Z 21093 with Z 2845 at Kritzendorf station</w:t>
            </w:r>
          </w:p>
        </w:tc>
        <w:tc>
          <w:tcPr>
            <w:tcW w:w="852" w:type="pct"/>
            <w:tcBorders>
              <w:top w:val="single" w:sz="6" w:space="0" w:color="auto"/>
              <w:left w:val="single" w:sz="6" w:space="0" w:color="auto"/>
              <w:bottom w:val="single" w:sz="6"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19.1</w:t>
            </w:r>
          </w:p>
        </w:tc>
      </w:tr>
      <w:tr w:rsidTr="00130585">
        <w:tblPrEx>
          <w:tblW w:w="4959" w:type="pct"/>
          <w:tblInd w:w="80" w:type="dxa"/>
          <w:tblLook w:val="04A0"/>
        </w:tblPrEx>
        <w:tc>
          <w:tcPr>
            <w:tcW w:w="571" w:type="pct"/>
            <w:tcBorders>
              <w:top w:val="single" w:sz="6" w:space="0" w:color="auto"/>
              <w:bottom w:val="single" w:sz="4" w:space="0" w:color="auto"/>
              <w:right w:val="single" w:sz="6" w:space="0" w:color="auto"/>
            </w:tcBorders>
            <w:shd w:val="clear" w:color="auto" w:fill="0096BB"/>
            <w:vAlign w:val="center"/>
          </w:tcPr>
          <w:p w:rsidR="00587301" w:rsidRPr="00516C4B" w:rsidP="00587301">
            <w:pPr>
              <w:tabs>
                <w:tab w:val="left" w:pos="709"/>
              </w:tabs>
              <w:spacing w:before="40" w:after="60" w:line="240" w:lineRule="atLeast"/>
              <w:jc w:val="center"/>
              <w:rPr>
                <w:b/>
                <w:color w:val="FFFFFF" w:themeColor="background1"/>
                <w:sz w:val="18"/>
              </w:rPr>
            </w:pPr>
            <w:r w:rsidRPr="00516C4B">
              <w:rPr>
                <w:b/>
                <w:color w:val="FFFFFF" w:themeColor="background1"/>
                <w:sz w:val="18"/>
              </w:rPr>
              <w:t>22/12/2017</w:t>
            </w:r>
          </w:p>
        </w:tc>
        <w:tc>
          <w:tcPr>
            <w:tcW w:w="3577" w:type="pct"/>
            <w:tcBorders>
              <w:top w:val="single" w:sz="6" w:space="0" w:color="auto"/>
              <w:left w:val="single" w:sz="6" w:space="0" w:color="auto"/>
              <w:bottom w:val="single" w:sz="4" w:space="0" w:color="auto"/>
            </w:tcBorders>
          </w:tcPr>
          <w:p w:rsidR="00587301" w:rsidRPr="00516C4B" w:rsidP="00587301">
            <w:pPr>
              <w:tabs>
                <w:tab w:val="left" w:pos="709"/>
              </w:tabs>
              <w:spacing w:before="40" w:after="60" w:line="240" w:lineRule="atLeast"/>
              <w:rPr>
                <w:sz w:val="18"/>
              </w:rPr>
            </w:pPr>
            <w:r w:rsidRPr="00516C4B">
              <w:rPr>
                <w:sz w:val="18"/>
              </w:rPr>
              <w:t>Derailment of Z 43144 between the</w:t>
            </w:r>
            <w:r w:rsidRPr="00516C4B">
              <w:rPr>
                <w:sz w:val="18"/>
              </w:rPr>
              <w:t xml:space="preserve"> Gries stop and St. Jodok</w:t>
            </w:r>
          </w:p>
        </w:tc>
        <w:tc>
          <w:tcPr>
            <w:tcW w:w="852" w:type="pct"/>
            <w:tcBorders>
              <w:top w:val="single" w:sz="6" w:space="0" w:color="auto"/>
              <w:left w:val="single" w:sz="6" w:space="0" w:color="auto"/>
              <w:bottom w:val="single" w:sz="4" w:space="0" w:color="auto"/>
            </w:tcBorders>
            <w:vAlign w:val="center"/>
          </w:tcPr>
          <w:p w:rsidR="00587301" w:rsidRPr="00516C4B" w:rsidP="00183A56">
            <w:pPr>
              <w:tabs>
                <w:tab w:val="left" w:pos="709"/>
              </w:tabs>
              <w:spacing w:before="40" w:after="60" w:line="240" w:lineRule="atLeast"/>
              <w:jc w:val="center"/>
              <w:rPr>
                <w:color w:val="auto"/>
                <w:sz w:val="18"/>
              </w:rPr>
            </w:pPr>
            <w:r w:rsidRPr="00516C4B">
              <w:rPr>
                <w:color w:val="auto"/>
                <w:sz w:val="18"/>
              </w:rPr>
              <w:t>Article 19.1</w:t>
            </w:r>
          </w:p>
        </w:tc>
      </w:tr>
      <w:tr w:rsidTr="00130585">
        <w:tblPrEx>
          <w:tblW w:w="4959" w:type="pct"/>
          <w:tblInd w:w="80" w:type="dxa"/>
          <w:tblLook w:val="04A0"/>
        </w:tblPrEx>
        <w:tc>
          <w:tcPr>
            <w:tcW w:w="5000" w:type="pct"/>
            <w:gridSpan w:val="3"/>
            <w:tcBorders>
              <w:top w:val="single" w:sz="4" w:space="0" w:color="auto"/>
              <w:left w:val="nil"/>
              <w:bottom w:val="nil"/>
              <w:right w:val="nil"/>
            </w:tcBorders>
            <w:shd w:val="clear" w:color="auto" w:fill="FFFFFF" w:themeFill="background1"/>
            <w:vAlign w:val="center"/>
          </w:tcPr>
          <w:p w:rsidR="00130585" w:rsidRPr="00516C4B" w:rsidP="00130585">
            <w:pPr>
              <w:tabs>
                <w:tab w:val="left" w:pos="709"/>
              </w:tabs>
              <w:spacing w:before="40" w:after="60" w:line="240" w:lineRule="atLeast"/>
              <w:rPr>
                <w:color w:val="auto"/>
                <w:sz w:val="18"/>
              </w:rPr>
            </w:pPr>
            <w:r w:rsidRPr="00516C4B">
              <w:rPr>
                <w:color w:val="auto"/>
                <w:sz w:val="18"/>
              </w:rPr>
              <w:t>*</w:t>
            </w:r>
            <w:r w:rsidRPr="00516C4B">
              <w:t xml:space="preserve"> </w:t>
            </w:r>
            <w:r w:rsidRPr="00516C4B">
              <w:rPr>
                <w:sz w:val="14"/>
              </w:rPr>
              <w:t>pursuant to Directive 2004/49/EC, ‘Railway Safety Directive’</w:t>
            </w:r>
          </w:p>
        </w:tc>
      </w:tr>
    </w:tbl>
    <w:p w:rsidR="00130585" w:rsidRPr="00516C4B" w:rsidP="00130585">
      <w:pPr>
        <w:pStyle w:val="Heading2"/>
        <w:numPr>
          <w:ilvl w:val="0"/>
          <w:numId w:val="0"/>
        </w:numPr>
        <w:ind w:left="576"/>
      </w:pPr>
      <w:bookmarkStart w:id="137" w:name="_Toc369088532"/>
    </w:p>
    <w:p w:rsidR="00EE0B0E" w:rsidRPr="00516C4B" w:rsidP="00257762">
      <w:pPr>
        <w:pStyle w:val="Heading2"/>
      </w:pPr>
      <w:bookmarkStart w:id="138" w:name="_Toc527362466"/>
      <w:bookmarkStart w:id="139" w:name="_Toc530661961"/>
      <w:r w:rsidRPr="00516C4B">
        <w:t>Safety recommendations (made in 2017)</w:t>
      </w:r>
      <w:bookmarkEnd w:id="137"/>
      <w:bookmarkEnd w:id="138"/>
      <w:bookmarkEnd w:id="139"/>
    </w:p>
    <w:p w:rsidR="00130585" w:rsidRPr="00516C4B" w:rsidP="00130585">
      <w:r w:rsidRPr="00516C4B">
        <w:t>See Annex 1.</w:t>
      </w:r>
      <w:bookmarkStart w:id="140" w:name="_Toc334191524"/>
      <w:bookmarkStart w:id="141" w:name="_Toc369088553"/>
    </w:p>
    <w:p w:rsidR="002D469C" w:rsidRPr="00516C4B" w:rsidP="00423CE4">
      <w:pPr>
        <w:pStyle w:val="Heading1"/>
      </w:pPr>
      <w:bookmarkStart w:id="142" w:name="_Toc527362467"/>
      <w:bookmarkStart w:id="143" w:name="_Toc530661962"/>
      <w:r w:rsidRPr="00516C4B">
        <w:t>Event statistics 2017</w:t>
      </w:r>
      <w:bookmarkEnd w:id="140"/>
      <w:bookmarkEnd w:id="141"/>
      <w:bookmarkEnd w:id="142"/>
      <w:bookmarkEnd w:id="143"/>
    </w:p>
    <w:p w:rsidR="002D469C" w:rsidRPr="00516C4B" w:rsidP="002D469C">
      <w:pPr>
        <w:pStyle w:val="Heading2"/>
      </w:pPr>
      <w:bookmarkStart w:id="144" w:name="_Toc369088554"/>
      <w:bookmarkStart w:id="145" w:name="_Toc527362468"/>
      <w:bookmarkStart w:id="146" w:name="_Toc530661963"/>
      <w:r w:rsidRPr="00516C4B">
        <w:t>Reported events</w:t>
      </w:r>
      <w:bookmarkEnd w:id="144"/>
      <w:bookmarkEnd w:id="145"/>
      <w:bookmarkEnd w:id="146"/>
    </w:p>
    <w:tbl>
      <w:tblPr>
        <w:tblStyle w:val="TableGrid"/>
        <w:tblW w:w="0" w:type="auto"/>
        <w:tblInd w:w="108" w:type="dxa"/>
        <w:tblLayout w:type="fixed"/>
        <w:tblLook w:val="04A0"/>
      </w:tblPr>
      <w:tblGrid>
        <w:gridCol w:w="5812"/>
        <w:gridCol w:w="795"/>
        <w:gridCol w:w="784"/>
        <w:gridCol w:w="798"/>
        <w:gridCol w:w="741"/>
        <w:gridCol w:w="709"/>
      </w:tblGrid>
      <w:tr w:rsidTr="009C290A">
        <w:tblPrEx>
          <w:tblW w:w="0" w:type="auto"/>
          <w:tblInd w:w="108" w:type="dxa"/>
          <w:tblLayout w:type="fixed"/>
          <w:tblLook w:val="04A0"/>
        </w:tblPrEx>
        <w:tc>
          <w:tcPr>
            <w:tcW w:w="5812"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Total events</w:t>
            </w:r>
          </w:p>
        </w:tc>
        <w:tc>
          <w:tcPr>
            <w:tcW w:w="3827"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812" w:type="dxa"/>
            <w:vMerge/>
            <w:tcBorders>
              <w:left w:val="nil"/>
              <w:bottom w:val="single" w:sz="6" w:space="0" w:color="auto"/>
              <w:right w:val="single" w:sz="6" w:space="0" w:color="auto"/>
            </w:tcBorders>
          </w:tcPr>
          <w:p w:rsidR="000C6AE3" w:rsidRPr="00516C4B" w:rsidP="009C290A">
            <w:pPr>
              <w:tabs>
                <w:tab w:val="left" w:pos="709"/>
              </w:tabs>
              <w:spacing w:before="40" w:after="60"/>
              <w:jc w:val="center"/>
              <w:rPr>
                <w:color w:val="FFFFFF" w:themeColor="background1"/>
                <w:sz w:val="18"/>
              </w:rPr>
            </w:pPr>
          </w:p>
        </w:tc>
        <w:tc>
          <w:tcPr>
            <w:tcW w:w="795"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All lines</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 xml:space="preserve">Non-networked </w:t>
            </w:r>
            <w:r w:rsidRPr="00516C4B">
              <w:rPr>
                <w:b/>
                <w:color w:val="FFFFFF" w:themeColor="background1"/>
                <w:sz w:val="18"/>
              </w:rPr>
              <w:t>lines</w:t>
            </w:r>
          </w:p>
        </w:tc>
        <w:tc>
          <w:tcPr>
            <w:tcW w:w="741"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Total reports</w:t>
            </w:r>
          </w:p>
        </w:tc>
        <w:tc>
          <w:tcPr>
            <w:tcW w:w="79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2 496</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2 244</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28</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133</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91</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jc w:val="left"/>
              <w:rPr>
                <w:b/>
                <w:color w:val="FFFFFF" w:themeColor="background1"/>
                <w:sz w:val="18"/>
              </w:rPr>
            </w:pPr>
            <w:r w:rsidRPr="00516C4B">
              <w:rPr>
                <w:b/>
                <w:color w:val="FFFFFF" w:themeColor="background1"/>
                <w:sz w:val="18"/>
              </w:rPr>
              <w:t>of which accidents</w:t>
            </w:r>
          </w:p>
        </w:tc>
        <w:tc>
          <w:tcPr>
            <w:tcW w:w="79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968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808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23</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122</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15</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jc w:val="left"/>
              <w:rPr>
                <w:b/>
                <w:color w:val="FFFFFF" w:themeColor="background1"/>
                <w:sz w:val="18"/>
              </w:rPr>
            </w:pPr>
            <w:r w:rsidRPr="00516C4B">
              <w:rPr>
                <w:b/>
                <w:color w:val="FFFFFF" w:themeColor="background1"/>
                <w:sz w:val="18"/>
              </w:rPr>
              <w:t>of which incidents</w:t>
            </w:r>
          </w:p>
        </w:tc>
        <w:tc>
          <w:tcPr>
            <w:tcW w:w="79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1 160</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1 100</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4</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7</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49</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jc w:val="left"/>
              <w:rPr>
                <w:b/>
                <w:color w:val="FFFFFF" w:themeColor="background1"/>
                <w:sz w:val="18"/>
              </w:rPr>
            </w:pPr>
            <w:r w:rsidRPr="00516C4B">
              <w:rPr>
                <w:b/>
                <w:color w:val="FFFFFF" w:themeColor="background1"/>
                <w:sz w:val="18"/>
              </w:rPr>
              <w:t>other</w:t>
            </w:r>
          </w:p>
        </w:tc>
        <w:tc>
          <w:tcPr>
            <w:tcW w:w="79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368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336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4</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27</w:t>
            </w:r>
          </w:p>
        </w:tc>
      </w:tr>
    </w:tbl>
    <w:p w:rsidR="000C6AE3" w:rsidRPr="00516C4B" w:rsidP="000C6AE3"/>
    <w:p w:rsidR="002D469C" w:rsidRPr="00516C4B" w:rsidP="002D469C">
      <w:pPr>
        <w:pStyle w:val="Heading2"/>
      </w:pPr>
      <w:bookmarkStart w:id="147" w:name="_Toc527362469"/>
      <w:bookmarkStart w:id="148" w:name="_Toc369088555"/>
      <w:bookmarkStart w:id="149" w:name="_Toc530661964"/>
      <w:r w:rsidRPr="00516C4B">
        <w:t>Reported accidents by type of accident</w:t>
      </w:r>
      <w:bookmarkEnd w:id="147"/>
      <w:bookmarkEnd w:id="149"/>
    </w:p>
    <w:tbl>
      <w:tblPr>
        <w:tblStyle w:val="TableGrid"/>
        <w:tblW w:w="0" w:type="auto"/>
        <w:tblInd w:w="108" w:type="dxa"/>
        <w:tblLayout w:type="fixed"/>
        <w:tblLook w:val="04A0"/>
      </w:tblPr>
      <w:tblGrid>
        <w:gridCol w:w="5812"/>
        <w:gridCol w:w="798"/>
        <w:gridCol w:w="784"/>
        <w:gridCol w:w="798"/>
        <w:gridCol w:w="741"/>
        <w:gridCol w:w="709"/>
      </w:tblGrid>
      <w:tr w:rsidTr="009C290A">
        <w:tblPrEx>
          <w:tblW w:w="0" w:type="auto"/>
          <w:tblInd w:w="108" w:type="dxa"/>
          <w:tblLayout w:type="fixed"/>
          <w:tblLook w:val="04A0"/>
        </w:tblPrEx>
        <w:trPr>
          <w:gridBefore w:val="1"/>
          <w:wBefore w:w="5812" w:type="dxa"/>
        </w:trPr>
        <w:tc>
          <w:tcPr>
            <w:tcW w:w="3830"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ind w:left="176"/>
              <w:jc w:val="center"/>
              <w:rPr>
                <w:b/>
                <w:color w:val="FFFFFF" w:themeColor="background1"/>
                <w:sz w:val="18"/>
              </w:rPr>
            </w:pPr>
            <w:bookmarkStart w:id="150" w:name="_Toc369088556"/>
            <w:bookmarkEnd w:id="148"/>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812" w:type="dxa"/>
            <w:tcBorders>
              <w:top w:val="nil"/>
              <w:left w:val="nil"/>
              <w:bottom w:val="single" w:sz="6" w:space="0" w:color="auto"/>
              <w:right w:val="single" w:sz="6" w:space="0" w:color="auto"/>
            </w:tcBorders>
          </w:tcPr>
          <w:p w:rsidR="000C6AE3" w:rsidRPr="00516C4B" w:rsidP="009C290A">
            <w:pPr>
              <w:tabs>
                <w:tab w:val="left" w:pos="709"/>
              </w:tabs>
              <w:spacing w:before="40" w:after="60"/>
              <w:jc w:val="center"/>
              <w:rPr>
                <w:color w:val="FFFFFF" w:themeColor="background1"/>
                <w:sz w:val="18"/>
              </w:rPr>
            </w:pP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All lines</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Non-networked lines</w:t>
            </w:r>
          </w:p>
        </w:tc>
        <w:tc>
          <w:tcPr>
            <w:tcW w:w="741"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jc w:val="left"/>
              <w:rPr>
                <w:b/>
                <w:color w:val="FFFFFF" w:themeColor="background1"/>
                <w:sz w:val="18"/>
              </w:rPr>
            </w:pPr>
            <w:r w:rsidRPr="00516C4B">
              <w:rPr>
                <w:b/>
                <w:color w:val="FFFFFF" w:themeColor="background1"/>
                <w:sz w:val="18"/>
              </w:rPr>
              <w:t xml:space="preserve">Collision with rail vehicle </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6</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Collision of rail vehicle with something else (objects)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595</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536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53</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5</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Train derailment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20</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Derailment during shunting/auxiliary/other movement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76</w:t>
            </w:r>
          </w:p>
        </w:tc>
        <w:tc>
          <w:tcPr>
            <w:tcW w:w="784" w:type="dxa"/>
            <w:tcBorders>
              <w:top w:val="single" w:sz="6" w:space="0" w:color="auto"/>
              <w:left w:val="single" w:sz="6" w:space="0" w:color="auto"/>
              <w:bottom w:val="single" w:sz="6" w:space="0" w:color="auto"/>
              <w:right w:val="single" w:sz="6" w:space="0" w:color="auto"/>
            </w:tcBorders>
            <w:shd w:val="clear" w:color="auto" w:fill="auto"/>
          </w:tcPr>
          <w:p w:rsidR="000C6AE3" w:rsidRPr="00516C4B" w:rsidP="009C290A">
            <w:pPr>
              <w:tabs>
                <w:tab w:val="left" w:pos="709"/>
              </w:tabs>
              <w:spacing w:before="40" w:after="60"/>
              <w:jc w:val="center"/>
              <w:rPr>
                <w:color w:val="auto"/>
                <w:sz w:val="18"/>
              </w:rPr>
            </w:pPr>
            <w:r w:rsidRPr="00516C4B">
              <w:rPr>
                <w:color w:val="auto"/>
                <w:sz w:val="18"/>
              </w:rPr>
              <w:t>76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Accidents on railway crossings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125</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96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19</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10</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Cases of damage when carrying hazardous goods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19</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Injury/death of persons caused by rail vehicles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39</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32</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6</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Injury/death of persons caused by other accidents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13</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w:t>
            </w:r>
          </w:p>
        </w:tc>
      </w:tr>
      <w:tr w:rsidTr="009C290A">
        <w:tblPrEx>
          <w:tblW w:w="0" w:type="auto"/>
          <w:tblInd w:w="108" w:type="dxa"/>
          <w:tblLayout w:type="fixed"/>
          <w:tblLook w:val="04A0"/>
        </w:tblPrEx>
        <w:tc>
          <w:tcPr>
            <w:tcW w:w="5812"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 xml:space="preserve">Vehicle </w:t>
            </w:r>
            <w:r w:rsidRPr="00516C4B">
              <w:rPr>
                <w:b/>
                <w:color w:val="FFFFFF" w:themeColor="background1"/>
                <w:sz w:val="18"/>
              </w:rPr>
              <w:t>fires/explosions</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20</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19</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r>
    </w:tbl>
    <w:p w:rsidR="00F361E6" w:rsidRPr="00516C4B">
      <w:pPr>
        <w:spacing w:before="0" w:after="0" w:line="240" w:lineRule="auto"/>
        <w:jc w:val="left"/>
        <w:rPr>
          <w:rFonts w:eastAsia="Times New Roman"/>
          <w:b/>
          <w:bCs/>
          <w:color w:val="0096BB"/>
          <w:sz w:val="24"/>
          <w:szCs w:val="26"/>
        </w:rPr>
      </w:pPr>
      <w:r w:rsidRPr="00516C4B">
        <w:br w:type="page"/>
      </w:r>
    </w:p>
    <w:p w:rsidR="002D469C" w:rsidRPr="00516C4B" w:rsidP="002D469C">
      <w:pPr>
        <w:pStyle w:val="Heading2"/>
        <w:rPr>
          <w:sz w:val="22"/>
          <w:szCs w:val="22"/>
        </w:rPr>
      </w:pPr>
      <w:bookmarkStart w:id="151" w:name="_Toc527362470"/>
      <w:bookmarkStart w:id="152" w:name="_Toc530661965"/>
      <w:r w:rsidRPr="00516C4B">
        <w:t>Reported serious accidents by type of accident (Directive 2004/49/EC, UUG 2005)</w:t>
      </w:r>
      <w:bookmarkEnd w:id="150"/>
      <w:bookmarkEnd w:id="151"/>
      <w:bookmarkEnd w:id="152"/>
    </w:p>
    <w:tbl>
      <w:tblPr>
        <w:tblStyle w:val="TableGrid"/>
        <w:tblW w:w="0" w:type="auto"/>
        <w:tblInd w:w="108" w:type="dxa"/>
        <w:tblLayout w:type="fixed"/>
        <w:tblLook w:val="04A0"/>
      </w:tblPr>
      <w:tblGrid>
        <w:gridCol w:w="5837"/>
        <w:gridCol w:w="784"/>
        <w:gridCol w:w="770"/>
        <w:gridCol w:w="798"/>
        <w:gridCol w:w="728"/>
        <w:gridCol w:w="728"/>
      </w:tblGrid>
      <w:tr w:rsidTr="009C290A">
        <w:tblPrEx>
          <w:tblW w:w="0" w:type="auto"/>
          <w:tblInd w:w="108" w:type="dxa"/>
          <w:tblLayout w:type="fixed"/>
          <w:tblLook w:val="04A0"/>
        </w:tblPrEx>
        <w:trPr>
          <w:gridBefore w:val="1"/>
          <w:wBefore w:w="5837" w:type="dxa"/>
        </w:trPr>
        <w:tc>
          <w:tcPr>
            <w:tcW w:w="3808"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ind w:left="176"/>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837" w:type="dxa"/>
            <w:tcBorders>
              <w:top w:val="nil"/>
              <w:left w:val="nil"/>
              <w:bottom w:val="single" w:sz="6" w:space="0" w:color="auto"/>
              <w:right w:val="single" w:sz="6" w:space="0" w:color="auto"/>
            </w:tcBorders>
          </w:tcPr>
          <w:p w:rsidR="000C6AE3" w:rsidRPr="00516C4B" w:rsidP="009C290A">
            <w:pPr>
              <w:tabs>
                <w:tab w:val="left" w:pos="709"/>
              </w:tabs>
              <w:spacing w:before="40" w:after="60"/>
              <w:jc w:val="center"/>
              <w:rPr>
                <w:color w:val="FFFFFF" w:themeColor="background1"/>
                <w:sz w:val="18"/>
              </w:rPr>
            </w:pP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All lines</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Non-networked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Branch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jc w:val="left"/>
              <w:rPr>
                <w:b/>
                <w:color w:val="FFFFFF" w:themeColor="background1"/>
                <w:sz w:val="18"/>
              </w:rPr>
            </w:pPr>
            <w:r w:rsidRPr="00516C4B">
              <w:rPr>
                <w:b/>
                <w:color w:val="FFFFFF" w:themeColor="background1"/>
                <w:sz w:val="18"/>
              </w:rPr>
              <w:t>Collision with rail vehicle</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 xml:space="preserve">Collision of rail </w:t>
            </w:r>
            <w:r w:rsidRPr="00516C4B">
              <w:rPr>
                <w:b/>
                <w:color w:val="FFFFFF" w:themeColor="background1"/>
                <w:sz w:val="18"/>
              </w:rPr>
              <w:t>vehicle with something else (objects)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6</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Train derailment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3</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Derailment during shunting/auxiliary movement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Accidents on railway crossings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8</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7</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1</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Injury/death of persons caused by rail vehicles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7</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7</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jc w:val="left"/>
              <w:rPr>
                <w:b/>
                <w:color w:val="FFFFFF" w:themeColor="background1"/>
                <w:sz w:val="18"/>
              </w:rPr>
            </w:pPr>
            <w:r w:rsidRPr="00516C4B">
              <w:rPr>
                <w:b/>
                <w:color w:val="FFFFFF" w:themeColor="background1"/>
                <w:sz w:val="18"/>
              </w:rPr>
              <w:t xml:space="preserve">Injury/death of </w:t>
            </w:r>
            <w:r w:rsidRPr="00516C4B">
              <w:rPr>
                <w:b/>
                <w:color w:val="FFFFFF" w:themeColor="background1"/>
                <w:sz w:val="18"/>
              </w:rPr>
              <w:t>persons caused by other accidents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jc w:val="center"/>
              <w:rPr>
                <w:color w:val="auto"/>
                <w:sz w:val="18"/>
              </w:rPr>
            </w:pPr>
            <w:r w:rsidRPr="00516C4B">
              <w:rPr>
                <w:color w:val="auto"/>
                <w:sz w:val="18"/>
              </w:rPr>
              <w:t>-</w:t>
            </w:r>
          </w:p>
        </w:tc>
      </w:tr>
    </w:tbl>
    <w:p w:rsidR="000C6AE3" w:rsidRPr="00516C4B" w:rsidP="000C6AE3"/>
    <w:p w:rsidR="002D469C" w:rsidRPr="00516C4B" w:rsidP="008E0464">
      <w:pPr>
        <w:pStyle w:val="Heading2"/>
      </w:pPr>
      <w:bookmarkStart w:id="153" w:name="_Toc369088557"/>
      <w:bookmarkStart w:id="154" w:name="_Toc527362471"/>
      <w:bookmarkStart w:id="155" w:name="_Toc530661966"/>
      <w:r w:rsidRPr="00516C4B">
        <w:t>Reported significant accidents by type of accident (Directive 2009/149/EC, CSI)</w:t>
      </w:r>
      <w:bookmarkEnd w:id="153"/>
      <w:bookmarkEnd w:id="154"/>
      <w:bookmarkEnd w:id="155"/>
    </w:p>
    <w:tbl>
      <w:tblPr>
        <w:tblStyle w:val="TableGrid"/>
        <w:tblW w:w="0" w:type="auto"/>
        <w:tblInd w:w="108" w:type="dxa"/>
        <w:tblLayout w:type="fixed"/>
        <w:tblLook w:val="04A0"/>
      </w:tblPr>
      <w:tblGrid>
        <w:gridCol w:w="5837"/>
        <w:gridCol w:w="784"/>
        <w:gridCol w:w="770"/>
        <w:gridCol w:w="812"/>
        <w:gridCol w:w="727"/>
        <w:gridCol w:w="709"/>
      </w:tblGrid>
      <w:tr w:rsidTr="009C290A">
        <w:tblPrEx>
          <w:tblW w:w="0" w:type="auto"/>
          <w:tblInd w:w="108" w:type="dxa"/>
          <w:tblLayout w:type="fixed"/>
          <w:tblLook w:val="04A0"/>
        </w:tblPrEx>
        <w:tc>
          <w:tcPr>
            <w:tcW w:w="583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Total events</w:t>
            </w:r>
          </w:p>
        </w:tc>
        <w:tc>
          <w:tcPr>
            <w:tcW w:w="3802"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837" w:type="dxa"/>
            <w:vMerge/>
            <w:tcBorders>
              <w:left w:val="nil"/>
              <w:bottom w:val="single" w:sz="6" w:space="0" w:color="auto"/>
              <w:right w:val="single" w:sz="6" w:space="0" w:color="auto"/>
            </w:tcBorders>
          </w:tcPr>
          <w:p w:rsidR="000C6AE3" w:rsidRPr="00516C4B" w:rsidP="009C290A">
            <w:pPr>
              <w:tabs>
                <w:tab w:val="left" w:pos="709"/>
              </w:tabs>
              <w:spacing w:before="40" w:after="60" w:line="240" w:lineRule="atLeast"/>
              <w:jc w:val="center"/>
              <w:rPr>
                <w:color w:val="FFFFFF" w:themeColor="background1"/>
                <w:sz w:val="18"/>
              </w:rPr>
            </w:pP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jc w:val="left"/>
              <w:rPr>
                <w:b/>
                <w:color w:val="FFFFFF" w:themeColor="background1"/>
                <w:sz w:val="18"/>
              </w:rPr>
            </w:pPr>
            <w:r w:rsidRPr="00516C4B">
              <w:rPr>
                <w:b/>
                <w:color w:val="FFFFFF" w:themeColor="background1"/>
                <w:sz w:val="18"/>
              </w:rPr>
              <w:t>Collision with rail vehicle</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jc w:val="left"/>
              <w:rPr>
                <w:b/>
                <w:color w:val="FFFFFF" w:themeColor="background1"/>
                <w:sz w:val="18"/>
              </w:rPr>
            </w:pPr>
            <w:r w:rsidRPr="00516C4B">
              <w:rPr>
                <w:b/>
                <w:color w:val="FFFFFF" w:themeColor="background1"/>
                <w:sz w:val="18"/>
              </w:rPr>
              <w:t>Collision of rail vehicle with objects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Train derailment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Derailment during shunting/auxiliary movement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Accidents on railway crossings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28</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26</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Injury/death of persons caused by rail vehicles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24</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Injury/death of persons caused by other accidents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fires/explosions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3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accidents</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F361E6" w:rsidRPr="00516C4B">
      <w:pPr>
        <w:spacing w:before="0" w:after="0" w:line="240" w:lineRule="auto"/>
        <w:jc w:val="left"/>
        <w:rPr>
          <w:rFonts w:eastAsia="Times New Roman"/>
          <w:b/>
          <w:bCs/>
          <w:color w:val="0096BB"/>
          <w:sz w:val="24"/>
          <w:szCs w:val="26"/>
        </w:rPr>
      </w:pPr>
      <w:r w:rsidRPr="00516C4B">
        <w:br w:type="page"/>
      </w:r>
    </w:p>
    <w:p w:rsidR="008E0464" w:rsidRPr="00516C4B" w:rsidP="008E0464">
      <w:pPr>
        <w:pStyle w:val="Heading2"/>
      </w:pPr>
      <w:bookmarkStart w:id="156" w:name="_Toc527362472"/>
      <w:bookmarkStart w:id="157" w:name="_Toc530661967"/>
      <w:r w:rsidRPr="00516C4B">
        <w:t>Reported incidents by type of incident</w:t>
      </w:r>
      <w:bookmarkEnd w:id="156"/>
      <w:bookmarkEnd w:id="157"/>
    </w:p>
    <w:tbl>
      <w:tblPr>
        <w:tblStyle w:val="TableGrid"/>
        <w:tblW w:w="0" w:type="auto"/>
        <w:tblInd w:w="108" w:type="dxa"/>
        <w:tblLayout w:type="fixed"/>
        <w:tblLook w:val="04A0"/>
      </w:tblPr>
      <w:tblGrid>
        <w:gridCol w:w="5893"/>
        <w:gridCol w:w="728"/>
        <w:gridCol w:w="784"/>
        <w:gridCol w:w="798"/>
        <w:gridCol w:w="727"/>
        <w:gridCol w:w="709"/>
      </w:tblGrid>
      <w:tr w:rsidTr="009C290A">
        <w:tblPrEx>
          <w:tblW w:w="0" w:type="auto"/>
          <w:tblInd w:w="108" w:type="dxa"/>
          <w:tblLayout w:type="fixed"/>
          <w:tblLook w:val="04A0"/>
        </w:tblPrEx>
        <w:tc>
          <w:tcPr>
            <w:tcW w:w="5893"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46"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893"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Axle fracture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Wheel fracture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Brake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245</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240</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Train separation</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Loading issue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170</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164</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Vehicle - Hazardous goods issue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Vehicle - </w:t>
            </w:r>
            <w:r w:rsidRPr="00516C4B">
              <w:rPr>
                <w:b/>
                <w:color w:val="FFFFFF" w:themeColor="background1"/>
                <w:sz w:val="18"/>
              </w:rPr>
              <w:t>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127</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114</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Infrastructure - Track distortion</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Infrastructure - Broken rail</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Infrastructure - 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87</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Signal crossed with danger point</w:t>
            </w:r>
          </w:p>
        </w:tc>
        <w:tc>
          <w:tcPr>
            <w:tcW w:w="72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51</w:t>
            </w:r>
          </w:p>
        </w:tc>
        <w:tc>
          <w:tcPr>
            <w:tcW w:w="784"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51</w:t>
            </w:r>
          </w:p>
        </w:tc>
        <w:tc>
          <w:tcPr>
            <w:tcW w:w="79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Signal crossed without danger point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108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108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Movement without requirement</w:t>
            </w:r>
          </w:p>
        </w:tc>
        <w:tc>
          <w:tcPr>
            <w:tcW w:w="72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63</w:t>
            </w:r>
          </w:p>
        </w:tc>
        <w:tc>
          <w:tcPr>
            <w:tcW w:w="784"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52</w:t>
            </w:r>
          </w:p>
        </w:tc>
        <w:tc>
          <w:tcPr>
            <w:tcW w:w="79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10</w:t>
            </w:r>
          </w:p>
        </w:tc>
        <w:tc>
          <w:tcPr>
            <w:tcW w:w="709"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Route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44</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30</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Rolled-away vehicle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27</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Danger to persons/movements</w:t>
            </w:r>
          </w:p>
        </w:tc>
        <w:tc>
          <w:tcPr>
            <w:tcW w:w="72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20</w:t>
            </w:r>
          </w:p>
        </w:tc>
        <w:tc>
          <w:tcPr>
            <w:tcW w:w="784"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18</w:t>
            </w:r>
          </w:p>
        </w:tc>
        <w:tc>
          <w:tcPr>
            <w:tcW w:w="798"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Operation - 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162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114</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46</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Administration - 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Railway crossing - Irregularity</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184</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154</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 Violation of railway regulations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 Trespassing</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46</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 Power incident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 Suicide/suicide attempt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88</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76</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r>
      <w:tr w:rsidTr="009C290A">
        <w:tblPrEx>
          <w:tblW w:w="0" w:type="auto"/>
          <w:tblInd w:w="108" w:type="dxa"/>
          <w:tblLayout w:type="fixed"/>
          <w:tblLook w:val="04A0"/>
        </w:tblPrEx>
        <w:tc>
          <w:tcPr>
            <w:tcW w:w="5893"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 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466</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428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28</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r>
    </w:tbl>
    <w:p w:rsidR="000C6AE3" w:rsidRPr="00516C4B" w:rsidP="000C6AE3"/>
    <w:p w:rsidR="00130585" w:rsidRPr="00516C4B" w:rsidP="000C6AE3"/>
    <w:p w:rsidR="00130585" w:rsidRPr="00516C4B" w:rsidP="000C6AE3"/>
    <w:p w:rsidR="00130585" w:rsidRPr="00516C4B" w:rsidP="000C6AE3"/>
    <w:p w:rsidR="00130585" w:rsidRPr="00516C4B" w:rsidP="000C6AE3"/>
    <w:p w:rsidR="00130585" w:rsidRPr="00516C4B" w:rsidP="000C6AE3"/>
    <w:p w:rsidR="00130585" w:rsidRPr="00516C4B" w:rsidP="000C6AE3"/>
    <w:p w:rsidR="008E0464" w:rsidRPr="00516C4B" w:rsidP="00C64C0F">
      <w:pPr>
        <w:pStyle w:val="Heading2"/>
      </w:pPr>
      <w:bookmarkStart w:id="158" w:name="_Toc527362473"/>
      <w:bookmarkStart w:id="159" w:name="_Toc530661968"/>
      <w:r w:rsidRPr="00516C4B">
        <w:t>Persons involved in an accident (excluding suicide/suicide attempt)</w:t>
      </w:r>
      <w:bookmarkEnd w:id="158"/>
      <w:bookmarkEnd w:id="159"/>
    </w:p>
    <w:tbl>
      <w:tblPr>
        <w:tblStyle w:val="TableGrid"/>
        <w:tblW w:w="0" w:type="auto"/>
        <w:tblInd w:w="108" w:type="dxa"/>
        <w:tblLayout w:type="fixed"/>
        <w:tblLook w:val="04A0"/>
      </w:tblPr>
      <w:tblGrid>
        <w:gridCol w:w="5907"/>
        <w:gridCol w:w="728"/>
        <w:gridCol w:w="756"/>
        <w:gridCol w:w="812"/>
        <w:gridCol w:w="727"/>
        <w:gridCol w:w="709"/>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bookmarkStart w:id="160" w:name="_Toc369088560"/>
            <w:r w:rsidRPr="00516C4B">
              <w:rPr>
                <w:b/>
                <w:color w:val="FFFFFF" w:themeColor="background1"/>
              </w:rPr>
              <w:t>Total events</w:t>
            </w:r>
          </w:p>
        </w:tc>
        <w:tc>
          <w:tcPr>
            <w:tcW w:w="3732"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line="240" w:lineRule="auto"/>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killed</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25</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24</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serious injuries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57</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45</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Persons </w:t>
            </w:r>
            <w:r w:rsidRPr="00516C4B">
              <w:rPr>
                <w:b/>
                <w:color w:val="FFFFFF" w:themeColor="background1"/>
                <w:sz w:val="18"/>
              </w:rPr>
              <w:t>with minor injuries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98</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77</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13</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r>
    </w:tbl>
    <w:p w:rsidR="00C64C0F" w:rsidRPr="00516C4B" w:rsidP="00C64C0F">
      <w:pPr>
        <w:pStyle w:val="Heading2"/>
      </w:pPr>
      <w:bookmarkStart w:id="161" w:name="_Toc527362474"/>
      <w:bookmarkStart w:id="162" w:name="_Toc530661969"/>
      <w:r w:rsidRPr="00516C4B">
        <w:t>Persons killed by type of accident (excluding suicide)</w:t>
      </w:r>
      <w:bookmarkEnd w:id="161"/>
      <w:bookmarkEnd w:id="162"/>
    </w:p>
    <w:tbl>
      <w:tblPr>
        <w:tblStyle w:val="TableGrid"/>
        <w:tblW w:w="0" w:type="auto"/>
        <w:tblInd w:w="108" w:type="dxa"/>
        <w:tblLayout w:type="fixed"/>
        <w:tblLook w:val="04A0"/>
      </w:tblPr>
      <w:tblGrid>
        <w:gridCol w:w="5907"/>
        <w:gridCol w:w="728"/>
        <w:gridCol w:w="756"/>
        <w:gridCol w:w="812"/>
        <w:gridCol w:w="728"/>
        <w:gridCol w:w="714"/>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38"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1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Collision with rail vehicle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Collision with object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Train derailment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Derailment during shunting/auxiliary movement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Accidents on railway crossings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Death of persons caused by rail vehicles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Death of persons caused by other accidents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0C6AE3" w:rsidRPr="00516C4B" w:rsidP="000C6AE3"/>
    <w:p w:rsidR="00C64C0F" w:rsidRPr="00516C4B" w:rsidP="00C64C0F">
      <w:pPr>
        <w:pStyle w:val="Heading2"/>
      </w:pPr>
      <w:bookmarkStart w:id="163" w:name="_Toc527362475"/>
      <w:bookmarkStart w:id="164" w:name="_Toc530661970"/>
      <w:r w:rsidRPr="00516C4B">
        <w:t>Persons with serious injuries by type of accident (excluding suicide attempt)</w:t>
      </w:r>
      <w:bookmarkEnd w:id="163"/>
      <w:bookmarkEnd w:id="164"/>
    </w:p>
    <w:tbl>
      <w:tblPr>
        <w:tblStyle w:val="TableGrid"/>
        <w:tblW w:w="0" w:type="auto"/>
        <w:tblInd w:w="108" w:type="dxa"/>
        <w:tblLayout w:type="fixed"/>
        <w:tblLook w:val="04A0"/>
      </w:tblPr>
      <w:tblGrid>
        <w:gridCol w:w="5907"/>
        <w:gridCol w:w="728"/>
        <w:gridCol w:w="756"/>
        <w:gridCol w:w="812"/>
        <w:gridCol w:w="728"/>
        <w:gridCol w:w="715"/>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39"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15"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Collision with rail vehicle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Collision with object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Train </w:t>
            </w:r>
            <w:r w:rsidRPr="00516C4B">
              <w:rPr>
                <w:b/>
                <w:color w:val="FFFFFF" w:themeColor="background1"/>
                <w:sz w:val="18"/>
              </w:rPr>
              <w:t>derailment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Derailment during shunting/auxiliary movement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Accidents on railway crossings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20</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serious injuries caused by rail vehicles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19</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serious injuries caused by other accidents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5"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0C6AE3" w:rsidRPr="00516C4B" w:rsidP="000C6AE3"/>
    <w:p w:rsidR="00C64C0F" w:rsidRPr="00516C4B" w:rsidP="00C64C0F">
      <w:pPr>
        <w:pStyle w:val="Heading2"/>
      </w:pPr>
      <w:bookmarkStart w:id="165" w:name="_Toc527362476"/>
      <w:bookmarkStart w:id="166" w:name="_Toc530661971"/>
      <w:r w:rsidRPr="00516C4B">
        <w:t>Persons with minor injuries by type of accident (excluding suicide attempt)</w:t>
      </w:r>
      <w:bookmarkEnd w:id="165"/>
      <w:bookmarkEnd w:id="166"/>
    </w:p>
    <w:tbl>
      <w:tblPr>
        <w:tblStyle w:val="TableGrid"/>
        <w:tblW w:w="0" w:type="auto"/>
        <w:tblInd w:w="108" w:type="dxa"/>
        <w:tblLayout w:type="fixed"/>
        <w:tblLook w:val="04A0"/>
      </w:tblPr>
      <w:tblGrid>
        <w:gridCol w:w="5907"/>
        <w:gridCol w:w="728"/>
        <w:gridCol w:w="756"/>
        <w:gridCol w:w="812"/>
        <w:gridCol w:w="728"/>
        <w:gridCol w:w="714"/>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38"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1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Collision with rail vehicle</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423CE4">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Collision with </w:t>
            </w:r>
            <w:r w:rsidRPr="00516C4B">
              <w:rPr>
                <w:b/>
                <w:color w:val="FFFFFF" w:themeColor="background1"/>
                <w:sz w:val="18"/>
              </w:rPr>
              <w:t>object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Train derailment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29</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20</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Derailment during shunting/auxiliary movement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Accidents on railway crossings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43</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31</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minor injuries caused by rail vehicles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14</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Persons with minor injuries caused by </w:t>
            </w:r>
            <w:r w:rsidRPr="00516C4B">
              <w:rPr>
                <w:b/>
                <w:color w:val="FFFFFF" w:themeColor="background1"/>
                <w:sz w:val="18"/>
              </w:rPr>
              <w:t>other accidents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10</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13</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13</w:t>
            </w:r>
          </w:p>
        </w:tc>
        <w:tc>
          <w:tcPr>
            <w:tcW w:w="81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C64C0F" w:rsidRPr="00516C4B" w:rsidP="00130585">
      <w:pPr>
        <w:pStyle w:val="Heading2"/>
      </w:pPr>
      <w:bookmarkStart w:id="167" w:name="_Toc527362477"/>
      <w:bookmarkStart w:id="168" w:name="_Toc530661972"/>
      <w:r w:rsidRPr="00516C4B">
        <w:t>Persons killed by categories (excluding suicide)</w:t>
      </w:r>
      <w:bookmarkEnd w:id="167"/>
      <w:bookmarkEnd w:id="168"/>
    </w:p>
    <w:tbl>
      <w:tblPr>
        <w:tblStyle w:val="TableGrid"/>
        <w:tblW w:w="0" w:type="auto"/>
        <w:tblInd w:w="108" w:type="dxa"/>
        <w:tblLayout w:type="fixed"/>
        <w:tblLook w:val="04A0"/>
      </w:tblPr>
      <w:tblGrid>
        <w:gridCol w:w="5907"/>
        <w:gridCol w:w="728"/>
        <w:gridCol w:w="770"/>
        <w:gridCol w:w="798"/>
        <w:gridCol w:w="727"/>
        <w:gridCol w:w="709"/>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32"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Passengers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Employees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 xml:space="preserve">Users of railway </w:t>
            </w:r>
            <w:r w:rsidRPr="00516C4B">
              <w:rPr>
                <w:b/>
                <w:color w:val="FFFFFF" w:themeColor="background1"/>
                <w:sz w:val="18"/>
              </w:rPr>
              <w:t>crossings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persons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Unauthorised persons</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70"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0C6AE3" w:rsidRPr="00516C4B" w:rsidP="000C6AE3"/>
    <w:p w:rsidR="00130585" w:rsidRPr="00516C4B">
      <w:pPr>
        <w:spacing w:before="0" w:after="0" w:line="240" w:lineRule="auto"/>
        <w:jc w:val="left"/>
        <w:rPr>
          <w:rFonts w:eastAsia="Times New Roman"/>
          <w:b/>
          <w:bCs/>
          <w:color w:val="0096BB"/>
          <w:sz w:val="24"/>
          <w:szCs w:val="26"/>
        </w:rPr>
      </w:pPr>
      <w:r w:rsidRPr="00516C4B">
        <w:br w:type="page"/>
      </w:r>
    </w:p>
    <w:p w:rsidR="00C64C0F" w:rsidRPr="00516C4B" w:rsidP="007831F2">
      <w:pPr>
        <w:pStyle w:val="Heading2"/>
        <w:ind w:left="851" w:hanging="851"/>
      </w:pPr>
      <w:bookmarkStart w:id="169" w:name="_Toc527362478"/>
      <w:bookmarkStart w:id="170" w:name="_Toc530661973"/>
      <w:r w:rsidRPr="00516C4B">
        <w:t>Persons with serious injuries by categories (excluding suicide attempt)</w:t>
      </w:r>
      <w:bookmarkEnd w:id="169"/>
      <w:bookmarkEnd w:id="170"/>
      <w:r w:rsidRPr="00516C4B">
        <w:t xml:space="preserve"> </w:t>
      </w:r>
    </w:p>
    <w:tbl>
      <w:tblPr>
        <w:tblStyle w:val="TableGrid"/>
        <w:tblW w:w="0" w:type="auto"/>
        <w:tblInd w:w="108" w:type="dxa"/>
        <w:tblLayout w:type="fixed"/>
        <w:tblLook w:val="04A0"/>
      </w:tblPr>
      <w:tblGrid>
        <w:gridCol w:w="5907"/>
        <w:gridCol w:w="742"/>
        <w:gridCol w:w="756"/>
        <w:gridCol w:w="798"/>
        <w:gridCol w:w="727"/>
        <w:gridCol w:w="709"/>
      </w:tblGrid>
      <w:tr w:rsidTr="009C290A">
        <w:tblPrEx>
          <w:tblW w:w="0" w:type="auto"/>
          <w:tblInd w:w="108" w:type="dxa"/>
          <w:tblLayout w:type="fixed"/>
          <w:tblLook w:val="04A0"/>
        </w:tblPrEx>
        <w:tc>
          <w:tcPr>
            <w:tcW w:w="5907"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32"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07"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42" w:type="dxa"/>
            <w:tcBorders>
              <w:top w:val="dotted" w:sz="4"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Passengers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12</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Employees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9</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Users of railway crossings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21</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20</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persons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8</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r>
      <w:tr w:rsidTr="009C290A">
        <w:tblPrEx>
          <w:tblW w:w="0" w:type="auto"/>
          <w:tblInd w:w="108" w:type="dxa"/>
          <w:tblLayout w:type="fixed"/>
          <w:tblLook w:val="04A0"/>
        </w:tblPrEx>
        <w:tc>
          <w:tcPr>
            <w:tcW w:w="5907"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Unauthorised persons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9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r>
    </w:tbl>
    <w:p w:rsidR="000C6AE3" w:rsidRPr="00516C4B" w:rsidP="000C6AE3"/>
    <w:p w:rsidR="00C64C0F" w:rsidRPr="00516C4B" w:rsidP="00C64C0F">
      <w:pPr>
        <w:pStyle w:val="Heading2"/>
      </w:pPr>
      <w:bookmarkStart w:id="171" w:name="_Toc527362479"/>
      <w:bookmarkStart w:id="172" w:name="_Toc530661974"/>
      <w:r w:rsidRPr="00516C4B">
        <w:t>Persons with minor injuries by categories (excluding suicide attempt)</w:t>
      </w:r>
      <w:bookmarkEnd w:id="171"/>
      <w:bookmarkEnd w:id="172"/>
    </w:p>
    <w:tbl>
      <w:tblPr>
        <w:tblStyle w:val="TableGrid"/>
        <w:tblW w:w="0" w:type="auto"/>
        <w:tblInd w:w="108" w:type="dxa"/>
        <w:tblLayout w:type="fixed"/>
        <w:tblLook w:val="04A0"/>
      </w:tblPr>
      <w:tblGrid>
        <w:gridCol w:w="5921"/>
        <w:gridCol w:w="742"/>
        <w:gridCol w:w="756"/>
        <w:gridCol w:w="784"/>
        <w:gridCol w:w="727"/>
        <w:gridCol w:w="709"/>
      </w:tblGrid>
      <w:tr w:rsidTr="009C290A">
        <w:tblPrEx>
          <w:tblW w:w="0" w:type="auto"/>
          <w:tblInd w:w="108" w:type="dxa"/>
          <w:tblLayout w:type="fixed"/>
          <w:tblLook w:val="04A0"/>
        </w:tblPrEx>
        <w:tc>
          <w:tcPr>
            <w:tcW w:w="5921"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18"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21"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4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 xml:space="preserve">Networked </w:t>
            </w:r>
            <w:r w:rsidRPr="00516C4B">
              <w:rPr>
                <w:b/>
                <w:color w:val="FFFFFF" w:themeColor="background1"/>
                <w:sz w:val="18"/>
              </w:rPr>
              <w:t>lines</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09"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21"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Passengers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34</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29</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r>
      <w:tr w:rsidTr="009C290A">
        <w:tblPrEx>
          <w:tblW w:w="0" w:type="auto"/>
          <w:tblInd w:w="108" w:type="dxa"/>
          <w:tblLayout w:type="fixed"/>
          <w:tblLook w:val="04A0"/>
        </w:tblPrEx>
        <w:tc>
          <w:tcPr>
            <w:tcW w:w="5921"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Employees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26</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20</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21"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Users of railway crossings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34</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25</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4</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r w:rsidTr="009C290A">
        <w:tblPrEx>
          <w:tblW w:w="0" w:type="auto"/>
          <w:tblInd w:w="108" w:type="dxa"/>
          <w:tblLayout w:type="fixed"/>
          <w:tblLook w:val="04A0"/>
        </w:tblPrEx>
        <w:tc>
          <w:tcPr>
            <w:tcW w:w="5921"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persons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r w:rsidTr="009C290A">
        <w:tblPrEx>
          <w:tblW w:w="0" w:type="auto"/>
          <w:tblInd w:w="108" w:type="dxa"/>
          <w:tblLayout w:type="fixed"/>
          <w:tblLook w:val="04A0"/>
        </w:tblPrEx>
        <w:tc>
          <w:tcPr>
            <w:tcW w:w="5921"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Unauthorised persons</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56"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09"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r>
    </w:tbl>
    <w:p w:rsidR="00C64C0F" w:rsidRPr="00516C4B" w:rsidP="00103694">
      <w:pPr>
        <w:pStyle w:val="Heading2"/>
      </w:pPr>
      <w:bookmarkStart w:id="173" w:name="_Toc527362480"/>
      <w:bookmarkStart w:id="174" w:name="_Toc530661975"/>
      <w:r w:rsidRPr="00516C4B">
        <w:t>Suicides and suicide attempts</w:t>
      </w:r>
      <w:bookmarkEnd w:id="173"/>
      <w:bookmarkEnd w:id="174"/>
    </w:p>
    <w:tbl>
      <w:tblPr>
        <w:tblStyle w:val="TableGrid"/>
        <w:tblW w:w="0" w:type="auto"/>
        <w:tblInd w:w="108" w:type="dxa"/>
        <w:tblLayout w:type="fixed"/>
        <w:tblLook w:val="04A0"/>
      </w:tblPr>
      <w:tblGrid>
        <w:gridCol w:w="5935"/>
        <w:gridCol w:w="742"/>
        <w:gridCol w:w="742"/>
        <w:gridCol w:w="784"/>
        <w:gridCol w:w="714"/>
        <w:gridCol w:w="728"/>
      </w:tblGrid>
      <w:tr w:rsidTr="009C290A">
        <w:tblPrEx>
          <w:tblW w:w="0" w:type="auto"/>
          <w:tblInd w:w="108" w:type="dxa"/>
          <w:tblLayout w:type="fixed"/>
          <w:tblLook w:val="04A0"/>
        </w:tblPrEx>
        <w:tc>
          <w:tcPr>
            <w:tcW w:w="5935" w:type="dxa"/>
            <w:vMerge w:val="restart"/>
            <w:tcBorders>
              <w:top w:val="nil"/>
              <w:left w:val="nil"/>
              <w:right w:val="single" w:sz="6" w:space="0" w:color="auto"/>
            </w:tcBorders>
            <w:shd w:val="clear" w:color="auto" w:fill="auto"/>
            <w:vAlign w:val="center"/>
          </w:tcPr>
          <w:p w:rsidR="000C6AE3" w:rsidRPr="00516C4B" w:rsidP="009C290A">
            <w:pPr>
              <w:tabs>
                <w:tab w:val="left" w:pos="709"/>
              </w:tabs>
              <w:spacing w:after="60"/>
              <w:jc w:val="left"/>
              <w:rPr>
                <w:b/>
                <w:color w:val="FFFFFF" w:themeColor="background1"/>
              </w:rPr>
            </w:pPr>
            <w:r w:rsidRPr="00516C4B">
              <w:rPr>
                <w:b/>
                <w:color w:val="FFFFFF" w:themeColor="background1"/>
              </w:rPr>
              <w:t>Total events</w:t>
            </w:r>
          </w:p>
        </w:tc>
        <w:tc>
          <w:tcPr>
            <w:tcW w:w="3710" w:type="dxa"/>
            <w:gridSpan w:val="5"/>
            <w:tcBorders>
              <w:top w:val="single" w:sz="6" w:space="0" w:color="auto"/>
              <w:left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0" w:type="auto"/>
          <w:tblInd w:w="108" w:type="dxa"/>
          <w:tblLayout w:type="fixed"/>
          <w:tblLook w:val="04A0"/>
        </w:tblPrEx>
        <w:trPr>
          <w:cantSplit/>
          <w:trHeight w:val="1394"/>
        </w:trPr>
        <w:tc>
          <w:tcPr>
            <w:tcW w:w="5935" w:type="dxa"/>
            <w:vMerge/>
            <w:tcBorders>
              <w:left w:val="nil"/>
              <w:bottom w:val="single" w:sz="6" w:space="0" w:color="auto"/>
              <w:right w:val="single" w:sz="6" w:space="0" w:color="auto"/>
            </w:tcBorders>
          </w:tcPr>
          <w:p w:rsidR="000C6AE3" w:rsidRPr="00516C4B" w:rsidP="009C290A">
            <w:pPr>
              <w:tabs>
                <w:tab w:val="left" w:pos="709"/>
              </w:tabs>
              <w:spacing w:before="80"/>
              <w:jc w:val="center"/>
              <w:rPr>
                <w:color w:val="FFFFFF" w:themeColor="background1"/>
                <w:szCs w:val="20"/>
              </w:rPr>
            </w:pPr>
          </w:p>
        </w:tc>
        <w:tc>
          <w:tcPr>
            <w:tcW w:w="74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All lines</w:t>
            </w:r>
          </w:p>
        </w:tc>
        <w:tc>
          <w:tcPr>
            <w:tcW w:w="74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Networked lines</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Non-networked lines</w:t>
            </w:r>
          </w:p>
        </w:tc>
        <w:tc>
          <w:tcPr>
            <w:tcW w:w="71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Branch lines</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0C6AE3" w:rsidRPr="00516C4B" w:rsidP="009C290A">
            <w:pPr>
              <w:tabs>
                <w:tab w:val="left" w:pos="709"/>
              </w:tabs>
              <w:spacing w:before="40" w:after="60" w:line="240" w:lineRule="atLeast"/>
              <w:ind w:left="113" w:right="113"/>
              <w:jc w:val="center"/>
              <w:rPr>
                <w:b/>
                <w:color w:val="FFFFFF" w:themeColor="background1"/>
                <w:sz w:val="18"/>
              </w:rPr>
            </w:pPr>
            <w:r w:rsidRPr="00516C4B">
              <w:rPr>
                <w:b/>
                <w:color w:val="FFFFFF" w:themeColor="background1"/>
                <w:sz w:val="18"/>
              </w:rPr>
              <w:t>Underground lines</w:t>
            </w:r>
          </w:p>
        </w:tc>
      </w:tr>
      <w:tr w:rsidTr="009C290A">
        <w:tblPrEx>
          <w:tblW w:w="0" w:type="auto"/>
          <w:tblInd w:w="108" w:type="dxa"/>
          <w:tblLayout w:type="fixed"/>
          <w:tblLook w:val="04A0"/>
        </w:tblPrEx>
        <w:tc>
          <w:tcPr>
            <w:tcW w:w="5935"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Killed as a result of suicide</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75</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69</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r>
      <w:tr w:rsidTr="009C290A">
        <w:tblPrEx>
          <w:tblW w:w="0" w:type="auto"/>
          <w:tblInd w:w="108" w:type="dxa"/>
          <w:tblLayout w:type="fixed"/>
          <w:tblLook w:val="04A0"/>
        </w:tblPrEx>
        <w:tc>
          <w:tcPr>
            <w:tcW w:w="5935"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Suicide attempt – persons injured</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11</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6</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5</w:t>
            </w:r>
          </w:p>
        </w:tc>
      </w:tr>
      <w:tr w:rsidTr="009C290A">
        <w:tblPrEx>
          <w:tblW w:w="0" w:type="auto"/>
          <w:tblInd w:w="108" w:type="dxa"/>
          <w:tblLayout w:type="fixed"/>
          <w:tblLook w:val="04A0"/>
        </w:tblPrEx>
        <w:tc>
          <w:tcPr>
            <w:tcW w:w="5935" w:type="dxa"/>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Suicide attempt – without injury</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3</w:t>
            </w:r>
          </w:p>
        </w:tc>
        <w:tc>
          <w:tcPr>
            <w:tcW w:w="742"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2</w:t>
            </w:r>
          </w:p>
        </w:tc>
        <w:tc>
          <w:tcPr>
            <w:tcW w:w="78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0C6AE3" w:rsidRPr="00516C4B" w:rsidP="009C290A">
            <w:pPr>
              <w:tabs>
                <w:tab w:val="left" w:pos="709"/>
              </w:tabs>
              <w:spacing w:before="40" w:after="60" w:line="240" w:lineRule="atLeast"/>
              <w:jc w:val="center"/>
              <w:rPr>
                <w:color w:val="auto"/>
                <w:sz w:val="18"/>
              </w:rPr>
            </w:pPr>
            <w:r w:rsidRPr="00516C4B">
              <w:rPr>
                <w:color w:val="auto"/>
                <w:sz w:val="18"/>
              </w:rPr>
              <w:t>1</w:t>
            </w:r>
          </w:p>
        </w:tc>
      </w:tr>
    </w:tbl>
    <w:p w:rsidR="000C6AE3" w:rsidRPr="00516C4B" w:rsidP="000C6AE3"/>
    <w:p w:rsidR="00130585" w:rsidRPr="00516C4B">
      <w:pPr>
        <w:spacing w:before="0" w:after="0" w:line="240" w:lineRule="auto"/>
        <w:jc w:val="left"/>
        <w:rPr>
          <w:rFonts w:eastAsia="Times New Roman"/>
          <w:b/>
          <w:bCs/>
          <w:color w:val="0096BB"/>
          <w:sz w:val="24"/>
          <w:szCs w:val="26"/>
        </w:rPr>
      </w:pPr>
      <w:r w:rsidRPr="00516C4B">
        <w:br w:type="page"/>
      </w:r>
    </w:p>
    <w:p w:rsidR="00103694" w:rsidRPr="00516C4B" w:rsidP="00103694">
      <w:pPr>
        <w:pStyle w:val="Heading2"/>
      </w:pPr>
      <w:bookmarkStart w:id="175" w:name="_Toc527362481"/>
      <w:bookmarkStart w:id="176" w:name="_Toc530661976"/>
      <w:r w:rsidRPr="00516C4B">
        <w:t>Accidents on railway crossings</w:t>
      </w:r>
      <w:bookmarkEnd w:id="175"/>
      <w:bookmarkEnd w:id="176"/>
    </w:p>
    <w:tbl>
      <w:tblPr>
        <w:tblStyle w:val="TableGrid"/>
        <w:tblW w:w="4891" w:type="pct"/>
        <w:tblInd w:w="108" w:type="dxa"/>
        <w:tblLook w:val="04A0"/>
      </w:tblPr>
      <w:tblGrid>
        <w:gridCol w:w="8035"/>
        <w:gridCol w:w="1385"/>
      </w:tblGrid>
      <w:tr w:rsidTr="009C290A">
        <w:tblPrEx>
          <w:tblW w:w="4891" w:type="pct"/>
          <w:tblInd w:w="108" w:type="dxa"/>
          <w:tblLook w:val="04A0"/>
        </w:tblPrEx>
        <w:trPr>
          <w:cantSplit/>
          <w:trHeight w:val="428"/>
        </w:trPr>
        <w:tc>
          <w:tcPr>
            <w:tcW w:w="4265" w:type="pct"/>
            <w:tcBorders>
              <w:top w:val="nil"/>
              <w:left w:val="nil"/>
              <w:bottom w:val="single" w:sz="6" w:space="0" w:color="auto"/>
              <w:right w:val="single" w:sz="6" w:space="0" w:color="auto"/>
            </w:tcBorders>
          </w:tcPr>
          <w:p w:rsidR="000C6AE3" w:rsidRPr="00516C4B" w:rsidP="009C290A">
            <w:pPr>
              <w:tabs>
                <w:tab w:val="left" w:pos="709"/>
              </w:tabs>
              <w:spacing w:before="40" w:after="60" w:line="240" w:lineRule="atLeast"/>
              <w:jc w:val="left"/>
              <w:rPr>
                <w:b/>
                <w:color w:val="FFFFFF" w:themeColor="background1"/>
                <w:sz w:val="18"/>
              </w:rPr>
            </w:pPr>
          </w:p>
        </w:tc>
        <w:tc>
          <w:tcPr>
            <w:tcW w:w="73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Total accidents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120</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line="240" w:lineRule="atLeast"/>
              <w:jc w:val="left"/>
              <w:rPr>
                <w:b/>
                <w:color w:val="FFFFFF" w:themeColor="background1"/>
                <w:sz w:val="18"/>
              </w:rPr>
            </w:pPr>
            <w:r w:rsidRPr="00516C4B">
              <w:rPr>
                <w:b/>
                <w:color w:val="FFFFFF" w:themeColor="background1"/>
                <w:sz w:val="18"/>
              </w:rPr>
              <w:t>of which railway crossing with technical protection (traffic lights, barrier system)</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55</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line="240" w:lineRule="atLeast"/>
              <w:jc w:val="left"/>
              <w:rPr>
                <w:b/>
                <w:color w:val="FFFFFF" w:themeColor="background1"/>
                <w:sz w:val="18"/>
              </w:rPr>
            </w:pPr>
            <w:r w:rsidRPr="00516C4B">
              <w:rPr>
                <w:b/>
                <w:color w:val="FFFFFF" w:themeColor="background1"/>
                <w:sz w:val="18"/>
              </w:rPr>
              <w:t>of which railway crossing with non-technical protection (visual, acoustic signals)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65</w:t>
            </w:r>
          </w:p>
        </w:tc>
      </w:tr>
    </w:tbl>
    <w:p w:rsidR="000C6AE3" w:rsidRPr="00516C4B" w:rsidP="000C6AE3"/>
    <w:p w:rsidR="00103694" w:rsidRPr="00516C4B" w:rsidP="00103694">
      <w:pPr>
        <w:pStyle w:val="Heading2"/>
      </w:pPr>
      <w:bookmarkStart w:id="177" w:name="_Toc527362482"/>
      <w:bookmarkStart w:id="178" w:name="_Toc530661977"/>
      <w:r w:rsidRPr="00516C4B">
        <w:t xml:space="preserve">Accidents on railway crossings - Persons involved in an </w:t>
      </w:r>
      <w:r w:rsidRPr="00516C4B">
        <w:t>accident</w:t>
      </w:r>
      <w:bookmarkEnd w:id="177"/>
      <w:bookmarkEnd w:id="178"/>
    </w:p>
    <w:tbl>
      <w:tblPr>
        <w:tblStyle w:val="TableGrid"/>
        <w:tblW w:w="4891" w:type="pct"/>
        <w:tblInd w:w="108" w:type="dxa"/>
        <w:tblLook w:val="04A0"/>
      </w:tblPr>
      <w:tblGrid>
        <w:gridCol w:w="8035"/>
        <w:gridCol w:w="1385"/>
      </w:tblGrid>
      <w:tr w:rsidTr="009C290A">
        <w:tblPrEx>
          <w:tblW w:w="4891" w:type="pct"/>
          <w:tblInd w:w="108" w:type="dxa"/>
          <w:tblLook w:val="04A0"/>
        </w:tblPrEx>
        <w:trPr>
          <w:cantSplit/>
          <w:trHeight w:val="428"/>
        </w:trPr>
        <w:tc>
          <w:tcPr>
            <w:tcW w:w="4265" w:type="pct"/>
            <w:tcBorders>
              <w:top w:val="nil"/>
              <w:left w:val="nil"/>
              <w:bottom w:val="single" w:sz="6" w:space="0" w:color="auto"/>
              <w:right w:val="single" w:sz="6" w:space="0" w:color="auto"/>
            </w:tcBorders>
          </w:tcPr>
          <w:p w:rsidR="000C6AE3" w:rsidRPr="00516C4B" w:rsidP="009C290A">
            <w:pPr>
              <w:tabs>
                <w:tab w:val="left" w:pos="709"/>
              </w:tabs>
              <w:spacing w:before="40" w:after="60" w:line="240" w:lineRule="atLeast"/>
              <w:jc w:val="left"/>
              <w:rPr>
                <w:b/>
                <w:color w:val="FFFFFF" w:themeColor="background1"/>
                <w:sz w:val="18"/>
              </w:rPr>
            </w:pPr>
          </w:p>
        </w:tc>
        <w:tc>
          <w:tcPr>
            <w:tcW w:w="73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killed (excluding suicide)</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8</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serious injuries (excluding suicide attempt)</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20</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Persons with minor injuries (excluding suicide attempt)</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43</w:t>
            </w:r>
          </w:p>
        </w:tc>
      </w:tr>
    </w:tbl>
    <w:p w:rsidR="000C6AE3" w:rsidRPr="00516C4B" w:rsidP="000C6AE3"/>
    <w:p w:rsidR="009B68EB" w:rsidRPr="00516C4B" w:rsidP="009B68EB">
      <w:pPr>
        <w:pStyle w:val="Heading2"/>
      </w:pPr>
      <w:bookmarkStart w:id="179" w:name="_Toc527362483"/>
      <w:bookmarkStart w:id="180" w:name="_Toc530661978"/>
      <w:r w:rsidRPr="00516C4B">
        <w:t>Accidents on railway crossings – Users</w:t>
      </w:r>
      <w:bookmarkEnd w:id="179"/>
      <w:bookmarkEnd w:id="180"/>
    </w:p>
    <w:tbl>
      <w:tblPr>
        <w:tblStyle w:val="TableGrid"/>
        <w:tblW w:w="4891" w:type="pct"/>
        <w:tblInd w:w="108" w:type="dxa"/>
        <w:tblLook w:val="04A0"/>
      </w:tblPr>
      <w:tblGrid>
        <w:gridCol w:w="8035"/>
        <w:gridCol w:w="1385"/>
      </w:tblGrid>
      <w:tr w:rsidTr="009C290A">
        <w:tblPrEx>
          <w:tblW w:w="4891" w:type="pct"/>
          <w:tblInd w:w="108" w:type="dxa"/>
          <w:tblLook w:val="04A0"/>
        </w:tblPrEx>
        <w:trPr>
          <w:cantSplit/>
          <w:trHeight w:val="428"/>
        </w:trPr>
        <w:tc>
          <w:tcPr>
            <w:tcW w:w="4265" w:type="pct"/>
            <w:tcBorders>
              <w:top w:val="nil"/>
              <w:left w:val="nil"/>
              <w:bottom w:val="single" w:sz="6" w:space="0" w:color="auto"/>
              <w:right w:val="single" w:sz="6" w:space="0" w:color="auto"/>
            </w:tcBorders>
          </w:tcPr>
          <w:p w:rsidR="000C6AE3" w:rsidRPr="00516C4B" w:rsidP="009C290A">
            <w:pPr>
              <w:tabs>
                <w:tab w:val="left" w:pos="709"/>
              </w:tabs>
              <w:spacing w:before="40" w:after="60" w:line="240" w:lineRule="atLeast"/>
              <w:jc w:val="left"/>
              <w:rPr>
                <w:b/>
                <w:color w:val="FFFFFF" w:themeColor="background1"/>
                <w:sz w:val="18"/>
              </w:rPr>
            </w:pPr>
          </w:p>
        </w:tc>
        <w:tc>
          <w:tcPr>
            <w:tcW w:w="73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Cars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95</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HGVs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15</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Buses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Utility/agricultural vehicles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3</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 motor vehicles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Bicycles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4</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Pedestrians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6</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Other</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w:t>
            </w:r>
          </w:p>
        </w:tc>
      </w:tr>
    </w:tbl>
    <w:p w:rsidR="000C6AE3" w:rsidRPr="00516C4B" w:rsidP="000C6AE3"/>
    <w:p w:rsidR="002D469C" w:rsidRPr="00516C4B" w:rsidP="009B68EB">
      <w:pPr>
        <w:pStyle w:val="Heading2"/>
      </w:pPr>
      <w:bookmarkStart w:id="181" w:name="_Toc527362484"/>
      <w:bookmarkStart w:id="182" w:name="_Toc530661979"/>
      <w:bookmarkEnd w:id="160"/>
      <w:r w:rsidRPr="00516C4B">
        <w:t>Number of railway crossings</w:t>
      </w:r>
      <w:bookmarkEnd w:id="181"/>
      <w:bookmarkEnd w:id="182"/>
    </w:p>
    <w:tbl>
      <w:tblPr>
        <w:tblStyle w:val="TableGrid"/>
        <w:tblW w:w="4891" w:type="pct"/>
        <w:tblInd w:w="108" w:type="dxa"/>
        <w:tblLook w:val="04A0"/>
      </w:tblPr>
      <w:tblGrid>
        <w:gridCol w:w="8035"/>
        <w:gridCol w:w="1385"/>
      </w:tblGrid>
      <w:tr w:rsidTr="009C290A">
        <w:tblPrEx>
          <w:tblW w:w="4891" w:type="pct"/>
          <w:tblInd w:w="108" w:type="dxa"/>
          <w:tblLook w:val="04A0"/>
        </w:tblPrEx>
        <w:trPr>
          <w:cantSplit/>
          <w:trHeight w:val="428"/>
        </w:trPr>
        <w:tc>
          <w:tcPr>
            <w:tcW w:w="4265" w:type="pct"/>
            <w:tcBorders>
              <w:top w:val="nil"/>
              <w:left w:val="nil"/>
              <w:bottom w:val="single" w:sz="6" w:space="0" w:color="auto"/>
              <w:right w:val="single" w:sz="6" w:space="0" w:color="auto"/>
            </w:tcBorders>
          </w:tcPr>
          <w:p w:rsidR="000C6AE3" w:rsidRPr="00516C4B" w:rsidP="009C290A">
            <w:pPr>
              <w:tabs>
                <w:tab w:val="left" w:pos="709"/>
              </w:tabs>
              <w:spacing w:before="40" w:after="60" w:line="240" w:lineRule="atLeast"/>
              <w:jc w:val="left"/>
              <w:rPr>
                <w:b/>
                <w:color w:val="FFFFFF" w:themeColor="background1"/>
                <w:sz w:val="18"/>
              </w:rPr>
            </w:pPr>
          </w:p>
        </w:tc>
        <w:tc>
          <w:tcPr>
            <w:tcW w:w="73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Number</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Total (excluding non-public railway crossings)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20" w:line="240" w:lineRule="atLeast"/>
              <w:jc w:val="center"/>
              <w:rPr>
                <w:color w:val="auto"/>
                <w:sz w:val="18"/>
              </w:rPr>
            </w:pPr>
            <w:r w:rsidRPr="00516C4B">
              <w:rPr>
                <w:color w:val="auto"/>
                <w:sz w:val="18"/>
              </w:rPr>
              <w:t>3 891</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line="240" w:lineRule="atLeast"/>
              <w:jc w:val="left"/>
              <w:rPr>
                <w:b/>
                <w:color w:val="FFFFFF" w:themeColor="background1"/>
                <w:sz w:val="18"/>
              </w:rPr>
            </w:pPr>
            <w:r w:rsidRPr="00516C4B">
              <w:rPr>
                <w:b/>
                <w:color w:val="FFFFFF" w:themeColor="background1"/>
                <w:sz w:val="18"/>
              </w:rPr>
              <w:t>of which with technical protection (traffic lights, barrier system)</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1 966</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pStyle w:val="ListParagraph"/>
              <w:numPr>
                <w:ilvl w:val="0"/>
                <w:numId w:val="34"/>
              </w:numPr>
              <w:tabs>
                <w:tab w:val="left" w:pos="709"/>
              </w:tabs>
              <w:spacing w:before="40" w:after="60" w:line="240" w:lineRule="atLeast"/>
              <w:jc w:val="left"/>
              <w:rPr>
                <w:b/>
                <w:color w:val="FFFFFF" w:themeColor="background1"/>
                <w:sz w:val="18"/>
              </w:rPr>
            </w:pPr>
            <w:r w:rsidRPr="00516C4B">
              <w:rPr>
                <w:b/>
                <w:color w:val="FFFFFF" w:themeColor="background1"/>
                <w:sz w:val="18"/>
              </w:rPr>
              <w:t>of which with non-technical protection (visual, acoustic signals)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1 919</w:t>
            </w:r>
          </w:p>
        </w:tc>
      </w:tr>
      <w:tr w:rsidTr="009C290A">
        <w:tblPrEx>
          <w:tblW w:w="4891" w:type="pct"/>
          <w:tblInd w:w="108" w:type="dxa"/>
          <w:tblLook w:val="04A0"/>
        </w:tblPrEx>
        <w:tc>
          <w:tcPr>
            <w:tcW w:w="4265" w:type="pct"/>
            <w:tcBorders>
              <w:top w:val="single" w:sz="6" w:space="0" w:color="auto"/>
              <w:left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jc w:val="left"/>
              <w:rPr>
                <w:b/>
                <w:color w:val="FFFFFF" w:themeColor="background1"/>
                <w:sz w:val="18"/>
              </w:rPr>
            </w:pPr>
            <w:r w:rsidRPr="00516C4B">
              <w:rPr>
                <w:b/>
                <w:color w:val="FFFFFF" w:themeColor="background1"/>
                <w:sz w:val="18"/>
              </w:rPr>
              <w:t>Non-public railway crossings</w:t>
            </w:r>
          </w:p>
        </w:tc>
        <w:tc>
          <w:tcPr>
            <w:tcW w:w="735" w:type="pct"/>
            <w:tcBorders>
              <w:top w:val="single" w:sz="6" w:space="0" w:color="auto"/>
              <w:left w:val="single" w:sz="6" w:space="0" w:color="auto"/>
              <w:bottom w:val="single" w:sz="6" w:space="0" w:color="auto"/>
              <w:right w:val="single" w:sz="6" w:space="0" w:color="auto"/>
            </w:tcBorders>
            <w:vAlign w:val="center"/>
          </w:tcPr>
          <w:p w:rsidR="000C6AE3" w:rsidRPr="00516C4B" w:rsidP="009C290A">
            <w:pPr>
              <w:tabs>
                <w:tab w:val="left" w:pos="709"/>
              </w:tabs>
              <w:spacing w:before="40" w:after="60" w:line="240" w:lineRule="atLeast"/>
              <w:jc w:val="center"/>
              <w:rPr>
                <w:color w:val="auto"/>
                <w:sz w:val="18"/>
              </w:rPr>
            </w:pPr>
            <w:r w:rsidRPr="00516C4B">
              <w:rPr>
                <w:color w:val="auto"/>
                <w:sz w:val="18"/>
              </w:rPr>
              <w:t>1 484</w:t>
            </w:r>
          </w:p>
        </w:tc>
      </w:tr>
    </w:tbl>
    <w:p w:rsidR="009B68EB" w:rsidRPr="00516C4B">
      <w:pPr>
        <w:spacing w:before="0" w:after="0" w:line="240" w:lineRule="auto"/>
        <w:jc w:val="left"/>
        <w:rPr>
          <w:rFonts w:eastAsia="Times New Roman"/>
          <w:b/>
          <w:bCs/>
          <w:color w:val="0096BB"/>
          <w:sz w:val="32"/>
          <w:szCs w:val="28"/>
        </w:rPr>
      </w:pPr>
      <w:r w:rsidRPr="00516C4B">
        <w:br w:type="page"/>
      </w:r>
    </w:p>
    <w:p w:rsidR="0088525A" w:rsidRPr="00516C4B" w:rsidP="003E7720">
      <w:pPr>
        <w:pStyle w:val="Heading1"/>
      </w:pPr>
      <w:bookmarkStart w:id="183" w:name="_Toc527362485"/>
      <w:bookmarkStart w:id="184" w:name="_Toc530661980"/>
      <w:r w:rsidRPr="00516C4B">
        <w:t>Safety recommendations</w:t>
      </w:r>
      <w:bookmarkEnd w:id="183"/>
      <w:bookmarkEnd w:id="184"/>
    </w:p>
    <w:p w:rsidR="007C388E" w:rsidRPr="00516C4B" w:rsidP="007C388E">
      <w:r w:rsidRPr="00516C4B">
        <w:t>The order of the safety recommendations is based on the publication date, and not on the date of the event.</w:t>
      </w:r>
    </w:p>
    <w:tbl>
      <w:tblPr>
        <w:tblStyle w:val="TableGrid"/>
        <w:tblW w:w="4922"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
      <w:tblGrid>
        <w:gridCol w:w="1286"/>
        <w:gridCol w:w="8186"/>
      </w:tblGrid>
      <w:tr w:rsidTr="009C290A">
        <w:tblPrEx>
          <w:tblW w:w="4922"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Ex>
        <w:trPr>
          <w:tblHeader/>
        </w:trPr>
        <w:tc>
          <w:tcPr>
            <w:tcW w:w="679" w:type="pct"/>
            <w:tcBorders>
              <w:top w:val="single" w:sz="6" w:space="0" w:color="auto"/>
              <w:bottom w:val="single" w:sz="6" w:space="0" w:color="auto"/>
              <w:right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Date of</w:t>
            </w:r>
            <w:r w:rsidRPr="00516C4B">
              <w:rPr>
                <w:b/>
                <w:color w:val="FFFFFF" w:themeColor="background1"/>
                <w:sz w:val="18"/>
              </w:rPr>
              <w:t xml:space="preserve"> event</w:t>
            </w:r>
          </w:p>
        </w:tc>
        <w:tc>
          <w:tcPr>
            <w:tcW w:w="4321" w:type="pct"/>
            <w:tcBorders>
              <w:top w:val="single" w:sz="6" w:space="0" w:color="auto"/>
              <w:left w:val="single" w:sz="6" w:space="0" w:color="auto"/>
              <w:bottom w:val="single" w:sz="6" w:space="0" w:color="auto"/>
            </w:tcBorders>
            <w:shd w:val="clear" w:color="auto" w:fill="0096BB"/>
          </w:tcPr>
          <w:p w:rsidR="000C6AE3" w:rsidRPr="00516C4B" w:rsidP="009C290A">
            <w:pPr>
              <w:tabs>
                <w:tab w:val="left" w:pos="709"/>
              </w:tabs>
              <w:spacing w:before="40" w:after="60" w:line="240" w:lineRule="atLeast"/>
              <w:jc w:val="center"/>
              <w:rPr>
                <w:b/>
                <w:color w:val="FFFFFF" w:themeColor="background1"/>
                <w:sz w:val="18"/>
              </w:rPr>
            </w:pPr>
            <w:r w:rsidRPr="00516C4B">
              <w:rPr>
                <w:b/>
                <w:color w:val="FFFFFF" w:themeColor="background1"/>
                <w:sz w:val="18"/>
              </w:rPr>
              <w:t>Event</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12/01/2017</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Person injured by Z 1612 at Kirchstetten station</w:t>
            </w:r>
          </w:p>
          <w:p w:rsidR="000C6AE3" w:rsidRPr="00516C4B" w:rsidP="009C290A">
            <w:pPr>
              <w:tabs>
                <w:tab w:val="left" w:pos="709"/>
              </w:tabs>
              <w:spacing w:before="0" w:after="60" w:line="240" w:lineRule="atLeast"/>
              <w:rPr>
                <w:b/>
                <w:sz w:val="18"/>
              </w:rPr>
            </w:pPr>
            <w:r w:rsidRPr="00516C4B">
              <w:rPr>
                <w:b/>
                <w:sz w:val="18"/>
              </w:rPr>
              <w:t>A-2017/001 (safety recommendation pursuant to Section 16(2) UUG 2005)</w:t>
            </w:r>
          </w:p>
          <w:p w:rsidR="000C6AE3" w:rsidRPr="00516C4B" w:rsidP="009C290A">
            <w:pPr>
              <w:tabs>
                <w:tab w:val="left" w:pos="709"/>
              </w:tabs>
              <w:spacing w:before="0" w:after="60" w:line="240" w:lineRule="atLeast"/>
              <w:rPr>
                <w:sz w:val="18"/>
              </w:rPr>
            </w:pPr>
            <w:r w:rsidRPr="00516C4B">
              <w:rPr>
                <w:sz w:val="18"/>
              </w:rPr>
              <w:t xml:space="preserve">It is recommended that the track-level platform entrances at km 43.517 and km 43.559 in Kirchstetten station be secured by barriers or other technical or structural measures. </w:t>
            </w:r>
          </w:p>
          <w:p w:rsidR="000C6AE3" w:rsidRPr="00516C4B" w:rsidP="009C290A">
            <w:pPr>
              <w:tabs>
                <w:tab w:val="left" w:pos="709"/>
              </w:tabs>
              <w:spacing w:before="0" w:after="60" w:line="240" w:lineRule="atLeast"/>
              <w:rPr>
                <w:sz w:val="18"/>
              </w:rPr>
            </w:pPr>
            <w:r w:rsidRPr="00516C4B">
              <w:rPr>
                <w:sz w:val="18"/>
              </w:rPr>
              <w:t>Until the implementation of this safety recommendation, it is recommended that a</w:t>
            </w:r>
            <w:r w:rsidRPr="00516C4B">
              <w:rPr>
                <w:sz w:val="18"/>
              </w:rPr>
              <w:t xml:space="preserve"> suitable employee be used to secure each of the two track-level platform entrances in Kirchstetten station.</w:t>
            </w:r>
          </w:p>
          <w:p w:rsidR="000C6AE3" w:rsidRPr="00516C4B" w:rsidP="009C290A">
            <w:pPr>
              <w:tabs>
                <w:tab w:val="left" w:pos="709"/>
              </w:tabs>
              <w:spacing w:before="0" w:after="60" w:line="240" w:lineRule="atLeast"/>
              <w:rPr>
                <w:sz w:val="18"/>
              </w:rPr>
            </w:pPr>
            <w:r w:rsidRPr="00516C4B">
              <w:rPr>
                <w:sz w:val="18"/>
              </w:rPr>
              <w:t>Reasoning: In Kirchstetten station, there are two track-level platform entrances which must be supervised when movements are allowed pursuant to Se</w:t>
            </w:r>
            <w:r w:rsidRPr="00516C4B">
              <w:rPr>
                <w:sz w:val="18"/>
              </w:rPr>
              <w:t>ction 86(2) EisbBBV. Simultaneous supervision for both entrances cannot be guaranteed with a probability bordering on certainty by one employee.</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tabs>
                <w:tab w:val="left" w:pos="709"/>
              </w:tabs>
              <w:spacing w:before="0" w:after="60" w:line="240" w:lineRule="atLeast"/>
              <w:rPr>
                <w:i/>
                <w:sz w:val="18"/>
              </w:rPr>
            </w:pPr>
            <w:r w:rsidRPr="00516C4B">
              <w:rPr>
                <w:i/>
                <w:sz w:val="18"/>
              </w:rPr>
              <w:t xml:space="preserve">The safety recommendation was examined by the Highest Railway Authority from a technical perspective, </w:t>
            </w:r>
            <w:r w:rsidRPr="00516C4B">
              <w:rPr>
                <w:i/>
                <w:sz w:val="18"/>
              </w:rPr>
              <w:t>consulting experts in the fields of railway operations and railway structural engineering. This examination led to the conclusion that the considerations underlying the safety recommendation should be pursued in the scope of the monitoring activity.</w:t>
            </w:r>
          </w:p>
          <w:p w:rsidR="000C6AE3" w:rsidRPr="00516C4B" w:rsidP="009C290A">
            <w:pPr>
              <w:tabs>
                <w:tab w:val="left" w:pos="709"/>
              </w:tabs>
              <w:spacing w:before="0" w:after="60" w:line="240" w:lineRule="atLeast"/>
              <w:rPr>
                <w:i/>
                <w:sz w:val="18"/>
              </w:rPr>
            </w:pPr>
            <w:r w:rsidRPr="00516C4B">
              <w:rPr>
                <w:i/>
                <w:sz w:val="18"/>
              </w:rPr>
              <w:t>Firstl</w:t>
            </w:r>
            <w:r w:rsidRPr="00516C4B">
              <w:rPr>
                <w:i/>
                <w:sz w:val="18"/>
              </w:rPr>
              <w:t>y, the infrastructure manager was asked to provide observations by letter of 21 January 2017. The two sets of observations submitted by the infrastructure manager referred to the measures taken by the infrastructure manager and the results of the inspectio</w:t>
            </w:r>
            <w:r w:rsidRPr="00516C4B">
              <w:rPr>
                <w:i/>
                <w:sz w:val="18"/>
              </w:rPr>
              <w:t>ns and are to be subsequently examined by the Highest Railway Authority by way of the (provisional) investigation report when it is made available.</w:t>
            </w:r>
          </w:p>
          <w:p w:rsidR="000C6AE3" w:rsidRPr="00516C4B" w:rsidP="009C290A">
            <w:pPr>
              <w:tabs>
                <w:tab w:val="left" w:pos="709"/>
              </w:tabs>
              <w:spacing w:before="0" w:after="60" w:line="240" w:lineRule="atLeast"/>
              <w:rPr>
                <w:i/>
                <w:sz w:val="18"/>
              </w:rPr>
            </w:pPr>
            <w:r w:rsidRPr="00516C4B">
              <w:rPr>
                <w:i/>
                <w:sz w:val="18"/>
              </w:rPr>
              <w:t xml:space="preserve">The measures provided by the highest railway authority that are planned in response to the safety </w:t>
            </w:r>
            <w:r w:rsidRPr="00516C4B">
              <w:rPr>
                <w:i/>
                <w:sz w:val="18"/>
              </w:rPr>
              <w:t>recommendation are therefore still being implemented.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12/01/2017</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Person injured by Z 1612 at Kirchstetten station</w:t>
            </w:r>
          </w:p>
          <w:p w:rsidR="000C6AE3" w:rsidRPr="00516C4B" w:rsidP="009C290A">
            <w:pPr>
              <w:tabs>
                <w:tab w:val="left" w:pos="709"/>
              </w:tabs>
              <w:spacing w:before="0" w:after="60" w:line="240" w:lineRule="atLeast"/>
              <w:rPr>
                <w:b/>
                <w:sz w:val="18"/>
              </w:rPr>
            </w:pPr>
            <w:r w:rsidRPr="00516C4B">
              <w:rPr>
                <w:b/>
                <w:sz w:val="18"/>
              </w:rPr>
              <w:t>A-2017/002 (safety recommendation pursuant to Section 16(2) UUG 2005)</w:t>
            </w:r>
          </w:p>
          <w:p w:rsidR="000C6AE3" w:rsidRPr="00516C4B" w:rsidP="009C290A">
            <w:pPr>
              <w:tabs>
                <w:tab w:val="left" w:pos="709"/>
              </w:tabs>
              <w:spacing w:before="0" w:after="60" w:line="240" w:lineRule="atLeast"/>
              <w:rPr>
                <w:sz w:val="18"/>
              </w:rPr>
            </w:pPr>
            <w:r w:rsidRPr="00516C4B">
              <w:rPr>
                <w:sz w:val="18"/>
              </w:rPr>
              <w:t xml:space="preserve">The infrastructure managers are to evaluate whether measures in the </w:t>
            </w:r>
            <w:r w:rsidRPr="00516C4B">
              <w:rPr>
                <w:sz w:val="18"/>
              </w:rPr>
              <w:t>sense of safety recommendation A-2017/001 are to be implemented at other operation points with identical or similar conditions.</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tabs>
                <w:tab w:val="left" w:pos="709"/>
              </w:tabs>
              <w:spacing w:before="0" w:after="60" w:line="240" w:lineRule="atLeast"/>
              <w:rPr>
                <w:i/>
                <w:sz w:val="18"/>
              </w:rPr>
            </w:pPr>
            <w:r w:rsidRPr="00516C4B">
              <w:rPr>
                <w:i/>
                <w:sz w:val="18"/>
              </w:rPr>
              <w:t>The safety recommendation was examined by the Highest Railway Authority from a technical perspective, consulting expert</w:t>
            </w:r>
            <w:r w:rsidRPr="00516C4B">
              <w:rPr>
                <w:i/>
                <w:sz w:val="18"/>
              </w:rPr>
              <w:t>s in the fields of railway operations and railway structural engineering. This examination led to the conclusion that the considerations underlying the safety recommendation should be pursued in the scope of the monitoring activity.</w:t>
            </w:r>
          </w:p>
          <w:p w:rsidR="000C6AE3" w:rsidRPr="00516C4B" w:rsidP="009C290A">
            <w:pPr>
              <w:tabs>
                <w:tab w:val="left" w:pos="709"/>
              </w:tabs>
              <w:spacing w:before="0" w:after="60" w:line="240" w:lineRule="atLeast"/>
              <w:rPr>
                <w:i/>
                <w:sz w:val="18"/>
              </w:rPr>
            </w:pPr>
            <w:r w:rsidRPr="00516C4B">
              <w:rPr>
                <w:i/>
                <w:sz w:val="18"/>
              </w:rPr>
              <w:t>Firstly, the infrastruc</w:t>
            </w:r>
            <w:r w:rsidRPr="00516C4B">
              <w:rPr>
                <w:i/>
                <w:sz w:val="18"/>
              </w:rPr>
              <w:t xml:space="preserve">ture manager was asked to provide observations by letter of 21 January 2017. The two sets of observations submitted by the infrastructure manager referred to the measures taken by the infrastructure manager and the results of the inspections and are to be </w:t>
            </w:r>
            <w:r w:rsidRPr="00516C4B">
              <w:rPr>
                <w:i/>
                <w:sz w:val="18"/>
              </w:rPr>
              <w:t>subsequently examined by the Highest Railway Authority by way of the (provisional) investigation report when it is made available.</w:t>
            </w:r>
          </w:p>
          <w:p w:rsidR="000C6AE3" w:rsidRPr="00516C4B" w:rsidP="009C290A">
            <w:pPr>
              <w:tabs>
                <w:tab w:val="left" w:pos="709"/>
              </w:tabs>
              <w:spacing w:before="0" w:after="60" w:line="240" w:lineRule="atLeast"/>
              <w:rPr>
                <w:b/>
                <w:sz w:val="18"/>
              </w:rPr>
            </w:pPr>
            <w:r w:rsidRPr="00516C4B">
              <w:rPr>
                <w:i/>
                <w:sz w:val="18"/>
              </w:rPr>
              <w:t>The measures provided by the highest railway authority that are planned in response to the safety recommendation are therefor</w:t>
            </w:r>
            <w:r w:rsidRPr="00516C4B">
              <w:rPr>
                <w:i/>
                <w:sz w:val="18"/>
              </w:rPr>
              <w:t>e still being implemented.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09/03/2017</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Rolled-away group of wagons at Bad Vöslau station</w:t>
            </w:r>
          </w:p>
          <w:p w:rsidR="000C6AE3" w:rsidRPr="00516C4B" w:rsidP="009C290A">
            <w:pPr>
              <w:tabs>
                <w:tab w:val="left" w:pos="709"/>
              </w:tabs>
              <w:spacing w:before="0" w:after="60" w:line="240" w:lineRule="atLeast"/>
              <w:rPr>
                <w:b/>
                <w:sz w:val="18"/>
              </w:rPr>
            </w:pPr>
            <w:r w:rsidRPr="00516C4B">
              <w:rPr>
                <w:b/>
                <w:sz w:val="18"/>
              </w:rPr>
              <w:t>A-2017/003 (safety recommendation pursuant to Section 16(2) UUG 2005)</w:t>
            </w:r>
          </w:p>
          <w:p w:rsidR="000C6AE3" w:rsidRPr="00516C4B" w:rsidP="009C290A">
            <w:pPr>
              <w:tabs>
                <w:tab w:val="left" w:pos="709"/>
              </w:tabs>
              <w:spacing w:before="0" w:after="60" w:line="240" w:lineRule="atLeast"/>
              <w:rPr>
                <w:sz w:val="18"/>
              </w:rPr>
            </w:pPr>
            <w:r w:rsidRPr="00516C4B">
              <w:rPr>
                <w:sz w:val="18"/>
              </w:rPr>
              <w:t xml:space="preserve">The provisions of the ÖBB DV V3 Operating Instructions (Section 18) concerning the securing of </w:t>
            </w:r>
            <w:r w:rsidRPr="00516C4B">
              <w:rPr>
                <w:sz w:val="18"/>
              </w:rPr>
              <w:t>stationary vehicles are to be examined with regard to whether, when securing stationary vehicles, it is not only necessary to consider the inclination ratios and the length of the parked vehicles, but the mass of the parked vehicles must also be a factor t</w:t>
            </w:r>
            <w:r w:rsidRPr="00516C4B">
              <w:rPr>
                <w:sz w:val="18"/>
              </w:rPr>
              <w:t>o be evaluated.</w:t>
            </w:r>
          </w:p>
          <w:p w:rsidR="000C6AE3" w:rsidRPr="00516C4B" w:rsidP="009C290A">
            <w:pPr>
              <w:tabs>
                <w:tab w:val="left" w:pos="709"/>
              </w:tabs>
              <w:spacing w:before="0" w:after="60" w:line="240" w:lineRule="atLeast"/>
              <w:rPr>
                <w:sz w:val="18"/>
              </w:rPr>
            </w:pPr>
            <w:r w:rsidRPr="00516C4B">
              <w:rPr>
                <w:sz w:val="18"/>
              </w:rPr>
              <w:t>It is also to be examined to what extent the mandatory use of the lockable brake shoe mentioned in the DV V3 Operating Instructions (Section 18(5)) has to take place without exception at remote</w:t>
            </w:r>
            <w:r w:rsidRPr="00516C4B">
              <w:noBreakHyphen/>
            </w:r>
            <w:r w:rsidRPr="00516C4B">
              <w:rPr>
                <w:sz w:val="18"/>
              </w:rPr>
              <w:t>controlled operation points.</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safe</w:t>
            </w:r>
            <w:r w:rsidRPr="00516C4B">
              <w:rPr>
                <w:i/>
                <w:sz w:val="18"/>
              </w:rPr>
              <w:t xml:space="preserve">ty recommendation was examined by the Highest Railway Authority from a technical perspective, consulting experts in the fields of railway operations and rail vehicle engineering. This examination led to the conclusion that the safety recommendation should </w:t>
            </w:r>
            <w:r w:rsidRPr="00516C4B">
              <w:rPr>
                <w:i/>
                <w:sz w:val="18"/>
              </w:rPr>
              <w:t>be pursued and additional measures should be taken.</w:t>
            </w:r>
          </w:p>
          <w:p w:rsidR="000C6AE3" w:rsidRPr="00516C4B" w:rsidP="009C290A">
            <w:pPr>
              <w:pStyle w:val="StandardBrief"/>
              <w:jc w:val="both"/>
              <w:rPr>
                <w:i/>
                <w:sz w:val="18"/>
                <w:szCs w:val="18"/>
              </w:rPr>
            </w:pPr>
            <w:r w:rsidRPr="00516C4B">
              <w:rPr>
                <w:i/>
                <w:sz w:val="18"/>
              </w:rPr>
              <w:t>After completion of the two recommended examinations, the infrastructure manager requested a change to the service regulations cited. These service regulations are to be complied with by all railway under</w:t>
            </w:r>
            <w:r w:rsidRPr="00516C4B">
              <w:rPr>
                <w:i/>
                <w:sz w:val="18"/>
              </w:rPr>
              <w:t>takings exercising access on the basis of the rail network use conditions.</w:t>
            </w:r>
          </w:p>
          <w:p w:rsidR="000C6AE3" w:rsidRPr="00516C4B" w:rsidP="009C290A">
            <w:pPr>
              <w:pStyle w:val="StandardBrief"/>
              <w:jc w:val="both"/>
              <w:rPr>
                <w:i/>
                <w:sz w:val="18"/>
                <w:szCs w:val="18"/>
              </w:rPr>
            </w:pPr>
            <w:r w:rsidRPr="00516C4B">
              <w:rPr>
                <w:i/>
                <w:sz w:val="18"/>
              </w:rPr>
              <w:t>The Highest Railway Authority also referred to necessary measures in a general letter concerning ‘securing stationary rail vehicles’ of 23 June 2017. The subject is also being pursu</w:t>
            </w:r>
            <w:r w:rsidRPr="00516C4B">
              <w:rPr>
                <w:i/>
                <w:sz w:val="18"/>
              </w:rPr>
              <w:t>ed as a priority in the scope of the monitoring activity.</w:t>
            </w:r>
          </w:p>
          <w:p w:rsidR="000C6AE3" w:rsidRPr="00516C4B" w:rsidP="009C290A">
            <w:pPr>
              <w:pStyle w:val="StandardBrief"/>
              <w:jc w:val="both"/>
              <w:rPr>
                <w:i/>
                <w:sz w:val="18"/>
                <w:szCs w:val="18"/>
              </w:rPr>
            </w:pPr>
            <w:r w:rsidRPr="00516C4B">
              <w:rPr>
                <w:i/>
                <w:sz w:val="18"/>
              </w:rPr>
              <w:t>The measures 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23/09/2016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 xml:space="preserve">Collision of train ICE 90 with lost side </w:t>
            </w:r>
            <w:r w:rsidRPr="00516C4B">
              <w:rPr>
                <w:b/>
                <w:sz w:val="18"/>
              </w:rPr>
              <w:t>entrance door in the Stierschweiffeld tunnel</w:t>
            </w:r>
          </w:p>
          <w:p w:rsidR="000C6AE3" w:rsidRPr="00516C4B" w:rsidP="009C290A">
            <w:pPr>
              <w:tabs>
                <w:tab w:val="left" w:pos="709"/>
              </w:tabs>
              <w:spacing w:before="0" w:after="60" w:line="240" w:lineRule="atLeast"/>
              <w:rPr>
                <w:b/>
                <w:sz w:val="18"/>
              </w:rPr>
            </w:pPr>
            <w:r w:rsidRPr="00516C4B">
              <w:rPr>
                <w:b/>
                <w:sz w:val="18"/>
              </w:rPr>
              <w:t>A-2017/009 (safety recommendation pursuant to Section 16(1) UUG 2005)</w:t>
            </w:r>
          </w:p>
          <w:p w:rsidR="000C6AE3" w:rsidRPr="00516C4B" w:rsidP="009C290A">
            <w:pPr>
              <w:tabs>
                <w:tab w:val="left" w:pos="709"/>
              </w:tabs>
              <w:spacing w:before="0" w:after="60" w:line="240" w:lineRule="atLeast"/>
              <w:rPr>
                <w:sz w:val="18"/>
              </w:rPr>
            </w:pPr>
            <w:r w:rsidRPr="00516C4B">
              <w:rPr>
                <w:sz w:val="18"/>
              </w:rPr>
              <w:t>Ensure that passenger attendants without operational training receive a list of measures in relation to regulations, incidents and defects in</w:t>
            </w:r>
            <w:r w:rsidRPr="00516C4B">
              <w:rPr>
                <w:sz w:val="18"/>
              </w:rPr>
              <w:t xml:space="preserve"> their native language.</w:t>
            </w:r>
          </w:p>
          <w:p w:rsidR="000C6AE3" w:rsidRPr="00516C4B" w:rsidP="009C290A">
            <w:pPr>
              <w:tabs>
                <w:tab w:val="left" w:pos="709"/>
              </w:tabs>
              <w:spacing w:before="0" w:after="60" w:line="240" w:lineRule="atLeast"/>
              <w:rPr>
                <w:sz w:val="18"/>
              </w:rPr>
            </w:pPr>
            <w:r w:rsidRPr="00516C4B">
              <w:rPr>
                <w:sz w:val="18"/>
              </w:rPr>
              <w:t>Note: for example, provisions regarding locking the side entrance doors.</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safety recommendation was examined by the Highest Railway Authority from a technical perspective, consulting experts in the fields of railway oper</w:t>
            </w:r>
            <w:r w:rsidRPr="00516C4B">
              <w:rPr>
                <w:i/>
                <w:sz w:val="18"/>
              </w:rPr>
              <w:t>ations and rail vehicle engineering. This examination led to the conclusion that the considerations underlying the safety recommendation should be pursued in the scope of the monitoring activity.</w:t>
            </w:r>
          </w:p>
          <w:p w:rsidR="000C6AE3" w:rsidRPr="00516C4B" w:rsidP="009C290A">
            <w:pPr>
              <w:pStyle w:val="StandardBrief"/>
              <w:jc w:val="both"/>
              <w:rPr>
                <w:i/>
                <w:sz w:val="18"/>
                <w:szCs w:val="18"/>
              </w:rPr>
            </w:pPr>
            <w:r w:rsidRPr="00516C4B">
              <w:rPr>
                <w:i/>
                <w:sz w:val="18"/>
              </w:rPr>
              <w:t>Basically, the provision of a list of measures in itself has</w:t>
            </w:r>
            <w:r w:rsidRPr="00516C4B">
              <w:rPr>
                <w:i/>
                <w:sz w:val="18"/>
              </w:rPr>
              <w:t xml:space="preserve"> not yet allowed the necessary conduct and operational information to be known and also applied by the persons concerned before they are to be applied. The safety recommendation is also based on incorrect legal requirements insofar as operational training </w:t>
            </w:r>
            <w:r w:rsidRPr="00516C4B">
              <w:rPr>
                <w:i/>
                <w:sz w:val="18"/>
              </w:rPr>
              <w:t>is in any case expressly provided for by law for passenger attendants:</w:t>
            </w:r>
          </w:p>
          <w:p w:rsidR="000C6AE3" w:rsidRPr="00516C4B" w:rsidP="00516C4B">
            <w:pPr>
              <w:pStyle w:val="AufzhlungEbene1"/>
              <w:numPr>
                <w:ilvl w:val="0"/>
                <w:numId w:val="47"/>
              </w:numPr>
              <w:tabs>
                <w:tab w:val="right" w:pos="219"/>
                <w:tab w:val="clear" w:pos="454"/>
              </w:tabs>
              <w:jc w:val="both"/>
              <w:rPr>
                <w:i/>
                <w:sz w:val="18"/>
                <w:szCs w:val="18"/>
              </w:rPr>
            </w:pPr>
            <w:r w:rsidRPr="00516C4B">
              <w:rPr>
                <w:i/>
                <w:sz w:val="18"/>
              </w:rPr>
              <w:t>Pursuant to Regulation (EU) 2015/995 concerning the technical specification for interoperability relating to the ‘operation and traffic management’ subsystem (TSI OPE), point 4.6.4., t</w:t>
            </w:r>
            <w:r w:rsidRPr="00516C4B">
              <w:rPr>
                <w:i/>
                <w:sz w:val="18"/>
              </w:rPr>
              <w:t>he railway undertaking must make sure that the auxiliary staff (for example, catering and cleaning) not forming part of the train crew is, in addition to their basic instruction, trained to respond to the instructions of the fully trained members of the tr</w:t>
            </w:r>
            <w:r w:rsidRPr="00516C4B">
              <w:rPr>
                <w:i/>
                <w:sz w:val="18"/>
              </w:rPr>
              <w:t>ain crew.</w:t>
            </w:r>
          </w:p>
          <w:p w:rsidR="000C6AE3" w:rsidRPr="00516C4B" w:rsidP="00516C4B">
            <w:pPr>
              <w:pStyle w:val="AufzhlungEbene1"/>
              <w:numPr>
                <w:ilvl w:val="0"/>
                <w:numId w:val="47"/>
              </w:numPr>
              <w:tabs>
                <w:tab w:val="right" w:pos="0"/>
                <w:tab w:val="clear" w:pos="454"/>
              </w:tabs>
              <w:jc w:val="both"/>
              <w:rPr>
                <w:i/>
                <w:sz w:val="18"/>
                <w:szCs w:val="18"/>
              </w:rPr>
            </w:pPr>
            <w:r w:rsidRPr="00516C4B">
              <w:rPr>
                <w:i/>
                <w:sz w:val="18"/>
              </w:rPr>
              <w:t>Pursuant to Regulation (EU) 1303/2014 concerning the technical specification for interoperability relating to ‘safety in railway tunnels’ (TSI SRT), point 4.6.1.e), auxiliary train staff (e.g. catering, cleaning) who do not form part of the trai</w:t>
            </w:r>
            <w:r w:rsidRPr="00516C4B">
              <w:rPr>
                <w:i/>
                <w:sz w:val="18"/>
              </w:rPr>
              <w:t>n crew shall, in addition to their basic instruction, be trained to support the actions of the train crew.</w:t>
            </w:r>
          </w:p>
          <w:p w:rsidR="000C6AE3" w:rsidRPr="00516C4B" w:rsidP="00516C4B">
            <w:pPr>
              <w:pStyle w:val="AufzhlungEbene1"/>
              <w:numPr>
                <w:ilvl w:val="0"/>
                <w:numId w:val="48"/>
              </w:numPr>
              <w:tabs>
                <w:tab w:val="right" w:pos="0"/>
                <w:tab w:val="clear" w:pos="454"/>
              </w:tabs>
              <w:jc w:val="both"/>
              <w:rPr>
                <w:i/>
                <w:sz w:val="18"/>
                <w:szCs w:val="18"/>
              </w:rPr>
            </w:pPr>
            <w:r w:rsidRPr="00516C4B">
              <w:rPr>
                <w:i/>
                <w:sz w:val="18"/>
              </w:rPr>
              <w:t>The provision of operational information in operational service and the performance of activities in connection with emergency management may only b</w:t>
            </w:r>
            <w:r w:rsidRPr="00516C4B">
              <w:rPr>
                <w:i/>
                <w:sz w:val="18"/>
              </w:rPr>
              <w:t xml:space="preserve">e carried out where the necessary capability exists (Section 23(1) lines 2 and 4 EisbEPV). </w:t>
            </w:r>
          </w:p>
          <w:p w:rsidR="000C6AE3" w:rsidRPr="00516C4B" w:rsidP="00516C4B">
            <w:pPr>
              <w:pStyle w:val="AufzhlungEbene1"/>
              <w:numPr>
                <w:ilvl w:val="0"/>
                <w:numId w:val="48"/>
              </w:numPr>
              <w:tabs>
                <w:tab w:val="right" w:pos="0"/>
                <w:tab w:val="clear" w:pos="454"/>
              </w:tabs>
              <w:jc w:val="both"/>
              <w:rPr>
                <w:i/>
                <w:sz w:val="18"/>
                <w:szCs w:val="18"/>
              </w:rPr>
            </w:pPr>
            <w:r w:rsidRPr="00516C4B">
              <w:rPr>
                <w:i/>
                <w:sz w:val="18"/>
              </w:rPr>
              <w:t>Under Section 34(1) EisbEPV, operational activities for the safety of railway users when evacuating trains may only be performed by railway workers with the releva</w:t>
            </w:r>
            <w:r w:rsidRPr="00516C4B">
              <w:rPr>
                <w:i/>
                <w:sz w:val="18"/>
              </w:rPr>
              <w:t xml:space="preserve">nt capability (‘train evacuation’), with Section 34(5) EisbEPV stipulating a practical test regarding the </w:t>
            </w:r>
            <w:r w:rsidRPr="00516C4B">
              <w:rPr>
                <w:i/>
                <w:sz w:val="18"/>
              </w:rPr>
              <w:t>general, infrastructure- and vehicle-related professional knowledge. A separate test regarding operational service may be omitted under the conditions</w:t>
            </w:r>
            <w:r w:rsidRPr="00516C4B">
              <w:rPr>
                <w:i/>
                <w:sz w:val="18"/>
              </w:rPr>
              <w:t xml:space="preserve"> cited in the last sentence of Section 23(6) EisbEPV. </w:t>
            </w:r>
          </w:p>
          <w:p w:rsidR="000C6AE3" w:rsidRPr="00516C4B" w:rsidP="00516C4B">
            <w:pPr>
              <w:pStyle w:val="AufzhlungEbene1"/>
              <w:numPr>
                <w:ilvl w:val="0"/>
                <w:numId w:val="48"/>
              </w:numPr>
              <w:tabs>
                <w:tab w:val="right" w:pos="0"/>
                <w:tab w:val="clear" w:pos="454"/>
              </w:tabs>
              <w:jc w:val="both"/>
              <w:rPr>
                <w:i/>
                <w:sz w:val="18"/>
                <w:szCs w:val="18"/>
              </w:rPr>
            </w:pPr>
            <w:r w:rsidRPr="00516C4B">
              <w:rPr>
                <w:i/>
                <w:sz w:val="18"/>
              </w:rPr>
              <w:t>Pursuant to Section 2(1) line 4 EisbEPV and Section 12(7) EisbEPV, the capability required for qualified activity cited in the EisbEPV results not least from sufficient knowledge of the German languag</w:t>
            </w:r>
            <w:r w:rsidRPr="00516C4B">
              <w:rPr>
                <w:i/>
                <w:sz w:val="18"/>
              </w:rPr>
              <w:t xml:space="preserve">e. </w:t>
            </w:r>
          </w:p>
          <w:p w:rsidR="000C6AE3" w:rsidRPr="00516C4B" w:rsidP="009C290A">
            <w:pPr>
              <w:pStyle w:val="StandardBrief"/>
              <w:jc w:val="both"/>
              <w:rPr>
                <w:i/>
                <w:sz w:val="18"/>
                <w:szCs w:val="18"/>
              </w:rPr>
            </w:pPr>
            <w:r w:rsidRPr="00516C4B">
              <w:rPr>
                <w:i/>
                <w:sz w:val="18"/>
              </w:rPr>
              <w:t>In respect of the locking of side entrance doors and the checking thereof, the simple provision of a list of measures in relation to regulations, incidents and defects in the native language of the passenger attendants is therefore not in any case suff</w:t>
            </w:r>
            <w:r w:rsidRPr="00516C4B">
              <w:rPr>
                <w:i/>
                <w:sz w:val="18"/>
              </w:rPr>
              <w:t>icient.</w:t>
            </w:r>
          </w:p>
          <w:p w:rsidR="000C6AE3" w:rsidRPr="00516C4B" w:rsidP="009C290A">
            <w:pPr>
              <w:pStyle w:val="StandardBrief"/>
              <w:jc w:val="both"/>
              <w:rPr>
                <w:i/>
                <w:sz w:val="18"/>
                <w:szCs w:val="18"/>
              </w:rPr>
            </w:pPr>
            <w:r w:rsidRPr="00516C4B">
              <w:rPr>
                <w:i/>
                <w:sz w:val="18"/>
              </w:rPr>
              <w:t>In this regard, the railway undertaking was referred to the legal situation and a monitoring procedure was initiated. In addition, monitoring of all infrastructure managers and railway undertakings on main lines was initiated on the subject of ‘qua</w:t>
            </w:r>
            <w:r w:rsidRPr="00516C4B">
              <w:rPr>
                <w:i/>
                <w:sz w:val="18"/>
              </w:rPr>
              <w:t>lification of railway workers who perform activities for guaranteeing safety’.</w:t>
            </w:r>
          </w:p>
          <w:p w:rsidR="000C6AE3" w:rsidRPr="00516C4B" w:rsidP="009C290A">
            <w:pPr>
              <w:pStyle w:val="StandardBrief"/>
              <w:jc w:val="both"/>
            </w:pPr>
            <w:r w:rsidRPr="00516C4B">
              <w:rPr>
                <w:i/>
                <w:sz w:val="18"/>
              </w:rPr>
              <w:t>The measures 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23/09/2016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 xml:space="preserve">Collision of train </w:t>
            </w:r>
            <w:r w:rsidRPr="00516C4B">
              <w:rPr>
                <w:b/>
                <w:sz w:val="18"/>
              </w:rPr>
              <w:t>ICE 90 with lost side entrance door in the Stierschweiffeld tunnel</w:t>
            </w:r>
          </w:p>
          <w:p w:rsidR="000C6AE3" w:rsidRPr="00516C4B" w:rsidP="009C290A">
            <w:pPr>
              <w:tabs>
                <w:tab w:val="left" w:pos="709"/>
              </w:tabs>
              <w:spacing w:before="0" w:after="60" w:line="240" w:lineRule="atLeast"/>
              <w:rPr>
                <w:b/>
                <w:sz w:val="18"/>
              </w:rPr>
            </w:pPr>
            <w:r w:rsidRPr="00516C4B">
              <w:rPr>
                <w:b/>
                <w:sz w:val="18"/>
              </w:rPr>
              <w:t>A-2017/010 (safety recommendation pursuant to Section 16(1) UUG 2005)</w:t>
            </w:r>
          </w:p>
          <w:p w:rsidR="000C6AE3" w:rsidRPr="00516C4B" w:rsidP="009C290A">
            <w:pPr>
              <w:tabs>
                <w:tab w:val="left" w:pos="709"/>
              </w:tabs>
              <w:spacing w:before="0" w:after="60" w:line="240" w:lineRule="atLeast"/>
              <w:rPr>
                <w:sz w:val="18"/>
              </w:rPr>
            </w:pPr>
            <w:r w:rsidRPr="00516C4B">
              <w:rPr>
                <w:sz w:val="18"/>
              </w:rPr>
              <w:t>Examine whether, in the medium term, only passenger carriages with the RIC exchange feature with side-selective door co</w:t>
            </w:r>
            <w:r w:rsidRPr="00516C4B">
              <w:rPr>
                <w:sz w:val="18"/>
              </w:rPr>
              <w:t>ntrol may be used on interoperable tracks of the EU in line with the demands of the ANSF.</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examination by the Highest Railway Authority recommended by the safety recommendation was carried out with consultation of experts in the fields of railw</w:t>
            </w:r>
            <w:r w:rsidRPr="00516C4B">
              <w:rPr>
                <w:i/>
                <w:sz w:val="18"/>
              </w:rPr>
              <w:t>ay operations and rail vehicle engineering and resulted in the objective not being pursued.</w:t>
            </w:r>
          </w:p>
          <w:p w:rsidR="000C6AE3" w:rsidRPr="00516C4B" w:rsidP="009C290A">
            <w:pPr>
              <w:pStyle w:val="StandardBrief"/>
              <w:jc w:val="both"/>
              <w:rPr>
                <w:i/>
                <w:sz w:val="18"/>
                <w:szCs w:val="18"/>
              </w:rPr>
            </w:pPr>
            <w:r w:rsidRPr="00516C4B">
              <w:rPr>
                <w:i/>
                <w:sz w:val="18"/>
              </w:rPr>
              <w:t>With regard to the European Railway Agency, it must be noted that the tasks thereof are clearly established in provisions of EU law. They do not include the setting</w:t>
            </w:r>
            <w:r w:rsidRPr="00516C4B">
              <w:rPr>
                <w:i/>
                <w:sz w:val="18"/>
              </w:rPr>
              <w:t xml:space="preserve"> of general legislative acts. The Federal Minister for Transport, Innovation and Technology is also not competent to perform supervisory activity over the European Railway Agency or, by way thereof, to insist on the implementation of the safety recommendat</w:t>
            </w:r>
            <w:r w:rsidRPr="00516C4B">
              <w:rPr>
                <w:i/>
                <w:sz w:val="18"/>
              </w:rPr>
              <w:t>ion by the European Railway Agency.</w:t>
            </w:r>
          </w:p>
          <w:p w:rsidR="000C6AE3" w:rsidRPr="00516C4B" w:rsidP="009C290A">
            <w:pPr>
              <w:pStyle w:val="StandardBrief"/>
              <w:jc w:val="both"/>
              <w:rPr>
                <w:i/>
                <w:sz w:val="18"/>
                <w:szCs w:val="18"/>
              </w:rPr>
            </w:pPr>
            <w:r w:rsidRPr="00516C4B">
              <w:rPr>
                <w:i/>
                <w:sz w:val="18"/>
              </w:rPr>
              <w:t>From a legal perspective, it must also be noted that the European Union establishes, in a generally binding manner, the EU-wide uniform technical requirements regarding rail vehicles, in particular through the Interopera</w:t>
            </w:r>
            <w:r w:rsidRPr="00516C4B">
              <w:rPr>
                <w:i/>
                <w:sz w:val="18"/>
              </w:rPr>
              <w:t>bility Directive in conjunction with the Technical Specifications for Interoperability (TSI). The agreement made between railway undertakings as from 1922 on the exchange and use of passenger cars in international rail traffic (Regolamento Internazionale d</w:t>
            </w:r>
            <w:r w:rsidRPr="00516C4B">
              <w:rPr>
                <w:i/>
                <w:sz w:val="18"/>
              </w:rPr>
              <w:t>elle Carrozze - RIC) only applies between those railway undertakings which approved the agreement. The safety report does not provide any reason for completely changing the system by turning from the interoperability rules to an agreement by railway undert</w:t>
            </w:r>
            <w:r w:rsidRPr="00516C4B">
              <w:rPr>
                <w:i/>
                <w:sz w:val="18"/>
              </w:rPr>
              <w:t>akings in consideration of the demands of a national safety authority (Agenzia Nazionale per la Sicurezza delle Ferrovie - ANSF).</w:t>
            </w:r>
          </w:p>
          <w:p w:rsidR="000C6AE3" w:rsidRPr="00516C4B" w:rsidP="009C290A">
            <w:pPr>
              <w:pStyle w:val="StandardBrief"/>
              <w:jc w:val="both"/>
              <w:rPr>
                <w:i/>
                <w:sz w:val="18"/>
                <w:szCs w:val="18"/>
              </w:rPr>
            </w:pPr>
            <w:r w:rsidRPr="00516C4B">
              <w:rPr>
                <w:i/>
                <w:sz w:val="18"/>
              </w:rPr>
              <w:t xml:space="preserve">The TSI LOC&amp;PAS applies to new design approvals and operating authorisations. </w:t>
            </w:r>
            <w:r w:rsidRPr="00516C4B">
              <w:rPr>
                <w:i/>
                <w:sz w:val="18"/>
              </w:rPr>
              <w:t>On the basis of the provisions of the current TSI LOC&amp;PAS, new vehicles (individual vehicles) must fundamentally have side-selective door control. However, the TSI LOC&amp;PAS only applies to the new commissioning of vehicles, not to the operation of trains. T</w:t>
            </w:r>
            <w:r w:rsidRPr="00516C4B">
              <w:rPr>
                <w:i/>
                <w:sz w:val="18"/>
              </w:rPr>
              <w:t>he EisbBBV does not generally stipulate side-selective door control, but suitable side-selective door control forms the requirement for conductor-less operation.</w:t>
            </w:r>
          </w:p>
          <w:p w:rsidR="000C6AE3" w:rsidRPr="00516C4B" w:rsidP="009C290A">
            <w:pPr>
              <w:pStyle w:val="StandardBrief"/>
              <w:jc w:val="both"/>
              <w:rPr>
                <w:i/>
                <w:sz w:val="18"/>
                <w:szCs w:val="18"/>
              </w:rPr>
            </w:pPr>
            <w:r w:rsidRPr="00516C4B">
              <w:rPr>
                <w:i/>
                <w:sz w:val="18"/>
              </w:rPr>
              <w:t>From a technical perspective, it must be considered that, even if each individual vehicle of a</w:t>
            </w:r>
            <w:r w:rsidRPr="00516C4B">
              <w:rPr>
                <w:i/>
                <w:sz w:val="18"/>
              </w:rPr>
              <w:t xml:space="preserve"> train has corresponding door control, the train as a whole still does not have to have side-selective door control </w:t>
            </w:r>
            <w:r w:rsidRPr="00516C4B">
              <w:rPr>
                <w:i/>
                <w:sz w:val="18"/>
              </w:rPr>
              <w:t>if, for example, the systems of the individual carriages are not compatible or the traction unit does not have a corresponding device.</w:t>
            </w:r>
          </w:p>
          <w:p w:rsidR="000C6AE3" w:rsidRPr="00516C4B" w:rsidP="009C290A">
            <w:pPr>
              <w:pStyle w:val="StandardBrief"/>
              <w:jc w:val="both"/>
              <w:rPr>
                <w:i/>
                <w:sz w:val="18"/>
                <w:szCs w:val="18"/>
              </w:rPr>
            </w:pPr>
            <w:r w:rsidRPr="00516C4B">
              <w:rPr>
                <w:i/>
                <w:sz w:val="18"/>
              </w:rPr>
              <w:t>In re</w:t>
            </w:r>
            <w:r w:rsidRPr="00516C4B">
              <w:rPr>
                <w:i/>
                <w:sz w:val="18"/>
              </w:rPr>
              <w:t>spect of the safety recommendation, it is not apparent to what extent side-selective door control could have contributed to the side entrance door not tearing away from the mount, and therefore to making it possible to avoid future identical or similar inc</w:t>
            </w:r>
            <w:r w:rsidRPr="00516C4B">
              <w:rPr>
                <w:i/>
                <w:sz w:val="18"/>
              </w:rPr>
              <w:t>idents, especially since it is stated with regard to the accident-causing vehicle on page 13 of the report that this in any case had such a device.</w:t>
            </w:r>
          </w:p>
          <w:p w:rsidR="000C6AE3" w:rsidRPr="00516C4B" w:rsidP="009C290A">
            <w:pPr>
              <w:pStyle w:val="StandardBrief"/>
              <w:jc w:val="both"/>
              <w:rPr>
                <w:i/>
                <w:sz w:val="18"/>
                <w:szCs w:val="18"/>
              </w:rPr>
            </w:pPr>
            <w:r w:rsidRPr="00516C4B">
              <w:rPr>
                <w:i/>
                <w:sz w:val="18"/>
              </w:rPr>
              <w:t>For the reasons cited, there is no provision for creating a stipulation according to which, in the medium te</w:t>
            </w:r>
            <w:r w:rsidRPr="00516C4B">
              <w:rPr>
                <w:i/>
                <w:sz w:val="18"/>
              </w:rPr>
              <w:t>rm, only passenger carriages with the RIC exchange feature with side</w:t>
            </w:r>
            <w:r w:rsidRPr="00516C4B">
              <w:noBreakHyphen/>
            </w:r>
            <w:r w:rsidRPr="00516C4B">
              <w:rPr>
                <w:i/>
                <w:sz w:val="18"/>
              </w:rPr>
              <w:t xml:space="preserve">selective door control may be used on interoperable tracks of the EU in line with the demands of the ANSF (with interoperable vehicles, but in any case multiple units also possibly being </w:t>
            </w:r>
            <w:r w:rsidRPr="00516C4B">
              <w:rPr>
                <w:i/>
                <w:sz w:val="18"/>
              </w:rPr>
              <w:t>excluded thereby).</w:t>
            </w:r>
          </w:p>
          <w:p w:rsidR="000C6AE3" w:rsidRPr="00516C4B" w:rsidP="009C290A">
            <w:pPr>
              <w:pStyle w:val="StandardBrief"/>
              <w:jc w:val="both"/>
            </w:pPr>
            <w:r w:rsidRPr="00516C4B">
              <w:rPr>
                <w:i/>
                <w:sz w:val="18"/>
              </w:rPr>
              <w:t>The measures 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23/09/2016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 xml:space="preserve">Collision of train ICE 90 with lost side entrance door in the Stierschweiffeld </w:t>
            </w:r>
            <w:r w:rsidRPr="00516C4B">
              <w:rPr>
                <w:b/>
                <w:sz w:val="18"/>
              </w:rPr>
              <w:t>tunnel</w:t>
            </w:r>
          </w:p>
          <w:p w:rsidR="000C6AE3" w:rsidRPr="00516C4B" w:rsidP="009C290A">
            <w:pPr>
              <w:tabs>
                <w:tab w:val="left" w:pos="709"/>
              </w:tabs>
              <w:spacing w:before="0" w:after="60" w:line="240" w:lineRule="atLeast"/>
              <w:rPr>
                <w:b/>
                <w:sz w:val="18"/>
              </w:rPr>
            </w:pPr>
            <w:r w:rsidRPr="00516C4B">
              <w:rPr>
                <w:b/>
                <w:sz w:val="18"/>
              </w:rPr>
              <w:t>A-2017/011 (safety recommendation pursuant to Section 16(1) UUG 2005)</w:t>
            </w:r>
          </w:p>
          <w:p w:rsidR="000C6AE3" w:rsidRPr="00516C4B" w:rsidP="009C290A">
            <w:pPr>
              <w:tabs>
                <w:tab w:val="left" w:pos="709"/>
              </w:tabs>
              <w:spacing w:before="0" w:after="60" w:line="240" w:lineRule="atLeast"/>
              <w:rPr>
                <w:sz w:val="18"/>
              </w:rPr>
            </w:pPr>
            <w:r w:rsidRPr="00516C4B">
              <w:rPr>
                <w:sz w:val="18"/>
              </w:rPr>
              <w:t xml:space="preserve">Examine whether an entry in the European Register of Authorised Types of Vehicles pursuant to Article 34 of Directive 2008/57/EC is required for vehicles from neighbouring </w:t>
            </w:r>
            <w:r w:rsidRPr="00516C4B">
              <w:rPr>
                <w:sz w:val="18"/>
              </w:rPr>
              <w:t>countries of the Community which do not need authorisations for placing in service pursuant to Article 21 Point 12 of Directive 2008/57/EC.</w:t>
            </w:r>
          </w:p>
          <w:p w:rsidR="000C6AE3" w:rsidRPr="00516C4B" w:rsidP="009C290A">
            <w:pPr>
              <w:tabs>
                <w:tab w:val="left" w:pos="709"/>
              </w:tabs>
              <w:spacing w:before="0" w:after="60" w:line="240" w:lineRule="atLeast"/>
              <w:rPr>
                <w:sz w:val="18"/>
              </w:rPr>
            </w:pPr>
            <w:r w:rsidRPr="00516C4B">
              <w:rPr>
                <w:sz w:val="18"/>
              </w:rPr>
              <w:t xml:space="preserve">Note: This concerns vehicles with RIC and RIV from the Republic of Belarus, the Russian Federation, the Republic of </w:t>
            </w:r>
            <w:r w:rsidRPr="00516C4B">
              <w:rPr>
                <w:sz w:val="18"/>
              </w:rPr>
              <w:t>Moldova, Ukraine, the Republic of Turkey, Bosnia and Herzegovina, the Republic of Macedonia, Montenegro, the Republic of Albania, the Republic of Serbia, etc.</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examination by the Highest Railway Authority recommended by the safety recommendatio</w:t>
            </w:r>
            <w:r w:rsidRPr="00516C4B">
              <w:rPr>
                <w:i/>
                <w:sz w:val="18"/>
              </w:rPr>
              <w:t>n was carried out with consultation of experts in the fields of railway operations and rail vehicle engineering and resulted in the objective not being pursued.</w:t>
            </w:r>
          </w:p>
          <w:p w:rsidR="000C6AE3" w:rsidRPr="00516C4B" w:rsidP="009C290A">
            <w:pPr>
              <w:pStyle w:val="StandardBrief"/>
              <w:jc w:val="both"/>
              <w:rPr>
                <w:i/>
                <w:sz w:val="18"/>
                <w:szCs w:val="18"/>
              </w:rPr>
            </w:pPr>
            <w:r w:rsidRPr="00516C4B">
              <w:rPr>
                <w:i/>
                <w:sz w:val="18"/>
              </w:rPr>
              <w:t>With regard to the European Railway Agency, it must be noted that the tasks thereof are clearly</w:t>
            </w:r>
            <w:r w:rsidRPr="00516C4B">
              <w:rPr>
                <w:i/>
                <w:sz w:val="18"/>
              </w:rPr>
              <w:t xml:space="preserve"> established in provisions of EU law. They do not include the setting of general legislative acts. The Federal Minister for Transport, Innovation and Technology is also not competent to perform supervisory activity over the European Railway Agency or, by w</w:t>
            </w:r>
            <w:r w:rsidRPr="00516C4B">
              <w:rPr>
                <w:i/>
                <w:sz w:val="18"/>
              </w:rPr>
              <w:t>ay thereof, to insist on the implementation of the safety recommendation by the European Railway Agency.</w:t>
            </w:r>
          </w:p>
          <w:p w:rsidR="000C6AE3" w:rsidRPr="00516C4B" w:rsidP="009C290A">
            <w:pPr>
              <w:pStyle w:val="StandardBrief"/>
              <w:jc w:val="both"/>
              <w:rPr>
                <w:i/>
                <w:sz w:val="18"/>
                <w:szCs w:val="18"/>
              </w:rPr>
            </w:pPr>
            <w:r w:rsidRPr="00516C4B">
              <w:rPr>
                <w:i/>
                <w:sz w:val="18"/>
              </w:rPr>
              <w:t>There is no provision for registration of type approvals in the ERATV (European Register of Authorised Types of Vehicles) for vehicles which were autho</w:t>
            </w:r>
            <w:r w:rsidRPr="00516C4B">
              <w:rPr>
                <w:i/>
                <w:sz w:val="18"/>
              </w:rPr>
              <w:t>rised in non-EU states. There is no obligation in this regard for the operation of the vehicles.</w:t>
            </w:r>
          </w:p>
          <w:p w:rsidR="000C6AE3" w:rsidRPr="00516C4B" w:rsidP="009C290A">
            <w:pPr>
              <w:pStyle w:val="StandardBrief"/>
              <w:jc w:val="both"/>
              <w:rPr>
                <w:i/>
                <w:sz w:val="18"/>
                <w:szCs w:val="18"/>
              </w:rPr>
            </w:pPr>
            <w:r w:rsidRPr="00516C4B">
              <w:rPr>
                <w:i/>
                <w:sz w:val="18"/>
              </w:rPr>
              <w:t>Registration of vehicles from neighbouring countries of the European Union, which do not need authorisation for placing in service pursuant to Article 12 Point</w:t>
            </w:r>
            <w:r w:rsidRPr="00516C4B">
              <w:rPr>
                <w:i/>
                <w:sz w:val="18"/>
              </w:rPr>
              <w:t xml:space="preserve"> 12 of Directive 2008/57/EC, in the European Register of Authorised Types of Vehicles pursuant to Article 34 of Directive 2008/57/EC could not contribute to preventing the incident at issue and therefore future identical or similar incidents.</w:t>
            </w:r>
          </w:p>
          <w:p w:rsidR="000C6AE3" w:rsidRPr="00516C4B" w:rsidP="009C290A">
            <w:pPr>
              <w:tabs>
                <w:tab w:val="left" w:pos="709"/>
              </w:tabs>
              <w:spacing w:before="0" w:after="60" w:line="240" w:lineRule="atLeast"/>
              <w:rPr>
                <w:b/>
                <w:sz w:val="18"/>
              </w:rPr>
            </w:pPr>
            <w:r w:rsidRPr="00516C4B">
              <w:rPr>
                <w:i/>
                <w:sz w:val="18"/>
              </w:rPr>
              <w:t xml:space="preserve">The measures </w:t>
            </w:r>
            <w:r w:rsidRPr="00516C4B">
              <w:rPr>
                <w:i/>
                <w:sz w:val="18"/>
              </w:rPr>
              <w:t>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23/09/2016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Collision of train ICE 90 with lost side entrance door in the Stierschweiffeld tunnel</w:t>
            </w:r>
          </w:p>
          <w:p w:rsidR="000C6AE3" w:rsidRPr="00516C4B" w:rsidP="009C290A">
            <w:pPr>
              <w:tabs>
                <w:tab w:val="left" w:pos="709"/>
              </w:tabs>
              <w:spacing w:before="0" w:after="60" w:line="240" w:lineRule="atLeast"/>
              <w:rPr>
                <w:b/>
                <w:sz w:val="18"/>
              </w:rPr>
            </w:pPr>
            <w:r w:rsidRPr="00516C4B">
              <w:rPr>
                <w:b/>
                <w:sz w:val="18"/>
              </w:rPr>
              <w:t xml:space="preserve">A-2017/012 (safety </w:t>
            </w:r>
            <w:r w:rsidRPr="00516C4B">
              <w:rPr>
                <w:b/>
                <w:sz w:val="18"/>
              </w:rPr>
              <w:t>recommendation pursuant to Section 16(1) UUG 2005)</w:t>
            </w:r>
          </w:p>
          <w:p w:rsidR="000C6AE3" w:rsidRPr="00516C4B" w:rsidP="009C290A">
            <w:pPr>
              <w:tabs>
                <w:tab w:val="left" w:pos="709"/>
              </w:tabs>
              <w:spacing w:before="0" w:after="60" w:line="240" w:lineRule="atLeast"/>
              <w:rPr>
                <w:sz w:val="18"/>
              </w:rPr>
            </w:pPr>
            <w:r w:rsidRPr="00516C4B">
              <w:rPr>
                <w:sz w:val="18"/>
              </w:rPr>
              <w:t>Examine whether vehicles which are not entered in the European Register of Authorised Types of Vehicles pursuant to Article 34 of Directive 2008/57/EC may run either only as ‘Exceptional consignment’ or wi</w:t>
            </w:r>
            <w:r w:rsidRPr="00516C4B">
              <w:rPr>
                <w:sz w:val="18"/>
              </w:rPr>
              <w:t>th a speed restriction.</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examination by the Highest Railway Authority recommended by the safety recommendation was carried out with consultation of experts in the fields of railway operations and rail vehicle engineering and resulted in the obj</w:t>
            </w:r>
            <w:r w:rsidRPr="00516C4B">
              <w:rPr>
                <w:i/>
                <w:sz w:val="18"/>
              </w:rPr>
              <w:t>ective not being pursued.</w:t>
            </w:r>
          </w:p>
          <w:p w:rsidR="000C6AE3" w:rsidRPr="00516C4B" w:rsidP="009C290A">
            <w:pPr>
              <w:pStyle w:val="StandardBrief"/>
              <w:jc w:val="both"/>
              <w:rPr>
                <w:i/>
                <w:sz w:val="18"/>
                <w:szCs w:val="18"/>
              </w:rPr>
            </w:pPr>
            <w:r w:rsidRPr="00516C4B">
              <w:rPr>
                <w:i/>
                <w:sz w:val="18"/>
              </w:rPr>
              <w:t xml:space="preserve">From a legal perspective, the following is to be stated in this regard: Article 34 of the Directive on the interoperability of the rail system within the Community (recast) was to be transposed into the national law of the Member </w:t>
            </w:r>
            <w:r w:rsidRPr="00516C4B">
              <w:rPr>
                <w:i/>
                <w:sz w:val="18"/>
              </w:rPr>
              <w:t>States by 19 July 2010 pursuant to Article 38. It was only after the transposition that a report had to be made to the agency when granting, amending, suspending or revoking a type approval, to allow the agency to update the register. Vehicles which were a</w:t>
            </w:r>
            <w:r w:rsidRPr="00516C4B">
              <w:rPr>
                <w:i/>
                <w:sz w:val="18"/>
              </w:rPr>
              <w:t xml:space="preserve">uthorised before that time therefore do not also have to be entered in the European Register of Authorised Types of Vehicles (on account of the period of use of rail vehicles, the majority of all vehicles used). A stipulation that older vehicles should be </w:t>
            </w:r>
            <w:r w:rsidRPr="00516C4B">
              <w:rPr>
                <w:i/>
                <w:sz w:val="18"/>
              </w:rPr>
              <w:t>subjected to operational restrictions is not provided for in the Interoperability Directive.</w:t>
            </w:r>
          </w:p>
          <w:p w:rsidR="000C6AE3" w:rsidRPr="00516C4B" w:rsidP="009C290A">
            <w:pPr>
              <w:pStyle w:val="StandardBrief"/>
              <w:jc w:val="both"/>
              <w:rPr>
                <w:i/>
                <w:sz w:val="18"/>
                <w:szCs w:val="18"/>
              </w:rPr>
            </w:pPr>
            <w:r w:rsidRPr="00516C4B">
              <w:rPr>
                <w:i/>
                <w:sz w:val="18"/>
              </w:rPr>
              <w:t>It is also not apparent to what extent the registration of a vehicle in the European Type Register (ERATV) should, in itself, increase the safety of the vehicle or</w:t>
            </w:r>
            <w:r w:rsidRPr="00516C4B">
              <w:rPr>
                <w:i/>
                <w:sz w:val="18"/>
              </w:rPr>
              <w:t xml:space="preserve"> the safety of the operations with that vehicle, or the registration could contribute to preventing future identical or similar incidents.</w:t>
            </w:r>
          </w:p>
          <w:p w:rsidR="000C6AE3" w:rsidRPr="00516C4B" w:rsidP="009C290A">
            <w:pPr>
              <w:pStyle w:val="StandardBrief"/>
              <w:jc w:val="both"/>
              <w:rPr>
                <w:i/>
                <w:sz w:val="18"/>
                <w:szCs w:val="18"/>
              </w:rPr>
            </w:pPr>
            <w:r w:rsidRPr="00516C4B">
              <w:rPr>
                <w:i/>
                <w:sz w:val="18"/>
              </w:rPr>
              <w:t>The measures provided by the highest railway authority that are planned in response to the safety recommendation have</w:t>
            </w:r>
            <w:r w:rsidRPr="00516C4B">
              <w:rPr>
                <w:i/>
                <w:sz w:val="18"/>
              </w:rPr>
              <w:t xml:space="preser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23/09/2016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Collision of train ICE 90 with lost side entrance door in the Stierschweiffeld tunnel</w:t>
            </w:r>
          </w:p>
          <w:p w:rsidR="000C6AE3" w:rsidRPr="00516C4B" w:rsidP="009C290A">
            <w:pPr>
              <w:tabs>
                <w:tab w:val="left" w:pos="709"/>
              </w:tabs>
              <w:spacing w:before="0" w:after="60" w:line="240" w:lineRule="atLeast"/>
              <w:rPr>
                <w:b/>
                <w:sz w:val="18"/>
              </w:rPr>
            </w:pPr>
            <w:r w:rsidRPr="00516C4B">
              <w:rPr>
                <w:b/>
                <w:sz w:val="18"/>
              </w:rPr>
              <w:t>A-2017/013 (safety recommendation pursuant to Section 16(1) UUG 2005)</w:t>
            </w:r>
          </w:p>
          <w:p w:rsidR="000C6AE3" w:rsidRPr="00516C4B" w:rsidP="009C290A">
            <w:pPr>
              <w:tabs>
                <w:tab w:val="left" w:pos="709"/>
              </w:tabs>
              <w:spacing w:before="0" w:after="60" w:line="240" w:lineRule="atLeast"/>
              <w:rPr>
                <w:sz w:val="18"/>
              </w:rPr>
            </w:pPr>
            <w:r w:rsidRPr="00516C4B">
              <w:rPr>
                <w:sz w:val="18"/>
              </w:rPr>
              <w:t xml:space="preserve">Examine whether the regulations for the reporting of </w:t>
            </w:r>
            <w:r w:rsidRPr="00516C4B">
              <w:rPr>
                <w:sz w:val="18"/>
              </w:rPr>
              <w:t>incidents should be revised in order to improve the notification chain.</w:t>
            </w:r>
          </w:p>
          <w:p w:rsidR="000C6AE3" w:rsidRPr="00516C4B" w:rsidP="009C290A">
            <w:pPr>
              <w:tabs>
                <w:tab w:val="left" w:pos="709"/>
              </w:tabs>
              <w:spacing w:before="0" w:after="60" w:line="240" w:lineRule="atLeast"/>
              <w:rPr>
                <w:sz w:val="18"/>
              </w:rPr>
            </w:pPr>
            <w:r w:rsidRPr="00516C4B">
              <w:rPr>
                <w:sz w:val="18"/>
              </w:rPr>
              <w:t>Note: DV V 3, Section 97 and ZSB 26, Section 4</w:t>
            </w:r>
          </w:p>
          <w:p w:rsidR="000C6AE3" w:rsidRPr="00516C4B" w:rsidP="009C290A">
            <w:pPr>
              <w:tabs>
                <w:tab w:val="left" w:pos="709"/>
              </w:tabs>
              <w:spacing w:before="0" w:after="60" w:line="240" w:lineRule="atLeast"/>
              <w:rPr>
                <w:b/>
                <w:i/>
                <w:sz w:val="18"/>
              </w:rPr>
            </w:pPr>
            <w:r w:rsidRPr="00516C4B">
              <w:rPr>
                <w:b/>
                <w:i/>
                <w:sz w:val="18"/>
              </w:rPr>
              <w:t>Measures</w:t>
            </w:r>
          </w:p>
          <w:p w:rsidR="000C6AE3" w:rsidRPr="00516C4B" w:rsidP="009C290A">
            <w:pPr>
              <w:pStyle w:val="StandardBrief"/>
              <w:jc w:val="both"/>
              <w:rPr>
                <w:i/>
                <w:sz w:val="18"/>
                <w:szCs w:val="18"/>
              </w:rPr>
            </w:pPr>
            <w:r w:rsidRPr="00516C4B">
              <w:rPr>
                <w:i/>
                <w:sz w:val="18"/>
              </w:rPr>
              <w:t>The technical examination by the Highest Railway Authority recommended by the safety recommendation resulted in the objective be</w:t>
            </w:r>
            <w:r w:rsidRPr="00516C4B">
              <w:rPr>
                <w:i/>
                <w:sz w:val="18"/>
              </w:rPr>
              <w:t>ing pursued.</w:t>
            </w:r>
          </w:p>
          <w:p w:rsidR="000C6AE3" w:rsidRPr="00516C4B" w:rsidP="009C290A">
            <w:pPr>
              <w:pStyle w:val="StandardBrief"/>
              <w:jc w:val="both"/>
              <w:rPr>
                <w:i/>
                <w:sz w:val="18"/>
                <w:szCs w:val="18"/>
              </w:rPr>
            </w:pPr>
            <w:r w:rsidRPr="00516C4B">
              <w:rPr>
                <w:i/>
                <w:sz w:val="18"/>
              </w:rPr>
              <w:t>Following detailed explanations of the factual and legal situation, the infrastructure manager indicated that a need for change with regard to the provisions regarding communication in emergencies was recognised and the amendment of the corres</w:t>
            </w:r>
            <w:r w:rsidRPr="00516C4B">
              <w:rPr>
                <w:i/>
                <w:sz w:val="18"/>
              </w:rPr>
              <w:t>ponding provisions is being addressed. The actual implementation is being pursued in the scope of the monitoring activity.</w:t>
            </w:r>
          </w:p>
          <w:p w:rsidR="000C6AE3" w:rsidRPr="00516C4B" w:rsidP="009C290A">
            <w:pPr>
              <w:pStyle w:val="StandardBrief"/>
              <w:jc w:val="both"/>
            </w:pPr>
            <w:r w:rsidRPr="00516C4B">
              <w:rPr>
                <w:i/>
                <w:sz w:val="18"/>
              </w:rPr>
              <w:t xml:space="preserve">The measures provided by the highest railway authority that are planned in response to the safety recommendation have therefore been </w:t>
            </w:r>
            <w:r w:rsidRPr="00516C4B">
              <w:rPr>
                <w:i/>
                <w:sz w:val="18"/>
              </w:rPr>
              <w:t>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19/10/2016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A-2017/014 (safety recommendation pursuant to Section 16(1) UUG 2005)</w:t>
            </w:r>
          </w:p>
          <w:p w:rsidR="000C6AE3" w:rsidRPr="00516C4B" w:rsidP="009C290A">
            <w:pPr>
              <w:tabs>
                <w:tab w:val="left" w:pos="709"/>
              </w:tabs>
              <w:spacing w:before="0" w:after="60" w:line="240" w:lineRule="atLeast"/>
              <w:rPr>
                <w:sz w:val="18"/>
              </w:rPr>
            </w:pPr>
            <w:r w:rsidRPr="00516C4B">
              <w:rPr>
                <w:sz w:val="18"/>
              </w:rPr>
              <w:t>It is recommended that the irregularities found by the railway undertakings through their railway supervision bodies (pursuant to Section 30 EisbG 1957) be immedia</w:t>
            </w:r>
            <w:r w:rsidRPr="00516C4B">
              <w:rPr>
                <w:sz w:val="18"/>
              </w:rPr>
              <w:t>tely conveyed to the relevant railway authorities.</w:t>
            </w:r>
          </w:p>
          <w:p w:rsidR="000C6AE3" w:rsidRPr="00516C4B" w:rsidP="009C290A">
            <w:pPr>
              <w:tabs>
                <w:tab w:val="left" w:pos="709"/>
              </w:tabs>
              <w:spacing w:before="0" w:after="60" w:line="240" w:lineRule="atLeast"/>
              <w:rPr>
                <w:i/>
                <w:sz w:val="18"/>
              </w:rPr>
            </w:pPr>
            <w:r w:rsidRPr="00516C4B">
              <w:rPr>
                <w:b/>
                <w:i/>
                <w:sz w:val="18"/>
              </w:rPr>
              <w:t>Measures</w:t>
            </w:r>
          </w:p>
          <w:p w:rsidR="000C6AE3" w:rsidRPr="00516C4B" w:rsidP="009C290A">
            <w:pPr>
              <w:pStyle w:val="StandardBrief"/>
              <w:jc w:val="both"/>
              <w:rPr>
                <w:i/>
                <w:sz w:val="18"/>
                <w:szCs w:val="18"/>
              </w:rPr>
            </w:pPr>
            <w:r w:rsidRPr="00516C4B">
              <w:rPr>
                <w:i/>
                <w:sz w:val="18"/>
              </w:rPr>
              <w:t>The examination by the Highest Railway Authority recommended by the safety recommendation was carried out and resulted in the objective not being pursued.</w:t>
            </w:r>
          </w:p>
          <w:p w:rsidR="000C6AE3" w:rsidRPr="00516C4B" w:rsidP="009C290A">
            <w:pPr>
              <w:pStyle w:val="StandardBrief"/>
              <w:jc w:val="both"/>
              <w:rPr>
                <w:i/>
                <w:sz w:val="18"/>
                <w:szCs w:val="18"/>
              </w:rPr>
            </w:pPr>
            <w:r w:rsidRPr="00516C4B">
              <w:rPr>
                <w:i/>
                <w:sz w:val="18"/>
              </w:rPr>
              <w:t>From a legal perspective, it is stated th</w:t>
            </w:r>
            <w:r w:rsidRPr="00516C4B">
              <w:rPr>
                <w:i/>
                <w:sz w:val="18"/>
              </w:rPr>
              <w:t>at such an obligation is not provided for in the Railway Act and could only be imposed on the railway supervision bodies through an amendment of the Railway Act. Section 19c EisbG stipulates that accidents and incidents are to be reported to the Federal Sa</w:t>
            </w:r>
            <w:r w:rsidRPr="00516C4B">
              <w:rPr>
                <w:i/>
                <w:sz w:val="18"/>
              </w:rPr>
              <w:t>fety Investigation Authority. Section 5 UUG 2005 also merely contains legal definitions of accidents, serious accidents, incidents and serious incidents and events. The term ‘irregularities’ used in the safety recommendation is not defined, but probably re</w:t>
            </w:r>
            <w:r w:rsidRPr="00516C4B">
              <w:rPr>
                <w:i/>
                <w:sz w:val="18"/>
              </w:rPr>
              <w:t xml:space="preserve">lates, in the true sense of the word, to all events that do not regularly occur. It is, however, to be assumed that numerous irregularities, including those with no safety relevance, are noted by railway supervision bodies. Should irregularities mean </w:t>
            </w:r>
            <w:r w:rsidRPr="00516C4B">
              <w:rPr>
                <w:i/>
                <w:sz w:val="18"/>
              </w:rPr>
              <w:t>occur</w:t>
            </w:r>
            <w:r w:rsidRPr="00516C4B">
              <w:rPr>
                <w:i/>
                <w:sz w:val="18"/>
              </w:rPr>
              <w:t>rences which do not adversely affect safe operations, these are probably outside the competence of the authority. Even in the case of safety-relevant incidents, directly informing the undertaking for rapid action is more suitable than informing the authori</w:t>
            </w:r>
            <w:r w:rsidRPr="00516C4B">
              <w:rPr>
                <w:i/>
                <w:sz w:val="18"/>
              </w:rPr>
              <w:t>ty, which would only have to inform the undertaking in turn. Section 39b(1)(8) EisbG also stipulates that essential parts of the safety management system are, inter alia, methods which ensure that accidents, incidents, near misses and other dangerous occur</w:t>
            </w:r>
            <w:r w:rsidRPr="00516C4B">
              <w:rPr>
                <w:i/>
                <w:sz w:val="18"/>
              </w:rPr>
              <w:t>rences are reported, investigated and assessed and the necessary preventive measures are taken.</w:t>
            </w:r>
          </w:p>
          <w:p w:rsidR="000C6AE3" w:rsidRPr="00516C4B" w:rsidP="009C290A">
            <w:pPr>
              <w:pStyle w:val="StandardBrief"/>
              <w:jc w:val="both"/>
              <w:rPr>
                <w:i/>
                <w:sz w:val="18"/>
                <w:szCs w:val="18"/>
              </w:rPr>
            </w:pPr>
            <w:r w:rsidRPr="00516C4B">
              <w:rPr>
                <w:i/>
                <w:sz w:val="18"/>
              </w:rPr>
              <w:t>As the implementation of the safety recommendation involves enormous effort with regard to the transmission, documentation and follow-up of all irregularities f</w:t>
            </w:r>
            <w:r w:rsidRPr="00516C4B">
              <w:rPr>
                <w:i/>
                <w:sz w:val="18"/>
              </w:rPr>
              <w:t>ound by railway supervision bodies that is barely countered by any recognisable benefit, the safety recommendation is not being pursued.</w:t>
            </w:r>
          </w:p>
          <w:p w:rsidR="000C6AE3" w:rsidRPr="00516C4B" w:rsidP="009C290A">
            <w:pPr>
              <w:pStyle w:val="StandardBrief"/>
              <w:jc w:val="both"/>
            </w:pPr>
            <w:r w:rsidRPr="00516C4B">
              <w:rPr>
                <w:i/>
                <w:sz w:val="18"/>
              </w:rPr>
              <w:t xml:space="preserve">The measures provided by the highest railway authority that are planned in response to the safety recommendation have </w:t>
            </w:r>
            <w:r w:rsidRPr="00516C4B">
              <w:rPr>
                <w:i/>
                <w:sz w:val="18"/>
              </w:rPr>
              <w:t>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04/10/2017</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Person killed by Z 41820 at the Puch bei Hallein stop</w:t>
            </w:r>
          </w:p>
          <w:p w:rsidR="000C6AE3" w:rsidRPr="00516C4B" w:rsidP="009C290A">
            <w:pPr>
              <w:tabs>
                <w:tab w:val="left" w:pos="709"/>
              </w:tabs>
              <w:spacing w:before="0" w:after="60" w:line="240" w:lineRule="atLeast"/>
              <w:rPr>
                <w:b/>
                <w:sz w:val="18"/>
              </w:rPr>
            </w:pPr>
            <w:r w:rsidRPr="00516C4B">
              <w:rPr>
                <w:b/>
                <w:sz w:val="18"/>
              </w:rPr>
              <w:t>A-2017/015 (safety recommendation pursuant to Section 16(2) UUG 2005)</w:t>
            </w:r>
          </w:p>
          <w:p w:rsidR="000C6AE3" w:rsidRPr="00516C4B" w:rsidP="009C290A">
            <w:pPr>
              <w:pStyle w:val="StandardBrief"/>
              <w:jc w:val="both"/>
              <w:rPr>
                <w:sz w:val="18"/>
                <w:szCs w:val="18"/>
              </w:rPr>
            </w:pPr>
            <w:r w:rsidRPr="00516C4B">
              <w:rPr>
                <w:sz w:val="18"/>
              </w:rPr>
              <w:t>It is to be ensured that, when trains pass by platform 1 at the Puch bei Hallein stop, the are</w:t>
            </w:r>
            <w:r w:rsidRPr="00516C4B">
              <w:rPr>
                <w:sz w:val="18"/>
              </w:rPr>
              <w:t>a in front of the waiting room and, on platform 2, the area in front of the stairway entrance/waiting room are clearly identified to the railway users as areas that must be kept clear and this is pointed out in good time by loudspeaker announcements. Until</w:t>
            </w:r>
            <w:r w:rsidRPr="00516C4B">
              <w:rPr>
                <w:sz w:val="18"/>
              </w:rPr>
              <w:t xml:space="preserve"> the implementation of these measures, the speeds should be limited to 60 km/h for freight trains passing through and to 100 km/h for passenger trains on both tracks, in both directions, at the Puch bei Hallein stop.</w:t>
            </w:r>
          </w:p>
          <w:p w:rsidR="000C6AE3" w:rsidRPr="00516C4B" w:rsidP="009C290A">
            <w:pPr>
              <w:tabs>
                <w:tab w:val="left" w:pos="709"/>
              </w:tabs>
              <w:spacing w:before="0" w:after="60" w:line="240" w:lineRule="atLeast"/>
              <w:rPr>
                <w:sz w:val="18"/>
              </w:rPr>
            </w:pPr>
            <w:r w:rsidRPr="00516C4B">
              <w:rPr>
                <w:sz w:val="18"/>
              </w:rPr>
              <w:t>Reasoning: At the Puch bei Hallein stop</w:t>
            </w:r>
            <w:r w:rsidRPr="00516C4B">
              <w:rPr>
                <w:sz w:val="18"/>
              </w:rPr>
              <w:t>, the structural situation means that high flow speeds are to be reckoned with on platform 1 in the area of the waiting room. According to the report currently available, ‘Examination report; measurement and test runs 2004 on the Vienna West-Salzburg line;</w:t>
            </w:r>
            <w:r w:rsidRPr="00516C4B">
              <w:rPr>
                <w:sz w:val="18"/>
              </w:rPr>
              <w:t xml:space="preserve"> Westbahn section Prinzersdorf to Ybbs a.d. Donau; aerodynamics: measurements on the Pöchlarn platform’, the speed for freight trains was further reduced as, according to that report, a higher flow speed with a comparatively lower train speed is to be expe</w:t>
            </w:r>
            <w:r w:rsidRPr="00516C4B">
              <w:rPr>
                <w:sz w:val="18"/>
              </w:rPr>
              <w:t>cted with freight trains with greatly varying wagon material and freight trains with loaded HGVs.</w:t>
            </w:r>
          </w:p>
          <w:p w:rsidR="000C6AE3" w:rsidRPr="00516C4B" w:rsidP="009C290A">
            <w:pPr>
              <w:tabs>
                <w:tab w:val="left" w:pos="709"/>
              </w:tabs>
              <w:spacing w:before="0" w:after="60" w:line="240" w:lineRule="atLeast"/>
              <w:rPr>
                <w:i/>
                <w:sz w:val="18"/>
              </w:rPr>
            </w:pPr>
            <w:r w:rsidRPr="00516C4B">
              <w:rPr>
                <w:b/>
                <w:i/>
                <w:sz w:val="18"/>
              </w:rPr>
              <w:t>Measures</w:t>
            </w:r>
          </w:p>
          <w:p w:rsidR="000C6AE3" w:rsidRPr="00516C4B" w:rsidP="009C290A">
            <w:pPr>
              <w:pStyle w:val="StandardBrief"/>
              <w:jc w:val="both"/>
              <w:rPr>
                <w:i/>
                <w:sz w:val="18"/>
                <w:szCs w:val="18"/>
              </w:rPr>
            </w:pPr>
            <w:r w:rsidRPr="00516C4B">
              <w:rPr>
                <w:i/>
                <w:sz w:val="18"/>
              </w:rPr>
              <w:t xml:space="preserve">The infrastructure manager implemented a speed reduction to 60 km/h for freight trains passing through and to 100 km/h for passenger trains passing through on both tracks, in both directions, as an immediate measure on 17 October 2017 in the platform area </w:t>
            </w:r>
            <w:r w:rsidRPr="00516C4B">
              <w:rPr>
                <w:i/>
                <w:sz w:val="18"/>
              </w:rPr>
              <w:t>of Puch bei Hallein station. This measure was only suspended again after implementation of the following measures:</w:t>
            </w:r>
          </w:p>
          <w:p w:rsidR="000C6AE3" w:rsidRPr="00516C4B" w:rsidP="00516C4B">
            <w:pPr>
              <w:pStyle w:val="AufzhlungEbene1"/>
              <w:numPr>
                <w:ilvl w:val="0"/>
                <w:numId w:val="49"/>
              </w:numPr>
              <w:tabs>
                <w:tab w:val="right" w:pos="0"/>
                <w:tab w:val="clear" w:pos="454"/>
              </w:tabs>
              <w:jc w:val="both"/>
              <w:rPr>
                <w:i/>
                <w:sz w:val="18"/>
                <w:szCs w:val="18"/>
              </w:rPr>
            </w:pPr>
            <w:r w:rsidRPr="00516C4B">
              <w:rPr>
                <w:i/>
                <w:sz w:val="18"/>
              </w:rPr>
              <w:t xml:space="preserve">Installation of loop fastener straps on all platforms (4 per platform) for securing prams, including pictograms regarding this measure. The </w:t>
            </w:r>
            <w:r w:rsidRPr="00516C4B">
              <w:rPr>
                <w:i/>
                <w:sz w:val="18"/>
              </w:rPr>
              <w:t>site rules were adapted accordingly.</w:t>
            </w:r>
          </w:p>
          <w:p w:rsidR="000C6AE3" w:rsidRPr="00516C4B" w:rsidP="00516C4B">
            <w:pPr>
              <w:pStyle w:val="AufzhlungEbene1"/>
              <w:numPr>
                <w:ilvl w:val="0"/>
                <w:numId w:val="49"/>
              </w:numPr>
              <w:tabs>
                <w:tab w:val="right" w:pos="0"/>
                <w:tab w:val="clear" w:pos="454"/>
              </w:tabs>
              <w:jc w:val="both"/>
              <w:rPr>
                <w:i/>
                <w:sz w:val="18"/>
                <w:szCs w:val="18"/>
              </w:rPr>
            </w:pPr>
            <w:r w:rsidRPr="00516C4B">
              <w:rPr>
                <w:i/>
                <w:sz w:val="18"/>
              </w:rPr>
              <w:t>Strengthening of the announcements for all trains passing through - adding the reference to ‘prams’.</w:t>
            </w:r>
          </w:p>
          <w:p w:rsidR="000C6AE3" w:rsidRPr="00516C4B" w:rsidP="00516C4B">
            <w:pPr>
              <w:pStyle w:val="AufzhlungEbene1"/>
              <w:numPr>
                <w:ilvl w:val="0"/>
                <w:numId w:val="49"/>
              </w:numPr>
              <w:tabs>
                <w:tab w:val="right" w:pos="0"/>
                <w:tab w:val="clear" w:pos="454"/>
              </w:tabs>
              <w:jc w:val="both"/>
              <w:rPr>
                <w:i/>
                <w:sz w:val="18"/>
                <w:szCs w:val="18"/>
              </w:rPr>
            </w:pPr>
            <w:r w:rsidRPr="00516C4B">
              <w:rPr>
                <w:i/>
                <w:sz w:val="18"/>
              </w:rPr>
              <w:t>‘Pram’ safety video shown in cinemas before children’s films.</w:t>
            </w:r>
          </w:p>
          <w:p w:rsidR="000C6AE3" w:rsidRPr="00516C4B" w:rsidP="00516C4B">
            <w:pPr>
              <w:pStyle w:val="AufzhlungEbene1"/>
              <w:numPr>
                <w:ilvl w:val="0"/>
                <w:numId w:val="49"/>
              </w:numPr>
              <w:tabs>
                <w:tab w:val="right" w:pos="0"/>
                <w:tab w:val="clear" w:pos="454"/>
              </w:tabs>
              <w:jc w:val="both"/>
              <w:rPr>
                <w:i/>
                <w:sz w:val="18"/>
                <w:szCs w:val="18"/>
              </w:rPr>
            </w:pPr>
            <w:r w:rsidRPr="00516C4B">
              <w:rPr>
                <w:i/>
                <w:sz w:val="18"/>
              </w:rPr>
              <w:t>Prams added to ‘safety first’ posters regarding corre</w:t>
            </w:r>
            <w:r w:rsidRPr="00516C4B">
              <w:rPr>
                <w:i/>
                <w:sz w:val="18"/>
              </w:rPr>
              <w:t>ct behaviour.</w:t>
            </w:r>
          </w:p>
          <w:p w:rsidR="000C6AE3" w:rsidRPr="00516C4B" w:rsidP="00FD3E20">
            <w:pPr>
              <w:pStyle w:val="StandardBrief"/>
              <w:tabs>
                <w:tab w:val="right" w:pos="0"/>
              </w:tabs>
              <w:jc w:val="both"/>
              <w:rPr>
                <w:i/>
                <w:sz w:val="18"/>
                <w:szCs w:val="18"/>
              </w:rPr>
            </w:pPr>
            <w:r w:rsidRPr="00516C4B">
              <w:rPr>
                <w:i/>
                <w:sz w:val="18"/>
              </w:rPr>
              <w:t>The Highest Railway Authority informed the infrastructure manager by letter of 20 November 2017 that, after consulting an official expert in railway structural engineering, the Highest Railway Authority was of the opinion that the measures fu</w:t>
            </w:r>
            <w:r w:rsidRPr="00516C4B">
              <w:rPr>
                <w:i/>
                <w:sz w:val="18"/>
              </w:rPr>
              <w:t>ndamentally appear to suitably implement the safety recommendation. With regard to the locations of the installation of the loop fastener straps in the platform area, appropriate consideration of the local conditions (e.g. coordination with the situation o</w:t>
            </w:r>
            <w:r w:rsidRPr="00516C4B">
              <w:rPr>
                <w:i/>
                <w:sz w:val="18"/>
              </w:rPr>
              <w:t>f the barrier-free ascents to the trains or seating possibilities on the platform) was assumed.</w:t>
            </w:r>
          </w:p>
          <w:p w:rsidR="000C6AE3" w:rsidRPr="00516C4B" w:rsidP="009C290A">
            <w:pPr>
              <w:pStyle w:val="StandardBrief"/>
              <w:jc w:val="both"/>
            </w:pPr>
            <w:r w:rsidRPr="00516C4B">
              <w:rPr>
                <w:i/>
                <w:sz w:val="18"/>
              </w:rPr>
              <w:t>The measures 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04/10/2017</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Person killed by Z 41820 at the Puch bei Hallein stop</w:t>
            </w:r>
          </w:p>
          <w:p w:rsidR="000C6AE3" w:rsidRPr="00516C4B" w:rsidP="009C290A">
            <w:pPr>
              <w:tabs>
                <w:tab w:val="left" w:pos="709"/>
              </w:tabs>
              <w:spacing w:before="0" w:after="60" w:line="240" w:lineRule="atLeast"/>
              <w:rPr>
                <w:b/>
                <w:sz w:val="18"/>
              </w:rPr>
            </w:pPr>
            <w:r w:rsidRPr="00516C4B">
              <w:rPr>
                <w:b/>
                <w:sz w:val="18"/>
              </w:rPr>
              <w:t>A-2017/016 (safety recommendation pursuant to Section 16(2) UUG 2005)</w:t>
            </w:r>
          </w:p>
          <w:p w:rsidR="000C6AE3" w:rsidRPr="00516C4B" w:rsidP="009C290A">
            <w:pPr>
              <w:tabs>
                <w:tab w:val="left" w:pos="709"/>
              </w:tabs>
              <w:spacing w:before="0" w:after="60" w:line="240" w:lineRule="atLeast"/>
              <w:rPr>
                <w:sz w:val="18"/>
              </w:rPr>
            </w:pPr>
            <w:r w:rsidRPr="00516C4B">
              <w:rPr>
                <w:sz w:val="18"/>
              </w:rPr>
              <w:t>The infrastructure managers are to ensure that operation points with similar conditions, noise barriers as outer platform limitation</w:t>
            </w:r>
            <w:r w:rsidRPr="00516C4B">
              <w:rPr>
                <w:sz w:val="18"/>
              </w:rPr>
              <w:t xml:space="preserve"> and a platform width of 3.5 m or less are identified and measures corresponding to safety recommendation A-2017/015 are taken. Those operation points are to be made known to the SUB in order for further investigations to possibly be conducted there.</w:t>
            </w:r>
          </w:p>
          <w:p w:rsidR="000C6AE3" w:rsidRPr="00516C4B" w:rsidP="009C290A">
            <w:pPr>
              <w:tabs>
                <w:tab w:val="left" w:pos="709"/>
              </w:tabs>
              <w:spacing w:before="0" w:after="60" w:line="240" w:lineRule="atLeast"/>
              <w:rPr>
                <w:i/>
                <w:sz w:val="18"/>
              </w:rPr>
            </w:pPr>
            <w:r w:rsidRPr="00516C4B">
              <w:rPr>
                <w:b/>
                <w:i/>
                <w:sz w:val="18"/>
              </w:rPr>
              <w:t>Measu</w:t>
            </w:r>
            <w:r w:rsidRPr="00516C4B">
              <w:rPr>
                <w:b/>
                <w:i/>
                <w:sz w:val="18"/>
              </w:rPr>
              <w:t>res</w:t>
            </w:r>
          </w:p>
          <w:p w:rsidR="000C6AE3" w:rsidRPr="00516C4B" w:rsidP="009C290A">
            <w:pPr>
              <w:pStyle w:val="StandardBrief"/>
              <w:jc w:val="both"/>
              <w:rPr>
                <w:i/>
                <w:sz w:val="18"/>
                <w:szCs w:val="18"/>
              </w:rPr>
            </w:pPr>
            <w:r w:rsidRPr="00516C4B">
              <w:rPr>
                <w:i/>
                <w:sz w:val="18"/>
              </w:rPr>
              <w:t>The safety recommendation was implemented directly by the infrastructure manager and operation points across Austria were evaluated to this effect. In this regard, similar conditions to those described in safety recommendation A-2017/016 were identifie</w:t>
            </w:r>
            <w:r w:rsidRPr="00516C4B">
              <w:rPr>
                <w:i/>
                <w:sz w:val="18"/>
              </w:rPr>
              <w:t>d at 186 platform systems.</w:t>
            </w:r>
          </w:p>
          <w:p w:rsidR="000C6AE3" w:rsidRPr="00516C4B" w:rsidP="009C290A">
            <w:pPr>
              <w:pStyle w:val="StandardBrief"/>
              <w:jc w:val="both"/>
            </w:pPr>
            <w:r w:rsidRPr="00516C4B">
              <w:rPr>
                <w:i/>
                <w:sz w:val="18"/>
              </w:rPr>
              <w:t>The measures provided by the highest railway authority that are planned in response to the safety recommendation have therefore been completed.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26/12/2016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Derailment of Z 48600 at Spittal-Millstättersee station</w:t>
            </w:r>
          </w:p>
          <w:p w:rsidR="000C6AE3" w:rsidRPr="00516C4B" w:rsidP="009C290A">
            <w:pPr>
              <w:tabs>
                <w:tab w:val="left" w:pos="709"/>
              </w:tabs>
              <w:spacing w:before="0" w:after="60" w:line="240" w:lineRule="atLeast"/>
              <w:rPr>
                <w:b/>
                <w:sz w:val="18"/>
              </w:rPr>
            </w:pPr>
            <w:r w:rsidRPr="00516C4B">
              <w:rPr>
                <w:b/>
                <w:sz w:val="18"/>
              </w:rPr>
              <w:t xml:space="preserve">A-2017/017 </w:t>
            </w:r>
            <w:r w:rsidRPr="00516C4B">
              <w:rPr>
                <w:b/>
                <w:sz w:val="18"/>
              </w:rPr>
              <w:t>(safety recommendation pursuant to Section 16(1) UUG 2005)</w:t>
            </w:r>
          </w:p>
          <w:p w:rsidR="000C6AE3" w:rsidRPr="00516C4B" w:rsidP="009C290A">
            <w:pPr>
              <w:tabs>
                <w:tab w:val="left" w:pos="709"/>
              </w:tabs>
              <w:spacing w:before="0" w:after="60" w:line="240" w:lineRule="atLeast"/>
              <w:rPr>
                <w:sz w:val="18"/>
              </w:rPr>
            </w:pPr>
            <w:r w:rsidRPr="00516C4B">
              <w:rPr>
                <w:sz w:val="18"/>
              </w:rPr>
              <w:t>Examine whether the random examination pursuant to EVIC should be continued by the RU.</w:t>
            </w:r>
          </w:p>
          <w:p w:rsidR="000C6AE3" w:rsidRPr="00516C4B" w:rsidP="009C290A">
            <w:pPr>
              <w:tabs>
                <w:tab w:val="left" w:pos="709"/>
              </w:tabs>
              <w:spacing w:before="0" w:after="60" w:line="240" w:lineRule="atLeast"/>
              <w:rPr>
                <w:sz w:val="18"/>
              </w:rPr>
            </w:pPr>
            <w:r w:rsidRPr="00516C4B">
              <w:rPr>
                <w:sz w:val="18"/>
              </w:rPr>
              <w:t>Note: This also concerns other bulk goods transport.</w:t>
            </w:r>
          </w:p>
          <w:p w:rsidR="000C6AE3" w:rsidRPr="00516C4B" w:rsidP="009C290A">
            <w:pPr>
              <w:tabs>
                <w:tab w:val="left" w:pos="709"/>
              </w:tabs>
              <w:spacing w:before="0" w:after="60" w:line="240" w:lineRule="atLeast"/>
              <w:rPr>
                <w:i/>
                <w:sz w:val="18"/>
              </w:rPr>
            </w:pPr>
            <w:r w:rsidRPr="00516C4B">
              <w:rPr>
                <w:b/>
                <w:i/>
                <w:sz w:val="18"/>
              </w:rPr>
              <w:t>Measures</w:t>
            </w:r>
          </w:p>
          <w:p w:rsidR="000C6AE3" w:rsidRPr="00516C4B" w:rsidP="009C290A">
            <w:pPr>
              <w:pStyle w:val="StandardBrief"/>
              <w:jc w:val="both"/>
              <w:rPr>
                <w:i/>
                <w:sz w:val="18"/>
                <w:szCs w:val="18"/>
              </w:rPr>
            </w:pPr>
            <w:r w:rsidRPr="00516C4B">
              <w:rPr>
                <w:i/>
                <w:sz w:val="18"/>
              </w:rPr>
              <w:t>The safety recommendation is being examined by t</w:t>
            </w:r>
            <w:r w:rsidRPr="00516C4B">
              <w:rPr>
                <w:i/>
                <w:sz w:val="18"/>
              </w:rPr>
              <w:t xml:space="preserve">he Highest Railway Authority from a technical perspective, consulting an expert in the field of rail vehicle engineering. In this regard, all railway undertakings that carry out freight traffic and infrastructure managers that are allowed to carry freight </w:t>
            </w:r>
            <w:r w:rsidRPr="00516C4B">
              <w:rPr>
                <w:i/>
                <w:sz w:val="18"/>
              </w:rPr>
              <w:t>traffic in order to maintain the infrastructure were asked for information on the measures taken in response to the safety recommendation (directed at all railway undertakings by the Federal Safety Investigation Authority). As railway undertakings that onl</w:t>
            </w:r>
            <w:r w:rsidRPr="00516C4B">
              <w:rPr>
                <w:i/>
                <w:sz w:val="18"/>
              </w:rPr>
              <w:t>y provide passenger rail services are formally covered by the safety recommendation but not actually affected thereby, these were not involved. The observations submitted in this regard are being assessed by the authority and measures are being taken in th</w:t>
            </w:r>
            <w:r w:rsidRPr="00516C4B">
              <w:rPr>
                <w:i/>
                <w:sz w:val="18"/>
              </w:rPr>
              <w:t>e scope of the monitoring activity where necessary.</w:t>
            </w:r>
          </w:p>
          <w:p w:rsidR="000C6AE3" w:rsidRPr="00516C4B" w:rsidP="009C290A">
            <w:pPr>
              <w:pStyle w:val="StandardBrief"/>
              <w:jc w:val="both"/>
            </w:pPr>
            <w:r w:rsidRPr="00516C4B">
              <w:rPr>
                <w:i/>
                <w:sz w:val="18"/>
              </w:rPr>
              <w:t>The safety recommendation is therefore still being examined.</w:t>
            </w:r>
          </w:p>
        </w:tc>
      </w:tr>
      <w:tr w:rsidTr="009C290A">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0C6AE3" w:rsidRPr="00516C4B" w:rsidP="009C290A">
            <w:pPr>
              <w:tabs>
                <w:tab w:val="left" w:pos="709"/>
              </w:tabs>
              <w:spacing w:before="40" w:after="60" w:line="240" w:lineRule="atLeast"/>
              <w:rPr>
                <w:b/>
                <w:color w:val="FFFFFF" w:themeColor="background1"/>
                <w:sz w:val="18"/>
              </w:rPr>
            </w:pPr>
            <w:r w:rsidRPr="00516C4B">
              <w:rPr>
                <w:b/>
                <w:color w:val="FFFFFF" w:themeColor="background1"/>
                <w:sz w:val="18"/>
              </w:rPr>
              <w:t>26/12/2016</w:t>
            </w:r>
          </w:p>
        </w:tc>
        <w:tc>
          <w:tcPr>
            <w:tcW w:w="4321" w:type="pct"/>
            <w:tcBorders>
              <w:top w:val="single" w:sz="6" w:space="0" w:color="auto"/>
              <w:left w:val="single" w:sz="6" w:space="0" w:color="auto"/>
              <w:bottom w:val="single" w:sz="6" w:space="0" w:color="auto"/>
            </w:tcBorders>
          </w:tcPr>
          <w:p w:rsidR="000C6AE3" w:rsidRPr="00516C4B" w:rsidP="009C290A">
            <w:pPr>
              <w:tabs>
                <w:tab w:val="left" w:pos="709"/>
              </w:tabs>
              <w:spacing w:before="0" w:after="60" w:line="240" w:lineRule="atLeast"/>
              <w:rPr>
                <w:b/>
                <w:sz w:val="18"/>
              </w:rPr>
            </w:pPr>
            <w:r w:rsidRPr="00516C4B">
              <w:rPr>
                <w:b/>
                <w:sz w:val="18"/>
              </w:rPr>
              <w:t>Derailment of Z 48600 at Spittal-Millstättersee station</w:t>
            </w:r>
          </w:p>
          <w:p w:rsidR="000C6AE3" w:rsidRPr="00516C4B" w:rsidP="009C290A">
            <w:pPr>
              <w:tabs>
                <w:tab w:val="left" w:pos="709"/>
              </w:tabs>
              <w:spacing w:before="0" w:after="60" w:line="240" w:lineRule="atLeast"/>
              <w:rPr>
                <w:b/>
                <w:sz w:val="18"/>
              </w:rPr>
            </w:pPr>
            <w:r w:rsidRPr="00516C4B">
              <w:rPr>
                <w:b/>
                <w:sz w:val="18"/>
              </w:rPr>
              <w:t>A-2017/018 (safety recommendation pursuant to Section 16(1) UUG 2005)</w:t>
            </w:r>
          </w:p>
          <w:p w:rsidR="000C6AE3" w:rsidRPr="00516C4B" w:rsidP="009C290A">
            <w:pPr>
              <w:tabs>
                <w:tab w:val="left" w:pos="709"/>
              </w:tabs>
              <w:spacing w:before="0" w:after="60" w:line="240" w:lineRule="atLeast"/>
              <w:rPr>
                <w:sz w:val="18"/>
              </w:rPr>
            </w:pPr>
            <w:r w:rsidRPr="00516C4B">
              <w:rPr>
                <w:sz w:val="18"/>
              </w:rPr>
              <w:t>Examine whether the permanent monitoring of goods wagons regarding overloading through train run checkpoints needs to be intensified.</w:t>
            </w:r>
          </w:p>
          <w:p w:rsidR="000C6AE3" w:rsidRPr="00516C4B" w:rsidP="009C290A">
            <w:pPr>
              <w:tabs>
                <w:tab w:val="left" w:pos="709"/>
              </w:tabs>
              <w:spacing w:before="0" w:after="60" w:line="240" w:lineRule="atLeast"/>
              <w:rPr>
                <w:sz w:val="18"/>
              </w:rPr>
            </w:pPr>
            <w:r w:rsidRPr="00516C4B">
              <w:rPr>
                <w:sz w:val="18"/>
              </w:rPr>
              <w:t>Note: Demanded by bmvit IV/Sch2 mechanical engineering division in the course of the observation procedure.</w:t>
            </w:r>
          </w:p>
          <w:p w:rsidR="000C6AE3" w:rsidRPr="00516C4B" w:rsidP="009C290A">
            <w:pPr>
              <w:tabs>
                <w:tab w:val="left" w:pos="709"/>
              </w:tabs>
              <w:spacing w:before="0" w:after="60" w:line="240" w:lineRule="atLeast"/>
              <w:rPr>
                <w:i/>
                <w:sz w:val="18"/>
              </w:rPr>
            </w:pPr>
            <w:r w:rsidRPr="00516C4B">
              <w:rPr>
                <w:b/>
                <w:i/>
                <w:sz w:val="18"/>
              </w:rPr>
              <w:t>Measures</w:t>
            </w:r>
          </w:p>
          <w:p w:rsidR="000C6AE3" w:rsidRPr="00516C4B" w:rsidP="009C290A">
            <w:pPr>
              <w:pStyle w:val="StandardBrief"/>
              <w:jc w:val="both"/>
              <w:rPr>
                <w:i/>
                <w:sz w:val="18"/>
                <w:szCs w:val="18"/>
              </w:rPr>
            </w:pPr>
            <w:r w:rsidRPr="00516C4B">
              <w:rPr>
                <w:i/>
                <w:sz w:val="18"/>
              </w:rPr>
              <w:t>The s</w:t>
            </w:r>
            <w:r w:rsidRPr="00516C4B">
              <w:rPr>
                <w:i/>
                <w:sz w:val="18"/>
              </w:rPr>
              <w:t>afety recommendation was examined by the Highest Railway Authority from a technical perspective, consulting experts in the field of rail vehicle engineering. This examination led to the conclusion that the safety recommendation should be pursued.</w:t>
            </w:r>
          </w:p>
          <w:p w:rsidR="000C6AE3" w:rsidRPr="00516C4B" w:rsidP="009C290A">
            <w:pPr>
              <w:pStyle w:val="StandardBrief"/>
              <w:jc w:val="both"/>
              <w:rPr>
                <w:i/>
                <w:sz w:val="18"/>
                <w:szCs w:val="18"/>
              </w:rPr>
            </w:pPr>
            <w:r w:rsidRPr="00516C4B">
              <w:rPr>
                <w:i/>
                <w:sz w:val="18"/>
              </w:rPr>
              <w:t>In this r</w:t>
            </w:r>
            <w:r w:rsidRPr="00516C4B">
              <w:rPr>
                <w:i/>
                <w:sz w:val="18"/>
              </w:rPr>
              <w:t>egard, information is being gathered from the infrastructure managers regarding the existing plans for the development of the train run checkpoints (e.g. with regard to situation, scope of detection, time frame).</w:t>
            </w:r>
          </w:p>
          <w:p w:rsidR="000C6AE3" w:rsidRPr="00516C4B" w:rsidP="009C290A">
            <w:pPr>
              <w:pStyle w:val="StandardBrief"/>
              <w:jc w:val="both"/>
            </w:pPr>
            <w:r w:rsidRPr="00516C4B">
              <w:rPr>
                <w:i/>
                <w:sz w:val="18"/>
              </w:rPr>
              <w:t>The measures provided by the highest railwa</w:t>
            </w:r>
            <w:r w:rsidRPr="00516C4B">
              <w:rPr>
                <w:i/>
                <w:sz w:val="18"/>
              </w:rPr>
              <w:t>y authority that are planned in response to the safety recommendation are therefore still being implemented.</w:t>
            </w:r>
          </w:p>
        </w:tc>
      </w:tr>
    </w:tbl>
    <w:p w:rsidR="00AC2A40" w:rsidRPr="00516C4B">
      <w:r w:rsidRPr="00516C4B">
        <w:br w:type="page"/>
      </w:r>
    </w:p>
    <w:tbl>
      <w:tblPr>
        <w:tblStyle w:val="TableGrid"/>
        <w:tblW w:w="4922"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
      <w:tblGrid>
        <w:gridCol w:w="1286"/>
        <w:gridCol w:w="8186"/>
      </w:tblGrid>
      <w:tr w:rsidTr="00631AB7">
        <w:tblPrEx>
          <w:tblW w:w="4922" w:type="pct"/>
          <w:tblInd w:w="8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tblPrEx>
        <w:tc>
          <w:tcPr>
            <w:tcW w:w="679" w:type="pct"/>
            <w:tcBorders>
              <w:top w:val="single" w:sz="6" w:space="0" w:color="auto"/>
              <w:bottom w:val="single" w:sz="6" w:space="0" w:color="auto"/>
              <w:right w:val="single" w:sz="6" w:space="0" w:color="auto"/>
            </w:tcBorders>
            <w:shd w:val="clear" w:color="auto" w:fill="0096BB"/>
            <w:vAlign w:val="center"/>
          </w:tcPr>
          <w:p w:rsidR="00631AB7" w:rsidRPr="00516C4B" w:rsidP="00F7026A">
            <w:pPr>
              <w:tabs>
                <w:tab w:val="left" w:pos="709"/>
              </w:tabs>
              <w:spacing w:before="40" w:after="60" w:line="240" w:lineRule="atLeast"/>
              <w:jc w:val="center"/>
              <w:rPr>
                <w:b/>
                <w:color w:val="FFFFFF" w:themeColor="background1"/>
                <w:sz w:val="18"/>
              </w:rPr>
            </w:pPr>
            <w:r w:rsidRPr="00516C4B">
              <w:br w:type="page"/>
            </w:r>
            <w:r w:rsidRPr="00516C4B">
              <w:br w:type="page"/>
            </w:r>
            <w:r w:rsidRPr="00516C4B">
              <w:rPr>
                <w:b/>
                <w:color w:val="FFFFFF" w:themeColor="background1"/>
                <w:sz w:val="18"/>
              </w:rPr>
              <w:t>05/05/2015</w:t>
            </w:r>
          </w:p>
        </w:tc>
        <w:tc>
          <w:tcPr>
            <w:tcW w:w="4321" w:type="pct"/>
            <w:tcBorders>
              <w:top w:val="single" w:sz="6" w:space="0" w:color="auto"/>
              <w:left w:val="single" w:sz="6" w:space="0" w:color="auto"/>
              <w:bottom w:val="single" w:sz="6" w:space="0" w:color="auto"/>
            </w:tcBorders>
          </w:tcPr>
          <w:p w:rsidR="00631AB7" w:rsidRPr="00516C4B" w:rsidP="001B6145">
            <w:pPr>
              <w:tabs>
                <w:tab w:val="left" w:pos="709"/>
              </w:tabs>
              <w:spacing w:before="40" w:after="60" w:line="240" w:lineRule="atLeast"/>
              <w:jc w:val="left"/>
              <w:rPr>
                <w:b/>
                <w:sz w:val="18"/>
              </w:rPr>
            </w:pPr>
            <w:r w:rsidRPr="00516C4B">
              <w:rPr>
                <w:b/>
                <w:sz w:val="18"/>
              </w:rPr>
              <w:t>Collision of Z 8762 with Z 8787 next to Waldstein unmanned stop (continued)</w:t>
            </w:r>
          </w:p>
          <w:p w:rsidR="00AC2A40" w:rsidRPr="00516C4B" w:rsidP="00AC2A40">
            <w:pPr>
              <w:tabs>
                <w:tab w:val="left" w:pos="709"/>
              </w:tabs>
              <w:spacing w:before="40" w:after="0" w:line="240" w:lineRule="atLeast"/>
              <w:rPr>
                <w:b/>
                <w:sz w:val="18"/>
              </w:rPr>
            </w:pPr>
            <w:r w:rsidRPr="00516C4B">
              <w:rPr>
                <w:b/>
                <w:sz w:val="18"/>
              </w:rPr>
              <w:t>A-2016/003</w:t>
            </w:r>
          </w:p>
          <w:p w:rsidR="00AC2A40" w:rsidRPr="00516C4B" w:rsidP="00AC2A40">
            <w:pPr>
              <w:tabs>
                <w:tab w:val="left" w:pos="709"/>
              </w:tabs>
              <w:spacing w:before="40" w:after="0" w:line="240" w:lineRule="atLeast"/>
              <w:rPr>
                <w:sz w:val="18"/>
              </w:rPr>
            </w:pPr>
            <w:r w:rsidRPr="00516C4B">
              <w:rPr>
                <w:sz w:val="18"/>
              </w:rPr>
              <w:t xml:space="preserve">It is to be ensured that activities which are not directly linked to operations cannot be ordered. It has to be noted in this context that, in accordance with the provisions of Section 132(8) EisBBV, staff employed in transport services are not allowed to </w:t>
            </w:r>
            <w:r w:rsidRPr="00516C4B">
              <w:rPr>
                <w:sz w:val="18"/>
              </w:rPr>
              <w:t>use sound and image reception and reproduction equipment during transport operations for non-operational purposes.</w:t>
            </w:r>
          </w:p>
          <w:p w:rsidR="00AC2A40" w:rsidRPr="00516C4B" w:rsidP="00AC2A40">
            <w:pPr>
              <w:tabs>
                <w:tab w:val="left" w:pos="709"/>
              </w:tabs>
              <w:spacing w:before="40" w:after="0" w:line="240" w:lineRule="atLeast"/>
              <w:rPr>
                <w:b/>
                <w:sz w:val="18"/>
              </w:rPr>
            </w:pPr>
            <w:r w:rsidRPr="00516C4B">
              <w:rPr>
                <w:b/>
                <w:i/>
                <w:sz w:val="18"/>
              </w:rPr>
              <w:t>Measures</w:t>
            </w:r>
            <w:r w:rsidRPr="00516C4B">
              <w:br/>
            </w:r>
            <w:r w:rsidRPr="00516C4B">
              <w:rPr>
                <w:i/>
                <w:sz w:val="18"/>
              </w:rPr>
              <w:t xml:space="preserve">Making phone calls while on service duty is forbidden (except for phone calls absolutely necessary for work). This is stipulated on </w:t>
            </w:r>
            <w:r w:rsidRPr="00516C4B">
              <w:rPr>
                <w:i/>
                <w:sz w:val="18"/>
              </w:rPr>
              <w:t>the one hand in the relevant operating instructions, and a service directive dated 2 February 2006 also stipulates that conducting private calls on mobile phones while performing service duty is strictly forbidden.</w:t>
            </w:r>
          </w:p>
          <w:p w:rsidR="00631AB7" w:rsidRPr="00516C4B" w:rsidP="001B6145">
            <w:pPr>
              <w:tabs>
                <w:tab w:val="left" w:pos="709"/>
              </w:tabs>
              <w:spacing w:before="40" w:after="0" w:line="240" w:lineRule="atLeast"/>
              <w:rPr>
                <w:b/>
                <w:sz w:val="18"/>
              </w:rPr>
            </w:pPr>
            <w:r w:rsidRPr="00516C4B">
              <w:rPr>
                <w:b/>
                <w:sz w:val="18"/>
              </w:rPr>
              <w:t>A-2016/004</w:t>
            </w:r>
          </w:p>
          <w:p w:rsidR="00631AB7" w:rsidRPr="00516C4B" w:rsidP="001B6145">
            <w:pPr>
              <w:tabs>
                <w:tab w:val="left" w:pos="709"/>
              </w:tabs>
              <w:spacing w:before="0" w:after="60" w:line="240" w:lineRule="atLeast"/>
              <w:rPr>
                <w:sz w:val="18"/>
              </w:rPr>
            </w:pPr>
            <w:r w:rsidRPr="00516C4B">
              <w:rPr>
                <w:sz w:val="18"/>
              </w:rPr>
              <w:t xml:space="preserve">It is to be ensured that </w:t>
            </w:r>
            <w:r w:rsidRPr="00516C4B">
              <w:rPr>
                <w:sz w:val="18"/>
              </w:rPr>
              <w:t>changes or additions to the current regulations on operations (e.g. update of service directives) are appropriately updated and communicated.</w:t>
            </w:r>
          </w:p>
          <w:p w:rsidR="00631AB7" w:rsidRPr="00516C4B" w:rsidP="001B6145">
            <w:pPr>
              <w:tabs>
                <w:tab w:val="left" w:pos="709"/>
              </w:tabs>
              <w:spacing w:before="0" w:after="60" w:line="240" w:lineRule="atLeast"/>
              <w:rPr>
                <w:i/>
                <w:sz w:val="18"/>
              </w:rPr>
            </w:pPr>
            <w:r w:rsidRPr="00516C4B">
              <w:rPr>
                <w:b/>
                <w:i/>
                <w:sz w:val="18"/>
              </w:rPr>
              <w:t>Measures</w:t>
            </w:r>
            <w:r w:rsidRPr="00516C4B">
              <w:br/>
            </w:r>
            <w:r w:rsidRPr="00516C4B">
              <w:rPr>
                <w:i/>
                <w:sz w:val="18"/>
              </w:rPr>
              <w:t>There is currently no information available on initiated or implemented measures.</w:t>
            </w:r>
          </w:p>
          <w:p w:rsidR="00631AB7" w:rsidRPr="00516C4B" w:rsidP="001B6145">
            <w:pPr>
              <w:tabs>
                <w:tab w:val="left" w:pos="709"/>
              </w:tabs>
              <w:spacing w:before="40" w:after="0" w:line="240" w:lineRule="atLeast"/>
              <w:rPr>
                <w:b/>
                <w:sz w:val="18"/>
              </w:rPr>
            </w:pPr>
            <w:r w:rsidRPr="00516C4B">
              <w:rPr>
                <w:b/>
                <w:sz w:val="18"/>
              </w:rPr>
              <w:t>A-2016/005</w:t>
            </w:r>
          </w:p>
          <w:p w:rsidR="00631AB7" w:rsidRPr="00516C4B" w:rsidP="001B6145">
            <w:pPr>
              <w:tabs>
                <w:tab w:val="left" w:pos="709"/>
              </w:tabs>
              <w:spacing w:before="0" w:after="60" w:line="240" w:lineRule="atLeast"/>
              <w:rPr>
                <w:sz w:val="18"/>
              </w:rPr>
            </w:pPr>
            <w:r w:rsidRPr="00516C4B">
              <w:rPr>
                <w:sz w:val="18"/>
              </w:rPr>
              <w:t xml:space="preserve">It is to be </w:t>
            </w:r>
            <w:r w:rsidRPr="00516C4B">
              <w:rPr>
                <w:sz w:val="18"/>
              </w:rPr>
              <w:t>ensured that the provisions of MeldeVO-Eisb 2006 in relation to the appropriate reporting of accidents and incidents to the SUB are observed.</w:t>
            </w:r>
          </w:p>
          <w:p w:rsidR="00631AB7" w:rsidRPr="00516C4B" w:rsidP="001B6145">
            <w:pPr>
              <w:tabs>
                <w:tab w:val="left" w:pos="709"/>
              </w:tabs>
              <w:spacing w:before="0" w:after="60" w:line="240" w:lineRule="atLeast"/>
              <w:rPr>
                <w:i/>
                <w:sz w:val="18"/>
              </w:rPr>
            </w:pPr>
            <w:r w:rsidRPr="00516C4B">
              <w:rPr>
                <w:b/>
                <w:i/>
                <w:sz w:val="18"/>
              </w:rPr>
              <w:t>Measures</w:t>
            </w:r>
            <w:r w:rsidRPr="00516C4B">
              <w:br/>
            </w:r>
            <w:r w:rsidRPr="00516C4B">
              <w:rPr>
                <w:i/>
                <w:sz w:val="18"/>
              </w:rPr>
              <w:t>There is currently no information available on initiated or implemented measures.</w:t>
            </w:r>
          </w:p>
        </w:tc>
      </w:tr>
      <w:tr w:rsidTr="00631AB7">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631AB7" w:rsidRPr="00516C4B" w:rsidP="00BA1C19">
            <w:pPr>
              <w:tabs>
                <w:tab w:val="left" w:pos="709"/>
              </w:tabs>
              <w:spacing w:before="40" w:after="60" w:line="240" w:lineRule="atLeast"/>
              <w:jc w:val="center"/>
              <w:rPr>
                <w:b/>
                <w:color w:val="FFFFFF" w:themeColor="background1"/>
                <w:sz w:val="18"/>
              </w:rPr>
            </w:pPr>
            <w:r w:rsidRPr="00516C4B">
              <w:rPr>
                <w:b/>
                <w:color w:val="FFFFFF" w:themeColor="background1"/>
                <w:sz w:val="18"/>
              </w:rPr>
              <w:t>31/05/2016</w:t>
            </w:r>
          </w:p>
        </w:tc>
        <w:tc>
          <w:tcPr>
            <w:tcW w:w="4321" w:type="pct"/>
            <w:tcBorders>
              <w:top w:val="single" w:sz="6" w:space="0" w:color="auto"/>
              <w:left w:val="single" w:sz="6" w:space="0" w:color="auto"/>
              <w:bottom w:val="single" w:sz="6" w:space="0" w:color="auto"/>
            </w:tcBorders>
          </w:tcPr>
          <w:p w:rsidR="00631AB7" w:rsidRPr="00516C4B" w:rsidP="00BA1C19">
            <w:pPr>
              <w:tabs>
                <w:tab w:val="left" w:pos="709"/>
              </w:tabs>
              <w:spacing w:before="40" w:after="60" w:line="240" w:lineRule="atLeast"/>
              <w:jc w:val="left"/>
              <w:rPr>
                <w:b/>
                <w:color w:val="auto"/>
                <w:sz w:val="18"/>
              </w:rPr>
            </w:pPr>
            <w:r w:rsidRPr="00516C4B">
              <w:rPr>
                <w:b/>
                <w:color w:val="auto"/>
                <w:sz w:val="18"/>
              </w:rPr>
              <w:t xml:space="preserve">Loss of a </w:t>
            </w:r>
            <w:r w:rsidRPr="00516C4B">
              <w:rPr>
                <w:b/>
                <w:color w:val="auto"/>
                <w:sz w:val="18"/>
              </w:rPr>
              <w:t>vehicle part on RJ 160 at St. Pölten central station</w:t>
            </w:r>
          </w:p>
          <w:p w:rsidR="00631AB7" w:rsidRPr="00516C4B" w:rsidP="00BA1C19">
            <w:pPr>
              <w:tabs>
                <w:tab w:val="left" w:pos="709"/>
              </w:tabs>
              <w:spacing w:before="40" w:after="0" w:line="240" w:lineRule="atLeast"/>
              <w:rPr>
                <w:b/>
                <w:sz w:val="18"/>
              </w:rPr>
            </w:pPr>
            <w:r w:rsidRPr="00516C4B">
              <w:rPr>
                <w:b/>
                <w:sz w:val="18"/>
              </w:rPr>
              <w:t>A-2016/006</w:t>
            </w:r>
          </w:p>
          <w:p w:rsidR="00631AB7" w:rsidRPr="00516C4B" w:rsidP="00BA1C19">
            <w:pPr>
              <w:tabs>
                <w:tab w:val="left" w:pos="709"/>
              </w:tabs>
              <w:spacing w:before="40" w:after="60" w:line="240" w:lineRule="atLeast"/>
              <w:rPr>
                <w:sz w:val="18"/>
              </w:rPr>
            </w:pPr>
            <w:r w:rsidRPr="00516C4B">
              <w:rPr>
                <w:sz w:val="18"/>
              </w:rPr>
              <w:t>It is to be ensured by way of an appropriate procedure that, after work is performed in the underfloor section of railjet models (e.g. water filling, toilet tank draining and the like), the appropriate closing and locking of the covers to prevent unintenti</w:t>
            </w:r>
            <w:r w:rsidRPr="00516C4B">
              <w:rPr>
                <w:sz w:val="18"/>
              </w:rPr>
              <w:t>onal opening is checked before departure. It is also to be ensured that this inspection is performed by staff trained and authorised in accordance with ZSB 31 Section 13.</w:t>
            </w:r>
          </w:p>
          <w:p w:rsidR="00436265" w:rsidRPr="00516C4B" w:rsidP="00AC2A40">
            <w:pPr>
              <w:tabs>
                <w:tab w:val="left" w:pos="709"/>
              </w:tabs>
              <w:spacing w:before="40" w:after="60" w:line="240" w:lineRule="atLeast"/>
              <w:jc w:val="left"/>
              <w:rPr>
                <w:i/>
                <w:sz w:val="18"/>
              </w:rPr>
            </w:pPr>
            <w:r w:rsidRPr="00516C4B">
              <w:rPr>
                <w:b/>
                <w:i/>
                <w:sz w:val="18"/>
              </w:rPr>
              <w:t>Measures</w:t>
            </w:r>
            <w:r w:rsidRPr="00516C4B">
              <w:br/>
            </w:r>
            <w:r w:rsidRPr="00516C4B">
              <w:rPr>
                <w:i/>
                <w:sz w:val="18"/>
              </w:rPr>
              <w:t>Every site where RJ models are filled with water or drained is applying a fo</w:t>
            </w:r>
            <w:r w:rsidRPr="00516C4B">
              <w:rPr>
                <w:i/>
                <w:sz w:val="18"/>
              </w:rPr>
              <w:t>ur-eyes principle in relation to checking the locks.</w:t>
            </w:r>
          </w:p>
          <w:p w:rsidR="00436265" w:rsidRPr="00516C4B" w:rsidP="00AC2A40">
            <w:pPr>
              <w:tabs>
                <w:tab w:val="left" w:pos="709"/>
              </w:tabs>
              <w:spacing w:before="40" w:after="60" w:line="240" w:lineRule="atLeast"/>
              <w:jc w:val="left"/>
              <w:rPr>
                <w:i/>
                <w:sz w:val="18"/>
              </w:rPr>
            </w:pPr>
            <w:r w:rsidRPr="00516C4B">
              <w:rPr>
                <w:i/>
                <w:sz w:val="18"/>
              </w:rPr>
              <w:t>From a technical perspective, new skirt locks were installed in three RJ models (RJ 25, 43, 48). These are in trial operation for approximately six months (over 150 000 km). If the trial operation is pos</w:t>
            </w:r>
            <w:r w:rsidRPr="00516C4B">
              <w:rPr>
                <w:i/>
                <w:sz w:val="18"/>
              </w:rPr>
              <w:t>itively assessed, all RJ models will be retrofitted. The new locks are being continuously inspected during preventive maintenance.</w:t>
            </w:r>
          </w:p>
          <w:p w:rsidR="00631AB7" w:rsidRPr="00516C4B" w:rsidP="00BA1C19">
            <w:pPr>
              <w:tabs>
                <w:tab w:val="left" w:pos="709"/>
              </w:tabs>
              <w:spacing w:before="40" w:after="0" w:line="240" w:lineRule="atLeast"/>
              <w:rPr>
                <w:b/>
                <w:sz w:val="18"/>
              </w:rPr>
            </w:pPr>
            <w:r w:rsidRPr="00516C4B">
              <w:rPr>
                <w:b/>
                <w:sz w:val="18"/>
              </w:rPr>
              <w:t>A-2016/019</w:t>
            </w:r>
          </w:p>
          <w:p w:rsidR="00631AB7" w:rsidRPr="00516C4B" w:rsidP="00BA1C19">
            <w:pPr>
              <w:tabs>
                <w:tab w:val="left" w:pos="709"/>
              </w:tabs>
              <w:spacing w:before="40" w:after="60" w:line="240" w:lineRule="atLeast"/>
              <w:rPr>
                <w:sz w:val="18"/>
              </w:rPr>
            </w:pPr>
            <w:r w:rsidRPr="00516C4B">
              <w:rPr>
                <w:sz w:val="18"/>
              </w:rPr>
              <w:t>In accordance with the provisions of ZSB 31 Section 42(8), an inspection concept is to be drawn up for the type, s</w:t>
            </w:r>
            <w:r w:rsidRPr="00516C4B">
              <w:rPr>
                <w:sz w:val="18"/>
              </w:rPr>
              <w:t>cope, inspection location and frequency of technical management of wagons in accordance with ZSB 31 Section 42(3). It is to be checked whether such inspection concepts are subject to an official approval procedure.</w:t>
            </w:r>
          </w:p>
          <w:p w:rsidR="00631AB7" w:rsidRPr="00516C4B" w:rsidP="00AC2A40">
            <w:pPr>
              <w:rPr>
                <w:b/>
                <w:sz w:val="18"/>
              </w:rPr>
            </w:pPr>
            <w:r w:rsidRPr="00516C4B">
              <w:rPr>
                <w:b/>
                <w:i/>
                <w:sz w:val="18"/>
              </w:rPr>
              <w:t>Measures</w:t>
            </w:r>
            <w:r w:rsidRPr="00516C4B">
              <w:br/>
            </w:r>
            <w:r w:rsidRPr="00516C4B">
              <w:rPr>
                <w:i/>
                <w:sz w:val="18"/>
              </w:rPr>
              <w:t>The safety recommendation is bei</w:t>
            </w:r>
            <w:r w:rsidRPr="00516C4B">
              <w:rPr>
                <w:i/>
                <w:sz w:val="18"/>
              </w:rPr>
              <w:t>ng examined as part of a pending supervisory procedure by the bmvit.</w:t>
            </w:r>
          </w:p>
        </w:tc>
      </w:tr>
      <w:tr w:rsidTr="009C7C33">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AC2A40" w:rsidRPr="00516C4B" w:rsidP="009C7C33">
            <w:pPr>
              <w:tabs>
                <w:tab w:val="left" w:pos="709"/>
              </w:tabs>
              <w:spacing w:before="40" w:after="60" w:line="240" w:lineRule="atLeast"/>
              <w:jc w:val="center"/>
              <w:rPr>
                <w:b/>
                <w:color w:val="FFFFFF" w:themeColor="background1"/>
                <w:sz w:val="18"/>
              </w:rPr>
            </w:pPr>
            <w:r w:rsidRPr="00516C4B">
              <w:rPr>
                <w:b/>
                <w:color w:val="FFFFFF" w:themeColor="background1"/>
                <w:sz w:val="18"/>
              </w:rPr>
              <w:t>31/05/2016</w:t>
            </w:r>
          </w:p>
        </w:tc>
        <w:tc>
          <w:tcPr>
            <w:tcW w:w="4321" w:type="pct"/>
            <w:tcBorders>
              <w:top w:val="single" w:sz="6" w:space="0" w:color="auto"/>
              <w:left w:val="single" w:sz="6" w:space="0" w:color="auto"/>
              <w:bottom w:val="single" w:sz="6" w:space="0" w:color="auto"/>
            </w:tcBorders>
          </w:tcPr>
          <w:p w:rsidR="00AC2A40" w:rsidRPr="00516C4B" w:rsidP="009C7C33">
            <w:pPr>
              <w:tabs>
                <w:tab w:val="left" w:pos="709"/>
              </w:tabs>
              <w:spacing w:before="40" w:after="60" w:line="240" w:lineRule="atLeast"/>
              <w:jc w:val="left"/>
              <w:rPr>
                <w:b/>
                <w:color w:val="auto"/>
                <w:sz w:val="18"/>
              </w:rPr>
            </w:pPr>
            <w:r w:rsidRPr="00516C4B">
              <w:rPr>
                <w:b/>
                <w:color w:val="auto"/>
                <w:sz w:val="18"/>
              </w:rPr>
              <w:t>Loss of a vehicle part on RJ 160 at St. Pölten central station (continued)</w:t>
            </w:r>
          </w:p>
          <w:p w:rsidR="00AC2A40" w:rsidRPr="00516C4B" w:rsidP="00AC2A40">
            <w:pPr>
              <w:tabs>
                <w:tab w:val="left" w:pos="709"/>
              </w:tabs>
              <w:spacing w:before="40" w:after="0" w:line="240" w:lineRule="atLeast"/>
              <w:rPr>
                <w:b/>
                <w:sz w:val="18"/>
              </w:rPr>
            </w:pPr>
            <w:r w:rsidRPr="00516C4B">
              <w:rPr>
                <w:b/>
                <w:sz w:val="18"/>
              </w:rPr>
              <w:t>A-2016/020</w:t>
            </w:r>
          </w:p>
          <w:p w:rsidR="00AC2A40" w:rsidRPr="00516C4B" w:rsidP="00AC2A40">
            <w:pPr>
              <w:tabs>
                <w:tab w:val="left" w:pos="709"/>
              </w:tabs>
              <w:spacing w:before="40" w:after="60" w:line="240" w:lineRule="atLeast"/>
              <w:jc w:val="left"/>
              <w:rPr>
                <w:sz w:val="18"/>
              </w:rPr>
            </w:pPr>
            <w:r w:rsidRPr="00516C4B">
              <w:rPr>
                <w:sz w:val="18"/>
              </w:rPr>
              <w:t>In relation to the provisions of ZSB 31 concerning vehicle inspection, the obligations mentioned in DV V3 Section 63(4) for train guards and train drivers are to be examined with regard to whether or to what extent these provisions are to be applied. In fu</w:t>
            </w:r>
            <w:r w:rsidRPr="00516C4B">
              <w:rPr>
                <w:sz w:val="18"/>
              </w:rPr>
              <w:t>rther consequence, it would have to be examined whether training according to ZSB 31 Section 13 is required for the activities mentioned in DV V3 Section 63(4).</w:t>
            </w:r>
          </w:p>
          <w:p w:rsidR="00AC2A40" w:rsidRPr="00516C4B" w:rsidP="00AC2A40">
            <w:pPr>
              <w:rPr>
                <w:b/>
                <w:sz w:val="18"/>
              </w:rPr>
            </w:pPr>
            <w:r w:rsidRPr="00516C4B">
              <w:rPr>
                <w:b/>
                <w:i/>
                <w:sz w:val="18"/>
              </w:rPr>
              <w:t>Measures</w:t>
            </w:r>
            <w:r w:rsidRPr="00516C4B">
              <w:br/>
            </w:r>
            <w:r w:rsidRPr="00516C4B">
              <w:rPr>
                <w:i/>
                <w:sz w:val="18"/>
              </w:rPr>
              <w:t>The safety recommendation is being examined as part of a pending supervisory procedure</w:t>
            </w:r>
            <w:r w:rsidRPr="00516C4B">
              <w:rPr>
                <w:i/>
                <w:sz w:val="18"/>
              </w:rPr>
              <w:t xml:space="preserve"> by the bmvit.</w:t>
            </w:r>
          </w:p>
        </w:tc>
      </w:tr>
      <w:tr w:rsidTr="00631AB7">
        <w:tblPrEx>
          <w:tblW w:w="4922" w:type="pct"/>
          <w:tblInd w:w="80" w:type="dxa"/>
          <w:tblLook w:val="04A0"/>
        </w:tblPrEx>
        <w:tc>
          <w:tcPr>
            <w:tcW w:w="679" w:type="pct"/>
            <w:tcBorders>
              <w:top w:val="single" w:sz="6" w:space="0" w:color="auto"/>
              <w:bottom w:val="single" w:sz="6" w:space="0" w:color="auto"/>
              <w:right w:val="single" w:sz="6" w:space="0" w:color="auto"/>
            </w:tcBorders>
            <w:shd w:val="clear" w:color="auto" w:fill="0096BB"/>
            <w:vAlign w:val="center"/>
          </w:tcPr>
          <w:p w:rsidR="00631AB7" w:rsidRPr="00516C4B" w:rsidP="00BA1C19">
            <w:pPr>
              <w:tabs>
                <w:tab w:val="left" w:pos="709"/>
              </w:tabs>
              <w:spacing w:before="40" w:after="60" w:line="240" w:lineRule="atLeast"/>
              <w:jc w:val="center"/>
              <w:rPr>
                <w:b/>
                <w:color w:val="FFFFFF" w:themeColor="background1"/>
                <w:sz w:val="18"/>
              </w:rPr>
            </w:pPr>
            <w:r w:rsidRPr="00516C4B">
              <w:br w:type="page"/>
            </w:r>
            <w:r w:rsidRPr="00516C4B">
              <w:rPr>
                <w:b/>
                <w:color w:val="FFFFFF" w:themeColor="background1"/>
                <w:sz w:val="18"/>
              </w:rPr>
              <w:t>15/07/2015</w:t>
            </w:r>
          </w:p>
        </w:tc>
        <w:tc>
          <w:tcPr>
            <w:tcW w:w="4321" w:type="pct"/>
            <w:tcBorders>
              <w:top w:val="single" w:sz="6" w:space="0" w:color="auto"/>
              <w:left w:val="single" w:sz="6" w:space="0" w:color="auto"/>
              <w:bottom w:val="single" w:sz="6" w:space="0" w:color="auto"/>
            </w:tcBorders>
          </w:tcPr>
          <w:p w:rsidR="00631AB7" w:rsidRPr="00516C4B" w:rsidP="00BA1C19">
            <w:pPr>
              <w:tabs>
                <w:tab w:val="left" w:pos="709"/>
              </w:tabs>
              <w:spacing w:before="40" w:after="60" w:line="240" w:lineRule="atLeast"/>
              <w:jc w:val="left"/>
              <w:rPr>
                <w:b/>
                <w:color w:val="auto"/>
                <w:sz w:val="18"/>
              </w:rPr>
            </w:pPr>
            <w:r w:rsidRPr="00516C4B">
              <w:rPr>
                <w:b/>
                <w:color w:val="auto"/>
                <w:sz w:val="18"/>
              </w:rPr>
              <w:t>Collision of Z 35438 with Z 48071 at Leopoldau station</w:t>
            </w:r>
          </w:p>
          <w:p w:rsidR="00631AB7" w:rsidRPr="00516C4B" w:rsidP="00BA1C19">
            <w:pPr>
              <w:tabs>
                <w:tab w:val="left" w:pos="709"/>
              </w:tabs>
              <w:spacing w:before="40" w:after="0" w:line="240" w:lineRule="atLeast"/>
              <w:rPr>
                <w:b/>
                <w:sz w:val="18"/>
              </w:rPr>
            </w:pPr>
            <w:r w:rsidRPr="00516C4B">
              <w:rPr>
                <w:b/>
                <w:sz w:val="18"/>
              </w:rPr>
              <w:t>A-2016/007</w:t>
            </w:r>
          </w:p>
          <w:p w:rsidR="00631AB7" w:rsidRPr="00516C4B" w:rsidP="00BA1C19">
            <w:pPr>
              <w:tabs>
                <w:tab w:val="left" w:pos="709"/>
              </w:tabs>
              <w:spacing w:before="40" w:after="60" w:line="240" w:lineRule="atLeast"/>
              <w:jc w:val="left"/>
              <w:rPr>
                <w:sz w:val="18"/>
              </w:rPr>
            </w:pPr>
            <w:r w:rsidRPr="00516C4B">
              <w:rPr>
                <w:sz w:val="18"/>
              </w:rPr>
              <w:t xml:space="preserve">For the purpose of planned future rebuilding measures in the field of the safety equipment at Leopoldau station, it is proposed to construct a signal gantry for </w:t>
            </w:r>
            <w:r w:rsidRPr="00516C4B">
              <w:rPr>
                <w:sz w:val="18"/>
              </w:rPr>
              <w:t>ES X005, Z012 and Y011.</w:t>
            </w:r>
          </w:p>
          <w:p w:rsidR="00436265" w:rsidRPr="00516C4B" w:rsidP="00AC2A40">
            <w:pPr>
              <w:tabs>
                <w:tab w:val="left" w:pos="709"/>
              </w:tabs>
              <w:spacing w:before="40" w:after="60" w:line="240" w:lineRule="atLeast"/>
              <w:rPr>
                <w:i/>
                <w:sz w:val="18"/>
              </w:rPr>
            </w:pPr>
            <w:r w:rsidRPr="00516C4B">
              <w:rPr>
                <w:b/>
                <w:i/>
                <w:sz w:val="18"/>
              </w:rPr>
              <w:t>Measures</w:t>
            </w:r>
            <w:r w:rsidRPr="00516C4B">
              <w:br/>
            </w:r>
            <w:r w:rsidRPr="00516C4B">
              <w:rPr>
                <w:i/>
                <w:sz w:val="18"/>
              </w:rPr>
              <w:t>For the clear recognisability of the signals concerned, the construction of a signal gantry for entry signals X005, Z012 and Y011 is to be implemented similarly to that at km 10.137 by 31 December 2018. Signal X005 is to be</w:t>
            </w:r>
            <w:r w:rsidRPr="00516C4B">
              <w:rPr>
                <w:i/>
                <w:sz w:val="18"/>
              </w:rPr>
              <w:t xml:space="preserve"> secured with a 500 Hz magnet by 30 April 2017.</w:t>
            </w:r>
          </w:p>
          <w:p w:rsidR="00AC2A40" w:rsidRPr="00516C4B" w:rsidP="00AC2A40">
            <w:pPr>
              <w:tabs>
                <w:tab w:val="left" w:pos="709"/>
              </w:tabs>
              <w:spacing w:before="40" w:after="0" w:line="240" w:lineRule="atLeast"/>
              <w:rPr>
                <w:b/>
                <w:sz w:val="18"/>
              </w:rPr>
            </w:pPr>
            <w:r w:rsidRPr="00516C4B">
              <w:rPr>
                <w:b/>
                <w:sz w:val="18"/>
              </w:rPr>
              <w:t>A-2016/018</w:t>
            </w:r>
          </w:p>
          <w:p w:rsidR="00AC2A40" w:rsidRPr="00516C4B" w:rsidP="00AC2A40">
            <w:pPr>
              <w:tabs>
                <w:tab w:val="left" w:pos="709"/>
              </w:tabs>
              <w:spacing w:before="40" w:after="60" w:line="240" w:lineRule="atLeast"/>
              <w:rPr>
                <w:sz w:val="18"/>
              </w:rPr>
            </w:pPr>
            <w:r w:rsidRPr="00516C4B">
              <w:rPr>
                <w:sz w:val="18"/>
              </w:rPr>
              <w:t>The ‘identification’ signals, which may be installed to announce main signals, are no longer clearly recognisable for ES X005. The three signals installed on the catenary masts are partly already v</w:t>
            </w:r>
            <w:r w:rsidRPr="00516C4B">
              <w:rPr>
                <w:sz w:val="18"/>
              </w:rPr>
              <w:t>ery weather-beaten and unrecognisable, and should be replaced during the next inspection work.</w:t>
            </w:r>
          </w:p>
          <w:p w:rsidR="00AC2A40" w:rsidRPr="00516C4B" w:rsidP="00AC2A40">
            <w:pPr>
              <w:tabs>
                <w:tab w:val="left" w:pos="709"/>
              </w:tabs>
              <w:spacing w:before="40" w:after="60" w:line="240" w:lineRule="atLeast"/>
              <w:rPr>
                <w:b/>
                <w:color w:val="auto"/>
                <w:sz w:val="18"/>
              </w:rPr>
            </w:pPr>
            <w:r w:rsidRPr="00516C4B">
              <w:rPr>
                <w:b/>
                <w:i/>
                <w:sz w:val="18"/>
              </w:rPr>
              <w:t>Measures</w:t>
            </w:r>
            <w:r w:rsidRPr="00516C4B">
              <w:br/>
            </w:r>
            <w:r w:rsidRPr="00516C4B">
              <w:rPr>
                <w:i/>
                <w:sz w:val="18"/>
              </w:rPr>
              <w:t>The ‘identification’ signals were all replaced by the IM.</w:t>
            </w:r>
          </w:p>
        </w:tc>
      </w:tr>
      <w:tr w:rsidTr="009C7C33">
        <w:tblPrEx>
          <w:tblW w:w="4922" w:type="pct"/>
          <w:tblInd w:w="80" w:type="dxa"/>
          <w:tblBorders>
            <w:insideH w:val="single" w:sz="6" w:space="0" w:color="auto"/>
            <w:insideV w:val="single" w:sz="6" w:space="0" w:color="auto"/>
          </w:tblBorders>
          <w:tblLook w:val="04A0"/>
        </w:tblPrEx>
        <w:tc>
          <w:tcPr>
            <w:tcW w:w="679" w:type="pct"/>
            <w:shd w:val="clear" w:color="auto" w:fill="0096BB"/>
            <w:vAlign w:val="center"/>
          </w:tcPr>
          <w:p w:rsidR="00AC2A40" w:rsidRPr="00516C4B" w:rsidP="009C7C33">
            <w:pPr>
              <w:tabs>
                <w:tab w:val="left" w:pos="709"/>
              </w:tabs>
              <w:spacing w:before="40" w:after="60" w:line="240" w:lineRule="atLeast"/>
              <w:jc w:val="center"/>
              <w:rPr>
                <w:b/>
                <w:color w:val="FFFFFF" w:themeColor="background1"/>
                <w:sz w:val="18"/>
              </w:rPr>
            </w:pPr>
            <w:r w:rsidRPr="00516C4B">
              <w:br w:type="page"/>
            </w:r>
            <w:r w:rsidRPr="00516C4B">
              <w:rPr>
                <w:b/>
                <w:color w:val="FFFFFF" w:themeColor="background1"/>
                <w:sz w:val="18"/>
              </w:rPr>
              <w:t>22/05/2015</w:t>
            </w:r>
          </w:p>
        </w:tc>
        <w:tc>
          <w:tcPr>
            <w:tcW w:w="4321" w:type="pct"/>
          </w:tcPr>
          <w:p w:rsidR="00AC2A40" w:rsidRPr="00516C4B" w:rsidP="009C7C33">
            <w:pPr>
              <w:tabs>
                <w:tab w:val="left" w:pos="709"/>
              </w:tabs>
              <w:spacing w:before="40" w:after="60" w:line="240" w:lineRule="atLeast"/>
              <w:jc w:val="left"/>
              <w:rPr>
                <w:b/>
                <w:color w:val="auto"/>
                <w:sz w:val="18"/>
              </w:rPr>
            </w:pPr>
            <w:r w:rsidRPr="00516C4B">
              <w:rPr>
                <w:b/>
                <w:color w:val="auto"/>
                <w:sz w:val="18"/>
              </w:rPr>
              <w:t xml:space="preserve">Collision of Z 7028 with HGV on railway crossing between Purgstall station and Scheibbs station </w:t>
            </w:r>
          </w:p>
          <w:p w:rsidR="00AC2A40" w:rsidRPr="00516C4B" w:rsidP="009C7C33">
            <w:pPr>
              <w:tabs>
                <w:tab w:val="left" w:pos="709"/>
              </w:tabs>
              <w:spacing w:before="40" w:after="0" w:line="240" w:lineRule="atLeast"/>
              <w:rPr>
                <w:b/>
                <w:sz w:val="18"/>
              </w:rPr>
            </w:pPr>
            <w:r w:rsidRPr="00516C4B">
              <w:rPr>
                <w:b/>
                <w:sz w:val="18"/>
              </w:rPr>
              <w:t>A-2016/008</w:t>
            </w:r>
          </w:p>
          <w:p w:rsidR="00AC2A40" w:rsidRPr="00516C4B" w:rsidP="009C7C33">
            <w:pPr>
              <w:tabs>
                <w:tab w:val="left" w:pos="709"/>
              </w:tabs>
              <w:spacing w:before="40" w:after="60" w:line="240" w:lineRule="atLeast"/>
              <w:rPr>
                <w:sz w:val="18"/>
              </w:rPr>
            </w:pPr>
            <w:r w:rsidRPr="00516C4B">
              <w:rPr>
                <w:sz w:val="18"/>
              </w:rPr>
              <w:t>Examine whether, during the annual inspection of the railway crossing to be carried out by the IM in accordance with Section 9(1) and applying Section 91(4) EisbKrV, all legally stipulated equipment and danger signs have to be inspected. If deficiencies ar</w:t>
            </w:r>
            <w:r w:rsidRPr="00516C4B">
              <w:rPr>
                <w:sz w:val="18"/>
              </w:rPr>
              <w:t>e found, the body responsible for road construction and the road regulatory authority should be informed.</w:t>
            </w:r>
          </w:p>
          <w:p w:rsidR="00AC2A40" w:rsidRPr="00516C4B" w:rsidP="009C7C33">
            <w:pPr>
              <w:rPr>
                <w:i/>
                <w:sz w:val="18"/>
              </w:rPr>
            </w:pPr>
            <w:r w:rsidRPr="00516C4B">
              <w:rPr>
                <w:b/>
                <w:i/>
                <w:sz w:val="18"/>
              </w:rPr>
              <w:t>Measures</w:t>
            </w:r>
            <w:r w:rsidRPr="00516C4B">
              <w:br/>
            </w:r>
            <w:r w:rsidRPr="00516C4B">
              <w:rPr>
                <w:i/>
                <w:sz w:val="18"/>
              </w:rPr>
              <w:t>The responsibility for road signs is borne by the body responsible for road construction. In accordance with the provisions of ÖBB DV B 6 (se</w:t>
            </w:r>
            <w:r w:rsidRPr="00516C4B">
              <w:rPr>
                <w:i/>
                <w:sz w:val="18"/>
              </w:rPr>
              <w:t>rvice regulations regarding the securing of level crossings), the body responsible for road construction is informed if deficiencies are found in relation to road signs. It is also not up to the railway undertakings to order the body responsible for road c</w:t>
            </w:r>
            <w:r w:rsidRPr="00516C4B">
              <w:rPr>
                <w:i/>
                <w:sz w:val="18"/>
              </w:rPr>
              <w:t>onstruction to install or apply road signs. This responsibility lies solely with the district office as road traffic authority.</w:t>
            </w:r>
          </w:p>
          <w:p w:rsidR="00AC2A40" w:rsidRPr="00516C4B" w:rsidP="009C7C33">
            <w:pPr>
              <w:tabs>
                <w:tab w:val="left" w:pos="709"/>
              </w:tabs>
              <w:spacing w:before="40" w:after="0" w:line="240" w:lineRule="atLeast"/>
              <w:rPr>
                <w:b/>
                <w:sz w:val="18"/>
              </w:rPr>
            </w:pPr>
            <w:r w:rsidRPr="00516C4B">
              <w:rPr>
                <w:b/>
                <w:sz w:val="18"/>
              </w:rPr>
              <w:t>A-2016/009</w:t>
            </w:r>
          </w:p>
          <w:p w:rsidR="00AC2A40" w:rsidRPr="00516C4B" w:rsidP="009C7C33">
            <w:pPr>
              <w:tabs>
                <w:tab w:val="left" w:pos="709"/>
              </w:tabs>
              <w:spacing w:before="40" w:after="60" w:line="240" w:lineRule="atLeast"/>
              <w:rPr>
                <w:sz w:val="18"/>
              </w:rPr>
            </w:pPr>
            <w:r w:rsidRPr="00516C4B">
              <w:rPr>
                <w:sz w:val="18"/>
              </w:rPr>
              <w:t>Examine whether, from the time of the establishment of the railway crossing’s non-compliant condition until the reins</w:t>
            </w:r>
            <w:r w:rsidRPr="00516C4B">
              <w:rPr>
                <w:sz w:val="18"/>
              </w:rPr>
              <w:t>tatement of the appropriate conditions (e.g. by the body responsible for road construction, etc.), the railway crossing must be closed to road traffic.</w:t>
            </w:r>
          </w:p>
          <w:p w:rsidR="00AC2A40" w:rsidRPr="00516C4B" w:rsidP="00AC2A40">
            <w:pPr>
              <w:tabs>
                <w:tab w:val="left" w:pos="709"/>
              </w:tabs>
              <w:spacing w:before="40" w:after="60" w:line="240" w:lineRule="atLeast"/>
              <w:jc w:val="left"/>
              <w:rPr>
                <w:i/>
                <w:sz w:val="18"/>
              </w:rPr>
            </w:pPr>
            <w:r w:rsidRPr="00516C4B">
              <w:rPr>
                <w:b/>
                <w:i/>
                <w:sz w:val="18"/>
              </w:rPr>
              <w:t>Measures</w:t>
            </w:r>
            <w:r w:rsidRPr="00516C4B">
              <w:br/>
            </w:r>
            <w:r w:rsidRPr="00516C4B">
              <w:rPr>
                <w:i/>
                <w:sz w:val="18"/>
              </w:rPr>
              <w:t>There is currently no information available on initiated or implemented measures.</w:t>
            </w:r>
          </w:p>
        </w:tc>
      </w:tr>
      <w:tr w:rsidTr="00631AB7">
        <w:tblPrEx>
          <w:tblW w:w="4922" w:type="pct"/>
          <w:tblInd w:w="80" w:type="dxa"/>
          <w:tblBorders>
            <w:insideH w:val="single" w:sz="6" w:space="0" w:color="auto"/>
            <w:insideV w:val="single" w:sz="6" w:space="0" w:color="auto"/>
          </w:tblBorders>
          <w:tblLook w:val="04A0"/>
        </w:tblPrEx>
        <w:tc>
          <w:tcPr>
            <w:tcW w:w="679" w:type="pct"/>
            <w:shd w:val="clear" w:color="auto" w:fill="0096BB"/>
            <w:vAlign w:val="center"/>
          </w:tcPr>
          <w:p w:rsidR="00E6323E" w:rsidRPr="00516C4B" w:rsidP="00E6323E">
            <w:pPr>
              <w:tabs>
                <w:tab w:val="left" w:pos="709"/>
              </w:tabs>
              <w:spacing w:before="40" w:after="60" w:line="240" w:lineRule="atLeast"/>
              <w:jc w:val="center"/>
              <w:rPr>
                <w:b/>
                <w:color w:val="FFFFFF" w:themeColor="background1"/>
                <w:sz w:val="18"/>
              </w:rPr>
            </w:pPr>
            <w:r w:rsidRPr="00516C4B">
              <w:rPr>
                <w:b/>
                <w:color w:val="FFFFFF" w:themeColor="background1"/>
                <w:sz w:val="18"/>
              </w:rPr>
              <w:t>22/05/2015</w:t>
            </w:r>
          </w:p>
        </w:tc>
        <w:tc>
          <w:tcPr>
            <w:tcW w:w="4321" w:type="pct"/>
          </w:tcPr>
          <w:p w:rsidR="00E6323E" w:rsidRPr="00516C4B" w:rsidP="00CA42F7">
            <w:pPr>
              <w:tabs>
                <w:tab w:val="left" w:pos="709"/>
              </w:tabs>
              <w:spacing w:before="40" w:after="60" w:line="240" w:lineRule="atLeast"/>
              <w:jc w:val="left"/>
              <w:rPr>
                <w:b/>
                <w:color w:val="auto"/>
                <w:sz w:val="18"/>
              </w:rPr>
            </w:pPr>
            <w:r w:rsidRPr="00516C4B">
              <w:rPr>
                <w:b/>
                <w:color w:val="auto"/>
                <w:sz w:val="18"/>
              </w:rPr>
              <w:t>Collision of Z 7028 with HGV on railway crossing between Purgstall station and Scheibbs station (continued)</w:t>
            </w:r>
          </w:p>
          <w:p w:rsidR="00E6323E" w:rsidRPr="00516C4B" w:rsidP="00E6323E">
            <w:pPr>
              <w:tabs>
                <w:tab w:val="left" w:pos="709"/>
              </w:tabs>
              <w:spacing w:before="40" w:after="0" w:line="240" w:lineRule="atLeast"/>
              <w:rPr>
                <w:b/>
                <w:sz w:val="18"/>
              </w:rPr>
            </w:pPr>
            <w:r w:rsidRPr="00516C4B">
              <w:rPr>
                <w:b/>
                <w:sz w:val="18"/>
              </w:rPr>
              <w:t>A-2016/010</w:t>
            </w:r>
          </w:p>
          <w:p w:rsidR="00841247" w:rsidRPr="00516C4B" w:rsidP="00841247">
            <w:pPr>
              <w:tabs>
                <w:tab w:val="left" w:pos="709"/>
              </w:tabs>
              <w:spacing w:before="40" w:after="60" w:line="240" w:lineRule="atLeast"/>
              <w:jc w:val="left"/>
              <w:rPr>
                <w:sz w:val="18"/>
              </w:rPr>
            </w:pPr>
            <w:r w:rsidRPr="00516C4B">
              <w:rPr>
                <w:sz w:val="18"/>
              </w:rPr>
              <w:t>Examine whether, on the occasion of the inspections pursuant to EisbKrV, several railway crossings and non-public level crossi</w:t>
            </w:r>
            <w:r w:rsidRPr="00516C4B">
              <w:rPr>
                <w:sz w:val="18"/>
              </w:rPr>
              <w:t>ngs can be replaced with individual railway crossings with technical protection.</w:t>
            </w:r>
          </w:p>
          <w:p w:rsidR="00841247" w:rsidRPr="00516C4B" w:rsidP="00841247">
            <w:pPr>
              <w:rPr>
                <w:rFonts w:cs="Arial"/>
                <w:bCs/>
                <w:color w:val="0070C0"/>
                <w:sz w:val="16"/>
                <w:szCs w:val="16"/>
              </w:rPr>
            </w:pPr>
            <w:r w:rsidRPr="00516C4B">
              <w:rPr>
                <w:b/>
                <w:i/>
                <w:sz w:val="18"/>
              </w:rPr>
              <w:t>Measures</w:t>
            </w:r>
            <w:r w:rsidRPr="00516C4B">
              <w:br/>
            </w:r>
            <w:r w:rsidRPr="00516C4B">
              <w:rPr>
                <w:i/>
                <w:sz w:val="18"/>
              </w:rPr>
              <w:t>ÖBB-Infrastruktur AG is currently working to reduce the number of railway crossings and will also continue to pursue this on the line in question. An agreement was al</w:t>
            </w:r>
            <w:r w:rsidRPr="00516C4B">
              <w:rPr>
                <w:i/>
                <w:sz w:val="18"/>
              </w:rPr>
              <w:t>ready concluded for this purpose in 2013 between the Federal Government, the state of Lower Austria and ÖBB-Infrastruktur AG, in order to optimise the line, including closing or merging railway crossings and level crossings.</w:t>
            </w:r>
          </w:p>
          <w:p w:rsidR="00E6323E" w:rsidRPr="00516C4B" w:rsidP="00EF1F93">
            <w:pPr>
              <w:keepNext/>
              <w:tabs>
                <w:tab w:val="left" w:pos="709"/>
              </w:tabs>
              <w:spacing w:before="40" w:after="0" w:line="240" w:lineRule="atLeast"/>
              <w:rPr>
                <w:b/>
                <w:sz w:val="18"/>
              </w:rPr>
            </w:pPr>
            <w:r w:rsidRPr="00516C4B">
              <w:rPr>
                <w:b/>
                <w:sz w:val="18"/>
              </w:rPr>
              <w:t>A-2016/011</w:t>
            </w:r>
          </w:p>
          <w:p w:rsidR="00E6323E" w:rsidRPr="00516C4B" w:rsidP="00307AD2">
            <w:pPr>
              <w:tabs>
                <w:tab w:val="left" w:pos="709"/>
              </w:tabs>
              <w:spacing w:before="40" w:after="60" w:line="240" w:lineRule="atLeast"/>
              <w:rPr>
                <w:sz w:val="18"/>
              </w:rPr>
            </w:pPr>
            <w:r w:rsidRPr="00516C4B">
              <w:rPr>
                <w:sz w:val="18"/>
              </w:rPr>
              <w:t>Organisation of loca</w:t>
            </w:r>
            <w:r w:rsidRPr="00516C4B">
              <w:rPr>
                <w:sz w:val="18"/>
              </w:rPr>
              <w:t>l special information events concerning railway crossings in general and the correct behaviour of road users in particular (e.g. in municipalities, in schools, directly at the railway crossing and the like).</w:t>
            </w:r>
          </w:p>
          <w:p w:rsidR="0008694A" w:rsidRPr="00516C4B" w:rsidP="0008694A">
            <w:pPr>
              <w:rPr>
                <w:i/>
                <w:sz w:val="18"/>
              </w:rPr>
            </w:pPr>
            <w:r w:rsidRPr="00516C4B">
              <w:rPr>
                <w:b/>
                <w:i/>
                <w:sz w:val="18"/>
              </w:rPr>
              <w:t>Measures</w:t>
            </w:r>
            <w:r w:rsidRPr="00516C4B">
              <w:br/>
            </w:r>
            <w:r w:rsidRPr="00516C4B">
              <w:rPr>
                <w:i/>
                <w:sz w:val="18"/>
              </w:rPr>
              <w:t>The organisation of local information e</w:t>
            </w:r>
            <w:r w:rsidRPr="00516C4B">
              <w:rPr>
                <w:i/>
                <w:sz w:val="18"/>
              </w:rPr>
              <w:t xml:space="preserve">vents concerning railway crossings in general and the correct behaviour of road users in particular (e.g. in municipalities, in schools, directly at the railway crossing and the like) is not part of the duties of a railway undertaking. </w:t>
            </w:r>
          </w:p>
          <w:p w:rsidR="0008694A" w:rsidRPr="00516C4B" w:rsidP="0008694A">
            <w:pPr>
              <w:rPr>
                <w:i/>
                <w:sz w:val="18"/>
              </w:rPr>
            </w:pPr>
            <w:r w:rsidRPr="00516C4B">
              <w:rPr>
                <w:i/>
                <w:sz w:val="18"/>
              </w:rPr>
              <w:t>Nevertheless, in or</w:t>
            </w:r>
            <w:r w:rsidRPr="00516C4B">
              <w:rPr>
                <w:i/>
                <w:sz w:val="18"/>
              </w:rPr>
              <w:t>der to increase the awareness of road users, ÖBB implemented measures or is in the process of implementing measures.</w:t>
            </w:r>
          </w:p>
          <w:p w:rsidR="0008694A" w:rsidRPr="00516C4B" w:rsidP="0008694A">
            <w:pPr>
              <w:rPr>
                <w:i/>
                <w:sz w:val="18"/>
              </w:rPr>
            </w:pPr>
            <w:r w:rsidRPr="00516C4B">
              <w:rPr>
                <w:i/>
                <w:sz w:val="18"/>
              </w:rPr>
              <w:t xml:space="preserve">In order to increase the awareness of railway users of dangerous situations and to provide concise and comprehensible information for </w:t>
            </w:r>
            <w:r w:rsidRPr="00516C4B">
              <w:rPr>
                <w:i/>
                <w:sz w:val="18"/>
              </w:rPr>
              <w:t>safety on railway premises and safe railway transport, the ÖBB safety campaign ‘Stay on the safe side’ (Bleib auf der sicheren Seite) was launched back in 2012 and has been continuously extended ever since.</w:t>
            </w:r>
          </w:p>
          <w:p w:rsidR="0008694A" w:rsidRPr="00516C4B" w:rsidP="0008694A">
            <w:pPr>
              <w:rPr>
                <w:i/>
                <w:sz w:val="18"/>
              </w:rPr>
            </w:pPr>
            <w:r w:rsidRPr="00516C4B">
              <w:rPr>
                <w:i/>
                <w:sz w:val="18"/>
              </w:rPr>
              <w:t>As an additional activity related to the ÖBB safe</w:t>
            </w:r>
            <w:r w:rsidRPr="00516C4B">
              <w:rPr>
                <w:i/>
                <w:sz w:val="18"/>
              </w:rPr>
              <w:t>ty campaign, ÖBB-Infrastruktur AG launched ‘safety events at schools’ in January 2016. The aim is to win over youngsters of around 12 to 14 years of age as ambassadors of safety on railway premises.</w:t>
            </w:r>
          </w:p>
          <w:p w:rsidR="0008694A" w:rsidRPr="00516C4B" w:rsidP="0008694A">
            <w:pPr>
              <w:rPr>
                <w:i/>
                <w:sz w:val="18"/>
              </w:rPr>
            </w:pPr>
            <w:r w:rsidRPr="00516C4B">
              <w:rPr>
                <w:i/>
                <w:sz w:val="18"/>
              </w:rPr>
              <w:t>At the meeting of the association of driving school owner</w:t>
            </w:r>
            <w:r w:rsidRPr="00516C4B">
              <w:rPr>
                <w:i/>
                <w:sz w:val="18"/>
              </w:rPr>
              <w:t>s in 2015, ÖBB-Infrastruktur AG informed participants about accident risks and safety precautions at railway crossings. ÖBB-Infrastruktur AG provided the video about the forces in collisions on railway crossings (crash simulation) for training in the drivi</w:t>
            </w:r>
            <w:r w:rsidRPr="00516C4B">
              <w:rPr>
                <w:i/>
                <w:sz w:val="18"/>
              </w:rPr>
              <w:t>ng schools. The aim of the cooperation is for driving schools to point out the particular situation at railway crossings during training.</w:t>
            </w:r>
          </w:p>
          <w:p w:rsidR="00E6323E" w:rsidRPr="00516C4B" w:rsidP="00D531DB">
            <w:pPr>
              <w:rPr>
                <w:i/>
                <w:sz w:val="18"/>
              </w:rPr>
            </w:pPr>
            <w:r w:rsidRPr="00516C4B">
              <w:rPr>
                <w:i/>
                <w:sz w:val="18"/>
              </w:rPr>
              <w:t>Every year, large events are held all over the world on International ‘Level Crossing Awareness Day’ (ILCAD), all unde</w:t>
            </w:r>
            <w:r w:rsidRPr="00516C4B">
              <w:rPr>
                <w:i/>
                <w:sz w:val="18"/>
              </w:rPr>
              <w:t>r the motto ‘Level crossings - safety first’. In addition to the campaigns organised throughout the year, ÖBB also participates in the annual campaign days and devises activities for awareness raising in the form of press information and TV reports. ÖBB pr</w:t>
            </w:r>
            <w:r w:rsidRPr="00516C4B">
              <w:rPr>
                <w:i/>
                <w:sz w:val="18"/>
              </w:rPr>
              <w:t>oduced a video for this purpose in order to show the danger and dramatic effects of a collision between a train and a car. On the 2016 campaign day, the new video ‘Emergency manoeuvres at railway crossing barriers – what to do if you are caught between the</w:t>
            </w:r>
            <w:r w:rsidRPr="00516C4B">
              <w:rPr>
                <w:i/>
                <w:sz w:val="18"/>
              </w:rPr>
              <w:t xml:space="preserve"> barriers’ was shown. </w:t>
            </w:r>
          </w:p>
        </w:tc>
      </w:tr>
      <w:tr w:rsidTr="009C7C33">
        <w:tblPrEx>
          <w:tblW w:w="4922" w:type="pct"/>
          <w:tblInd w:w="80" w:type="dxa"/>
          <w:tblBorders>
            <w:insideH w:val="single" w:sz="6" w:space="0" w:color="auto"/>
            <w:insideV w:val="single" w:sz="6" w:space="0" w:color="auto"/>
          </w:tblBorders>
          <w:tblLook w:val="04A0"/>
        </w:tblPrEx>
        <w:tc>
          <w:tcPr>
            <w:tcW w:w="679" w:type="pct"/>
            <w:shd w:val="clear" w:color="auto" w:fill="0096BB"/>
            <w:vAlign w:val="center"/>
          </w:tcPr>
          <w:p w:rsidR="00841247" w:rsidRPr="00516C4B" w:rsidP="009C7C33">
            <w:pPr>
              <w:tabs>
                <w:tab w:val="left" w:pos="709"/>
              </w:tabs>
              <w:spacing w:before="40" w:after="60" w:line="240" w:lineRule="atLeast"/>
              <w:jc w:val="center"/>
              <w:rPr>
                <w:b/>
                <w:color w:val="FFFFFF" w:themeColor="background1"/>
                <w:sz w:val="18"/>
              </w:rPr>
            </w:pPr>
            <w:r w:rsidRPr="00516C4B">
              <w:rPr>
                <w:b/>
                <w:color w:val="FFFFFF" w:themeColor="background1"/>
                <w:sz w:val="18"/>
              </w:rPr>
              <w:t>22/05/2015</w:t>
            </w:r>
          </w:p>
        </w:tc>
        <w:tc>
          <w:tcPr>
            <w:tcW w:w="4321" w:type="pct"/>
          </w:tcPr>
          <w:p w:rsidR="00841247" w:rsidRPr="00516C4B" w:rsidP="009C7C33">
            <w:pPr>
              <w:tabs>
                <w:tab w:val="left" w:pos="709"/>
              </w:tabs>
              <w:spacing w:before="40" w:after="60" w:line="240" w:lineRule="atLeast"/>
              <w:jc w:val="left"/>
              <w:rPr>
                <w:b/>
                <w:color w:val="auto"/>
                <w:sz w:val="18"/>
              </w:rPr>
            </w:pPr>
            <w:r w:rsidRPr="00516C4B">
              <w:rPr>
                <w:b/>
                <w:color w:val="auto"/>
                <w:sz w:val="18"/>
              </w:rPr>
              <w:t>Collision of Z 7028 with HGV on railway crossing between Purgstall station and Scheibbs station (continued)</w:t>
            </w:r>
          </w:p>
          <w:p w:rsidR="00D531DB" w:rsidRPr="00516C4B" w:rsidP="00D531DB">
            <w:pPr>
              <w:tabs>
                <w:tab w:val="left" w:pos="709"/>
              </w:tabs>
              <w:spacing w:before="40" w:after="0" w:line="240" w:lineRule="atLeast"/>
              <w:rPr>
                <w:b/>
                <w:sz w:val="18"/>
              </w:rPr>
            </w:pPr>
            <w:r w:rsidRPr="00516C4B">
              <w:rPr>
                <w:b/>
                <w:sz w:val="18"/>
              </w:rPr>
              <w:t>A-2016/012</w:t>
            </w:r>
          </w:p>
          <w:p w:rsidR="00D531DB" w:rsidRPr="00516C4B" w:rsidP="00D531DB">
            <w:pPr>
              <w:tabs>
                <w:tab w:val="left" w:pos="709"/>
              </w:tabs>
              <w:spacing w:before="40" w:after="60" w:line="240" w:lineRule="atLeast"/>
              <w:rPr>
                <w:sz w:val="18"/>
              </w:rPr>
            </w:pPr>
            <w:r w:rsidRPr="00516C4B">
              <w:rPr>
                <w:sz w:val="18"/>
              </w:rPr>
              <w:t xml:space="preserve">Repeated key issue controls by the executive in relation to the behaviour of road users when using </w:t>
            </w:r>
            <w:r w:rsidRPr="00516C4B">
              <w:rPr>
                <w:sz w:val="18"/>
              </w:rPr>
              <w:t>railway crossings.</w:t>
            </w:r>
          </w:p>
          <w:p w:rsidR="00D531DB" w:rsidRPr="00516C4B" w:rsidP="00D531DB">
            <w:pPr>
              <w:tabs>
                <w:tab w:val="left" w:pos="709"/>
              </w:tabs>
              <w:spacing w:before="40" w:after="0" w:line="240" w:lineRule="atLeast"/>
              <w:rPr>
                <w:b/>
                <w:sz w:val="18"/>
              </w:rPr>
            </w:pPr>
            <w:r w:rsidRPr="00516C4B">
              <w:rPr>
                <w:b/>
                <w:i/>
                <w:sz w:val="18"/>
              </w:rPr>
              <w:t>Measures</w:t>
            </w:r>
            <w:r w:rsidRPr="00516C4B">
              <w:br/>
            </w:r>
            <w:r w:rsidRPr="00516C4B">
              <w:rPr>
                <w:i/>
                <w:sz w:val="18"/>
              </w:rPr>
              <w:t>There is currently no information available on initiated or implemented measures.</w:t>
            </w:r>
          </w:p>
          <w:p w:rsidR="00841247" w:rsidRPr="00516C4B" w:rsidP="00841247">
            <w:pPr>
              <w:tabs>
                <w:tab w:val="left" w:pos="709"/>
              </w:tabs>
              <w:spacing w:before="40" w:after="0" w:line="240" w:lineRule="atLeast"/>
              <w:rPr>
                <w:b/>
                <w:sz w:val="18"/>
              </w:rPr>
            </w:pPr>
            <w:r w:rsidRPr="00516C4B">
              <w:rPr>
                <w:b/>
                <w:sz w:val="18"/>
              </w:rPr>
              <w:t>A-2016/013</w:t>
            </w:r>
          </w:p>
          <w:p w:rsidR="00841247" w:rsidRPr="00516C4B" w:rsidP="00841247">
            <w:pPr>
              <w:tabs>
                <w:tab w:val="left" w:pos="709"/>
              </w:tabs>
              <w:spacing w:before="40" w:after="60" w:line="240" w:lineRule="atLeast"/>
              <w:rPr>
                <w:sz w:val="18"/>
              </w:rPr>
            </w:pPr>
            <w:r w:rsidRPr="00516C4B">
              <w:rPr>
                <w:sz w:val="18"/>
              </w:rPr>
              <w:t>Examine whether the behaviour of road users when using railway crossings prescribed in the EisbKrV should be included in the StVO.</w:t>
            </w:r>
          </w:p>
          <w:p w:rsidR="00841247" w:rsidRPr="00516C4B" w:rsidP="00841247">
            <w:pPr>
              <w:rPr>
                <w:i/>
                <w:sz w:val="18"/>
              </w:rPr>
            </w:pPr>
            <w:r w:rsidRPr="00516C4B">
              <w:rPr>
                <w:b/>
                <w:i/>
                <w:sz w:val="18"/>
              </w:rPr>
              <w:t>Meas</w:t>
            </w:r>
            <w:r w:rsidRPr="00516C4B">
              <w:rPr>
                <w:b/>
                <w:i/>
                <w:sz w:val="18"/>
              </w:rPr>
              <w:t>ures</w:t>
            </w:r>
            <w:r w:rsidRPr="00516C4B">
              <w:br/>
            </w:r>
            <w:r w:rsidRPr="00516C4B">
              <w:rPr>
                <w:i/>
                <w:sz w:val="18"/>
              </w:rPr>
              <w:t xml:space="preserve">The railway crossing was regularly inspected as scheduled in the maintenance plan and its condition is compliant with the regulations. The results of the inspections and the railway crossing data sheet were consulted on the day of the accident as the </w:t>
            </w:r>
            <w:r w:rsidRPr="00516C4B">
              <w:rPr>
                <w:i/>
                <w:sz w:val="18"/>
              </w:rPr>
              <w:t>basis for an immediate review, which did not reveal any shortcomings. The acoustic signals are audible in the area around the railway crossing.</w:t>
            </w:r>
          </w:p>
          <w:p w:rsidR="00841247" w:rsidRPr="00516C4B" w:rsidP="00841247">
            <w:pPr>
              <w:rPr>
                <w:i/>
                <w:sz w:val="18"/>
              </w:rPr>
            </w:pPr>
            <w:r w:rsidRPr="00516C4B">
              <w:rPr>
                <w:i/>
                <w:sz w:val="18"/>
              </w:rPr>
              <w:t>The constructions erected on the adjoining property are not totally compliant with the legal provisions. A garde</w:t>
            </w:r>
            <w:r w:rsidRPr="00516C4B">
              <w:rPr>
                <w:i/>
                <w:sz w:val="18"/>
              </w:rPr>
              <w:t xml:space="preserve">n shed was built without a permit under railway law and, in breach of the permit, a fence was built without the approval of the IM. The case was reported. </w:t>
            </w:r>
          </w:p>
          <w:p w:rsidR="00841247" w:rsidRPr="00516C4B" w:rsidP="00841247">
            <w:pPr>
              <w:rPr>
                <w:i/>
                <w:sz w:val="18"/>
              </w:rPr>
            </w:pPr>
            <w:r w:rsidRPr="00516C4B">
              <w:rPr>
                <w:i/>
                <w:sz w:val="18"/>
              </w:rPr>
              <w:t>However, the garden shed and the fence are situated on the side that is protected by the emission of</w:t>
            </w:r>
            <w:r w:rsidRPr="00516C4B">
              <w:rPr>
                <w:i/>
                <w:sz w:val="18"/>
              </w:rPr>
              <w:t xml:space="preserve"> acoustic signals and do not impair the audibility of the whistle signals. Accordingly, the garden shed </w:t>
            </w:r>
            <w:r w:rsidRPr="00516C4B">
              <w:rPr>
                <w:i/>
                <w:sz w:val="18"/>
              </w:rPr>
              <w:t>and the fence did not obstruct visibility. The further structures and buildings were agreed with ÖBB Infrastruktur.</w:t>
            </w:r>
          </w:p>
          <w:p w:rsidR="00841247" w:rsidRPr="00516C4B" w:rsidP="00841247">
            <w:pPr>
              <w:tabs>
                <w:tab w:val="left" w:pos="709"/>
              </w:tabs>
              <w:spacing w:before="40" w:after="0" w:line="240" w:lineRule="atLeast"/>
              <w:rPr>
                <w:b/>
                <w:sz w:val="18"/>
              </w:rPr>
            </w:pPr>
            <w:r w:rsidRPr="00516C4B">
              <w:rPr>
                <w:b/>
                <w:sz w:val="18"/>
              </w:rPr>
              <w:t>A-2016/014</w:t>
            </w:r>
          </w:p>
          <w:p w:rsidR="00841247" w:rsidRPr="00516C4B" w:rsidP="00841247">
            <w:pPr>
              <w:tabs>
                <w:tab w:val="left" w:pos="709"/>
              </w:tabs>
              <w:spacing w:before="40" w:after="60" w:line="240" w:lineRule="atLeast"/>
              <w:rPr>
                <w:sz w:val="18"/>
              </w:rPr>
            </w:pPr>
            <w:r w:rsidRPr="00516C4B">
              <w:rPr>
                <w:sz w:val="18"/>
              </w:rPr>
              <w:t>Examine whether DV B 6 of</w:t>
            </w:r>
            <w:r w:rsidRPr="00516C4B">
              <w:rPr>
                <w:sz w:val="18"/>
              </w:rPr>
              <w:t xml:space="preserve"> the ÖBB ‘Service regulations on the protection of level crossings’ should be adjusted to the provisions of the EisbKrV.</w:t>
            </w:r>
          </w:p>
          <w:p w:rsidR="00841247" w:rsidRPr="00516C4B" w:rsidP="00841247">
            <w:pPr>
              <w:rPr>
                <w:i/>
                <w:sz w:val="18"/>
              </w:rPr>
            </w:pPr>
            <w:r w:rsidRPr="00516C4B">
              <w:rPr>
                <w:b/>
                <w:i/>
                <w:sz w:val="18"/>
              </w:rPr>
              <w:t>Measures</w:t>
            </w:r>
            <w:r w:rsidRPr="00516C4B">
              <w:br/>
            </w:r>
            <w:r w:rsidRPr="00516C4B">
              <w:rPr>
                <w:i/>
                <w:sz w:val="18"/>
              </w:rPr>
              <w:t>ÖBB DV B6 mirrors EKVO 1961 with additional contents on maintenance. These contents were also incorporated into the maintenanc</w:t>
            </w:r>
            <w:r w:rsidRPr="00516C4B">
              <w:rPr>
                <w:i/>
                <w:sz w:val="18"/>
              </w:rPr>
              <w:t>e plans. ÖBB DV B6 was last updated in 1987, and no changes have been made to the maintenance regulations since that update.</w:t>
            </w:r>
          </w:p>
          <w:p w:rsidR="00841247" w:rsidRPr="00516C4B" w:rsidP="00841247">
            <w:pPr>
              <w:rPr>
                <w:i/>
                <w:sz w:val="18"/>
              </w:rPr>
            </w:pPr>
            <w:r w:rsidRPr="00516C4B">
              <w:rPr>
                <w:i/>
                <w:sz w:val="18"/>
              </w:rPr>
              <w:t xml:space="preserve">Contents going beyond ÖBB DV B6 have been stipulated since 2012 in the EisbKrV, which means that there is no need for these </w:t>
            </w:r>
            <w:r w:rsidRPr="00516C4B">
              <w:rPr>
                <w:i/>
                <w:sz w:val="18"/>
              </w:rPr>
              <w:t>contents to be stipulated in a provision within the meaning of Section 21a(3) EisbG.</w:t>
            </w:r>
          </w:p>
        </w:tc>
      </w:tr>
      <w:tr w:rsidTr="00631AB7">
        <w:tblPrEx>
          <w:tblW w:w="4922" w:type="pct"/>
          <w:tblInd w:w="80" w:type="dxa"/>
          <w:tblBorders>
            <w:insideH w:val="single" w:sz="6" w:space="0" w:color="auto"/>
            <w:insideV w:val="single" w:sz="6" w:space="0" w:color="auto"/>
          </w:tblBorders>
          <w:tblLook w:val="04A0"/>
        </w:tblPrEx>
        <w:tc>
          <w:tcPr>
            <w:tcW w:w="679" w:type="pct"/>
            <w:shd w:val="clear" w:color="auto" w:fill="0096BB"/>
            <w:vAlign w:val="center"/>
          </w:tcPr>
          <w:p w:rsidR="00E6323E" w:rsidRPr="00516C4B" w:rsidP="00E6323E">
            <w:pPr>
              <w:tabs>
                <w:tab w:val="left" w:pos="709"/>
              </w:tabs>
              <w:spacing w:before="40" w:after="60" w:line="240" w:lineRule="atLeast"/>
              <w:jc w:val="center"/>
              <w:rPr>
                <w:b/>
                <w:color w:val="FFFFFF" w:themeColor="background1"/>
                <w:sz w:val="18"/>
              </w:rPr>
            </w:pPr>
            <w:r w:rsidRPr="00516C4B">
              <w:rPr>
                <w:b/>
                <w:color w:val="FFFFFF" w:themeColor="background1"/>
                <w:sz w:val="18"/>
              </w:rPr>
              <w:t>23/09/2016</w:t>
            </w:r>
          </w:p>
        </w:tc>
        <w:tc>
          <w:tcPr>
            <w:tcW w:w="4321" w:type="pct"/>
          </w:tcPr>
          <w:p w:rsidR="00317326" w:rsidRPr="00516C4B" w:rsidP="00317326">
            <w:pPr>
              <w:tabs>
                <w:tab w:val="left" w:pos="709"/>
              </w:tabs>
              <w:spacing w:before="40" w:after="60" w:line="240" w:lineRule="atLeast"/>
              <w:jc w:val="left"/>
              <w:rPr>
                <w:b/>
                <w:sz w:val="18"/>
              </w:rPr>
            </w:pPr>
            <w:r w:rsidRPr="00516C4B">
              <w:rPr>
                <w:b/>
                <w:sz w:val="18"/>
              </w:rPr>
              <w:t xml:space="preserve">Collision of ICE 90 with vehicle parts in the Stiefschweiffeld tunnel </w:t>
            </w:r>
          </w:p>
          <w:p w:rsidR="00E6323E" w:rsidRPr="00516C4B" w:rsidP="00E6323E">
            <w:pPr>
              <w:tabs>
                <w:tab w:val="left" w:pos="709"/>
              </w:tabs>
              <w:spacing w:before="40" w:after="0" w:line="240" w:lineRule="atLeast"/>
              <w:rPr>
                <w:b/>
                <w:sz w:val="18"/>
              </w:rPr>
            </w:pPr>
            <w:r w:rsidRPr="00516C4B">
              <w:rPr>
                <w:b/>
                <w:sz w:val="18"/>
              </w:rPr>
              <w:t>A-2016/015 (safety recommendation pursuant to Section 16(2) UUG 2005)</w:t>
            </w:r>
          </w:p>
          <w:p w:rsidR="00317326" w:rsidRPr="00516C4B" w:rsidP="00307AD2">
            <w:pPr>
              <w:tabs>
                <w:tab w:val="left" w:pos="709"/>
              </w:tabs>
              <w:spacing w:before="40" w:after="60" w:line="240" w:lineRule="atLeast"/>
              <w:rPr>
                <w:sz w:val="18"/>
              </w:rPr>
            </w:pPr>
            <w:r w:rsidRPr="00516C4B">
              <w:rPr>
                <w:sz w:val="18"/>
              </w:rPr>
              <w:t xml:space="preserve">Ensure that trains D 408 and D 409 undergo a vehicle inspection upon being handed over by the neighbouring states’ railways (ČD and TI). </w:t>
            </w:r>
          </w:p>
          <w:p w:rsidR="00E6323E" w:rsidRPr="00516C4B" w:rsidP="00E6323E">
            <w:pPr>
              <w:tabs>
                <w:tab w:val="left" w:pos="709"/>
              </w:tabs>
              <w:spacing w:before="40" w:after="60" w:line="240" w:lineRule="atLeast"/>
              <w:jc w:val="left"/>
              <w:rPr>
                <w:i/>
                <w:sz w:val="18"/>
              </w:rPr>
            </w:pPr>
            <w:r w:rsidRPr="00516C4B">
              <w:rPr>
                <w:b/>
                <w:i/>
                <w:sz w:val="18"/>
              </w:rPr>
              <w:t>Measures</w:t>
            </w:r>
            <w:r w:rsidRPr="00516C4B">
              <w:br/>
            </w:r>
            <w:r w:rsidRPr="00516C4B">
              <w:rPr>
                <w:i/>
                <w:sz w:val="18"/>
              </w:rPr>
              <w:t xml:space="preserve">Safety inspections on the Austrian-Czech and Austrian-Italian border crossing by specially trained employees </w:t>
            </w:r>
            <w:r w:rsidRPr="00516C4B">
              <w:rPr>
                <w:i/>
                <w:sz w:val="18"/>
              </w:rPr>
              <w:t>were ordered as an immediate measure.</w:t>
            </w:r>
          </w:p>
          <w:p w:rsidR="00317326" w:rsidRPr="00516C4B" w:rsidP="00317326">
            <w:pPr>
              <w:tabs>
                <w:tab w:val="left" w:pos="709"/>
              </w:tabs>
              <w:spacing w:before="40" w:after="0" w:line="240" w:lineRule="atLeast"/>
              <w:rPr>
                <w:b/>
                <w:sz w:val="18"/>
              </w:rPr>
            </w:pPr>
            <w:r w:rsidRPr="00516C4B">
              <w:rPr>
                <w:b/>
                <w:sz w:val="18"/>
              </w:rPr>
              <w:t>A-2016/016 (safety recommendation pursuant to Section 16(2) UUG 2005)</w:t>
            </w:r>
          </w:p>
          <w:p w:rsidR="00E6323E" w:rsidRPr="00516C4B" w:rsidP="00317326">
            <w:pPr>
              <w:tabs>
                <w:tab w:val="left" w:pos="709"/>
              </w:tabs>
              <w:spacing w:before="40" w:after="60" w:line="240" w:lineRule="atLeast"/>
              <w:rPr>
                <w:sz w:val="18"/>
              </w:rPr>
            </w:pPr>
            <w:r w:rsidRPr="00516C4B">
              <w:rPr>
                <w:sz w:val="18"/>
              </w:rPr>
              <w:t>Examine whether passenger carriages used in Austria have to be equipped with a side-selective door release mechanism and a central door locking mech</w:t>
            </w:r>
            <w:r w:rsidRPr="00516C4B">
              <w:rPr>
                <w:sz w:val="18"/>
              </w:rPr>
              <w:t>anism controlled from the driver’s cab over the 12-core wiring (similarly to the provisions of the ANSF - see RIC, Appendix II - Special conditions for joining vehicles to passenger trains, country code 83).</w:t>
            </w:r>
          </w:p>
          <w:p w:rsidR="00E6323E" w:rsidRPr="00516C4B" w:rsidP="00D531DB">
            <w:pPr>
              <w:tabs>
                <w:tab w:val="left" w:pos="709"/>
              </w:tabs>
              <w:spacing w:before="40" w:after="60" w:line="240" w:lineRule="atLeast"/>
              <w:jc w:val="left"/>
              <w:rPr>
                <w:i/>
                <w:sz w:val="18"/>
              </w:rPr>
            </w:pPr>
            <w:r w:rsidRPr="00516C4B">
              <w:rPr>
                <w:b/>
                <w:i/>
                <w:sz w:val="18"/>
              </w:rPr>
              <w:t>Measures</w:t>
            </w:r>
            <w:r w:rsidRPr="00516C4B">
              <w:br/>
            </w:r>
            <w:r w:rsidRPr="00516C4B">
              <w:rPr>
                <w:i/>
                <w:sz w:val="18"/>
              </w:rPr>
              <w:t>There is currently no information avail</w:t>
            </w:r>
            <w:r w:rsidRPr="00516C4B">
              <w:rPr>
                <w:i/>
                <w:sz w:val="18"/>
              </w:rPr>
              <w:t>able on initiated or implemented measures.</w:t>
            </w:r>
          </w:p>
        </w:tc>
      </w:tr>
      <w:tr w:rsidTr="00C0466B">
        <w:tblPrEx>
          <w:tblW w:w="4922" w:type="pct"/>
          <w:tblInd w:w="80" w:type="dxa"/>
          <w:tblBorders>
            <w:insideH w:val="single" w:sz="6" w:space="0" w:color="auto"/>
            <w:insideV w:val="single" w:sz="6" w:space="0" w:color="auto"/>
          </w:tblBorders>
          <w:tblLook w:val="04A0"/>
        </w:tblPrEx>
        <w:tc>
          <w:tcPr>
            <w:tcW w:w="679" w:type="pct"/>
            <w:shd w:val="clear" w:color="auto" w:fill="0096BB"/>
            <w:vAlign w:val="center"/>
          </w:tcPr>
          <w:p w:rsidR="00D531DB" w:rsidRPr="00516C4B" w:rsidP="00C0466B">
            <w:pPr>
              <w:tabs>
                <w:tab w:val="left" w:pos="709"/>
              </w:tabs>
              <w:spacing w:before="40" w:after="60" w:line="240" w:lineRule="atLeast"/>
              <w:jc w:val="center"/>
              <w:rPr>
                <w:b/>
                <w:color w:val="FFFFFF" w:themeColor="background1"/>
                <w:sz w:val="18"/>
              </w:rPr>
            </w:pPr>
            <w:r w:rsidRPr="00516C4B">
              <w:rPr>
                <w:b/>
                <w:color w:val="FFFFFF" w:themeColor="background1"/>
                <w:sz w:val="18"/>
              </w:rPr>
              <w:t>23/09/2016</w:t>
            </w:r>
          </w:p>
        </w:tc>
        <w:tc>
          <w:tcPr>
            <w:tcW w:w="4321" w:type="pct"/>
          </w:tcPr>
          <w:p w:rsidR="00D531DB" w:rsidRPr="00516C4B" w:rsidP="00C0466B">
            <w:pPr>
              <w:tabs>
                <w:tab w:val="left" w:pos="709"/>
              </w:tabs>
              <w:spacing w:before="40" w:after="60" w:line="240" w:lineRule="atLeast"/>
              <w:jc w:val="left"/>
              <w:rPr>
                <w:b/>
                <w:sz w:val="18"/>
              </w:rPr>
            </w:pPr>
            <w:r w:rsidRPr="00516C4B">
              <w:rPr>
                <w:b/>
                <w:sz w:val="18"/>
              </w:rPr>
              <w:t xml:space="preserve">Collision of ICE 90 with vehicle parts in the Stiefschweiffeld tunnel </w:t>
            </w:r>
          </w:p>
          <w:p w:rsidR="00D531DB" w:rsidRPr="00516C4B" w:rsidP="00C0466B">
            <w:pPr>
              <w:tabs>
                <w:tab w:val="left" w:pos="709"/>
              </w:tabs>
              <w:spacing w:before="40" w:after="0" w:line="240" w:lineRule="atLeast"/>
              <w:rPr>
                <w:b/>
                <w:sz w:val="18"/>
              </w:rPr>
            </w:pPr>
            <w:r w:rsidRPr="00516C4B">
              <w:rPr>
                <w:b/>
                <w:sz w:val="18"/>
              </w:rPr>
              <w:t>A-2016/016 (safety recommendation pursuant to Section 16(2) UUG 2005)</w:t>
            </w:r>
          </w:p>
          <w:p w:rsidR="00D531DB" w:rsidRPr="00516C4B" w:rsidP="00C0466B">
            <w:pPr>
              <w:tabs>
                <w:tab w:val="left" w:pos="709"/>
              </w:tabs>
              <w:spacing w:before="40" w:after="60" w:line="240" w:lineRule="atLeast"/>
              <w:rPr>
                <w:sz w:val="18"/>
              </w:rPr>
            </w:pPr>
            <w:r w:rsidRPr="00516C4B">
              <w:rPr>
                <w:sz w:val="18"/>
              </w:rPr>
              <w:t xml:space="preserve">Examine whether passenger carriages used in Austria have </w:t>
            </w:r>
            <w:r w:rsidRPr="00516C4B">
              <w:rPr>
                <w:sz w:val="18"/>
              </w:rPr>
              <w:t>to be equipped with a side-selective door release mechanism and a central door locking mechanism controlled from the driver’s cab over the 12-core wiring (similarly to the provisions of the ANSF - see RIC, Appendix II - Special conditions for joining vehic</w:t>
            </w:r>
            <w:r w:rsidRPr="00516C4B">
              <w:rPr>
                <w:sz w:val="18"/>
              </w:rPr>
              <w:t>les to passenger trains, country code 83).</w:t>
            </w:r>
          </w:p>
          <w:p w:rsidR="00D531DB" w:rsidRPr="00516C4B" w:rsidP="00C0466B">
            <w:pPr>
              <w:tabs>
                <w:tab w:val="left" w:pos="709"/>
              </w:tabs>
              <w:spacing w:before="40" w:after="60" w:line="240" w:lineRule="atLeast"/>
              <w:jc w:val="left"/>
              <w:rPr>
                <w:i/>
                <w:sz w:val="18"/>
              </w:rPr>
            </w:pPr>
            <w:r w:rsidRPr="00516C4B">
              <w:rPr>
                <w:b/>
                <w:i/>
                <w:sz w:val="18"/>
              </w:rPr>
              <w:t>Measures</w:t>
            </w:r>
            <w:r w:rsidRPr="00516C4B">
              <w:br/>
            </w:r>
            <w:r w:rsidRPr="00516C4B">
              <w:rPr>
                <w:i/>
                <w:sz w:val="18"/>
              </w:rPr>
              <w:t>There is currently no information available on initiated or implemented measures.</w:t>
            </w:r>
          </w:p>
        </w:tc>
      </w:tr>
    </w:tbl>
    <w:p w:rsidR="00D531DB" w:rsidRPr="00516C4B" w:rsidP="00D531DB"/>
    <w:sectPr w:rsidSect="00C73970">
      <w:headerReference w:type="default" r:id="rId9"/>
      <w:footerReference w:type="default" r:id="rId10"/>
      <w:headerReference w:type="first" r:id="rId11"/>
      <w:footerReference w:type="first" r:id="rId12"/>
      <w:type w:val="continuous"/>
      <w:pgSz w:w="11906" w:h="16838" w:code="9"/>
      <w:pgMar w:top="1060" w:right="1134" w:bottom="1702" w:left="1134" w:header="567" w:footer="58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A Alternate">
    <w:panose1 w:val="00000000000000000000"/>
    <w:charset w:val="00"/>
    <w:family w:val="modern"/>
    <w:notTrueType/>
    <w:pitch w:val="fixed"/>
    <w:sig w:usb0="00000003" w:usb1="00000000" w:usb2="00000000" w:usb3="00000000" w:csb0="00000001" w:csb1="00000000"/>
  </w:font>
  <w:font w:name="Rotis Sans Serif Pro">
    <w:altName w:val="Corbel"/>
    <w:panose1 w:val="00000000000000000000"/>
    <w:charset w:val="00"/>
    <w:family w:val="swiss"/>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Batang">
    <w:charset w:val="81"/>
    <w:family w:val="roman"/>
    <w:pitch w:val="variable"/>
    <w:sig w:usb0="B00002AF" w:usb1="69D77CFB" w:usb2="00000030" w:usb3="00000000" w:csb0="0008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5"/>
      <w:gridCol w:w="1843"/>
    </w:tblGrid>
    <w:tr w:rsidTr="00FD3E2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9" w:type="dxa"/>
        </w:tcPr>
        <w:p w:rsidR="00D72A85" w:rsidRPr="00516C4B" w:rsidP="00D72A85">
          <w:pPr>
            <w:pStyle w:val="Footer"/>
            <w:tabs>
              <w:tab w:val="clear" w:pos="4536"/>
              <w:tab w:val="clear" w:pos="9072"/>
            </w:tabs>
            <w:jc w:val="left"/>
            <w:rPr>
              <w:sz w:val="18"/>
            </w:rPr>
          </w:pPr>
          <w:r w:rsidRPr="00516C4B">
            <w:rPr>
              <w:sz w:val="18"/>
            </w:rPr>
            <w:fldChar w:fldCharType="begin"/>
          </w:r>
          <w:r w:rsidRPr="00516C4B">
            <w:rPr>
              <w:sz w:val="18"/>
            </w:rPr>
            <w:instrText xml:space="preserve"> FILENAME   \* MERGEFORMAT </w:instrText>
          </w:r>
          <w:r w:rsidRPr="00516C4B">
            <w:rPr>
              <w:sz w:val="18"/>
            </w:rPr>
            <w:fldChar w:fldCharType="separate"/>
          </w:r>
          <w:r w:rsidR="00516C4B">
            <w:rPr>
              <w:noProof/>
              <w:sz w:val="18"/>
            </w:rPr>
            <w:t>2017 annual report NIB AT(DE)_EN.docx</w:t>
          </w:r>
          <w:r w:rsidRPr="00516C4B">
            <w:rPr>
              <w:sz w:val="18"/>
            </w:rPr>
            <w:fldChar w:fldCharType="end"/>
          </w:r>
        </w:p>
      </w:tc>
      <w:tc>
        <w:tcPr>
          <w:tcW w:w="2267" w:type="dxa"/>
        </w:tcPr>
        <w:p w:rsidR="00D72A85" w:rsidRPr="00516C4B" w:rsidP="00D72A85">
          <w:pPr>
            <w:pStyle w:val="Footer"/>
            <w:tabs>
              <w:tab w:val="clear" w:pos="4536"/>
              <w:tab w:val="clear" w:pos="9072"/>
            </w:tabs>
            <w:jc w:val="left"/>
            <w:rPr>
              <w:sz w:val="18"/>
            </w:rPr>
          </w:pPr>
          <w:r w:rsidRPr="00516C4B">
            <w:rPr>
              <w:sz w:val="18"/>
            </w:rPr>
            <w:fldChar w:fldCharType="begin"/>
          </w:r>
          <w:r w:rsidRPr="00516C4B">
            <w:rPr>
              <w:sz w:val="18"/>
            </w:rPr>
            <w:instrText>PAGE   \* MERGEFORMAT</w:instrText>
          </w:r>
          <w:r w:rsidRPr="00516C4B">
            <w:rPr>
              <w:sz w:val="18"/>
            </w:rPr>
            <w:fldChar w:fldCharType="separate"/>
          </w:r>
          <w:r w:rsidR="004D74B9">
            <w:rPr>
              <w:noProof/>
              <w:sz w:val="18"/>
            </w:rPr>
            <w:t>2</w:t>
          </w:r>
          <w:r w:rsidRPr="00516C4B">
            <w:rPr>
              <w:sz w:val="18"/>
            </w:rPr>
            <w:fldChar w:fldCharType="end"/>
          </w:r>
        </w:p>
      </w:tc>
    </w:tr>
  </w:tbl>
  <w:p w:rsidR="00D72A85" w:rsidRPr="00516C4B" w:rsidP="00FD3E20">
    <w:pPr>
      <w:pStyle w:val="Footer"/>
      <w:tabs>
        <w:tab w:val="clear" w:pos="4536"/>
        <w:tab w:val="clear" w:pos="9072"/>
        <w:tab w:val="right" w:pos="9639"/>
        <w:tab w:val="right" w:pos="11906"/>
      </w:tabs>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A85" w:rsidRPr="00516C4B" w:rsidP="00E14F97">
    <w:pPr>
      <w:pStyle w:val="Footer"/>
      <w:ind w:right="-567"/>
      <w:rPr>
        <w:spacing w:val="1"/>
        <w:sz w:val="18"/>
      </w:rPr>
    </w:pPr>
    <w:r w:rsidRPr="00516C4B">
      <w:rPr>
        <w:spacing w:val="1"/>
        <w:sz w:val="18"/>
      </w:rPr>
      <w:t>Federal Ministry of Transport, Innovation and Technology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A85" w:rsidRPr="00516C4B" w:rsidP="0027327D">
    <w:pPr>
      <w:pStyle w:val="Header"/>
    </w:pPr>
    <w:r w:rsidRPr="00516C4B">
      <w:rPr>
        <w:noProof/>
        <w:lang w:val="en-US" w:eastAsia="en-US" w:bidi="ar-SA"/>
      </w:rPr>
      <mc:AlternateContent>
        <mc:Choice Requires="wpg">
          <w:drawing>
            <wp:anchor distT="0" distB="0" distL="114300" distR="114300" simplePos="0" relativeHeight="251663360" behindDoc="0" locked="0" layoutInCell="1" allowOverlap="1">
              <wp:simplePos x="0" y="0"/>
              <wp:positionH relativeFrom="column">
                <wp:posOffset>3479</wp:posOffset>
              </wp:positionH>
              <wp:positionV relativeFrom="paragraph">
                <wp:posOffset>101131</wp:posOffset>
              </wp:positionV>
              <wp:extent cx="6120130" cy="140335"/>
              <wp:effectExtent l="0" t="0" r="13970" b="12065"/>
              <wp:wrapNone/>
              <wp:docPr id="1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120130" cy="140335"/>
                        <a:chOff x="1134" y="1282"/>
                        <a:chExt cx="9638" cy="221"/>
                      </a:xfrm>
                    </wpg:grpSpPr>
                    <wps:wsp xmlns:wps="http://schemas.microsoft.com/office/word/2010/wordprocessingShape">
                      <wps:cNvPr id="13" name="Gerade Verbindung 12"/>
                      <wps:cNvCnPr/>
                      <wps:spPr bwMode="auto">
                        <a:xfrm>
                          <a:off x="1134" y="1503"/>
                          <a:ext cx="9638" cy="0"/>
                        </a:xfrm>
                        <a:prstGeom prst="line">
                          <a:avLst/>
                        </a:prstGeom>
                        <a:noFill/>
                        <a:ln w="9525">
                          <a:solidFill>
                            <a:srgbClr val="0096BB"/>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Gerade Verbindung 13"/>
                      <wps:cNvCnPr/>
                      <wps:spPr bwMode="auto">
                        <a:xfrm>
                          <a:off x="2682" y="1282"/>
                          <a:ext cx="0" cy="211"/>
                        </a:xfrm>
                        <a:prstGeom prst="line">
                          <a:avLst/>
                        </a:prstGeom>
                        <a:noFill/>
                        <a:ln w="9525">
                          <a:solidFill>
                            <a:srgbClr val="0096BB"/>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2049" style="width:481.9pt;height:11.05pt;margin-top:7.95pt;margin-left:0.25pt;position:absolute;z-index:251664384" coordorigin="1134,1282" coordsize="9638,221">
              <v:line id="Gerade Verbindung 12" o:spid="_x0000_s2050" style="mso-wrap-style:square;position:absolute;visibility:visible" from="1134,1503" to="10772,1503" o:connectortype="straight" strokecolor="#0096bb"/>
              <v:line id="Gerade Verbindung 13" o:spid="_x0000_s2051" style="mso-wrap-style:square;position:absolute;visibility:visible" from="2682,1282" to="2682,1493" o:connectortype="straight" strokecolor="#0096bb"/>
            </v:group>
          </w:pict>
        </mc:Fallback>
      </mc:AlternateContent>
    </w:r>
    <w:r w:rsidRPr="00516C4B">
      <w:t>Annual report</w:t>
    </w:r>
    <w:r w:rsidRPr="00516C4B">
      <w:tab/>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A85" w:rsidRPr="00516C4B" w:rsidP="0027327D">
    <w:pPr>
      <w:pStyle w:val="Header"/>
    </w:pPr>
    <w:r w:rsidRPr="00516C4B">
      <w:rPr>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793749</wp:posOffset>
              </wp:positionV>
              <wp:extent cx="6120130" cy="0"/>
              <wp:effectExtent l="0" t="0" r="13970" b="19050"/>
              <wp:wrapNone/>
              <wp:docPr id="10" name="Gerade Verbindung 1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20130" cy="0"/>
                      </a:xfrm>
                      <a:prstGeom prst="line">
                        <a:avLst/>
                      </a:prstGeom>
                      <a:noFill/>
                      <a:ln w="9525">
                        <a:solidFill>
                          <a:srgbClr val="0096BB"/>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2052" style="mso-height-percent:0;mso-height-relative:page;mso-width-percent:0;mso-width-relative:page;mso-wrap-distance-bottom:0;mso-wrap-distance-left:9pt;mso-wrap-distance-right:9pt;mso-wrap-distance-top:0;mso-wrap-style:square;position:absolute;visibility:visible;z-index:251662336" from="0.3pt,62.5pt" to="482.2pt,62.5pt" strokecolor="#0096bb"/>
          </w:pict>
        </mc:Fallback>
      </mc:AlternateContent>
    </w:r>
    <w:r w:rsidRPr="00516C4B">
      <w:rPr>
        <w:noProof/>
        <w:lang w:val="en-US" w:eastAsia="en-US" w:bidi="ar-SA"/>
      </w:rPr>
      <w:drawing>
        <wp:anchor distT="0" distB="0" distL="114300" distR="114300" simplePos="0" relativeHeight="251660288" behindDoc="0" locked="1" layoutInCell="1" allowOverlap="1">
          <wp:simplePos x="0" y="0"/>
          <wp:positionH relativeFrom="page">
            <wp:posOffset>904875</wp:posOffset>
          </wp:positionH>
          <wp:positionV relativeFrom="page">
            <wp:posOffset>10029825</wp:posOffset>
          </wp:positionV>
          <wp:extent cx="1122680" cy="323850"/>
          <wp:effectExtent l="0" t="0" r="127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83278" name="Grafik 1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C4B">
      <w:rPr>
        <w:noProof/>
        <w:lang w:val="en-US" w:eastAsia="en-US" w:bidi="ar-SA"/>
      </w:rPr>
      <mc:AlternateContent>
        <mc:Choice Requires="wps">
          <w:drawing>
            <wp:anchor distT="0" distB="0" distL="114300" distR="114300" simplePos="0" relativeHeight="251658240" behindDoc="0" locked="1" layoutInCell="1" allowOverlap="1">
              <wp:simplePos x="0" y="0"/>
              <wp:positionH relativeFrom="page">
                <wp:posOffset>392430</wp:posOffset>
              </wp:positionH>
              <wp:positionV relativeFrom="page">
                <wp:posOffset>392430</wp:posOffset>
              </wp:positionV>
              <wp:extent cx="6767830" cy="9881870"/>
              <wp:effectExtent l="38100" t="38100" r="33020" b="100330"/>
              <wp:wrapNone/>
              <wp:docPr id="2" name="Rechteck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7830" cy="9881870"/>
                      </a:xfrm>
                      <a:custGeom>
                        <a:avLst/>
                        <a:gdLst>
                          <a:gd name="T0" fmla="*/ 0 w 6768000"/>
                          <a:gd name="T1" fmla="*/ 0 h 9883698"/>
                          <a:gd name="T2" fmla="*/ 6767830 w 6768000"/>
                          <a:gd name="T3" fmla="*/ 0 h 9883698"/>
                          <a:gd name="T4" fmla="*/ 6767830 w 6768000"/>
                          <a:gd name="T5" fmla="*/ 9466249 h 9883698"/>
                          <a:gd name="T6" fmla="*/ 510349 w 6768000"/>
                          <a:gd name="T7" fmla="*/ 9461226 h 9883698"/>
                          <a:gd name="T8" fmla="*/ 0 w 6768000"/>
                          <a:gd name="T9" fmla="*/ 9881870 h 9883698"/>
                          <a:gd name="T10" fmla="*/ 0 w 6768000"/>
                          <a:gd name="T11" fmla="*/ 9466249 h 9883698"/>
                          <a:gd name="T12" fmla="*/ 0 w 6768000"/>
                          <a:gd name="T13" fmla="*/ 0 h 9883698"/>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9883698" w="6768000" stroke="1">
                            <a:moveTo>
                              <a:pt x="0" y="0"/>
                            </a:moveTo>
                            <a:lnTo>
                              <a:pt x="6768000" y="0"/>
                            </a:lnTo>
                            <a:lnTo>
                              <a:pt x="6768000" y="9468000"/>
                            </a:lnTo>
                            <a:lnTo>
                              <a:pt x="510362" y="9462976"/>
                            </a:lnTo>
                            <a:lnTo>
                              <a:pt x="0" y="9883698"/>
                            </a:lnTo>
                            <a:lnTo>
                              <a:pt x="0" y="9468000"/>
                            </a:lnTo>
                            <a:lnTo>
                              <a:pt x="0" y="0"/>
                            </a:lnTo>
                            <a:close/>
                          </a:path>
                        </a:pathLst>
                      </a:custGeom>
                      <a:noFill/>
                      <a:ln w="76200">
                        <a:solidFill>
                          <a:srgbClr val="0096BB"/>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72A85" w:rsidP="00254B0E">
                          <w:pPr>
                            <w:jc w:val="center"/>
                          </w:pPr>
                        </w:p>
                      </w:txbxContent>
                    </wps:txbx>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id="Rechteck 10" o:spid="_x0000_s2053" style="width:532.9pt;height:778.1pt;margin-top:30.9pt;margin-left:3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coordsize="6768000,9883698" o:spt="100" adj="-11796480,,5400" path="m,l6768000,l6768000,9468000l510362,9462976,,9883698,,9468000,,xe" filled="f" strokecolor="#0096bb" strokeweight="6pt">
              <v:stroke joinstyle="miter"/>
              <v:formulas/>
              <v:path arrowok="t" o:connecttype="custom" o:connectlocs="0,0;6767660,0;6767660,9464498;510336,9459476;0,9880042;0,9464498;0,0" o:connectangles="0,0,0,0,0,0,0" textboxrect="0,0,6768000,9883698"/>
              <v:textbox>
                <w:txbxContent>
                  <w:p w:rsidR="00D72A85" w:rsidP="00254B0E">
                    <w:pPr>
                      <w:jc w:val="cente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bullet="t">
        <v:imagedata r:id="rId1" o:title="Unbenannt-12"/>
      </v:shape>
    </w:pict>
  </w:numPicBullet>
  <w:abstractNum w:abstractNumId="0">
    <w:nsid w:val="FFFFFF7C"/>
    <w:multiLevelType w:val="singleLevel"/>
    <w:tmpl w:val="654A3B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3A0E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FE42D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60688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58AD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C5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69EA0C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36F716"/>
    <w:lvl w:ilvl="0">
      <w:start w:val="1"/>
      <w:numFmt w:val="bullet"/>
      <w:pStyle w:val="ber2neu"/>
      <w:lvlText w:val=""/>
      <w:lvlJc w:val="left"/>
      <w:pPr>
        <w:tabs>
          <w:tab w:val="num" w:pos="643"/>
        </w:tabs>
        <w:ind w:left="643" w:hanging="360"/>
      </w:pPr>
      <w:rPr>
        <w:rFonts w:ascii="Symbol" w:hAnsi="Symbol" w:hint="default"/>
      </w:rPr>
    </w:lvl>
  </w:abstractNum>
  <w:abstractNum w:abstractNumId="8">
    <w:nsid w:val="FFFFFF88"/>
    <w:multiLevelType w:val="singleLevel"/>
    <w:tmpl w:val="5672B0B8"/>
    <w:lvl w:ilvl="0">
      <w:start w:val="1"/>
      <w:numFmt w:val="decimal"/>
      <w:pStyle w:val="ListNumber"/>
      <w:lvlText w:val="%1."/>
      <w:lvlJc w:val="left"/>
      <w:pPr>
        <w:tabs>
          <w:tab w:val="num" w:pos="360"/>
        </w:tabs>
        <w:ind w:left="360" w:hanging="360"/>
      </w:pPr>
    </w:lvl>
  </w:abstractNum>
  <w:abstractNum w:abstractNumId="9">
    <w:nsid w:val="FFFFFF89"/>
    <w:multiLevelType w:val="singleLevel"/>
    <w:tmpl w:val="DF508E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B63B2"/>
    <w:multiLevelType w:val="hybridMultilevel"/>
    <w:tmpl w:val="4036A6AE"/>
    <w:lvl w:ilvl="0">
      <w:start w:val="1"/>
      <w:numFmt w:val="decimal"/>
      <w:pStyle w:val="SUBberschrift3"/>
      <w:lvlText w:val="%1.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62D2CCF"/>
    <w:multiLevelType w:val="multilevel"/>
    <w:tmpl w:val="81C02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76906DC"/>
    <w:multiLevelType w:val="multilevel"/>
    <w:tmpl w:val="7828341E"/>
    <w:lvl w:ilvl="0">
      <w:start w:val="1"/>
      <w:numFmt w:val="decimal"/>
      <w:pStyle w:val="berschrift1neu"/>
      <w:isLgl/>
      <w:lvlText w:val="%1."/>
      <w:lvlJc w:val="left"/>
      <w:pPr>
        <w:ind w:left="360" w:hanging="360"/>
      </w:pPr>
      <w:rPr>
        <w:rFonts w:hint="default"/>
      </w:rPr>
    </w:lvl>
    <w:lvl w:ilvl="1">
      <w:start w:val="1"/>
      <w:numFmt w:val="decimal"/>
      <w:pStyle w:val="berschrift2"/>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D11A22"/>
    <w:multiLevelType w:val="multilevel"/>
    <w:tmpl w:val="9AC0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85437C7"/>
    <w:multiLevelType w:val="multilevel"/>
    <w:tmpl w:val="5C1E4602"/>
    <w:styleLink w:val="FormatvorlageMitGliederung14PtFettLinks0cmHngend0"/>
    <w:lvl w:ilvl="0">
      <w:start w:val="1"/>
      <w:numFmt w:val="decimal"/>
      <w:isLgl/>
      <w:lvlText w:val="%1."/>
      <w:lvlJc w:val="left"/>
      <w:pPr>
        <w:tabs>
          <w:tab w:val="num" w:pos="360"/>
        </w:tabs>
        <w:ind w:left="360" w:hanging="360"/>
      </w:pPr>
      <w:rPr>
        <w:rFonts w:ascii="Arial" w:hAnsi="Arial"/>
        <w:b/>
        <w:bCs/>
        <w:kern w:val="28"/>
        <w:sz w:val="28"/>
      </w:rPr>
    </w:lvl>
    <w:lvl w:ilvl="1">
      <w:start w:val="1"/>
      <w:numFmt w:val="decimal"/>
      <w:isLgl/>
      <w:lvlText w:val="11.%2."/>
      <w:lvlJc w:val="left"/>
      <w:pPr>
        <w:tabs>
          <w:tab w:val="num" w:pos="1080"/>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0F8F163B"/>
    <w:multiLevelType w:val="multilevel"/>
    <w:tmpl w:val="312A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09D025B"/>
    <w:multiLevelType w:val="multilevel"/>
    <w:tmpl w:val="0C07001D"/>
    <w:styleLink w:val="Einzug3"/>
    <w:lvl w:ilvl="0">
      <w:start w:val="5"/>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0B94B45"/>
    <w:multiLevelType w:val="hybridMultilevel"/>
    <w:tmpl w:val="D6C603E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D01BD2"/>
    <w:multiLevelType w:val="multilevel"/>
    <w:tmpl w:val="2F60F582"/>
    <w:lvl w:ilvl="0">
      <w:start w:val="1"/>
      <w:numFmt w:val="decimal"/>
      <w:lvlText w:val="%1."/>
      <w:lvlJc w:val="left"/>
      <w:pPr>
        <w:ind w:left="927" w:hanging="360"/>
      </w:pPr>
      <w:rPr>
        <w:rFonts w:hint="default"/>
      </w:rPr>
    </w:lvl>
    <w:lvl w:ilvl="1">
      <w:start w:val="1"/>
      <w:numFmt w:val="decimal"/>
      <w:lvlText w:val="%1.%2."/>
      <w:lvlJc w:val="left"/>
      <w:pPr>
        <w:ind w:left="432" w:hanging="432"/>
      </w:pPr>
      <w:rPr>
        <w:rFonts w:hint="default"/>
      </w:rPr>
    </w:lvl>
    <w:lvl w:ilvl="2">
      <w:start w:val="1"/>
      <w:numFmt w:val="decimal"/>
      <w:pStyle w:val="SUB3old"/>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9">
    <w:nsid w:val="13B54501"/>
    <w:multiLevelType w:val="multilevel"/>
    <w:tmpl w:val="F468B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74B4480"/>
    <w:multiLevelType w:val="multilevel"/>
    <w:tmpl w:val="D28011D2"/>
    <w:styleLink w:val="berschriftmitEinzug"/>
    <w:lvl w:ilvl="0">
      <w:start w:val="2"/>
      <w:numFmt w:val="ordinal"/>
      <w:lvlText w:val="5.%12."/>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C063B64"/>
    <w:multiLevelType w:val="hybridMultilevel"/>
    <w:tmpl w:val="6E90F1D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D516E02"/>
    <w:multiLevelType w:val="multilevel"/>
    <w:tmpl w:val="002C1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ED33504"/>
    <w:multiLevelType w:val="hybridMultilevel"/>
    <w:tmpl w:val="97145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42D135D"/>
    <w:multiLevelType w:val="hybridMultilevel"/>
    <w:tmpl w:val="22DEFF6E"/>
    <w:lvl w:ilvl="0">
      <w:start w:val="1"/>
      <w:numFmt w:val="bullet"/>
      <w:pStyle w:val="Aufzhlung1"/>
      <w:lvlText w:val="■"/>
      <w:lvlJc w:val="left"/>
      <w:pPr>
        <w:tabs>
          <w:tab w:val="num" w:pos="425"/>
        </w:tabs>
        <w:ind w:left="425" w:hanging="425"/>
      </w:pPr>
      <w:rPr>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7B8001C"/>
    <w:multiLevelType w:val="hybridMultilevel"/>
    <w:tmpl w:val="D4880F26"/>
    <w:lvl w:ilvl="0">
      <w:start w:val="1"/>
      <w:numFmt w:val="bullet"/>
      <w:pStyle w:val="SUBStandardEinzug"/>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27BD2B69"/>
    <w:multiLevelType w:val="multilevel"/>
    <w:tmpl w:val="853CBBF8"/>
    <w:styleLink w:val="V-Aufzhlung"/>
    <w:lvl w:ilvl="0">
      <w:start w:val="1"/>
      <w:numFmt w:val="bullet"/>
      <w:lvlText w:val=""/>
      <w:lvlPicBulletId w:val="0"/>
      <w:lvlJc w:val="left"/>
      <w:pPr>
        <w:tabs>
          <w:tab w:val="num" w:pos="851"/>
        </w:tabs>
        <w:ind w:left="851" w:hanging="454"/>
      </w:pPr>
      <w:rPr>
        <w:rFonts w:ascii="Symbol" w:hAnsi="Symbol" w:hint="default"/>
        <w:color w:val="000000"/>
        <w:sz w:val="22"/>
      </w:rPr>
    </w:lvl>
    <w:lvl w:ilvl="1">
      <w:start w:val="1"/>
      <w:numFmt w:val="bullet"/>
      <w:lvlText w:val=""/>
      <w:lvlJc w:val="left"/>
      <w:pPr>
        <w:tabs>
          <w:tab w:val="num" w:pos="1440"/>
        </w:tabs>
        <w:ind w:left="2552" w:hanging="1472"/>
      </w:pPr>
      <w:rPr>
        <w:rFonts w:ascii="OCRA Alternate" w:hAnsi="OCRA Alternat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7">
    <w:nsid w:val="30806D07"/>
    <w:multiLevelType w:val="hybridMultilevel"/>
    <w:tmpl w:val="14EAD732"/>
    <w:lvl w:ilvl="0">
      <w:start w:val="1"/>
      <w:numFmt w:val="decimal"/>
      <w:pStyle w:val="SUB2NNeu"/>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24079C1"/>
    <w:multiLevelType w:val="hybridMultilevel"/>
    <w:tmpl w:val="AAC4CD64"/>
    <w:lvl w:ilvl="0">
      <w:start w:val="1"/>
      <w:numFmt w:val="ordinal"/>
      <w:pStyle w:val="ber3mit"/>
      <w:lvlText w:val="5.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7B4D0E"/>
    <w:multiLevelType w:val="hybridMultilevel"/>
    <w:tmpl w:val="3D3A3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5651AB4"/>
    <w:multiLevelType w:val="hybridMultilevel"/>
    <w:tmpl w:val="57B06B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39AB03DB"/>
    <w:multiLevelType w:val="hybridMultilevel"/>
    <w:tmpl w:val="B75CEB4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421213"/>
    <w:multiLevelType w:val="multilevel"/>
    <w:tmpl w:val="66927FB2"/>
    <w:styleLink w:val="Formatvorlage1"/>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DCC7C0D"/>
    <w:multiLevelType w:val="hybridMultilevel"/>
    <w:tmpl w:val="8B801A08"/>
    <w:lvl w:ilvl="0">
      <w:start w:val="1"/>
      <w:numFmt w:val="bullet"/>
      <w:pStyle w:val="TextmitEinzug"/>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43944397"/>
    <w:multiLevelType w:val="multilevel"/>
    <w:tmpl w:val="61A809CE"/>
    <w:styleLink w:val="berschrift3mitZahlen"/>
    <w:lvl w:ilvl="0">
      <w:start w:val="2"/>
      <w:numFmt w:val="ordinal"/>
      <w:lvlText w:val="5.%1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4646E42"/>
    <w:multiLevelType w:val="multilevel"/>
    <w:tmpl w:val="99025BFC"/>
    <w:styleLink w:val="SUB"/>
    <w:lvl w:ilvl="0">
      <w:start w:val="2"/>
      <w:numFmt w:val="decimal"/>
      <w:lvlText w:val="%1."/>
      <w:lvlJc w:val="left"/>
      <w:pPr>
        <w:ind w:left="720" w:hanging="360"/>
      </w:pPr>
    </w:lvl>
    <w:lvl w:ilvl="1">
      <w:start w:val="1"/>
      <w:numFmt w:val="ordin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61B45C8"/>
    <w:multiLevelType w:val="multilevel"/>
    <w:tmpl w:val="8E26B6B2"/>
    <w:styleLink w:val="Formatvorlage2"/>
    <w:lvl w:ilvl="0">
      <w:start w:val="1"/>
      <w:numFmt w:val="decimal"/>
      <w:lvlText w:val="%1)"/>
      <w:lvlJc w:val="left"/>
      <w:pPr>
        <w:ind w:left="360" w:hanging="360"/>
      </w:pPr>
    </w:lvl>
    <w:lvl w:ilvl="1">
      <w:start w:val="7"/>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79A32D5"/>
    <w:multiLevelType w:val="multilevel"/>
    <w:tmpl w:val="EFBEE2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4F5835E3"/>
    <w:multiLevelType w:val="hybridMultilevel"/>
    <w:tmpl w:val="F05E0B2A"/>
    <w:lvl w:ilvl="0">
      <w:start w:val="1"/>
      <w:numFmt w:val="decimal"/>
      <w:pStyle w:val="SUB-3N"/>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FB22FD9"/>
    <w:multiLevelType w:val="hybridMultilevel"/>
    <w:tmpl w:val="A1328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2252317"/>
    <w:multiLevelType w:val="hybridMultilevel"/>
    <w:tmpl w:val="F7401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B035E1D"/>
    <w:multiLevelType w:val="multilevel"/>
    <w:tmpl w:val="939AE39A"/>
    <w:styleLink w:val="ListeZusammenfassung"/>
    <w:lvl w:ilvl="0">
      <w:start w:val="1"/>
      <w:numFmt w:val="decimal"/>
      <w:pStyle w:val="Gliederung1Zusammenfassung"/>
      <w:suff w:val="space"/>
      <w:lvlText w:val="%1."/>
      <w:lvlJc w:val="left"/>
      <w:pPr>
        <w:ind w:left="0" w:firstLine="0"/>
      </w:pPr>
      <w:rPr>
        <w:rFonts w:hint="default"/>
      </w:rPr>
    </w:lvl>
    <w:lvl w:ilvl="1">
      <w:start w:val="1"/>
      <w:numFmt w:val="decimal"/>
      <w:pStyle w:val="Gliederung2Zusammenfassung"/>
      <w:suff w:val="space"/>
      <w:lvlText w:val="%1.%2"/>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2">
    <w:nsid w:val="5C630A99"/>
    <w:multiLevelType w:val="hybridMultilevel"/>
    <w:tmpl w:val="92DC9EA8"/>
    <w:lvl w:ilvl="0">
      <w:start w:val="1"/>
      <w:numFmt w:val="decimal"/>
      <w:pStyle w:val="ber4mitZah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D60092D"/>
    <w:multiLevelType w:val="multilevel"/>
    <w:tmpl w:val="BDFC04BE"/>
    <w:lvl w:ilvl="0">
      <w:start w:val="1"/>
      <w:numFmt w:val="decimal"/>
      <w:pStyle w:val="ber1neu"/>
      <w:lvlText w:val="%1."/>
      <w:lvlJc w:val="left"/>
      <w:pPr>
        <w:ind w:left="1070" w:hanging="360"/>
      </w:pPr>
    </w:lvl>
    <w:lvl w:ilvl="1">
      <w:start w:val="1"/>
      <w:numFmt w:val="decimal"/>
      <w:pStyle w:val="berschriftschwarz"/>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cap="rnd">
          <w14:noFill/>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370532"/>
    <w:multiLevelType w:val="hybridMultilevel"/>
    <w:tmpl w:val="BC56AF34"/>
    <w:lvl w:ilvl="0">
      <w:start w:val="0"/>
      <w:numFmt w:val="bullet"/>
      <w:pStyle w:val="SUBAufz"/>
      <w:lvlText w:val="-"/>
      <w:lvlJc w:val="left"/>
      <w:pPr>
        <w:ind w:left="360" w:hanging="360"/>
      </w:pPr>
      <w:rPr>
        <w:rFonts w:ascii="Arial" w:eastAsia="Rotis Sans Serif Pro"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7CB04D7"/>
    <w:multiLevelType w:val="multilevel"/>
    <w:tmpl w:val="74EE618A"/>
    <w:styleLink w:val="Gliederung"/>
    <w:lvl w:ilvl="0">
      <w:start w:val="1"/>
      <w:numFmt w:val="upperRoman"/>
      <w:pStyle w:val="Kapitelberschrift"/>
      <w:suff w:val="space"/>
      <w:lvlText w:val="%1."/>
      <w:lvlJc w:val="left"/>
      <w:pPr>
        <w:ind w:left="850" w:firstLine="0"/>
      </w:pPr>
      <w:rPr>
        <w:rFonts w:hint="default"/>
      </w:rPr>
    </w:lvl>
    <w:lvl w:ilvl="1">
      <w:start w:val="1"/>
      <w:numFmt w:val="decimal"/>
      <w:suff w:val="space"/>
      <w:lvlText w:val="%2."/>
      <w:lvlJc w:val="left"/>
      <w:pPr>
        <w:ind w:left="85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850" w:firstLine="0"/>
      </w:pPr>
      <w:rPr>
        <w:rFonts w:hint="default"/>
      </w:rPr>
    </w:lvl>
    <w:lvl w:ilvl="4">
      <w:start w:val="1"/>
      <w:numFmt w:val="decimal"/>
      <w:suff w:val="space"/>
      <w:lvlText w:val="%2.%3.%4.%5"/>
      <w:lvlJc w:val="left"/>
      <w:pPr>
        <w:ind w:left="850" w:firstLine="0"/>
      </w:pPr>
      <w:rPr>
        <w:rFonts w:hint="default"/>
      </w:rPr>
    </w:lvl>
    <w:lvl w:ilvl="5">
      <w:start w:val="1"/>
      <w:numFmt w:val="none"/>
      <w:suff w:val="nothing"/>
      <w:lvlJc w:val="left"/>
      <w:pPr>
        <w:ind w:left="850" w:firstLine="0"/>
      </w:pPr>
      <w:rPr>
        <w:rFonts w:hint="default"/>
      </w:rPr>
    </w:lvl>
    <w:lvl w:ilvl="6">
      <w:start w:val="1"/>
      <w:numFmt w:val="none"/>
      <w:suff w:val="nothing"/>
      <w:lvlJc w:val="left"/>
      <w:pPr>
        <w:ind w:left="850" w:firstLine="0"/>
      </w:pPr>
      <w:rPr>
        <w:rFonts w:hint="default"/>
      </w:rPr>
    </w:lvl>
    <w:lvl w:ilvl="7">
      <w:start w:val="1"/>
      <w:numFmt w:val="none"/>
      <w:suff w:val="nothing"/>
      <w:lvlJc w:val="left"/>
      <w:pPr>
        <w:ind w:left="850" w:firstLine="0"/>
      </w:pPr>
      <w:rPr>
        <w:rFonts w:hint="default"/>
      </w:rPr>
    </w:lvl>
    <w:lvl w:ilvl="8">
      <w:start w:val="1"/>
      <w:numFmt w:val="none"/>
      <w:suff w:val="nothing"/>
      <w:lvlJc w:val="left"/>
      <w:pPr>
        <w:ind w:left="850" w:firstLine="0"/>
      </w:pPr>
      <w:rPr>
        <w:rFonts w:hint="default"/>
      </w:rPr>
    </w:lvl>
  </w:abstractNum>
  <w:abstractNum w:abstractNumId="46">
    <w:nsid w:val="79DF35FC"/>
    <w:multiLevelType w:val="hybridMultilevel"/>
    <w:tmpl w:val="1516510A"/>
    <w:lvl w:ilvl="0">
      <w:start w:val="1"/>
      <w:numFmt w:val="bullet"/>
      <w:pStyle w:val="RahmenAufzhlung"/>
      <w:lvlText w:val="-"/>
      <w:lvlJc w:val="left"/>
      <w:pPr>
        <w:ind w:left="720" w:hanging="360"/>
      </w:pPr>
      <w:rPr>
        <w:rFonts w:ascii="Rotis Sans Serif Pro" w:hAnsi="Rotis Sans Serif Pro"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EF500A"/>
    <w:multiLevelType w:val="hybridMultilevel"/>
    <w:tmpl w:val="CD9EB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F022FF"/>
    <w:multiLevelType w:val="multilevel"/>
    <w:tmpl w:val="833C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6"/>
  </w:num>
  <w:num w:numId="3">
    <w:abstractNumId w:val="4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32"/>
  </w:num>
  <w:num w:numId="16">
    <w:abstractNumId w:val="18"/>
  </w:num>
  <w:num w:numId="17">
    <w:abstractNumId w:val="36"/>
  </w:num>
  <w:num w:numId="18">
    <w:abstractNumId w:val="38"/>
  </w:num>
  <w:num w:numId="19">
    <w:abstractNumId w:val="35"/>
  </w:num>
  <w:num w:numId="20">
    <w:abstractNumId w:val="27"/>
  </w:num>
  <w:num w:numId="21">
    <w:abstractNumId w:val="37"/>
  </w:num>
  <w:num w:numId="22">
    <w:abstractNumId w:val="43"/>
  </w:num>
  <w:num w:numId="23">
    <w:abstractNumId w:val="33"/>
  </w:num>
  <w:num w:numId="24">
    <w:abstractNumId w:val="28"/>
  </w:num>
  <w:num w:numId="25">
    <w:abstractNumId w:val="42"/>
  </w:num>
  <w:num w:numId="26">
    <w:abstractNumId w:val="26"/>
  </w:num>
  <w:num w:numId="27">
    <w:abstractNumId w:val="12"/>
  </w:num>
  <w:num w:numId="28">
    <w:abstractNumId w:val="14"/>
  </w:num>
  <w:num w:numId="29">
    <w:abstractNumId w:val="10"/>
  </w:num>
  <w:num w:numId="30">
    <w:abstractNumId w:val="16"/>
  </w:num>
  <w:num w:numId="31">
    <w:abstractNumId w:val="20"/>
  </w:num>
  <w:num w:numId="32">
    <w:abstractNumId w:val="34"/>
  </w:num>
  <w:num w:numId="33">
    <w:abstractNumId w:val="24"/>
  </w:num>
  <w:num w:numId="34">
    <w:abstractNumId w:val="29"/>
  </w:num>
  <w:num w:numId="35">
    <w:abstractNumId w:val="39"/>
  </w:num>
  <w:num w:numId="36">
    <w:abstractNumId w:val="23"/>
  </w:num>
  <w:num w:numId="37">
    <w:abstractNumId w:val="40"/>
  </w:num>
  <w:num w:numId="38">
    <w:abstractNumId w:val="30"/>
  </w:num>
  <w:num w:numId="39">
    <w:abstractNumId w:val="44"/>
  </w:num>
  <w:num w:numId="40">
    <w:abstractNumId w:val="11"/>
  </w:num>
  <w:num w:numId="41">
    <w:abstractNumId w:val="19"/>
  </w:num>
  <w:num w:numId="42">
    <w:abstractNumId w:val="15"/>
  </w:num>
  <w:num w:numId="43">
    <w:abstractNumId w:val="22"/>
  </w:num>
  <w:num w:numId="44">
    <w:abstractNumId w:val="13"/>
  </w:num>
  <w:num w:numId="45">
    <w:abstractNumId w:val="48"/>
  </w:num>
  <w:num w:numId="46">
    <w:abstractNumId w:val="47"/>
  </w:num>
  <w:num w:numId="47">
    <w:abstractNumId w:val="31"/>
  </w:num>
  <w:num w:numId="48">
    <w:abstractNumId w:val="17"/>
  </w:num>
  <w:num w:numId="4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2808" w:allStyles="0" w:alternateStyleNames="0" w:clearFormatting="0" w:customStyles="0" w:directFormattingOnNumbering="0" w:directFormattingOnParagraphs="0" w:directFormattingOnRuns="0" w:directFormattingOnTables="1" w:headingStyles="0" w:latentStyles="0" w:numberingStyles="0" w:stylesInUse="1" w:tableStyles="0" w:top3HeadingStyles="1" w:visibleStyl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80"/>
    <w:rsid w:val="00000A97"/>
    <w:rsid w:val="00002350"/>
    <w:rsid w:val="00003845"/>
    <w:rsid w:val="00003FBF"/>
    <w:rsid w:val="00004077"/>
    <w:rsid w:val="00004AA7"/>
    <w:rsid w:val="00007ED8"/>
    <w:rsid w:val="00014803"/>
    <w:rsid w:val="000171BA"/>
    <w:rsid w:val="00020539"/>
    <w:rsid w:val="000206DD"/>
    <w:rsid w:val="00020BC6"/>
    <w:rsid w:val="000229B1"/>
    <w:rsid w:val="000229F7"/>
    <w:rsid w:val="000233A2"/>
    <w:rsid w:val="00025E4D"/>
    <w:rsid w:val="00025FB5"/>
    <w:rsid w:val="000310E5"/>
    <w:rsid w:val="000312FD"/>
    <w:rsid w:val="000323DF"/>
    <w:rsid w:val="00033259"/>
    <w:rsid w:val="00033825"/>
    <w:rsid w:val="00033BAB"/>
    <w:rsid w:val="000367A7"/>
    <w:rsid w:val="00040DB9"/>
    <w:rsid w:val="000435E4"/>
    <w:rsid w:val="000443D4"/>
    <w:rsid w:val="00046C7F"/>
    <w:rsid w:val="000475CE"/>
    <w:rsid w:val="00052A3B"/>
    <w:rsid w:val="0005322A"/>
    <w:rsid w:val="00055E1E"/>
    <w:rsid w:val="000563D4"/>
    <w:rsid w:val="00057854"/>
    <w:rsid w:val="00060BD8"/>
    <w:rsid w:val="00061E6A"/>
    <w:rsid w:val="00062DCF"/>
    <w:rsid w:val="00067259"/>
    <w:rsid w:val="000706F8"/>
    <w:rsid w:val="00077E5F"/>
    <w:rsid w:val="00081906"/>
    <w:rsid w:val="00084232"/>
    <w:rsid w:val="000862C7"/>
    <w:rsid w:val="0008646F"/>
    <w:rsid w:val="00086645"/>
    <w:rsid w:val="00086919"/>
    <w:rsid w:val="0008694A"/>
    <w:rsid w:val="00086C2F"/>
    <w:rsid w:val="0009245C"/>
    <w:rsid w:val="000930BF"/>
    <w:rsid w:val="000938F0"/>
    <w:rsid w:val="00093968"/>
    <w:rsid w:val="00093B95"/>
    <w:rsid w:val="00095944"/>
    <w:rsid w:val="0009614B"/>
    <w:rsid w:val="000A3248"/>
    <w:rsid w:val="000A349C"/>
    <w:rsid w:val="000A457D"/>
    <w:rsid w:val="000A4AD1"/>
    <w:rsid w:val="000A5053"/>
    <w:rsid w:val="000A6654"/>
    <w:rsid w:val="000B0EE0"/>
    <w:rsid w:val="000B1908"/>
    <w:rsid w:val="000B22C2"/>
    <w:rsid w:val="000B3B12"/>
    <w:rsid w:val="000B3FEF"/>
    <w:rsid w:val="000B7CC0"/>
    <w:rsid w:val="000C0276"/>
    <w:rsid w:val="000C6AE3"/>
    <w:rsid w:val="000D29DD"/>
    <w:rsid w:val="000D448D"/>
    <w:rsid w:val="000D55EE"/>
    <w:rsid w:val="000E156D"/>
    <w:rsid w:val="000E206E"/>
    <w:rsid w:val="000E31E8"/>
    <w:rsid w:val="000E418D"/>
    <w:rsid w:val="000E55FB"/>
    <w:rsid w:val="000E77C2"/>
    <w:rsid w:val="000E7B7A"/>
    <w:rsid w:val="000F1260"/>
    <w:rsid w:val="000F1FE1"/>
    <w:rsid w:val="000F2467"/>
    <w:rsid w:val="000F6424"/>
    <w:rsid w:val="00102158"/>
    <w:rsid w:val="0010241F"/>
    <w:rsid w:val="00102D2C"/>
    <w:rsid w:val="00103694"/>
    <w:rsid w:val="001048D9"/>
    <w:rsid w:val="00105703"/>
    <w:rsid w:val="00106F0D"/>
    <w:rsid w:val="00107797"/>
    <w:rsid w:val="00110268"/>
    <w:rsid w:val="00110B95"/>
    <w:rsid w:val="00111914"/>
    <w:rsid w:val="001129AF"/>
    <w:rsid w:val="00114019"/>
    <w:rsid w:val="00114200"/>
    <w:rsid w:val="00116114"/>
    <w:rsid w:val="00117286"/>
    <w:rsid w:val="001174EE"/>
    <w:rsid w:val="00120835"/>
    <w:rsid w:val="001208DA"/>
    <w:rsid w:val="00120ADF"/>
    <w:rsid w:val="00123866"/>
    <w:rsid w:val="00123B28"/>
    <w:rsid w:val="00125942"/>
    <w:rsid w:val="00130585"/>
    <w:rsid w:val="00132855"/>
    <w:rsid w:val="00133A4A"/>
    <w:rsid w:val="00134630"/>
    <w:rsid w:val="00135017"/>
    <w:rsid w:val="001354D3"/>
    <w:rsid w:val="001401CF"/>
    <w:rsid w:val="00144330"/>
    <w:rsid w:val="0014714F"/>
    <w:rsid w:val="001508AC"/>
    <w:rsid w:val="001528DF"/>
    <w:rsid w:val="00152E40"/>
    <w:rsid w:val="0015535A"/>
    <w:rsid w:val="0015590A"/>
    <w:rsid w:val="00157FEA"/>
    <w:rsid w:val="001641E6"/>
    <w:rsid w:val="00167286"/>
    <w:rsid w:val="00170E76"/>
    <w:rsid w:val="001712AE"/>
    <w:rsid w:val="00171657"/>
    <w:rsid w:val="00173B49"/>
    <w:rsid w:val="00173DC2"/>
    <w:rsid w:val="00176133"/>
    <w:rsid w:val="00177FD6"/>
    <w:rsid w:val="001812FB"/>
    <w:rsid w:val="00181879"/>
    <w:rsid w:val="00182733"/>
    <w:rsid w:val="00182E4A"/>
    <w:rsid w:val="00183A56"/>
    <w:rsid w:val="00190EA6"/>
    <w:rsid w:val="0019251C"/>
    <w:rsid w:val="00196924"/>
    <w:rsid w:val="001972E7"/>
    <w:rsid w:val="001A01D5"/>
    <w:rsid w:val="001A0EC7"/>
    <w:rsid w:val="001A1928"/>
    <w:rsid w:val="001A537E"/>
    <w:rsid w:val="001A5FCC"/>
    <w:rsid w:val="001B012D"/>
    <w:rsid w:val="001B03A2"/>
    <w:rsid w:val="001B0426"/>
    <w:rsid w:val="001B04FF"/>
    <w:rsid w:val="001B17DD"/>
    <w:rsid w:val="001B4318"/>
    <w:rsid w:val="001B5829"/>
    <w:rsid w:val="001B5CC6"/>
    <w:rsid w:val="001B6145"/>
    <w:rsid w:val="001B61D9"/>
    <w:rsid w:val="001B7109"/>
    <w:rsid w:val="001B7B89"/>
    <w:rsid w:val="001C1020"/>
    <w:rsid w:val="001C2C50"/>
    <w:rsid w:val="001C2FF5"/>
    <w:rsid w:val="001C304C"/>
    <w:rsid w:val="001C7A53"/>
    <w:rsid w:val="001C7D7F"/>
    <w:rsid w:val="001D1B35"/>
    <w:rsid w:val="001D20A0"/>
    <w:rsid w:val="001D394A"/>
    <w:rsid w:val="001D4E60"/>
    <w:rsid w:val="001E253D"/>
    <w:rsid w:val="001E32DD"/>
    <w:rsid w:val="001E4FD5"/>
    <w:rsid w:val="001E5894"/>
    <w:rsid w:val="001F4001"/>
    <w:rsid w:val="001F68E9"/>
    <w:rsid w:val="00200682"/>
    <w:rsid w:val="002014C0"/>
    <w:rsid w:val="00201ED4"/>
    <w:rsid w:val="002024FA"/>
    <w:rsid w:val="00202B5F"/>
    <w:rsid w:val="0020436C"/>
    <w:rsid w:val="002073DB"/>
    <w:rsid w:val="0021035C"/>
    <w:rsid w:val="00216066"/>
    <w:rsid w:val="00217D5A"/>
    <w:rsid w:val="00217DCC"/>
    <w:rsid w:val="00220755"/>
    <w:rsid w:val="00220BBE"/>
    <w:rsid w:val="00225755"/>
    <w:rsid w:val="00225F38"/>
    <w:rsid w:val="00227DCA"/>
    <w:rsid w:val="00234578"/>
    <w:rsid w:val="00235861"/>
    <w:rsid w:val="00235F0E"/>
    <w:rsid w:val="0023610F"/>
    <w:rsid w:val="0024140D"/>
    <w:rsid w:val="00244D4F"/>
    <w:rsid w:val="00246122"/>
    <w:rsid w:val="00246CF9"/>
    <w:rsid w:val="002471CC"/>
    <w:rsid w:val="00247C37"/>
    <w:rsid w:val="00250307"/>
    <w:rsid w:val="0025050D"/>
    <w:rsid w:val="0025099C"/>
    <w:rsid w:val="00250BB7"/>
    <w:rsid w:val="00252D6B"/>
    <w:rsid w:val="0025322D"/>
    <w:rsid w:val="002544B9"/>
    <w:rsid w:val="00254B0E"/>
    <w:rsid w:val="002563C4"/>
    <w:rsid w:val="0025648C"/>
    <w:rsid w:val="00257762"/>
    <w:rsid w:val="002606AE"/>
    <w:rsid w:val="002623A3"/>
    <w:rsid w:val="002640DE"/>
    <w:rsid w:val="00266654"/>
    <w:rsid w:val="002667FC"/>
    <w:rsid w:val="00266940"/>
    <w:rsid w:val="002716A3"/>
    <w:rsid w:val="00271CCD"/>
    <w:rsid w:val="0027327D"/>
    <w:rsid w:val="0027425A"/>
    <w:rsid w:val="00274519"/>
    <w:rsid w:val="00281878"/>
    <w:rsid w:val="002862B1"/>
    <w:rsid w:val="00286C5C"/>
    <w:rsid w:val="002907C4"/>
    <w:rsid w:val="00294160"/>
    <w:rsid w:val="00295CF6"/>
    <w:rsid w:val="00297114"/>
    <w:rsid w:val="002A67C0"/>
    <w:rsid w:val="002B388D"/>
    <w:rsid w:val="002B431C"/>
    <w:rsid w:val="002B5F33"/>
    <w:rsid w:val="002B66A7"/>
    <w:rsid w:val="002C0716"/>
    <w:rsid w:val="002C073D"/>
    <w:rsid w:val="002C0C1A"/>
    <w:rsid w:val="002C13C5"/>
    <w:rsid w:val="002C161F"/>
    <w:rsid w:val="002C1630"/>
    <w:rsid w:val="002C49DC"/>
    <w:rsid w:val="002C5500"/>
    <w:rsid w:val="002D0821"/>
    <w:rsid w:val="002D469C"/>
    <w:rsid w:val="002D4D0F"/>
    <w:rsid w:val="002D4E41"/>
    <w:rsid w:val="002D4FDD"/>
    <w:rsid w:val="002D75F2"/>
    <w:rsid w:val="002E0305"/>
    <w:rsid w:val="002E04F7"/>
    <w:rsid w:val="002E1EE7"/>
    <w:rsid w:val="002E32CE"/>
    <w:rsid w:val="002F0693"/>
    <w:rsid w:val="002F0A8C"/>
    <w:rsid w:val="002F306E"/>
    <w:rsid w:val="002F32E7"/>
    <w:rsid w:val="002F4066"/>
    <w:rsid w:val="002F4353"/>
    <w:rsid w:val="002F50BD"/>
    <w:rsid w:val="002F69BD"/>
    <w:rsid w:val="003021CB"/>
    <w:rsid w:val="0030337E"/>
    <w:rsid w:val="003045F4"/>
    <w:rsid w:val="00304D90"/>
    <w:rsid w:val="003059C0"/>
    <w:rsid w:val="003062AF"/>
    <w:rsid w:val="00307725"/>
    <w:rsid w:val="00307AD2"/>
    <w:rsid w:val="003134AE"/>
    <w:rsid w:val="00313C17"/>
    <w:rsid w:val="0031489D"/>
    <w:rsid w:val="00315015"/>
    <w:rsid w:val="0031521F"/>
    <w:rsid w:val="0031557E"/>
    <w:rsid w:val="003166C1"/>
    <w:rsid w:val="00317326"/>
    <w:rsid w:val="00320C0B"/>
    <w:rsid w:val="00324F39"/>
    <w:rsid w:val="003255CE"/>
    <w:rsid w:val="0032682A"/>
    <w:rsid w:val="0032728D"/>
    <w:rsid w:val="003276C8"/>
    <w:rsid w:val="00332D38"/>
    <w:rsid w:val="00333530"/>
    <w:rsid w:val="00334E12"/>
    <w:rsid w:val="0033592C"/>
    <w:rsid w:val="00335C80"/>
    <w:rsid w:val="00336199"/>
    <w:rsid w:val="003361F5"/>
    <w:rsid w:val="00344C7C"/>
    <w:rsid w:val="003455BE"/>
    <w:rsid w:val="00345760"/>
    <w:rsid w:val="003458B6"/>
    <w:rsid w:val="0034623D"/>
    <w:rsid w:val="0034727D"/>
    <w:rsid w:val="00350F9E"/>
    <w:rsid w:val="00354960"/>
    <w:rsid w:val="00357985"/>
    <w:rsid w:val="00357E8B"/>
    <w:rsid w:val="0036065B"/>
    <w:rsid w:val="0036371D"/>
    <w:rsid w:val="00363A88"/>
    <w:rsid w:val="00364A4C"/>
    <w:rsid w:val="00364BA6"/>
    <w:rsid w:val="003716A2"/>
    <w:rsid w:val="0037200F"/>
    <w:rsid w:val="003735BC"/>
    <w:rsid w:val="0038327C"/>
    <w:rsid w:val="00384620"/>
    <w:rsid w:val="00384986"/>
    <w:rsid w:val="00384E9D"/>
    <w:rsid w:val="00387D1F"/>
    <w:rsid w:val="00387F0C"/>
    <w:rsid w:val="00391550"/>
    <w:rsid w:val="003950DF"/>
    <w:rsid w:val="0039583F"/>
    <w:rsid w:val="00395994"/>
    <w:rsid w:val="00397B16"/>
    <w:rsid w:val="003A0529"/>
    <w:rsid w:val="003A2232"/>
    <w:rsid w:val="003A4940"/>
    <w:rsid w:val="003A6102"/>
    <w:rsid w:val="003A64E4"/>
    <w:rsid w:val="003B0E9D"/>
    <w:rsid w:val="003B410B"/>
    <w:rsid w:val="003B4D31"/>
    <w:rsid w:val="003B53F3"/>
    <w:rsid w:val="003B57BF"/>
    <w:rsid w:val="003B66F4"/>
    <w:rsid w:val="003B752F"/>
    <w:rsid w:val="003B794D"/>
    <w:rsid w:val="003C6A32"/>
    <w:rsid w:val="003C6ED9"/>
    <w:rsid w:val="003D15B8"/>
    <w:rsid w:val="003D4DDF"/>
    <w:rsid w:val="003D6B87"/>
    <w:rsid w:val="003D7C0E"/>
    <w:rsid w:val="003E041E"/>
    <w:rsid w:val="003E11A1"/>
    <w:rsid w:val="003E17F1"/>
    <w:rsid w:val="003E384F"/>
    <w:rsid w:val="003E5A61"/>
    <w:rsid w:val="003E7720"/>
    <w:rsid w:val="003F106B"/>
    <w:rsid w:val="003F15BE"/>
    <w:rsid w:val="003F4B0A"/>
    <w:rsid w:val="003F4C74"/>
    <w:rsid w:val="003F4F7C"/>
    <w:rsid w:val="003F5985"/>
    <w:rsid w:val="00401820"/>
    <w:rsid w:val="00405A5C"/>
    <w:rsid w:val="00407A9E"/>
    <w:rsid w:val="00407E6A"/>
    <w:rsid w:val="00412F6C"/>
    <w:rsid w:val="00415FA9"/>
    <w:rsid w:val="00416385"/>
    <w:rsid w:val="00417024"/>
    <w:rsid w:val="004170AF"/>
    <w:rsid w:val="0042000A"/>
    <w:rsid w:val="00422347"/>
    <w:rsid w:val="00422947"/>
    <w:rsid w:val="00423CE4"/>
    <w:rsid w:val="004243FF"/>
    <w:rsid w:val="00424C5B"/>
    <w:rsid w:val="0043053A"/>
    <w:rsid w:val="00430A6B"/>
    <w:rsid w:val="0043193F"/>
    <w:rsid w:val="00436265"/>
    <w:rsid w:val="00437844"/>
    <w:rsid w:val="004409C5"/>
    <w:rsid w:val="0044339C"/>
    <w:rsid w:val="00443F65"/>
    <w:rsid w:val="004455DE"/>
    <w:rsid w:val="00445695"/>
    <w:rsid w:val="004466FA"/>
    <w:rsid w:val="004500F9"/>
    <w:rsid w:val="00450259"/>
    <w:rsid w:val="004503AB"/>
    <w:rsid w:val="00451008"/>
    <w:rsid w:val="00451BA6"/>
    <w:rsid w:val="00453289"/>
    <w:rsid w:val="0045486C"/>
    <w:rsid w:val="0045530C"/>
    <w:rsid w:val="00460E87"/>
    <w:rsid w:val="004614D6"/>
    <w:rsid w:val="0047035D"/>
    <w:rsid w:val="00471C4B"/>
    <w:rsid w:val="00472BE9"/>
    <w:rsid w:val="00474E47"/>
    <w:rsid w:val="0047625D"/>
    <w:rsid w:val="00476451"/>
    <w:rsid w:val="004800FC"/>
    <w:rsid w:val="00480638"/>
    <w:rsid w:val="00481FC7"/>
    <w:rsid w:val="004839A9"/>
    <w:rsid w:val="00484D15"/>
    <w:rsid w:val="00486255"/>
    <w:rsid w:val="00486867"/>
    <w:rsid w:val="00490EFC"/>
    <w:rsid w:val="00492290"/>
    <w:rsid w:val="0049342B"/>
    <w:rsid w:val="004969AE"/>
    <w:rsid w:val="0049773A"/>
    <w:rsid w:val="004A7EF1"/>
    <w:rsid w:val="004B3C0B"/>
    <w:rsid w:val="004B41D9"/>
    <w:rsid w:val="004B614B"/>
    <w:rsid w:val="004B70D8"/>
    <w:rsid w:val="004C1212"/>
    <w:rsid w:val="004C151C"/>
    <w:rsid w:val="004C386D"/>
    <w:rsid w:val="004C3FBA"/>
    <w:rsid w:val="004D024E"/>
    <w:rsid w:val="004D15CD"/>
    <w:rsid w:val="004D17CF"/>
    <w:rsid w:val="004D5268"/>
    <w:rsid w:val="004D74B9"/>
    <w:rsid w:val="004D77B4"/>
    <w:rsid w:val="004E3754"/>
    <w:rsid w:val="004E51B9"/>
    <w:rsid w:val="004F3F62"/>
    <w:rsid w:val="004F52DB"/>
    <w:rsid w:val="004F5D3D"/>
    <w:rsid w:val="004F7A70"/>
    <w:rsid w:val="004F7B7D"/>
    <w:rsid w:val="005003F6"/>
    <w:rsid w:val="00501551"/>
    <w:rsid w:val="0050386E"/>
    <w:rsid w:val="0050513E"/>
    <w:rsid w:val="0050580F"/>
    <w:rsid w:val="005065F2"/>
    <w:rsid w:val="00512119"/>
    <w:rsid w:val="00512660"/>
    <w:rsid w:val="00516C4B"/>
    <w:rsid w:val="00516CE9"/>
    <w:rsid w:val="005221B1"/>
    <w:rsid w:val="005227F4"/>
    <w:rsid w:val="005243FD"/>
    <w:rsid w:val="00524BAA"/>
    <w:rsid w:val="00524F21"/>
    <w:rsid w:val="00530D67"/>
    <w:rsid w:val="005373B8"/>
    <w:rsid w:val="00537AC4"/>
    <w:rsid w:val="00540810"/>
    <w:rsid w:val="0054085C"/>
    <w:rsid w:val="0054286C"/>
    <w:rsid w:val="00543D66"/>
    <w:rsid w:val="00544224"/>
    <w:rsid w:val="00544BC3"/>
    <w:rsid w:val="00545027"/>
    <w:rsid w:val="00546A51"/>
    <w:rsid w:val="00546F4D"/>
    <w:rsid w:val="005501F1"/>
    <w:rsid w:val="00552A4D"/>
    <w:rsid w:val="005532BD"/>
    <w:rsid w:val="00555452"/>
    <w:rsid w:val="00556679"/>
    <w:rsid w:val="005604E2"/>
    <w:rsid w:val="00562CBA"/>
    <w:rsid w:val="005661FD"/>
    <w:rsid w:val="00567B45"/>
    <w:rsid w:val="00576625"/>
    <w:rsid w:val="00576C17"/>
    <w:rsid w:val="00577152"/>
    <w:rsid w:val="0057757C"/>
    <w:rsid w:val="00577FD1"/>
    <w:rsid w:val="00581AD9"/>
    <w:rsid w:val="00581D58"/>
    <w:rsid w:val="0058485E"/>
    <w:rsid w:val="00585E33"/>
    <w:rsid w:val="00587301"/>
    <w:rsid w:val="0059036F"/>
    <w:rsid w:val="00591347"/>
    <w:rsid w:val="005965FE"/>
    <w:rsid w:val="005A0805"/>
    <w:rsid w:val="005A0FB7"/>
    <w:rsid w:val="005A1ADB"/>
    <w:rsid w:val="005A1C1A"/>
    <w:rsid w:val="005A2566"/>
    <w:rsid w:val="005A27DB"/>
    <w:rsid w:val="005A3E4D"/>
    <w:rsid w:val="005A57F0"/>
    <w:rsid w:val="005A5AA3"/>
    <w:rsid w:val="005A73BE"/>
    <w:rsid w:val="005A7516"/>
    <w:rsid w:val="005B04F6"/>
    <w:rsid w:val="005B0AD2"/>
    <w:rsid w:val="005B170A"/>
    <w:rsid w:val="005B239C"/>
    <w:rsid w:val="005B2770"/>
    <w:rsid w:val="005C11E4"/>
    <w:rsid w:val="005C1537"/>
    <w:rsid w:val="005C2702"/>
    <w:rsid w:val="005C2F85"/>
    <w:rsid w:val="005C3E11"/>
    <w:rsid w:val="005C517E"/>
    <w:rsid w:val="005C5E3D"/>
    <w:rsid w:val="005C7B66"/>
    <w:rsid w:val="005D0D43"/>
    <w:rsid w:val="005D3AEC"/>
    <w:rsid w:val="005D3BBC"/>
    <w:rsid w:val="005E0CD5"/>
    <w:rsid w:val="005E45CB"/>
    <w:rsid w:val="005F1857"/>
    <w:rsid w:val="005F1AF2"/>
    <w:rsid w:val="005F23CC"/>
    <w:rsid w:val="005F36F7"/>
    <w:rsid w:val="005F4D4E"/>
    <w:rsid w:val="005F7C1C"/>
    <w:rsid w:val="006023D0"/>
    <w:rsid w:val="006023D7"/>
    <w:rsid w:val="0060300C"/>
    <w:rsid w:val="00605BEE"/>
    <w:rsid w:val="006073A0"/>
    <w:rsid w:val="00607B7C"/>
    <w:rsid w:val="006108D9"/>
    <w:rsid w:val="006115B4"/>
    <w:rsid w:val="0061315E"/>
    <w:rsid w:val="00614546"/>
    <w:rsid w:val="00615944"/>
    <w:rsid w:val="0062027B"/>
    <w:rsid w:val="0062148E"/>
    <w:rsid w:val="006239F0"/>
    <w:rsid w:val="00624C68"/>
    <w:rsid w:val="00624DF4"/>
    <w:rsid w:val="0062589E"/>
    <w:rsid w:val="00626BE3"/>
    <w:rsid w:val="00627B7D"/>
    <w:rsid w:val="0063013D"/>
    <w:rsid w:val="006303BB"/>
    <w:rsid w:val="00631AB7"/>
    <w:rsid w:val="006364D4"/>
    <w:rsid w:val="006447C3"/>
    <w:rsid w:val="00646330"/>
    <w:rsid w:val="00646A7B"/>
    <w:rsid w:val="006502AB"/>
    <w:rsid w:val="0065076E"/>
    <w:rsid w:val="00651BED"/>
    <w:rsid w:val="0065324B"/>
    <w:rsid w:val="00653C0F"/>
    <w:rsid w:val="0065496B"/>
    <w:rsid w:val="00656D4E"/>
    <w:rsid w:val="00657020"/>
    <w:rsid w:val="006570FC"/>
    <w:rsid w:val="00660287"/>
    <w:rsid w:val="0066337C"/>
    <w:rsid w:val="00664598"/>
    <w:rsid w:val="00665B53"/>
    <w:rsid w:val="0066686A"/>
    <w:rsid w:val="00666ED5"/>
    <w:rsid w:val="006724FD"/>
    <w:rsid w:val="006733D2"/>
    <w:rsid w:val="00674751"/>
    <w:rsid w:val="00675DD2"/>
    <w:rsid w:val="00675FA5"/>
    <w:rsid w:val="00680959"/>
    <w:rsid w:val="00680D2D"/>
    <w:rsid w:val="006825C2"/>
    <w:rsid w:val="00682E01"/>
    <w:rsid w:val="00685A7A"/>
    <w:rsid w:val="00686A73"/>
    <w:rsid w:val="006923EF"/>
    <w:rsid w:val="00692584"/>
    <w:rsid w:val="00696C08"/>
    <w:rsid w:val="006A06A1"/>
    <w:rsid w:val="006A08D2"/>
    <w:rsid w:val="006A0FB0"/>
    <w:rsid w:val="006A383F"/>
    <w:rsid w:val="006A3DB0"/>
    <w:rsid w:val="006A63A1"/>
    <w:rsid w:val="006B2372"/>
    <w:rsid w:val="006B25D4"/>
    <w:rsid w:val="006B37F7"/>
    <w:rsid w:val="006B43E8"/>
    <w:rsid w:val="006B46C3"/>
    <w:rsid w:val="006B4858"/>
    <w:rsid w:val="006C3096"/>
    <w:rsid w:val="006C4446"/>
    <w:rsid w:val="006C5FA4"/>
    <w:rsid w:val="006C7684"/>
    <w:rsid w:val="006D085D"/>
    <w:rsid w:val="006D0D80"/>
    <w:rsid w:val="006D1798"/>
    <w:rsid w:val="006D23A9"/>
    <w:rsid w:val="006D4B1B"/>
    <w:rsid w:val="006D7852"/>
    <w:rsid w:val="006E153C"/>
    <w:rsid w:val="006E3D3A"/>
    <w:rsid w:val="006E4B51"/>
    <w:rsid w:val="006E6FF7"/>
    <w:rsid w:val="006F334C"/>
    <w:rsid w:val="006F50E8"/>
    <w:rsid w:val="006F619E"/>
    <w:rsid w:val="006F6D99"/>
    <w:rsid w:val="00700C3D"/>
    <w:rsid w:val="0070100A"/>
    <w:rsid w:val="0070445C"/>
    <w:rsid w:val="007044A0"/>
    <w:rsid w:val="007055DE"/>
    <w:rsid w:val="00706A35"/>
    <w:rsid w:val="0072008A"/>
    <w:rsid w:val="0072077A"/>
    <w:rsid w:val="00723C39"/>
    <w:rsid w:val="00731F07"/>
    <w:rsid w:val="00737745"/>
    <w:rsid w:val="00737A37"/>
    <w:rsid w:val="00737AF3"/>
    <w:rsid w:val="0074057D"/>
    <w:rsid w:val="007410BC"/>
    <w:rsid w:val="0074196C"/>
    <w:rsid w:val="0074203C"/>
    <w:rsid w:val="007422A7"/>
    <w:rsid w:val="00744789"/>
    <w:rsid w:val="007477F7"/>
    <w:rsid w:val="00750AD2"/>
    <w:rsid w:val="00751AEE"/>
    <w:rsid w:val="0075210A"/>
    <w:rsid w:val="00752C9F"/>
    <w:rsid w:val="00753D50"/>
    <w:rsid w:val="00754A90"/>
    <w:rsid w:val="00764CA6"/>
    <w:rsid w:val="007653BB"/>
    <w:rsid w:val="00765763"/>
    <w:rsid w:val="007668A8"/>
    <w:rsid w:val="00767623"/>
    <w:rsid w:val="007701E3"/>
    <w:rsid w:val="00772BF8"/>
    <w:rsid w:val="00772FC9"/>
    <w:rsid w:val="00775966"/>
    <w:rsid w:val="007765ED"/>
    <w:rsid w:val="00781B77"/>
    <w:rsid w:val="00782056"/>
    <w:rsid w:val="00782195"/>
    <w:rsid w:val="007831F2"/>
    <w:rsid w:val="00784AAF"/>
    <w:rsid w:val="00790C2A"/>
    <w:rsid w:val="00790D80"/>
    <w:rsid w:val="00791793"/>
    <w:rsid w:val="0079542D"/>
    <w:rsid w:val="0079592A"/>
    <w:rsid w:val="007A26F6"/>
    <w:rsid w:val="007A325D"/>
    <w:rsid w:val="007A3A1F"/>
    <w:rsid w:val="007A5284"/>
    <w:rsid w:val="007A57AA"/>
    <w:rsid w:val="007A6B34"/>
    <w:rsid w:val="007A7666"/>
    <w:rsid w:val="007B027E"/>
    <w:rsid w:val="007B2517"/>
    <w:rsid w:val="007B2ABF"/>
    <w:rsid w:val="007C01E6"/>
    <w:rsid w:val="007C0A8D"/>
    <w:rsid w:val="007C0CE6"/>
    <w:rsid w:val="007C17F4"/>
    <w:rsid w:val="007C2E82"/>
    <w:rsid w:val="007C388E"/>
    <w:rsid w:val="007C477A"/>
    <w:rsid w:val="007C4DB0"/>
    <w:rsid w:val="007C722C"/>
    <w:rsid w:val="007C7B0A"/>
    <w:rsid w:val="007D064B"/>
    <w:rsid w:val="007D2EC3"/>
    <w:rsid w:val="007D4316"/>
    <w:rsid w:val="007E2109"/>
    <w:rsid w:val="007E2818"/>
    <w:rsid w:val="007E4433"/>
    <w:rsid w:val="007E604F"/>
    <w:rsid w:val="007E611C"/>
    <w:rsid w:val="007F08B2"/>
    <w:rsid w:val="007F215F"/>
    <w:rsid w:val="007F2892"/>
    <w:rsid w:val="007F7B53"/>
    <w:rsid w:val="0080052E"/>
    <w:rsid w:val="00801905"/>
    <w:rsid w:val="0080294F"/>
    <w:rsid w:val="00810062"/>
    <w:rsid w:val="00811B5E"/>
    <w:rsid w:val="00812457"/>
    <w:rsid w:val="008125D1"/>
    <w:rsid w:val="008158BB"/>
    <w:rsid w:val="00817040"/>
    <w:rsid w:val="00821074"/>
    <w:rsid w:val="00821428"/>
    <w:rsid w:val="0082207D"/>
    <w:rsid w:val="0082301C"/>
    <w:rsid w:val="00823F64"/>
    <w:rsid w:val="008256AE"/>
    <w:rsid w:val="0082634F"/>
    <w:rsid w:val="00826DB4"/>
    <w:rsid w:val="00826F25"/>
    <w:rsid w:val="0083059B"/>
    <w:rsid w:val="00833B0A"/>
    <w:rsid w:val="00834AD3"/>
    <w:rsid w:val="00834CDD"/>
    <w:rsid w:val="00836E17"/>
    <w:rsid w:val="00841247"/>
    <w:rsid w:val="008424A9"/>
    <w:rsid w:val="00843550"/>
    <w:rsid w:val="008458F0"/>
    <w:rsid w:val="008501EB"/>
    <w:rsid w:val="00850966"/>
    <w:rsid w:val="00851742"/>
    <w:rsid w:val="00855283"/>
    <w:rsid w:val="00855FF2"/>
    <w:rsid w:val="0085618F"/>
    <w:rsid w:val="008612E5"/>
    <w:rsid w:val="008620E7"/>
    <w:rsid w:val="008624DA"/>
    <w:rsid w:val="008642D0"/>
    <w:rsid w:val="00865A02"/>
    <w:rsid w:val="00871460"/>
    <w:rsid w:val="00871CEB"/>
    <w:rsid w:val="00873C45"/>
    <w:rsid w:val="00876686"/>
    <w:rsid w:val="00876A3C"/>
    <w:rsid w:val="00876F63"/>
    <w:rsid w:val="0087751B"/>
    <w:rsid w:val="00880CB7"/>
    <w:rsid w:val="008827FE"/>
    <w:rsid w:val="00883704"/>
    <w:rsid w:val="0088490A"/>
    <w:rsid w:val="0088510E"/>
    <w:rsid w:val="0088525A"/>
    <w:rsid w:val="008877C5"/>
    <w:rsid w:val="00890649"/>
    <w:rsid w:val="00891FF3"/>
    <w:rsid w:val="00892E1C"/>
    <w:rsid w:val="00893024"/>
    <w:rsid w:val="00894F8D"/>
    <w:rsid w:val="00894FF1"/>
    <w:rsid w:val="00895152"/>
    <w:rsid w:val="0089520C"/>
    <w:rsid w:val="008952E9"/>
    <w:rsid w:val="00895A10"/>
    <w:rsid w:val="00895C23"/>
    <w:rsid w:val="00896753"/>
    <w:rsid w:val="008A48CC"/>
    <w:rsid w:val="008A490C"/>
    <w:rsid w:val="008A698C"/>
    <w:rsid w:val="008A7FA6"/>
    <w:rsid w:val="008B11D7"/>
    <w:rsid w:val="008B22C7"/>
    <w:rsid w:val="008B3E42"/>
    <w:rsid w:val="008B43C0"/>
    <w:rsid w:val="008B4BAF"/>
    <w:rsid w:val="008B4CE0"/>
    <w:rsid w:val="008B6B8F"/>
    <w:rsid w:val="008B6CAD"/>
    <w:rsid w:val="008C1A31"/>
    <w:rsid w:val="008D119E"/>
    <w:rsid w:val="008D3835"/>
    <w:rsid w:val="008D3C56"/>
    <w:rsid w:val="008D46CC"/>
    <w:rsid w:val="008D4775"/>
    <w:rsid w:val="008D6B13"/>
    <w:rsid w:val="008D6E34"/>
    <w:rsid w:val="008D704E"/>
    <w:rsid w:val="008E0464"/>
    <w:rsid w:val="008E0713"/>
    <w:rsid w:val="008E0A87"/>
    <w:rsid w:val="008E0D5C"/>
    <w:rsid w:val="008E13D4"/>
    <w:rsid w:val="008E3D5D"/>
    <w:rsid w:val="008E6652"/>
    <w:rsid w:val="008E6ABA"/>
    <w:rsid w:val="008E6B77"/>
    <w:rsid w:val="008E75FB"/>
    <w:rsid w:val="008F0A77"/>
    <w:rsid w:val="008F3002"/>
    <w:rsid w:val="008F709E"/>
    <w:rsid w:val="00900B0C"/>
    <w:rsid w:val="00902346"/>
    <w:rsid w:val="00903EC0"/>
    <w:rsid w:val="009040E9"/>
    <w:rsid w:val="009041F2"/>
    <w:rsid w:val="00905116"/>
    <w:rsid w:val="00905712"/>
    <w:rsid w:val="009058AD"/>
    <w:rsid w:val="00907B77"/>
    <w:rsid w:val="00913285"/>
    <w:rsid w:val="00914C14"/>
    <w:rsid w:val="009163C9"/>
    <w:rsid w:val="00921A8F"/>
    <w:rsid w:val="009239B3"/>
    <w:rsid w:val="0093063B"/>
    <w:rsid w:val="00930BEF"/>
    <w:rsid w:val="0093204B"/>
    <w:rsid w:val="00934CFA"/>
    <w:rsid w:val="00935C62"/>
    <w:rsid w:val="00937D78"/>
    <w:rsid w:val="009406A4"/>
    <w:rsid w:val="00941B29"/>
    <w:rsid w:val="00943510"/>
    <w:rsid w:val="0094424C"/>
    <w:rsid w:val="00944941"/>
    <w:rsid w:val="00945171"/>
    <w:rsid w:val="00947670"/>
    <w:rsid w:val="00951646"/>
    <w:rsid w:val="00952501"/>
    <w:rsid w:val="009529C9"/>
    <w:rsid w:val="00953874"/>
    <w:rsid w:val="00953EDF"/>
    <w:rsid w:val="0095413D"/>
    <w:rsid w:val="00954779"/>
    <w:rsid w:val="009566B0"/>
    <w:rsid w:val="00957D12"/>
    <w:rsid w:val="009619E9"/>
    <w:rsid w:val="00962281"/>
    <w:rsid w:val="0096263A"/>
    <w:rsid w:val="00963BD4"/>
    <w:rsid w:val="00965229"/>
    <w:rsid w:val="00970292"/>
    <w:rsid w:val="00970EA5"/>
    <w:rsid w:val="009714DE"/>
    <w:rsid w:val="009715D3"/>
    <w:rsid w:val="009737AD"/>
    <w:rsid w:val="00974B68"/>
    <w:rsid w:val="009751CA"/>
    <w:rsid w:val="009777E8"/>
    <w:rsid w:val="00981C26"/>
    <w:rsid w:val="00986C87"/>
    <w:rsid w:val="009873CB"/>
    <w:rsid w:val="009902ED"/>
    <w:rsid w:val="00992DF1"/>
    <w:rsid w:val="009932AD"/>
    <w:rsid w:val="00993A46"/>
    <w:rsid w:val="00994485"/>
    <w:rsid w:val="009951B2"/>
    <w:rsid w:val="00996A7D"/>
    <w:rsid w:val="00997D6A"/>
    <w:rsid w:val="009A0111"/>
    <w:rsid w:val="009A0A84"/>
    <w:rsid w:val="009A4D85"/>
    <w:rsid w:val="009A5DC0"/>
    <w:rsid w:val="009A5FEA"/>
    <w:rsid w:val="009A791A"/>
    <w:rsid w:val="009B091C"/>
    <w:rsid w:val="009B1374"/>
    <w:rsid w:val="009B13C9"/>
    <w:rsid w:val="009B2B1A"/>
    <w:rsid w:val="009B3D88"/>
    <w:rsid w:val="009B49E7"/>
    <w:rsid w:val="009B5534"/>
    <w:rsid w:val="009B68EB"/>
    <w:rsid w:val="009B7303"/>
    <w:rsid w:val="009C290A"/>
    <w:rsid w:val="009C4D27"/>
    <w:rsid w:val="009C4E09"/>
    <w:rsid w:val="009C6881"/>
    <w:rsid w:val="009C7A1C"/>
    <w:rsid w:val="009C7C33"/>
    <w:rsid w:val="009D0C62"/>
    <w:rsid w:val="009D2005"/>
    <w:rsid w:val="009D474F"/>
    <w:rsid w:val="009D5177"/>
    <w:rsid w:val="009D5BDB"/>
    <w:rsid w:val="009D62B1"/>
    <w:rsid w:val="009D6F7E"/>
    <w:rsid w:val="009E1C05"/>
    <w:rsid w:val="009E1D99"/>
    <w:rsid w:val="009E46A6"/>
    <w:rsid w:val="009E6832"/>
    <w:rsid w:val="009E72D8"/>
    <w:rsid w:val="009E7F32"/>
    <w:rsid w:val="009E7FAE"/>
    <w:rsid w:val="009F1E1B"/>
    <w:rsid w:val="009F1FA6"/>
    <w:rsid w:val="009F2C4D"/>
    <w:rsid w:val="009F3D8B"/>
    <w:rsid w:val="009F68CC"/>
    <w:rsid w:val="009F7B36"/>
    <w:rsid w:val="00A00149"/>
    <w:rsid w:val="00A0065B"/>
    <w:rsid w:val="00A007F1"/>
    <w:rsid w:val="00A01530"/>
    <w:rsid w:val="00A01655"/>
    <w:rsid w:val="00A0276F"/>
    <w:rsid w:val="00A032D6"/>
    <w:rsid w:val="00A04270"/>
    <w:rsid w:val="00A059AE"/>
    <w:rsid w:val="00A11FD3"/>
    <w:rsid w:val="00A12886"/>
    <w:rsid w:val="00A174EC"/>
    <w:rsid w:val="00A17B49"/>
    <w:rsid w:val="00A20E34"/>
    <w:rsid w:val="00A20EBF"/>
    <w:rsid w:val="00A2104C"/>
    <w:rsid w:val="00A23C03"/>
    <w:rsid w:val="00A255F6"/>
    <w:rsid w:val="00A260EA"/>
    <w:rsid w:val="00A2638A"/>
    <w:rsid w:val="00A26759"/>
    <w:rsid w:val="00A27A76"/>
    <w:rsid w:val="00A3285D"/>
    <w:rsid w:val="00A3475C"/>
    <w:rsid w:val="00A362A1"/>
    <w:rsid w:val="00A36729"/>
    <w:rsid w:val="00A40EE1"/>
    <w:rsid w:val="00A50CC7"/>
    <w:rsid w:val="00A55ECE"/>
    <w:rsid w:val="00A5651F"/>
    <w:rsid w:val="00A56A77"/>
    <w:rsid w:val="00A61AF4"/>
    <w:rsid w:val="00A63C4D"/>
    <w:rsid w:val="00A677EA"/>
    <w:rsid w:val="00A719C0"/>
    <w:rsid w:val="00A75E24"/>
    <w:rsid w:val="00A778BA"/>
    <w:rsid w:val="00A801A0"/>
    <w:rsid w:val="00A805A2"/>
    <w:rsid w:val="00A815C3"/>
    <w:rsid w:val="00A93CD9"/>
    <w:rsid w:val="00A96429"/>
    <w:rsid w:val="00A97750"/>
    <w:rsid w:val="00AA23F2"/>
    <w:rsid w:val="00AA385F"/>
    <w:rsid w:val="00AA3B35"/>
    <w:rsid w:val="00AA5903"/>
    <w:rsid w:val="00AA5CD4"/>
    <w:rsid w:val="00AB6C9C"/>
    <w:rsid w:val="00AB70B6"/>
    <w:rsid w:val="00AB70F3"/>
    <w:rsid w:val="00AC0FD8"/>
    <w:rsid w:val="00AC2A40"/>
    <w:rsid w:val="00AC2E74"/>
    <w:rsid w:val="00AC31FB"/>
    <w:rsid w:val="00AC3D92"/>
    <w:rsid w:val="00AC7277"/>
    <w:rsid w:val="00AD1E32"/>
    <w:rsid w:val="00AD1FD2"/>
    <w:rsid w:val="00AD37B3"/>
    <w:rsid w:val="00AD42A6"/>
    <w:rsid w:val="00AD4541"/>
    <w:rsid w:val="00AD5635"/>
    <w:rsid w:val="00AE0090"/>
    <w:rsid w:val="00AE1947"/>
    <w:rsid w:val="00AE25A6"/>
    <w:rsid w:val="00AE3245"/>
    <w:rsid w:val="00AE3CDF"/>
    <w:rsid w:val="00AE4E39"/>
    <w:rsid w:val="00AE5A76"/>
    <w:rsid w:val="00AE7573"/>
    <w:rsid w:val="00AF2B6C"/>
    <w:rsid w:val="00AF503B"/>
    <w:rsid w:val="00AF6C58"/>
    <w:rsid w:val="00B008F3"/>
    <w:rsid w:val="00B01B73"/>
    <w:rsid w:val="00B025D3"/>
    <w:rsid w:val="00B039B7"/>
    <w:rsid w:val="00B040AC"/>
    <w:rsid w:val="00B04890"/>
    <w:rsid w:val="00B04C2D"/>
    <w:rsid w:val="00B0523A"/>
    <w:rsid w:val="00B068B2"/>
    <w:rsid w:val="00B12730"/>
    <w:rsid w:val="00B12FB0"/>
    <w:rsid w:val="00B164C6"/>
    <w:rsid w:val="00B166E9"/>
    <w:rsid w:val="00B169E8"/>
    <w:rsid w:val="00B17124"/>
    <w:rsid w:val="00B177FD"/>
    <w:rsid w:val="00B17DCF"/>
    <w:rsid w:val="00B20808"/>
    <w:rsid w:val="00B217F0"/>
    <w:rsid w:val="00B22A06"/>
    <w:rsid w:val="00B24508"/>
    <w:rsid w:val="00B24B77"/>
    <w:rsid w:val="00B26846"/>
    <w:rsid w:val="00B300BA"/>
    <w:rsid w:val="00B31CDB"/>
    <w:rsid w:val="00B32002"/>
    <w:rsid w:val="00B3595A"/>
    <w:rsid w:val="00B41DE9"/>
    <w:rsid w:val="00B450B0"/>
    <w:rsid w:val="00B511B9"/>
    <w:rsid w:val="00B51D65"/>
    <w:rsid w:val="00B526F3"/>
    <w:rsid w:val="00B53208"/>
    <w:rsid w:val="00B55119"/>
    <w:rsid w:val="00B558FE"/>
    <w:rsid w:val="00B56BF3"/>
    <w:rsid w:val="00B61D08"/>
    <w:rsid w:val="00B6321E"/>
    <w:rsid w:val="00B673AE"/>
    <w:rsid w:val="00B70E8E"/>
    <w:rsid w:val="00B71C0A"/>
    <w:rsid w:val="00B72057"/>
    <w:rsid w:val="00B72485"/>
    <w:rsid w:val="00B74EC0"/>
    <w:rsid w:val="00B7790D"/>
    <w:rsid w:val="00B77E7A"/>
    <w:rsid w:val="00B8050C"/>
    <w:rsid w:val="00B82BF1"/>
    <w:rsid w:val="00B85EB0"/>
    <w:rsid w:val="00B85F3D"/>
    <w:rsid w:val="00B86BEF"/>
    <w:rsid w:val="00B879CC"/>
    <w:rsid w:val="00B90D0E"/>
    <w:rsid w:val="00B92965"/>
    <w:rsid w:val="00B94506"/>
    <w:rsid w:val="00B94D52"/>
    <w:rsid w:val="00B95E1E"/>
    <w:rsid w:val="00B9628A"/>
    <w:rsid w:val="00B9656B"/>
    <w:rsid w:val="00B9689E"/>
    <w:rsid w:val="00BA1197"/>
    <w:rsid w:val="00BA1C19"/>
    <w:rsid w:val="00BA3514"/>
    <w:rsid w:val="00BA5A10"/>
    <w:rsid w:val="00BA64EA"/>
    <w:rsid w:val="00BA697D"/>
    <w:rsid w:val="00BB00D2"/>
    <w:rsid w:val="00BB20EA"/>
    <w:rsid w:val="00BB42F4"/>
    <w:rsid w:val="00BB4569"/>
    <w:rsid w:val="00BB4C2A"/>
    <w:rsid w:val="00BC04D9"/>
    <w:rsid w:val="00BC12EE"/>
    <w:rsid w:val="00BC1975"/>
    <w:rsid w:val="00BC4EFB"/>
    <w:rsid w:val="00BC500B"/>
    <w:rsid w:val="00BD0147"/>
    <w:rsid w:val="00BD28DF"/>
    <w:rsid w:val="00BD2AE2"/>
    <w:rsid w:val="00BD3EBE"/>
    <w:rsid w:val="00BD416A"/>
    <w:rsid w:val="00BE388B"/>
    <w:rsid w:val="00BE5493"/>
    <w:rsid w:val="00BE54B3"/>
    <w:rsid w:val="00BE7902"/>
    <w:rsid w:val="00BF0A97"/>
    <w:rsid w:val="00BF3822"/>
    <w:rsid w:val="00BF42B9"/>
    <w:rsid w:val="00BF4C4D"/>
    <w:rsid w:val="00BF5241"/>
    <w:rsid w:val="00BF5722"/>
    <w:rsid w:val="00BF6315"/>
    <w:rsid w:val="00BF6502"/>
    <w:rsid w:val="00C01241"/>
    <w:rsid w:val="00C01410"/>
    <w:rsid w:val="00C0466B"/>
    <w:rsid w:val="00C04D90"/>
    <w:rsid w:val="00C0577F"/>
    <w:rsid w:val="00C059AE"/>
    <w:rsid w:val="00C06669"/>
    <w:rsid w:val="00C0744B"/>
    <w:rsid w:val="00C07BBF"/>
    <w:rsid w:val="00C10CB1"/>
    <w:rsid w:val="00C1166D"/>
    <w:rsid w:val="00C11CFC"/>
    <w:rsid w:val="00C15009"/>
    <w:rsid w:val="00C21A75"/>
    <w:rsid w:val="00C21C09"/>
    <w:rsid w:val="00C222D0"/>
    <w:rsid w:val="00C225D6"/>
    <w:rsid w:val="00C2301D"/>
    <w:rsid w:val="00C23BC9"/>
    <w:rsid w:val="00C240BC"/>
    <w:rsid w:val="00C32C78"/>
    <w:rsid w:val="00C36EC7"/>
    <w:rsid w:val="00C42DB5"/>
    <w:rsid w:val="00C5112B"/>
    <w:rsid w:val="00C521E4"/>
    <w:rsid w:val="00C53794"/>
    <w:rsid w:val="00C558E1"/>
    <w:rsid w:val="00C56D29"/>
    <w:rsid w:val="00C60371"/>
    <w:rsid w:val="00C62897"/>
    <w:rsid w:val="00C64C0F"/>
    <w:rsid w:val="00C665DD"/>
    <w:rsid w:val="00C70966"/>
    <w:rsid w:val="00C70971"/>
    <w:rsid w:val="00C734FA"/>
    <w:rsid w:val="00C73970"/>
    <w:rsid w:val="00C75462"/>
    <w:rsid w:val="00C75D36"/>
    <w:rsid w:val="00C7679B"/>
    <w:rsid w:val="00C7729C"/>
    <w:rsid w:val="00C8030D"/>
    <w:rsid w:val="00C80DD6"/>
    <w:rsid w:val="00C91B04"/>
    <w:rsid w:val="00C91F2E"/>
    <w:rsid w:val="00C9348F"/>
    <w:rsid w:val="00C938FA"/>
    <w:rsid w:val="00C95832"/>
    <w:rsid w:val="00C96C8C"/>
    <w:rsid w:val="00CA42F7"/>
    <w:rsid w:val="00CA5291"/>
    <w:rsid w:val="00CB1D76"/>
    <w:rsid w:val="00CB2059"/>
    <w:rsid w:val="00CB28BF"/>
    <w:rsid w:val="00CB5E66"/>
    <w:rsid w:val="00CB6AA1"/>
    <w:rsid w:val="00CB7B57"/>
    <w:rsid w:val="00CC2D40"/>
    <w:rsid w:val="00CC2DB4"/>
    <w:rsid w:val="00CC58C9"/>
    <w:rsid w:val="00CC5D8B"/>
    <w:rsid w:val="00CC61DE"/>
    <w:rsid w:val="00CD6832"/>
    <w:rsid w:val="00CD780D"/>
    <w:rsid w:val="00CE06D6"/>
    <w:rsid w:val="00CE3283"/>
    <w:rsid w:val="00CE3BBC"/>
    <w:rsid w:val="00CE50AD"/>
    <w:rsid w:val="00CE7302"/>
    <w:rsid w:val="00CF0F55"/>
    <w:rsid w:val="00CF1947"/>
    <w:rsid w:val="00CF3F77"/>
    <w:rsid w:val="00CF66C2"/>
    <w:rsid w:val="00D015B3"/>
    <w:rsid w:val="00D030FB"/>
    <w:rsid w:val="00D0333F"/>
    <w:rsid w:val="00D03498"/>
    <w:rsid w:val="00D0392A"/>
    <w:rsid w:val="00D04B00"/>
    <w:rsid w:val="00D056D0"/>
    <w:rsid w:val="00D05BC1"/>
    <w:rsid w:val="00D0657F"/>
    <w:rsid w:val="00D0664E"/>
    <w:rsid w:val="00D068DC"/>
    <w:rsid w:val="00D06FF9"/>
    <w:rsid w:val="00D07078"/>
    <w:rsid w:val="00D145B6"/>
    <w:rsid w:val="00D165B8"/>
    <w:rsid w:val="00D20BB7"/>
    <w:rsid w:val="00D210E8"/>
    <w:rsid w:val="00D21A89"/>
    <w:rsid w:val="00D25762"/>
    <w:rsid w:val="00D26637"/>
    <w:rsid w:val="00D26E37"/>
    <w:rsid w:val="00D334D3"/>
    <w:rsid w:val="00D36C53"/>
    <w:rsid w:val="00D36C79"/>
    <w:rsid w:val="00D42081"/>
    <w:rsid w:val="00D42DFF"/>
    <w:rsid w:val="00D45E38"/>
    <w:rsid w:val="00D46378"/>
    <w:rsid w:val="00D47A9D"/>
    <w:rsid w:val="00D509E0"/>
    <w:rsid w:val="00D51006"/>
    <w:rsid w:val="00D531DB"/>
    <w:rsid w:val="00D53D5D"/>
    <w:rsid w:val="00D551CC"/>
    <w:rsid w:val="00D55255"/>
    <w:rsid w:val="00D56249"/>
    <w:rsid w:val="00D60561"/>
    <w:rsid w:val="00D60C1E"/>
    <w:rsid w:val="00D60E7A"/>
    <w:rsid w:val="00D610C6"/>
    <w:rsid w:val="00D63E2D"/>
    <w:rsid w:val="00D64462"/>
    <w:rsid w:val="00D649EB"/>
    <w:rsid w:val="00D67FEF"/>
    <w:rsid w:val="00D71FCA"/>
    <w:rsid w:val="00D72A85"/>
    <w:rsid w:val="00D7410B"/>
    <w:rsid w:val="00D74ED0"/>
    <w:rsid w:val="00D750A9"/>
    <w:rsid w:val="00D75A10"/>
    <w:rsid w:val="00D764C2"/>
    <w:rsid w:val="00D775C9"/>
    <w:rsid w:val="00D77A64"/>
    <w:rsid w:val="00D77C69"/>
    <w:rsid w:val="00D813A4"/>
    <w:rsid w:val="00D8178B"/>
    <w:rsid w:val="00D822E5"/>
    <w:rsid w:val="00D82CBD"/>
    <w:rsid w:val="00D84172"/>
    <w:rsid w:val="00D9057B"/>
    <w:rsid w:val="00D90944"/>
    <w:rsid w:val="00D9291F"/>
    <w:rsid w:val="00D92C02"/>
    <w:rsid w:val="00D94142"/>
    <w:rsid w:val="00D96EF9"/>
    <w:rsid w:val="00DA4970"/>
    <w:rsid w:val="00DA700F"/>
    <w:rsid w:val="00DA70BD"/>
    <w:rsid w:val="00DA75E3"/>
    <w:rsid w:val="00DB5841"/>
    <w:rsid w:val="00DB6081"/>
    <w:rsid w:val="00DC17C0"/>
    <w:rsid w:val="00DC1BCF"/>
    <w:rsid w:val="00DC1FE2"/>
    <w:rsid w:val="00DC419B"/>
    <w:rsid w:val="00DC5BB7"/>
    <w:rsid w:val="00DC6248"/>
    <w:rsid w:val="00DC7858"/>
    <w:rsid w:val="00DD084C"/>
    <w:rsid w:val="00DD0F93"/>
    <w:rsid w:val="00DD13A6"/>
    <w:rsid w:val="00DD3437"/>
    <w:rsid w:val="00DD650A"/>
    <w:rsid w:val="00DE27BE"/>
    <w:rsid w:val="00DE29B3"/>
    <w:rsid w:val="00DE47D0"/>
    <w:rsid w:val="00DE55B8"/>
    <w:rsid w:val="00DE5A2B"/>
    <w:rsid w:val="00DE6EAC"/>
    <w:rsid w:val="00DF1AC9"/>
    <w:rsid w:val="00DF5992"/>
    <w:rsid w:val="00E01F62"/>
    <w:rsid w:val="00E024AF"/>
    <w:rsid w:val="00E02F13"/>
    <w:rsid w:val="00E031E5"/>
    <w:rsid w:val="00E0584F"/>
    <w:rsid w:val="00E063DA"/>
    <w:rsid w:val="00E14AFA"/>
    <w:rsid w:val="00E14D55"/>
    <w:rsid w:val="00E14F97"/>
    <w:rsid w:val="00E158FC"/>
    <w:rsid w:val="00E17416"/>
    <w:rsid w:val="00E21CFE"/>
    <w:rsid w:val="00E228AA"/>
    <w:rsid w:val="00E26629"/>
    <w:rsid w:val="00E27327"/>
    <w:rsid w:val="00E30CC0"/>
    <w:rsid w:val="00E30DB7"/>
    <w:rsid w:val="00E320B7"/>
    <w:rsid w:val="00E34B4A"/>
    <w:rsid w:val="00E362C8"/>
    <w:rsid w:val="00E36783"/>
    <w:rsid w:val="00E37831"/>
    <w:rsid w:val="00E40D15"/>
    <w:rsid w:val="00E41655"/>
    <w:rsid w:val="00E42D23"/>
    <w:rsid w:val="00E4384D"/>
    <w:rsid w:val="00E446D6"/>
    <w:rsid w:val="00E44DD3"/>
    <w:rsid w:val="00E46355"/>
    <w:rsid w:val="00E479F5"/>
    <w:rsid w:val="00E51046"/>
    <w:rsid w:val="00E51ED9"/>
    <w:rsid w:val="00E520A9"/>
    <w:rsid w:val="00E52811"/>
    <w:rsid w:val="00E54C41"/>
    <w:rsid w:val="00E54F06"/>
    <w:rsid w:val="00E57B1F"/>
    <w:rsid w:val="00E60B70"/>
    <w:rsid w:val="00E61B51"/>
    <w:rsid w:val="00E6323E"/>
    <w:rsid w:val="00E639D5"/>
    <w:rsid w:val="00E63AFF"/>
    <w:rsid w:val="00E64BC8"/>
    <w:rsid w:val="00E65199"/>
    <w:rsid w:val="00E65453"/>
    <w:rsid w:val="00E6558D"/>
    <w:rsid w:val="00E66BA5"/>
    <w:rsid w:val="00E70E7B"/>
    <w:rsid w:val="00E7148F"/>
    <w:rsid w:val="00E7408C"/>
    <w:rsid w:val="00E756F2"/>
    <w:rsid w:val="00E8023F"/>
    <w:rsid w:val="00E829CB"/>
    <w:rsid w:val="00E82DF2"/>
    <w:rsid w:val="00E83089"/>
    <w:rsid w:val="00E87E9F"/>
    <w:rsid w:val="00E90902"/>
    <w:rsid w:val="00E91A1F"/>
    <w:rsid w:val="00E94BC3"/>
    <w:rsid w:val="00E96451"/>
    <w:rsid w:val="00E966B4"/>
    <w:rsid w:val="00E96742"/>
    <w:rsid w:val="00E972E6"/>
    <w:rsid w:val="00EA3A60"/>
    <w:rsid w:val="00EA47FD"/>
    <w:rsid w:val="00EA5498"/>
    <w:rsid w:val="00EA5C60"/>
    <w:rsid w:val="00EA78F9"/>
    <w:rsid w:val="00EB0506"/>
    <w:rsid w:val="00EB440F"/>
    <w:rsid w:val="00EB67AA"/>
    <w:rsid w:val="00EC14A4"/>
    <w:rsid w:val="00EC1DC5"/>
    <w:rsid w:val="00EC47CC"/>
    <w:rsid w:val="00EC5821"/>
    <w:rsid w:val="00EC5B36"/>
    <w:rsid w:val="00EC6932"/>
    <w:rsid w:val="00ED33F9"/>
    <w:rsid w:val="00ED4F76"/>
    <w:rsid w:val="00EE06C2"/>
    <w:rsid w:val="00EE0965"/>
    <w:rsid w:val="00EE0B0E"/>
    <w:rsid w:val="00EE1220"/>
    <w:rsid w:val="00EE1AFE"/>
    <w:rsid w:val="00EE2C6B"/>
    <w:rsid w:val="00EE3576"/>
    <w:rsid w:val="00EE4075"/>
    <w:rsid w:val="00EE60EF"/>
    <w:rsid w:val="00EE69B4"/>
    <w:rsid w:val="00EF1F93"/>
    <w:rsid w:val="00EF2F21"/>
    <w:rsid w:val="00EF356B"/>
    <w:rsid w:val="00EF4F6B"/>
    <w:rsid w:val="00EF4F80"/>
    <w:rsid w:val="00EF5C83"/>
    <w:rsid w:val="00EF6855"/>
    <w:rsid w:val="00EF6DEF"/>
    <w:rsid w:val="00EF7615"/>
    <w:rsid w:val="00F002BE"/>
    <w:rsid w:val="00F047BF"/>
    <w:rsid w:val="00F065BC"/>
    <w:rsid w:val="00F07387"/>
    <w:rsid w:val="00F07653"/>
    <w:rsid w:val="00F12ADC"/>
    <w:rsid w:val="00F13404"/>
    <w:rsid w:val="00F205A8"/>
    <w:rsid w:val="00F2354B"/>
    <w:rsid w:val="00F249B1"/>
    <w:rsid w:val="00F249E2"/>
    <w:rsid w:val="00F25060"/>
    <w:rsid w:val="00F259FE"/>
    <w:rsid w:val="00F30E3E"/>
    <w:rsid w:val="00F3124B"/>
    <w:rsid w:val="00F3158E"/>
    <w:rsid w:val="00F31997"/>
    <w:rsid w:val="00F32B51"/>
    <w:rsid w:val="00F361E6"/>
    <w:rsid w:val="00F36624"/>
    <w:rsid w:val="00F40975"/>
    <w:rsid w:val="00F46279"/>
    <w:rsid w:val="00F506A9"/>
    <w:rsid w:val="00F5402E"/>
    <w:rsid w:val="00F54BDA"/>
    <w:rsid w:val="00F5563C"/>
    <w:rsid w:val="00F56657"/>
    <w:rsid w:val="00F577FA"/>
    <w:rsid w:val="00F601B4"/>
    <w:rsid w:val="00F60E62"/>
    <w:rsid w:val="00F6338A"/>
    <w:rsid w:val="00F63FAB"/>
    <w:rsid w:val="00F64433"/>
    <w:rsid w:val="00F64D72"/>
    <w:rsid w:val="00F650A5"/>
    <w:rsid w:val="00F65836"/>
    <w:rsid w:val="00F67722"/>
    <w:rsid w:val="00F7026A"/>
    <w:rsid w:val="00F71E20"/>
    <w:rsid w:val="00F76226"/>
    <w:rsid w:val="00F77D3E"/>
    <w:rsid w:val="00F8451B"/>
    <w:rsid w:val="00F87A42"/>
    <w:rsid w:val="00F87F32"/>
    <w:rsid w:val="00F905D1"/>
    <w:rsid w:val="00F917F6"/>
    <w:rsid w:val="00F9221C"/>
    <w:rsid w:val="00F94293"/>
    <w:rsid w:val="00F9439C"/>
    <w:rsid w:val="00F94715"/>
    <w:rsid w:val="00FA1EBC"/>
    <w:rsid w:val="00FA20FD"/>
    <w:rsid w:val="00FA6197"/>
    <w:rsid w:val="00FA7C6D"/>
    <w:rsid w:val="00FB0692"/>
    <w:rsid w:val="00FB21F0"/>
    <w:rsid w:val="00FB24B9"/>
    <w:rsid w:val="00FB3206"/>
    <w:rsid w:val="00FB379F"/>
    <w:rsid w:val="00FB54FF"/>
    <w:rsid w:val="00FB6491"/>
    <w:rsid w:val="00FB6A7B"/>
    <w:rsid w:val="00FB7058"/>
    <w:rsid w:val="00FC4DD3"/>
    <w:rsid w:val="00FC558C"/>
    <w:rsid w:val="00FC5DFF"/>
    <w:rsid w:val="00FC69CB"/>
    <w:rsid w:val="00FC7C3D"/>
    <w:rsid w:val="00FD1454"/>
    <w:rsid w:val="00FD3E20"/>
    <w:rsid w:val="00FD5473"/>
    <w:rsid w:val="00FE3E2E"/>
    <w:rsid w:val="00FE4B80"/>
    <w:rsid w:val="00FE4C29"/>
    <w:rsid w:val="00FE5B1F"/>
    <w:rsid w:val="00FE5EF4"/>
    <w:rsid w:val="00FF3819"/>
    <w:rsid w:val="00FF4273"/>
    <w:rsid w:val="00FF728F"/>
  </w:rsids>
  <m:mathPr>
    <m:mathFont m:val="Cambria Math"/>
  </m:mathPr>
  <w:themeFontLang w:val="de-AT"/>
  <w:clrSchemeMapping w:bg1="light1" w:t1="dark1" w:bg2="light2" w:t2="dark2" w:accent1="accent1" w:accent2="accent2" w:accent3="accent3" w:accent4="accent4" w:accent5="accent5" w:accent6="accent6" w:hyperlink="hyperlink" w:followedHyperlink="followedHyperlink"/>
  <w15:docId w15:val="{E4A8B2CB-4F25-4B6F-8EEB-B0F10E0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tis Sans Serif Pro" w:eastAsia="Rotis Sans Serif Pro" w:hAnsi="Rotis Sans Serif Pro"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 Text"/>
    <w:qFormat/>
    <w:rsid w:val="004455DE"/>
    <w:pPr>
      <w:spacing w:before="120" w:after="120" w:line="260" w:lineRule="atLeast"/>
      <w:jc w:val="both"/>
    </w:pPr>
    <w:rPr>
      <w:rFonts w:ascii="Arial" w:hAnsi="Arial"/>
      <w:color w:val="262626"/>
      <w:szCs w:val="18"/>
    </w:rPr>
  </w:style>
  <w:style w:type="paragraph" w:styleId="Heading1">
    <w:name w:val="heading 1"/>
    <w:aliases w:val="SUB Ü1Num"/>
    <w:basedOn w:val="Normal"/>
    <w:next w:val="Normal"/>
    <w:link w:val="Heading1Char"/>
    <w:uiPriority w:val="9"/>
    <w:qFormat/>
    <w:rsid w:val="00F259FE"/>
    <w:pPr>
      <w:keepNext/>
      <w:keepLines/>
      <w:numPr>
        <w:numId w:val="21"/>
      </w:numPr>
      <w:tabs>
        <w:tab w:val="left" w:pos="851"/>
      </w:tabs>
      <w:spacing w:before="240" w:after="220" w:line="400" w:lineRule="exact"/>
      <w:outlineLvl w:val="0"/>
    </w:pPr>
    <w:rPr>
      <w:rFonts w:eastAsia="Times New Roman"/>
      <w:b/>
      <w:bCs/>
      <w:color w:val="0096BB"/>
      <w:sz w:val="32"/>
      <w:szCs w:val="28"/>
    </w:rPr>
  </w:style>
  <w:style w:type="paragraph" w:styleId="Heading2">
    <w:name w:val="heading 2"/>
    <w:aliases w:val="SUB Ü2Num"/>
    <w:basedOn w:val="Normal"/>
    <w:next w:val="Normal"/>
    <w:link w:val="Heading2Char"/>
    <w:qFormat/>
    <w:rsid w:val="00F259FE"/>
    <w:pPr>
      <w:keepNext/>
      <w:keepLines/>
      <w:numPr>
        <w:ilvl w:val="1"/>
        <w:numId w:val="21"/>
      </w:numPr>
      <w:tabs>
        <w:tab w:val="left" w:pos="851"/>
      </w:tabs>
      <w:spacing w:before="220" w:line="240" w:lineRule="exact"/>
      <w:outlineLvl w:val="1"/>
    </w:pPr>
    <w:rPr>
      <w:rFonts w:eastAsia="Times New Roman"/>
      <w:b/>
      <w:bCs/>
      <w:color w:val="0096BB"/>
      <w:sz w:val="24"/>
      <w:szCs w:val="26"/>
    </w:rPr>
  </w:style>
  <w:style w:type="paragraph" w:styleId="Heading3">
    <w:name w:val="heading 3"/>
    <w:aliases w:val="SUB Ü3Num"/>
    <w:basedOn w:val="Normal"/>
    <w:next w:val="Normal"/>
    <w:link w:val="Heading3Char"/>
    <w:qFormat/>
    <w:rsid w:val="00752C9F"/>
    <w:pPr>
      <w:keepNext/>
      <w:keepLines/>
      <w:numPr>
        <w:ilvl w:val="2"/>
        <w:numId w:val="21"/>
      </w:numPr>
      <w:tabs>
        <w:tab w:val="left" w:pos="851"/>
      </w:tabs>
      <w:spacing w:line="220" w:lineRule="exact"/>
      <w:outlineLvl w:val="2"/>
    </w:pPr>
    <w:rPr>
      <w:rFonts w:eastAsia="Times New Roman"/>
      <w:b/>
      <w:bCs/>
      <w:sz w:val="22"/>
    </w:rPr>
  </w:style>
  <w:style w:type="paragraph" w:styleId="Heading4">
    <w:name w:val="heading 4"/>
    <w:basedOn w:val="Normal"/>
    <w:next w:val="Normal"/>
    <w:link w:val="Heading4Char"/>
    <w:rsid w:val="00E40D15"/>
    <w:pPr>
      <w:keepNext/>
      <w:keepLines/>
      <w:numPr>
        <w:ilvl w:val="3"/>
        <w:numId w:val="21"/>
      </w:numPr>
      <w:spacing w:before="220" w:after="220" w:line="220" w:lineRule="exact"/>
      <w:outlineLvl w:val="3"/>
    </w:pPr>
    <w:rPr>
      <w:rFonts w:eastAsia="Times New Roman"/>
      <w:b/>
      <w:bCs/>
      <w:iCs/>
      <w:u w:val="single"/>
    </w:rPr>
  </w:style>
  <w:style w:type="paragraph" w:styleId="Heading5">
    <w:name w:val="heading 5"/>
    <w:basedOn w:val="Normal"/>
    <w:next w:val="Normal"/>
    <w:link w:val="Heading5Char"/>
    <w:unhideWhenUsed/>
    <w:rsid w:val="005243FD"/>
    <w:pPr>
      <w:numPr>
        <w:ilvl w:val="4"/>
        <w:numId w:val="21"/>
      </w:numPr>
      <w:spacing w:before="240" w:after="60"/>
      <w:outlineLvl w:val="4"/>
    </w:pPr>
    <w:rPr>
      <w:rFonts w:ascii="Rotis Sans Serif Pro" w:eastAsia="Times New Roman" w:hAnsi="Rotis Sans Serif Pro"/>
      <w:b/>
      <w:bCs/>
      <w:i/>
      <w:iCs/>
      <w:sz w:val="26"/>
      <w:szCs w:val="26"/>
    </w:rPr>
  </w:style>
  <w:style w:type="paragraph" w:styleId="Heading6">
    <w:name w:val="heading 6"/>
    <w:basedOn w:val="Normal"/>
    <w:next w:val="Normal"/>
    <w:link w:val="Heading6Char"/>
    <w:unhideWhenUsed/>
    <w:rsid w:val="005243FD"/>
    <w:pPr>
      <w:numPr>
        <w:ilvl w:val="5"/>
        <w:numId w:val="21"/>
      </w:numPr>
      <w:spacing w:before="240" w:after="60"/>
      <w:outlineLvl w:val="5"/>
    </w:pPr>
    <w:rPr>
      <w:rFonts w:ascii="Rotis Sans Serif Pro" w:eastAsia="Times New Roman" w:hAnsi="Rotis Sans Serif Pro"/>
      <w:b/>
      <w:bCs/>
      <w:sz w:val="22"/>
      <w:szCs w:val="22"/>
    </w:rPr>
  </w:style>
  <w:style w:type="paragraph" w:styleId="Heading7">
    <w:name w:val="heading 7"/>
    <w:basedOn w:val="Normal"/>
    <w:next w:val="Normal"/>
    <w:link w:val="Heading7Char"/>
    <w:unhideWhenUsed/>
    <w:rsid w:val="005243FD"/>
    <w:pPr>
      <w:numPr>
        <w:ilvl w:val="6"/>
        <w:numId w:val="21"/>
      </w:numPr>
      <w:spacing w:before="240" w:after="60"/>
      <w:outlineLvl w:val="6"/>
    </w:pPr>
    <w:rPr>
      <w:rFonts w:ascii="Rotis Sans Serif Pro" w:eastAsia="Times New Roman" w:hAnsi="Rotis Sans Serif Pro"/>
      <w:sz w:val="24"/>
      <w:szCs w:val="24"/>
    </w:rPr>
  </w:style>
  <w:style w:type="paragraph" w:styleId="Heading8">
    <w:name w:val="heading 8"/>
    <w:basedOn w:val="Normal"/>
    <w:next w:val="Normal"/>
    <w:link w:val="Heading8Char"/>
    <w:unhideWhenUsed/>
    <w:rsid w:val="005243FD"/>
    <w:pPr>
      <w:numPr>
        <w:ilvl w:val="7"/>
        <w:numId w:val="21"/>
      </w:numPr>
      <w:spacing w:before="240" w:after="60"/>
      <w:outlineLvl w:val="7"/>
    </w:pPr>
    <w:rPr>
      <w:rFonts w:ascii="Rotis Sans Serif Pro" w:eastAsia="Times New Roman" w:hAnsi="Rotis Sans Serif Pro"/>
      <w:i/>
      <w:iCs/>
      <w:sz w:val="24"/>
      <w:szCs w:val="24"/>
    </w:rPr>
  </w:style>
  <w:style w:type="paragraph" w:styleId="Heading9">
    <w:name w:val="heading 9"/>
    <w:basedOn w:val="Normal"/>
    <w:next w:val="Normal"/>
    <w:link w:val="Heading9Char"/>
    <w:unhideWhenUsed/>
    <w:rsid w:val="005243FD"/>
    <w:pPr>
      <w:numPr>
        <w:ilvl w:val="8"/>
        <w:numId w:val="21"/>
      </w:numPr>
      <w:spacing w:before="240" w:after="60"/>
      <w:outlineLvl w:val="8"/>
    </w:pPr>
    <w:rPr>
      <w:rFonts w:ascii="Rotis Sans Serif Pro" w:eastAsia="Times New Roman" w:hAnsi="Rotis Sans Serif Pr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27327D"/>
    <w:pPr>
      <w:widowControl w:val="0"/>
      <w:tabs>
        <w:tab w:val="right" w:pos="9639"/>
      </w:tabs>
      <w:spacing w:line="280" w:lineRule="atLeast"/>
      <w:jc w:val="center"/>
    </w:pPr>
    <w:rPr>
      <w:spacing w:val="5"/>
      <w:sz w:val="18"/>
    </w:rPr>
  </w:style>
  <w:style w:type="character" w:customStyle="1" w:styleId="HeaderChar">
    <w:name w:val="Header Char"/>
    <w:link w:val="Header"/>
    <w:uiPriority w:val="99"/>
    <w:rsid w:val="0027327D"/>
    <w:rPr>
      <w:rFonts w:ascii="Arial" w:hAnsi="Arial"/>
      <w:color w:val="262626"/>
      <w:spacing w:val="5"/>
      <w:sz w:val="18"/>
      <w:szCs w:val="18"/>
      <w:lang w:eastAsia="en-GB"/>
    </w:rPr>
  </w:style>
  <w:style w:type="paragraph" w:styleId="Footer">
    <w:name w:val="footer"/>
    <w:basedOn w:val="Normal"/>
    <w:link w:val="FooterChar"/>
    <w:rsid w:val="007F7B53"/>
    <w:pPr>
      <w:tabs>
        <w:tab w:val="center" w:pos="4536"/>
        <w:tab w:val="right" w:pos="9072"/>
      </w:tabs>
      <w:spacing w:line="240" w:lineRule="auto"/>
      <w:ind w:right="-2268"/>
      <w:jc w:val="right"/>
    </w:pPr>
    <w:rPr>
      <w:sz w:val="14"/>
    </w:rPr>
  </w:style>
  <w:style w:type="character" w:customStyle="1" w:styleId="FooterChar">
    <w:name w:val="Footer Char"/>
    <w:link w:val="Footer"/>
    <w:rsid w:val="007F7B53"/>
    <w:rPr>
      <w:color w:val="262626"/>
      <w:sz w:val="14"/>
      <w:szCs w:val="18"/>
      <w:lang w:eastAsia="en-GB"/>
    </w:rPr>
  </w:style>
  <w:style w:type="paragraph" w:styleId="Title">
    <w:name w:val="Title"/>
    <w:basedOn w:val="Normal"/>
    <w:link w:val="TitleChar"/>
    <w:uiPriority w:val="10"/>
    <w:rsid w:val="001D20A0"/>
    <w:pPr>
      <w:spacing w:line="720" w:lineRule="exact"/>
      <w:contextualSpacing/>
    </w:pPr>
    <w:rPr>
      <w:rFonts w:eastAsia="Times New Roman"/>
      <w:b/>
      <w:color w:val="0096BB"/>
      <w:spacing w:val="5"/>
      <w:kern w:val="28"/>
      <w:sz w:val="72"/>
      <w:szCs w:val="52"/>
    </w:rPr>
  </w:style>
  <w:style w:type="character" w:customStyle="1" w:styleId="TitleChar">
    <w:name w:val="Title Char"/>
    <w:link w:val="Title"/>
    <w:uiPriority w:val="10"/>
    <w:rsid w:val="001D20A0"/>
    <w:rPr>
      <w:rFonts w:eastAsia="Times New Roman" w:cs="Times New Roman"/>
      <w:b/>
      <w:color w:val="0096BB"/>
      <w:spacing w:val="5"/>
      <w:kern w:val="28"/>
      <w:sz w:val="72"/>
      <w:szCs w:val="52"/>
      <w:lang w:val="en-GB"/>
    </w:rPr>
  </w:style>
  <w:style w:type="paragraph" w:styleId="NoSpacing">
    <w:name w:val="No Spacing"/>
    <w:uiPriority w:val="99"/>
    <w:rsid w:val="009A5DC0"/>
    <w:rPr>
      <w:color w:val="262626"/>
      <w:sz w:val="18"/>
      <w:szCs w:val="18"/>
    </w:rPr>
  </w:style>
  <w:style w:type="character" w:styleId="BookTitle">
    <w:name w:val="Book Title"/>
    <w:uiPriority w:val="33"/>
    <w:semiHidden/>
    <w:rsid w:val="009A5DC0"/>
    <w:rPr>
      <w:b/>
      <w:bCs/>
      <w:smallCaps/>
      <w:spacing w:val="5"/>
    </w:rPr>
  </w:style>
  <w:style w:type="character" w:customStyle="1" w:styleId="Heading1Char">
    <w:name w:val="Heading 1 Char"/>
    <w:aliases w:val="SUB Ü1Num Char"/>
    <w:link w:val="Heading1"/>
    <w:uiPriority w:val="9"/>
    <w:rsid w:val="00F259FE"/>
    <w:rPr>
      <w:rFonts w:ascii="Arial" w:eastAsia="Times New Roman" w:hAnsi="Arial"/>
      <w:b/>
      <w:bCs/>
      <w:color w:val="0096BB"/>
      <w:sz w:val="32"/>
      <w:szCs w:val="28"/>
      <w:lang w:val="en-GB" w:eastAsia="en-GB"/>
    </w:rPr>
  </w:style>
  <w:style w:type="character" w:customStyle="1" w:styleId="Heading2Char">
    <w:name w:val="Heading 2 Char"/>
    <w:aliases w:val="SUB Ü2Num Char"/>
    <w:link w:val="Heading2"/>
    <w:rsid w:val="00F259FE"/>
    <w:rPr>
      <w:rFonts w:ascii="Arial" w:eastAsia="Times New Roman" w:hAnsi="Arial"/>
      <w:b/>
      <w:bCs/>
      <w:color w:val="0096BB"/>
      <w:sz w:val="24"/>
      <w:szCs w:val="26"/>
      <w:lang w:eastAsia="en-GB"/>
    </w:rPr>
  </w:style>
  <w:style w:type="character" w:customStyle="1" w:styleId="Heading3Char">
    <w:name w:val="Heading 3 Char"/>
    <w:aliases w:val="SUB Ü3Num Char"/>
    <w:link w:val="Heading3"/>
    <w:rsid w:val="00752C9F"/>
    <w:rPr>
      <w:rFonts w:ascii="Arial" w:eastAsia="Times New Roman" w:hAnsi="Arial"/>
      <w:b/>
      <w:bCs/>
      <w:color w:val="262626"/>
      <w:sz w:val="22"/>
      <w:szCs w:val="18"/>
      <w:lang w:eastAsia="en-GB"/>
    </w:rPr>
  </w:style>
  <w:style w:type="paragraph" w:customStyle="1" w:styleId="SUB1">
    <w:name w:val="SUB Ü1"/>
    <w:basedOn w:val="Heading1"/>
    <w:next w:val="Normal"/>
    <w:autoRedefine/>
    <w:qFormat/>
    <w:rsid w:val="0058485E"/>
    <w:pPr>
      <w:numPr>
        <w:numId w:val="0"/>
      </w:numPr>
    </w:pPr>
    <w:rPr>
      <w:szCs w:val="22"/>
    </w:rPr>
  </w:style>
  <w:style w:type="character" w:customStyle="1" w:styleId="Heading4Char">
    <w:name w:val="Heading 4 Char"/>
    <w:link w:val="Heading4"/>
    <w:rsid w:val="00E40D15"/>
    <w:rPr>
      <w:rFonts w:ascii="Arial" w:eastAsia="Times New Roman" w:hAnsi="Arial"/>
      <w:b/>
      <w:bCs/>
      <w:iCs/>
      <w:color w:val="262626"/>
      <w:szCs w:val="18"/>
      <w:u w:val="single"/>
      <w:lang w:eastAsia="en-GB"/>
    </w:rPr>
  </w:style>
  <w:style w:type="numbering" w:customStyle="1" w:styleId="Gliederung">
    <w:name w:val="Gliederung"/>
    <w:uiPriority w:val="99"/>
    <w:rsid w:val="00E40D15"/>
    <w:pPr>
      <w:numPr>
        <w:numId w:val="1"/>
      </w:numPr>
    </w:pPr>
  </w:style>
  <w:style w:type="paragraph" w:customStyle="1" w:styleId="Zwischenberschrift">
    <w:name w:val="Zwischenüberschrift"/>
    <w:basedOn w:val="Normal"/>
    <w:next w:val="Normal"/>
    <w:rsid w:val="00BE388B"/>
    <w:pPr>
      <w:spacing w:before="220"/>
    </w:pPr>
    <w:rPr>
      <w:b/>
    </w:rPr>
  </w:style>
  <w:style w:type="paragraph" w:styleId="Caption">
    <w:name w:val="caption"/>
    <w:aliases w:val="SUB Bild"/>
    <w:basedOn w:val="Normal"/>
    <w:next w:val="Normal"/>
    <w:link w:val="CaptionChar"/>
    <w:unhideWhenUsed/>
    <w:qFormat/>
    <w:rsid w:val="00C222D0"/>
    <w:pPr>
      <w:spacing w:after="220"/>
    </w:pPr>
    <w:rPr>
      <w:b/>
      <w:bCs/>
      <w:color w:val="0096BB"/>
      <w:sz w:val="18"/>
    </w:rPr>
  </w:style>
  <w:style w:type="paragraph" w:styleId="FootnoteText">
    <w:name w:val="footnote text"/>
    <w:basedOn w:val="Normal"/>
    <w:link w:val="FootnoteTextChar"/>
    <w:uiPriority w:val="99"/>
    <w:semiHidden/>
    <w:rsid w:val="00C9348F"/>
    <w:pPr>
      <w:spacing w:line="180" w:lineRule="atLeast"/>
    </w:pPr>
    <w:rPr>
      <w:sz w:val="14"/>
      <w:szCs w:val="20"/>
    </w:rPr>
  </w:style>
  <w:style w:type="character" w:customStyle="1" w:styleId="FootnoteTextChar">
    <w:name w:val="Footnote Text Char"/>
    <w:link w:val="FootnoteText"/>
    <w:uiPriority w:val="99"/>
    <w:semiHidden/>
    <w:rsid w:val="00B85F3D"/>
    <w:rPr>
      <w:sz w:val="14"/>
      <w:szCs w:val="20"/>
      <w:lang w:val="en-GB"/>
    </w:rPr>
  </w:style>
  <w:style w:type="character" w:styleId="FootnoteReference">
    <w:name w:val="footnote reference"/>
    <w:uiPriority w:val="99"/>
    <w:semiHidden/>
    <w:unhideWhenUsed/>
    <w:rsid w:val="00C9348F"/>
    <w:rPr>
      <w:vertAlign w:val="superscript"/>
    </w:rPr>
  </w:style>
  <w:style w:type="paragraph" w:customStyle="1" w:styleId="RahmenAufzhlung">
    <w:name w:val="Rahmen Aufzählung"/>
    <w:basedOn w:val="Normal"/>
    <w:rsid w:val="0025322D"/>
    <w:pPr>
      <w:numPr>
        <w:numId w:val="2"/>
      </w:numPr>
      <w:pBdr>
        <w:top w:val="single" w:sz="8" w:space="9" w:color="0096BB"/>
        <w:left w:val="single" w:sz="8" w:space="10" w:color="0096BB"/>
        <w:bottom w:val="single" w:sz="8" w:space="9" w:color="0096BB"/>
        <w:right w:val="single" w:sz="8" w:space="6" w:color="0096BB"/>
      </w:pBdr>
      <w:spacing w:before="220" w:after="220"/>
      <w:ind w:left="397" w:right="142" w:hanging="142"/>
    </w:pPr>
    <w:rPr>
      <w:color w:val="0096BB"/>
    </w:rPr>
  </w:style>
  <w:style w:type="paragraph" w:customStyle="1" w:styleId="SUBAufz">
    <w:name w:val="SUB Aufz"/>
    <w:basedOn w:val="RahmenAufzhlung"/>
    <w:autoRedefine/>
    <w:uiPriority w:val="10"/>
    <w:qFormat/>
    <w:rsid w:val="00631AB7"/>
    <w:pPr>
      <w:numPr>
        <w:numId w:val="39"/>
      </w:numPr>
      <w:pBdr>
        <w:top w:val="none" w:sz="0" w:space="0" w:color="auto"/>
        <w:left w:val="none" w:sz="0" w:space="0" w:color="auto"/>
        <w:bottom w:val="none" w:sz="0" w:space="0" w:color="auto"/>
        <w:right w:val="none" w:sz="0" w:space="0" w:color="auto"/>
      </w:pBdr>
      <w:tabs>
        <w:tab w:val="decimal" w:pos="284"/>
        <w:tab w:val="left" w:pos="709"/>
      </w:tabs>
      <w:spacing w:before="120" w:after="120"/>
      <w:ind w:left="284" w:right="0" w:hanging="284"/>
    </w:pPr>
    <w:rPr>
      <w:color w:val="262626"/>
    </w:rPr>
  </w:style>
  <w:style w:type="paragraph" w:styleId="ListParagraph">
    <w:name w:val="List Paragraph"/>
    <w:basedOn w:val="Normal"/>
    <w:link w:val="ListParagraphChar"/>
    <w:uiPriority w:val="34"/>
    <w:qFormat/>
    <w:rsid w:val="00C42DB5"/>
    <w:pPr>
      <w:ind w:left="720"/>
      <w:contextualSpacing/>
    </w:pPr>
  </w:style>
  <w:style w:type="numbering" w:customStyle="1" w:styleId="ListeZusammenfassung">
    <w:name w:val="Liste Zusammenfassung"/>
    <w:uiPriority w:val="99"/>
    <w:rsid w:val="00C42DB5"/>
    <w:pPr>
      <w:numPr>
        <w:numId w:val="3"/>
      </w:numPr>
    </w:pPr>
  </w:style>
  <w:style w:type="paragraph" w:customStyle="1" w:styleId="Gliederung1Zusammenfassung">
    <w:name w:val="Gliederung 1 Zusammenfassung"/>
    <w:basedOn w:val="ListParagraph"/>
    <w:next w:val="Normal"/>
    <w:rsid w:val="00C42DB5"/>
    <w:pPr>
      <w:numPr>
        <w:numId w:val="3"/>
      </w:numPr>
      <w:spacing w:before="220" w:after="220" w:line="240" w:lineRule="exact"/>
    </w:pPr>
    <w:rPr>
      <w:sz w:val="24"/>
    </w:rPr>
  </w:style>
  <w:style w:type="paragraph" w:customStyle="1" w:styleId="Gliederung2Zusammenfassung">
    <w:name w:val="Gliederung 2 Zusammenfassung"/>
    <w:basedOn w:val="Gliederung1Zusammenfassung"/>
    <w:next w:val="Normal"/>
    <w:rsid w:val="00C42DB5"/>
    <w:pPr>
      <w:numPr>
        <w:ilvl w:val="1"/>
      </w:numPr>
    </w:pPr>
  </w:style>
  <w:style w:type="paragraph" w:customStyle="1" w:styleId="RahmenStandard">
    <w:name w:val="Rahmen Standard"/>
    <w:basedOn w:val="RahmenAufzhlung"/>
    <w:rsid w:val="0025322D"/>
    <w:pPr>
      <w:numPr>
        <w:numId w:val="0"/>
      </w:numPr>
      <w:ind w:left="255"/>
    </w:pPr>
  </w:style>
  <w:style w:type="paragraph" w:styleId="TOC1">
    <w:name w:val="toc 1"/>
    <w:aliases w:val="SUB Zahl"/>
    <w:basedOn w:val="Normal"/>
    <w:next w:val="Normal"/>
    <w:link w:val="TOC1Char"/>
    <w:uiPriority w:val="39"/>
    <w:qFormat/>
    <w:rsid w:val="00512660"/>
    <w:pPr>
      <w:tabs>
        <w:tab w:val="right" w:pos="9639"/>
      </w:tabs>
      <w:spacing w:before="60" w:after="60" w:line="240" w:lineRule="exact"/>
      <w:contextualSpacing/>
      <w:jc w:val="left"/>
    </w:pPr>
    <w:rPr>
      <w:color w:val="0096BB"/>
    </w:rPr>
  </w:style>
  <w:style w:type="paragraph" w:styleId="TOC2">
    <w:name w:val="toc 2"/>
    <w:basedOn w:val="Normal"/>
    <w:next w:val="Normal"/>
    <w:autoRedefine/>
    <w:uiPriority w:val="39"/>
    <w:rsid w:val="00512660"/>
    <w:pPr>
      <w:keepNext/>
      <w:keepLines/>
      <w:widowControl w:val="0"/>
      <w:tabs>
        <w:tab w:val="left" w:pos="900"/>
        <w:tab w:val="right" w:pos="9639"/>
      </w:tabs>
      <w:spacing w:before="60" w:after="60" w:line="240" w:lineRule="exact"/>
      <w:contextualSpacing/>
    </w:pPr>
  </w:style>
  <w:style w:type="paragraph" w:styleId="TOC3">
    <w:name w:val="toc 3"/>
    <w:basedOn w:val="Normal"/>
    <w:next w:val="Normal"/>
    <w:autoRedefine/>
    <w:uiPriority w:val="39"/>
    <w:rsid w:val="00512660"/>
    <w:pPr>
      <w:tabs>
        <w:tab w:val="left" w:pos="900"/>
        <w:tab w:val="right" w:pos="9639"/>
      </w:tabs>
      <w:spacing w:before="60" w:after="60" w:line="240" w:lineRule="exact"/>
    </w:pPr>
    <w:rPr>
      <w:noProof/>
    </w:rPr>
  </w:style>
  <w:style w:type="paragraph" w:styleId="TOC4">
    <w:name w:val="toc 4"/>
    <w:basedOn w:val="Normal"/>
    <w:next w:val="Normal"/>
    <w:autoRedefine/>
    <w:uiPriority w:val="39"/>
    <w:rsid w:val="00907B77"/>
    <w:pPr>
      <w:tabs>
        <w:tab w:val="right" w:pos="7938"/>
      </w:tabs>
    </w:pPr>
    <w:rPr>
      <w:b/>
    </w:rPr>
  </w:style>
  <w:style w:type="paragraph" w:customStyle="1" w:styleId="Kapitelberschrift">
    <w:name w:val="Kapitelüberschrift"/>
    <w:basedOn w:val="Title"/>
    <w:next w:val="Heading1"/>
    <w:rsid w:val="00E40D15"/>
    <w:pPr>
      <w:numPr>
        <w:numId w:val="1"/>
      </w:numPr>
      <w:tabs>
        <w:tab w:val="left" w:pos="482"/>
        <w:tab w:val="left" w:pos="709"/>
        <w:tab w:val="left" w:pos="936"/>
        <w:tab w:val="left" w:pos="1134"/>
      </w:tabs>
      <w:spacing w:line="880" w:lineRule="exact"/>
    </w:pPr>
  </w:style>
  <w:style w:type="paragraph" w:styleId="TOC5">
    <w:name w:val="toc 5"/>
    <w:basedOn w:val="Normal"/>
    <w:next w:val="Normal"/>
    <w:autoRedefine/>
    <w:uiPriority w:val="39"/>
    <w:rsid w:val="007A6B34"/>
  </w:style>
  <w:style w:type="paragraph" w:customStyle="1" w:styleId="Achtungshinweis">
    <w:name w:val="Achtungshinweis"/>
    <w:basedOn w:val="Normal"/>
    <w:next w:val="Normal"/>
    <w:semiHidden/>
    <w:rsid w:val="00E639D5"/>
    <w:rPr>
      <w:vanish/>
      <w:color w:val="FF0000"/>
      <w:sz w:val="14"/>
    </w:rPr>
  </w:style>
  <w:style w:type="table" w:styleId="TableGrid">
    <w:name w:val="Table Grid"/>
    <w:basedOn w:val="TableNormal"/>
    <w:uiPriority w:val="59"/>
    <w:rsid w:val="0068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l"/>
    <w:semiHidden/>
    <w:rsid w:val="00685A7A"/>
    <w:pPr>
      <w:spacing w:line="240" w:lineRule="auto"/>
    </w:pPr>
    <w:rPr>
      <w:color w:val="FFFFFF"/>
      <w:sz w:val="2"/>
    </w:rPr>
  </w:style>
  <w:style w:type="paragraph" w:styleId="BalloonText">
    <w:name w:val="Balloon Text"/>
    <w:basedOn w:val="Normal"/>
    <w:link w:val="BalloonTextChar"/>
    <w:unhideWhenUsed/>
    <w:rsid w:val="0065076E"/>
    <w:pPr>
      <w:spacing w:line="240" w:lineRule="auto"/>
    </w:pPr>
    <w:rPr>
      <w:rFonts w:ascii="Tahoma" w:hAnsi="Tahoma" w:cs="Tahoma"/>
      <w:sz w:val="16"/>
      <w:szCs w:val="16"/>
    </w:rPr>
  </w:style>
  <w:style w:type="character" w:customStyle="1" w:styleId="BalloonTextChar">
    <w:name w:val="Balloon Text Char"/>
    <w:link w:val="BalloonText"/>
    <w:rsid w:val="0065076E"/>
    <w:rPr>
      <w:rFonts w:ascii="Tahoma" w:hAnsi="Tahoma" w:cs="Tahoma"/>
      <w:sz w:val="16"/>
      <w:szCs w:val="16"/>
      <w:lang w:val="en-GB"/>
    </w:rPr>
  </w:style>
  <w:style w:type="paragraph" w:customStyle="1" w:styleId="SUBT1">
    <w:name w:val="SUB T1"/>
    <w:basedOn w:val="Normal"/>
    <w:link w:val="SUBT1Zchn"/>
    <w:qFormat/>
    <w:rsid w:val="00F07653"/>
    <w:pPr>
      <w:spacing w:before="40" w:after="40"/>
      <w:jc w:val="left"/>
    </w:pPr>
    <w:rPr>
      <w:b/>
      <w:color w:val="0096BB"/>
      <w:sz w:val="56"/>
    </w:rPr>
  </w:style>
  <w:style w:type="paragraph" w:styleId="Subtitle">
    <w:name w:val="Subtitle"/>
    <w:aliases w:val="SUB Ü2"/>
    <w:basedOn w:val="Normal"/>
    <w:next w:val="Normal"/>
    <w:link w:val="SubtitleChar"/>
    <w:uiPriority w:val="4"/>
    <w:qFormat/>
    <w:rsid w:val="002F32E7"/>
    <w:pPr>
      <w:numPr>
        <w:ilvl w:val="1"/>
      </w:numPr>
      <w:spacing w:before="220" w:line="240" w:lineRule="exact"/>
    </w:pPr>
    <w:rPr>
      <w:rFonts w:eastAsia="Times New Roman"/>
      <w:b/>
      <w:iCs/>
      <w:color w:val="0096BB"/>
      <w:sz w:val="24"/>
      <w:szCs w:val="24"/>
    </w:rPr>
  </w:style>
  <w:style w:type="character" w:customStyle="1" w:styleId="SubtitleChar">
    <w:name w:val="Subtitle Char"/>
    <w:aliases w:val="SUB Ü2 Char"/>
    <w:link w:val="Subtitle"/>
    <w:uiPriority w:val="4"/>
    <w:rsid w:val="00B74EC0"/>
    <w:rPr>
      <w:rFonts w:ascii="Arial" w:eastAsia="Times New Roman" w:hAnsi="Arial"/>
      <w:b/>
      <w:iCs/>
      <w:color w:val="0096BB"/>
      <w:sz w:val="24"/>
      <w:szCs w:val="24"/>
      <w:lang w:eastAsia="en-GB"/>
    </w:rPr>
  </w:style>
  <w:style w:type="paragraph" w:customStyle="1" w:styleId="StandardgrerAbstand">
    <w:name w:val="Standard größer + Abstand"/>
    <w:basedOn w:val="Normal"/>
    <w:autoRedefine/>
    <w:rsid w:val="000D55EE"/>
    <w:pPr>
      <w:spacing w:before="240"/>
    </w:pPr>
  </w:style>
  <w:style w:type="paragraph" w:styleId="TableofFigures">
    <w:name w:val="table of figures"/>
    <w:basedOn w:val="Normal"/>
    <w:next w:val="Normal"/>
    <w:uiPriority w:val="99"/>
    <w:unhideWhenUsed/>
    <w:rsid w:val="00907B77"/>
    <w:pPr>
      <w:tabs>
        <w:tab w:val="left" w:pos="1701"/>
        <w:tab w:val="right" w:pos="9628"/>
      </w:tabs>
    </w:pPr>
  </w:style>
  <w:style w:type="paragraph" w:styleId="Salutation">
    <w:name w:val="Salutation"/>
    <w:basedOn w:val="Normal"/>
    <w:next w:val="Normal"/>
    <w:link w:val="SalutationChar"/>
    <w:uiPriority w:val="99"/>
    <w:semiHidden/>
    <w:unhideWhenUsed/>
    <w:rsid w:val="005243FD"/>
  </w:style>
  <w:style w:type="character" w:customStyle="1" w:styleId="SalutationChar">
    <w:name w:val="Salutation Char"/>
    <w:link w:val="Salutation"/>
    <w:uiPriority w:val="99"/>
    <w:semiHidden/>
    <w:rsid w:val="005243FD"/>
    <w:rPr>
      <w:color w:val="262626"/>
      <w:sz w:val="18"/>
      <w:szCs w:val="18"/>
      <w:lang w:eastAsia="en-GB"/>
    </w:rPr>
  </w:style>
  <w:style w:type="paragraph" w:styleId="ListBullet">
    <w:name w:val="List Bullet"/>
    <w:basedOn w:val="Normal"/>
    <w:unhideWhenUsed/>
    <w:rsid w:val="005243FD"/>
    <w:pPr>
      <w:numPr>
        <w:numId w:val="4"/>
      </w:numPr>
      <w:contextualSpacing/>
    </w:pPr>
  </w:style>
  <w:style w:type="paragraph" w:styleId="ListBullet2">
    <w:name w:val="List Bullet 2"/>
    <w:basedOn w:val="Normal"/>
    <w:uiPriority w:val="99"/>
    <w:semiHidden/>
    <w:unhideWhenUsed/>
    <w:rsid w:val="005243FD"/>
    <w:pPr>
      <w:tabs>
        <w:tab w:val="num" w:pos="643"/>
      </w:tabs>
      <w:ind w:left="643" w:hanging="360"/>
      <w:contextualSpacing/>
    </w:pPr>
  </w:style>
  <w:style w:type="paragraph" w:styleId="ListBullet3">
    <w:name w:val="List Bullet 3"/>
    <w:basedOn w:val="Normal"/>
    <w:uiPriority w:val="99"/>
    <w:semiHidden/>
    <w:unhideWhenUsed/>
    <w:rsid w:val="005243FD"/>
    <w:pPr>
      <w:numPr>
        <w:numId w:val="6"/>
      </w:numPr>
      <w:contextualSpacing/>
    </w:pPr>
  </w:style>
  <w:style w:type="paragraph" w:styleId="ListBullet4">
    <w:name w:val="List Bullet 4"/>
    <w:basedOn w:val="Normal"/>
    <w:uiPriority w:val="99"/>
    <w:semiHidden/>
    <w:unhideWhenUsed/>
    <w:rsid w:val="005243FD"/>
    <w:pPr>
      <w:numPr>
        <w:numId w:val="7"/>
      </w:numPr>
      <w:contextualSpacing/>
    </w:pPr>
  </w:style>
  <w:style w:type="paragraph" w:styleId="ListBullet5">
    <w:name w:val="List Bullet 5"/>
    <w:basedOn w:val="Normal"/>
    <w:uiPriority w:val="99"/>
    <w:semiHidden/>
    <w:unhideWhenUsed/>
    <w:rsid w:val="005243FD"/>
    <w:pPr>
      <w:numPr>
        <w:numId w:val="8"/>
      </w:numPr>
      <w:contextualSpacing/>
    </w:pPr>
  </w:style>
  <w:style w:type="paragraph" w:styleId="BlockText">
    <w:name w:val="Block Text"/>
    <w:basedOn w:val="Normal"/>
    <w:uiPriority w:val="99"/>
    <w:semiHidden/>
    <w:unhideWhenUsed/>
    <w:rsid w:val="005243FD"/>
    <w:pPr>
      <w:ind w:left="1440" w:right="1440"/>
    </w:pPr>
  </w:style>
  <w:style w:type="paragraph" w:styleId="Date">
    <w:name w:val="Date"/>
    <w:basedOn w:val="Normal"/>
    <w:next w:val="Normal"/>
    <w:link w:val="DateChar"/>
    <w:uiPriority w:val="99"/>
    <w:semiHidden/>
    <w:unhideWhenUsed/>
    <w:rsid w:val="005243FD"/>
  </w:style>
  <w:style w:type="character" w:customStyle="1" w:styleId="DateChar">
    <w:name w:val="Date Char"/>
    <w:link w:val="Date"/>
    <w:uiPriority w:val="99"/>
    <w:semiHidden/>
    <w:rsid w:val="005243FD"/>
    <w:rPr>
      <w:color w:val="262626"/>
      <w:sz w:val="18"/>
      <w:szCs w:val="18"/>
      <w:lang w:eastAsia="en-GB"/>
    </w:rPr>
  </w:style>
  <w:style w:type="paragraph" w:styleId="DocumentMap">
    <w:name w:val="Document Map"/>
    <w:basedOn w:val="Normal"/>
    <w:link w:val="DocumentMapChar"/>
    <w:uiPriority w:val="99"/>
    <w:semiHidden/>
    <w:unhideWhenUsed/>
    <w:rsid w:val="005243FD"/>
    <w:rPr>
      <w:rFonts w:ascii="Tahoma" w:hAnsi="Tahoma" w:cs="Tahoma"/>
      <w:sz w:val="16"/>
      <w:szCs w:val="16"/>
    </w:rPr>
  </w:style>
  <w:style w:type="character" w:customStyle="1" w:styleId="DocumentMapChar">
    <w:name w:val="Document Map Char"/>
    <w:link w:val="DocumentMap"/>
    <w:uiPriority w:val="99"/>
    <w:semiHidden/>
    <w:rsid w:val="005243FD"/>
    <w:rPr>
      <w:rFonts w:ascii="Tahoma" w:hAnsi="Tahoma" w:cs="Tahoma"/>
      <w:color w:val="262626"/>
      <w:sz w:val="16"/>
      <w:szCs w:val="16"/>
      <w:lang w:eastAsia="en-GB"/>
    </w:rPr>
  </w:style>
  <w:style w:type="paragraph" w:styleId="E-mailSignature">
    <w:name w:val="E-mail Signature"/>
    <w:basedOn w:val="Normal"/>
    <w:link w:val="E-mailSignatureChar"/>
    <w:uiPriority w:val="99"/>
    <w:semiHidden/>
    <w:unhideWhenUsed/>
    <w:rsid w:val="005243FD"/>
  </w:style>
  <w:style w:type="character" w:customStyle="1" w:styleId="E-mailSignatureChar">
    <w:name w:val="E-mail Signature Char"/>
    <w:link w:val="E-mailSignature"/>
    <w:uiPriority w:val="99"/>
    <w:semiHidden/>
    <w:rsid w:val="005243FD"/>
    <w:rPr>
      <w:color w:val="262626"/>
      <w:sz w:val="18"/>
      <w:szCs w:val="18"/>
      <w:lang w:eastAsia="en-GB"/>
    </w:rPr>
  </w:style>
  <w:style w:type="paragraph" w:styleId="EndnoteText">
    <w:name w:val="endnote text"/>
    <w:basedOn w:val="Normal"/>
    <w:link w:val="EndnoteTextChar"/>
    <w:uiPriority w:val="99"/>
    <w:semiHidden/>
    <w:unhideWhenUsed/>
    <w:rsid w:val="005243FD"/>
    <w:rPr>
      <w:szCs w:val="20"/>
    </w:rPr>
  </w:style>
  <w:style w:type="character" w:customStyle="1" w:styleId="EndnoteTextChar">
    <w:name w:val="Endnote Text Char"/>
    <w:link w:val="EndnoteText"/>
    <w:uiPriority w:val="99"/>
    <w:semiHidden/>
    <w:rsid w:val="005243FD"/>
    <w:rPr>
      <w:color w:val="262626"/>
      <w:lang w:eastAsia="en-GB"/>
    </w:rPr>
  </w:style>
  <w:style w:type="paragraph" w:styleId="NoteHeading">
    <w:name w:val="Note Heading"/>
    <w:basedOn w:val="Normal"/>
    <w:next w:val="Normal"/>
    <w:link w:val="NoteHeadingChar"/>
    <w:uiPriority w:val="99"/>
    <w:semiHidden/>
    <w:unhideWhenUsed/>
    <w:rsid w:val="005243FD"/>
  </w:style>
  <w:style w:type="character" w:customStyle="1" w:styleId="NoteHeadingChar">
    <w:name w:val="Note Heading Char"/>
    <w:link w:val="NoteHeading"/>
    <w:uiPriority w:val="99"/>
    <w:semiHidden/>
    <w:rsid w:val="005243FD"/>
    <w:rPr>
      <w:color w:val="262626"/>
      <w:sz w:val="18"/>
      <w:szCs w:val="18"/>
      <w:lang w:eastAsia="en-GB"/>
    </w:rPr>
  </w:style>
  <w:style w:type="paragraph" w:styleId="Closing">
    <w:name w:val="Closing"/>
    <w:basedOn w:val="Normal"/>
    <w:link w:val="ClosingChar"/>
    <w:uiPriority w:val="99"/>
    <w:semiHidden/>
    <w:unhideWhenUsed/>
    <w:rsid w:val="005243FD"/>
    <w:pPr>
      <w:ind w:left="4252"/>
    </w:pPr>
  </w:style>
  <w:style w:type="character" w:customStyle="1" w:styleId="ClosingChar">
    <w:name w:val="Closing Char"/>
    <w:link w:val="Closing"/>
    <w:uiPriority w:val="99"/>
    <w:semiHidden/>
    <w:rsid w:val="005243FD"/>
    <w:rPr>
      <w:color w:val="262626"/>
      <w:sz w:val="18"/>
      <w:szCs w:val="18"/>
      <w:lang w:eastAsia="en-GB"/>
    </w:rPr>
  </w:style>
  <w:style w:type="paragraph" w:styleId="HTMLAddress">
    <w:name w:val="HTML Address"/>
    <w:basedOn w:val="Normal"/>
    <w:link w:val="HTMLAddressChar"/>
    <w:uiPriority w:val="99"/>
    <w:semiHidden/>
    <w:unhideWhenUsed/>
    <w:rsid w:val="005243FD"/>
    <w:rPr>
      <w:i/>
      <w:iCs/>
    </w:rPr>
  </w:style>
  <w:style w:type="character" w:customStyle="1" w:styleId="HTMLAddressChar">
    <w:name w:val="HTML Address Char"/>
    <w:link w:val="HTMLAddress"/>
    <w:uiPriority w:val="99"/>
    <w:semiHidden/>
    <w:rsid w:val="005243FD"/>
    <w:rPr>
      <w:i/>
      <w:iCs/>
      <w:color w:val="262626"/>
      <w:sz w:val="18"/>
      <w:szCs w:val="18"/>
      <w:lang w:eastAsia="en-GB"/>
    </w:rPr>
  </w:style>
  <w:style w:type="paragraph" w:styleId="HTMLPreformatted">
    <w:name w:val="HTML Preformatted"/>
    <w:basedOn w:val="Normal"/>
    <w:link w:val="HTMLPreformattedChar"/>
    <w:uiPriority w:val="99"/>
    <w:semiHidden/>
    <w:unhideWhenUsed/>
    <w:rsid w:val="005243FD"/>
    <w:rPr>
      <w:rFonts w:ascii="Courier New" w:hAnsi="Courier New" w:cs="Courier New"/>
      <w:szCs w:val="20"/>
    </w:rPr>
  </w:style>
  <w:style w:type="character" w:customStyle="1" w:styleId="HTMLPreformattedChar">
    <w:name w:val="HTML Preformatted Char"/>
    <w:link w:val="HTMLPreformatted"/>
    <w:uiPriority w:val="99"/>
    <w:semiHidden/>
    <w:rsid w:val="005243FD"/>
    <w:rPr>
      <w:rFonts w:ascii="Courier New" w:hAnsi="Courier New" w:cs="Courier New"/>
      <w:color w:val="262626"/>
      <w:lang w:eastAsia="en-GB"/>
    </w:rPr>
  </w:style>
  <w:style w:type="paragraph" w:styleId="Index1">
    <w:name w:val="index 1"/>
    <w:basedOn w:val="Normal"/>
    <w:next w:val="Normal"/>
    <w:autoRedefine/>
    <w:uiPriority w:val="99"/>
    <w:unhideWhenUsed/>
    <w:rsid w:val="005243FD"/>
    <w:pPr>
      <w:ind w:left="180" w:hanging="180"/>
    </w:pPr>
    <w:rPr>
      <w:rFonts w:ascii="Calibri" w:hAnsi="Calibri" w:cs="Calibri"/>
    </w:rPr>
  </w:style>
  <w:style w:type="paragraph" w:styleId="Index2">
    <w:name w:val="index 2"/>
    <w:basedOn w:val="Normal"/>
    <w:next w:val="Normal"/>
    <w:autoRedefine/>
    <w:uiPriority w:val="99"/>
    <w:unhideWhenUsed/>
    <w:rsid w:val="005243FD"/>
    <w:pPr>
      <w:ind w:left="360" w:hanging="180"/>
    </w:pPr>
    <w:rPr>
      <w:rFonts w:ascii="Calibri" w:hAnsi="Calibri" w:cs="Calibri"/>
    </w:rPr>
  </w:style>
  <w:style w:type="paragraph" w:styleId="Index3">
    <w:name w:val="index 3"/>
    <w:basedOn w:val="Normal"/>
    <w:next w:val="Normal"/>
    <w:autoRedefine/>
    <w:uiPriority w:val="99"/>
    <w:unhideWhenUsed/>
    <w:rsid w:val="005243FD"/>
    <w:pPr>
      <w:ind w:left="540" w:hanging="180"/>
    </w:pPr>
    <w:rPr>
      <w:rFonts w:ascii="Calibri" w:hAnsi="Calibri" w:cs="Calibri"/>
    </w:rPr>
  </w:style>
  <w:style w:type="paragraph" w:styleId="Index4">
    <w:name w:val="index 4"/>
    <w:basedOn w:val="Normal"/>
    <w:next w:val="Normal"/>
    <w:autoRedefine/>
    <w:uiPriority w:val="99"/>
    <w:unhideWhenUsed/>
    <w:rsid w:val="005243FD"/>
    <w:pPr>
      <w:ind w:left="720" w:hanging="180"/>
    </w:pPr>
    <w:rPr>
      <w:rFonts w:ascii="Calibri" w:hAnsi="Calibri" w:cs="Calibri"/>
    </w:rPr>
  </w:style>
  <w:style w:type="paragraph" w:styleId="Index5">
    <w:name w:val="index 5"/>
    <w:basedOn w:val="Normal"/>
    <w:next w:val="Normal"/>
    <w:autoRedefine/>
    <w:uiPriority w:val="99"/>
    <w:unhideWhenUsed/>
    <w:rsid w:val="005243FD"/>
    <w:pPr>
      <w:ind w:left="900" w:hanging="180"/>
    </w:pPr>
    <w:rPr>
      <w:rFonts w:ascii="Calibri" w:hAnsi="Calibri" w:cs="Calibri"/>
    </w:rPr>
  </w:style>
  <w:style w:type="paragraph" w:styleId="Index6">
    <w:name w:val="index 6"/>
    <w:basedOn w:val="Normal"/>
    <w:next w:val="Normal"/>
    <w:autoRedefine/>
    <w:uiPriority w:val="99"/>
    <w:unhideWhenUsed/>
    <w:rsid w:val="005243FD"/>
    <w:pPr>
      <w:ind w:left="1080" w:hanging="180"/>
    </w:pPr>
    <w:rPr>
      <w:rFonts w:ascii="Calibri" w:hAnsi="Calibri" w:cs="Calibri"/>
    </w:rPr>
  </w:style>
  <w:style w:type="paragraph" w:styleId="Index7">
    <w:name w:val="index 7"/>
    <w:basedOn w:val="Normal"/>
    <w:next w:val="Normal"/>
    <w:autoRedefine/>
    <w:uiPriority w:val="99"/>
    <w:unhideWhenUsed/>
    <w:rsid w:val="005243FD"/>
    <w:pPr>
      <w:ind w:left="1260" w:hanging="180"/>
    </w:pPr>
    <w:rPr>
      <w:rFonts w:ascii="Calibri" w:hAnsi="Calibri" w:cs="Calibri"/>
    </w:rPr>
  </w:style>
  <w:style w:type="paragraph" w:styleId="Index8">
    <w:name w:val="index 8"/>
    <w:basedOn w:val="Normal"/>
    <w:next w:val="Normal"/>
    <w:autoRedefine/>
    <w:uiPriority w:val="99"/>
    <w:unhideWhenUsed/>
    <w:rsid w:val="005243FD"/>
    <w:pPr>
      <w:ind w:left="1440" w:hanging="180"/>
    </w:pPr>
    <w:rPr>
      <w:rFonts w:ascii="Calibri" w:hAnsi="Calibri" w:cs="Calibri"/>
    </w:rPr>
  </w:style>
  <w:style w:type="paragraph" w:styleId="Index9">
    <w:name w:val="index 9"/>
    <w:basedOn w:val="Normal"/>
    <w:next w:val="Normal"/>
    <w:autoRedefine/>
    <w:uiPriority w:val="99"/>
    <w:unhideWhenUsed/>
    <w:rsid w:val="005243FD"/>
    <w:pPr>
      <w:ind w:left="1620" w:hanging="180"/>
    </w:pPr>
    <w:rPr>
      <w:rFonts w:ascii="Calibri" w:hAnsi="Calibri" w:cs="Calibri"/>
    </w:rPr>
  </w:style>
  <w:style w:type="paragraph" w:styleId="IndexHeading">
    <w:name w:val="index heading"/>
    <w:basedOn w:val="Normal"/>
    <w:next w:val="Index1"/>
    <w:uiPriority w:val="99"/>
    <w:unhideWhenUsed/>
    <w:rsid w:val="005243FD"/>
    <w:pPr>
      <w:spacing w:before="240"/>
      <w:jc w:val="center"/>
    </w:pPr>
    <w:rPr>
      <w:rFonts w:ascii="Calibri" w:hAnsi="Calibri" w:cs="Calibri"/>
      <w:b/>
      <w:bCs/>
      <w:sz w:val="26"/>
      <w:szCs w:val="26"/>
    </w:rPr>
  </w:style>
  <w:style w:type="paragraph" w:styleId="TOCHeading">
    <w:name w:val="TOC Heading"/>
    <w:basedOn w:val="Heading1"/>
    <w:next w:val="Normal"/>
    <w:uiPriority w:val="39"/>
    <w:semiHidden/>
    <w:unhideWhenUsed/>
    <w:qFormat/>
    <w:rsid w:val="005243FD"/>
    <w:pPr>
      <w:keepLines w:val="0"/>
      <w:numPr>
        <w:numId w:val="0"/>
      </w:numPr>
      <w:spacing w:after="60" w:line="220" w:lineRule="atLeast"/>
      <w:outlineLvl w:val="9"/>
    </w:pPr>
    <w:rPr>
      <w:rFonts w:ascii="Rotis Sans Serif Pro" w:hAnsi="Rotis Sans Serif Pro"/>
      <w:color w:val="262626"/>
      <w:kern w:val="32"/>
      <w:szCs w:val="32"/>
    </w:rPr>
  </w:style>
  <w:style w:type="paragraph" w:styleId="IntenseQuote">
    <w:name w:val="Intense Quote"/>
    <w:basedOn w:val="Normal"/>
    <w:next w:val="Normal"/>
    <w:link w:val="IntenseQuoteChar"/>
    <w:uiPriority w:val="30"/>
    <w:rsid w:val="005243FD"/>
    <w:pPr>
      <w:pBdr>
        <w:bottom w:val="single" w:sz="4" w:space="4" w:color="99FFFF"/>
      </w:pBdr>
      <w:spacing w:before="200" w:after="280"/>
      <w:ind w:left="936" w:right="936"/>
    </w:pPr>
    <w:rPr>
      <w:b/>
      <w:bCs/>
      <w:i/>
      <w:iCs/>
      <w:color w:val="99FFFF"/>
    </w:rPr>
  </w:style>
  <w:style w:type="character" w:customStyle="1" w:styleId="IntenseQuoteChar">
    <w:name w:val="Intense Quote Char"/>
    <w:link w:val="IntenseQuote"/>
    <w:uiPriority w:val="30"/>
    <w:rsid w:val="005243FD"/>
    <w:rPr>
      <w:b/>
      <w:bCs/>
      <w:i/>
      <w:iCs/>
      <w:color w:val="99FFFF"/>
      <w:sz w:val="18"/>
      <w:szCs w:val="18"/>
      <w:lang w:eastAsia="en-GB"/>
    </w:rPr>
  </w:style>
  <w:style w:type="paragraph" w:styleId="CommentText">
    <w:name w:val="annotation text"/>
    <w:basedOn w:val="Normal"/>
    <w:link w:val="CommentTextChar"/>
    <w:uiPriority w:val="99"/>
    <w:semiHidden/>
    <w:unhideWhenUsed/>
    <w:rsid w:val="005243FD"/>
    <w:rPr>
      <w:szCs w:val="20"/>
    </w:rPr>
  </w:style>
  <w:style w:type="character" w:customStyle="1" w:styleId="CommentTextChar">
    <w:name w:val="Comment Text Char"/>
    <w:link w:val="CommentText"/>
    <w:uiPriority w:val="99"/>
    <w:semiHidden/>
    <w:rsid w:val="005243FD"/>
    <w:rPr>
      <w:color w:val="262626"/>
      <w:lang w:eastAsia="en-GB"/>
    </w:rPr>
  </w:style>
  <w:style w:type="paragraph" w:styleId="CommentSubject">
    <w:name w:val="annotation subject"/>
    <w:basedOn w:val="CommentText"/>
    <w:next w:val="CommentText"/>
    <w:link w:val="CommentSubjectChar"/>
    <w:uiPriority w:val="99"/>
    <w:semiHidden/>
    <w:unhideWhenUsed/>
    <w:rsid w:val="005243FD"/>
    <w:rPr>
      <w:b/>
      <w:bCs/>
    </w:rPr>
  </w:style>
  <w:style w:type="character" w:customStyle="1" w:styleId="CommentSubjectChar">
    <w:name w:val="Comment Subject Char"/>
    <w:link w:val="CommentSubject"/>
    <w:uiPriority w:val="99"/>
    <w:semiHidden/>
    <w:rsid w:val="005243FD"/>
    <w:rPr>
      <w:b/>
      <w:bCs/>
      <w:color w:val="262626"/>
      <w:lang w:eastAsia="en-GB"/>
    </w:rPr>
  </w:style>
  <w:style w:type="paragraph" w:styleId="List">
    <w:name w:val="List"/>
    <w:basedOn w:val="Normal"/>
    <w:uiPriority w:val="99"/>
    <w:semiHidden/>
    <w:unhideWhenUsed/>
    <w:rsid w:val="005243FD"/>
    <w:pPr>
      <w:ind w:left="283" w:hanging="283"/>
      <w:contextualSpacing/>
    </w:pPr>
  </w:style>
  <w:style w:type="paragraph" w:styleId="List2">
    <w:name w:val="List 2"/>
    <w:basedOn w:val="Normal"/>
    <w:uiPriority w:val="99"/>
    <w:semiHidden/>
    <w:unhideWhenUsed/>
    <w:rsid w:val="005243FD"/>
    <w:pPr>
      <w:ind w:left="566" w:hanging="283"/>
      <w:contextualSpacing/>
    </w:pPr>
  </w:style>
  <w:style w:type="paragraph" w:styleId="List3">
    <w:name w:val="List 3"/>
    <w:basedOn w:val="Normal"/>
    <w:uiPriority w:val="99"/>
    <w:semiHidden/>
    <w:unhideWhenUsed/>
    <w:rsid w:val="005243FD"/>
    <w:pPr>
      <w:ind w:left="849" w:hanging="283"/>
      <w:contextualSpacing/>
    </w:pPr>
  </w:style>
  <w:style w:type="paragraph" w:styleId="List4">
    <w:name w:val="List 4"/>
    <w:basedOn w:val="Normal"/>
    <w:uiPriority w:val="99"/>
    <w:semiHidden/>
    <w:unhideWhenUsed/>
    <w:rsid w:val="005243FD"/>
    <w:pPr>
      <w:ind w:left="1132" w:hanging="283"/>
      <w:contextualSpacing/>
    </w:pPr>
  </w:style>
  <w:style w:type="paragraph" w:styleId="List5">
    <w:name w:val="List 5"/>
    <w:basedOn w:val="Normal"/>
    <w:uiPriority w:val="99"/>
    <w:semiHidden/>
    <w:unhideWhenUsed/>
    <w:rsid w:val="005243FD"/>
    <w:pPr>
      <w:ind w:left="1415" w:hanging="283"/>
      <w:contextualSpacing/>
    </w:pPr>
  </w:style>
  <w:style w:type="paragraph" w:styleId="ListContinue">
    <w:name w:val="List Continue"/>
    <w:basedOn w:val="Normal"/>
    <w:uiPriority w:val="99"/>
    <w:semiHidden/>
    <w:unhideWhenUsed/>
    <w:rsid w:val="005243FD"/>
    <w:pPr>
      <w:ind w:left="283"/>
      <w:contextualSpacing/>
    </w:pPr>
  </w:style>
  <w:style w:type="paragraph" w:styleId="ListContinue2">
    <w:name w:val="List Continue 2"/>
    <w:basedOn w:val="Normal"/>
    <w:uiPriority w:val="99"/>
    <w:semiHidden/>
    <w:unhideWhenUsed/>
    <w:rsid w:val="005243FD"/>
    <w:pPr>
      <w:ind w:left="566"/>
      <w:contextualSpacing/>
    </w:pPr>
  </w:style>
  <w:style w:type="paragraph" w:styleId="ListContinue3">
    <w:name w:val="List Continue 3"/>
    <w:basedOn w:val="Normal"/>
    <w:uiPriority w:val="99"/>
    <w:semiHidden/>
    <w:unhideWhenUsed/>
    <w:rsid w:val="005243FD"/>
    <w:pPr>
      <w:ind w:left="849"/>
      <w:contextualSpacing/>
    </w:pPr>
  </w:style>
  <w:style w:type="paragraph" w:styleId="ListContinue4">
    <w:name w:val="List Continue 4"/>
    <w:basedOn w:val="Normal"/>
    <w:uiPriority w:val="99"/>
    <w:semiHidden/>
    <w:unhideWhenUsed/>
    <w:rsid w:val="005243FD"/>
    <w:pPr>
      <w:ind w:left="1132"/>
      <w:contextualSpacing/>
    </w:pPr>
  </w:style>
  <w:style w:type="paragraph" w:styleId="ListContinue5">
    <w:name w:val="List Continue 5"/>
    <w:basedOn w:val="Normal"/>
    <w:uiPriority w:val="99"/>
    <w:semiHidden/>
    <w:unhideWhenUsed/>
    <w:rsid w:val="005243FD"/>
    <w:pPr>
      <w:ind w:left="1415"/>
      <w:contextualSpacing/>
    </w:pPr>
  </w:style>
  <w:style w:type="paragraph" w:styleId="ListNumber">
    <w:name w:val="List Number"/>
    <w:basedOn w:val="Normal"/>
    <w:uiPriority w:val="99"/>
    <w:semiHidden/>
    <w:unhideWhenUsed/>
    <w:rsid w:val="005243FD"/>
    <w:pPr>
      <w:numPr>
        <w:numId w:val="9"/>
      </w:numPr>
      <w:contextualSpacing/>
    </w:pPr>
  </w:style>
  <w:style w:type="paragraph" w:styleId="ListNumber2">
    <w:name w:val="List Number 2"/>
    <w:basedOn w:val="Normal"/>
    <w:uiPriority w:val="99"/>
    <w:semiHidden/>
    <w:unhideWhenUsed/>
    <w:rsid w:val="005243FD"/>
    <w:pPr>
      <w:numPr>
        <w:numId w:val="10"/>
      </w:numPr>
      <w:contextualSpacing/>
    </w:pPr>
  </w:style>
  <w:style w:type="paragraph" w:styleId="ListNumber3">
    <w:name w:val="List Number 3"/>
    <w:basedOn w:val="Normal"/>
    <w:uiPriority w:val="99"/>
    <w:semiHidden/>
    <w:unhideWhenUsed/>
    <w:rsid w:val="005243FD"/>
    <w:pPr>
      <w:numPr>
        <w:numId w:val="11"/>
      </w:numPr>
      <w:contextualSpacing/>
    </w:pPr>
  </w:style>
  <w:style w:type="paragraph" w:styleId="ListNumber4">
    <w:name w:val="List Number 4"/>
    <w:basedOn w:val="Normal"/>
    <w:uiPriority w:val="99"/>
    <w:semiHidden/>
    <w:unhideWhenUsed/>
    <w:rsid w:val="005243FD"/>
    <w:pPr>
      <w:numPr>
        <w:numId w:val="12"/>
      </w:numPr>
      <w:contextualSpacing/>
    </w:pPr>
  </w:style>
  <w:style w:type="paragraph" w:styleId="ListNumber5">
    <w:name w:val="List Number 5"/>
    <w:basedOn w:val="Normal"/>
    <w:uiPriority w:val="99"/>
    <w:semiHidden/>
    <w:unhideWhenUsed/>
    <w:rsid w:val="005243FD"/>
    <w:pPr>
      <w:numPr>
        <w:numId w:val="13"/>
      </w:numPr>
      <w:contextualSpacing/>
    </w:pPr>
  </w:style>
  <w:style w:type="paragraph" w:styleId="Bibliography">
    <w:name w:val="Bibliography"/>
    <w:basedOn w:val="Normal"/>
    <w:next w:val="Normal"/>
    <w:uiPriority w:val="37"/>
    <w:semiHidden/>
    <w:unhideWhenUsed/>
    <w:rsid w:val="005243FD"/>
  </w:style>
  <w:style w:type="paragraph" w:styleId="Macro">
    <w:name w:val="macro"/>
    <w:link w:val="MacroTextChar"/>
    <w:uiPriority w:val="99"/>
    <w:semiHidden/>
    <w:unhideWhenUsed/>
    <w:rsid w:val="005243FD"/>
    <w:pPr>
      <w:tabs>
        <w:tab w:val="left" w:pos="480"/>
        <w:tab w:val="left" w:pos="960"/>
        <w:tab w:val="left" w:pos="1440"/>
        <w:tab w:val="left" w:pos="1920"/>
        <w:tab w:val="left" w:pos="2400"/>
        <w:tab w:val="left" w:pos="2880"/>
        <w:tab w:val="left" w:pos="3360"/>
        <w:tab w:val="left" w:pos="3840"/>
        <w:tab w:val="left" w:pos="4320"/>
      </w:tabs>
      <w:spacing w:line="220" w:lineRule="atLeast"/>
    </w:pPr>
    <w:rPr>
      <w:rFonts w:ascii="Courier New" w:hAnsi="Courier New" w:cs="Courier New"/>
      <w:color w:val="262626"/>
    </w:rPr>
  </w:style>
  <w:style w:type="character" w:customStyle="1" w:styleId="MacroTextChar">
    <w:name w:val="Macro Text Char"/>
    <w:link w:val="Macro"/>
    <w:uiPriority w:val="99"/>
    <w:semiHidden/>
    <w:rsid w:val="005243FD"/>
    <w:rPr>
      <w:rFonts w:ascii="Courier New" w:hAnsi="Courier New" w:cs="Courier New"/>
      <w:color w:val="262626"/>
      <w:lang w:eastAsia="en-GB"/>
    </w:rPr>
  </w:style>
  <w:style w:type="paragraph" w:styleId="MessageHeader">
    <w:name w:val="Message Header"/>
    <w:basedOn w:val="Normal"/>
    <w:link w:val="MessageHeaderChar"/>
    <w:uiPriority w:val="99"/>
    <w:semiHidden/>
    <w:unhideWhenUsed/>
    <w:rsid w:val="005243FD"/>
    <w:pPr>
      <w:pBdr>
        <w:top w:val="single" w:sz="6" w:space="1" w:color="auto"/>
        <w:left w:val="single" w:sz="6" w:space="1" w:color="auto"/>
        <w:bottom w:val="single" w:sz="6" w:space="1" w:color="auto"/>
        <w:right w:val="single" w:sz="6" w:space="1" w:color="auto"/>
      </w:pBdr>
      <w:shd w:val="pct20" w:color="auto" w:fill="auto"/>
      <w:ind w:left="1134" w:hanging="1134"/>
    </w:pPr>
    <w:rPr>
      <w:rFonts w:ascii="Rotis Sans Serif Pro" w:eastAsia="Times New Roman" w:hAnsi="Rotis Sans Serif Pro"/>
      <w:sz w:val="24"/>
      <w:szCs w:val="24"/>
    </w:rPr>
  </w:style>
  <w:style w:type="character" w:customStyle="1" w:styleId="MessageHeaderChar">
    <w:name w:val="Message Header Char"/>
    <w:link w:val="MessageHeader"/>
    <w:uiPriority w:val="99"/>
    <w:semiHidden/>
    <w:rsid w:val="005243FD"/>
    <w:rPr>
      <w:rFonts w:ascii="Rotis Sans Serif Pro" w:eastAsia="Times New Roman" w:hAnsi="Rotis Sans Serif Pro" w:cs="Times New Roman"/>
      <w:color w:val="262626"/>
      <w:sz w:val="24"/>
      <w:szCs w:val="24"/>
      <w:shd w:val="pct20" w:color="auto" w:fill="auto"/>
      <w:lang w:eastAsia="en-GB"/>
    </w:rPr>
  </w:style>
  <w:style w:type="paragraph" w:styleId="PlainText">
    <w:name w:val="Plain Text"/>
    <w:basedOn w:val="Normal"/>
    <w:link w:val="PlainTextChar"/>
    <w:unhideWhenUsed/>
    <w:rsid w:val="005243FD"/>
    <w:rPr>
      <w:rFonts w:ascii="Courier New" w:hAnsi="Courier New" w:cs="Courier New"/>
      <w:szCs w:val="20"/>
    </w:rPr>
  </w:style>
  <w:style w:type="character" w:customStyle="1" w:styleId="PlainTextChar">
    <w:name w:val="Plain Text Char"/>
    <w:link w:val="PlainText"/>
    <w:rsid w:val="005243FD"/>
    <w:rPr>
      <w:rFonts w:ascii="Courier New" w:hAnsi="Courier New" w:cs="Courier New"/>
      <w:color w:val="262626"/>
      <w:lang w:eastAsia="en-GB"/>
    </w:rPr>
  </w:style>
  <w:style w:type="paragraph" w:styleId="TableofAuthorities">
    <w:name w:val="table of authorities"/>
    <w:basedOn w:val="Normal"/>
    <w:next w:val="Normal"/>
    <w:uiPriority w:val="99"/>
    <w:semiHidden/>
    <w:unhideWhenUsed/>
    <w:rsid w:val="005243FD"/>
    <w:pPr>
      <w:ind w:left="180" w:hanging="180"/>
    </w:pPr>
  </w:style>
  <w:style w:type="paragraph" w:styleId="TOAHeading">
    <w:name w:val="toa heading"/>
    <w:basedOn w:val="Normal"/>
    <w:next w:val="Normal"/>
    <w:uiPriority w:val="99"/>
    <w:semiHidden/>
    <w:unhideWhenUsed/>
    <w:rsid w:val="005243FD"/>
    <w:rPr>
      <w:rFonts w:ascii="Rotis Sans Serif Pro" w:eastAsia="Times New Roman" w:hAnsi="Rotis Sans Serif Pro"/>
      <w:b/>
      <w:bCs/>
      <w:sz w:val="24"/>
      <w:szCs w:val="24"/>
    </w:rPr>
  </w:style>
  <w:style w:type="paragraph" w:styleId="NormalWeb">
    <w:name w:val="Normal (Web)"/>
    <w:basedOn w:val="Normal"/>
    <w:uiPriority w:val="99"/>
    <w:unhideWhenUsed/>
    <w:rsid w:val="005243FD"/>
    <w:rPr>
      <w:rFonts w:ascii="Times New Roman" w:hAnsi="Times New Roman"/>
      <w:sz w:val="24"/>
      <w:szCs w:val="24"/>
    </w:rPr>
  </w:style>
  <w:style w:type="paragraph" w:styleId="NormalIndent">
    <w:name w:val="Normal Indent"/>
    <w:basedOn w:val="Normal"/>
    <w:uiPriority w:val="99"/>
    <w:semiHidden/>
    <w:unhideWhenUsed/>
    <w:rsid w:val="005243FD"/>
    <w:pPr>
      <w:ind w:left="709"/>
    </w:pPr>
  </w:style>
  <w:style w:type="paragraph" w:styleId="BodyText">
    <w:name w:val="Body Text"/>
    <w:basedOn w:val="Normal"/>
    <w:link w:val="BodyTextChar"/>
    <w:unhideWhenUsed/>
    <w:rsid w:val="005243FD"/>
  </w:style>
  <w:style w:type="character" w:customStyle="1" w:styleId="BodyTextChar">
    <w:name w:val="Body Text Char"/>
    <w:link w:val="BodyText"/>
    <w:rsid w:val="005243FD"/>
    <w:rPr>
      <w:color w:val="262626"/>
      <w:sz w:val="18"/>
      <w:szCs w:val="18"/>
      <w:lang w:eastAsia="en-GB"/>
    </w:rPr>
  </w:style>
  <w:style w:type="paragraph" w:styleId="BodyText2">
    <w:name w:val="Body Text 2"/>
    <w:basedOn w:val="Normal"/>
    <w:link w:val="BodyText2Char"/>
    <w:unhideWhenUsed/>
    <w:rsid w:val="005243FD"/>
    <w:pPr>
      <w:spacing w:line="480" w:lineRule="auto"/>
    </w:pPr>
  </w:style>
  <w:style w:type="character" w:customStyle="1" w:styleId="BodyText2Char">
    <w:name w:val="Body Text 2 Char"/>
    <w:link w:val="BodyText2"/>
    <w:rsid w:val="005243FD"/>
    <w:rPr>
      <w:color w:val="262626"/>
      <w:sz w:val="18"/>
      <w:szCs w:val="18"/>
      <w:lang w:eastAsia="en-GB"/>
    </w:rPr>
  </w:style>
  <w:style w:type="paragraph" w:styleId="BodyText3">
    <w:name w:val="Body Text 3"/>
    <w:basedOn w:val="Normal"/>
    <w:link w:val="BodyText3Char"/>
    <w:uiPriority w:val="99"/>
    <w:semiHidden/>
    <w:unhideWhenUsed/>
    <w:rsid w:val="005243FD"/>
    <w:rPr>
      <w:sz w:val="16"/>
      <w:szCs w:val="16"/>
    </w:rPr>
  </w:style>
  <w:style w:type="character" w:customStyle="1" w:styleId="BodyText3Char">
    <w:name w:val="Body Text 3 Char"/>
    <w:link w:val="BodyText3"/>
    <w:uiPriority w:val="99"/>
    <w:semiHidden/>
    <w:rsid w:val="005243FD"/>
    <w:rPr>
      <w:color w:val="262626"/>
      <w:sz w:val="16"/>
      <w:szCs w:val="16"/>
      <w:lang w:eastAsia="en-GB"/>
    </w:rPr>
  </w:style>
  <w:style w:type="paragraph" w:styleId="BodyTextIndent2">
    <w:name w:val="Body Text Indent 2"/>
    <w:basedOn w:val="Normal"/>
    <w:link w:val="BodyTextIndent2Char"/>
    <w:unhideWhenUsed/>
    <w:rsid w:val="005243FD"/>
    <w:pPr>
      <w:spacing w:line="480" w:lineRule="auto"/>
      <w:ind w:left="283"/>
    </w:pPr>
  </w:style>
  <w:style w:type="character" w:customStyle="1" w:styleId="BodyTextIndent2Char">
    <w:name w:val="Body Text Indent 2 Char"/>
    <w:link w:val="BodyTextIndent2"/>
    <w:rsid w:val="005243FD"/>
    <w:rPr>
      <w:color w:val="262626"/>
      <w:sz w:val="18"/>
      <w:szCs w:val="18"/>
      <w:lang w:eastAsia="en-GB"/>
    </w:rPr>
  </w:style>
  <w:style w:type="paragraph" w:styleId="BodyTextIndent3">
    <w:name w:val="Body Text Indent 3"/>
    <w:basedOn w:val="Normal"/>
    <w:link w:val="BodyTextIndent3Char"/>
    <w:uiPriority w:val="99"/>
    <w:semiHidden/>
    <w:unhideWhenUsed/>
    <w:rsid w:val="005243FD"/>
    <w:pPr>
      <w:ind w:left="283"/>
    </w:pPr>
    <w:rPr>
      <w:sz w:val="16"/>
      <w:szCs w:val="16"/>
    </w:rPr>
  </w:style>
  <w:style w:type="character" w:customStyle="1" w:styleId="BodyTextIndent3Char">
    <w:name w:val="Body Text Indent 3 Char"/>
    <w:link w:val="BodyTextIndent3"/>
    <w:uiPriority w:val="99"/>
    <w:semiHidden/>
    <w:rsid w:val="005243FD"/>
    <w:rPr>
      <w:color w:val="262626"/>
      <w:sz w:val="16"/>
      <w:szCs w:val="16"/>
      <w:lang w:eastAsia="en-GB"/>
    </w:rPr>
  </w:style>
  <w:style w:type="paragraph" w:styleId="BodyTextFirstIndent">
    <w:name w:val="Body Text First Indent"/>
    <w:basedOn w:val="BodyText"/>
    <w:link w:val="BodyTextFirstIndentChar"/>
    <w:uiPriority w:val="99"/>
    <w:semiHidden/>
    <w:unhideWhenUsed/>
    <w:rsid w:val="005243FD"/>
    <w:pPr>
      <w:ind w:firstLine="210"/>
    </w:pPr>
  </w:style>
  <w:style w:type="character" w:customStyle="1" w:styleId="BodyTextFirstIndentChar">
    <w:name w:val="Body Text First Indent Char"/>
    <w:link w:val="BodyTextFirstIndent"/>
    <w:uiPriority w:val="99"/>
    <w:semiHidden/>
    <w:rsid w:val="005243FD"/>
    <w:rPr>
      <w:color w:val="262626"/>
      <w:sz w:val="18"/>
      <w:szCs w:val="18"/>
      <w:lang w:eastAsia="en-GB"/>
    </w:rPr>
  </w:style>
  <w:style w:type="paragraph" w:styleId="BodyTextIndent">
    <w:name w:val="Body Text Indent"/>
    <w:basedOn w:val="Normal"/>
    <w:link w:val="BodyTextIndentChar"/>
    <w:unhideWhenUsed/>
    <w:rsid w:val="005243FD"/>
    <w:pPr>
      <w:ind w:left="283"/>
    </w:pPr>
  </w:style>
  <w:style w:type="character" w:customStyle="1" w:styleId="BodyTextIndentChar">
    <w:name w:val="Body Text Indent Char"/>
    <w:link w:val="BodyTextIndent"/>
    <w:rsid w:val="005243FD"/>
    <w:rPr>
      <w:color w:val="262626"/>
      <w:sz w:val="18"/>
      <w:szCs w:val="18"/>
      <w:lang w:eastAsia="en-GB"/>
    </w:rPr>
  </w:style>
  <w:style w:type="paragraph" w:styleId="BodyTextFirstIndent2">
    <w:name w:val="Body Text First Indent 2"/>
    <w:basedOn w:val="BodyTextIndent"/>
    <w:link w:val="BodyTextFirstIndent2Char"/>
    <w:uiPriority w:val="99"/>
    <w:semiHidden/>
    <w:unhideWhenUsed/>
    <w:rsid w:val="005243FD"/>
    <w:pPr>
      <w:ind w:firstLine="210"/>
    </w:pPr>
  </w:style>
  <w:style w:type="character" w:customStyle="1" w:styleId="BodyTextFirstIndent2Char">
    <w:name w:val="Body Text First Indent 2 Char"/>
    <w:link w:val="BodyTextFirstIndent2"/>
    <w:uiPriority w:val="99"/>
    <w:semiHidden/>
    <w:rsid w:val="005243FD"/>
    <w:rPr>
      <w:color w:val="262626"/>
      <w:sz w:val="18"/>
      <w:szCs w:val="18"/>
      <w:lang w:eastAsia="en-GB"/>
    </w:rPr>
  </w:style>
  <w:style w:type="character" w:customStyle="1" w:styleId="Heading5Char">
    <w:name w:val="Heading 5 Char"/>
    <w:link w:val="Heading5"/>
    <w:rsid w:val="005243FD"/>
    <w:rPr>
      <w:rFonts w:eastAsia="Times New Roman"/>
      <w:b/>
      <w:bCs/>
      <w:i/>
      <w:iCs/>
      <w:color w:val="262626"/>
      <w:sz w:val="26"/>
      <w:szCs w:val="26"/>
      <w:lang w:eastAsia="en-GB"/>
    </w:rPr>
  </w:style>
  <w:style w:type="character" w:customStyle="1" w:styleId="Heading6Char">
    <w:name w:val="Heading 6 Char"/>
    <w:link w:val="Heading6"/>
    <w:rsid w:val="005243FD"/>
    <w:rPr>
      <w:rFonts w:eastAsia="Times New Roman"/>
      <w:b/>
      <w:bCs/>
      <w:color w:val="262626"/>
      <w:sz w:val="22"/>
      <w:szCs w:val="22"/>
      <w:lang w:eastAsia="en-GB"/>
    </w:rPr>
  </w:style>
  <w:style w:type="character" w:customStyle="1" w:styleId="Heading7Char">
    <w:name w:val="Heading 7 Char"/>
    <w:link w:val="Heading7"/>
    <w:rsid w:val="005243FD"/>
    <w:rPr>
      <w:rFonts w:eastAsia="Times New Roman"/>
      <w:color w:val="262626"/>
      <w:sz w:val="24"/>
      <w:szCs w:val="24"/>
      <w:lang w:eastAsia="en-GB"/>
    </w:rPr>
  </w:style>
  <w:style w:type="character" w:customStyle="1" w:styleId="Heading8Char">
    <w:name w:val="Heading 8 Char"/>
    <w:link w:val="Heading8"/>
    <w:rsid w:val="005243FD"/>
    <w:rPr>
      <w:rFonts w:eastAsia="Times New Roman"/>
      <w:i/>
      <w:iCs/>
      <w:color w:val="262626"/>
      <w:sz w:val="24"/>
      <w:szCs w:val="24"/>
      <w:lang w:eastAsia="en-GB"/>
    </w:rPr>
  </w:style>
  <w:style w:type="character" w:customStyle="1" w:styleId="Heading9Char">
    <w:name w:val="Heading 9 Char"/>
    <w:link w:val="Heading9"/>
    <w:rsid w:val="005243FD"/>
    <w:rPr>
      <w:rFonts w:eastAsia="Times New Roman"/>
      <w:color w:val="262626"/>
      <w:sz w:val="22"/>
      <w:szCs w:val="22"/>
      <w:lang w:eastAsia="en-GB"/>
    </w:rPr>
  </w:style>
  <w:style w:type="paragraph" w:styleId="EnvelopeReturn">
    <w:name w:val="envelope return"/>
    <w:basedOn w:val="Normal"/>
    <w:uiPriority w:val="99"/>
    <w:semiHidden/>
    <w:unhideWhenUsed/>
    <w:rsid w:val="005243FD"/>
    <w:rPr>
      <w:rFonts w:ascii="Rotis Sans Serif Pro" w:eastAsia="Times New Roman" w:hAnsi="Rotis Sans Serif Pro"/>
      <w:szCs w:val="20"/>
    </w:rPr>
  </w:style>
  <w:style w:type="paragraph" w:styleId="EnvelopeAddress">
    <w:name w:val="envelope address"/>
    <w:basedOn w:val="Normal"/>
    <w:uiPriority w:val="99"/>
    <w:semiHidden/>
    <w:unhideWhenUsed/>
    <w:rsid w:val="005243FD"/>
    <w:pPr>
      <w:framePr w:w="4320" w:h="2160" w:hRule="exact" w:hSpace="141" w:wrap="auto" w:hAnchor="page" w:xAlign="center" w:yAlign="bottom"/>
      <w:ind w:left="1"/>
    </w:pPr>
    <w:rPr>
      <w:rFonts w:ascii="Rotis Sans Serif Pro" w:eastAsia="Times New Roman" w:hAnsi="Rotis Sans Serif Pro"/>
      <w:sz w:val="24"/>
      <w:szCs w:val="24"/>
    </w:rPr>
  </w:style>
  <w:style w:type="paragraph" w:styleId="Signature">
    <w:name w:val="Signature"/>
    <w:basedOn w:val="Normal"/>
    <w:link w:val="SignatureChar"/>
    <w:uiPriority w:val="99"/>
    <w:semiHidden/>
    <w:unhideWhenUsed/>
    <w:rsid w:val="005243FD"/>
    <w:pPr>
      <w:ind w:left="4252"/>
    </w:pPr>
  </w:style>
  <w:style w:type="character" w:customStyle="1" w:styleId="SignatureChar">
    <w:name w:val="Signature Char"/>
    <w:link w:val="Signature"/>
    <w:uiPriority w:val="99"/>
    <w:semiHidden/>
    <w:rsid w:val="005243FD"/>
    <w:rPr>
      <w:color w:val="262626"/>
      <w:sz w:val="18"/>
      <w:szCs w:val="18"/>
      <w:lang w:eastAsia="en-GB"/>
    </w:rPr>
  </w:style>
  <w:style w:type="paragraph" w:styleId="TOC6">
    <w:name w:val="toc 6"/>
    <w:basedOn w:val="Normal"/>
    <w:next w:val="Normal"/>
    <w:autoRedefine/>
    <w:uiPriority w:val="39"/>
    <w:unhideWhenUsed/>
    <w:rsid w:val="005243FD"/>
    <w:pPr>
      <w:ind w:left="900"/>
    </w:pPr>
  </w:style>
  <w:style w:type="paragraph" w:styleId="TOC7">
    <w:name w:val="toc 7"/>
    <w:basedOn w:val="Normal"/>
    <w:next w:val="Normal"/>
    <w:autoRedefine/>
    <w:uiPriority w:val="39"/>
    <w:unhideWhenUsed/>
    <w:rsid w:val="005243FD"/>
    <w:pPr>
      <w:ind w:left="1080"/>
    </w:pPr>
  </w:style>
  <w:style w:type="paragraph" w:styleId="TOC8">
    <w:name w:val="toc 8"/>
    <w:basedOn w:val="Normal"/>
    <w:next w:val="Normal"/>
    <w:autoRedefine/>
    <w:uiPriority w:val="39"/>
    <w:unhideWhenUsed/>
    <w:rsid w:val="005243FD"/>
    <w:pPr>
      <w:ind w:left="1260"/>
    </w:pPr>
  </w:style>
  <w:style w:type="paragraph" w:styleId="TOC9">
    <w:name w:val="toc 9"/>
    <w:basedOn w:val="Normal"/>
    <w:next w:val="Normal"/>
    <w:autoRedefine/>
    <w:uiPriority w:val="39"/>
    <w:unhideWhenUsed/>
    <w:rsid w:val="005243FD"/>
    <w:pPr>
      <w:ind w:left="1440"/>
    </w:pPr>
  </w:style>
  <w:style w:type="paragraph" w:styleId="Quote">
    <w:name w:val="Quote"/>
    <w:basedOn w:val="Normal"/>
    <w:next w:val="Normal"/>
    <w:link w:val="QuoteChar"/>
    <w:uiPriority w:val="29"/>
    <w:rsid w:val="005243FD"/>
    <w:rPr>
      <w:i/>
      <w:iCs/>
      <w:color w:val="0096BB"/>
    </w:rPr>
  </w:style>
  <w:style w:type="character" w:customStyle="1" w:styleId="QuoteChar">
    <w:name w:val="Quote Char"/>
    <w:link w:val="Quote"/>
    <w:uiPriority w:val="29"/>
    <w:rsid w:val="005243FD"/>
    <w:rPr>
      <w:i/>
      <w:iCs/>
      <w:color w:val="0096BB"/>
      <w:sz w:val="18"/>
      <w:szCs w:val="18"/>
      <w:lang w:eastAsia="en-GB"/>
    </w:rPr>
  </w:style>
  <w:style w:type="paragraph" w:customStyle="1" w:styleId="TextTab">
    <w:name w:val="Text Tab"/>
    <w:basedOn w:val="Normal"/>
    <w:autoRedefine/>
    <w:rsid w:val="0095413D"/>
    <w:pPr>
      <w:spacing w:before="60" w:after="60"/>
    </w:pPr>
  </w:style>
  <w:style w:type="character" w:styleId="Hyperlink">
    <w:name w:val="Hyperlink"/>
    <w:uiPriority w:val="99"/>
    <w:unhideWhenUsed/>
    <w:rsid w:val="00D764C2"/>
    <w:rPr>
      <w:color w:val="0000FF"/>
      <w:u w:val="single"/>
    </w:rPr>
  </w:style>
  <w:style w:type="character" w:styleId="CommentReference">
    <w:name w:val="annotation reference"/>
    <w:uiPriority w:val="99"/>
    <w:semiHidden/>
    <w:unhideWhenUsed/>
    <w:rsid w:val="001528DF"/>
    <w:rPr>
      <w:sz w:val="16"/>
      <w:szCs w:val="16"/>
    </w:rPr>
  </w:style>
  <w:style w:type="character" w:customStyle="1" w:styleId="ber2mitNumZchn">
    <w:name w:val="Über 2 mit Num Zchn"/>
    <w:link w:val="ber2mitNum"/>
    <w:locked/>
    <w:rsid w:val="00A255F6"/>
    <w:rPr>
      <w:rFonts w:ascii="Arial" w:hAnsi="Arial" w:cs="Arial"/>
      <w:b/>
      <w:bCs/>
      <w:color w:val="000000"/>
      <w:sz w:val="22"/>
      <w:szCs w:val="22"/>
      <w:u w:val="dotted"/>
      <w:lang w:eastAsia="en-GB"/>
    </w:rPr>
  </w:style>
  <w:style w:type="paragraph" w:customStyle="1" w:styleId="ber2mitNum">
    <w:name w:val="Über 2 mit Num"/>
    <w:basedOn w:val="Normal"/>
    <w:link w:val="ber2mitNumZchn"/>
    <w:autoRedefine/>
    <w:rsid w:val="00A255F6"/>
    <w:pPr>
      <w:keepNext/>
      <w:widowControl w:val="0"/>
      <w:tabs>
        <w:tab w:val="left" w:pos="1134"/>
      </w:tabs>
      <w:spacing w:line="348" w:lineRule="auto"/>
      <w:outlineLvl w:val="0"/>
    </w:pPr>
    <w:rPr>
      <w:rFonts w:cs="Arial"/>
      <w:b/>
      <w:bCs/>
      <w:color w:val="000000"/>
      <w:sz w:val="22"/>
      <w:szCs w:val="22"/>
      <w:u w:val="dotted"/>
    </w:rPr>
  </w:style>
  <w:style w:type="character" w:customStyle="1" w:styleId="SUBStandardZchn">
    <w:name w:val="SUB_Standard Zchn"/>
    <w:link w:val="SUBStandard"/>
    <w:locked/>
    <w:rsid w:val="00A255F6"/>
    <w:rPr>
      <w:rFonts w:ascii="Arial" w:hAnsi="Arial" w:cs="Arial"/>
      <w:color w:val="1B1B20"/>
      <w:sz w:val="22"/>
      <w:szCs w:val="22"/>
      <w:lang w:eastAsia="en-GB"/>
    </w:rPr>
  </w:style>
  <w:style w:type="paragraph" w:customStyle="1" w:styleId="SUBStandard">
    <w:name w:val="SUB_Standard"/>
    <w:basedOn w:val="Normal"/>
    <w:link w:val="SUBStandardZchn"/>
    <w:autoRedefine/>
    <w:rsid w:val="00A255F6"/>
    <w:pPr>
      <w:tabs>
        <w:tab w:val="left" w:pos="812"/>
      </w:tabs>
      <w:spacing w:line="320" w:lineRule="atLeast"/>
    </w:pPr>
    <w:rPr>
      <w:rFonts w:cs="Arial"/>
      <w:color w:val="1B1B20"/>
      <w:sz w:val="22"/>
      <w:szCs w:val="22"/>
    </w:rPr>
  </w:style>
  <w:style w:type="paragraph" w:customStyle="1" w:styleId="SUBStandardEinzug">
    <w:name w:val="SUB_Standard Einzug"/>
    <w:basedOn w:val="SUBStandard"/>
    <w:next w:val="Normal"/>
    <w:autoRedefine/>
    <w:rsid w:val="00A255F6"/>
    <w:pPr>
      <w:numPr>
        <w:numId w:val="14"/>
      </w:numPr>
      <w:tabs>
        <w:tab w:val="left" w:pos="567"/>
        <w:tab w:val="clear" w:pos="812"/>
      </w:tabs>
    </w:pPr>
  </w:style>
  <w:style w:type="character" w:customStyle="1" w:styleId="ZitatneuZchn">
    <w:name w:val="Zitat neu Zchn"/>
    <w:link w:val="Zitatneu"/>
    <w:locked/>
    <w:rsid w:val="00A255F6"/>
    <w:rPr>
      <w:rFonts w:ascii="Arial" w:hAnsi="Arial" w:cs="Arial"/>
      <w:i/>
      <w:color w:val="1B1B20"/>
      <w:lang w:eastAsia="en-GB"/>
    </w:rPr>
  </w:style>
  <w:style w:type="paragraph" w:customStyle="1" w:styleId="Zitatneu">
    <w:name w:val="Zitat neu"/>
    <w:basedOn w:val="Normal"/>
    <w:link w:val="ZitatneuZchn"/>
    <w:rsid w:val="00A255F6"/>
    <w:pPr>
      <w:widowControl w:val="0"/>
      <w:tabs>
        <w:tab w:val="left" w:pos="284"/>
      </w:tabs>
      <w:spacing w:line="320" w:lineRule="atLeast"/>
    </w:pPr>
    <w:rPr>
      <w:rFonts w:cs="Arial"/>
      <w:i/>
      <w:color w:val="1B1B20"/>
      <w:szCs w:val="20"/>
    </w:rPr>
  </w:style>
  <w:style w:type="character" w:customStyle="1" w:styleId="TextEinzugZchn">
    <w:name w:val="Text Einzug Zchn"/>
    <w:link w:val="TextEinzug"/>
    <w:locked/>
    <w:rsid w:val="00A255F6"/>
    <w:rPr>
      <w:rFonts w:ascii="Arial" w:hAnsi="Arial" w:cs="Arial"/>
      <w:color w:val="1B1B20"/>
      <w:sz w:val="22"/>
      <w:szCs w:val="22"/>
      <w:lang w:eastAsia="en-GB"/>
    </w:rPr>
  </w:style>
  <w:style w:type="paragraph" w:customStyle="1" w:styleId="TextEinzug">
    <w:name w:val="Text Einzug"/>
    <w:basedOn w:val="SUBStandardEinzug"/>
    <w:link w:val="TextEinzugZchn"/>
    <w:rsid w:val="00A255F6"/>
  </w:style>
  <w:style w:type="paragraph" w:customStyle="1" w:styleId="StandardBrief">
    <w:name w:val="Standard_Brief"/>
    <w:link w:val="StandardBriefZchn"/>
    <w:rsid w:val="009406A4"/>
    <w:pPr>
      <w:tabs>
        <w:tab w:val="right" w:pos="9639"/>
      </w:tabs>
      <w:spacing w:line="290" w:lineRule="atLeast"/>
    </w:pPr>
    <w:rPr>
      <w:rFonts w:ascii="Arial" w:eastAsia="Times New Roman" w:hAnsi="Arial"/>
      <w:sz w:val="22"/>
    </w:rPr>
  </w:style>
  <w:style w:type="character" w:customStyle="1" w:styleId="StandardBriefZchn">
    <w:name w:val="Standard_Brief Zchn"/>
    <w:link w:val="StandardBrief"/>
    <w:rsid w:val="009406A4"/>
    <w:rPr>
      <w:rFonts w:ascii="Arial" w:eastAsia="Times New Roman" w:hAnsi="Arial"/>
      <w:sz w:val="22"/>
      <w:lang w:val="en-GB" w:eastAsia="en-GB"/>
    </w:rPr>
  </w:style>
  <w:style w:type="paragraph" w:customStyle="1" w:styleId="Inhaltsverzeichnis">
    <w:name w:val="Inhaltsverzeichnis"/>
    <w:basedOn w:val="TOC1"/>
    <w:link w:val="InhaltsverzeichnisZchn"/>
    <w:rsid w:val="00AC3D92"/>
    <w:rPr>
      <w:noProof/>
      <w:sz w:val="22"/>
      <w:szCs w:val="22"/>
    </w:rPr>
  </w:style>
  <w:style w:type="paragraph" w:customStyle="1" w:styleId="Kopf2">
    <w:name w:val="KopfÜ2"/>
    <w:rsid w:val="003A2232"/>
    <w:pPr>
      <w:widowControl w:val="0"/>
      <w:spacing w:line="240" w:lineRule="exact"/>
    </w:pPr>
    <w:rPr>
      <w:rFonts w:ascii="Arial" w:eastAsia="Times New Roman" w:hAnsi="Arial"/>
      <w:sz w:val="16"/>
    </w:rPr>
  </w:style>
  <w:style w:type="character" w:customStyle="1" w:styleId="TOC1Char">
    <w:name w:val="TOC 1 Char"/>
    <w:aliases w:val="SUB Zahl Char"/>
    <w:link w:val="TOC1"/>
    <w:uiPriority w:val="39"/>
    <w:rsid w:val="00512660"/>
    <w:rPr>
      <w:rFonts w:ascii="Arial" w:hAnsi="Arial"/>
      <w:color w:val="0096BB"/>
      <w:szCs w:val="18"/>
      <w:lang w:eastAsia="en-GB"/>
    </w:rPr>
  </w:style>
  <w:style w:type="character" w:customStyle="1" w:styleId="InhaltsverzeichnisZchn">
    <w:name w:val="Inhaltsverzeichnis Zchn"/>
    <w:link w:val="Inhaltsverzeichnis"/>
    <w:rsid w:val="00AC3D92"/>
    <w:rPr>
      <w:noProof/>
      <w:color w:val="0096BB"/>
      <w:sz w:val="22"/>
      <w:szCs w:val="22"/>
      <w:lang w:eastAsia="en-GB"/>
    </w:rPr>
  </w:style>
  <w:style w:type="paragraph" w:customStyle="1" w:styleId="SUBT2">
    <w:name w:val="SUB T2"/>
    <w:basedOn w:val="SUBT1"/>
    <w:link w:val="SUBT2Zchn"/>
    <w:qFormat/>
    <w:rsid w:val="009D6F7E"/>
    <w:pPr>
      <w:jc w:val="right"/>
    </w:pPr>
    <w:rPr>
      <w:sz w:val="44"/>
    </w:rPr>
  </w:style>
  <w:style w:type="numbering" w:customStyle="1" w:styleId="Formatvorlage1">
    <w:name w:val="Formatvorlage1"/>
    <w:uiPriority w:val="99"/>
    <w:rsid w:val="00680959"/>
    <w:pPr>
      <w:numPr>
        <w:numId w:val="15"/>
      </w:numPr>
    </w:pPr>
  </w:style>
  <w:style w:type="character" w:customStyle="1" w:styleId="SUBT1Zchn">
    <w:name w:val="SUB T1 Zchn"/>
    <w:link w:val="SUBT1"/>
    <w:rsid w:val="00F07653"/>
    <w:rPr>
      <w:rFonts w:ascii="Arial" w:hAnsi="Arial"/>
      <w:b/>
      <w:color w:val="0096BB"/>
      <w:sz w:val="56"/>
      <w:szCs w:val="18"/>
      <w:lang w:val="en-GB" w:eastAsia="en-GB"/>
    </w:rPr>
  </w:style>
  <w:style w:type="character" w:customStyle="1" w:styleId="SUBT2Zchn">
    <w:name w:val="SUB T2 Zchn"/>
    <w:link w:val="SUBT2"/>
    <w:rsid w:val="009D6F7E"/>
    <w:rPr>
      <w:b/>
      <w:color w:val="0096BB"/>
      <w:sz w:val="44"/>
      <w:szCs w:val="18"/>
      <w:lang w:val="en-GB" w:eastAsia="en-GB"/>
    </w:rPr>
  </w:style>
  <w:style w:type="numbering" w:customStyle="1" w:styleId="Formatvorlage2">
    <w:name w:val="Formatvorlage2"/>
    <w:uiPriority w:val="99"/>
    <w:rsid w:val="00E54F06"/>
    <w:pPr>
      <w:numPr>
        <w:numId w:val="17"/>
      </w:numPr>
    </w:pPr>
  </w:style>
  <w:style w:type="paragraph" w:customStyle="1" w:styleId="SUB-3N">
    <w:name w:val="SUB-Ü 3 N"/>
    <w:basedOn w:val="Heading3"/>
    <w:link w:val="SUB-3NZchn"/>
    <w:autoRedefine/>
    <w:rsid w:val="00E54F06"/>
    <w:pPr>
      <w:numPr>
        <w:ilvl w:val="0"/>
        <w:numId w:val="18"/>
      </w:numPr>
      <w:ind w:left="357" w:hanging="357"/>
    </w:pPr>
    <w:rPr>
      <w:b w:val="0"/>
    </w:rPr>
  </w:style>
  <w:style w:type="paragraph" w:customStyle="1" w:styleId="SUB3old">
    <w:name w:val="SUB Ü3old"/>
    <w:basedOn w:val="Heading2"/>
    <w:link w:val="SUB3oldZchn"/>
    <w:autoRedefine/>
    <w:rsid w:val="00EB0506"/>
    <w:pPr>
      <w:numPr>
        <w:ilvl w:val="2"/>
        <w:numId w:val="16"/>
      </w:numPr>
      <w:spacing w:before="60" w:after="60"/>
      <w:ind w:left="567" w:hanging="567"/>
    </w:pPr>
    <w:rPr>
      <w:color w:val="auto"/>
      <w:sz w:val="22"/>
    </w:rPr>
  </w:style>
  <w:style w:type="character" w:customStyle="1" w:styleId="SUB-3NZchn">
    <w:name w:val="SUB-Ü 3 N Zchn"/>
    <w:link w:val="SUB-3N"/>
    <w:rsid w:val="00E54F06"/>
    <w:rPr>
      <w:rFonts w:ascii="Arial" w:eastAsia="Times New Roman" w:hAnsi="Arial"/>
      <w:bCs/>
      <w:color w:val="262626"/>
      <w:sz w:val="22"/>
      <w:szCs w:val="18"/>
      <w:lang w:eastAsia="en-GB"/>
    </w:rPr>
  </w:style>
  <w:style w:type="paragraph" w:customStyle="1" w:styleId="SUB2N">
    <w:name w:val="SUB Ü2N"/>
    <w:basedOn w:val="Heading2"/>
    <w:link w:val="SUB2NZchn"/>
    <w:autoRedefine/>
    <w:rsid w:val="00EB0506"/>
  </w:style>
  <w:style w:type="character" w:customStyle="1" w:styleId="SUB3oldZchn">
    <w:name w:val="SUB Ü3old Zchn"/>
    <w:link w:val="SUB3old"/>
    <w:rsid w:val="00EB0506"/>
    <w:rPr>
      <w:rFonts w:ascii="Arial" w:eastAsia="Times New Roman" w:hAnsi="Arial"/>
      <w:b/>
      <w:bCs/>
      <w:sz w:val="22"/>
      <w:szCs w:val="26"/>
      <w:lang w:eastAsia="en-GB"/>
    </w:rPr>
  </w:style>
  <w:style w:type="numbering" w:customStyle="1" w:styleId="SUB">
    <w:name w:val="SUB Ü"/>
    <w:uiPriority w:val="99"/>
    <w:rsid w:val="00062DCF"/>
    <w:pPr>
      <w:numPr>
        <w:numId w:val="19"/>
      </w:numPr>
    </w:pPr>
  </w:style>
  <w:style w:type="character" w:customStyle="1" w:styleId="SUB2NZchn">
    <w:name w:val="SUB Ü2N Zchn"/>
    <w:link w:val="SUB2N"/>
    <w:rsid w:val="00EB0506"/>
    <w:rPr>
      <w:rFonts w:ascii="Arial" w:eastAsia="Times New Roman" w:hAnsi="Arial"/>
      <w:b/>
      <w:bCs/>
      <w:color w:val="0096BB"/>
      <w:sz w:val="24"/>
      <w:szCs w:val="26"/>
      <w:lang w:eastAsia="en-GB"/>
    </w:rPr>
  </w:style>
  <w:style w:type="paragraph" w:customStyle="1" w:styleId="SUB2NNeu">
    <w:name w:val="SUB Ü2N Neu"/>
    <w:basedOn w:val="ber2mitNum"/>
    <w:link w:val="SUB2NNeuZchn"/>
    <w:autoRedefine/>
    <w:rsid w:val="002F32E7"/>
    <w:pPr>
      <w:numPr>
        <w:numId w:val="20"/>
      </w:numPr>
      <w:tabs>
        <w:tab w:val="left" w:pos="851"/>
        <w:tab w:val="clear" w:pos="1134"/>
      </w:tabs>
      <w:spacing w:before="220" w:line="240" w:lineRule="exact"/>
      <w:ind w:left="851" w:hanging="851"/>
    </w:pPr>
    <w:rPr>
      <w:color w:val="5B9BD5"/>
      <w:sz w:val="24"/>
      <w:u w:val="none"/>
    </w:rPr>
  </w:style>
  <w:style w:type="paragraph" w:customStyle="1" w:styleId="SUBu2old">
    <w:name w:val="SUB_u2_old"/>
    <w:basedOn w:val="Heading2"/>
    <w:link w:val="SUBu2oldZchn"/>
    <w:rsid w:val="0082634F"/>
  </w:style>
  <w:style w:type="character" w:customStyle="1" w:styleId="SUB2NNeuZchn">
    <w:name w:val="SUB Ü2N Neu Zchn"/>
    <w:link w:val="SUB2NNeu"/>
    <w:rsid w:val="002F32E7"/>
    <w:rPr>
      <w:rFonts w:ascii="Arial" w:hAnsi="Arial" w:cs="Arial"/>
      <w:b/>
      <w:bCs/>
      <w:color w:val="5B9BD5"/>
      <w:sz w:val="24"/>
      <w:szCs w:val="22"/>
      <w:lang w:eastAsia="en-GB"/>
    </w:rPr>
  </w:style>
  <w:style w:type="paragraph" w:customStyle="1" w:styleId="SUBalte3">
    <w:name w:val="SUB alte3"/>
    <w:basedOn w:val="SUB3old"/>
    <w:link w:val="SUBalte3Zchn"/>
    <w:autoRedefine/>
    <w:rsid w:val="0082634F"/>
    <w:pPr>
      <w:numPr>
        <w:ilvl w:val="0"/>
        <w:numId w:val="0"/>
      </w:numPr>
    </w:pPr>
  </w:style>
  <w:style w:type="character" w:customStyle="1" w:styleId="SUBu2oldZchn">
    <w:name w:val="SUB_u2_old Zchn"/>
    <w:link w:val="SUBu2old"/>
    <w:rsid w:val="0082634F"/>
    <w:rPr>
      <w:rFonts w:ascii="Arial" w:eastAsia="Times New Roman" w:hAnsi="Arial"/>
      <w:b/>
      <w:bCs/>
      <w:color w:val="0096BB"/>
      <w:sz w:val="24"/>
      <w:szCs w:val="26"/>
      <w:lang w:eastAsia="en-GB"/>
    </w:rPr>
  </w:style>
  <w:style w:type="character" w:customStyle="1" w:styleId="SUBalte3Zchn">
    <w:name w:val="SUB alte3 Zchn"/>
    <w:link w:val="SUBalte3"/>
    <w:rsid w:val="0082634F"/>
    <w:rPr>
      <w:rFonts w:ascii="Arial" w:eastAsia="Times New Roman" w:hAnsi="Arial"/>
      <w:b/>
      <w:bCs/>
      <w:sz w:val="22"/>
      <w:szCs w:val="26"/>
      <w:lang w:eastAsia="en-GB"/>
    </w:rPr>
  </w:style>
  <w:style w:type="paragraph" w:customStyle="1" w:styleId="Vorbemerkungen">
    <w:name w:val="Vorbemerkungen"/>
    <w:basedOn w:val="Normal"/>
    <w:link w:val="VorbemerkungenZchn"/>
    <w:rsid w:val="00F249E2"/>
    <w:pPr>
      <w:widowControl w:val="0"/>
      <w:spacing w:before="0" w:after="0" w:line="280" w:lineRule="atLeast"/>
    </w:pPr>
    <w:rPr>
      <w:rFonts w:eastAsia="Times New Roman"/>
      <w:color w:val="1B1B20"/>
      <w:szCs w:val="24"/>
    </w:rPr>
  </w:style>
  <w:style w:type="character" w:customStyle="1" w:styleId="VorbemerkungenZchn">
    <w:name w:val="Vorbemerkungen Zchn"/>
    <w:link w:val="Vorbemerkungen"/>
    <w:rsid w:val="00F249E2"/>
    <w:rPr>
      <w:rFonts w:ascii="Arial" w:eastAsia="Times New Roman" w:hAnsi="Arial"/>
      <w:color w:val="1B1B20"/>
      <w:szCs w:val="24"/>
      <w:lang w:eastAsia="en-GB"/>
    </w:rPr>
  </w:style>
  <w:style w:type="paragraph" w:customStyle="1" w:styleId="SUBVerzeichnis">
    <w:name w:val="SUB Verzeichnis"/>
    <w:basedOn w:val="Normal"/>
    <w:link w:val="SUBVerzeichnisZchn"/>
    <w:qFormat/>
    <w:rsid w:val="009A5FEA"/>
    <w:pPr>
      <w:tabs>
        <w:tab w:val="left" w:pos="1985"/>
      </w:tabs>
      <w:spacing w:before="0" w:after="0"/>
    </w:pPr>
    <w:rPr>
      <w:rFonts w:cs="Arial"/>
    </w:rPr>
  </w:style>
  <w:style w:type="character" w:customStyle="1" w:styleId="SUBVerzeichnisZchn">
    <w:name w:val="SUB Verzeichnis Zchn"/>
    <w:link w:val="SUBVerzeichnis"/>
    <w:rsid w:val="009A5FEA"/>
    <w:rPr>
      <w:rFonts w:ascii="Arial" w:hAnsi="Arial" w:cs="Arial"/>
      <w:color w:val="262626"/>
      <w:szCs w:val="18"/>
      <w:lang w:eastAsia="en-GB"/>
    </w:rPr>
  </w:style>
  <w:style w:type="paragraph" w:customStyle="1" w:styleId="berschriftschwarz">
    <w:name w:val="Überschrift schwarz"/>
    <w:basedOn w:val="Heading1"/>
    <w:link w:val="berschriftschwarzZchn"/>
    <w:autoRedefine/>
    <w:rsid w:val="006A63A1"/>
    <w:pPr>
      <w:keepLines w:val="0"/>
      <w:widowControl w:val="0"/>
      <w:numPr>
        <w:ilvl w:val="1"/>
        <w:numId w:val="22"/>
      </w:numPr>
      <w:tabs>
        <w:tab w:val="clear" w:pos="851"/>
      </w:tabs>
      <w:spacing w:after="60" w:line="320" w:lineRule="atLeast"/>
      <w:ind w:left="993" w:hanging="993"/>
      <w:jc w:val="left"/>
    </w:pPr>
    <w:rPr>
      <w:rFonts w:ascii="Arial Black" w:hAnsi="Arial Black"/>
      <w:b w:val="0"/>
      <w:color w:val="000000"/>
      <w:sz w:val="28"/>
      <w:u w:val="dotted"/>
    </w:rPr>
  </w:style>
  <w:style w:type="paragraph" w:customStyle="1" w:styleId="ber1neu">
    <w:name w:val="Über 1 neu"/>
    <w:basedOn w:val="Normal"/>
    <w:link w:val="ber1neuZchn"/>
    <w:autoRedefine/>
    <w:rsid w:val="006A63A1"/>
    <w:pPr>
      <w:keepNext/>
      <w:keepLines/>
      <w:widowControl w:val="0"/>
      <w:numPr>
        <w:numId w:val="22"/>
      </w:numPr>
      <w:tabs>
        <w:tab w:val="left" w:pos="851"/>
      </w:tabs>
      <w:spacing w:before="240" w:after="60" w:line="320" w:lineRule="atLeast"/>
      <w:ind w:left="567" w:hanging="567"/>
      <w:jc w:val="left"/>
      <w:outlineLvl w:val="0"/>
    </w:pPr>
    <w:rPr>
      <w:rFonts w:ascii="Arial Black" w:eastAsia="Times New Roman" w:hAnsi="Arial Black"/>
      <w:bCs/>
      <w:color w:val="A1C540"/>
      <w:sz w:val="32"/>
      <w:szCs w:val="36"/>
      <w:u w:val="dotted"/>
    </w:rPr>
  </w:style>
  <w:style w:type="paragraph" w:customStyle="1" w:styleId="TextmitEinzug">
    <w:name w:val="Text mit Einzug"/>
    <w:basedOn w:val="ListParagraph"/>
    <w:link w:val="TextmitEinzugZchn"/>
    <w:rsid w:val="006A63A1"/>
    <w:pPr>
      <w:widowControl w:val="0"/>
      <w:numPr>
        <w:numId w:val="23"/>
      </w:numPr>
      <w:spacing w:before="0" w:after="0" w:line="320" w:lineRule="atLeast"/>
      <w:contextualSpacing w:val="0"/>
      <w:jc w:val="left"/>
    </w:pPr>
    <w:rPr>
      <w:rFonts w:eastAsia="SymbolMT" w:cs="Arial"/>
      <w:color w:val="auto"/>
      <w:sz w:val="22"/>
      <w:szCs w:val="22"/>
    </w:rPr>
  </w:style>
  <w:style w:type="character" w:customStyle="1" w:styleId="TextmitEinzugZchn">
    <w:name w:val="Text mit Einzug Zchn"/>
    <w:basedOn w:val="DefaultParagraphFont"/>
    <w:link w:val="TextmitEinzug"/>
    <w:rsid w:val="006A63A1"/>
    <w:rPr>
      <w:rFonts w:ascii="Arial" w:eastAsia="SymbolMT" w:hAnsi="Arial" w:cs="Arial"/>
      <w:sz w:val="22"/>
      <w:szCs w:val="22"/>
    </w:rPr>
  </w:style>
  <w:style w:type="paragraph" w:customStyle="1" w:styleId="ber1mitNum">
    <w:name w:val="Über 1 mit Num"/>
    <w:basedOn w:val="ber1neu"/>
    <w:link w:val="ber1mitNumZchn"/>
    <w:autoRedefine/>
    <w:rsid w:val="00A50CC7"/>
    <w:pPr>
      <w:numPr>
        <w:numId w:val="0"/>
      </w:numPr>
      <w:tabs>
        <w:tab w:val="num" w:pos="643"/>
        <w:tab w:val="clear" w:pos="851"/>
        <w:tab w:val="left" w:pos="1276"/>
      </w:tabs>
      <w:ind w:left="1134" w:hanging="1134"/>
    </w:pPr>
  </w:style>
  <w:style w:type="character" w:customStyle="1" w:styleId="ber1mitNumZchn">
    <w:name w:val="Über 1 mit Num Zchn"/>
    <w:basedOn w:val="DefaultParagraphFont"/>
    <w:link w:val="ber1mitNum"/>
    <w:rsid w:val="00A50CC7"/>
    <w:rPr>
      <w:rFonts w:ascii="Arial Black" w:eastAsia="Times New Roman" w:hAnsi="Arial Black"/>
      <w:bCs/>
      <w:color w:val="A1C540"/>
      <w:sz w:val="32"/>
      <w:szCs w:val="36"/>
      <w:u w:val="dotted"/>
      <w:lang w:val="en-GB" w:eastAsia="en-GB"/>
    </w:rPr>
  </w:style>
  <w:style w:type="paragraph" w:customStyle="1" w:styleId="ber3mitZiffer">
    <w:name w:val="Über 3 mit Ziffer"/>
    <w:basedOn w:val="ListParagraph"/>
    <w:link w:val="ber3mitZifferZchn"/>
    <w:autoRedefine/>
    <w:rsid w:val="00A50CC7"/>
    <w:pPr>
      <w:widowControl w:val="0"/>
      <w:spacing w:before="0" w:after="0" w:line="320" w:lineRule="atLeast"/>
      <w:contextualSpacing w:val="0"/>
      <w:jc w:val="left"/>
    </w:pPr>
    <w:rPr>
      <w:rFonts w:eastAsia="Times New Roman" w:cs="Arial"/>
      <w:b/>
      <w:noProof/>
      <w:color w:val="auto"/>
      <w:sz w:val="24"/>
      <w:szCs w:val="24"/>
    </w:rPr>
  </w:style>
  <w:style w:type="character" w:customStyle="1" w:styleId="ber3mitZifferZchn">
    <w:name w:val="Über 3 mit Ziffer Zchn"/>
    <w:basedOn w:val="DefaultParagraphFont"/>
    <w:link w:val="ber3mitZiffer"/>
    <w:rsid w:val="00A50CC7"/>
    <w:rPr>
      <w:rFonts w:ascii="Arial" w:eastAsia="Times New Roman" w:hAnsi="Arial" w:cs="Arial"/>
      <w:b/>
      <w:noProof/>
      <w:sz w:val="24"/>
      <w:szCs w:val="24"/>
      <w:lang w:val="en-GB"/>
    </w:rPr>
  </w:style>
  <w:style w:type="paragraph" w:customStyle="1" w:styleId="ber3mit">
    <w:name w:val="Über3 mit"/>
    <w:basedOn w:val="ber3mitZiffer"/>
    <w:link w:val="ber3mitZchn"/>
    <w:autoRedefine/>
    <w:rsid w:val="00A50CC7"/>
    <w:pPr>
      <w:numPr>
        <w:numId w:val="24"/>
      </w:numPr>
      <w:ind w:left="1134" w:hanging="1134"/>
    </w:pPr>
  </w:style>
  <w:style w:type="paragraph" w:customStyle="1" w:styleId="ber4mitZahl">
    <w:name w:val="Über 4 mit Zahl"/>
    <w:basedOn w:val="ber3mit"/>
    <w:link w:val="ber4mitZahlZchn"/>
    <w:rsid w:val="00A50CC7"/>
    <w:pPr>
      <w:numPr>
        <w:numId w:val="25"/>
      </w:numPr>
    </w:pPr>
  </w:style>
  <w:style w:type="character" w:customStyle="1" w:styleId="ber3mitZchn">
    <w:name w:val="Über3 mit Zchn"/>
    <w:basedOn w:val="ber3mitZifferZchn"/>
    <w:link w:val="ber3mit"/>
    <w:rsid w:val="00A50CC7"/>
    <w:rPr>
      <w:rFonts w:ascii="Arial" w:eastAsia="Times New Roman" w:hAnsi="Arial" w:cs="Arial"/>
      <w:b/>
      <w:noProof/>
      <w:sz w:val="24"/>
      <w:szCs w:val="24"/>
      <w:lang w:val="en-GB"/>
    </w:rPr>
  </w:style>
  <w:style w:type="character" w:customStyle="1" w:styleId="ber4mitZahlZchn">
    <w:name w:val="Über 4 mit Zahl Zchn"/>
    <w:basedOn w:val="ber3mitZchn"/>
    <w:link w:val="ber4mitZahl"/>
    <w:rsid w:val="00A50CC7"/>
    <w:rPr>
      <w:rFonts w:ascii="Arial" w:eastAsia="Times New Roman" w:hAnsi="Arial" w:cs="Arial"/>
      <w:b/>
      <w:noProof/>
      <w:sz w:val="24"/>
      <w:szCs w:val="24"/>
      <w:lang w:val="en-GB"/>
    </w:rPr>
  </w:style>
  <w:style w:type="character" w:customStyle="1" w:styleId="ListParagraphChar">
    <w:name w:val="List Paragraph Char"/>
    <w:basedOn w:val="DefaultParagraphFont"/>
    <w:link w:val="ListParagraph"/>
    <w:uiPriority w:val="34"/>
    <w:rsid w:val="00EE0B0E"/>
    <w:rPr>
      <w:rFonts w:ascii="Arial" w:hAnsi="Arial"/>
      <w:color w:val="262626"/>
      <w:szCs w:val="18"/>
      <w:lang w:eastAsia="en-GB"/>
    </w:rPr>
  </w:style>
  <w:style w:type="paragraph" w:customStyle="1" w:styleId="V-Titel">
    <w:name w:val="V - Titel"/>
    <w:basedOn w:val="Normal"/>
    <w:rsid w:val="00EE0B0E"/>
    <w:pPr>
      <w:widowControl w:val="0"/>
      <w:spacing w:before="0" w:after="0" w:line="320" w:lineRule="atLeast"/>
      <w:jc w:val="right"/>
    </w:pPr>
    <w:rPr>
      <w:rFonts w:ascii="Arial Black" w:eastAsia="Times New Roman" w:hAnsi="Arial Black"/>
      <w:b/>
      <w:bCs/>
      <w:color w:val="1E9BBF"/>
      <w:sz w:val="56"/>
      <w:szCs w:val="20"/>
    </w:rPr>
  </w:style>
  <w:style w:type="paragraph" w:customStyle="1" w:styleId="V-Subtitel">
    <w:name w:val="V - Subtitel"/>
    <w:basedOn w:val="V-Titel"/>
    <w:rsid w:val="00EE0B0E"/>
    <w:rPr>
      <w:color w:val="939598"/>
      <w:sz w:val="36"/>
    </w:rPr>
  </w:style>
  <w:style w:type="paragraph" w:customStyle="1" w:styleId="V-TitleDescription">
    <w:name w:val="V - Title Description"/>
    <w:basedOn w:val="V-Subtitel"/>
    <w:rsid w:val="00EE0B0E"/>
    <w:rPr>
      <w:rFonts w:ascii="Arial" w:hAnsi="Arial"/>
      <w:color w:val="auto"/>
      <w:sz w:val="28"/>
    </w:rPr>
  </w:style>
  <w:style w:type="table" w:customStyle="1" w:styleId="V-Tabelleunvernderbar-invisible">
    <w:name w:val="V - Tabelle (unveränderbar) - invisible"/>
    <w:basedOn w:val="TableNormal"/>
    <w:semiHidden/>
    <w:rsid w:val="00EE0B0E"/>
    <w:rPr>
      <w:rFonts w:ascii="Franklin Gothic Book" w:eastAsia="Times New Roman" w:hAnsi="Franklin Gothic Book"/>
      <w:sz w:val="22"/>
    </w:rPr>
    <w:tblPr>
      <w:tblStyleRow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FFFFFF"/>
    </w:tcPr>
    <w:tblStylePr w:type="firstRow">
      <w:rPr>
        <w:rFonts w:ascii="@Batang" w:hAnsi="@Batang"/>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V-RegisterHeadline">
    <w:name w:val="V- Register Headline"/>
    <w:basedOn w:val="Normal"/>
    <w:rsid w:val="00EE0B0E"/>
    <w:pPr>
      <w:widowControl w:val="0"/>
      <w:spacing w:before="0" w:after="0" w:line="320" w:lineRule="atLeast"/>
    </w:pPr>
    <w:rPr>
      <w:rFonts w:eastAsia="Times New Roman"/>
      <w:b/>
      <w:bCs/>
      <w:color w:val="auto"/>
      <w:sz w:val="28"/>
      <w:szCs w:val="20"/>
    </w:rPr>
  </w:style>
  <w:style w:type="paragraph" w:customStyle="1" w:styleId="V-Register-Number">
    <w:name w:val="V- Register - Number"/>
    <w:basedOn w:val="V-RegisterHeadline"/>
    <w:rsid w:val="00EE0B0E"/>
    <w:rPr>
      <w:color w:val="1E9BBF"/>
      <w:sz w:val="26"/>
    </w:rPr>
  </w:style>
  <w:style w:type="paragraph" w:customStyle="1" w:styleId="V-Register-Text">
    <w:name w:val="V- Register - Text"/>
    <w:basedOn w:val="V-Register-Number"/>
    <w:rsid w:val="00EE0B0E"/>
    <w:rPr>
      <w:color w:val="auto"/>
    </w:rPr>
  </w:style>
  <w:style w:type="paragraph" w:customStyle="1" w:styleId="V-Page-Headline">
    <w:name w:val="V-  Page - Headline"/>
    <w:basedOn w:val="Normal"/>
    <w:rsid w:val="00EE0B0E"/>
    <w:pPr>
      <w:widowControl w:val="0"/>
      <w:spacing w:before="0" w:after="0" w:line="320" w:lineRule="atLeast"/>
    </w:pPr>
    <w:rPr>
      <w:rFonts w:eastAsia="Times New Roman"/>
      <w:b/>
      <w:bCs/>
      <w:color w:val="auto"/>
      <w:sz w:val="28"/>
      <w:szCs w:val="20"/>
    </w:rPr>
  </w:style>
  <w:style w:type="paragraph" w:customStyle="1" w:styleId="V-Page-Subheader">
    <w:name w:val="V- Page - Subheader"/>
    <w:basedOn w:val="V-Page-Headline"/>
    <w:rsid w:val="00EE0B0E"/>
    <w:rPr>
      <w:rFonts w:ascii="Arial Black" w:hAnsi="Arial Black"/>
      <w:b w:val="0"/>
      <w:color w:val="939598"/>
    </w:rPr>
  </w:style>
  <w:style w:type="paragraph" w:customStyle="1" w:styleId="V-Fliesstext-Grau">
    <w:name w:val="V - Fliesstext - Grau"/>
    <w:basedOn w:val="Normal"/>
    <w:rsid w:val="00EE0B0E"/>
    <w:pPr>
      <w:widowControl w:val="0"/>
      <w:spacing w:before="0" w:after="0" w:line="320" w:lineRule="atLeast"/>
    </w:pPr>
    <w:rPr>
      <w:rFonts w:eastAsia="Times New Roman"/>
      <w:color w:val="939598"/>
      <w:sz w:val="18"/>
      <w:szCs w:val="24"/>
    </w:rPr>
  </w:style>
  <w:style w:type="paragraph" w:customStyle="1" w:styleId="V-berschrift1">
    <w:name w:val="V- Überschrift 1"/>
    <w:rsid w:val="00EE0B0E"/>
    <w:rPr>
      <w:rFonts w:ascii="Arial Black" w:eastAsia="Times New Roman" w:hAnsi="Arial Black"/>
      <w:bCs/>
      <w:color w:val="A1C540"/>
      <w:sz w:val="32"/>
      <w:szCs w:val="36"/>
      <w:u w:val="dotted"/>
    </w:rPr>
  </w:style>
  <w:style w:type="paragraph" w:customStyle="1" w:styleId="V-berschrift2">
    <w:name w:val="V- Überschrift 2"/>
    <w:basedOn w:val="V-berschrift1"/>
    <w:rsid w:val="00EE0B0E"/>
    <w:pPr>
      <w:spacing w:before="120" w:after="120"/>
    </w:pPr>
    <w:rPr>
      <w:color w:val="auto"/>
      <w:szCs w:val="32"/>
      <w:u w:val="none"/>
    </w:rPr>
  </w:style>
  <w:style w:type="paragraph" w:customStyle="1" w:styleId="V-berschrift3">
    <w:name w:val="V- Überschrift 3"/>
    <w:basedOn w:val="V-berschrift2"/>
    <w:rsid w:val="00EE0B0E"/>
    <w:pPr>
      <w:spacing w:before="360" w:after="320"/>
    </w:pPr>
    <w:rPr>
      <w:sz w:val="24"/>
    </w:rPr>
  </w:style>
  <w:style w:type="numbering" w:customStyle="1" w:styleId="V-Aufzhlung">
    <w:name w:val="V- Aufzählung"/>
    <w:basedOn w:val="NoList"/>
    <w:rsid w:val="00EE0B0E"/>
    <w:pPr>
      <w:numPr>
        <w:numId w:val="26"/>
      </w:numPr>
    </w:pPr>
  </w:style>
  <w:style w:type="paragraph" w:customStyle="1" w:styleId="V-Zitat">
    <w:name w:val="V- Zitat"/>
    <w:basedOn w:val="Normal"/>
    <w:rsid w:val="00EE0B0E"/>
    <w:pPr>
      <w:widowControl w:val="0"/>
      <w:autoSpaceDE w:val="0"/>
      <w:autoSpaceDN w:val="0"/>
      <w:adjustRightInd w:val="0"/>
      <w:spacing w:before="0" w:after="0" w:line="320" w:lineRule="atLeast"/>
      <w:ind w:left="851"/>
    </w:pPr>
    <w:rPr>
      <w:rFonts w:eastAsia="Times New Roman"/>
      <w:i/>
      <w:color w:val="auto"/>
      <w:sz w:val="22"/>
      <w:szCs w:val="24"/>
    </w:rPr>
  </w:style>
  <w:style w:type="character" w:styleId="PageNumber">
    <w:name w:val="page number"/>
    <w:basedOn w:val="DefaultParagraphFont"/>
    <w:rsid w:val="00EE0B0E"/>
  </w:style>
  <w:style w:type="paragraph" w:customStyle="1" w:styleId="V-Bildbeschreibug">
    <w:name w:val="V - Bildbeschreibug"/>
    <w:basedOn w:val="Normal"/>
    <w:rsid w:val="00EE0B0E"/>
    <w:pPr>
      <w:widowControl w:val="0"/>
      <w:spacing w:before="40" w:after="40" w:line="320" w:lineRule="atLeast"/>
    </w:pPr>
    <w:rPr>
      <w:rFonts w:eastAsia="Times New Roman"/>
      <w:color w:val="000000"/>
      <w:sz w:val="18"/>
      <w:szCs w:val="24"/>
    </w:rPr>
  </w:style>
  <w:style w:type="table" w:customStyle="1" w:styleId="V-Tabellevernderbar-invisible">
    <w:name w:val="V - Tabelle (veränderbar) - invisible"/>
    <w:basedOn w:val="TableNormal"/>
    <w:semiHidden/>
    <w:rsid w:val="00EE0B0E"/>
    <w:rPr>
      <w:rFonts w:ascii="Franklin Gothic Book" w:eastAsia="Times New Roman" w:hAnsi="Franklin Gothic Book"/>
      <w:sz w:val="22"/>
    </w:rPr>
    <w:tblPr/>
    <w:tcPr>
      <w:shd w:val="clear" w:color="auto" w:fill="auto"/>
    </w:tcPr>
  </w:style>
  <w:style w:type="table" w:customStyle="1" w:styleId="V-Tabellevernderbar-Headline">
    <w:name w:val="V - Tabelle (veränderbar) - Headline"/>
    <w:basedOn w:val="V-Tabellevernderbar-invisible"/>
    <w:semiHidden/>
    <w:rsid w:val="00EE0B0E"/>
    <w:rPr>
      <w:sz w:val="28"/>
    </w:rPr>
    <w:tblPr>
      <w:tblCellMar>
        <w:top w:w="108" w:type="dxa"/>
        <w:bottom w:w="108" w:type="dxa"/>
      </w:tblCellMar>
    </w:tblPr>
    <w:tcPr>
      <w:shd w:val="clear" w:color="auto" w:fill="auto"/>
    </w:tcPr>
    <w:tblStylePr w:type="firstRow">
      <w:rPr>
        <w:rFonts w:ascii="@Batang" w:hAnsi="@Batang"/>
        <w:b/>
        <w:sz w:val="28"/>
      </w:rPr>
      <w:tblPr/>
      <w:tcPr>
        <w:shd w:val="clear" w:color="auto" w:fill="E7F0D3"/>
      </w:tcPr>
    </w:tblStylePr>
  </w:style>
  <w:style w:type="table" w:customStyle="1" w:styleId="V-Tabellevernderbar-OddRow">
    <w:name w:val="V - Tabelle (veränderbar) - OddRow"/>
    <w:basedOn w:val="V-Tabellevernderbar-Headline"/>
    <w:semiHidden/>
    <w:rsid w:val="00EE0B0E"/>
    <w:tblPr>
      <w:tblStyleRowBandSize w:val="1"/>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style>
  <w:style w:type="table" w:customStyle="1" w:styleId="V-Tabellevernderbar">
    <w:name w:val="V - Tabelle (veränderbar)"/>
    <w:basedOn w:val="V-Tabellevernderbar-OddRow"/>
    <w:rsid w:val="00EE0B0E"/>
    <w:rPr>
      <w:rFonts w:ascii="Arial" w:hAnsi="Arial"/>
      <w:sz w:val="22"/>
    </w:rPr>
    <w:tblPr>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tblStylePr w:type="band2Horz">
      <w:rPr>
        <w:rFonts w:ascii="@Batang" w:hAnsi="@Batang"/>
        <w:sz w:val="22"/>
      </w:rPr>
      <w:tblPr/>
      <w:tcPr>
        <w:shd w:val="clear" w:color="auto" w:fill="C1E2ED"/>
      </w:tcPr>
    </w:tblStylePr>
  </w:style>
  <w:style w:type="table" w:customStyle="1" w:styleId="V-Tabelleunvernderbar">
    <w:name w:val="V - Tabelle (unveränderbar)"/>
    <w:basedOn w:val="V-Tabelleunvernderbar-invisible"/>
    <w:rsid w:val="00EE0B0E"/>
    <w:tblPr/>
    <w:tcPr>
      <w:shd w:val="clear" w:color="auto" w:fill="FFFFFF"/>
    </w:tcPr>
    <w:tblStylePr w:type="firstRow">
      <w:rPr>
        <w:rFonts w:ascii="@Batang" w:hAnsi="@Batang"/>
        <w:b/>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Default">
    <w:name w:val="Default"/>
    <w:rsid w:val="00EE0B0E"/>
    <w:pPr>
      <w:autoSpaceDE w:val="0"/>
      <w:autoSpaceDN w:val="0"/>
      <w:adjustRightInd w:val="0"/>
    </w:pPr>
    <w:rPr>
      <w:rFonts w:ascii="Times New Roman" w:eastAsia="Times New Roman" w:hAnsi="Times New Roman"/>
      <w:color w:val="000000"/>
      <w:sz w:val="24"/>
      <w:szCs w:val="24"/>
    </w:rPr>
  </w:style>
  <w:style w:type="paragraph" w:customStyle="1" w:styleId="Kopf1">
    <w:name w:val="KopfÜ1"/>
    <w:rsid w:val="00EE0B0E"/>
    <w:pPr>
      <w:widowControl w:val="0"/>
      <w:spacing w:line="240" w:lineRule="exact"/>
    </w:pPr>
    <w:rPr>
      <w:rFonts w:ascii="Arial" w:eastAsia="Times New Roman" w:hAnsi="Arial"/>
      <w:b/>
      <w:sz w:val="16"/>
    </w:rPr>
  </w:style>
  <w:style w:type="paragraph" w:customStyle="1" w:styleId="Kopf2Seite">
    <w:name w:val="Kopf_2Seite"/>
    <w:next w:val="Normal"/>
    <w:rsid w:val="00EE0B0E"/>
    <w:pPr>
      <w:widowControl w:val="0"/>
      <w:spacing w:line="280" w:lineRule="exact"/>
    </w:pPr>
    <w:rPr>
      <w:rFonts w:ascii="Arial" w:eastAsia="Times New Roman" w:hAnsi="Arial"/>
      <w:sz w:val="22"/>
    </w:rPr>
  </w:style>
  <w:style w:type="paragraph" w:customStyle="1" w:styleId="Headline">
    <w:name w:val="Headline"/>
    <w:basedOn w:val="StandardBrief"/>
    <w:next w:val="StandardBrief"/>
    <w:rsid w:val="00EE0B0E"/>
    <w:pPr>
      <w:pBdr>
        <w:bottom w:val="single" w:sz="12" w:space="1" w:color="auto"/>
      </w:pBdr>
    </w:pPr>
    <w:rPr>
      <w:b/>
      <w:sz w:val="28"/>
    </w:rPr>
  </w:style>
  <w:style w:type="paragraph" w:customStyle="1" w:styleId="Betrifft">
    <w:name w:val="Betrifft"/>
    <w:basedOn w:val="StandardBrief"/>
    <w:next w:val="StandardBrief"/>
    <w:rsid w:val="00EE0B0E"/>
    <w:rPr>
      <w:b/>
    </w:rPr>
  </w:style>
  <w:style w:type="paragraph" w:customStyle="1" w:styleId="SB2">
    <w:name w:val="SB2"/>
    <w:basedOn w:val="Normal"/>
    <w:rsid w:val="00EE0B0E"/>
    <w:pPr>
      <w:widowControl w:val="0"/>
      <w:spacing w:before="0" w:after="0" w:line="320" w:lineRule="atLeast"/>
      <w:jc w:val="right"/>
    </w:pPr>
    <w:rPr>
      <w:rFonts w:eastAsia="Times New Roman" w:cs="Arial"/>
      <w:color w:val="auto"/>
      <w:sz w:val="24"/>
      <w:szCs w:val="24"/>
    </w:rPr>
  </w:style>
  <w:style w:type="paragraph" w:customStyle="1" w:styleId="SB1">
    <w:name w:val="SB1"/>
    <w:basedOn w:val="Betrifft"/>
    <w:next w:val="SB2"/>
    <w:rsid w:val="00EE0B0E"/>
    <w:pPr>
      <w:jc w:val="right"/>
    </w:pPr>
  </w:style>
  <w:style w:type="character" w:styleId="FollowedHyperlink">
    <w:name w:val="FollowedHyperlink"/>
    <w:rsid w:val="00EE0B0E"/>
    <w:rPr>
      <w:color w:val="800080"/>
      <w:u w:val="single"/>
    </w:rPr>
  </w:style>
  <w:style w:type="paragraph" w:customStyle="1" w:styleId="berschrift2">
    <w:name w:val="Überschrift2"/>
    <w:basedOn w:val="Heading2"/>
    <w:link w:val="berschrift2Zchn"/>
    <w:rsid w:val="00EE0B0E"/>
    <w:pPr>
      <w:keepLines w:val="0"/>
      <w:widowControl w:val="0"/>
      <w:numPr>
        <w:numId w:val="27"/>
      </w:numPr>
      <w:tabs>
        <w:tab w:val="clear" w:pos="851"/>
      </w:tabs>
      <w:spacing w:before="200" w:after="0" w:line="360" w:lineRule="auto"/>
      <w:jc w:val="left"/>
    </w:pPr>
    <w:rPr>
      <w:b w:val="0"/>
      <w:bCs w:val="0"/>
      <w:color w:val="auto"/>
      <w:szCs w:val="24"/>
      <w:u w:val="single"/>
    </w:rPr>
  </w:style>
  <w:style w:type="paragraph" w:customStyle="1" w:styleId="berschrift1neu">
    <w:name w:val="Überschrift1 neu"/>
    <w:basedOn w:val="Heading1"/>
    <w:link w:val="berschrift1neuZchn"/>
    <w:rsid w:val="00EE0B0E"/>
    <w:pPr>
      <w:widowControl w:val="0"/>
      <w:numPr>
        <w:numId w:val="27"/>
      </w:numPr>
      <w:tabs>
        <w:tab w:val="clear" w:pos="851"/>
      </w:tabs>
      <w:spacing w:before="480" w:after="0" w:line="320" w:lineRule="atLeast"/>
      <w:jc w:val="left"/>
    </w:pPr>
    <w:rPr>
      <w:color w:val="auto"/>
      <w:sz w:val="28"/>
    </w:rPr>
  </w:style>
  <w:style w:type="character" w:customStyle="1" w:styleId="berschrift1neuZchn">
    <w:name w:val="Überschrift1 neu Zchn"/>
    <w:link w:val="berschrift1neu"/>
    <w:rsid w:val="00EE0B0E"/>
    <w:rPr>
      <w:rFonts w:ascii="Arial" w:eastAsia="Times New Roman" w:hAnsi="Arial"/>
      <w:b/>
      <w:bCs/>
      <w:sz w:val="28"/>
      <w:szCs w:val="28"/>
      <w:lang w:eastAsia="en-GB"/>
    </w:rPr>
  </w:style>
  <w:style w:type="numbering" w:customStyle="1" w:styleId="FormatvorlageMitGliederung14PtFettLinks0cmHngend0">
    <w:name w:val="Formatvorlage Mit Gliederung 14 Pt. Fett Links:  0 cm Hängend:  0"/>
    <w:aliases w:val="75 cm..."/>
    <w:basedOn w:val="NoList"/>
    <w:rsid w:val="00EE0B0E"/>
    <w:pPr>
      <w:numPr>
        <w:numId w:val="28"/>
      </w:numPr>
    </w:pPr>
  </w:style>
  <w:style w:type="paragraph" w:customStyle="1" w:styleId="Text2neu">
    <w:name w:val="Text 2 neu"/>
    <w:basedOn w:val="Normal"/>
    <w:link w:val="Text2neuZchn"/>
    <w:rsid w:val="00EE0B0E"/>
    <w:pPr>
      <w:widowControl w:val="0"/>
      <w:tabs>
        <w:tab w:val="left" w:pos="851"/>
        <w:tab w:val="right" w:pos="9639"/>
      </w:tabs>
      <w:spacing w:before="0" w:after="0" w:line="290" w:lineRule="atLeast"/>
      <w:ind w:left="1440"/>
      <w:jc w:val="left"/>
    </w:pPr>
    <w:rPr>
      <w:rFonts w:eastAsia="Times New Roman"/>
      <w:color w:val="auto"/>
      <w:sz w:val="22"/>
      <w:szCs w:val="20"/>
    </w:rPr>
  </w:style>
  <w:style w:type="paragraph" w:customStyle="1" w:styleId="ber2neu">
    <w:name w:val="Über 2 neu"/>
    <w:basedOn w:val="berschriftschwarz"/>
    <w:link w:val="ber2neuZchn"/>
    <w:rsid w:val="00EE0B0E"/>
    <w:pPr>
      <w:numPr>
        <w:numId w:val="5"/>
      </w:numPr>
      <w:tabs>
        <w:tab w:val="left" w:pos="851"/>
      </w:tabs>
      <w:ind w:left="851" w:hanging="851"/>
    </w:pPr>
  </w:style>
  <w:style w:type="character" w:customStyle="1" w:styleId="berschriftschwarzZchn">
    <w:name w:val="Überschrift schwarz Zchn"/>
    <w:link w:val="berschriftschwarz"/>
    <w:rsid w:val="00EE0B0E"/>
    <w:rPr>
      <w:rFonts w:ascii="Arial Black" w:eastAsia="Times New Roman" w:hAnsi="Arial Black"/>
      <w:bCs/>
      <w:color w:val="000000"/>
      <w:sz w:val="28"/>
      <w:szCs w:val="28"/>
      <w:u w:val="dotted"/>
      <w:lang w:eastAsia="en-GB"/>
    </w:rPr>
  </w:style>
  <w:style w:type="character" w:customStyle="1" w:styleId="ber2neuZchn">
    <w:name w:val="Über 2 neu Zchn"/>
    <w:basedOn w:val="berschriftschwarzZchn"/>
    <w:link w:val="ber2neu"/>
    <w:rsid w:val="00EE0B0E"/>
    <w:rPr>
      <w:rFonts w:ascii="Arial Black" w:eastAsia="Times New Roman" w:hAnsi="Arial Black"/>
      <w:bCs/>
      <w:color w:val="000000"/>
      <w:sz w:val="28"/>
      <w:szCs w:val="28"/>
      <w:u w:val="dotted"/>
      <w:lang w:eastAsia="en-GB"/>
    </w:rPr>
  </w:style>
  <w:style w:type="character" w:customStyle="1" w:styleId="berschrift2Zchn">
    <w:name w:val="Überschrift2 Zchn"/>
    <w:link w:val="berschrift2"/>
    <w:locked/>
    <w:rsid w:val="00EE0B0E"/>
    <w:rPr>
      <w:rFonts w:ascii="Arial" w:eastAsia="Times New Roman" w:hAnsi="Arial"/>
      <w:sz w:val="24"/>
      <w:szCs w:val="24"/>
      <w:u w:val="single"/>
      <w:lang w:eastAsia="en-GB"/>
    </w:rPr>
  </w:style>
  <w:style w:type="character" w:customStyle="1" w:styleId="ber1neuZchn">
    <w:name w:val="Über 1 neu Zchn"/>
    <w:link w:val="ber1neu"/>
    <w:rsid w:val="00EE0B0E"/>
    <w:rPr>
      <w:rFonts w:ascii="Arial Black" w:eastAsia="Times New Roman" w:hAnsi="Arial Black"/>
      <w:bCs/>
      <w:color w:val="A1C540"/>
      <w:sz w:val="32"/>
      <w:szCs w:val="36"/>
      <w:u w:val="dotted"/>
      <w:lang w:val="en-GB" w:eastAsia="en-GB"/>
    </w:rPr>
  </w:style>
  <w:style w:type="paragraph" w:customStyle="1" w:styleId="Bildneu">
    <w:name w:val="Bild neu"/>
    <w:basedOn w:val="Caption"/>
    <w:link w:val="BildneuZchn"/>
    <w:autoRedefine/>
    <w:rsid w:val="00EE0B0E"/>
    <w:pPr>
      <w:keepLines/>
      <w:widowControl w:val="0"/>
      <w:suppressLineNumbers/>
      <w:tabs>
        <w:tab w:val="left" w:pos="1418"/>
      </w:tabs>
      <w:spacing w:before="0" w:after="0" w:line="320" w:lineRule="atLeast"/>
      <w:jc w:val="left"/>
    </w:pPr>
    <w:rPr>
      <w:rFonts w:eastAsia="Times New Roman"/>
      <w:color w:val="auto"/>
    </w:rPr>
  </w:style>
  <w:style w:type="character" w:customStyle="1" w:styleId="hps">
    <w:name w:val="hps"/>
    <w:rsid w:val="00EE0B0E"/>
  </w:style>
  <w:style w:type="character" w:customStyle="1" w:styleId="CaptionChar">
    <w:name w:val="Caption Char"/>
    <w:aliases w:val="SUB Bild Char"/>
    <w:link w:val="Caption"/>
    <w:rsid w:val="00EE0B0E"/>
    <w:rPr>
      <w:rFonts w:ascii="Arial" w:hAnsi="Arial"/>
      <w:b/>
      <w:bCs/>
      <w:color w:val="0096BB"/>
      <w:sz w:val="18"/>
      <w:szCs w:val="18"/>
      <w:lang w:eastAsia="en-GB"/>
    </w:rPr>
  </w:style>
  <w:style w:type="character" w:customStyle="1" w:styleId="BildneuZchn">
    <w:name w:val="Bild neu Zchn"/>
    <w:link w:val="Bildneu"/>
    <w:rsid w:val="00EE0B0E"/>
    <w:rPr>
      <w:rFonts w:ascii="Arial" w:eastAsia="Times New Roman" w:hAnsi="Arial"/>
      <w:b/>
      <w:bCs/>
      <w:sz w:val="18"/>
      <w:szCs w:val="18"/>
      <w:lang w:eastAsia="en-GB"/>
    </w:rPr>
  </w:style>
  <w:style w:type="paragraph" w:customStyle="1" w:styleId="SUBTitel3">
    <w:name w:val="SUB_Titel 3"/>
    <w:basedOn w:val="V-TitleDescription"/>
    <w:link w:val="SUBTitel3Zchn"/>
    <w:autoRedefine/>
    <w:rsid w:val="00EE0B0E"/>
    <w:rPr>
      <w:noProof/>
      <w:szCs w:val="28"/>
    </w:rPr>
  </w:style>
  <w:style w:type="character" w:customStyle="1" w:styleId="SUBTitel3Zchn">
    <w:name w:val="SUB_Titel 3 Zchn"/>
    <w:link w:val="SUBTitel3"/>
    <w:rsid w:val="00EE0B0E"/>
    <w:rPr>
      <w:rFonts w:ascii="Arial" w:eastAsia="Times New Roman" w:hAnsi="Arial"/>
      <w:b/>
      <w:bCs/>
      <w:noProof/>
      <w:sz w:val="28"/>
      <w:szCs w:val="28"/>
      <w:lang w:eastAsia="en-GB"/>
    </w:rPr>
  </w:style>
  <w:style w:type="paragraph" w:customStyle="1" w:styleId="SUBberschrift3">
    <w:name w:val="SUB_Überschrift 3"/>
    <w:basedOn w:val="Normal"/>
    <w:next w:val="Normal"/>
    <w:link w:val="SUBberschrift3Zchn"/>
    <w:autoRedefine/>
    <w:rsid w:val="00EE0B0E"/>
    <w:pPr>
      <w:widowControl w:val="0"/>
      <w:numPr>
        <w:numId w:val="29"/>
      </w:numPr>
      <w:spacing w:before="240" w:after="60" w:line="320" w:lineRule="atLeast"/>
      <w:jc w:val="left"/>
    </w:pPr>
    <w:rPr>
      <w:rFonts w:eastAsia="Times New Roman"/>
      <w:b/>
      <w:color w:val="1B1B20"/>
      <w:sz w:val="24"/>
      <w:szCs w:val="24"/>
    </w:rPr>
  </w:style>
  <w:style w:type="character" w:customStyle="1" w:styleId="SUBberschrift3Zchn">
    <w:name w:val="SUB_Überschrift 3 Zchn"/>
    <w:link w:val="SUBberschrift3"/>
    <w:rsid w:val="00EE0B0E"/>
    <w:rPr>
      <w:rFonts w:ascii="Arial" w:eastAsia="Times New Roman" w:hAnsi="Arial"/>
      <w:b/>
      <w:color w:val="1B1B20"/>
      <w:sz w:val="24"/>
      <w:szCs w:val="24"/>
      <w:lang w:eastAsia="en-GB"/>
    </w:rPr>
  </w:style>
  <w:style w:type="character" w:customStyle="1" w:styleId="Text2neuZchn">
    <w:name w:val="Text 2 neu Zchn"/>
    <w:link w:val="Text2neu"/>
    <w:rsid w:val="00EE0B0E"/>
    <w:rPr>
      <w:rFonts w:ascii="Arial" w:eastAsia="Times New Roman" w:hAnsi="Arial"/>
      <w:sz w:val="22"/>
      <w:lang w:val="en-GB" w:eastAsia="en-GB"/>
    </w:rPr>
  </w:style>
  <w:style w:type="paragraph" w:customStyle="1" w:styleId="Textneu2">
    <w:name w:val="Text neu 2"/>
    <w:basedOn w:val="Text2neu"/>
    <w:link w:val="Textneu2Zchn"/>
    <w:rsid w:val="00EE0B0E"/>
    <w:pPr>
      <w:tabs>
        <w:tab w:val="clear" w:pos="851"/>
        <w:tab w:val="clear" w:pos="9639"/>
      </w:tabs>
      <w:ind w:left="0"/>
      <w:jc w:val="both"/>
    </w:pPr>
    <w:rPr>
      <w:sz w:val="18"/>
    </w:rPr>
  </w:style>
  <w:style w:type="paragraph" w:customStyle="1" w:styleId="Zitatneu1">
    <w:name w:val="Zitat neu 1"/>
    <w:basedOn w:val="Normal"/>
    <w:link w:val="Zitatneu1Zchn"/>
    <w:rsid w:val="00EE0B0E"/>
    <w:pPr>
      <w:widowControl w:val="0"/>
      <w:tabs>
        <w:tab w:val="left" w:pos="284"/>
      </w:tabs>
      <w:spacing w:before="0" w:after="0" w:line="360" w:lineRule="atLeast"/>
    </w:pPr>
    <w:rPr>
      <w:rFonts w:eastAsia="Times New Roman"/>
      <w:i/>
      <w:color w:val="1B1B20"/>
      <w:sz w:val="22"/>
      <w:szCs w:val="24"/>
    </w:rPr>
  </w:style>
  <w:style w:type="character" w:customStyle="1" w:styleId="Textneu2Zchn">
    <w:name w:val="Text neu 2 Zchn"/>
    <w:link w:val="Textneu2"/>
    <w:rsid w:val="00EE0B0E"/>
    <w:rPr>
      <w:rFonts w:ascii="Arial" w:eastAsia="Times New Roman" w:hAnsi="Arial"/>
      <w:sz w:val="18"/>
      <w:lang w:val="en-GB" w:eastAsia="en-GB"/>
    </w:rPr>
  </w:style>
  <w:style w:type="paragraph" w:customStyle="1" w:styleId="Vor">
    <w:name w:val="Vor"/>
    <w:basedOn w:val="Normal"/>
    <w:link w:val="VorZchn"/>
    <w:rsid w:val="00EE0B0E"/>
    <w:pPr>
      <w:widowControl w:val="0"/>
      <w:spacing w:before="0" w:after="0" w:line="280" w:lineRule="atLeast"/>
    </w:pPr>
    <w:rPr>
      <w:rFonts w:eastAsia="Times New Roman"/>
      <w:color w:val="1B1B20"/>
      <w:szCs w:val="24"/>
    </w:rPr>
  </w:style>
  <w:style w:type="character" w:customStyle="1" w:styleId="Zitatneu1Zchn">
    <w:name w:val="Zitat neu 1 Zchn"/>
    <w:link w:val="Zitatneu1"/>
    <w:rsid w:val="00EE0B0E"/>
    <w:rPr>
      <w:rFonts w:ascii="Arial" w:eastAsia="Times New Roman" w:hAnsi="Arial"/>
      <w:i/>
      <w:color w:val="1B1B20"/>
      <w:sz w:val="22"/>
      <w:szCs w:val="24"/>
      <w:lang w:eastAsia="en-GB"/>
    </w:rPr>
  </w:style>
  <w:style w:type="paragraph" w:customStyle="1" w:styleId="Bildunterschrift">
    <w:name w:val="Bildunterschrift"/>
    <w:basedOn w:val="Caption"/>
    <w:link w:val="BildunterschriftZchn"/>
    <w:autoRedefine/>
    <w:rsid w:val="00EE0B0E"/>
    <w:pPr>
      <w:tabs>
        <w:tab w:val="left" w:pos="1418"/>
      </w:tabs>
      <w:spacing w:before="0" w:after="0" w:line="240" w:lineRule="auto"/>
      <w:jc w:val="left"/>
    </w:pPr>
    <w:rPr>
      <w:rFonts w:eastAsia="Times New Roman"/>
      <w:color w:val="auto"/>
    </w:rPr>
  </w:style>
  <w:style w:type="character" w:customStyle="1" w:styleId="VorZchn">
    <w:name w:val="Vor Zchn"/>
    <w:link w:val="Vor"/>
    <w:rsid w:val="00EE0B0E"/>
    <w:rPr>
      <w:rFonts w:ascii="Arial" w:eastAsia="Times New Roman" w:hAnsi="Arial"/>
      <w:color w:val="1B1B20"/>
      <w:szCs w:val="24"/>
      <w:lang w:eastAsia="en-GB"/>
    </w:rPr>
  </w:style>
  <w:style w:type="character" w:customStyle="1" w:styleId="BildunterschriftZchn">
    <w:name w:val="Bildunterschrift Zchn"/>
    <w:link w:val="Bildunterschrift"/>
    <w:rsid w:val="00EE0B0E"/>
    <w:rPr>
      <w:rFonts w:ascii="Arial" w:eastAsia="Times New Roman" w:hAnsi="Arial"/>
      <w:b/>
      <w:bCs/>
      <w:sz w:val="18"/>
      <w:szCs w:val="18"/>
      <w:lang w:eastAsia="en-GB"/>
    </w:rPr>
  </w:style>
  <w:style w:type="paragraph" w:customStyle="1" w:styleId="berohneNum">
    <w:name w:val="Über ohne Num"/>
    <w:basedOn w:val="StandardBrief"/>
    <w:link w:val="berohneNumZchn"/>
    <w:rsid w:val="00EE0B0E"/>
    <w:pPr>
      <w:tabs>
        <w:tab w:val="left" w:pos="720"/>
        <w:tab w:val="left" w:pos="3420"/>
        <w:tab w:val="clear" w:pos="9639"/>
        <w:tab w:val="right" w:pos="9781"/>
      </w:tabs>
      <w:spacing w:before="240" w:after="60" w:line="320" w:lineRule="atLeast"/>
    </w:pPr>
    <w:rPr>
      <w:rFonts w:ascii="Arial Black" w:hAnsi="Arial Black"/>
      <w:bCs/>
      <w:color w:val="A1C540"/>
      <w:sz w:val="32"/>
      <w:szCs w:val="36"/>
      <w:u w:val="dotted"/>
    </w:rPr>
  </w:style>
  <w:style w:type="character" w:customStyle="1" w:styleId="berohneNumZchn">
    <w:name w:val="Über ohne Num Zchn"/>
    <w:link w:val="berohneNum"/>
    <w:rsid w:val="00EE0B0E"/>
    <w:rPr>
      <w:rFonts w:ascii="Arial Black" w:eastAsia="Times New Roman" w:hAnsi="Arial Black"/>
      <w:bCs/>
      <w:color w:val="A1C540"/>
      <w:sz w:val="32"/>
      <w:szCs w:val="36"/>
      <w:u w:val="dotted"/>
      <w:lang w:val="en-GB" w:eastAsia="en-GB"/>
    </w:rPr>
  </w:style>
  <w:style w:type="paragraph" w:customStyle="1" w:styleId="Tabelle">
    <w:name w:val="Tabelle"/>
    <w:basedOn w:val="StandardBrief"/>
    <w:link w:val="TabelleZchn"/>
    <w:rsid w:val="00EE0B0E"/>
    <w:pPr>
      <w:spacing w:before="40" w:after="40"/>
    </w:pPr>
  </w:style>
  <w:style w:type="paragraph" w:customStyle="1" w:styleId="Tabelleweiss">
    <w:name w:val="Tabelle weiss"/>
    <w:basedOn w:val="StandardBrief"/>
    <w:link w:val="TabelleweissZchn"/>
    <w:rsid w:val="00EE0B0E"/>
    <w:pPr>
      <w:tabs>
        <w:tab w:val="center" w:pos="4212"/>
        <w:tab w:val="left" w:pos="5872"/>
      </w:tabs>
      <w:spacing w:before="40" w:after="40"/>
    </w:pPr>
    <w:rPr>
      <w:color w:val="FFFFFF"/>
    </w:rPr>
  </w:style>
  <w:style w:type="character" w:customStyle="1" w:styleId="TabelleZchn">
    <w:name w:val="Tabelle Zchn"/>
    <w:basedOn w:val="StandardBriefZchn"/>
    <w:link w:val="Tabelle"/>
    <w:rsid w:val="00EE0B0E"/>
    <w:rPr>
      <w:rFonts w:ascii="Arial" w:eastAsia="Times New Roman" w:hAnsi="Arial"/>
      <w:sz w:val="22"/>
      <w:lang w:val="en-GB" w:eastAsia="en-GB"/>
    </w:rPr>
  </w:style>
  <w:style w:type="paragraph" w:customStyle="1" w:styleId="Tabelleberweiss">
    <w:name w:val="Tabelle Über weiss"/>
    <w:basedOn w:val="Tabelleweiss"/>
    <w:link w:val="TabelleberweissZchn"/>
    <w:rsid w:val="00EE0B0E"/>
    <w:pPr>
      <w:jc w:val="center"/>
    </w:pPr>
    <w:rPr>
      <w:b/>
    </w:rPr>
  </w:style>
  <w:style w:type="character" w:customStyle="1" w:styleId="TabelleweissZchn">
    <w:name w:val="Tabelle weiss Zchn"/>
    <w:link w:val="Tabelleweiss"/>
    <w:rsid w:val="00EE0B0E"/>
    <w:rPr>
      <w:rFonts w:ascii="Arial" w:eastAsia="Times New Roman" w:hAnsi="Arial"/>
      <w:color w:val="FFFFFF"/>
      <w:sz w:val="22"/>
      <w:lang w:val="en-GB" w:eastAsia="en-GB"/>
    </w:rPr>
  </w:style>
  <w:style w:type="paragraph" w:customStyle="1" w:styleId="Standard1">
    <w:name w:val="Standard1"/>
    <w:basedOn w:val="Normal"/>
    <w:link w:val="Standard1Zchn"/>
    <w:rsid w:val="00EE0B0E"/>
    <w:pPr>
      <w:tabs>
        <w:tab w:val="left" w:pos="851"/>
        <w:tab w:val="right" w:pos="9639"/>
      </w:tabs>
      <w:spacing w:before="0" w:after="0" w:line="290" w:lineRule="atLeast"/>
      <w:ind w:left="1440"/>
      <w:jc w:val="left"/>
    </w:pPr>
    <w:rPr>
      <w:rFonts w:eastAsia="Times New Roman"/>
      <w:color w:val="auto"/>
      <w:sz w:val="22"/>
      <w:szCs w:val="20"/>
    </w:rPr>
  </w:style>
  <w:style w:type="character" w:customStyle="1" w:styleId="TabelleberweissZchn">
    <w:name w:val="Tabelle Über weiss Zchn"/>
    <w:link w:val="Tabelleberweiss"/>
    <w:rsid w:val="00EE0B0E"/>
    <w:rPr>
      <w:rFonts w:ascii="Arial" w:eastAsia="Times New Roman" w:hAnsi="Arial"/>
      <w:b/>
      <w:color w:val="FFFFFF"/>
      <w:sz w:val="22"/>
      <w:lang w:val="en-GB" w:eastAsia="en-GB"/>
    </w:rPr>
  </w:style>
  <w:style w:type="paragraph" w:customStyle="1" w:styleId="Formatvorlageberschrift">
    <w:name w:val="Formatvorlage Überschrift"/>
    <w:basedOn w:val="berschrift1neu"/>
    <w:link w:val="FormatvorlageberschriftZchn"/>
    <w:rsid w:val="00EE0B0E"/>
    <w:pPr>
      <w:widowControl/>
      <w:numPr>
        <w:numId w:val="0"/>
      </w:numPr>
      <w:spacing w:before="0" w:line="240" w:lineRule="auto"/>
      <w:ind w:left="360" w:hanging="360"/>
    </w:pPr>
    <w:rPr>
      <w:rFonts w:ascii="Arial Black" w:hAnsi="Arial Black"/>
      <w:b w:val="0"/>
      <w:color w:val="A1C540"/>
      <w:sz w:val="32"/>
      <w:szCs w:val="36"/>
      <w:u w:val="dotted"/>
    </w:rPr>
  </w:style>
  <w:style w:type="character" w:customStyle="1" w:styleId="Formatvorlage1Zchn">
    <w:name w:val="Formatvorlage1 Zchn"/>
    <w:rsid w:val="00EE0B0E"/>
    <w:rPr>
      <w:rFonts w:ascii="Arial Black" w:hAnsi="Arial Black"/>
      <w:bCs/>
      <w:color w:val="000000"/>
      <w:sz w:val="28"/>
      <w:szCs w:val="28"/>
      <w:u w:val="dotted"/>
      <w:lang w:eastAsia="en-GB"/>
    </w:rPr>
  </w:style>
  <w:style w:type="character" w:customStyle="1" w:styleId="FormatvorlageberschriftZchn">
    <w:name w:val="Formatvorlage Überschrift Zchn"/>
    <w:link w:val="Formatvorlageberschrift"/>
    <w:rsid w:val="00EE0B0E"/>
    <w:rPr>
      <w:rFonts w:ascii="Arial Black" w:eastAsia="Times New Roman" w:hAnsi="Arial Black"/>
      <w:bCs/>
      <w:color w:val="A1C540"/>
      <w:sz w:val="32"/>
      <w:szCs w:val="36"/>
      <w:u w:val="dotted"/>
      <w:lang w:val="en-GB" w:eastAsia="en-GB"/>
    </w:rPr>
  </w:style>
  <w:style w:type="character" w:customStyle="1" w:styleId="Standard1Zchn">
    <w:name w:val="Standard1 Zchn"/>
    <w:link w:val="Standard1"/>
    <w:rsid w:val="00EE0B0E"/>
    <w:rPr>
      <w:rFonts w:ascii="Arial" w:eastAsia="Times New Roman" w:hAnsi="Arial"/>
      <w:sz w:val="22"/>
      <w:lang w:val="en-GB" w:eastAsia="en-GB"/>
    </w:rPr>
  </w:style>
  <w:style w:type="paragraph" w:customStyle="1" w:styleId="Vorbem">
    <w:name w:val="Vorbem"/>
    <w:basedOn w:val="Vor"/>
    <w:link w:val="VorbemZchn"/>
    <w:rsid w:val="00EE0B0E"/>
  </w:style>
  <w:style w:type="character" w:customStyle="1" w:styleId="VorbemZchn">
    <w:name w:val="Vorbem Zchn"/>
    <w:basedOn w:val="VorZchn"/>
    <w:link w:val="Vorbem"/>
    <w:rsid w:val="00EE0B0E"/>
    <w:rPr>
      <w:rFonts w:ascii="Arial" w:eastAsia="Times New Roman" w:hAnsi="Arial"/>
      <w:color w:val="1B1B20"/>
      <w:szCs w:val="24"/>
      <w:lang w:eastAsia="en-GB"/>
    </w:rPr>
  </w:style>
  <w:style w:type="paragraph" w:customStyle="1" w:styleId="Einzug2">
    <w:name w:val="Einzug 2"/>
    <w:basedOn w:val="ber3mitZiffer"/>
    <w:link w:val="Einzug2Zchn"/>
    <w:rsid w:val="00EE0B0E"/>
  </w:style>
  <w:style w:type="character" w:customStyle="1" w:styleId="Einzug2Zchn">
    <w:name w:val="Einzug 2 Zchn"/>
    <w:basedOn w:val="ber3mitZifferZchn"/>
    <w:link w:val="Einzug2"/>
    <w:rsid w:val="00EE0B0E"/>
    <w:rPr>
      <w:rFonts w:ascii="Arial" w:eastAsia="Times New Roman" w:hAnsi="Arial" w:cs="Arial"/>
      <w:b/>
      <w:noProof/>
      <w:sz w:val="24"/>
      <w:szCs w:val="24"/>
      <w:lang w:val="en-GB"/>
    </w:rPr>
  </w:style>
  <w:style w:type="numbering" w:customStyle="1" w:styleId="Einzug3">
    <w:name w:val="Einzug 3"/>
    <w:uiPriority w:val="99"/>
    <w:rsid w:val="00EE0B0E"/>
    <w:pPr>
      <w:numPr>
        <w:numId w:val="30"/>
      </w:numPr>
    </w:pPr>
  </w:style>
  <w:style w:type="numbering" w:customStyle="1" w:styleId="berschriftmitEinzug">
    <w:name w:val="Überschrift mit Einzug"/>
    <w:uiPriority w:val="99"/>
    <w:rsid w:val="00EE0B0E"/>
    <w:pPr>
      <w:numPr>
        <w:numId w:val="31"/>
      </w:numPr>
    </w:pPr>
  </w:style>
  <w:style w:type="numbering" w:customStyle="1" w:styleId="berschrift3mitZahlen">
    <w:name w:val="Überschrift 3 mit Zahlen"/>
    <w:uiPriority w:val="99"/>
    <w:rsid w:val="00EE0B0E"/>
    <w:pPr>
      <w:numPr>
        <w:numId w:val="32"/>
      </w:numPr>
    </w:pPr>
  </w:style>
  <w:style w:type="paragraph" w:customStyle="1" w:styleId="Aufzhlung1">
    <w:name w:val="Aufzählung 1"/>
    <w:basedOn w:val="Normal"/>
    <w:qFormat/>
    <w:rsid w:val="00002350"/>
    <w:pPr>
      <w:numPr>
        <w:numId w:val="33"/>
      </w:numPr>
      <w:tabs>
        <w:tab w:val="left" w:pos="851"/>
        <w:tab w:val="left" w:pos="1276"/>
        <w:tab w:val="left" w:pos="1701"/>
        <w:tab w:val="left" w:pos="2126"/>
        <w:tab w:val="left" w:pos="2552"/>
      </w:tabs>
      <w:spacing w:before="0" w:after="0" w:line="290" w:lineRule="atLeast"/>
      <w:jc w:val="left"/>
    </w:pPr>
    <w:rPr>
      <w:rFonts w:eastAsia="Times New Roman"/>
      <w:color w:val="auto"/>
      <w:sz w:val="22"/>
      <w:szCs w:val="20"/>
    </w:rPr>
  </w:style>
  <w:style w:type="paragraph" w:customStyle="1" w:styleId="AufzhlungEbene1">
    <w:name w:val="Aufzählung Ebene 1"/>
    <w:basedOn w:val="Normal"/>
    <w:rsid w:val="000C6AE3"/>
    <w:pPr>
      <w:tabs>
        <w:tab w:val="right" w:pos="454"/>
        <w:tab w:val="right" w:pos="9639"/>
      </w:tabs>
      <w:spacing w:before="0" w:after="0" w:line="290" w:lineRule="atLeast"/>
      <w:ind w:left="567" w:hanging="567"/>
      <w:jc w:val="left"/>
    </w:pPr>
    <w:rPr>
      <w:rFonts w:eastAsia="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bmvit.gv.at/" TargetMode="External" /><Relationship Id="rId7" Type="http://schemas.openxmlformats.org/officeDocument/2006/relationships/image" Target="media/image1.png" /><Relationship Id="rId8" Type="http://schemas.openxmlformats.org/officeDocument/2006/relationships/hyperlink" Target="https://www.bmvit.gv.at/verkehr/sub/index.html"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wmf" /></Relationships>
</file>

<file path=word/_rels/numbering.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text="SUB Sicherheitsbericht 2014 "/>
    <f:field ref="objsubject" par="" text=""/>
    <f:field ref="objcreatedby" par="" text="Czerny, Astrid"/>
    <f:field ref="objcreatedat" par="" text="16.09.2015 09:14:20"/>
    <f:field ref="objchangedby" par="" text="Weinzierl, Eva-Maria"/>
    <f:field ref="objmodifiedat" par="" text="28.09.2015 11:47:54"/>
    <f:field ref="doc_FSCFOLIO_1_1001_FieldDocumentNumber" par="" text=""/>
    <f:field ref="doc_FSCFOLIO_1_1001_FieldSubject" par="" text=""/>
    <f:field ref="FSCFOLIO_1_1001_FieldCurrentUser" par="" text="Peter Urbanek"/>
    <f:field ref="CCAPRECONFIG_15_1001_Objektname" par="" text="SUB Sicherheitsbericht 2014 "/>
    <f:field ref="EIBPRECONFIG_1_1001_FieldEIBAttachments" par="" text=""/>
    <f:field ref="EIBPRECONFIG_1_1001_FieldEIBNextFiles" par="" text=""/>
    <f:field ref="EIBPRECONFIG_1_1001_FieldEIBPreviousFiles" par="" text=""/>
    <f:field ref="EIBPRECONFIG_1_1001_FieldEIBRelatedFiles" par="" text="BMVIT-17.002/0021-I/PR3/2015"/>
    <f:field ref="EIBPRECONFIG_1_1001_FieldEIBCompletedOrdinals" par="" text=""/>
    <f:field ref="EIBPRECONFIG_1_1001_FieldEIBOUAddr" par="" text="Trauzlgasse 1 , 1210 Wien"/>
    <f:field ref="EIBPRECONFIG_1_1001_FieldEIBRecipients" par="" text=""/>
    <f:field ref="EIBPRECONFIG_1_1001_FieldEIBSignatures" par="" text="Abzeichnen&#10;Genehmigt&#10;Abgefert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AV/SUB Sicherheitsbericht 2014 gemäß § 19 UUG 2005"/>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C1A129-EFD2-4E9C-B2A3-78F8C74C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11587</Words>
  <Characters>66052</Characters>
  <Application>Microsoft Office Word</Application>
  <DocSecurity>0</DocSecurity>
  <Lines>550</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Austrian Aviation State Safety Programme</vt:lpstr>
      <vt:lpstr>Austrian Aviation State Safety Programme</vt:lpstr>
    </vt:vector>
  </TitlesOfParts>
  <Company>CDT</Company>
  <LinksUpToDate>false</LinksUpToDate>
  <CharactersWithSpaces>77485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Austrian Aviation State Safety Programme</dc:title>
  <dc:creator>CDT</dc:creator>
  <cp:keywords>bmvit</cp:keywords>
  <cp:lastModifiedBy>CDT</cp:lastModifiedBy>
  <cp:revision>7</cp:revision>
  <cp:lastPrinted>2018-09-28T08:52:00Z</cp:lastPrinted>
  <dcterms:created xsi:type="dcterms:W3CDTF">2018-10-15T08:32:00Z</dcterms:created>
  <dcterms:modified xsi:type="dcterms:W3CDTF">2018-11-22T13:56:00Z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PRECONFIG@1.1001:ChargePreview">
    <vt:lpwstr/>
  </property>
  <property fmtid="{D5CDD505-2E9C-101B-9397-08002B2CF9AE}" pid="3" name="FSC#ATSTATECFG@1.1001:Agent">
    <vt:lpwstr/>
  </property>
  <property fmtid="{D5CDD505-2E9C-101B-9397-08002B2CF9AE}" pid="4" name="FSC#ATSTATECFG@1.1001:AgentPhone">
    <vt:lpwstr/>
  </property>
  <property fmtid="{D5CDD505-2E9C-101B-9397-08002B2CF9AE}" pid="5" name="FSC#ATSTATECFG@1.1001:ApprovedSignature">
    <vt:lpwstr>Gerald Pöllmann</vt:lpwstr>
  </property>
  <property fmtid="{D5CDD505-2E9C-101B-9397-08002B2CF9AE}" pid="6" name="FSC#ATSTATECFG@1.1001:BankAccount">
    <vt:lpwstr/>
  </property>
  <property fmtid="{D5CDD505-2E9C-101B-9397-08002B2CF9AE}" pid="7" name="FSC#ATSTATECFG@1.1001:BankAccountBIC">
    <vt:lpwstr/>
  </property>
  <property fmtid="{D5CDD505-2E9C-101B-9397-08002B2CF9AE}" pid="8" name="FSC#ATSTATECFG@1.1001:BankAccountIBAN">
    <vt:lpwstr/>
  </property>
  <property fmtid="{D5CDD505-2E9C-101B-9397-08002B2CF9AE}" pid="9" name="FSC#ATSTATECFG@1.1001:BankAccountID">
    <vt:lpwstr/>
  </property>
  <property fmtid="{D5CDD505-2E9C-101B-9397-08002B2CF9AE}" pid="10" name="FSC#ATSTATECFG@1.1001:BankAccountOwner">
    <vt:lpwstr/>
  </property>
  <property fmtid="{D5CDD505-2E9C-101B-9397-08002B2CF9AE}" pid="11" name="FSC#ATSTATECFG@1.1001:BankInstitute">
    <vt:lpwstr/>
  </property>
  <property fmtid="{D5CDD505-2E9C-101B-9397-08002B2CF9AE}" pid="12" name="FSC#ATSTATECFG@1.1001:BankName">
    <vt:lpwstr/>
  </property>
  <property fmtid="{D5CDD505-2E9C-101B-9397-08002B2CF9AE}" pid="13" name="FSC#ATSTATECFG@1.1001:Clause">
    <vt:lpwstr/>
  </property>
  <property fmtid="{D5CDD505-2E9C-101B-9397-08002B2CF9AE}" pid="14" name="FSC#ATSTATECFG@1.1001:DepartmentCity">
    <vt:lpwstr/>
  </property>
  <property fmtid="{D5CDD505-2E9C-101B-9397-08002B2CF9AE}" pid="15" name="FSC#ATSTATECFG@1.1001:DepartmentCountry">
    <vt:lpwstr/>
  </property>
  <property fmtid="{D5CDD505-2E9C-101B-9397-08002B2CF9AE}" pid="16" name="FSC#ATSTATECFG@1.1001:DepartmentDVR">
    <vt:lpwstr/>
  </property>
  <property fmtid="{D5CDD505-2E9C-101B-9397-08002B2CF9AE}" pid="17" name="FSC#ATSTATECFG@1.1001:DepartmentEmail">
    <vt:lpwstr/>
  </property>
  <property fmtid="{D5CDD505-2E9C-101B-9397-08002B2CF9AE}" pid="18" name="FSC#ATSTATECFG@1.1001:DepartmentFax">
    <vt:lpwstr/>
  </property>
  <property fmtid="{D5CDD505-2E9C-101B-9397-08002B2CF9AE}" pid="19" name="FSC#ATSTATECFG@1.1001:DepartmentStreet">
    <vt:lpwstr/>
  </property>
  <property fmtid="{D5CDD505-2E9C-101B-9397-08002B2CF9AE}" pid="20" name="FSC#ATSTATECFG@1.1001:DepartmentUID">
    <vt:lpwstr/>
  </property>
  <property fmtid="{D5CDD505-2E9C-101B-9397-08002B2CF9AE}" pid="21" name="FSC#ATSTATECFG@1.1001:DepartmentZipCode">
    <vt:lpwstr/>
  </property>
  <property fmtid="{D5CDD505-2E9C-101B-9397-08002B2CF9AE}" pid="22" name="FSC#ATSTATECFG@1.1001:ExternalFile">
    <vt:lpwstr/>
  </property>
  <property fmtid="{D5CDD505-2E9C-101B-9397-08002B2CF9AE}" pid="23" name="FSC#ATSTATECFG@1.1001:Office">
    <vt:lpwstr/>
  </property>
  <property fmtid="{D5CDD505-2E9C-101B-9397-08002B2CF9AE}" pid="24" name="FSC#ATSTATECFG@1.1001:SubfileDate">
    <vt:lpwstr/>
  </property>
  <property fmtid="{D5CDD505-2E9C-101B-9397-08002B2CF9AE}" pid="25" name="FSC#ATSTATECFG@1.1001:SubfileReference">
    <vt:lpwstr/>
  </property>
  <property fmtid="{D5CDD505-2E9C-101B-9397-08002B2CF9AE}" pid="26" name="FSC#ATSTATECFG@1.1001:SubfileSubject">
    <vt:lpwstr/>
  </property>
  <property fmtid="{D5CDD505-2E9C-101B-9397-08002B2CF9AE}" pid="27" name="FSC#CCAPRECONFIG@15.1001:AddrAbschriftsbemerkung">
    <vt:lpwstr/>
  </property>
  <property fmtid="{D5CDD505-2E9C-101B-9397-08002B2CF9AE}" pid="28" name="FSC#CCAPRECONFIG@15.1001:AddrAdresse">
    <vt:lpwstr/>
  </property>
  <property fmtid="{D5CDD505-2E9C-101B-9397-08002B2CF9AE}" pid="29" name="FSC#CCAPRECONFIG@15.1001:AddrAnrede">
    <vt:lpwstr/>
  </property>
  <property fmtid="{D5CDD505-2E9C-101B-9397-08002B2CF9AE}" pid="30" name="FSC#CCAPRECONFIG@15.1001:AddrEmail">
    <vt:lpwstr/>
  </property>
  <property fmtid="{D5CDD505-2E9C-101B-9397-08002B2CF9AE}" pid="31" name="FSC#CCAPRECONFIG@15.1001:AddrFax">
    <vt:lpwstr/>
  </property>
  <property fmtid="{D5CDD505-2E9C-101B-9397-08002B2CF9AE}" pid="32" name="FSC#CCAPRECONFIG@15.1001:AddrGeschlecht">
    <vt:lpwstr/>
  </property>
  <property fmtid="{D5CDD505-2E9C-101B-9397-08002B2CF9AE}" pid="33" name="FSC#CCAPRECONFIG@15.1001:AddrHausnummer">
    <vt:lpwstr/>
  </property>
  <property fmtid="{D5CDD505-2E9C-101B-9397-08002B2CF9AE}" pid="34" name="FSC#CCAPRECONFIG@15.1001:AddrLand">
    <vt:lpwstr/>
  </property>
  <property fmtid="{D5CDD505-2E9C-101B-9397-08002B2CF9AE}" pid="35" name="FSC#CCAPRECONFIG@15.1001:AddrNachgestellter_Titel">
    <vt:lpwstr/>
  </property>
  <property fmtid="{D5CDD505-2E9C-101B-9397-08002B2CF9AE}" pid="36" name="FSC#CCAPRECONFIG@15.1001:AddrNachname">
    <vt:lpwstr/>
  </property>
  <property fmtid="{D5CDD505-2E9C-101B-9397-08002B2CF9AE}" pid="37" name="FSC#CCAPRECONFIG@15.1001:AddrName_Zeile_2">
    <vt:lpwstr/>
  </property>
  <property fmtid="{D5CDD505-2E9C-101B-9397-08002B2CF9AE}" pid="38" name="FSC#CCAPRECONFIG@15.1001:AddrName_Zeile_3">
    <vt:lpwstr/>
  </property>
  <property fmtid="{D5CDD505-2E9C-101B-9397-08002B2CF9AE}" pid="39" name="FSC#CCAPRECONFIG@15.1001:AddrOrganisationskurzname">
    <vt:lpwstr/>
  </property>
  <property fmtid="{D5CDD505-2E9C-101B-9397-08002B2CF9AE}" pid="40" name="FSC#CCAPRECONFIG@15.1001:AddrOrganisationsname">
    <vt:lpwstr/>
  </property>
  <property fmtid="{D5CDD505-2E9C-101B-9397-08002B2CF9AE}" pid="41" name="FSC#CCAPRECONFIG@15.1001:AddrOrt">
    <vt:lpwstr/>
  </property>
  <property fmtid="{D5CDD505-2E9C-101B-9397-08002B2CF9AE}" pid="42" name="FSC#CCAPRECONFIG@15.1001:AddrPostalischeAdresse">
    <vt:lpwstr/>
  </property>
  <property fmtid="{D5CDD505-2E9C-101B-9397-08002B2CF9AE}" pid="43" name="FSC#CCAPRECONFIG@15.1001:AddrPostfach">
    <vt:lpwstr/>
  </property>
  <property fmtid="{D5CDD505-2E9C-101B-9397-08002B2CF9AE}" pid="44" name="FSC#CCAPRECONFIG@15.1001:AddrPostleitzahl">
    <vt:lpwstr/>
  </property>
  <property fmtid="{D5CDD505-2E9C-101B-9397-08002B2CF9AE}" pid="45" name="FSC#CCAPRECONFIG@15.1001:AddrStiege">
    <vt:lpwstr/>
  </property>
  <property fmtid="{D5CDD505-2E9C-101B-9397-08002B2CF9AE}" pid="46" name="FSC#CCAPRECONFIG@15.1001:AddrStrasse">
    <vt:lpwstr/>
  </property>
  <property fmtid="{D5CDD505-2E9C-101B-9397-08002B2CF9AE}" pid="47" name="FSC#CCAPRECONFIG@15.1001:AddrTitel">
    <vt:lpwstr/>
  </property>
  <property fmtid="{D5CDD505-2E9C-101B-9397-08002B2CF9AE}" pid="48" name="FSC#CCAPRECONFIG@15.1001:AddrTuer">
    <vt:lpwstr/>
  </property>
  <property fmtid="{D5CDD505-2E9C-101B-9397-08002B2CF9AE}" pid="49" name="FSC#CCAPRECONFIG@15.1001:AddrVorname">
    <vt:lpwstr/>
  </property>
  <property fmtid="{D5CDD505-2E9C-101B-9397-08002B2CF9AE}" pid="50" name="FSC#CCAPRECONFIG@15.1001:AddrzH">
    <vt:lpwstr/>
  </property>
  <property fmtid="{D5CDD505-2E9C-101B-9397-08002B2CF9AE}" pid="51" name="FSC#COOELAK@1.1001:ApprovedAt">
    <vt:lpwstr/>
  </property>
  <property fmtid="{D5CDD505-2E9C-101B-9397-08002B2CF9AE}" pid="52" name="FSC#COOELAK@1.1001:ApprovedBy">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BaseNumber">
    <vt:lpwstr>100.501</vt:lpwstr>
  </property>
  <property fmtid="{D5CDD505-2E9C-101B-9397-08002B2CF9AE}" pid="57" name="FSC#COOELAK@1.1001:CreatedAt">
    <vt:lpwstr>16.09.2015</vt:lpwstr>
  </property>
  <property fmtid="{D5CDD505-2E9C-101B-9397-08002B2CF9AE}" pid="58" name="FSC#COOELAK@1.1001:CurrentUserEmail">
    <vt:lpwstr>peter.urbanek@bmvit.gv.at</vt:lpwstr>
  </property>
  <property fmtid="{D5CDD505-2E9C-101B-9397-08002B2CF9AE}" pid="59" name="FSC#COOELAK@1.1001:CurrentUserRolePos">
    <vt:lpwstr>Leiter/in</vt:lpwstr>
  </property>
  <property fmtid="{D5CDD505-2E9C-101B-9397-08002B2CF9AE}" pid="60" name="FSC#COOELAK@1.1001:Department">
    <vt:lpwstr>BMVIT - IV/BAV/UUB (Unfalluntersuchungsstelle des Bundes)</vt:lpwstr>
  </property>
  <property fmtid="{D5CDD505-2E9C-101B-9397-08002B2CF9AE}" pid="61" name="FSC#COOELAK@1.1001:DispatchedAt">
    <vt:lpwstr/>
  </property>
  <property fmtid="{D5CDD505-2E9C-101B-9397-08002B2CF9AE}" pid="62" name="FSC#COOELAK@1.1001:DispatchedBy">
    <vt:lpwstr/>
  </property>
  <property fmtid="{D5CDD505-2E9C-101B-9397-08002B2CF9AE}" pid="63" name="FSC#COOELAK@1.1001:ExternalDate">
    <vt:lpwstr/>
  </property>
  <property fmtid="{D5CDD505-2E9C-101B-9397-08002B2CF9AE}" pid="64" name="FSC#COOELAK@1.1001:ExternalRef">
    <vt:lpwstr/>
  </property>
  <property fmtid="{D5CDD505-2E9C-101B-9397-08002B2CF9AE}" pid="65" name="FSC#COOELAK@1.1001:FileRefBarCode">
    <vt:lpwstr>*BMVIT-100.501/0001-IV/BAV/VSB/2015*</vt:lpwstr>
  </property>
  <property fmtid="{D5CDD505-2E9C-101B-9397-08002B2CF9AE}" pid="66" name="FSC#COOELAK@1.1001:FileReference">
    <vt:lpwstr>BMVIT-100.501/0001-IV/BAV/VSB/2015</vt:lpwstr>
  </property>
  <property fmtid="{D5CDD505-2E9C-101B-9397-08002B2CF9AE}" pid="67" name="FSC#COOELAK@1.1001:FileRefOrdinal">
    <vt:lpwstr>1</vt:lpwstr>
  </property>
  <property fmtid="{D5CDD505-2E9C-101B-9397-08002B2CF9AE}" pid="68" name="FSC#COOELAK@1.1001:FileRefOU">
    <vt:lpwstr>IV/BAV/VSB</vt:lpwstr>
  </property>
  <property fmtid="{D5CDD505-2E9C-101B-9397-08002B2CF9AE}" pid="69" name="FSC#COOELAK@1.1001:FileRefYear">
    <vt:lpwstr>2015</vt:lpwstr>
  </property>
  <property fmtid="{D5CDD505-2E9C-101B-9397-08002B2CF9AE}" pid="70" name="FSC#COOELAK@1.1001:IncomingNumber">
    <vt:lpwstr/>
  </property>
  <property fmtid="{D5CDD505-2E9C-101B-9397-08002B2CF9AE}" pid="71" name="FSC#COOELAK@1.1001:IncomingSubject">
    <vt:lpwstr/>
  </property>
  <property fmtid="{D5CDD505-2E9C-101B-9397-08002B2CF9AE}" pid="72" name="FSC#COOELAK@1.1001:ObjBarCode">
    <vt:lpwstr>*COO.3000.106.6.1459273*</vt:lpwstr>
  </property>
  <property fmtid="{D5CDD505-2E9C-101B-9397-08002B2CF9AE}" pid="73" name="FSC#COOELAK@1.1001:Organization">
    <vt:lpwstr/>
  </property>
  <property fmtid="{D5CDD505-2E9C-101B-9397-08002B2CF9AE}" pid="74" name="FSC#COOELAK@1.1001:OU">
    <vt:lpwstr>BMVIT - IV/BAV/VSB (Verkehrssicherheitsbeirat)</vt:lpwstr>
  </property>
  <property fmtid="{D5CDD505-2E9C-101B-9397-08002B2CF9AE}" pid="75" name="FSC#COOELAK@1.1001:Owner">
    <vt:lpwstr>Astrid Czerny</vt:lpwstr>
  </property>
  <property fmtid="{D5CDD505-2E9C-101B-9397-08002B2CF9AE}" pid="76" name="FSC#COOELAK@1.1001:OwnerExtension">
    <vt:lpwstr>+43 (1) 71162 65 9231</vt:lpwstr>
  </property>
  <property fmtid="{D5CDD505-2E9C-101B-9397-08002B2CF9AE}" pid="77" name="FSC#COOELAK@1.1001:OwnerFaxExtension">
    <vt:lpwstr>+43 (1) 71162 65 9298</vt:lpwstr>
  </property>
  <property fmtid="{D5CDD505-2E9C-101B-9397-08002B2CF9AE}" pid="78" name="FSC#COOELAK@1.1001:Priority">
    <vt:lpwstr> ()</vt:lpwstr>
  </property>
  <property fmtid="{D5CDD505-2E9C-101B-9397-08002B2CF9AE}" pid="79" name="FSC#COOELAK@1.1001:ProcessResponsible">
    <vt:lpwstr>Czerny Astrid</vt:lpwstr>
  </property>
  <property fmtid="{D5CDD505-2E9C-101B-9397-08002B2CF9AE}" pid="80" name="FSC#COOELAK@1.1001:ProcessResponsibleFax">
    <vt:lpwstr>+43 (1) 71162 65 9298</vt:lpwstr>
  </property>
  <property fmtid="{D5CDD505-2E9C-101B-9397-08002B2CF9AE}" pid="81" name="FSC#COOELAK@1.1001:ProcessResponsibleMail">
    <vt:lpwstr>astrid.czerny@bmvit.gv.at</vt:lpwstr>
  </property>
  <property fmtid="{D5CDD505-2E9C-101B-9397-08002B2CF9AE}" pid="82" name="FSC#COOELAK@1.1001:ProcessResponsiblePhone">
    <vt:lpwstr>+43 (1) 71162 65 9231</vt:lpwstr>
  </property>
  <property fmtid="{D5CDD505-2E9C-101B-9397-08002B2CF9AE}" pid="83" name="FSC#COOELAK@1.1001:RefBarCode">
    <vt:lpwstr/>
  </property>
  <property fmtid="{D5CDD505-2E9C-101B-9397-08002B2CF9AE}" pid="84" name="FSC#COOELAK@1.1001:SettlementApprovedAt">
    <vt:lpwstr/>
  </property>
  <property fmtid="{D5CDD505-2E9C-101B-9397-08002B2CF9AE}" pid="85" name="FSC#COOELAK@1.1001:Subject">
    <vt:lpwstr>BAV/SUB Sicherheitsbericht 2014 gemäß § 19 UUG 2005</vt:lpwstr>
  </property>
  <property fmtid="{D5CDD505-2E9C-101B-9397-08002B2CF9AE}" pid="86" name="FSC#COOSYSTEM@1.1:Container">
    <vt:lpwstr>COO.3000.106.6.1459273</vt:lpwstr>
  </property>
  <property fmtid="{D5CDD505-2E9C-101B-9397-08002B2CF9AE}" pid="87" name="FSC#EIBPRECONFIG@1.1001:Attachments">
    <vt:lpwstr/>
  </property>
  <property fmtid="{D5CDD505-2E9C-101B-9397-08002B2CF9AE}" pid="88" name="FSC#EIBPRECONFIG@1.1001:Classified">
    <vt:lpwstr/>
  </property>
  <property fmtid="{D5CDD505-2E9C-101B-9397-08002B2CF9AE}" pid="89" name="FSC#EIBPRECONFIG@1.1001:CompletedOrdinals">
    <vt:lpwstr/>
  </property>
  <property fmtid="{D5CDD505-2E9C-101B-9397-08002B2CF9AE}" pid="90" name="FSC#EIBPRECONFIG@1.1001:currentuser">
    <vt:lpwstr>COO.3000.100.1.53967</vt:lpwstr>
  </property>
  <property fmtid="{D5CDD505-2E9C-101B-9397-08002B2CF9AE}" pid="91" name="FSC#EIBPRECONFIG@1.1001:currentuserrolegroup">
    <vt:lpwstr>COO.3000.100.1.188004</vt:lpwstr>
  </property>
  <property fmtid="{D5CDD505-2E9C-101B-9397-08002B2CF9AE}" pid="92" name="FSC#EIBPRECONFIG@1.1001:currentuserroleposition">
    <vt:lpwstr>COO.1.1001.1.4595</vt:lpwstr>
  </property>
  <property fmtid="{D5CDD505-2E9C-101B-9397-08002B2CF9AE}" pid="93" name="FSC#EIBPRECONFIG@1.1001:currentuserroot">
    <vt:lpwstr>COO.3000.106.2.285111</vt:lpwstr>
  </property>
  <property fmtid="{D5CDD505-2E9C-101B-9397-08002B2CF9AE}" pid="94" name="FSC#EIBPRECONFIG@1.1001:Deadline">
    <vt:lpwstr/>
  </property>
  <property fmtid="{D5CDD505-2E9C-101B-9397-08002B2CF9AE}" pid="95" name="FSC#EIBPRECONFIG@1.1001:EIBApprovedAt">
    <vt:lpwstr>16.09.2015</vt:lpwstr>
  </property>
  <property fmtid="{D5CDD505-2E9C-101B-9397-08002B2CF9AE}" pid="96" name="FSC#EIBPRECONFIG@1.1001:EIBApprovedBy">
    <vt:lpwstr>Pöllmann</vt:lpwstr>
  </property>
  <property fmtid="{D5CDD505-2E9C-101B-9397-08002B2CF9AE}" pid="97" name="FSC#EIBPRECONFIG@1.1001:EIBApprovedByPostTitle">
    <vt:lpwstr/>
  </property>
  <property fmtid="{D5CDD505-2E9C-101B-9397-08002B2CF9AE}" pid="98" name="FSC#EIBPRECONFIG@1.1001:EIBApprovedBySubst">
    <vt:lpwstr/>
  </property>
  <property fmtid="{D5CDD505-2E9C-101B-9397-08002B2CF9AE}" pid="99" name="FSC#EIBPRECONFIG@1.1001:EIBApprovedByTitle">
    <vt:lpwstr>Gerald Pöllmann</vt:lpwstr>
  </property>
  <property fmtid="{D5CDD505-2E9C-101B-9397-08002B2CF9AE}" pid="100" name="FSC#EIBPRECONFIG@1.1001:EIBDepartment">
    <vt:lpwstr>BMVIT - IV/BAV/VSB (Verkehrssicherheitsbeirat)</vt:lpwstr>
  </property>
  <property fmtid="{D5CDD505-2E9C-101B-9397-08002B2CF9AE}" pid="101" name="FSC#EIBPRECONFIG@1.1001:EIBDispatchedBy">
    <vt:lpwstr/>
  </property>
  <property fmtid="{D5CDD505-2E9C-101B-9397-08002B2CF9AE}" pid="102" name="FSC#EIBPRECONFIG@1.1001:EIBDispatchedByPostTitle">
    <vt:lpwstr/>
  </property>
  <property fmtid="{D5CDD505-2E9C-101B-9397-08002B2CF9AE}" pid="103" name="FSC#EIBPRECONFIG@1.1001:EIBInternalApprovedAt">
    <vt:lpwstr/>
  </property>
  <property fmtid="{D5CDD505-2E9C-101B-9397-08002B2CF9AE}" pid="104" name="FSC#EIBPRECONFIG@1.1001:EIBInternalApprovedBy">
    <vt:lpwstr/>
  </property>
  <property fmtid="{D5CDD505-2E9C-101B-9397-08002B2CF9AE}" pid="105" name="FSC#EIBPRECONFIG@1.1001:EIBInternalApprovedByPostTitle">
    <vt:lpwstr/>
  </property>
  <property fmtid="{D5CDD505-2E9C-101B-9397-08002B2CF9AE}" pid="106" name="FSC#EIBPRECONFIG@1.1001:EIBProcessResponsible">
    <vt:lpwstr>Gerald Pöllmann</vt:lpwstr>
  </property>
  <property fmtid="{D5CDD505-2E9C-101B-9397-08002B2CF9AE}" pid="107" name="FSC#EIBPRECONFIG@1.1001:EIBProcessResponsibleFax">
    <vt:lpwstr>+43 (1) 71162 65 9099</vt:lpwstr>
  </property>
  <property fmtid="{D5CDD505-2E9C-101B-9397-08002B2CF9AE}" pid="108" name="FSC#EIBPRECONFIG@1.1001:EIBProcessResponsibleMail">
    <vt:lpwstr>gerald.poellmann@bmvit.gv.at</vt:lpwstr>
  </property>
  <property fmtid="{D5CDD505-2E9C-101B-9397-08002B2CF9AE}" pid="109" name="FSC#EIBPRECONFIG@1.1001:EIBProcessResponsiblePhone">
    <vt:lpwstr>+43 (1) 71162 65 9000</vt:lpwstr>
  </property>
  <property fmtid="{D5CDD505-2E9C-101B-9397-08002B2CF9AE}" pid="110" name="FSC#EIBPRECONFIG@1.1001:EIBProcessResponsiblePostTitle">
    <vt:lpwstr/>
  </property>
  <property fmtid="{D5CDD505-2E9C-101B-9397-08002B2CF9AE}" pid="111" name="FSC#EIBPRECONFIG@1.1001:EIBSettlementApprovedBy">
    <vt:lpwstr/>
  </property>
  <property fmtid="{D5CDD505-2E9C-101B-9397-08002B2CF9AE}" pid="112" name="FSC#EIBPRECONFIG@1.1001:EIBSettlementApprovedByPostTitle">
    <vt:lpwstr/>
  </property>
  <property fmtid="{D5CDD505-2E9C-101B-9397-08002B2CF9AE}" pid="113" name="FSC#EIBPRECONFIG@1.1001:ExtRefInc">
    <vt:lpwstr/>
  </property>
  <property fmtid="{D5CDD505-2E9C-101B-9397-08002B2CF9AE}" pid="114" name="FSC#EIBPRECONFIG@1.1001:IncomingAddrdate">
    <vt:lpwstr/>
  </property>
  <property fmtid="{D5CDD505-2E9C-101B-9397-08002B2CF9AE}" pid="115" name="FSC#EIBPRECONFIG@1.1001:IncomingDelivery">
    <vt:lpwstr/>
  </property>
  <property fmtid="{D5CDD505-2E9C-101B-9397-08002B2CF9AE}" pid="116" name="FSC#EIBPRECONFIG@1.1001:NextFiles">
    <vt:lpwstr/>
  </property>
  <property fmtid="{D5CDD505-2E9C-101B-9397-08002B2CF9AE}" pid="117" name="FSC#EIBPRECONFIG@1.1001:NrAttachments">
    <vt:lpwstr/>
  </property>
  <property fmtid="{D5CDD505-2E9C-101B-9397-08002B2CF9AE}" pid="118" name="FSC#EIBPRECONFIG@1.1001:objchangedat">
    <vt:lpwstr>28.09.2015</vt:lpwstr>
  </property>
  <property fmtid="{D5CDD505-2E9C-101B-9397-08002B2CF9AE}" pid="119" name="FSC#EIBPRECONFIG@1.1001:objchangedby">
    <vt:lpwstr>Eva-Maria Weinzierl</vt:lpwstr>
  </property>
  <property fmtid="{D5CDD505-2E9C-101B-9397-08002B2CF9AE}" pid="120" name="FSC#EIBPRECONFIG@1.1001:objchangedbyPostTitle">
    <vt:lpwstr/>
  </property>
  <property fmtid="{D5CDD505-2E9C-101B-9397-08002B2CF9AE}" pid="121" name="FSC#EIBPRECONFIG@1.1001:objname">
    <vt:lpwstr>SUB Sicherheitsbericht 2014 </vt:lpwstr>
  </property>
  <property fmtid="{D5CDD505-2E9C-101B-9397-08002B2CF9AE}" pid="122" name="FSC#EIBPRECONFIG@1.1001:OUAddr">
    <vt:lpwstr>Trauzlgasse 1 , 1210 Wien</vt:lpwstr>
  </property>
  <property fmtid="{D5CDD505-2E9C-101B-9397-08002B2CF9AE}" pid="123" name="FSC#EIBPRECONFIG@1.1001:OUDescr">
    <vt:lpwstr>206</vt:lpwstr>
  </property>
  <property fmtid="{D5CDD505-2E9C-101B-9397-08002B2CF9AE}" pid="124" name="FSC#EIBPRECONFIG@1.1001:OUEmail">
    <vt:lpwstr>BAV_VSB@bmvit.gv.at</vt:lpwstr>
  </property>
  <property fmtid="{D5CDD505-2E9C-101B-9397-08002B2CF9AE}" pid="125" name="FSC#EIBPRECONFIG@1.1001:OwnerEmail">
    <vt:lpwstr>astrid.czerny@bmvit.gv.at</vt:lpwstr>
  </property>
  <property fmtid="{D5CDD505-2E9C-101B-9397-08002B2CF9AE}" pid="126" name="FSC#EIBPRECONFIG@1.1001:OwnerGender">
    <vt:lpwstr/>
  </property>
  <property fmtid="{D5CDD505-2E9C-101B-9397-08002B2CF9AE}" pid="127" name="FSC#EIBPRECONFIG@1.1001:OwnerPostTitle">
    <vt:lpwstr/>
  </property>
  <property fmtid="{D5CDD505-2E9C-101B-9397-08002B2CF9AE}" pid="128" name="FSC#EIBPRECONFIG@1.1001:PreviousFiles">
    <vt:lpwstr/>
  </property>
  <property fmtid="{D5CDD505-2E9C-101B-9397-08002B2CF9AE}" pid="129" name="FSC#EIBPRECONFIG@1.1001:Priority">
    <vt:lpwstr>Nein</vt:lpwstr>
  </property>
  <property fmtid="{D5CDD505-2E9C-101B-9397-08002B2CF9AE}" pid="130" name="FSC#EIBPRECONFIG@1.1001:Recipients">
    <vt:lpwstr/>
  </property>
  <property fmtid="{D5CDD505-2E9C-101B-9397-08002B2CF9AE}" pid="131" name="FSC#EIBPRECONFIG@1.1001:RelatedFiles">
    <vt:lpwstr>BMVIT-17.002/0021-I/PR3/2015</vt:lpwstr>
  </property>
  <property fmtid="{D5CDD505-2E9C-101B-9397-08002B2CF9AE}" pid="132" name="FSC#EIBPRECONFIG@1.1001:SettlementSubj">
    <vt:lpwstr>BMVIT-100.501/0001-IV/BAV/VSB/2015</vt:lpwstr>
  </property>
  <property fmtid="{D5CDD505-2E9C-101B-9397-08002B2CF9AE}" pid="133" name="FSC#EIBPRECONFIG@1.1001:Signatures">
    <vt:lpwstr>Abzeichnen_x000D_
Genehmigt_x000D_
Abgefertigt</vt:lpwstr>
  </property>
  <property fmtid="{D5CDD505-2E9C-101B-9397-08002B2CF9AE}" pid="134" name="FSC#EIBPRECONFIG@1.1001:SubjectArea">
    <vt:lpwstr>Errichtung einer Verkehrssicherheitsbehörde</vt:lpwstr>
  </property>
  <property fmtid="{D5CDD505-2E9C-101B-9397-08002B2CF9AE}" pid="135" name="FSC#EIBPRECONFIG@1.1001:toplevelobject">
    <vt:lpwstr>COO.3000.106.7.6616484</vt:lpwstr>
  </property>
  <property fmtid="{D5CDD505-2E9C-101B-9397-08002B2CF9AE}" pid="136" name="FSC#ELAKGOV@1.1001:PersonalSubjAddress">
    <vt:lpwstr/>
  </property>
  <property fmtid="{D5CDD505-2E9C-101B-9397-08002B2CF9AE}" pid="137" name="FSC#ELAKGOV@1.1001:PersonalSubjFirstName">
    <vt:lpwstr/>
  </property>
  <property fmtid="{D5CDD505-2E9C-101B-9397-08002B2CF9AE}" pid="138" name="FSC#ELAKGOV@1.1001:PersonalSubjGender">
    <vt:lpwstr/>
  </property>
  <property fmtid="{D5CDD505-2E9C-101B-9397-08002B2CF9AE}" pid="139" name="FSC#ELAKGOV@1.1001:PersonalSubjSalutation">
    <vt:lpwstr/>
  </property>
  <property fmtid="{D5CDD505-2E9C-101B-9397-08002B2CF9AE}" pid="140" name="FSC#ELAKGOV@1.1001:PersonalSubjSurName">
    <vt:lpwstr/>
  </property>
  <property fmtid="{D5CDD505-2E9C-101B-9397-08002B2CF9AE}" pid="141" name="FSC#FSCFOLIO@1.1001:docpropproject">
    <vt:lpwstr/>
  </property>
  <property fmtid="{D5CDD505-2E9C-101B-9397-08002B2CF9AE}" pid="142" name="Status">
    <vt:lpwstr>2013-06-17</vt:lpwstr>
  </property>
</Properties>
</file>