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F76" w:rsidRPr="006B1745" w:rsidRDefault="008B7FF9" w:rsidP="00D86075">
      <w:pPr>
        <w:pStyle w:val="BodyText"/>
        <w:ind w:left="897"/>
        <w:rPr>
          <w:rFonts w:ascii="Times New Roman"/>
        </w:rPr>
      </w:pPr>
      <w:r w:rsidRPr="006B1745">
        <w:rPr>
          <w:rFonts w:ascii="Times New Roman"/>
          <w:noProof/>
          <w:lang w:val="en-US" w:eastAsia="zh-CN" w:bidi="ar-SA"/>
        </w:rPr>
        <w:drawing>
          <wp:anchor distT="0" distB="0" distL="114300" distR="114300" simplePos="0" relativeHeight="251663360" behindDoc="0" locked="0" layoutInCell="1" allowOverlap="1">
            <wp:simplePos x="0" y="0"/>
            <wp:positionH relativeFrom="column">
              <wp:posOffset>302785</wp:posOffset>
            </wp:positionH>
            <wp:positionV relativeFrom="paragraph">
              <wp:posOffset>-436825</wp:posOffset>
            </wp:positionV>
            <wp:extent cx="2617184" cy="58159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7184" cy="581596"/>
                    </a:xfrm>
                    <a:prstGeom prst="rect">
                      <a:avLst/>
                    </a:prstGeom>
                  </pic:spPr>
                </pic:pic>
              </a:graphicData>
            </a:graphic>
          </wp:anchor>
        </w:drawing>
      </w: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5C2F76">
      <w:pPr>
        <w:pStyle w:val="BodyText"/>
        <w:rPr>
          <w:rFonts w:ascii="Times New Roman"/>
        </w:rPr>
      </w:pPr>
    </w:p>
    <w:p w:rsidR="005C2F76" w:rsidRPr="006B1745" w:rsidRDefault="008B7FF9" w:rsidP="00BD4126">
      <w:pPr>
        <w:spacing w:before="240"/>
        <w:ind w:left="323" w:right="113"/>
        <w:rPr>
          <w:b/>
          <w:sz w:val="32"/>
        </w:rPr>
      </w:pPr>
      <w:r w:rsidRPr="006B1745">
        <w:rPr>
          <w:b/>
          <w:sz w:val="32"/>
        </w:rPr>
        <w:t>ANNUAL SAFETY REPORT</w:t>
      </w:r>
    </w:p>
    <w:p w:rsidR="005C2F76" w:rsidRPr="006B1745" w:rsidRDefault="008B7FF9" w:rsidP="00BD4126">
      <w:pPr>
        <w:spacing w:before="240"/>
        <w:ind w:left="323" w:right="113"/>
        <w:jc w:val="both"/>
        <w:rPr>
          <w:b/>
          <w:sz w:val="32"/>
        </w:rPr>
      </w:pPr>
      <w:r w:rsidRPr="006B1745">
        <w:rPr>
          <w:b/>
          <w:sz w:val="32"/>
        </w:rPr>
        <w:t>for Italian railways regulated by the Italian National Railway Safety Agency</w:t>
      </w:r>
    </w:p>
    <w:p w:rsidR="005C2F76" w:rsidRPr="006B1745" w:rsidRDefault="008B7FF9" w:rsidP="00BD4126">
      <w:pPr>
        <w:spacing w:before="240"/>
        <w:ind w:left="323" w:right="113"/>
        <w:rPr>
          <w:b/>
          <w:sz w:val="32"/>
        </w:rPr>
      </w:pPr>
      <w:r w:rsidRPr="006B1745">
        <w:rPr>
          <w:b/>
          <w:sz w:val="32"/>
        </w:rPr>
        <w:t>2016</w:t>
      </w:r>
    </w:p>
    <w:p w:rsidR="005C2F76" w:rsidRPr="006B1745" w:rsidRDefault="005C2F76">
      <w:pPr>
        <w:pStyle w:val="BodyText"/>
        <w:rPr>
          <w:b/>
        </w:rPr>
      </w:pPr>
    </w:p>
    <w:p w:rsidR="005C2F76" w:rsidRPr="006B1745" w:rsidRDefault="005C2F76">
      <w:pPr>
        <w:pStyle w:val="BodyText"/>
        <w:rPr>
          <w:b/>
        </w:rPr>
      </w:pPr>
    </w:p>
    <w:p w:rsidR="005C2F76" w:rsidRPr="006B1745" w:rsidRDefault="005C2F76">
      <w:pPr>
        <w:pStyle w:val="BodyText"/>
        <w:rPr>
          <w:b/>
        </w:rPr>
      </w:pPr>
    </w:p>
    <w:p w:rsidR="005C2F76" w:rsidRPr="006B1745" w:rsidRDefault="005C2F76">
      <w:pPr>
        <w:pStyle w:val="BodyText"/>
        <w:rPr>
          <w:b/>
        </w:rPr>
      </w:pPr>
    </w:p>
    <w:p w:rsidR="005C2F76" w:rsidRPr="006B1745" w:rsidRDefault="005C2F76">
      <w:pPr>
        <w:pStyle w:val="BodyText"/>
        <w:rPr>
          <w:b/>
        </w:rPr>
      </w:pPr>
    </w:p>
    <w:p w:rsidR="005C2F76" w:rsidRPr="006B1745" w:rsidRDefault="005C2F76">
      <w:pPr>
        <w:pStyle w:val="BodyText"/>
        <w:rPr>
          <w:b/>
        </w:rPr>
      </w:pPr>
    </w:p>
    <w:p w:rsidR="005C2F76" w:rsidRPr="006B1745" w:rsidRDefault="005C2F76">
      <w:pPr>
        <w:pStyle w:val="BodyText"/>
        <w:rPr>
          <w:b/>
        </w:rPr>
      </w:pPr>
    </w:p>
    <w:p w:rsidR="004B4781" w:rsidRPr="006B1745" w:rsidRDefault="004B4781">
      <w:pPr>
        <w:pStyle w:val="BodyText"/>
        <w:rPr>
          <w:b/>
        </w:rPr>
      </w:pPr>
    </w:p>
    <w:p w:rsidR="004B4781" w:rsidRPr="006B1745" w:rsidRDefault="004B4781">
      <w:pPr>
        <w:pStyle w:val="BodyText"/>
        <w:rPr>
          <w:b/>
        </w:rPr>
      </w:pPr>
    </w:p>
    <w:p w:rsidR="005C2F76" w:rsidRPr="006B1745" w:rsidRDefault="005C2F76">
      <w:pPr>
        <w:pStyle w:val="BodyText"/>
        <w:spacing w:before="4"/>
        <w:rPr>
          <w:b/>
          <w:sz w:val="17"/>
        </w:rPr>
      </w:pPr>
    </w:p>
    <w:p w:rsidR="005C2F76" w:rsidRPr="006B1745" w:rsidRDefault="008B7FF9">
      <w:pPr>
        <w:spacing w:before="100"/>
        <w:ind w:left="866"/>
        <w:rPr>
          <w:sz w:val="17"/>
        </w:rPr>
      </w:pPr>
      <w:r w:rsidRPr="006B1745">
        <w:rPr>
          <w:color w:val="323232"/>
          <w:sz w:val="17"/>
        </w:rPr>
        <w:t>Piazza della Stazione, 45 50123 FLORENCE Italy</w:t>
      </w:r>
    </w:p>
    <w:p w:rsidR="005C2F76" w:rsidRPr="006B1745" w:rsidRDefault="008B7FF9" w:rsidP="00D86075">
      <w:pPr>
        <w:spacing w:before="120"/>
        <w:ind w:left="866"/>
        <w:rPr>
          <w:sz w:val="17"/>
        </w:rPr>
      </w:pPr>
      <w:r w:rsidRPr="006B1745">
        <w:rPr>
          <w:b/>
          <w:color w:val="323232"/>
          <w:sz w:val="17"/>
        </w:rPr>
        <w:t xml:space="preserve">Tel: </w:t>
      </w:r>
      <w:r w:rsidRPr="006B1745">
        <w:rPr>
          <w:color w:val="323232"/>
          <w:sz w:val="17"/>
        </w:rPr>
        <w:t>0039 055 2356620 - 0039 06 41582379</w:t>
      </w:r>
    </w:p>
    <w:p w:rsidR="005C2F76" w:rsidRPr="006B1745" w:rsidRDefault="008B7FF9">
      <w:pPr>
        <w:ind w:left="866"/>
        <w:rPr>
          <w:sz w:val="17"/>
        </w:rPr>
      </w:pPr>
      <w:r w:rsidRPr="006B1745">
        <w:rPr>
          <w:b/>
          <w:color w:val="323232"/>
          <w:sz w:val="17"/>
        </w:rPr>
        <w:t xml:space="preserve">Fax: </w:t>
      </w:r>
      <w:r w:rsidRPr="006B1745">
        <w:rPr>
          <w:color w:val="323232"/>
          <w:sz w:val="17"/>
        </w:rPr>
        <w:t>055 2356495</w:t>
      </w:r>
    </w:p>
    <w:p w:rsidR="00BD4126" w:rsidRPr="006B1745" w:rsidRDefault="008B7FF9">
      <w:pPr>
        <w:spacing w:before="74" w:line="328" w:lineRule="auto"/>
        <w:ind w:left="866" w:right="5576"/>
        <w:rPr>
          <w:b/>
          <w:color w:val="0000FF"/>
          <w:sz w:val="17"/>
          <w:u w:val="single" w:color="0000FF"/>
        </w:rPr>
      </w:pPr>
      <w:hyperlink r:id="rId9" w:history="1">
        <w:r w:rsidRPr="006B1745">
          <w:rPr>
            <w:rStyle w:val="Hyperlink"/>
            <w:b/>
            <w:sz w:val="17"/>
            <w:u w:color="0000FF"/>
          </w:rPr>
          <w:t>agenzia.sicurezza@ansf.gov.it</w:t>
        </w:r>
      </w:hyperlink>
    </w:p>
    <w:p w:rsidR="00BD4126" w:rsidRPr="006B1745" w:rsidRDefault="008B7FF9" w:rsidP="00BD4126">
      <w:pPr>
        <w:spacing w:line="328" w:lineRule="auto"/>
        <w:ind w:left="866" w:right="5576"/>
        <w:rPr>
          <w:rStyle w:val="Hyperlink"/>
          <w:sz w:val="17"/>
          <w:u w:color="0000FF"/>
        </w:rPr>
      </w:pPr>
      <w:hyperlink r:id="rId10" w:history="1">
        <w:r w:rsidRPr="006B1745">
          <w:rPr>
            <w:rStyle w:val="Hyperlink"/>
            <w:sz w:val="17"/>
            <w:u w:color="0000FF"/>
          </w:rPr>
          <w:t>www.ansf.it</w:t>
        </w:r>
      </w:hyperlink>
    </w:p>
    <w:p w:rsidR="004B4781" w:rsidRPr="006B1745" w:rsidRDefault="004B4781" w:rsidP="004B4781">
      <w:pPr>
        <w:spacing w:before="120"/>
        <w:ind w:left="866"/>
        <w:rPr>
          <w:color w:val="323232"/>
        </w:rPr>
      </w:pPr>
    </w:p>
    <w:p w:rsidR="00CB2286" w:rsidRPr="006B1745" w:rsidRDefault="00CB2286" w:rsidP="004B4781">
      <w:pPr>
        <w:spacing w:before="120"/>
        <w:ind w:left="866"/>
        <w:rPr>
          <w:color w:val="323232"/>
        </w:rPr>
        <w:sectPr w:rsidR="00CB2286" w:rsidRPr="006B1745" w:rsidSect="006B1745">
          <w:headerReference w:type="default" r:id="rId11"/>
          <w:footerReference w:type="default" r:id="rId12"/>
          <w:pgSz w:w="11900" w:h="16840"/>
          <w:pgMar w:top="1440" w:right="1298" w:bottom="1134" w:left="1321" w:header="709" w:footer="873" w:gutter="0"/>
          <w:pgNumType w:start="2"/>
          <w:cols w:space="720"/>
          <w:titlePg/>
          <w:docGrid w:linePitch="299"/>
        </w:sectPr>
      </w:pPr>
    </w:p>
    <w:p w:rsidR="004B4781" w:rsidRPr="006B1745" w:rsidRDefault="004B4781" w:rsidP="004B4781">
      <w:pPr>
        <w:spacing w:before="120"/>
        <w:ind w:left="866"/>
        <w:rPr>
          <w:color w:val="323232"/>
        </w:rPr>
      </w:pPr>
    </w:p>
    <w:p w:rsidR="005C2F76" w:rsidRPr="006B1745" w:rsidRDefault="008B7FF9" w:rsidP="00BD4126">
      <w:pPr>
        <w:pStyle w:val="Heading2"/>
        <w:pageBreakBefore/>
        <w:spacing w:before="114"/>
        <w:ind w:firstLine="0"/>
        <w:jc w:val="left"/>
      </w:pPr>
      <w:r w:rsidRPr="006B1745">
        <w:t>TABLE OF CONTENTS</w:t>
      </w:r>
    </w:p>
    <w:p w:rsidR="005C2F76" w:rsidRPr="006B1745" w:rsidRDefault="005C2F76">
      <w:pPr>
        <w:pStyle w:val="BodyText"/>
        <w:spacing w:before="11"/>
        <w:rPr>
          <w:b/>
          <w:i/>
          <w:sz w:val="4"/>
        </w:rPr>
      </w:pPr>
    </w:p>
    <w:tbl>
      <w:tblPr>
        <w:tblStyle w:val="TableGrid"/>
        <w:tblW w:w="0" w:type="auto"/>
        <w:tblInd w:w="284" w:type="dxa"/>
        <w:tblLook w:val="04A0" w:firstRow="1" w:lastRow="0" w:firstColumn="1" w:lastColumn="0" w:noHBand="0" w:noVBand="1"/>
      </w:tblPr>
      <w:tblGrid>
        <w:gridCol w:w="817"/>
        <w:gridCol w:w="8170"/>
      </w:tblGrid>
      <w:tr w:rsidR="00673F51" w:rsidTr="006E5BBE">
        <w:tc>
          <w:tcPr>
            <w:tcW w:w="9072" w:type="dxa"/>
            <w:gridSpan w:val="2"/>
            <w:tcBorders>
              <w:bottom w:val="single" w:sz="4" w:space="0" w:color="auto"/>
            </w:tcBorders>
          </w:tcPr>
          <w:p w:rsidR="006E5BBE" w:rsidRPr="006B1745" w:rsidRDefault="008B7FF9" w:rsidP="00C54536">
            <w:pPr>
              <w:pStyle w:val="TableParagraph"/>
              <w:spacing w:before="74" w:after="120"/>
              <w:jc w:val="left"/>
              <w:rPr>
                <w:b/>
                <w:sz w:val="20"/>
              </w:rPr>
            </w:pPr>
            <w:r w:rsidRPr="006B1745">
              <w:rPr>
                <w:b/>
                <w:sz w:val="20"/>
              </w:rPr>
              <w:t>PART A - INTRODUCTION</w:t>
            </w:r>
          </w:p>
        </w:tc>
      </w:tr>
      <w:tr w:rsidR="00673F51" w:rsidTr="006E5BBE">
        <w:tc>
          <w:tcPr>
            <w:tcW w:w="817" w:type="dxa"/>
            <w:tcBorders>
              <w:right w:val="nil"/>
            </w:tcBorders>
          </w:tcPr>
          <w:p w:rsidR="006E5BBE" w:rsidRPr="006B1745" w:rsidRDefault="008B7FF9" w:rsidP="00C54536">
            <w:pPr>
              <w:pStyle w:val="TableParagraph"/>
              <w:spacing w:before="5" w:after="120"/>
              <w:jc w:val="left"/>
              <w:rPr>
                <w:rFonts w:ascii="Times New Roman"/>
                <w:sz w:val="20"/>
              </w:rPr>
            </w:pPr>
            <w:r w:rsidRPr="006B1745">
              <w:rPr>
                <w:sz w:val="20"/>
              </w:rPr>
              <w:t>A.1</w:t>
            </w:r>
          </w:p>
        </w:tc>
        <w:tc>
          <w:tcPr>
            <w:tcW w:w="8255" w:type="dxa"/>
            <w:tcBorders>
              <w:left w:val="nil"/>
            </w:tcBorders>
          </w:tcPr>
          <w:p w:rsidR="006E5BBE" w:rsidRPr="006B1745" w:rsidRDefault="008B7FF9" w:rsidP="00C54536">
            <w:pPr>
              <w:pStyle w:val="TableParagraph"/>
              <w:spacing w:before="5" w:after="120"/>
              <w:jc w:val="left"/>
              <w:rPr>
                <w:sz w:val="20"/>
              </w:rPr>
            </w:pPr>
            <w:r w:rsidRPr="006B1745">
              <w:rPr>
                <w:sz w:val="20"/>
              </w:rPr>
              <w:t>Purpose and scope</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A.2</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Organisational changes and staffing</w:t>
            </w:r>
          </w:p>
        </w:tc>
      </w:tr>
      <w:tr w:rsidR="00673F51" w:rsidTr="00002996">
        <w:tc>
          <w:tcPr>
            <w:tcW w:w="9072" w:type="dxa"/>
            <w:gridSpan w:val="2"/>
          </w:tcPr>
          <w:p w:rsidR="006E5BBE" w:rsidRPr="006B1745" w:rsidRDefault="008B7FF9" w:rsidP="00C54536">
            <w:pPr>
              <w:pStyle w:val="TableParagraph"/>
              <w:spacing w:before="74" w:after="120"/>
              <w:jc w:val="left"/>
              <w:rPr>
                <w:b/>
                <w:sz w:val="20"/>
              </w:rPr>
            </w:pPr>
            <w:r w:rsidRPr="006B1745">
              <w:rPr>
                <w:b/>
                <w:sz w:val="20"/>
              </w:rPr>
              <w:t>PART B – OVERALL RAILWAY SAFETY PERFORMANCE AND STRATEGY</w:t>
            </w:r>
          </w:p>
        </w:tc>
      </w:tr>
      <w:tr w:rsidR="00673F51" w:rsidTr="006E5BBE">
        <w:tc>
          <w:tcPr>
            <w:tcW w:w="817" w:type="dxa"/>
            <w:tcBorders>
              <w:right w:val="nil"/>
            </w:tcBorders>
          </w:tcPr>
          <w:p w:rsidR="006E5BBE" w:rsidRPr="006B1745" w:rsidRDefault="008B7FF9" w:rsidP="00C54536">
            <w:pPr>
              <w:pStyle w:val="TableParagraph"/>
              <w:spacing w:before="5" w:after="120"/>
              <w:jc w:val="left"/>
              <w:rPr>
                <w:rFonts w:ascii="Times New Roman" w:hAnsi="Times New Roman"/>
                <w:sz w:val="20"/>
              </w:rPr>
            </w:pPr>
            <w:r w:rsidRPr="006B1745">
              <w:rPr>
                <w:sz w:val="20"/>
              </w:rPr>
              <w:t>B.1</w:t>
            </w:r>
          </w:p>
        </w:tc>
        <w:tc>
          <w:tcPr>
            <w:tcW w:w="8255" w:type="dxa"/>
            <w:tcBorders>
              <w:left w:val="nil"/>
            </w:tcBorders>
          </w:tcPr>
          <w:p w:rsidR="006E5BBE" w:rsidRPr="006B1745" w:rsidRDefault="008B7FF9" w:rsidP="00C54536">
            <w:pPr>
              <w:pStyle w:val="TableParagraph"/>
              <w:spacing w:before="5" w:after="120"/>
              <w:jc w:val="left"/>
              <w:rPr>
                <w:sz w:val="20"/>
              </w:rPr>
            </w:pPr>
            <w:r w:rsidRPr="006B1745">
              <w:rPr>
                <w:sz w:val="20"/>
              </w:rPr>
              <w:t>Main conclusions on the reporting year</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B.1.1</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 xml:space="preserve">Accident </w:t>
            </w:r>
            <w:r w:rsidRPr="006B1745">
              <w:rPr>
                <w:sz w:val="20"/>
              </w:rPr>
              <w:t>analysis feedback</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B.1.2</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Findings emerging from the railway system analysis</w:t>
            </w:r>
          </w:p>
        </w:tc>
      </w:tr>
      <w:tr w:rsidR="00673F51" w:rsidTr="006E5BBE">
        <w:tc>
          <w:tcPr>
            <w:tcW w:w="817" w:type="dxa"/>
            <w:tcBorders>
              <w:right w:val="nil"/>
            </w:tcBorders>
          </w:tcPr>
          <w:p w:rsidR="006E5BBE" w:rsidRPr="006B1745" w:rsidRDefault="008B7FF9" w:rsidP="00C54536">
            <w:pPr>
              <w:pStyle w:val="TableParagraph"/>
              <w:spacing w:before="5" w:after="120"/>
              <w:jc w:val="left"/>
              <w:rPr>
                <w:rFonts w:ascii="Times New Roman"/>
                <w:sz w:val="20"/>
              </w:rPr>
            </w:pPr>
            <w:r w:rsidRPr="006B1745">
              <w:rPr>
                <w:sz w:val="20"/>
              </w:rPr>
              <w:t>B.2</w:t>
            </w:r>
          </w:p>
        </w:tc>
        <w:tc>
          <w:tcPr>
            <w:tcW w:w="8255" w:type="dxa"/>
            <w:tcBorders>
              <w:left w:val="nil"/>
            </w:tcBorders>
          </w:tcPr>
          <w:p w:rsidR="006E5BBE" w:rsidRPr="006B1745" w:rsidRDefault="008B7FF9" w:rsidP="00C54536">
            <w:pPr>
              <w:pStyle w:val="TableParagraph"/>
              <w:spacing w:before="5" w:after="120"/>
              <w:jc w:val="left"/>
              <w:rPr>
                <w:sz w:val="20"/>
              </w:rPr>
            </w:pPr>
            <w:r w:rsidRPr="006B1745">
              <w:rPr>
                <w:sz w:val="20"/>
              </w:rPr>
              <w:t>National safety strategy, programmes and initiatives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B.2.1</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 xml:space="preserve">Initiatives to mitigate problems relating to the unauthorised presence of pedestrians on the track and for the </w:t>
            </w:r>
            <w:r w:rsidRPr="006B1745">
              <w:rPr>
                <w:sz w:val="20"/>
              </w:rPr>
              <w:t>protection of rail transport users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B.2.2</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Level crossing problem mitigation initiatives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B.2.3</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Maintenance problem mitigation initiatives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B.2.4</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Main strategies in ANSF's international activities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hAnsi="Times New Roman"/>
                <w:sz w:val="20"/>
              </w:rPr>
            </w:pPr>
            <w:r w:rsidRPr="006B1745">
              <w:rPr>
                <w:sz w:val="20"/>
              </w:rPr>
              <w:t>B.3</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Review of the previous year</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 xml:space="preserve">B.3.1 </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Monitoring of railw</w:t>
            </w:r>
            <w:r w:rsidRPr="006B1745">
              <w:rPr>
                <w:sz w:val="20"/>
              </w:rPr>
              <w:t>ay operator activities following regulatory reorganisation</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 xml:space="preserve">B.3.2 </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Training of staff with safety responsibilities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B.3.3</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Inspection and audit of infrastructure manager and railway undertaking activities</w:t>
            </w:r>
          </w:p>
        </w:tc>
      </w:tr>
      <w:tr w:rsidR="00673F51" w:rsidTr="006E5BBE">
        <w:tc>
          <w:tcPr>
            <w:tcW w:w="817" w:type="dxa"/>
            <w:tcBorders>
              <w:right w:val="nil"/>
            </w:tcBorders>
          </w:tcPr>
          <w:p w:rsidR="006E5BBE" w:rsidRPr="006B1745" w:rsidRDefault="008B7FF9" w:rsidP="00C54536">
            <w:pPr>
              <w:pStyle w:val="TableParagraph"/>
              <w:spacing w:before="5" w:after="120"/>
              <w:ind w:right="118"/>
              <w:jc w:val="left"/>
              <w:rPr>
                <w:rFonts w:ascii="Times New Roman"/>
                <w:sz w:val="20"/>
              </w:rPr>
            </w:pPr>
            <w:r w:rsidRPr="006B1745">
              <w:rPr>
                <w:sz w:val="20"/>
              </w:rPr>
              <w:t>B.3.4</w:t>
            </w:r>
          </w:p>
        </w:tc>
        <w:tc>
          <w:tcPr>
            <w:tcW w:w="8255" w:type="dxa"/>
            <w:tcBorders>
              <w:left w:val="nil"/>
            </w:tcBorders>
          </w:tcPr>
          <w:p w:rsidR="006E5BBE" w:rsidRPr="006B1745" w:rsidRDefault="008B7FF9" w:rsidP="00C54536">
            <w:pPr>
              <w:pStyle w:val="TableParagraph"/>
              <w:spacing w:before="5" w:after="120"/>
              <w:ind w:right="118"/>
              <w:jc w:val="left"/>
              <w:rPr>
                <w:sz w:val="20"/>
              </w:rPr>
            </w:pPr>
            <w:r w:rsidRPr="006B1745">
              <w:rPr>
                <w:sz w:val="20"/>
              </w:rPr>
              <w:t>Certification of entities in charge of railway</w:t>
            </w:r>
            <w:r w:rsidRPr="006B1745">
              <w:rPr>
                <w:sz w:val="20"/>
              </w:rPr>
              <w:t xml:space="preserve"> freight wagon maintenance</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B.4</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Focus areas for next year</w:t>
            </w:r>
          </w:p>
        </w:tc>
      </w:tr>
      <w:tr w:rsidR="00673F51" w:rsidTr="00002996">
        <w:tc>
          <w:tcPr>
            <w:tcW w:w="9072" w:type="dxa"/>
            <w:gridSpan w:val="2"/>
          </w:tcPr>
          <w:p w:rsidR="006E5BBE" w:rsidRPr="006B1745" w:rsidRDefault="008B7FF9" w:rsidP="00C54536">
            <w:pPr>
              <w:pStyle w:val="TableParagraph"/>
              <w:spacing w:before="77" w:after="120"/>
              <w:jc w:val="left"/>
              <w:rPr>
                <w:b/>
                <w:sz w:val="20"/>
              </w:rPr>
            </w:pPr>
            <w:r w:rsidRPr="006B1745">
              <w:rPr>
                <w:b/>
                <w:sz w:val="20"/>
              </w:rPr>
              <w:t>PART C – DEVELOPMENTS IN SAFETY PERFORMANCE</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 xml:space="preserve">C.1 </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Detailed analysis of the latest recorded trends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 xml:space="preserve">C.2 </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Results of safety recommendations</w:t>
            </w:r>
          </w:p>
        </w:tc>
      </w:tr>
      <w:tr w:rsidR="00673F51" w:rsidTr="006E5BBE">
        <w:tc>
          <w:tcPr>
            <w:tcW w:w="817" w:type="dxa"/>
            <w:tcBorders>
              <w:right w:val="nil"/>
            </w:tcBorders>
          </w:tcPr>
          <w:p w:rsidR="006E5BBE" w:rsidRPr="006B1745" w:rsidRDefault="008B7FF9" w:rsidP="00C54536">
            <w:pPr>
              <w:pStyle w:val="TableParagraph"/>
              <w:spacing w:before="5" w:after="120"/>
              <w:jc w:val="left"/>
              <w:rPr>
                <w:rFonts w:ascii="Times New Roman"/>
                <w:sz w:val="20"/>
              </w:rPr>
            </w:pPr>
            <w:r w:rsidRPr="006B1745">
              <w:rPr>
                <w:sz w:val="20"/>
              </w:rPr>
              <w:t xml:space="preserve">C.3 </w:t>
            </w:r>
          </w:p>
        </w:tc>
        <w:tc>
          <w:tcPr>
            <w:tcW w:w="8255" w:type="dxa"/>
            <w:tcBorders>
              <w:left w:val="nil"/>
            </w:tcBorders>
          </w:tcPr>
          <w:p w:rsidR="006E5BBE" w:rsidRPr="006B1745" w:rsidRDefault="008B7FF9" w:rsidP="00C54536">
            <w:pPr>
              <w:pStyle w:val="TableParagraph"/>
              <w:spacing w:before="5" w:after="120"/>
              <w:jc w:val="left"/>
              <w:rPr>
                <w:sz w:val="20"/>
              </w:rPr>
            </w:pPr>
            <w:r w:rsidRPr="006B1745">
              <w:rPr>
                <w:sz w:val="20"/>
              </w:rPr>
              <w:t xml:space="preserve">Measures implemented unrelated to safety </w:t>
            </w:r>
            <w:r w:rsidRPr="006B1745">
              <w:rPr>
                <w:sz w:val="20"/>
              </w:rPr>
              <w:t>recommendations</w:t>
            </w:r>
          </w:p>
        </w:tc>
      </w:tr>
      <w:tr w:rsidR="00673F51" w:rsidTr="00002996">
        <w:tc>
          <w:tcPr>
            <w:tcW w:w="9072" w:type="dxa"/>
            <w:gridSpan w:val="2"/>
          </w:tcPr>
          <w:p w:rsidR="006E5BBE" w:rsidRPr="006B1745" w:rsidRDefault="008B7FF9" w:rsidP="00C54536">
            <w:pPr>
              <w:pStyle w:val="TableParagraph"/>
              <w:spacing w:before="74" w:after="120"/>
              <w:jc w:val="left"/>
              <w:rPr>
                <w:b/>
                <w:sz w:val="20"/>
              </w:rPr>
            </w:pPr>
            <w:r w:rsidRPr="006B1745">
              <w:rPr>
                <w:b/>
                <w:sz w:val="20"/>
              </w:rPr>
              <w:t>PART D - SUPERVISION</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D.1</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Strategy and plan</w:t>
            </w:r>
          </w:p>
        </w:tc>
      </w:tr>
      <w:tr w:rsidR="00673F51" w:rsidTr="006E5BBE">
        <w:tc>
          <w:tcPr>
            <w:tcW w:w="817" w:type="dxa"/>
            <w:tcBorders>
              <w:right w:val="nil"/>
            </w:tcBorders>
          </w:tcPr>
          <w:p w:rsidR="006E5BBE" w:rsidRPr="006B1745" w:rsidRDefault="008B7FF9" w:rsidP="00C54536">
            <w:pPr>
              <w:pStyle w:val="TableParagraph"/>
              <w:spacing w:before="5" w:after="120"/>
              <w:jc w:val="left"/>
              <w:rPr>
                <w:rFonts w:ascii="Times New Roman"/>
                <w:sz w:val="20"/>
              </w:rPr>
            </w:pPr>
            <w:r w:rsidRPr="006B1745">
              <w:rPr>
                <w:sz w:val="20"/>
              </w:rPr>
              <w:t>D.2</w:t>
            </w:r>
          </w:p>
        </w:tc>
        <w:tc>
          <w:tcPr>
            <w:tcW w:w="8255" w:type="dxa"/>
            <w:tcBorders>
              <w:left w:val="nil"/>
            </w:tcBorders>
          </w:tcPr>
          <w:p w:rsidR="006E5BBE" w:rsidRPr="006B1745" w:rsidRDefault="008B7FF9" w:rsidP="00C54536">
            <w:pPr>
              <w:pStyle w:val="TableParagraph"/>
              <w:spacing w:before="5" w:after="120"/>
              <w:jc w:val="left"/>
              <w:rPr>
                <w:sz w:val="20"/>
              </w:rPr>
            </w:pPr>
            <w:r w:rsidRPr="006B1745">
              <w:rPr>
                <w:sz w:val="20"/>
              </w:rPr>
              <w:t>Human Resources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D.3</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Competence</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D.4</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Decision-making</w:t>
            </w:r>
          </w:p>
        </w:tc>
      </w:tr>
      <w:tr w:rsidR="00673F51" w:rsidTr="006E5BBE">
        <w:tc>
          <w:tcPr>
            <w:tcW w:w="817" w:type="dxa"/>
            <w:tcBorders>
              <w:right w:val="nil"/>
            </w:tcBorders>
          </w:tcPr>
          <w:p w:rsidR="006E5BBE" w:rsidRPr="006B1745" w:rsidRDefault="008B7FF9" w:rsidP="00C54536">
            <w:pPr>
              <w:pStyle w:val="TableParagraph"/>
              <w:spacing w:before="5" w:after="120"/>
              <w:ind w:right="118"/>
              <w:jc w:val="left"/>
              <w:rPr>
                <w:rFonts w:ascii="Times New Roman"/>
                <w:sz w:val="20"/>
              </w:rPr>
            </w:pPr>
            <w:r w:rsidRPr="006B1745">
              <w:rPr>
                <w:sz w:val="20"/>
              </w:rPr>
              <w:t>D.4.1</w:t>
            </w:r>
          </w:p>
        </w:tc>
        <w:tc>
          <w:tcPr>
            <w:tcW w:w="8255" w:type="dxa"/>
            <w:tcBorders>
              <w:left w:val="nil"/>
            </w:tcBorders>
          </w:tcPr>
          <w:p w:rsidR="006E5BBE" w:rsidRPr="006B1745" w:rsidRDefault="008B7FF9" w:rsidP="00C54536">
            <w:pPr>
              <w:pStyle w:val="TableParagraph"/>
              <w:spacing w:before="5" w:after="120"/>
              <w:ind w:right="118"/>
              <w:jc w:val="left"/>
              <w:rPr>
                <w:sz w:val="20"/>
              </w:rPr>
            </w:pPr>
            <w:r w:rsidRPr="006B1745">
              <w:rPr>
                <w:sz w:val="20"/>
              </w:rPr>
              <w:t xml:space="preserve">Decision-making criteria on how ANSF monitored, promoted and implemented compliance with the regulatory framework and procedure </w:t>
            </w:r>
            <w:r w:rsidRPr="006B1745">
              <w:rPr>
                <w:sz w:val="20"/>
              </w:rPr>
              <w:t>for establishing criteria</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 xml:space="preserve">D.4.2 </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Main complaints received by RUs and IMs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D.5</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Coordination and cooperation</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D.6</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Results of measures taken</w:t>
            </w:r>
          </w:p>
        </w:tc>
      </w:tr>
      <w:tr w:rsidR="00673F51" w:rsidTr="00002996">
        <w:tc>
          <w:tcPr>
            <w:tcW w:w="9072" w:type="dxa"/>
            <w:gridSpan w:val="2"/>
          </w:tcPr>
          <w:p w:rsidR="006E5BBE" w:rsidRPr="006B1745" w:rsidRDefault="008B7FF9" w:rsidP="00C54536">
            <w:pPr>
              <w:pStyle w:val="TableParagraph"/>
              <w:spacing w:before="74" w:after="120"/>
              <w:jc w:val="left"/>
              <w:rPr>
                <w:b/>
                <w:sz w:val="20"/>
              </w:rPr>
            </w:pPr>
            <w:r w:rsidRPr="006B1745">
              <w:rPr>
                <w:b/>
                <w:sz w:val="20"/>
              </w:rPr>
              <w:t>PART E - CERTIFICATION AND AUTHORISATION</w:t>
            </w:r>
          </w:p>
        </w:tc>
      </w:tr>
      <w:tr w:rsidR="00673F51" w:rsidTr="006E5BBE">
        <w:tc>
          <w:tcPr>
            <w:tcW w:w="817" w:type="dxa"/>
            <w:tcBorders>
              <w:right w:val="nil"/>
            </w:tcBorders>
          </w:tcPr>
          <w:p w:rsidR="006E5BBE" w:rsidRPr="006B1745" w:rsidRDefault="008B7FF9" w:rsidP="006B1745">
            <w:pPr>
              <w:pStyle w:val="TableParagraph"/>
              <w:pageBreakBefore/>
              <w:spacing w:before="2" w:after="120"/>
              <w:jc w:val="left"/>
              <w:rPr>
                <w:rFonts w:ascii="Times New Roman"/>
                <w:sz w:val="20"/>
              </w:rPr>
            </w:pPr>
            <w:r w:rsidRPr="006B1745">
              <w:rPr>
                <w:sz w:val="20"/>
              </w:rPr>
              <w:t>E.1</w:t>
            </w:r>
          </w:p>
        </w:tc>
        <w:tc>
          <w:tcPr>
            <w:tcW w:w="8255" w:type="dxa"/>
            <w:tcBorders>
              <w:left w:val="nil"/>
            </w:tcBorders>
          </w:tcPr>
          <w:p w:rsidR="006E5BBE" w:rsidRPr="006B1745" w:rsidRDefault="008B7FF9" w:rsidP="006B1745">
            <w:pPr>
              <w:pStyle w:val="TableParagraph"/>
              <w:pageBreakBefore/>
              <w:spacing w:before="2" w:after="120"/>
              <w:jc w:val="left"/>
              <w:rPr>
                <w:sz w:val="20"/>
              </w:rPr>
            </w:pPr>
            <w:r w:rsidRPr="006B1745">
              <w:rPr>
                <w:sz w:val="20"/>
              </w:rPr>
              <w:t>Guidance for issuing a safety certificate</w:t>
            </w:r>
          </w:p>
        </w:tc>
      </w:tr>
      <w:tr w:rsidR="00673F51" w:rsidTr="006E5BBE">
        <w:tc>
          <w:tcPr>
            <w:tcW w:w="817" w:type="dxa"/>
            <w:tcBorders>
              <w:right w:val="nil"/>
            </w:tcBorders>
          </w:tcPr>
          <w:p w:rsidR="006E5BBE" w:rsidRPr="006B1745" w:rsidRDefault="008B7FF9" w:rsidP="00C54536">
            <w:pPr>
              <w:pStyle w:val="TableParagraph"/>
              <w:spacing w:before="5" w:after="120"/>
              <w:jc w:val="left"/>
              <w:rPr>
                <w:rFonts w:ascii="Times New Roman" w:hAnsi="Times New Roman"/>
                <w:sz w:val="20"/>
              </w:rPr>
            </w:pPr>
            <w:r w:rsidRPr="006B1745">
              <w:rPr>
                <w:sz w:val="20"/>
              </w:rPr>
              <w:t>E.2</w:t>
            </w:r>
          </w:p>
        </w:tc>
        <w:tc>
          <w:tcPr>
            <w:tcW w:w="8255" w:type="dxa"/>
            <w:tcBorders>
              <w:left w:val="nil"/>
            </w:tcBorders>
          </w:tcPr>
          <w:p w:rsidR="006E5BBE" w:rsidRPr="006B1745" w:rsidRDefault="008B7FF9" w:rsidP="00C54536">
            <w:pPr>
              <w:pStyle w:val="TableParagraph"/>
              <w:spacing w:before="5" w:after="120"/>
              <w:jc w:val="left"/>
              <w:rPr>
                <w:sz w:val="20"/>
              </w:rPr>
            </w:pPr>
            <w:r w:rsidRPr="006B1745">
              <w:rPr>
                <w:sz w:val="20"/>
              </w:rPr>
              <w:t xml:space="preserve">Contacts with other </w:t>
            </w:r>
            <w:r w:rsidRPr="006B1745">
              <w:rPr>
                <w:sz w:val="20"/>
              </w:rPr>
              <w:t>National Safety Authorities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E.3</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Procedural issues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E.4</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Feedback</w:t>
            </w:r>
          </w:p>
        </w:tc>
      </w:tr>
      <w:tr w:rsidR="00673F51" w:rsidTr="006E5BBE">
        <w:tc>
          <w:tcPr>
            <w:tcW w:w="817" w:type="dxa"/>
            <w:tcBorders>
              <w:right w:val="nil"/>
            </w:tcBorders>
          </w:tcPr>
          <w:p w:rsidR="006E5BBE" w:rsidRPr="006B1745" w:rsidRDefault="008B7FF9" w:rsidP="00C54536">
            <w:pPr>
              <w:pStyle w:val="TableParagraph"/>
              <w:spacing w:before="5" w:after="120"/>
              <w:jc w:val="left"/>
              <w:rPr>
                <w:rFonts w:ascii="Times New Roman"/>
                <w:sz w:val="20"/>
              </w:rPr>
            </w:pPr>
            <w:r w:rsidRPr="006B1745">
              <w:rPr>
                <w:sz w:val="20"/>
              </w:rPr>
              <w:t>E.5</w:t>
            </w:r>
          </w:p>
        </w:tc>
        <w:tc>
          <w:tcPr>
            <w:tcW w:w="8255" w:type="dxa"/>
            <w:tcBorders>
              <w:left w:val="nil"/>
            </w:tcBorders>
          </w:tcPr>
          <w:p w:rsidR="006E5BBE" w:rsidRPr="006B1745" w:rsidRDefault="008B7FF9" w:rsidP="00C54536">
            <w:pPr>
              <w:pStyle w:val="TableParagraph"/>
              <w:spacing w:before="5" w:after="120"/>
              <w:jc w:val="left"/>
              <w:rPr>
                <w:sz w:val="20"/>
              </w:rPr>
            </w:pPr>
            <w:r w:rsidRPr="006B1745">
              <w:rPr>
                <w:sz w:val="20"/>
              </w:rPr>
              <w:t>Authorisations for the placing in service of vehicles</w:t>
            </w:r>
          </w:p>
        </w:tc>
      </w:tr>
      <w:tr w:rsidR="00673F51" w:rsidTr="006E5BBE">
        <w:tc>
          <w:tcPr>
            <w:tcW w:w="817" w:type="dxa"/>
            <w:tcBorders>
              <w:right w:val="nil"/>
            </w:tcBorders>
          </w:tcPr>
          <w:p w:rsidR="006E5BBE" w:rsidRPr="006B1745" w:rsidRDefault="008B7FF9" w:rsidP="00C54536">
            <w:pPr>
              <w:pStyle w:val="TableParagraph"/>
              <w:spacing w:before="2" w:after="120"/>
              <w:ind w:right="118"/>
              <w:jc w:val="left"/>
              <w:rPr>
                <w:rFonts w:ascii="Times New Roman"/>
                <w:sz w:val="20"/>
              </w:rPr>
            </w:pPr>
            <w:r w:rsidRPr="006B1745">
              <w:rPr>
                <w:sz w:val="20"/>
              </w:rPr>
              <w:t>E.6</w:t>
            </w:r>
          </w:p>
        </w:tc>
        <w:tc>
          <w:tcPr>
            <w:tcW w:w="8255" w:type="dxa"/>
            <w:tcBorders>
              <w:left w:val="nil"/>
            </w:tcBorders>
          </w:tcPr>
          <w:p w:rsidR="006E5BBE" w:rsidRPr="006B1745" w:rsidRDefault="008B7FF9" w:rsidP="000860B2">
            <w:pPr>
              <w:pStyle w:val="TableParagraph"/>
              <w:spacing w:before="5" w:after="120"/>
              <w:jc w:val="left"/>
              <w:rPr>
                <w:sz w:val="20"/>
              </w:rPr>
            </w:pPr>
            <w:r w:rsidRPr="006B1745">
              <w:rPr>
                <w:sz w:val="20"/>
              </w:rPr>
              <w:t>Authorisation for the placing in service of fixed structural subsystems, general applications and general signalling products</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E.7</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Accreditation of training centres</w:t>
            </w:r>
          </w:p>
        </w:tc>
      </w:tr>
      <w:tr w:rsidR="00673F51" w:rsidTr="00002996">
        <w:tc>
          <w:tcPr>
            <w:tcW w:w="9072" w:type="dxa"/>
            <w:gridSpan w:val="2"/>
          </w:tcPr>
          <w:p w:rsidR="006E5BBE" w:rsidRPr="006B1745" w:rsidRDefault="008B7FF9" w:rsidP="00C54536">
            <w:pPr>
              <w:pStyle w:val="TableParagraph"/>
              <w:spacing w:before="74" w:after="120"/>
              <w:jc w:val="left"/>
              <w:rPr>
                <w:b/>
                <w:sz w:val="20"/>
              </w:rPr>
            </w:pPr>
            <w:r w:rsidRPr="006B1745">
              <w:rPr>
                <w:b/>
                <w:sz w:val="20"/>
              </w:rPr>
              <w:t>PART F - CHANGES IN LEGISLATION</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F.1</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Railway Safety Directive</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F.2</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Changes in legislation and regulation</w:t>
            </w:r>
          </w:p>
        </w:tc>
      </w:tr>
      <w:tr w:rsidR="00673F51" w:rsidTr="00002996">
        <w:tc>
          <w:tcPr>
            <w:tcW w:w="9072" w:type="dxa"/>
            <w:gridSpan w:val="2"/>
          </w:tcPr>
          <w:p w:rsidR="006E5BBE" w:rsidRPr="006B1745" w:rsidRDefault="008B7FF9" w:rsidP="00C54536">
            <w:pPr>
              <w:pStyle w:val="TableParagraph"/>
              <w:spacing w:before="74" w:after="120"/>
              <w:jc w:val="left"/>
              <w:rPr>
                <w:b/>
                <w:sz w:val="20"/>
              </w:rPr>
            </w:pPr>
            <w:r w:rsidRPr="006B1745">
              <w:rPr>
                <w:b/>
                <w:sz w:val="20"/>
              </w:rPr>
              <w:t>PART G - APPLICATION OF THE COMMON SAFETY METHOD ON RISK EVALUATION AND ASSESSMENT</w:t>
            </w:r>
          </w:p>
        </w:tc>
      </w:tr>
      <w:tr w:rsidR="00673F51" w:rsidTr="006E5BBE">
        <w:tc>
          <w:tcPr>
            <w:tcW w:w="817" w:type="dxa"/>
            <w:tcBorders>
              <w:right w:val="nil"/>
            </w:tcBorders>
          </w:tcPr>
          <w:p w:rsidR="006E5BBE" w:rsidRPr="006B1745" w:rsidRDefault="008B7FF9" w:rsidP="00C54536">
            <w:pPr>
              <w:pStyle w:val="TableParagraph"/>
              <w:spacing w:before="2" w:after="120"/>
              <w:jc w:val="left"/>
              <w:rPr>
                <w:rFonts w:ascii="Times New Roman"/>
                <w:sz w:val="20"/>
              </w:rPr>
            </w:pPr>
            <w:r w:rsidRPr="006B1745">
              <w:rPr>
                <w:sz w:val="20"/>
              </w:rPr>
              <w:t xml:space="preserve">G.1 </w:t>
            </w:r>
          </w:p>
        </w:tc>
        <w:tc>
          <w:tcPr>
            <w:tcW w:w="8255" w:type="dxa"/>
            <w:tcBorders>
              <w:left w:val="nil"/>
            </w:tcBorders>
          </w:tcPr>
          <w:p w:rsidR="006E5BBE" w:rsidRPr="006B1745" w:rsidRDefault="008B7FF9" w:rsidP="00C54536">
            <w:pPr>
              <w:pStyle w:val="TableParagraph"/>
              <w:spacing w:before="2" w:after="120"/>
              <w:jc w:val="left"/>
              <w:rPr>
                <w:sz w:val="20"/>
              </w:rPr>
            </w:pPr>
            <w:r w:rsidRPr="006B1745">
              <w:rPr>
                <w:sz w:val="20"/>
              </w:rPr>
              <w:t xml:space="preserve">Experience of the </w:t>
            </w:r>
            <w:r w:rsidRPr="006B1745">
              <w:rPr>
                <w:sz w:val="20"/>
              </w:rPr>
              <w:t>Italian National Railway Safety Agency</w:t>
            </w:r>
          </w:p>
        </w:tc>
      </w:tr>
      <w:tr w:rsidR="00673F51" w:rsidTr="00C54536">
        <w:tc>
          <w:tcPr>
            <w:tcW w:w="817" w:type="dxa"/>
            <w:tcBorders>
              <w:bottom w:val="single" w:sz="4" w:space="0" w:color="auto"/>
              <w:right w:val="nil"/>
            </w:tcBorders>
          </w:tcPr>
          <w:p w:rsidR="006E5BBE" w:rsidRPr="006B1745" w:rsidRDefault="008B7FF9" w:rsidP="00C54536">
            <w:pPr>
              <w:pStyle w:val="TableParagraph"/>
              <w:spacing w:before="5" w:after="120"/>
              <w:jc w:val="left"/>
              <w:rPr>
                <w:rFonts w:ascii="Times New Roman"/>
                <w:sz w:val="20"/>
              </w:rPr>
            </w:pPr>
            <w:r w:rsidRPr="006B1745">
              <w:rPr>
                <w:sz w:val="20"/>
              </w:rPr>
              <w:t xml:space="preserve">G.2 </w:t>
            </w:r>
          </w:p>
        </w:tc>
        <w:tc>
          <w:tcPr>
            <w:tcW w:w="8255" w:type="dxa"/>
            <w:tcBorders>
              <w:left w:val="nil"/>
              <w:bottom w:val="single" w:sz="4" w:space="0" w:color="auto"/>
            </w:tcBorders>
          </w:tcPr>
          <w:p w:rsidR="006E5BBE" w:rsidRPr="006B1745" w:rsidRDefault="008B7FF9" w:rsidP="00C54536">
            <w:pPr>
              <w:pStyle w:val="TableParagraph"/>
              <w:spacing w:before="5" w:after="120"/>
              <w:jc w:val="left"/>
              <w:rPr>
                <w:sz w:val="20"/>
              </w:rPr>
            </w:pPr>
            <w:r w:rsidRPr="006B1745">
              <w:rPr>
                <w:sz w:val="20"/>
              </w:rPr>
              <w:t>Feedback from interested parties</w:t>
            </w:r>
          </w:p>
        </w:tc>
      </w:tr>
      <w:tr w:rsidR="00673F51" w:rsidTr="00C54536">
        <w:tc>
          <w:tcPr>
            <w:tcW w:w="817" w:type="dxa"/>
            <w:tcBorders>
              <w:right w:val="nil"/>
            </w:tcBorders>
          </w:tcPr>
          <w:p w:rsidR="006E5BBE" w:rsidRPr="006B1745" w:rsidRDefault="008B7FF9" w:rsidP="00C54536">
            <w:pPr>
              <w:pStyle w:val="TableParagraph"/>
              <w:spacing w:before="2" w:after="120"/>
              <w:ind w:right="96"/>
              <w:jc w:val="left"/>
              <w:rPr>
                <w:rFonts w:ascii="Times New Roman"/>
                <w:sz w:val="20"/>
              </w:rPr>
            </w:pPr>
            <w:r w:rsidRPr="006B1745">
              <w:rPr>
                <w:sz w:val="20"/>
              </w:rPr>
              <w:t xml:space="preserve">G.3 </w:t>
            </w:r>
          </w:p>
        </w:tc>
        <w:tc>
          <w:tcPr>
            <w:tcW w:w="8255" w:type="dxa"/>
            <w:tcBorders>
              <w:left w:val="nil"/>
            </w:tcBorders>
          </w:tcPr>
          <w:p w:rsidR="006E5BBE" w:rsidRPr="006B1745" w:rsidRDefault="008B7FF9" w:rsidP="00C54536">
            <w:pPr>
              <w:pStyle w:val="TableParagraph"/>
              <w:spacing w:before="2" w:after="120"/>
              <w:ind w:right="96"/>
              <w:jc w:val="left"/>
              <w:rPr>
                <w:sz w:val="20"/>
              </w:rPr>
            </w:pPr>
            <w:r w:rsidRPr="006B1745">
              <w:rPr>
                <w:sz w:val="20"/>
              </w:rPr>
              <w:t>Revision of national safety regulations to take into account the EC regulation on the common safety method on risk evaluations and assessment</w:t>
            </w:r>
          </w:p>
        </w:tc>
      </w:tr>
      <w:tr w:rsidR="00673F51" w:rsidTr="00002996">
        <w:tc>
          <w:tcPr>
            <w:tcW w:w="9072" w:type="dxa"/>
            <w:gridSpan w:val="2"/>
          </w:tcPr>
          <w:p w:rsidR="006E5BBE" w:rsidRPr="006B1745" w:rsidRDefault="008B7FF9" w:rsidP="00C54536">
            <w:pPr>
              <w:pStyle w:val="TableParagraph"/>
              <w:spacing w:before="77" w:after="120"/>
              <w:jc w:val="left"/>
              <w:rPr>
                <w:b/>
                <w:sz w:val="20"/>
              </w:rPr>
            </w:pPr>
            <w:r w:rsidRPr="006B1745">
              <w:rPr>
                <w:b/>
                <w:sz w:val="20"/>
              </w:rPr>
              <w:t>PART H - DEROGATIONS FROM THE</w:t>
            </w:r>
            <w:r w:rsidRPr="006B1745">
              <w:rPr>
                <w:b/>
                <w:sz w:val="20"/>
              </w:rPr>
              <w:t xml:space="preserve"> ECM CERTIFICATION SYSTEM</w:t>
            </w:r>
          </w:p>
        </w:tc>
      </w:tr>
    </w:tbl>
    <w:p w:rsidR="005C2F76" w:rsidRPr="006B1745" w:rsidRDefault="008B7FF9" w:rsidP="00C54536">
      <w:pPr>
        <w:spacing w:before="600"/>
        <w:ind w:left="295"/>
        <w:rPr>
          <w:b/>
        </w:rPr>
      </w:pPr>
      <w:r w:rsidRPr="006B1745">
        <w:rPr>
          <w:b/>
        </w:rPr>
        <w:t>ANNEXES</w:t>
      </w:r>
    </w:p>
    <w:p w:rsidR="000A2D7C" w:rsidRPr="006B1745" w:rsidRDefault="008B7FF9">
      <w:pPr>
        <w:tabs>
          <w:tab w:val="left" w:pos="1711"/>
        </w:tabs>
        <w:spacing w:before="94" w:line="348" w:lineRule="auto"/>
        <w:ind w:left="295" w:right="4227"/>
        <w:rPr>
          <w:rFonts w:ascii="Times New Roman"/>
        </w:rPr>
      </w:pPr>
      <w:r w:rsidRPr="006B1745">
        <w:t>Annex A:</w:t>
      </w:r>
      <w:r w:rsidRPr="006B1745">
        <w:tab/>
        <w:t>Common Safety Indicators</w:t>
      </w:r>
    </w:p>
    <w:p w:rsidR="005C2F76" w:rsidRPr="006B1745" w:rsidRDefault="008B7FF9">
      <w:pPr>
        <w:tabs>
          <w:tab w:val="left" w:pos="1711"/>
        </w:tabs>
        <w:spacing w:before="94" w:line="348" w:lineRule="auto"/>
        <w:ind w:left="295" w:right="4227"/>
      </w:pPr>
      <w:r w:rsidRPr="006B1745">
        <w:t>Annex B:</w:t>
      </w:r>
      <w:r w:rsidRPr="006B1745">
        <w:tab/>
        <w:t>Changes in legislation</w:t>
      </w:r>
    </w:p>
    <w:p w:rsidR="005C2F76" w:rsidRPr="006B1745" w:rsidRDefault="008B7FF9" w:rsidP="00C54536">
      <w:pPr>
        <w:pStyle w:val="Heading1"/>
        <w:pageBreakBefore/>
        <w:spacing w:before="117"/>
      </w:pPr>
      <w:r w:rsidRPr="006B1745">
        <w:t>PART A - INTRODUCTION</w:t>
      </w:r>
    </w:p>
    <w:p w:rsidR="005C2F76" w:rsidRPr="006B1745" w:rsidRDefault="008B7FF9">
      <w:pPr>
        <w:pStyle w:val="Heading2"/>
        <w:numPr>
          <w:ilvl w:val="1"/>
          <w:numId w:val="35"/>
        </w:numPr>
        <w:tabs>
          <w:tab w:val="left" w:pos="827"/>
        </w:tabs>
        <w:spacing w:before="235"/>
        <w:ind w:hanging="708"/>
      </w:pPr>
      <w:r w:rsidRPr="006B1745">
        <w:t>Purpose and scope</w:t>
      </w:r>
    </w:p>
    <w:p w:rsidR="005C2F76" w:rsidRPr="006B1745" w:rsidRDefault="008B7FF9">
      <w:pPr>
        <w:pStyle w:val="BodyText"/>
        <w:spacing w:before="125"/>
        <w:ind w:left="118" w:right="109"/>
        <w:jc w:val="both"/>
      </w:pPr>
      <w:r w:rsidRPr="006B1745">
        <w:t xml:space="preserve">This document has been prepared in accordance with Article 7 of Legislative Decree No 162 of 10 August 2007 </w:t>
      </w:r>
      <w:r w:rsidRPr="006B1745">
        <w:t>‘Implementation of Directives 2004/49/EC and 2004/51/EC on safety and on the development of the Community’s railways’, transposing Article 18 of Directive 2004/49/EC.</w:t>
      </w:r>
    </w:p>
    <w:p w:rsidR="005C2F76" w:rsidRPr="006B1745" w:rsidRDefault="008B7FF9" w:rsidP="000860B2">
      <w:pPr>
        <w:pStyle w:val="BodyText"/>
        <w:spacing w:before="125"/>
        <w:ind w:left="118" w:right="109"/>
        <w:jc w:val="both"/>
      </w:pPr>
      <w:r w:rsidRPr="006B1745">
        <w:t>It describes the safety performance, recorded during 2016, in the part of the Italian rai</w:t>
      </w:r>
      <w:r w:rsidRPr="006B1745">
        <w:t>lway system that falls within the competence of the Italian National Railway Safety Agency (hereafter ANSF) and over which ANSF therefore performs regulatory, authorisation and supervision activities.</w:t>
      </w:r>
    </w:p>
    <w:p w:rsidR="005C2F76" w:rsidRPr="006B1745" w:rsidRDefault="008B7FF9">
      <w:pPr>
        <w:pStyle w:val="BodyText"/>
        <w:spacing w:before="119"/>
        <w:ind w:left="118" w:right="108"/>
        <w:jc w:val="both"/>
      </w:pPr>
      <w:r w:rsidRPr="006B1745">
        <w:t>In August 2016, ANSF’s remit was extended to cover regi</w:t>
      </w:r>
      <w:r w:rsidRPr="006B1745">
        <w:t xml:space="preserve">onal networks interconnected with the national railway infrastructure and considered of strategic importance to the railway system, identified by Ministry of Infrastructure and Transport Decree of 5 August 2016 (hereafter Interconnected Regional Networks) </w:t>
      </w:r>
      <w:r w:rsidRPr="006B1745">
        <w:t>as well as the network managed under licence by Rete Ferroviaria Italiana S.p.A. (hereafter RFI Network).</w:t>
      </w:r>
    </w:p>
    <w:p w:rsidR="005C2F76" w:rsidRPr="006B1745" w:rsidRDefault="008B7FF9">
      <w:pPr>
        <w:pStyle w:val="BodyText"/>
        <w:spacing w:before="121"/>
        <w:ind w:left="118" w:right="109"/>
        <w:jc w:val="both"/>
      </w:pPr>
      <w:r w:rsidRPr="006B1745">
        <w:t xml:space="preserve">The Report is set out in accordance with the document ‘Annual Safety Report – Template – Network of national safety authorities’ (Version 1.2) issued </w:t>
      </w:r>
      <w:r w:rsidRPr="006B1745">
        <w:t>by the European Railway Agency (ERA) on 5 September 2013. It is published on the ANSF website</w:t>
      </w:r>
      <w:hyperlink r:id="rId13" w:history="1">
        <w:r w:rsidRPr="006B1745">
          <w:t>www.ansf.it</w:t>
        </w:r>
      </w:hyperlink>
      <w:r w:rsidRPr="006B1745">
        <w:t xml:space="preserve"> and has been sent to ERA and the Ministry of Infrastructure and Transport.</w:t>
      </w:r>
    </w:p>
    <w:p w:rsidR="005C2F76" w:rsidRPr="006B1745" w:rsidRDefault="008B7FF9" w:rsidP="005624E7">
      <w:pPr>
        <w:pStyle w:val="Heading2"/>
        <w:numPr>
          <w:ilvl w:val="1"/>
          <w:numId w:val="35"/>
        </w:numPr>
        <w:tabs>
          <w:tab w:val="left" w:pos="827"/>
        </w:tabs>
        <w:spacing w:before="240"/>
        <w:ind w:hanging="708"/>
      </w:pPr>
      <w:r w:rsidRPr="006B1745">
        <w:t>Organisational changes and staffing</w:t>
      </w:r>
    </w:p>
    <w:p w:rsidR="005C2F76" w:rsidRPr="006B1745" w:rsidRDefault="008B7FF9">
      <w:pPr>
        <w:pStyle w:val="BodyText"/>
        <w:spacing w:before="123"/>
        <w:ind w:left="118" w:right="109"/>
        <w:jc w:val="both"/>
      </w:pPr>
      <w:r w:rsidRPr="006B1745">
        <w:t xml:space="preserve">The </w:t>
      </w:r>
      <w:r w:rsidRPr="006B1745">
        <w:t>Agency was established by Legislative Decree No 162 of 10 August 2007, which also defines the tasks for which it is responsible. It is a non-economic public entity independent of the railway operators and of the Directorate General for Railway and Maritime</w:t>
      </w:r>
      <w:r w:rsidRPr="006B1745">
        <w:t xml:space="preserve"> Investigations. It is supervised by the Ministry of Infrastructure and Transport.</w:t>
      </w:r>
    </w:p>
    <w:p w:rsidR="005C2F76" w:rsidRPr="006B1745" w:rsidRDefault="008B7FF9">
      <w:pPr>
        <w:pStyle w:val="BodyText"/>
        <w:spacing w:before="119"/>
        <w:ind w:left="118" w:right="109" w:hanging="1"/>
        <w:jc w:val="both"/>
      </w:pPr>
      <w:r w:rsidRPr="006B1745">
        <w:t>The workforce recalculated following the last spending review (DPCM [Decree of the President of the Council of Ministers] of 22 January 2013, implementing Article 2 of Legis</w:t>
      </w:r>
      <w:r w:rsidRPr="006B1745">
        <w:t>lative Decree No 95/2012) provides for 265 staff instead of the 300 staff originally established.</w:t>
      </w:r>
    </w:p>
    <w:p w:rsidR="005C2F76" w:rsidRPr="006B1745" w:rsidRDefault="008B7FF9" w:rsidP="000860B2">
      <w:pPr>
        <w:pStyle w:val="BodyText"/>
        <w:spacing w:before="119"/>
        <w:ind w:left="118" w:right="109" w:hanging="1"/>
        <w:jc w:val="both"/>
      </w:pPr>
      <w:r w:rsidRPr="006B1745">
        <w:t>During 2016, the number of staff was increased due to the addition of a manager working for the supervising Ministry and as a result of the mobility procedure</w:t>
      </w:r>
      <w:r w:rsidRPr="006B1745">
        <w:t xml:space="preserve">s implemented during 2015 under Article 30 of Legislative Decree No 165 of 30 March 2001, as amended. Once these were concluded, eight administrative staff and nine technical staff were transferred to ANSF positions. Due to the effect of the above intake, </w:t>
      </w:r>
      <w:r w:rsidRPr="006B1745">
        <w:t>118 staff members were employed by ANSF as of 31 December 2016.</w:t>
      </w:r>
    </w:p>
    <w:p w:rsidR="005C2F76" w:rsidRPr="006B1745" w:rsidRDefault="008B7FF9" w:rsidP="005624E7">
      <w:pPr>
        <w:pStyle w:val="Heading1"/>
        <w:pageBreakBefore/>
        <w:spacing w:before="117"/>
        <w:ind w:left="119" w:right="331"/>
      </w:pPr>
      <w:r w:rsidRPr="006B1745">
        <w:t>PART B – OVERALL RAILWAY SAFETY PERFORMANCE AND STRATEGY</w:t>
      </w:r>
    </w:p>
    <w:p w:rsidR="005C2F76" w:rsidRPr="006B1745" w:rsidRDefault="008B7FF9">
      <w:pPr>
        <w:pStyle w:val="Heading2"/>
        <w:numPr>
          <w:ilvl w:val="1"/>
          <w:numId w:val="34"/>
        </w:numPr>
        <w:tabs>
          <w:tab w:val="left" w:pos="827"/>
          <w:tab w:val="left" w:pos="829"/>
        </w:tabs>
        <w:spacing w:before="238"/>
        <w:ind w:hanging="707"/>
      </w:pPr>
      <w:r w:rsidRPr="006B1745">
        <w:t>Main conclusions on the reporting year</w:t>
      </w:r>
    </w:p>
    <w:p w:rsidR="005C2F76" w:rsidRPr="006B1745" w:rsidRDefault="008B7FF9">
      <w:pPr>
        <w:pStyle w:val="ListParagraph"/>
        <w:numPr>
          <w:ilvl w:val="2"/>
          <w:numId w:val="34"/>
        </w:numPr>
        <w:tabs>
          <w:tab w:val="left" w:pos="829"/>
        </w:tabs>
        <w:spacing w:before="120"/>
        <w:ind w:hanging="708"/>
        <w:rPr>
          <w:b/>
          <w:i/>
          <w:sz w:val="28"/>
        </w:rPr>
      </w:pPr>
      <w:r w:rsidRPr="006B1745">
        <w:rPr>
          <w:b/>
          <w:i/>
          <w:sz w:val="28"/>
        </w:rPr>
        <w:t>Accident analysis feedback</w:t>
      </w:r>
    </w:p>
    <w:p w:rsidR="005C2F76" w:rsidRPr="006B1745" w:rsidRDefault="008B7FF9" w:rsidP="00B051B1">
      <w:pPr>
        <w:pStyle w:val="BodyText"/>
        <w:spacing w:before="123" w:after="120"/>
        <w:ind w:left="119" w:right="349"/>
        <w:jc w:val="both"/>
      </w:pPr>
      <w:r w:rsidRPr="006B1745">
        <w:t xml:space="preserve">The following table provides a preliminary overview of the number of </w:t>
      </w:r>
      <w:r w:rsidRPr="006B1745">
        <w:t>significant accidents</w:t>
      </w:r>
      <w:r>
        <w:rPr>
          <w:rStyle w:val="FootnoteReference"/>
        </w:rPr>
        <w:footnoteReference w:id="1"/>
      </w:r>
      <w:r w:rsidRPr="006B1745">
        <w:rPr>
          <w:sz w:val="13"/>
        </w:rPr>
        <w:t xml:space="preserve"> </w:t>
      </w:r>
      <w:r w:rsidRPr="006B1745">
        <w:t>and victims</w:t>
      </w:r>
      <w:r>
        <w:rPr>
          <w:rStyle w:val="FootnoteReference"/>
        </w:rPr>
        <w:footnoteReference w:id="2"/>
      </w:r>
      <w:r w:rsidRPr="006B1745">
        <w:rPr>
          <w:sz w:val="13"/>
        </w:rPr>
        <w:t xml:space="preserve"> </w:t>
      </w:r>
      <w:r w:rsidRPr="006B1745">
        <w:t>recorded during the period 2007-2016 on the network that currently falls within the competence of ANSF, consisting of the RFI Network and the Interconnected Regional Networks, as specified previously.</w:t>
      </w:r>
    </w:p>
    <w:tbl>
      <w:tblPr>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416"/>
        <w:gridCol w:w="1236"/>
        <w:gridCol w:w="1457"/>
        <w:gridCol w:w="1135"/>
        <w:gridCol w:w="1843"/>
        <w:gridCol w:w="1133"/>
      </w:tblGrid>
      <w:tr w:rsidR="00673F51">
        <w:trPr>
          <w:trHeight w:val="249"/>
        </w:trPr>
        <w:tc>
          <w:tcPr>
            <w:tcW w:w="730" w:type="dxa"/>
            <w:vMerge w:val="restart"/>
            <w:shd w:val="clear" w:color="auto" w:fill="006499"/>
          </w:tcPr>
          <w:p w:rsidR="005C2F76" w:rsidRPr="006B1745" w:rsidRDefault="005C2F76">
            <w:pPr>
              <w:pStyle w:val="TableParagraph"/>
              <w:spacing w:before="8"/>
              <w:jc w:val="left"/>
              <w:rPr>
                <w:sz w:val="17"/>
              </w:rPr>
            </w:pPr>
          </w:p>
          <w:p w:rsidR="005C2F76" w:rsidRPr="006B1745" w:rsidRDefault="008B7FF9">
            <w:pPr>
              <w:pStyle w:val="TableParagraph"/>
              <w:ind w:left="71"/>
              <w:jc w:val="left"/>
              <w:rPr>
                <w:b/>
                <w:sz w:val="14"/>
              </w:rPr>
            </w:pPr>
            <w:r w:rsidRPr="006B1745">
              <w:rPr>
                <w:b/>
                <w:color w:val="FFFFFF"/>
                <w:sz w:val="14"/>
              </w:rPr>
              <w:t>YEAR</w:t>
            </w:r>
          </w:p>
        </w:tc>
        <w:tc>
          <w:tcPr>
            <w:tcW w:w="2652" w:type="dxa"/>
            <w:gridSpan w:val="2"/>
            <w:shd w:val="clear" w:color="auto" w:fill="006499"/>
          </w:tcPr>
          <w:p w:rsidR="005C2F76" w:rsidRPr="006B1745" w:rsidRDefault="008B7FF9" w:rsidP="006B1745">
            <w:pPr>
              <w:pStyle w:val="TableParagraph"/>
              <w:spacing w:before="39"/>
              <w:ind w:left="90"/>
              <w:jc w:val="left"/>
              <w:rPr>
                <w:b/>
                <w:sz w:val="14"/>
              </w:rPr>
            </w:pPr>
            <w:r w:rsidRPr="006B1745">
              <w:rPr>
                <w:b/>
                <w:color w:val="FFFFFF"/>
                <w:sz w:val="14"/>
              </w:rPr>
              <w:t>[Interconnected Regional Networks]</w:t>
            </w:r>
          </w:p>
        </w:tc>
        <w:tc>
          <w:tcPr>
            <w:tcW w:w="2592" w:type="dxa"/>
            <w:gridSpan w:val="2"/>
            <w:shd w:val="clear" w:color="auto" w:fill="006499"/>
          </w:tcPr>
          <w:p w:rsidR="005C2F76" w:rsidRPr="006B1745" w:rsidRDefault="008B7FF9" w:rsidP="006B1745">
            <w:pPr>
              <w:pStyle w:val="TableParagraph"/>
              <w:spacing w:before="39"/>
              <w:ind w:left="131" w:right="193"/>
              <w:rPr>
                <w:b/>
                <w:sz w:val="14"/>
              </w:rPr>
            </w:pPr>
            <w:r w:rsidRPr="006B1745">
              <w:rPr>
                <w:b/>
                <w:color w:val="FFFFFF"/>
                <w:sz w:val="14"/>
              </w:rPr>
              <w:t>[RFI network]</w:t>
            </w:r>
          </w:p>
        </w:tc>
        <w:tc>
          <w:tcPr>
            <w:tcW w:w="2976" w:type="dxa"/>
            <w:gridSpan w:val="2"/>
            <w:shd w:val="clear" w:color="auto" w:fill="006499"/>
          </w:tcPr>
          <w:p w:rsidR="005C2F76" w:rsidRPr="006B1745" w:rsidRDefault="008B7FF9" w:rsidP="006B1745">
            <w:pPr>
              <w:pStyle w:val="TableParagraph"/>
              <w:spacing w:before="39"/>
              <w:ind w:left="90"/>
              <w:jc w:val="left"/>
              <w:rPr>
                <w:b/>
                <w:sz w:val="14"/>
              </w:rPr>
            </w:pPr>
            <w:r w:rsidRPr="006B1745">
              <w:rPr>
                <w:b/>
                <w:color w:val="FFFFFF"/>
                <w:sz w:val="14"/>
              </w:rPr>
              <w:t>[Interconnected Regional Networks + RFI network]</w:t>
            </w:r>
          </w:p>
        </w:tc>
      </w:tr>
      <w:tr w:rsidR="00673F51">
        <w:trPr>
          <w:trHeight w:val="342"/>
        </w:trPr>
        <w:tc>
          <w:tcPr>
            <w:tcW w:w="730" w:type="dxa"/>
            <w:vMerge/>
            <w:tcBorders>
              <w:top w:val="nil"/>
            </w:tcBorders>
            <w:shd w:val="clear" w:color="auto" w:fill="006499"/>
          </w:tcPr>
          <w:p w:rsidR="005C2F76" w:rsidRPr="006B1745" w:rsidRDefault="005C2F76">
            <w:pPr>
              <w:rPr>
                <w:sz w:val="2"/>
                <w:szCs w:val="2"/>
              </w:rPr>
            </w:pPr>
          </w:p>
        </w:tc>
        <w:tc>
          <w:tcPr>
            <w:tcW w:w="1416" w:type="dxa"/>
            <w:shd w:val="clear" w:color="auto" w:fill="006499"/>
          </w:tcPr>
          <w:p w:rsidR="005C2F76" w:rsidRPr="006B1745" w:rsidRDefault="008B7FF9" w:rsidP="000860B2">
            <w:pPr>
              <w:pStyle w:val="TableParagraph"/>
              <w:ind w:left="376"/>
              <w:jc w:val="left"/>
              <w:rPr>
                <w:b/>
                <w:sz w:val="14"/>
              </w:rPr>
            </w:pPr>
            <w:r w:rsidRPr="006B1745">
              <w:rPr>
                <w:b/>
                <w:color w:val="FFFFFF"/>
                <w:sz w:val="14"/>
              </w:rPr>
              <w:t>Significant ACCIDENTS</w:t>
            </w:r>
          </w:p>
        </w:tc>
        <w:tc>
          <w:tcPr>
            <w:tcW w:w="1236" w:type="dxa"/>
            <w:shd w:val="clear" w:color="auto" w:fill="006499"/>
          </w:tcPr>
          <w:p w:rsidR="005C2F76" w:rsidRPr="006B1745" w:rsidRDefault="008B7FF9" w:rsidP="006B1745">
            <w:pPr>
              <w:pStyle w:val="TableParagraph"/>
              <w:spacing w:before="87"/>
              <w:ind w:left="91" w:right="153"/>
              <w:rPr>
                <w:b/>
                <w:sz w:val="14"/>
              </w:rPr>
            </w:pPr>
            <w:r w:rsidRPr="006B1745">
              <w:rPr>
                <w:b/>
                <w:color w:val="FFFFFF"/>
                <w:sz w:val="14"/>
              </w:rPr>
              <w:t>VICTIMS</w:t>
            </w:r>
          </w:p>
        </w:tc>
        <w:tc>
          <w:tcPr>
            <w:tcW w:w="1457" w:type="dxa"/>
            <w:shd w:val="clear" w:color="auto" w:fill="006499"/>
          </w:tcPr>
          <w:p w:rsidR="005C2F76" w:rsidRPr="006B1745" w:rsidRDefault="008B7FF9" w:rsidP="000860B2">
            <w:pPr>
              <w:pStyle w:val="TableParagraph"/>
              <w:ind w:left="397"/>
              <w:jc w:val="left"/>
              <w:rPr>
                <w:b/>
                <w:sz w:val="14"/>
              </w:rPr>
            </w:pPr>
            <w:r w:rsidRPr="006B1745">
              <w:rPr>
                <w:b/>
                <w:color w:val="FFFFFF"/>
                <w:sz w:val="14"/>
              </w:rPr>
              <w:t>Significant ACCIDENTS</w:t>
            </w:r>
          </w:p>
        </w:tc>
        <w:tc>
          <w:tcPr>
            <w:tcW w:w="1135" w:type="dxa"/>
            <w:shd w:val="clear" w:color="auto" w:fill="006499"/>
          </w:tcPr>
          <w:p w:rsidR="005C2F76" w:rsidRPr="006B1745" w:rsidRDefault="008B7FF9" w:rsidP="006B1745">
            <w:pPr>
              <w:pStyle w:val="TableParagraph"/>
              <w:spacing w:before="87"/>
              <w:ind w:left="91" w:right="51"/>
              <w:rPr>
                <w:b/>
                <w:sz w:val="14"/>
              </w:rPr>
            </w:pPr>
            <w:r w:rsidRPr="006B1745">
              <w:rPr>
                <w:b/>
                <w:color w:val="FFFFFF"/>
                <w:sz w:val="14"/>
              </w:rPr>
              <w:t>VICTIMS</w:t>
            </w:r>
          </w:p>
        </w:tc>
        <w:tc>
          <w:tcPr>
            <w:tcW w:w="1843" w:type="dxa"/>
            <w:shd w:val="clear" w:color="auto" w:fill="006499"/>
          </w:tcPr>
          <w:p w:rsidR="005C2F76" w:rsidRPr="006B1745" w:rsidRDefault="008B7FF9" w:rsidP="006B1745">
            <w:pPr>
              <w:pStyle w:val="TableParagraph"/>
              <w:spacing w:before="4" w:line="172" w:lineRule="exact"/>
              <w:ind w:left="90" w:right="52"/>
              <w:rPr>
                <w:b/>
                <w:sz w:val="14"/>
              </w:rPr>
            </w:pPr>
            <w:r w:rsidRPr="006B1745">
              <w:rPr>
                <w:b/>
                <w:color w:val="FFFFFF"/>
                <w:sz w:val="14"/>
              </w:rPr>
              <w:t>TOTAL significant ACCIDENTS</w:t>
            </w:r>
          </w:p>
        </w:tc>
        <w:tc>
          <w:tcPr>
            <w:tcW w:w="1133" w:type="dxa"/>
            <w:shd w:val="clear" w:color="auto" w:fill="006499"/>
          </w:tcPr>
          <w:p w:rsidR="005C2F76" w:rsidRPr="006B1745" w:rsidRDefault="008B7FF9" w:rsidP="006B1745">
            <w:pPr>
              <w:pStyle w:val="TableParagraph"/>
              <w:spacing w:before="4" w:line="172" w:lineRule="exact"/>
              <w:ind w:left="90" w:right="51" w:hanging="10"/>
              <w:jc w:val="left"/>
              <w:rPr>
                <w:b/>
                <w:sz w:val="14"/>
              </w:rPr>
            </w:pPr>
            <w:r w:rsidRPr="006B1745">
              <w:rPr>
                <w:b/>
                <w:color w:val="FFFFFF"/>
                <w:sz w:val="14"/>
              </w:rPr>
              <w:t>TOTAL VICTIMS</w:t>
            </w:r>
          </w:p>
        </w:tc>
      </w:tr>
      <w:tr w:rsidR="00673F51" w:rsidTr="009A5694">
        <w:trPr>
          <w:trHeight w:val="166"/>
        </w:trPr>
        <w:tc>
          <w:tcPr>
            <w:tcW w:w="730" w:type="dxa"/>
            <w:vAlign w:val="center"/>
          </w:tcPr>
          <w:p w:rsidR="005C2F76" w:rsidRPr="006B1745" w:rsidRDefault="008B7FF9" w:rsidP="009A5694">
            <w:pPr>
              <w:pStyle w:val="TableParagraph"/>
              <w:spacing w:line="147" w:lineRule="exact"/>
              <w:ind w:right="-20"/>
              <w:rPr>
                <w:b/>
                <w:sz w:val="14"/>
              </w:rPr>
            </w:pPr>
            <w:r w:rsidRPr="006B1745">
              <w:rPr>
                <w:b/>
                <w:sz w:val="14"/>
              </w:rPr>
              <w:t>2007</w:t>
            </w:r>
          </w:p>
        </w:tc>
        <w:tc>
          <w:tcPr>
            <w:tcW w:w="1416" w:type="dxa"/>
            <w:shd w:val="clear" w:color="auto" w:fill="BFBFBF"/>
            <w:vAlign w:val="center"/>
          </w:tcPr>
          <w:p w:rsidR="005C2F76" w:rsidRPr="006B1745" w:rsidRDefault="008B7FF9" w:rsidP="00AC3DEC">
            <w:pPr>
              <w:pStyle w:val="TableParagraph"/>
              <w:spacing w:line="147" w:lineRule="exact"/>
              <w:ind w:left="9"/>
              <w:rPr>
                <w:sz w:val="14"/>
              </w:rPr>
            </w:pPr>
            <w:r w:rsidRPr="006B1745">
              <w:rPr>
                <w:sz w:val="14"/>
              </w:rPr>
              <w:t>5</w:t>
            </w:r>
          </w:p>
        </w:tc>
        <w:tc>
          <w:tcPr>
            <w:tcW w:w="1236" w:type="dxa"/>
            <w:vAlign w:val="center"/>
          </w:tcPr>
          <w:p w:rsidR="005C2F76" w:rsidRPr="006B1745" w:rsidRDefault="008B7FF9" w:rsidP="00AC3DEC">
            <w:pPr>
              <w:pStyle w:val="TableParagraph"/>
              <w:spacing w:line="147" w:lineRule="exact"/>
              <w:ind w:left="11"/>
              <w:rPr>
                <w:sz w:val="14"/>
              </w:rPr>
            </w:pPr>
            <w:r w:rsidRPr="006B1745">
              <w:rPr>
                <w:sz w:val="14"/>
              </w:rPr>
              <w:t>5</w:t>
            </w:r>
          </w:p>
        </w:tc>
        <w:tc>
          <w:tcPr>
            <w:tcW w:w="1457" w:type="dxa"/>
            <w:shd w:val="clear" w:color="auto" w:fill="BFBFBF"/>
            <w:vAlign w:val="center"/>
          </w:tcPr>
          <w:p w:rsidR="005C2F76" w:rsidRPr="006B1745" w:rsidRDefault="008B7FF9" w:rsidP="00AC3DEC">
            <w:pPr>
              <w:pStyle w:val="TableParagraph"/>
              <w:spacing w:line="147" w:lineRule="exact"/>
              <w:ind w:left="592" w:right="581"/>
              <w:rPr>
                <w:sz w:val="14"/>
              </w:rPr>
            </w:pPr>
            <w:r w:rsidRPr="006B1745">
              <w:rPr>
                <w:sz w:val="14"/>
              </w:rPr>
              <w:t>121</w:t>
            </w:r>
          </w:p>
        </w:tc>
        <w:tc>
          <w:tcPr>
            <w:tcW w:w="1135" w:type="dxa"/>
            <w:vAlign w:val="center"/>
          </w:tcPr>
          <w:p w:rsidR="005C2F76" w:rsidRPr="006B1745" w:rsidRDefault="008B7FF9" w:rsidP="00AC3DEC">
            <w:pPr>
              <w:pStyle w:val="TableParagraph"/>
              <w:spacing w:line="147" w:lineRule="exact"/>
              <w:ind w:left="299" w:right="293"/>
              <w:rPr>
                <w:sz w:val="14"/>
              </w:rPr>
            </w:pPr>
            <w:r w:rsidRPr="006B1745">
              <w:rPr>
                <w:sz w:val="14"/>
              </w:rPr>
              <w:t>104</w:t>
            </w:r>
          </w:p>
        </w:tc>
        <w:tc>
          <w:tcPr>
            <w:tcW w:w="1843" w:type="dxa"/>
            <w:shd w:val="clear" w:color="auto" w:fill="BFBFBF"/>
            <w:vAlign w:val="center"/>
          </w:tcPr>
          <w:p w:rsidR="005C2F76" w:rsidRPr="006B1745" w:rsidRDefault="008B7FF9" w:rsidP="00AC3DEC">
            <w:pPr>
              <w:pStyle w:val="TableParagraph"/>
              <w:spacing w:line="147" w:lineRule="exact"/>
              <w:ind w:left="782" w:right="778"/>
              <w:rPr>
                <w:sz w:val="14"/>
              </w:rPr>
            </w:pPr>
            <w:r w:rsidRPr="006B1745">
              <w:rPr>
                <w:sz w:val="14"/>
              </w:rPr>
              <w:t>126</w:t>
            </w:r>
          </w:p>
        </w:tc>
        <w:tc>
          <w:tcPr>
            <w:tcW w:w="1133" w:type="dxa"/>
            <w:vAlign w:val="center"/>
          </w:tcPr>
          <w:p w:rsidR="005C2F76" w:rsidRPr="006B1745" w:rsidRDefault="008B7FF9" w:rsidP="00AC3DEC">
            <w:pPr>
              <w:pStyle w:val="TableParagraph"/>
              <w:spacing w:line="147" w:lineRule="exact"/>
              <w:ind w:left="427" w:right="423"/>
              <w:rPr>
                <w:sz w:val="14"/>
              </w:rPr>
            </w:pPr>
            <w:r w:rsidRPr="006B1745">
              <w:rPr>
                <w:sz w:val="14"/>
              </w:rPr>
              <w:t>109</w:t>
            </w:r>
          </w:p>
        </w:tc>
      </w:tr>
      <w:tr w:rsidR="00673F51" w:rsidTr="009A5694">
        <w:trPr>
          <w:trHeight w:val="172"/>
        </w:trPr>
        <w:tc>
          <w:tcPr>
            <w:tcW w:w="730" w:type="dxa"/>
            <w:vAlign w:val="center"/>
          </w:tcPr>
          <w:p w:rsidR="005C2F76" w:rsidRPr="006B1745" w:rsidRDefault="008B7FF9" w:rsidP="009A5694">
            <w:pPr>
              <w:pStyle w:val="TableParagraph"/>
              <w:spacing w:line="152" w:lineRule="exact"/>
              <w:ind w:right="-20"/>
              <w:rPr>
                <w:b/>
                <w:sz w:val="14"/>
              </w:rPr>
            </w:pPr>
            <w:r w:rsidRPr="006B1745">
              <w:rPr>
                <w:b/>
                <w:sz w:val="14"/>
              </w:rPr>
              <w:t>2008</w:t>
            </w:r>
          </w:p>
        </w:tc>
        <w:tc>
          <w:tcPr>
            <w:tcW w:w="1416" w:type="dxa"/>
            <w:shd w:val="clear" w:color="auto" w:fill="BFBFBF"/>
            <w:vAlign w:val="center"/>
          </w:tcPr>
          <w:p w:rsidR="005C2F76" w:rsidRPr="006B1745" w:rsidRDefault="008B7FF9" w:rsidP="00AC3DEC">
            <w:pPr>
              <w:pStyle w:val="TableParagraph"/>
              <w:spacing w:line="152" w:lineRule="exact"/>
              <w:ind w:left="9"/>
              <w:rPr>
                <w:sz w:val="14"/>
              </w:rPr>
            </w:pPr>
            <w:r w:rsidRPr="006B1745">
              <w:rPr>
                <w:sz w:val="14"/>
              </w:rPr>
              <w:t>8</w:t>
            </w:r>
          </w:p>
        </w:tc>
        <w:tc>
          <w:tcPr>
            <w:tcW w:w="1236" w:type="dxa"/>
            <w:vAlign w:val="center"/>
          </w:tcPr>
          <w:p w:rsidR="005C2F76" w:rsidRPr="006B1745" w:rsidRDefault="008B7FF9" w:rsidP="00AC3DEC">
            <w:pPr>
              <w:pStyle w:val="TableParagraph"/>
              <w:spacing w:line="152" w:lineRule="exact"/>
              <w:ind w:left="11"/>
              <w:rPr>
                <w:sz w:val="14"/>
              </w:rPr>
            </w:pPr>
            <w:r w:rsidRPr="006B1745">
              <w:rPr>
                <w:sz w:val="14"/>
              </w:rPr>
              <w:t>6</w:t>
            </w:r>
          </w:p>
        </w:tc>
        <w:tc>
          <w:tcPr>
            <w:tcW w:w="1457" w:type="dxa"/>
            <w:shd w:val="clear" w:color="auto" w:fill="BFBFBF"/>
            <w:vAlign w:val="center"/>
          </w:tcPr>
          <w:p w:rsidR="005C2F76" w:rsidRPr="006B1745" w:rsidRDefault="008B7FF9" w:rsidP="00AC3DEC">
            <w:pPr>
              <w:pStyle w:val="TableParagraph"/>
              <w:spacing w:line="152" w:lineRule="exact"/>
              <w:ind w:left="592" w:right="581"/>
              <w:rPr>
                <w:sz w:val="14"/>
              </w:rPr>
            </w:pPr>
            <w:r w:rsidRPr="006B1745">
              <w:rPr>
                <w:sz w:val="14"/>
              </w:rPr>
              <w:t>103</w:t>
            </w:r>
          </w:p>
        </w:tc>
        <w:tc>
          <w:tcPr>
            <w:tcW w:w="1135" w:type="dxa"/>
            <w:vAlign w:val="center"/>
          </w:tcPr>
          <w:p w:rsidR="005C2F76" w:rsidRPr="006B1745" w:rsidRDefault="008B7FF9" w:rsidP="00AC3DEC">
            <w:pPr>
              <w:pStyle w:val="TableParagraph"/>
              <w:spacing w:line="152" w:lineRule="exact"/>
              <w:ind w:left="299" w:right="293"/>
              <w:rPr>
                <w:sz w:val="14"/>
              </w:rPr>
            </w:pPr>
            <w:r w:rsidRPr="006B1745">
              <w:rPr>
                <w:sz w:val="14"/>
              </w:rPr>
              <w:t>92</w:t>
            </w:r>
          </w:p>
        </w:tc>
        <w:tc>
          <w:tcPr>
            <w:tcW w:w="1843" w:type="dxa"/>
            <w:shd w:val="clear" w:color="auto" w:fill="BFBFBF"/>
            <w:vAlign w:val="center"/>
          </w:tcPr>
          <w:p w:rsidR="005C2F76" w:rsidRPr="006B1745" w:rsidRDefault="008B7FF9" w:rsidP="00AC3DEC">
            <w:pPr>
              <w:pStyle w:val="TableParagraph"/>
              <w:spacing w:line="152" w:lineRule="exact"/>
              <w:ind w:left="782" w:right="778"/>
              <w:rPr>
                <w:sz w:val="14"/>
              </w:rPr>
            </w:pPr>
            <w:r w:rsidRPr="006B1745">
              <w:rPr>
                <w:sz w:val="14"/>
              </w:rPr>
              <w:t>111</w:t>
            </w:r>
          </w:p>
        </w:tc>
        <w:tc>
          <w:tcPr>
            <w:tcW w:w="1133" w:type="dxa"/>
            <w:vAlign w:val="center"/>
          </w:tcPr>
          <w:p w:rsidR="005C2F76" w:rsidRPr="006B1745" w:rsidRDefault="008B7FF9" w:rsidP="00AC3DEC">
            <w:pPr>
              <w:pStyle w:val="TableParagraph"/>
              <w:spacing w:line="152" w:lineRule="exact"/>
              <w:ind w:left="427" w:right="423"/>
              <w:rPr>
                <w:sz w:val="14"/>
              </w:rPr>
            </w:pPr>
            <w:r w:rsidRPr="006B1745">
              <w:rPr>
                <w:sz w:val="14"/>
              </w:rPr>
              <w:t>98</w:t>
            </w:r>
          </w:p>
        </w:tc>
      </w:tr>
      <w:tr w:rsidR="00673F51" w:rsidTr="009A5694">
        <w:trPr>
          <w:trHeight w:val="249"/>
        </w:trPr>
        <w:tc>
          <w:tcPr>
            <w:tcW w:w="730" w:type="dxa"/>
            <w:vAlign w:val="center"/>
          </w:tcPr>
          <w:p w:rsidR="005C2F76" w:rsidRPr="006B1745" w:rsidRDefault="008B7FF9" w:rsidP="009A5694">
            <w:pPr>
              <w:pStyle w:val="TableParagraph"/>
              <w:spacing w:line="147" w:lineRule="exact"/>
              <w:ind w:right="-20"/>
              <w:rPr>
                <w:b/>
                <w:sz w:val="14"/>
              </w:rPr>
            </w:pPr>
            <w:r w:rsidRPr="006B1745">
              <w:rPr>
                <w:b/>
                <w:sz w:val="14"/>
              </w:rPr>
              <w:t>2009</w:t>
            </w:r>
          </w:p>
        </w:tc>
        <w:tc>
          <w:tcPr>
            <w:tcW w:w="1416" w:type="dxa"/>
            <w:shd w:val="clear" w:color="auto" w:fill="BFBFBF"/>
            <w:vAlign w:val="center"/>
          </w:tcPr>
          <w:p w:rsidR="005C2F76" w:rsidRPr="006B1745" w:rsidRDefault="008B7FF9" w:rsidP="00AC3DEC">
            <w:pPr>
              <w:pStyle w:val="TableParagraph"/>
              <w:spacing w:before="39"/>
              <w:ind w:left="9"/>
              <w:rPr>
                <w:sz w:val="14"/>
              </w:rPr>
            </w:pPr>
            <w:r w:rsidRPr="006B1745">
              <w:rPr>
                <w:sz w:val="14"/>
              </w:rPr>
              <w:t>2</w:t>
            </w:r>
          </w:p>
        </w:tc>
        <w:tc>
          <w:tcPr>
            <w:tcW w:w="1236" w:type="dxa"/>
            <w:vAlign w:val="center"/>
          </w:tcPr>
          <w:p w:rsidR="005C2F76" w:rsidRPr="006B1745" w:rsidRDefault="008B7FF9" w:rsidP="00AC3DEC">
            <w:pPr>
              <w:pStyle w:val="TableParagraph"/>
              <w:spacing w:before="39"/>
              <w:ind w:left="11"/>
              <w:rPr>
                <w:sz w:val="14"/>
              </w:rPr>
            </w:pPr>
            <w:r w:rsidRPr="006B1745">
              <w:rPr>
                <w:sz w:val="14"/>
              </w:rPr>
              <w:t>2</w:t>
            </w:r>
          </w:p>
        </w:tc>
        <w:tc>
          <w:tcPr>
            <w:tcW w:w="1457" w:type="dxa"/>
            <w:shd w:val="clear" w:color="auto" w:fill="BFBFBF"/>
            <w:vAlign w:val="center"/>
          </w:tcPr>
          <w:p w:rsidR="005C2F76" w:rsidRPr="006B1745" w:rsidRDefault="008B7FF9" w:rsidP="00AC3DEC">
            <w:pPr>
              <w:pStyle w:val="TableParagraph"/>
              <w:spacing w:before="39"/>
              <w:ind w:left="592" w:right="581"/>
              <w:rPr>
                <w:sz w:val="14"/>
              </w:rPr>
            </w:pPr>
            <w:r w:rsidRPr="006B1745">
              <w:rPr>
                <w:sz w:val="14"/>
              </w:rPr>
              <w:t>93</w:t>
            </w:r>
          </w:p>
        </w:tc>
        <w:tc>
          <w:tcPr>
            <w:tcW w:w="1135" w:type="dxa"/>
            <w:vAlign w:val="center"/>
          </w:tcPr>
          <w:p w:rsidR="005C2F76" w:rsidRPr="006B1745" w:rsidRDefault="008B7FF9" w:rsidP="00AC3DEC">
            <w:pPr>
              <w:pStyle w:val="TableParagraph"/>
              <w:spacing w:before="39"/>
              <w:ind w:left="299" w:right="293"/>
              <w:rPr>
                <w:sz w:val="14"/>
              </w:rPr>
            </w:pPr>
            <w:r w:rsidRPr="006B1745">
              <w:rPr>
                <w:sz w:val="14"/>
              </w:rPr>
              <w:t>126</w:t>
            </w:r>
          </w:p>
        </w:tc>
        <w:tc>
          <w:tcPr>
            <w:tcW w:w="1843" w:type="dxa"/>
            <w:shd w:val="clear" w:color="auto" w:fill="BFBFBF"/>
            <w:vAlign w:val="center"/>
          </w:tcPr>
          <w:p w:rsidR="005C2F76" w:rsidRPr="006B1745" w:rsidRDefault="008B7FF9" w:rsidP="00AC3DEC">
            <w:pPr>
              <w:pStyle w:val="TableParagraph"/>
              <w:spacing w:before="39"/>
              <w:ind w:left="782" w:right="778"/>
              <w:rPr>
                <w:sz w:val="14"/>
              </w:rPr>
            </w:pPr>
            <w:r w:rsidRPr="006B1745">
              <w:rPr>
                <w:sz w:val="14"/>
              </w:rPr>
              <w:t>95</w:t>
            </w:r>
          </w:p>
        </w:tc>
        <w:tc>
          <w:tcPr>
            <w:tcW w:w="1133" w:type="dxa"/>
            <w:vAlign w:val="center"/>
          </w:tcPr>
          <w:p w:rsidR="005C2F76" w:rsidRPr="006B1745" w:rsidRDefault="008B7FF9" w:rsidP="00AC3DEC">
            <w:pPr>
              <w:pStyle w:val="TableParagraph"/>
              <w:spacing w:before="39"/>
              <w:ind w:left="427" w:right="423"/>
              <w:rPr>
                <w:sz w:val="14"/>
              </w:rPr>
            </w:pPr>
            <w:r w:rsidRPr="006B1745">
              <w:rPr>
                <w:sz w:val="14"/>
              </w:rPr>
              <w:t>128</w:t>
            </w:r>
          </w:p>
        </w:tc>
      </w:tr>
      <w:tr w:rsidR="00673F51" w:rsidTr="009A5694">
        <w:trPr>
          <w:trHeight w:val="172"/>
        </w:trPr>
        <w:tc>
          <w:tcPr>
            <w:tcW w:w="730" w:type="dxa"/>
            <w:vAlign w:val="center"/>
          </w:tcPr>
          <w:p w:rsidR="005C2F76" w:rsidRPr="006B1745" w:rsidRDefault="008B7FF9" w:rsidP="009A5694">
            <w:pPr>
              <w:pStyle w:val="TableParagraph"/>
              <w:spacing w:line="147" w:lineRule="exact"/>
              <w:ind w:right="-20"/>
              <w:rPr>
                <w:b/>
                <w:sz w:val="14"/>
              </w:rPr>
            </w:pPr>
            <w:r w:rsidRPr="006B1745">
              <w:rPr>
                <w:b/>
                <w:sz w:val="14"/>
              </w:rPr>
              <w:t>2010</w:t>
            </w:r>
          </w:p>
        </w:tc>
        <w:tc>
          <w:tcPr>
            <w:tcW w:w="1416" w:type="dxa"/>
            <w:shd w:val="clear" w:color="auto" w:fill="BFBFBF"/>
            <w:vAlign w:val="center"/>
          </w:tcPr>
          <w:p w:rsidR="005C2F76" w:rsidRPr="006B1745" w:rsidRDefault="008B7FF9" w:rsidP="00AC3DEC">
            <w:pPr>
              <w:pStyle w:val="TableParagraph"/>
              <w:spacing w:line="152" w:lineRule="exact"/>
              <w:ind w:left="9"/>
              <w:rPr>
                <w:sz w:val="14"/>
              </w:rPr>
            </w:pPr>
            <w:r w:rsidRPr="006B1745">
              <w:rPr>
                <w:sz w:val="14"/>
              </w:rPr>
              <w:t>6</w:t>
            </w:r>
          </w:p>
        </w:tc>
        <w:tc>
          <w:tcPr>
            <w:tcW w:w="1236" w:type="dxa"/>
            <w:vAlign w:val="center"/>
          </w:tcPr>
          <w:p w:rsidR="005C2F76" w:rsidRPr="006B1745" w:rsidRDefault="008B7FF9" w:rsidP="00AC3DEC">
            <w:pPr>
              <w:pStyle w:val="TableParagraph"/>
              <w:spacing w:line="152" w:lineRule="exact"/>
              <w:ind w:left="11"/>
              <w:rPr>
                <w:sz w:val="14"/>
              </w:rPr>
            </w:pPr>
            <w:r w:rsidRPr="006B1745">
              <w:rPr>
                <w:sz w:val="14"/>
              </w:rPr>
              <w:t>5</w:t>
            </w:r>
          </w:p>
        </w:tc>
        <w:tc>
          <w:tcPr>
            <w:tcW w:w="1457" w:type="dxa"/>
            <w:shd w:val="clear" w:color="auto" w:fill="BFBFBF"/>
            <w:vAlign w:val="center"/>
          </w:tcPr>
          <w:p w:rsidR="005C2F76" w:rsidRPr="006B1745" w:rsidRDefault="008B7FF9" w:rsidP="00AC3DEC">
            <w:pPr>
              <w:pStyle w:val="TableParagraph"/>
              <w:spacing w:line="152" w:lineRule="exact"/>
              <w:ind w:left="592" w:right="581"/>
              <w:rPr>
                <w:sz w:val="14"/>
              </w:rPr>
            </w:pPr>
            <w:r w:rsidRPr="006B1745">
              <w:rPr>
                <w:sz w:val="14"/>
              </w:rPr>
              <w:t>100</w:t>
            </w:r>
          </w:p>
        </w:tc>
        <w:tc>
          <w:tcPr>
            <w:tcW w:w="1135" w:type="dxa"/>
            <w:vAlign w:val="center"/>
          </w:tcPr>
          <w:p w:rsidR="005C2F76" w:rsidRPr="006B1745" w:rsidRDefault="008B7FF9" w:rsidP="00AC3DEC">
            <w:pPr>
              <w:pStyle w:val="TableParagraph"/>
              <w:spacing w:line="152" w:lineRule="exact"/>
              <w:ind w:left="299" w:right="293"/>
              <w:rPr>
                <w:sz w:val="14"/>
              </w:rPr>
            </w:pPr>
            <w:r w:rsidRPr="006B1745">
              <w:rPr>
                <w:sz w:val="14"/>
              </w:rPr>
              <w:t>100</w:t>
            </w:r>
          </w:p>
        </w:tc>
        <w:tc>
          <w:tcPr>
            <w:tcW w:w="1843" w:type="dxa"/>
            <w:shd w:val="clear" w:color="auto" w:fill="BFBFBF"/>
            <w:vAlign w:val="center"/>
          </w:tcPr>
          <w:p w:rsidR="005C2F76" w:rsidRPr="006B1745" w:rsidRDefault="008B7FF9" w:rsidP="00AC3DEC">
            <w:pPr>
              <w:pStyle w:val="TableParagraph"/>
              <w:spacing w:line="152" w:lineRule="exact"/>
              <w:ind w:left="782" w:right="778"/>
              <w:rPr>
                <w:sz w:val="14"/>
              </w:rPr>
            </w:pPr>
            <w:r w:rsidRPr="006B1745">
              <w:rPr>
                <w:sz w:val="14"/>
              </w:rPr>
              <w:t>106</w:t>
            </w:r>
          </w:p>
        </w:tc>
        <w:tc>
          <w:tcPr>
            <w:tcW w:w="1133" w:type="dxa"/>
            <w:vAlign w:val="center"/>
          </w:tcPr>
          <w:p w:rsidR="005C2F76" w:rsidRPr="006B1745" w:rsidRDefault="008B7FF9" w:rsidP="00AC3DEC">
            <w:pPr>
              <w:pStyle w:val="TableParagraph"/>
              <w:spacing w:line="152" w:lineRule="exact"/>
              <w:ind w:left="427" w:right="423"/>
              <w:rPr>
                <w:sz w:val="14"/>
              </w:rPr>
            </w:pPr>
            <w:r w:rsidRPr="006B1745">
              <w:rPr>
                <w:sz w:val="14"/>
              </w:rPr>
              <w:t>105</w:t>
            </w:r>
          </w:p>
        </w:tc>
      </w:tr>
      <w:tr w:rsidR="00673F51" w:rsidTr="009A5694">
        <w:trPr>
          <w:trHeight w:val="171"/>
        </w:trPr>
        <w:tc>
          <w:tcPr>
            <w:tcW w:w="730" w:type="dxa"/>
            <w:vAlign w:val="center"/>
          </w:tcPr>
          <w:p w:rsidR="005C2F76" w:rsidRPr="006B1745" w:rsidRDefault="008B7FF9" w:rsidP="009A5694">
            <w:pPr>
              <w:pStyle w:val="TableParagraph"/>
              <w:spacing w:line="147" w:lineRule="exact"/>
              <w:ind w:right="-20"/>
              <w:rPr>
                <w:b/>
                <w:sz w:val="14"/>
              </w:rPr>
            </w:pPr>
            <w:r w:rsidRPr="006B1745">
              <w:rPr>
                <w:b/>
                <w:sz w:val="14"/>
              </w:rPr>
              <w:t>2011</w:t>
            </w:r>
          </w:p>
        </w:tc>
        <w:tc>
          <w:tcPr>
            <w:tcW w:w="1416" w:type="dxa"/>
            <w:shd w:val="clear" w:color="auto" w:fill="BFBFBF"/>
            <w:vAlign w:val="center"/>
          </w:tcPr>
          <w:p w:rsidR="005C2F76" w:rsidRPr="006B1745" w:rsidRDefault="008B7FF9" w:rsidP="00AC3DEC">
            <w:pPr>
              <w:pStyle w:val="TableParagraph"/>
              <w:spacing w:line="151" w:lineRule="exact"/>
              <w:ind w:left="9"/>
              <w:rPr>
                <w:sz w:val="14"/>
              </w:rPr>
            </w:pPr>
            <w:r w:rsidRPr="006B1745">
              <w:rPr>
                <w:sz w:val="14"/>
              </w:rPr>
              <w:t>7</w:t>
            </w:r>
          </w:p>
        </w:tc>
        <w:tc>
          <w:tcPr>
            <w:tcW w:w="1236" w:type="dxa"/>
            <w:vAlign w:val="center"/>
          </w:tcPr>
          <w:p w:rsidR="005C2F76" w:rsidRPr="006B1745" w:rsidRDefault="008B7FF9" w:rsidP="00AC3DEC">
            <w:pPr>
              <w:pStyle w:val="TableParagraph"/>
              <w:spacing w:line="151" w:lineRule="exact"/>
              <w:ind w:left="352" w:right="341"/>
              <w:rPr>
                <w:sz w:val="14"/>
              </w:rPr>
            </w:pPr>
            <w:r w:rsidRPr="006B1745">
              <w:rPr>
                <w:sz w:val="14"/>
              </w:rPr>
              <w:t>22</w:t>
            </w:r>
          </w:p>
        </w:tc>
        <w:tc>
          <w:tcPr>
            <w:tcW w:w="1457" w:type="dxa"/>
            <w:shd w:val="clear" w:color="auto" w:fill="BFBFBF"/>
            <w:vAlign w:val="center"/>
          </w:tcPr>
          <w:p w:rsidR="005C2F76" w:rsidRPr="006B1745" w:rsidRDefault="008B7FF9" w:rsidP="00AC3DEC">
            <w:pPr>
              <w:pStyle w:val="TableParagraph"/>
              <w:spacing w:line="151" w:lineRule="exact"/>
              <w:ind w:left="592" w:right="581"/>
              <w:rPr>
                <w:sz w:val="14"/>
              </w:rPr>
            </w:pPr>
            <w:r w:rsidRPr="006B1745">
              <w:rPr>
                <w:sz w:val="14"/>
              </w:rPr>
              <w:t>106</w:t>
            </w:r>
          </w:p>
        </w:tc>
        <w:tc>
          <w:tcPr>
            <w:tcW w:w="1135" w:type="dxa"/>
            <w:vAlign w:val="center"/>
          </w:tcPr>
          <w:p w:rsidR="005C2F76" w:rsidRPr="006B1745" w:rsidRDefault="008B7FF9" w:rsidP="00AC3DEC">
            <w:pPr>
              <w:pStyle w:val="TableParagraph"/>
              <w:spacing w:line="151" w:lineRule="exact"/>
              <w:ind w:left="299" w:right="293"/>
              <w:rPr>
                <w:sz w:val="14"/>
              </w:rPr>
            </w:pPr>
            <w:r w:rsidRPr="006B1745">
              <w:rPr>
                <w:sz w:val="14"/>
              </w:rPr>
              <w:t>98</w:t>
            </w:r>
          </w:p>
        </w:tc>
        <w:tc>
          <w:tcPr>
            <w:tcW w:w="1843" w:type="dxa"/>
            <w:shd w:val="clear" w:color="auto" w:fill="BFBFBF"/>
            <w:vAlign w:val="center"/>
          </w:tcPr>
          <w:p w:rsidR="005C2F76" w:rsidRPr="006B1745" w:rsidRDefault="008B7FF9" w:rsidP="00AC3DEC">
            <w:pPr>
              <w:pStyle w:val="TableParagraph"/>
              <w:spacing w:line="151" w:lineRule="exact"/>
              <w:ind w:left="782" w:right="778"/>
              <w:rPr>
                <w:sz w:val="14"/>
              </w:rPr>
            </w:pPr>
            <w:r w:rsidRPr="006B1745">
              <w:rPr>
                <w:sz w:val="14"/>
              </w:rPr>
              <w:t>113</w:t>
            </w:r>
          </w:p>
        </w:tc>
        <w:tc>
          <w:tcPr>
            <w:tcW w:w="1133" w:type="dxa"/>
            <w:vAlign w:val="center"/>
          </w:tcPr>
          <w:p w:rsidR="005C2F76" w:rsidRPr="006B1745" w:rsidRDefault="008B7FF9" w:rsidP="00AC3DEC">
            <w:pPr>
              <w:pStyle w:val="TableParagraph"/>
              <w:spacing w:line="151" w:lineRule="exact"/>
              <w:ind w:left="427" w:right="423"/>
              <w:rPr>
                <w:sz w:val="14"/>
              </w:rPr>
            </w:pPr>
            <w:r w:rsidRPr="006B1745">
              <w:rPr>
                <w:sz w:val="14"/>
              </w:rPr>
              <w:t>120</w:t>
            </w:r>
          </w:p>
        </w:tc>
      </w:tr>
      <w:tr w:rsidR="00673F51" w:rsidTr="009A5694">
        <w:trPr>
          <w:trHeight w:val="171"/>
        </w:trPr>
        <w:tc>
          <w:tcPr>
            <w:tcW w:w="730" w:type="dxa"/>
            <w:vAlign w:val="center"/>
          </w:tcPr>
          <w:p w:rsidR="005C2F76" w:rsidRPr="006B1745" w:rsidRDefault="008B7FF9" w:rsidP="009A5694">
            <w:pPr>
              <w:pStyle w:val="TableParagraph"/>
              <w:spacing w:line="147" w:lineRule="exact"/>
              <w:ind w:right="-20"/>
              <w:rPr>
                <w:b/>
                <w:sz w:val="14"/>
              </w:rPr>
            </w:pPr>
            <w:r w:rsidRPr="006B1745">
              <w:rPr>
                <w:b/>
                <w:sz w:val="14"/>
              </w:rPr>
              <w:t>2012</w:t>
            </w:r>
          </w:p>
        </w:tc>
        <w:tc>
          <w:tcPr>
            <w:tcW w:w="1416" w:type="dxa"/>
            <w:shd w:val="clear" w:color="auto" w:fill="BFBFBF"/>
            <w:vAlign w:val="center"/>
          </w:tcPr>
          <w:p w:rsidR="005C2F76" w:rsidRPr="006B1745" w:rsidRDefault="008B7FF9" w:rsidP="00AC3DEC">
            <w:pPr>
              <w:pStyle w:val="TableParagraph"/>
              <w:spacing w:before="1" w:line="149" w:lineRule="exact"/>
              <w:ind w:left="9"/>
              <w:rPr>
                <w:sz w:val="14"/>
              </w:rPr>
            </w:pPr>
            <w:r w:rsidRPr="006B1745">
              <w:rPr>
                <w:sz w:val="14"/>
              </w:rPr>
              <w:t>2</w:t>
            </w:r>
          </w:p>
        </w:tc>
        <w:tc>
          <w:tcPr>
            <w:tcW w:w="1236" w:type="dxa"/>
            <w:vAlign w:val="center"/>
          </w:tcPr>
          <w:p w:rsidR="005C2F76" w:rsidRPr="006B1745" w:rsidRDefault="008B7FF9" w:rsidP="00AC3DEC">
            <w:pPr>
              <w:pStyle w:val="TableParagraph"/>
              <w:spacing w:before="1" w:line="149" w:lineRule="exact"/>
              <w:ind w:left="11"/>
              <w:rPr>
                <w:sz w:val="14"/>
              </w:rPr>
            </w:pPr>
            <w:r w:rsidRPr="006B1745">
              <w:rPr>
                <w:sz w:val="14"/>
              </w:rPr>
              <w:t>2</w:t>
            </w:r>
          </w:p>
        </w:tc>
        <w:tc>
          <w:tcPr>
            <w:tcW w:w="1457" w:type="dxa"/>
            <w:shd w:val="clear" w:color="auto" w:fill="BFBFBF"/>
            <w:vAlign w:val="center"/>
          </w:tcPr>
          <w:p w:rsidR="005C2F76" w:rsidRPr="006B1745" w:rsidRDefault="008B7FF9" w:rsidP="00AC3DEC">
            <w:pPr>
              <w:pStyle w:val="TableParagraph"/>
              <w:spacing w:before="1" w:line="149" w:lineRule="exact"/>
              <w:ind w:left="592" w:right="581"/>
              <w:rPr>
                <w:sz w:val="14"/>
              </w:rPr>
            </w:pPr>
            <w:r w:rsidRPr="006B1745">
              <w:rPr>
                <w:sz w:val="14"/>
              </w:rPr>
              <w:t>106</w:t>
            </w:r>
          </w:p>
        </w:tc>
        <w:tc>
          <w:tcPr>
            <w:tcW w:w="1135" w:type="dxa"/>
            <w:vAlign w:val="center"/>
          </w:tcPr>
          <w:p w:rsidR="005C2F76" w:rsidRPr="006B1745" w:rsidRDefault="008B7FF9" w:rsidP="00AC3DEC">
            <w:pPr>
              <w:pStyle w:val="TableParagraph"/>
              <w:spacing w:before="1" w:line="149" w:lineRule="exact"/>
              <w:ind w:left="299" w:right="293"/>
              <w:rPr>
                <w:sz w:val="14"/>
              </w:rPr>
            </w:pPr>
            <w:r w:rsidRPr="006B1745">
              <w:rPr>
                <w:sz w:val="14"/>
              </w:rPr>
              <w:t>107</w:t>
            </w:r>
          </w:p>
        </w:tc>
        <w:tc>
          <w:tcPr>
            <w:tcW w:w="1843" w:type="dxa"/>
            <w:shd w:val="clear" w:color="auto" w:fill="BFBFBF"/>
            <w:vAlign w:val="center"/>
          </w:tcPr>
          <w:p w:rsidR="005C2F76" w:rsidRPr="006B1745" w:rsidRDefault="008B7FF9" w:rsidP="00AC3DEC">
            <w:pPr>
              <w:pStyle w:val="TableParagraph"/>
              <w:spacing w:before="1" w:line="149" w:lineRule="exact"/>
              <w:ind w:left="782" w:right="778"/>
              <w:rPr>
                <w:sz w:val="14"/>
              </w:rPr>
            </w:pPr>
            <w:r w:rsidRPr="006B1745">
              <w:rPr>
                <w:sz w:val="14"/>
              </w:rPr>
              <w:t>108</w:t>
            </w:r>
          </w:p>
        </w:tc>
        <w:tc>
          <w:tcPr>
            <w:tcW w:w="1133" w:type="dxa"/>
            <w:vAlign w:val="center"/>
          </w:tcPr>
          <w:p w:rsidR="005C2F76" w:rsidRPr="006B1745" w:rsidRDefault="008B7FF9" w:rsidP="00AC3DEC">
            <w:pPr>
              <w:pStyle w:val="TableParagraph"/>
              <w:spacing w:before="1" w:line="149" w:lineRule="exact"/>
              <w:ind w:left="427" w:right="423"/>
              <w:rPr>
                <w:sz w:val="14"/>
              </w:rPr>
            </w:pPr>
            <w:r w:rsidRPr="006B1745">
              <w:rPr>
                <w:sz w:val="14"/>
              </w:rPr>
              <w:t>109</w:t>
            </w:r>
          </w:p>
        </w:tc>
      </w:tr>
      <w:tr w:rsidR="00673F51" w:rsidTr="009A5694">
        <w:trPr>
          <w:trHeight w:val="172"/>
        </w:trPr>
        <w:tc>
          <w:tcPr>
            <w:tcW w:w="730" w:type="dxa"/>
            <w:vAlign w:val="center"/>
          </w:tcPr>
          <w:p w:rsidR="005C2F76" w:rsidRPr="006B1745" w:rsidRDefault="008B7FF9" w:rsidP="009A5694">
            <w:pPr>
              <w:pStyle w:val="TableParagraph"/>
              <w:spacing w:line="147" w:lineRule="exact"/>
              <w:ind w:right="-20"/>
              <w:rPr>
                <w:b/>
                <w:sz w:val="14"/>
              </w:rPr>
            </w:pPr>
            <w:r w:rsidRPr="006B1745">
              <w:rPr>
                <w:b/>
                <w:sz w:val="14"/>
              </w:rPr>
              <w:t>2013</w:t>
            </w:r>
          </w:p>
        </w:tc>
        <w:tc>
          <w:tcPr>
            <w:tcW w:w="1416" w:type="dxa"/>
            <w:shd w:val="clear" w:color="auto" w:fill="BFBFBF"/>
            <w:vAlign w:val="center"/>
          </w:tcPr>
          <w:p w:rsidR="005C2F76" w:rsidRPr="006B1745" w:rsidRDefault="008B7FF9" w:rsidP="00AC3DEC">
            <w:pPr>
              <w:pStyle w:val="TableParagraph"/>
              <w:spacing w:line="152" w:lineRule="exact"/>
              <w:ind w:left="607" w:right="603"/>
              <w:rPr>
                <w:sz w:val="14"/>
              </w:rPr>
            </w:pPr>
            <w:r w:rsidRPr="006B1745">
              <w:rPr>
                <w:sz w:val="14"/>
              </w:rPr>
              <w:t>13</w:t>
            </w:r>
          </w:p>
        </w:tc>
        <w:tc>
          <w:tcPr>
            <w:tcW w:w="1236" w:type="dxa"/>
            <w:vAlign w:val="center"/>
          </w:tcPr>
          <w:p w:rsidR="005C2F76" w:rsidRPr="006B1745" w:rsidRDefault="008B7FF9" w:rsidP="00AC3DEC">
            <w:pPr>
              <w:pStyle w:val="TableParagraph"/>
              <w:spacing w:line="152" w:lineRule="exact"/>
              <w:ind w:left="352" w:right="341"/>
              <w:rPr>
                <w:sz w:val="14"/>
              </w:rPr>
            </w:pPr>
            <w:r w:rsidRPr="006B1745">
              <w:rPr>
                <w:sz w:val="14"/>
              </w:rPr>
              <w:t>29</w:t>
            </w:r>
          </w:p>
        </w:tc>
        <w:tc>
          <w:tcPr>
            <w:tcW w:w="1457" w:type="dxa"/>
            <w:shd w:val="clear" w:color="auto" w:fill="BFBFBF"/>
            <w:vAlign w:val="center"/>
          </w:tcPr>
          <w:p w:rsidR="005C2F76" w:rsidRPr="006B1745" w:rsidRDefault="008B7FF9" w:rsidP="00AC3DEC">
            <w:pPr>
              <w:pStyle w:val="TableParagraph"/>
              <w:spacing w:line="152" w:lineRule="exact"/>
              <w:ind w:left="592" w:right="581"/>
              <w:rPr>
                <w:sz w:val="14"/>
              </w:rPr>
            </w:pPr>
            <w:r w:rsidRPr="006B1745">
              <w:rPr>
                <w:sz w:val="14"/>
              </w:rPr>
              <w:t>98</w:t>
            </w:r>
          </w:p>
        </w:tc>
        <w:tc>
          <w:tcPr>
            <w:tcW w:w="1135" w:type="dxa"/>
            <w:vAlign w:val="center"/>
          </w:tcPr>
          <w:p w:rsidR="005C2F76" w:rsidRPr="006B1745" w:rsidRDefault="008B7FF9" w:rsidP="00AC3DEC">
            <w:pPr>
              <w:pStyle w:val="TableParagraph"/>
              <w:spacing w:line="152" w:lineRule="exact"/>
              <w:ind w:left="299" w:right="293"/>
              <w:rPr>
                <w:sz w:val="14"/>
              </w:rPr>
            </w:pPr>
            <w:r w:rsidRPr="006B1745">
              <w:rPr>
                <w:sz w:val="14"/>
              </w:rPr>
              <w:t>94</w:t>
            </w:r>
          </w:p>
        </w:tc>
        <w:tc>
          <w:tcPr>
            <w:tcW w:w="1843" w:type="dxa"/>
            <w:shd w:val="clear" w:color="auto" w:fill="BFBFBF"/>
            <w:vAlign w:val="center"/>
          </w:tcPr>
          <w:p w:rsidR="005C2F76" w:rsidRPr="006B1745" w:rsidRDefault="008B7FF9" w:rsidP="00AC3DEC">
            <w:pPr>
              <w:pStyle w:val="TableParagraph"/>
              <w:spacing w:line="152" w:lineRule="exact"/>
              <w:ind w:left="782" w:right="778"/>
              <w:rPr>
                <w:sz w:val="14"/>
              </w:rPr>
            </w:pPr>
            <w:r w:rsidRPr="006B1745">
              <w:rPr>
                <w:sz w:val="14"/>
              </w:rPr>
              <w:t>111</w:t>
            </w:r>
          </w:p>
        </w:tc>
        <w:tc>
          <w:tcPr>
            <w:tcW w:w="1133" w:type="dxa"/>
            <w:vAlign w:val="center"/>
          </w:tcPr>
          <w:p w:rsidR="005C2F76" w:rsidRPr="006B1745" w:rsidRDefault="008B7FF9" w:rsidP="00AC3DEC">
            <w:pPr>
              <w:pStyle w:val="TableParagraph"/>
              <w:spacing w:line="152" w:lineRule="exact"/>
              <w:ind w:left="427" w:right="423"/>
              <w:rPr>
                <w:sz w:val="14"/>
              </w:rPr>
            </w:pPr>
            <w:r w:rsidRPr="006B1745">
              <w:rPr>
                <w:sz w:val="14"/>
              </w:rPr>
              <w:t>123</w:t>
            </w:r>
          </w:p>
        </w:tc>
      </w:tr>
      <w:tr w:rsidR="00673F51" w:rsidTr="009A5694">
        <w:trPr>
          <w:trHeight w:val="171"/>
        </w:trPr>
        <w:tc>
          <w:tcPr>
            <w:tcW w:w="730" w:type="dxa"/>
            <w:vAlign w:val="center"/>
          </w:tcPr>
          <w:p w:rsidR="005C2F76" w:rsidRPr="006B1745" w:rsidRDefault="008B7FF9" w:rsidP="009A5694">
            <w:pPr>
              <w:pStyle w:val="TableParagraph"/>
              <w:spacing w:line="147" w:lineRule="exact"/>
              <w:ind w:right="-20"/>
              <w:rPr>
                <w:b/>
                <w:sz w:val="14"/>
              </w:rPr>
            </w:pPr>
            <w:r w:rsidRPr="006B1745">
              <w:rPr>
                <w:b/>
                <w:sz w:val="14"/>
              </w:rPr>
              <w:t>2014</w:t>
            </w:r>
          </w:p>
        </w:tc>
        <w:tc>
          <w:tcPr>
            <w:tcW w:w="1416" w:type="dxa"/>
            <w:shd w:val="clear" w:color="auto" w:fill="BFBFBF"/>
            <w:vAlign w:val="center"/>
          </w:tcPr>
          <w:p w:rsidR="005C2F76" w:rsidRPr="006B1745" w:rsidRDefault="008B7FF9" w:rsidP="00AC3DEC">
            <w:pPr>
              <w:pStyle w:val="TableParagraph"/>
              <w:spacing w:line="151" w:lineRule="exact"/>
              <w:ind w:left="9"/>
              <w:rPr>
                <w:sz w:val="14"/>
              </w:rPr>
            </w:pPr>
            <w:r w:rsidRPr="006B1745">
              <w:rPr>
                <w:sz w:val="14"/>
              </w:rPr>
              <w:t>4</w:t>
            </w:r>
          </w:p>
        </w:tc>
        <w:tc>
          <w:tcPr>
            <w:tcW w:w="1236" w:type="dxa"/>
            <w:vAlign w:val="center"/>
          </w:tcPr>
          <w:p w:rsidR="005C2F76" w:rsidRPr="006B1745" w:rsidRDefault="008B7FF9" w:rsidP="00AC3DEC">
            <w:pPr>
              <w:pStyle w:val="TableParagraph"/>
              <w:spacing w:line="151" w:lineRule="exact"/>
              <w:ind w:left="11"/>
              <w:rPr>
                <w:sz w:val="14"/>
              </w:rPr>
            </w:pPr>
            <w:r w:rsidRPr="006B1745">
              <w:rPr>
                <w:sz w:val="14"/>
              </w:rPr>
              <w:t>4</w:t>
            </w:r>
          </w:p>
        </w:tc>
        <w:tc>
          <w:tcPr>
            <w:tcW w:w="1457" w:type="dxa"/>
            <w:shd w:val="clear" w:color="auto" w:fill="BFBFBF"/>
            <w:vAlign w:val="center"/>
          </w:tcPr>
          <w:p w:rsidR="005C2F76" w:rsidRPr="006B1745" w:rsidRDefault="008B7FF9" w:rsidP="00AC3DEC">
            <w:pPr>
              <w:pStyle w:val="TableParagraph"/>
              <w:spacing w:line="151" w:lineRule="exact"/>
              <w:ind w:left="592" w:right="581"/>
              <w:rPr>
                <w:sz w:val="14"/>
              </w:rPr>
            </w:pPr>
            <w:r w:rsidRPr="006B1745">
              <w:rPr>
                <w:sz w:val="14"/>
              </w:rPr>
              <w:t>109</w:t>
            </w:r>
          </w:p>
        </w:tc>
        <w:tc>
          <w:tcPr>
            <w:tcW w:w="1135" w:type="dxa"/>
            <w:vAlign w:val="center"/>
          </w:tcPr>
          <w:p w:rsidR="005C2F76" w:rsidRPr="006B1745" w:rsidRDefault="008B7FF9" w:rsidP="00AC3DEC">
            <w:pPr>
              <w:pStyle w:val="TableParagraph"/>
              <w:spacing w:line="151" w:lineRule="exact"/>
              <w:ind w:left="299" w:right="293"/>
              <w:rPr>
                <w:sz w:val="14"/>
              </w:rPr>
            </w:pPr>
            <w:r w:rsidRPr="006B1745">
              <w:rPr>
                <w:sz w:val="14"/>
              </w:rPr>
              <w:t>94</w:t>
            </w:r>
          </w:p>
        </w:tc>
        <w:tc>
          <w:tcPr>
            <w:tcW w:w="1843" w:type="dxa"/>
            <w:shd w:val="clear" w:color="auto" w:fill="BFBFBF"/>
            <w:vAlign w:val="center"/>
          </w:tcPr>
          <w:p w:rsidR="005C2F76" w:rsidRPr="006B1745" w:rsidRDefault="008B7FF9" w:rsidP="00AC3DEC">
            <w:pPr>
              <w:pStyle w:val="TableParagraph"/>
              <w:spacing w:line="151" w:lineRule="exact"/>
              <w:ind w:left="782" w:right="778"/>
              <w:rPr>
                <w:sz w:val="14"/>
              </w:rPr>
            </w:pPr>
            <w:r w:rsidRPr="006B1745">
              <w:rPr>
                <w:sz w:val="14"/>
              </w:rPr>
              <w:t>113</w:t>
            </w:r>
          </w:p>
        </w:tc>
        <w:tc>
          <w:tcPr>
            <w:tcW w:w="1133" w:type="dxa"/>
            <w:vAlign w:val="center"/>
          </w:tcPr>
          <w:p w:rsidR="005C2F76" w:rsidRPr="006B1745" w:rsidRDefault="008B7FF9" w:rsidP="00AC3DEC">
            <w:pPr>
              <w:pStyle w:val="TableParagraph"/>
              <w:spacing w:line="151" w:lineRule="exact"/>
              <w:ind w:left="427" w:right="423"/>
              <w:rPr>
                <w:sz w:val="14"/>
              </w:rPr>
            </w:pPr>
            <w:r w:rsidRPr="006B1745">
              <w:rPr>
                <w:sz w:val="14"/>
              </w:rPr>
              <w:t>98</w:t>
            </w:r>
          </w:p>
        </w:tc>
      </w:tr>
      <w:tr w:rsidR="00673F51" w:rsidTr="009A5694">
        <w:trPr>
          <w:trHeight w:val="171"/>
        </w:trPr>
        <w:tc>
          <w:tcPr>
            <w:tcW w:w="730" w:type="dxa"/>
            <w:vAlign w:val="center"/>
          </w:tcPr>
          <w:p w:rsidR="005C2F76" w:rsidRPr="006B1745" w:rsidRDefault="008B7FF9" w:rsidP="009A5694">
            <w:pPr>
              <w:pStyle w:val="TableParagraph"/>
              <w:spacing w:line="147" w:lineRule="exact"/>
              <w:ind w:right="-20"/>
              <w:rPr>
                <w:b/>
                <w:sz w:val="14"/>
              </w:rPr>
            </w:pPr>
            <w:r w:rsidRPr="006B1745">
              <w:rPr>
                <w:b/>
                <w:sz w:val="14"/>
              </w:rPr>
              <w:t>2015</w:t>
            </w:r>
          </w:p>
        </w:tc>
        <w:tc>
          <w:tcPr>
            <w:tcW w:w="1416" w:type="dxa"/>
            <w:shd w:val="clear" w:color="auto" w:fill="BFBFBF"/>
            <w:vAlign w:val="center"/>
          </w:tcPr>
          <w:p w:rsidR="005C2F76" w:rsidRPr="006B1745" w:rsidRDefault="008B7FF9" w:rsidP="00AC3DEC">
            <w:pPr>
              <w:pStyle w:val="TableParagraph"/>
              <w:spacing w:before="1" w:line="149" w:lineRule="exact"/>
              <w:ind w:left="9"/>
              <w:rPr>
                <w:sz w:val="14"/>
              </w:rPr>
            </w:pPr>
            <w:r w:rsidRPr="006B1745">
              <w:rPr>
                <w:sz w:val="14"/>
              </w:rPr>
              <w:t>4</w:t>
            </w:r>
          </w:p>
        </w:tc>
        <w:tc>
          <w:tcPr>
            <w:tcW w:w="1236" w:type="dxa"/>
            <w:vAlign w:val="center"/>
          </w:tcPr>
          <w:p w:rsidR="005C2F76" w:rsidRPr="006B1745" w:rsidRDefault="008B7FF9" w:rsidP="00AC3DEC">
            <w:pPr>
              <w:pStyle w:val="TableParagraph"/>
              <w:spacing w:before="1" w:line="149" w:lineRule="exact"/>
              <w:ind w:left="11"/>
              <w:rPr>
                <w:sz w:val="14"/>
              </w:rPr>
            </w:pPr>
            <w:r w:rsidRPr="006B1745">
              <w:rPr>
                <w:sz w:val="14"/>
              </w:rPr>
              <w:t>4</w:t>
            </w:r>
          </w:p>
        </w:tc>
        <w:tc>
          <w:tcPr>
            <w:tcW w:w="1457" w:type="dxa"/>
            <w:shd w:val="clear" w:color="auto" w:fill="BFBFBF"/>
            <w:vAlign w:val="center"/>
          </w:tcPr>
          <w:p w:rsidR="005C2F76" w:rsidRPr="006B1745" w:rsidRDefault="008B7FF9" w:rsidP="00AC3DEC">
            <w:pPr>
              <w:pStyle w:val="TableParagraph"/>
              <w:spacing w:before="1" w:line="149" w:lineRule="exact"/>
              <w:ind w:left="592" w:right="581"/>
              <w:rPr>
                <w:sz w:val="14"/>
              </w:rPr>
            </w:pPr>
            <w:r w:rsidRPr="006B1745">
              <w:rPr>
                <w:sz w:val="14"/>
              </w:rPr>
              <w:t>98</w:t>
            </w:r>
          </w:p>
        </w:tc>
        <w:tc>
          <w:tcPr>
            <w:tcW w:w="1135" w:type="dxa"/>
            <w:vAlign w:val="center"/>
          </w:tcPr>
          <w:p w:rsidR="005C2F76" w:rsidRPr="006B1745" w:rsidRDefault="008B7FF9" w:rsidP="00AC3DEC">
            <w:pPr>
              <w:pStyle w:val="TableParagraph"/>
              <w:spacing w:before="1" w:line="149" w:lineRule="exact"/>
              <w:ind w:left="299" w:right="293"/>
              <w:rPr>
                <w:sz w:val="14"/>
              </w:rPr>
            </w:pPr>
            <w:r w:rsidRPr="006B1745">
              <w:rPr>
                <w:sz w:val="14"/>
              </w:rPr>
              <w:t>83</w:t>
            </w:r>
          </w:p>
        </w:tc>
        <w:tc>
          <w:tcPr>
            <w:tcW w:w="1843" w:type="dxa"/>
            <w:shd w:val="clear" w:color="auto" w:fill="BFBFBF"/>
            <w:vAlign w:val="center"/>
          </w:tcPr>
          <w:p w:rsidR="005C2F76" w:rsidRPr="006B1745" w:rsidRDefault="008B7FF9" w:rsidP="00AC3DEC">
            <w:pPr>
              <w:pStyle w:val="TableParagraph"/>
              <w:spacing w:before="1" w:line="149" w:lineRule="exact"/>
              <w:ind w:left="782" w:right="778"/>
              <w:rPr>
                <w:sz w:val="14"/>
              </w:rPr>
            </w:pPr>
            <w:r w:rsidRPr="006B1745">
              <w:rPr>
                <w:sz w:val="14"/>
              </w:rPr>
              <w:t>102</w:t>
            </w:r>
          </w:p>
        </w:tc>
        <w:tc>
          <w:tcPr>
            <w:tcW w:w="1133" w:type="dxa"/>
            <w:vAlign w:val="center"/>
          </w:tcPr>
          <w:p w:rsidR="005C2F76" w:rsidRPr="006B1745" w:rsidRDefault="008B7FF9" w:rsidP="00AC3DEC">
            <w:pPr>
              <w:pStyle w:val="TableParagraph"/>
              <w:spacing w:before="1" w:line="149" w:lineRule="exact"/>
              <w:ind w:left="427" w:right="423"/>
              <w:rPr>
                <w:sz w:val="14"/>
              </w:rPr>
            </w:pPr>
            <w:r w:rsidRPr="006B1745">
              <w:rPr>
                <w:sz w:val="14"/>
              </w:rPr>
              <w:t>87</w:t>
            </w:r>
          </w:p>
        </w:tc>
      </w:tr>
      <w:tr w:rsidR="00673F51" w:rsidTr="009A5694">
        <w:trPr>
          <w:trHeight w:val="172"/>
        </w:trPr>
        <w:tc>
          <w:tcPr>
            <w:tcW w:w="730" w:type="dxa"/>
            <w:vAlign w:val="center"/>
          </w:tcPr>
          <w:p w:rsidR="005C2F76" w:rsidRPr="006B1745" w:rsidRDefault="008B7FF9" w:rsidP="009A5694">
            <w:pPr>
              <w:pStyle w:val="TableParagraph"/>
              <w:spacing w:line="147" w:lineRule="exact"/>
              <w:ind w:right="-20"/>
              <w:rPr>
                <w:b/>
                <w:sz w:val="14"/>
              </w:rPr>
            </w:pPr>
            <w:r w:rsidRPr="006B1745">
              <w:rPr>
                <w:b/>
                <w:sz w:val="14"/>
              </w:rPr>
              <w:t>2016</w:t>
            </w:r>
          </w:p>
        </w:tc>
        <w:tc>
          <w:tcPr>
            <w:tcW w:w="1416" w:type="dxa"/>
            <w:shd w:val="clear" w:color="auto" w:fill="BFBFBF"/>
            <w:vAlign w:val="center"/>
          </w:tcPr>
          <w:p w:rsidR="005C2F76" w:rsidRPr="006B1745" w:rsidRDefault="008B7FF9" w:rsidP="00AC3DEC">
            <w:pPr>
              <w:pStyle w:val="TableParagraph"/>
              <w:spacing w:line="152" w:lineRule="exact"/>
              <w:ind w:left="9"/>
              <w:rPr>
                <w:sz w:val="14"/>
              </w:rPr>
            </w:pPr>
            <w:r w:rsidRPr="006B1745">
              <w:rPr>
                <w:sz w:val="14"/>
              </w:rPr>
              <w:t>7</w:t>
            </w:r>
          </w:p>
        </w:tc>
        <w:tc>
          <w:tcPr>
            <w:tcW w:w="1236" w:type="dxa"/>
            <w:vAlign w:val="center"/>
          </w:tcPr>
          <w:p w:rsidR="005C2F76" w:rsidRPr="006B1745" w:rsidRDefault="008B7FF9" w:rsidP="00AC3DEC">
            <w:pPr>
              <w:pStyle w:val="TableParagraph"/>
              <w:spacing w:line="152" w:lineRule="exact"/>
              <w:ind w:left="352" w:right="341"/>
              <w:rPr>
                <w:sz w:val="14"/>
              </w:rPr>
            </w:pPr>
            <w:r w:rsidRPr="006B1745">
              <w:rPr>
                <w:sz w:val="14"/>
              </w:rPr>
              <w:t>44</w:t>
            </w:r>
          </w:p>
        </w:tc>
        <w:tc>
          <w:tcPr>
            <w:tcW w:w="1457" w:type="dxa"/>
            <w:shd w:val="clear" w:color="auto" w:fill="BFBFBF"/>
            <w:vAlign w:val="center"/>
          </w:tcPr>
          <w:p w:rsidR="005C2F76" w:rsidRPr="006B1745" w:rsidRDefault="008B7FF9" w:rsidP="00AC3DEC">
            <w:pPr>
              <w:pStyle w:val="TableParagraph"/>
              <w:spacing w:line="152" w:lineRule="exact"/>
              <w:ind w:left="592" w:right="581"/>
              <w:rPr>
                <w:sz w:val="14"/>
              </w:rPr>
            </w:pPr>
            <w:r w:rsidRPr="006B1745">
              <w:rPr>
                <w:sz w:val="14"/>
              </w:rPr>
              <w:t>92</w:t>
            </w:r>
          </w:p>
        </w:tc>
        <w:tc>
          <w:tcPr>
            <w:tcW w:w="1135" w:type="dxa"/>
            <w:vAlign w:val="center"/>
          </w:tcPr>
          <w:p w:rsidR="005C2F76" w:rsidRPr="006B1745" w:rsidRDefault="008B7FF9" w:rsidP="00AC3DEC">
            <w:pPr>
              <w:pStyle w:val="TableParagraph"/>
              <w:spacing w:line="152" w:lineRule="exact"/>
              <w:ind w:left="299" w:right="293"/>
              <w:rPr>
                <w:sz w:val="14"/>
              </w:rPr>
            </w:pPr>
            <w:r w:rsidRPr="006B1745">
              <w:rPr>
                <w:sz w:val="14"/>
              </w:rPr>
              <w:t>83</w:t>
            </w:r>
          </w:p>
        </w:tc>
        <w:tc>
          <w:tcPr>
            <w:tcW w:w="1843" w:type="dxa"/>
            <w:shd w:val="clear" w:color="auto" w:fill="BFBFBF"/>
            <w:vAlign w:val="center"/>
          </w:tcPr>
          <w:p w:rsidR="005C2F76" w:rsidRPr="006B1745" w:rsidRDefault="008B7FF9" w:rsidP="00AC3DEC">
            <w:pPr>
              <w:pStyle w:val="TableParagraph"/>
              <w:spacing w:line="152" w:lineRule="exact"/>
              <w:ind w:left="782" w:right="778"/>
              <w:rPr>
                <w:sz w:val="14"/>
              </w:rPr>
            </w:pPr>
            <w:r w:rsidRPr="006B1745">
              <w:rPr>
                <w:sz w:val="14"/>
              </w:rPr>
              <w:t>99</w:t>
            </w:r>
          </w:p>
        </w:tc>
        <w:tc>
          <w:tcPr>
            <w:tcW w:w="1133" w:type="dxa"/>
            <w:vAlign w:val="center"/>
          </w:tcPr>
          <w:p w:rsidR="005C2F76" w:rsidRPr="006B1745" w:rsidRDefault="008B7FF9" w:rsidP="00AC3DEC">
            <w:pPr>
              <w:pStyle w:val="TableParagraph"/>
              <w:spacing w:line="152" w:lineRule="exact"/>
              <w:ind w:left="427" w:right="423"/>
              <w:rPr>
                <w:sz w:val="14"/>
              </w:rPr>
            </w:pPr>
            <w:r w:rsidRPr="006B1745">
              <w:rPr>
                <w:sz w:val="14"/>
              </w:rPr>
              <w:t>127</w:t>
            </w:r>
          </w:p>
        </w:tc>
      </w:tr>
    </w:tbl>
    <w:p w:rsidR="005C2F76" w:rsidRPr="006B1745" w:rsidRDefault="008B7FF9">
      <w:pPr>
        <w:pStyle w:val="BodyText"/>
        <w:spacing w:before="123"/>
        <w:ind w:left="119" w:right="326"/>
        <w:jc w:val="both"/>
      </w:pPr>
      <w:r w:rsidRPr="006B1745">
        <w:t xml:space="preserve">The number of accidents in relation to production data </w:t>
      </w:r>
      <w:r w:rsidRPr="006B1745">
        <w:t>occurring on the RFI Network alone and total accidents occurring on the RFI Network and Interconnected Regional Networks show essentially the same trend over the years, as the following graph shows. However, a similar comparison for the number of victims s</w:t>
      </w:r>
      <w:r w:rsidRPr="006B1745">
        <w:t>hows discrepancies because this trend can be considerably influenced by a single railway accident.</w:t>
      </w:r>
    </w:p>
    <w:p w:rsidR="00196823" w:rsidRPr="006B1745" w:rsidRDefault="008B7FF9" w:rsidP="00E51423">
      <w:pPr>
        <w:pStyle w:val="BodyText"/>
        <w:keepNext/>
        <w:spacing w:before="123"/>
        <w:ind w:left="119" w:right="326"/>
        <w:jc w:val="both"/>
      </w:pPr>
      <w:r w:rsidRPr="006B1745">
        <w:rPr>
          <w:noProof/>
          <w:lang w:val="en-US" w:eastAsia="zh-CN" w:bidi="ar-SA"/>
        </w:rPr>
        <w:drawing>
          <wp:anchor distT="107950" distB="107950" distL="114300" distR="114300" simplePos="0" relativeHeight="251658240" behindDoc="0" locked="0" layoutInCell="1" allowOverlap="1">
            <wp:simplePos x="0" y="0"/>
            <wp:positionH relativeFrom="margin">
              <wp:align>left</wp:align>
            </wp:positionH>
            <wp:positionV relativeFrom="paragraph">
              <wp:posOffset>366395</wp:posOffset>
            </wp:positionV>
            <wp:extent cx="6019165" cy="2163445"/>
            <wp:effectExtent l="0" t="0" r="635" b="8255"/>
            <wp:wrapTopAndBottom/>
            <wp:docPr id="1623836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92291" name=""/>
                    <pic:cNvPicPr/>
                  </pic:nvPicPr>
                  <pic:blipFill>
                    <a:blip r:embed="rId14">
                      <a:extLst>
                        <a:ext uri="{28A0092B-C50C-407E-A947-70E740481C1C}">
                          <a14:useLocalDpi xmlns:a14="http://schemas.microsoft.com/office/drawing/2010/main" val="0"/>
                        </a:ext>
                      </a:extLst>
                    </a:blip>
                    <a:stretch>
                      <a:fillRect/>
                    </a:stretch>
                  </pic:blipFill>
                  <pic:spPr>
                    <a:xfrm>
                      <a:off x="0" y="0"/>
                      <a:ext cx="6019165" cy="2163445"/>
                    </a:xfrm>
                    <a:prstGeom prst="rect">
                      <a:avLst/>
                    </a:prstGeom>
                  </pic:spPr>
                </pic:pic>
              </a:graphicData>
            </a:graphic>
            <wp14:sizeRelH relativeFrom="margin">
              <wp14:pctWidth>0</wp14:pctWidth>
            </wp14:sizeRelH>
            <wp14:sizeRelV relativeFrom="margin">
              <wp14:pctHeight>0</wp14:pctHeight>
            </wp14:sizeRelV>
          </wp:anchor>
        </w:drawing>
      </w:r>
    </w:p>
    <w:p w:rsidR="00196823" w:rsidRPr="006B1745" w:rsidRDefault="00196823" w:rsidP="006B1745">
      <w:pPr>
        <w:pStyle w:val="BodyText"/>
        <w:keepNext/>
        <w:ind w:left="119" w:right="326"/>
        <w:jc w:val="both"/>
      </w:pPr>
    </w:p>
    <w:tbl>
      <w:tblPr>
        <w:tblStyle w:val="TableGrid"/>
        <w:tblW w:w="0" w:type="auto"/>
        <w:tblInd w:w="250" w:type="dxa"/>
        <w:tblLook w:val="04A0" w:firstRow="1" w:lastRow="0" w:firstColumn="1" w:lastColumn="0" w:noHBand="0" w:noVBand="1"/>
      </w:tblPr>
      <w:tblGrid>
        <w:gridCol w:w="2226"/>
        <w:gridCol w:w="2093"/>
        <w:gridCol w:w="281"/>
        <w:gridCol w:w="2376"/>
        <w:gridCol w:w="2045"/>
      </w:tblGrid>
      <w:tr w:rsidR="00673F51" w:rsidTr="00412197">
        <w:trPr>
          <w:cantSplit/>
        </w:trPr>
        <w:tc>
          <w:tcPr>
            <w:tcW w:w="2268" w:type="dxa"/>
          </w:tcPr>
          <w:p w:rsidR="00602AED" w:rsidRPr="006B1745" w:rsidRDefault="008B7FF9" w:rsidP="00E51423">
            <w:pPr>
              <w:pStyle w:val="BodyText"/>
              <w:keepNext/>
              <w:rPr>
                <w:sz w:val="14"/>
                <w:szCs w:val="14"/>
              </w:rPr>
            </w:pPr>
            <w:r w:rsidRPr="006B1745">
              <w:rPr>
                <w:sz w:val="14"/>
              </w:rPr>
              <w:t>INCIDENTI SIGNIFICATIVI/Mln tr-km</w:t>
            </w:r>
          </w:p>
        </w:tc>
        <w:tc>
          <w:tcPr>
            <w:tcW w:w="2126" w:type="dxa"/>
            <w:tcBorders>
              <w:right w:val="single" w:sz="4" w:space="0" w:color="auto"/>
            </w:tcBorders>
          </w:tcPr>
          <w:p w:rsidR="00602AED" w:rsidRPr="006B1745" w:rsidRDefault="008B7FF9" w:rsidP="00E51423">
            <w:pPr>
              <w:pStyle w:val="BodyText"/>
              <w:keepNext/>
              <w:rPr>
                <w:sz w:val="14"/>
                <w:szCs w:val="14"/>
              </w:rPr>
            </w:pPr>
            <w:r w:rsidRPr="006B1745">
              <w:rPr>
                <w:sz w:val="14"/>
              </w:rPr>
              <w:t>SIGNIFICANT ACCIDENTS/million tr-km</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tcBorders>
          </w:tcPr>
          <w:p w:rsidR="00602AED" w:rsidRPr="006B1745" w:rsidRDefault="008B7FF9" w:rsidP="00E51423">
            <w:pPr>
              <w:pStyle w:val="BodyText"/>
              <w:keepNext/>
              <w:jc w:val="both"/>
              <w:rPr>
                <w:sz w:val="14"/>
                <w:szCs w:val="14"/>
              </w:rPr>
            </w:pPr>
            <w:r w:rsidRPr="006B1745">
              <w:rPr>
                <w:sz w:val="14"/>
              </w:rPr>
              <w:t>VITTIME/Mln tr-km</w:t>
            </w:r>
          </w:p>
        </w:tc>
        <w:tc>
          <w:tcPr>
            <w:tcW w:w="2088" w:type="dxa"/>
          </w:tcPr>
          <w:p w:rsidR="00602AED" w:rsidRPr="006B1745" w:rsidRDefault="008B7FF9" w:rsidP="00E51423">
            <w:pPr>
              <w:pStyle w:val="BodyText"/>
              <w:keepNext/>
              <w:jc w:val="both"/>
              <w:rPr>
                <w:sz w:val="14"/>
                <w:szCs w:val="14"/>
              </w:rPr>
            </w:pPr>
            <w:r w:rsidRPr="006B1745">
              <w:rPr>
                <w:sz w:val="14"/>
              </w:rPr>
              <w:t>VICTIMS/million tr-km</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0,40</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0.40</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tcBorders>
          </w:tcPr>
          <w:p w:rsidR="00602AED" w:rsidRPr="006B1745" w:rsidRDefault="008B7FF9" w:rsidP="00E51423">
            <w:pPr>
              <w:pStyle w:val="BodyText"/>
              <w:keepNext/>
              <w:jc w:val="both"/>
              <w:rPr>
                <w:sz w:val="14"/>
                <w:szCs w:val="14"/>
              </w:rPr>
            </w:pPr>
            <w:r w:rsidRPr="006B1745">
              <w:rPr>
                <w:sz w:val="14"/>
              </w:rPr>
              <w:t>0,45</w:t>
            </w:r>
          </w:p>
        </w:tc>
        <w:tc>
          <w:tcPr>
            <w:tcW w:w="2088" w:type="dxa"/>
          </w:tcPr>
          <w:p w:rsidR="00602AED" w:rsidRPr="006B1745" w:rsidRDefault="008B7FF9" w:rsidP="00E51423">
            <w:pPr>
              <w:pStyle w:val="BodyText"/>
              <w:keepNext/>
              <w:jc w:val="both"/>
              <w:rPr>
                <w:sz w:val="14"/>
                <w:szCs w:val="14"/>
              </w:rPr>
            </w:pPr>
            <w:r w:rsidRPr="006B1745">
              <w:rPr>
                <w:sz w:val="14"/>
              </w:rPr>
              <w:t>0.45</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0,35</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0.35</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tcBorders>
          </w:tcPr>
          <w:p w:rsidR="00602AED" w:rsidRPr="006B1745" w:rsidRDefault="008B7FF9" w:rsidP="00E51423">
            <w:pPr>
              <w:pStyle w:val="BodyText"/>
              <w:keepNext/>
              <w:jc w:val="both"/>
              <w:rPr>
                <w:sz w:val="14"/>
                <w:szCs w:val="14"/>
              </w:rPr>
            </w:pPr>
            <w:r w:rsidRPr="006B1745">
              <w:rPr>
                <w:sz w:val="14"/>
              </w:rPr>
              <w:t>0,40</w:t>
            </w:r>
          </w:p>
        </w:tc>
        <w:tc>
          <w:tcPr>
            <w:tcW w:w="2088" w:type="dxa"/>
          </w:tcPr>
          <w:p w:rsidR="00602AED" w:rsidRPr="006B1745" w:rsidRDefault="008B7FF9" w:rsidP="00E51423">
            <w:pPr>
              <w:pStyle w:val="BodyText"/>
              <w:keepNext/>
              <w:jc w:val="both"/>
              <w:rPr>
                <w:sz w:val="14"/>
                <w:szCs w:val="14"/>
              </w:rPr>
            </w:pPr>
            <w:r w:rsidRPr="006B1745">
              <w:rPr>
                <w:sz w:val="14"/>
              </w:rPr>
              <w:t>0.40</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0,30</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0.30</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tcBorders>
          </w:tcPr>
          <w:p w:rsidR="00602AED" w:rsidRPr="006B1745" w:rsidRDefault="008B7FF9" w:rsidP="00E51423">
            <w:pPr>
              <w:pStyle w:val="BodyText"/>
              <w:keepNext/>
              <w:jc w:val="both"/>
              <w:rPr>
                <w:sz w:val="14"/>
                <w:szCs w:val="14"/>
              </w:rPr>
            </w:pPr>
            <w:r w:rsidRPr="006B1745">
              <w:rPr>
                <w:sz w:val="14"/>
              </w:rPr>
              <w:t>0,35</w:t>
            </w:r>
          </w:p>
        </w:tc>
        <w:tc>
          <w:tcPr>
            <w:tcW w:w="2088" w:type="dxa"/>
          </w:tcPr>
          <w:p w:rsidR="00602AED" w:rsidRPr="006B1745" w:rsidRDefault="008B7FF9" w:rsidP="00E51423">
            <w:pPr>
              <w:pStyle w:val="BodyText"/>
              <w:keepNext/>
              <w:jc w:val="both"/>
              <w:rPr>
                <w:sz w:val="14"/>
                <w:szCs w:val="14"/>
              </w:rPr>
            </w:pPr>
            <w:r w:rsidRPr="006B1745">
              <w:rPr>
                <w:sz w:val="14"/>
              </w:rPr>
              <w:t>0.35</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0,25</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0.25</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tcBorders>
          </w:tcPr>
          <w:p w:rsidR="00602AED" w:rsidRPr="006B1745" w:rsidRDefault="008B7FF9" w:rsidP="00E51423">
            <w:pPr>
              <w:pStyle w:val="BodyText"/>
              <w:keepNext/>
              <w:jc w:val="both"/>
              <w:rPr>
                <w:sz w:val="14"/>
                <w:szCs w:val="14"/>
              </w:rPr>
            </w:pPr>
            <w:r w:rsidRPr="006B1745">
              <w:rPr>
                <w:sz w:val="14"/>
              </w:rPr>
              <w:t>0,30</w:t>
            </w:r>
          </w:p>
        </w:tc>
        <w:tc>
          <w:tcPr>
            <w:tcW w:w="2088" w:type="dxa"/>
          </w:tcPr>
          <w:p w:rsidR="00602AED" w:rsidRPr="006B1745" w:rsidRDefault="008B7FF9" w:rsidP="00E51423">
            <w:pPr>
              <w:pStyle w:val="BodyText"/>
              <w:keepNext/>
              <w:jc w:val="both"/>
              <w:rPr>
                <w:sz w:val="14"/>
                <w:szCs w:val="14"/>
              </w:rPr>
            </w:pPr>
            <w:r w:rsidRPr="006B1745">
              <w:rPr>
                <w:sz w:val="14"/>
              </w:rPr>
              <w:t>0.30</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0,20</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0.20</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tcBorders>
          </w:tcPr>
          <w:p w:rsidR="00602AED" w:rsidRPr="006B1745" w:rsidRDefault="008B7FF9" w:rsidP="00E51423">
            <w:pPr>
              <w:pStyle w:val="BodyText"/>
              <w:keepNext/>
              <w:jc w:val="both"/>
              <w:rPr>
                <w:sz w:val="14"/>
                <w:szCs w:val="14"/>
              </w:rPr>
            </w:pPr>
            <w:r w:rsidRPr="006B1745">
              <w:rPr>
                <w:sz w:val="14"/>
              </w:rPr>
              <w:t>0,25</w:t>
            </w:r>
          </w:p>
        </w:tc>
        <w:tc>
          <w:tcPr>
            <w:tcW w:w="2088" w:type="dxa"/>
          </w:tcPr>
          <w:p w:rsidR="00602AED" w:rsidRPr="006B1745" w:rsidRDefault="008B7FF9" w:rsidP="00E51423">
            <w:pPr>
              <w:pStyle w:val="BodyText"/>
              <w:keepNext/>
              <w:jc w:val="both"/>
              <w:rPr>
                <w:sz w:val="14"/>
                <w:szCs w:val="14"/>
              </w:rPr>
            </w:pPr>
            <w:r w:rsidRPr="006B1745">
              <w:rPr>
                <w:sz w:val="14"/>
              </w:rPr>
              <w:t>0.25</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0,15</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0.15</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tcBorders>
          </w:tcPr>
          <w:p w:rsidR="00602AED" w:rsidRPr="006B1745" w:rsidRDefault="008B7FF9" w:rsidP="00E51423">
            <w:pPr>
              <w:pStyle w:val="BodyText"/>
              <w:keepNext/>
              <w:jc w:val="both"/>
              <w:rPr>
                <w:sz w:val="14"/>
                <w:szCs w:val="14"/>
              </w:rPr>
            </w:pPr>
            <w:r w:rsidRPr="006B1745">
              <w:rPr>
                <w:sz w:val="14"/>
              </w:rPr>
              <w:t>0,20</w:t>
            </w:r>
          </w:p>
        </w:tc>
        <w:tc>
          <w:tcPr>
            <w:tcW w:w="2088" w:type="dxa"/>
          </w:tcPr>
          <w:p w:rsidR="00602AED" w:rsidRPr="006B1745" w:rsidRDefault="008B7FF9" w:rsidP="00E51423">
            <w:pPr>
              <w:pStyle w:val="BodyText"/>
              <w:keepNext/>
              <w:jc w:val="both"/>
              <w:rPr>
                <w:sz w:val="14"/>
                <w:szCs w:val="14"/>
              </w:rPr>
            </w:pPr>
            <w:r w:rsidRPr="006B1745">
              <w:rPr>
                <w:sz w:val="14"/>
              </w:rPr>
              <w:t>0.20</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0,10</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0.10</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tcBorders>
          </w:tcPr>
          <w:p w:rsidR="00602AED" w:rsidRPr="006B1745" w:rsidRDefault="008B7FF9" w:rsidP="00E51423">
            <w:pPr>
              <w:pStyle w:val="BodyText"/>
              <w:keepNext/>
              <w:jc w:val="both"/>
              <w:rPr>
                <w:sz w:val="14"/>
                <w:szCs w:val="14"/>
              </w:rPr>
            </w:pPr>
            <w:r w:rsidRPr="006B1745">
              <w:rPr>
                <w:sz w:val="14"/>
              </w:rPr>
              <w:t>0,00</w:t>
            </w:r>
          </w:p>
        </w:tc>
        <w:tc>
          <w:tcPr>
            <w:tcW w:w="2088" w:type="dxa"/>
          </w:tcPr>
          <w:p w:rsidR="00602AED" w:rsidRPr="006B1745" w:rsidRDefault="008B7FF9" w:rsidP="00E51423">
            <w:pPr>
              <w:pStyle w:val="BodyText"/>
              <w:keepNext/>
              <w:jc w:val="both"/>
              <w:rPr>
                <w:sz w:val="14"/>
                <w:szCs w:val="14"/>
              </w:rPr>
            </w:pPr>
            <w:r w:rsidRPr="006B1745">
              <w:rPr>
                <w:sz w:val="14"/>
              </w:rPr>
              <w:t>0.00</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0,05</w:t>
            </w:r>
          </w:p>
        </w:tc>
        <w:tc>
          <w:tcPr>
            <w:tcW w:w="2126" w:type="dxa"/>
            <w:tcBorders>
              <w:bottom w:val="single" w:sz="4" w:space="0" w:color="auto"/>
              <w:right w:val="single" w:sz="4" w:space="0" w:color="auto"/>
            </w:tcBorders>
          </w:tcPr>
          <w:p w:rsidR="00602AED" w:rsidRPr="006B1745" w:rsidRDefault="008B7FF9" w:rsidP="00E51423">
            <w:pPr>
              <w:pStyle w:val="BodyText"/>
              <w:keepNext/>
              <w:jc w:val="both"/>
              <w:rPr>
                <w:sz w:val="14"/>
                <w:szCs w:val="14"/>
              </w:rPr>
            </w:pPr>
            <w:r w:rsidRPr="006B1745">
              <w:rPr>
                <w:sz w:val="14"/>
              </w:rPr>
              <w:t>0.05</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bottom w:val="single" w:sz="4" w:space="0" w:color="auto"/>
            </w:tcBorders>
          </w:tcPr>
          <w:p w:rsidR="00602AED" w:rsidRPr="006B1745" w:rsidRDefault="008B7FF9" w:rsidP="00E51423">
            <w:pPr>
              <w:pStyle w:val="BodyText"/>
              <w:keepNext/>
              <w:jc w:val="both"/>
              <w:rPr>
                <w:sz w:val="14"/>
                <w:szCs w:val="14"/>
              </w:rPr>
            </w:pPr>
            <w:r w:rsidRPr="006B1745">
              <w:rPr>
                <w:sz w:val="14"/>
              </w:rPr>
              <w:t>[Rete RFI + Reti Regionali]</w:t>
            </w:r>
          </w:p>
        </w:tc>
        <w:tc>
          <w:tcPr>
            <w:tcW w:w="2088" w:type="dxa"/>
            <w:tcBorders>
              <w:bottom w:val="single" w:sz="4" w:space="0" w:color="auto"/>
            </w:tcBorders>
          </w:tcPr>
          <w:p w:rsidR="00602AED" w:rsidRPr="006B1745" w:rsidRDefault="008B7FF9" w:rsidP="00E51423">
            <w:pPr>
              <w:pStyle w:val="BodyText"/>
              <w:keepNext/>
              <w:jc w:val="both"/>
              <w:rPr>
                <w:sz w:val="14"/>
                <w:szCs w:val="14"/>
              </w:rPr>
            </w:pPr>
            <w:r w:rsidRPr="006B1745">
              <w:rPr>
                <w:sz w:val="14"/>
              </w:rPr>
              <w:t>[RFI network and Regional Networks]</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0,00</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0.00</w:t>
            </w:r>
          </w:p>
        </w:tc>
        <w:tc>
          <w:tcPr>
            <w:tcW w:w="284" w:type="dxa"/>
            <w:tcBorders>
              <w:top w:val="nil"/>
              <w:left w:val="single" w:sz="4" w:space="0" w:color="auto"/>
              <w:bottom w:val="nil"/>
              <w:right w:val="single" w:sz="4" w:space="0" w:color="auto"/>
            </w:tcBorders>
          </w:tcPr>
          <w:p w:rsidR="00602AED" w:rsidRPr="006B1745" w:rsidRDefault="00602AED" w:rsidP="00E51423">
            <w:pPr>
              <w:pStyle w:val="BodyText"/>
              <w:keepNext/>
              <w:jc w:val="both"/>
              <w:rPr>
                <w:sz w:val="14"/>
                <w:szCs w:val="14"/>
              </w:rPr>
            </w:pPr>
          </w:p>
        </w:tc>
        <w:tc>
          <w:tcPr>
            <w:tcW w:w="2448" w:type="dxa"/>
            <w:tcBorders>
              <w:left w:val="single" w:sz="4" w:space="0" w:color="auto"/>
              <w:bottom w:val="single" w:sz="4" w:space="0" w:color="auto"/>
            </w:tcBorders>
          </w:tcPr>
          <w:p w:rsidR="00602AED" w:rsidRPr="006B1745" w:rsidRDefault="008B7FF9" w:rsidP="00E51423">
            <w:pPr>
              <w:pStyle w:val="BodyText"/>
              <w:keepNext/>
              <w:jc w:val="both"/>
              <w:rPr>
                <w:sz w:val="14"/>
                <w:szCs w:val="14"/>
              </w:rPr>
            </w:pPr>
            <w:r w:rsidRPr="006B1745">
              <w:rPr>
                <w:sz w:val="14"/>
              </w:rPr>
              <w:t>[Rete RFI]</w:t>
            </w:r>
          </w:p>
        </w:tc>
        <w:tc>
          <w:tcPr>
            <w:tcW w:w="2088" w:type="dxa"/>
            <w:tcBorders>
              <w:bottom w:val="single" w:sz="4" w:space="0" w:color="auto"/>
            </w:tcBorders>
          </w:tcPr>
          <w:p w:rsidR="00602AED" w:rsidRPr="006B1745" w:rsidRDefault="008B7FF9" w:rsidP="00E51423">
            <w:pPr>
              <w:pStyle w:val="BodyText"/>
              <w:keepNext/>
              <w:jc w:val="both"/>
              <w:rPr>
                <w:sz w:val="14"/>
                <w:szCs w:val="14"/>
              </w:rPr>
            </w:pPr>
            <w:r w:rsidRPr="006B1745">
              <w:rPr>
                <w:sz w:val="14"/>
              </w:rPr>
              <w:t>[RFI network]</w:t>
            </w: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[Rete RFI + Reti Regionali]</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[RFI network and Regional Networks]</w:t>
            </w:r>
          </w:p>
        </w:tc>
        <w:tc>
          <w:tcPr>
            <w:tcW w:w="284" w:type="dxa"/>
            <w:tcBorders>
              <w:top w:val="nil"/>
              <w:left w:val="single" w:sz="4" w:space="0" w:color="auto"/>
              <w:bottom w:val="nil"/>
              <w:right w:val="nil"/>
            </w:tcBorders>
          </w:tcPr>
          <w:p w:rsidR="00602AED" w:rsidRPr="006B1745" w:rsidRDefault="00602AED" w:rsidP="00E51423">
            <w:pPr>
              <w:pStyle w:val="BodyText"/>
              <w:keepNext/>
              <w:jc w:val="both"/>
              <w:rPr>
                <w:sz w:val="14"/>
                <w:szCs w:val="14"/>
              </w:rPr>
            </w:pPr>
          </w:p>
        </w:tc>
        <w:tc>
          <w:tcPr>
            <w:tcW w:w="2448" w:type="dxa"/>
            <w:tcBorders>
              <w:top w:val="single" w:sz="4" w:space="0" w:color="auto"/>
              <w:left w:val="nil"/>
              <w:bottom w:val="nil"/>
              <w:right w:val="nil"/>
            </w:tcBorders>
          </w:tcPr>
          <w:p w:rsidR="00602AED" w:rsidRPr="006B1745" w:rsidRDefault="00602AED" w:rsidP="00E51423">
            <w:pPr>
              <w:pStyle w:val="BodyText"/>
              <w:keepNext/>
              <w:jc w:val="both"/>
              <w:rPr>
                <w:sz w:val="14"/>
                <w:szCs w:val="14"/>
              </w:rPr>
            </w:pPr>
          </w:p>
        </w:tc>
        <w:tc>
          <w:tcPr>
            <w:tcW w:w="2088" w:type="dxa"/>
            <w:tcBorders>
              <w:top w:val="single" w:sz="4" w:space="0" w:color="auto"/>
              <w:left w:val="nil"/>
              <w:bottom w:val="nil"/>
              <w:right w:val="nil"/>
            </w:tcBorders>
          </w:tcPr>
          <w:p w:rsidR="00602AED" w:rsidRPr="006B1745" w:rsidRDefault="00602AED" w:rsidP="00E51423">
            <w:pPr>
              <w:pStyle w:val="BodyText"/>
              <w:keepNext/>
              <w:jc w:val="both"/>
              <w:rPr>
                <w:sz w:val="14"/>
                <w:szCs w:val="14"/>
              </w:rPr>
            </w:pPr>
          </w:p>
        </w:tc>
      </w:tr>
      <w:tr w:rsidR="00673F51" w:rsidTr="00412197">
        <w:trPr>
          <w:cantSplit/>
        </w:trPr>
        <w:tc>
          <w:tcPr>
            <w:tcW w:w="2268" w:type="dxa"/>
          </w:tcPr>
          <w:p w:rsidR="00602AED" w:rsidRPr="006B1745" w:rsidRDefault="008B7FF9" w:rsidP="00E51423">
            <w:pPr>
              <w:pStyle w:val="BodyText"/>
              <w:keepNext/>
              <w:jc w:val="both"/>
              <w:rPr>
                <w:sz w:val="14"/>
                <w:szCs w:val="14"/>
              </w:rPr>
            </w:pPr>
            <w:r w:rsidRPr="006B1745">
              <w:rPr>
                <w:sz w:val="14"/>
              </w:rPr>
              <w:t>[Rete RFI]</w:t>
            </w:r>
          </w:p>
        </w:tc>
        <w:tc>
          <w:tcPr>
            <w:tcW w:w="2126" w:type="dxa"/>
            <w:tcBorders>
              <w:right w:val="single" w:sz="4" w:space="0" w:color="auto"/>
            </w:tcBorders>
          </w:tcPr>
          <w:p w:rsidR="00602AED" w:rsidRPr="006B1745" w:rsidRDefault="008B7FF9" w:rsidP="00E51423">
            <w:pPr>
              <w:pStyle w:val="BodyText"/>
              <w:keepNext/>
              <w:jc w:val="both"/>
              <w:rPr>
                <w:sz w:val="14"/>
                <w:szCs w:val="14"/>
              </w:rPr>
            </w:pPr>
            <w:r w:rsidRPr="006B1745">
              <w:rPr>
                <w:sz w:val="14"/>
              </w:rPr>
              <w:t>[RFI network]</w:t>
            </w:r>
          </w:p>
        </w:tc>
        <w:tc>
          <w:tcPr>
            <w:tcW w:w="284" w:type="dxa"/>
            <w:tcBorders>
              <w:top w:val="nil"/>
              <w:left w:val="single" w:sz="4" w:space="0" w:color="auto"/>
              <w:bottom w:val="nil"/>
              <w:right w:val="nil"/>
            </w:tcBorders>
          </w:tcPr>
          <w:p w:rsidR="00602AED" w:rsidRPr="006B1745" w:rsidRDefault="00602AED" w:rsidP="00E51423">
            <w:pPr>
              <w:pStyle w:val="BodyText"/>
              <w:keepNext/>
              <w:jc w:val="both"/>
              <w:rPr>
                <w:sz w:val="14"/>
                <w:szCs w:val="14"/>
              </w:rPr>
            </w:pPr>
          </w:p>
        </w:tc>
        <w:tc>
          <w:tcPr>
            <w:tcW w:w="2448" w:type="dxa"/>
            <w:tcBorders>
              <w:top w:val="nil"/>
              <w:left w:val="nil"/>
              <w:bottom w:val="nil"/>
              <w:right w:val="nil"/>
            </w:tcBorders>
          </w:tcPr>
          <w:p w:rsidR="00602AED" w:rsidRPr="006B1745" w:rsidRDefault="00602AED" w:rsidP="00E51423">
            <w:pPr>
              <w:pStyle w:val="BodyText"/>
              <w:keepNext/>
              <w:jc w:val="both"/>
              <w:rPr>
                <w:sz w:val="14"/>
                <w:szCs w:val="14"/>
              </w:rPr>
            </w:pPr>
          </w:p>
        </w:tc>
        <w:tc>
          <w:tcPr>
            <w:tcW w:w="2088" w:type="dxa"/>
            <w:tcBorders>
              <w:top w:val="nil"/>
              <w:left w:val="nil"/>
              <w:bottom w:val="nil"/>
              <w:right w:val="nil"/>
            </w:tcBorders>
          </w:tcPr>
          <w:p w:rsidR="00602AED" w:rsidRPr="006B1745" w:rsidRDefault="00602AED" w:rsidP="00E51423">
            <w:pPr>
              <w:pStyle w:val="BodyText"/>
              <w:keepNext/>
              <w:jc w:val="both"/>
              <w:rPr>
                <w:sz w:val="14"/>
                <w:szCs w:val="14"/>
              </w:rPr>
            </w:pPr>
          </w:p>
        </w:tc>
      </w:tr>
    </w:tbl>
    <w:p w:rsidR="005C2F76" w:rsidRPr="006B1745" w:rsidRDefault="008B7FF9" w:rsidP="00542960">
      <w:pPr>
        <w:pStyle w:val="BodyText"/>
        <w:spacing w:before="240"/>
        <w:ind w:left="119" w:right="327"/>
        <w:jc w:val="both"/>
      </w:pPr>
      <w:r w:rsidRPr="006B1745">
        <w:t xml:space="preserve">The admittedly low level of sample data shows that the railway accident rate on Interconnected Regional Networks over the last decade shows consistent data dispersion around the </w:t>
      </w:r>
      <w:r w:rsidRPr="006B1745">
        <w:t>individual types referred to in the Common Safety Indicators (CSI) shown in Annex 1 of Legislative Decree No 162 of 10 August 2007. The most critical conditions are associated with ‘level crossing accidents’ and ‘accidents to persons caused by rolling stoc</w:t>
      </w:r>
      <w:r w:rsidRPr="006B1745">
        <w:t>k in motion’, as is the case for the RFI Network, but also with ‘train collisions with railway vehicles’. This condition reveals the need to take action on critical structural issues present in the regional network system. There is therefore a need to adop</w:t>
      </w:r>
      <w:r w:rsidRPr="006B1745">
        <w:t>t an approach of technological upgrading and alignment with national and international regulations and standards in force for railway infrastructure managers. For example, only a minimal part of the traffic on such networks is covered by automatic train pr</w:t>
      </w:r>
      <w:r w:rsidRPr="006B1745">
        <w:t>otection systems. There is therefore a need to focus on upgrading the equipment to ensure the results recorded on the RFI network where train running protection systems cover nearly 100 % of the traffic and have prevented significant accidents due to colli</w:t>
      </w:r>
      <w:r w:rsidRPr="006B1745">
        <w:t>sion between trains since 2007.</w:t>
      </w:r>
    </w:p>
    <w:p w:rsidR="005C2F76" w:rsidRPr="006B1745" w:rsidRDefault="008B7FF9" w:rsidP="00870FCF">
      <w:pPr>
        <w:pStyle w:val="BodyText"/>
        <w:spacing w:before="240"/>
        <w:ind w:left="119" w:right="327"/>
        <w:jc w:val="both"/>
      </w:pPr>
      <w:r w:rsidRPr="006B1745">
        <w:t>The rest of this report will only analyse data relating to the RFI network due to the limited length of time since the interconnected regional networks came under the jurisdiction of ANSF.</w:t>
      </w:r>
    </w:p>
    <w:p w:rsidR="005C2F76" w:rsidRPr="006B1745" w:rsidRDefault="008B7FF9" w:rsidP="009818AD">
      <w:pPr>
        <w:pStyle w:val="BodyText"/>
        <w:spacing w:before="119"/>
        <w:ind w:left="142" w:right="328"/>
        <w:jc w:val="both"/>
      </w:pPr>
      <w:r w:rsidRPr="006B1745">
        <w:t>During 2016, 92 significant acciden</w:t>
      </w:r>
      <w:r w:rsidRPr="006B1745">
        <w:t xml:space="preserve">ts occurred on the RFI network. This represented a reduction of approximately 6 % compared to 2015 and approximately 31 % compared to 2005 while the number of train-kilometres travelled was essentially unchanged. The following table shows the trend in the </w:t>
      </w:r>
      <w:r w:rsidRPr="006B1745">
        <w:t>number of significant accidents since 2005, the first year for which data collected in accordance with criteria set out in Annex 1 of Legislative Decree No 162 of 10 August 2007 are available.</w:t>
      </w:r>
    </w:p>
    <w:p w:rsidR="00E51423" w:rsidRPr="006B1745" w:rsidRDefault="00E51423" w:rsidP="009818AD">
      <w:pPr>
        <w:pStyle w:val="BodyText"/>
        <w:spacing w:before="119"/>
        <w:ind w:left="142" w:right="328"/>
        <w:jc w:val="both"/>
      </w:pPr>
    </w:p>
    <w:tbl>
      <w:tblPr>
        <w:tblW w:w="946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566"/>
        <w:gridCol w:w="566"/>
        <w:gridCol w:w="566"/>
        <w:gridCol w:w="568"/>
        <w:gridCol w:w="566"/>
        <w:gridCol w:w="566"/>
        <w:gridCol w:w="566"/>
        <w:gridCol w:w="568"/>
        <w:gridCol w:w="566"/>
        <w:gridCol w:w="566"/>
        <w:gridCol w:w="566"/>
        <w:gridCol w:w="537"/>
      </w:tblGrid>
      <w:tr w:rsidR="00673F51" w:rsidTr="00E51423">
        <w:trPr>
          <w:trHeight w:val="342"/>
        </w:trPr>
        <w:tc>
          <w:tcPr>
            <w:tcW w:w="2695" w:type="dxa"/>
            <w:tcBorders>
              <w:top w:val="nil"/>
              <w:left w:val="nil"/>
            </w:tcBorders>
          </w:tcPr>
          <w:p w:rsidR="005C2F76" w:rsidRPr="006B1745" w:rsidRDefault="005C2F76" w:rsidP="00E51423">
            <w:pPr>
              <w:pStyle w:val="TableParagraph"/>
              <w:keepNext/>
              <w:jc w:val="left"/>
              <w:rPr>
                <w:rFonts w:ascii="Times New Roman"/>
                <w:sz w:val="16"/>
              </w:rPr>
            </w:pPr>
          </w:p>
        </w:tc>
        <w:tc>
          <w:tcPr>
            <w:tcW w:w="6767" w:type="dxa"/>
            <w:gridSpan w:val="12"/>
            <w:shd w:val="clear" w:color="auto" w:fill="006499"/>
          </w:tcPr>
          <w:p w:rsidR="005C2F76" w:rsidRPr="006B1745" w:rsidRDefault="008B7FF9" w:rsidP="006B1745">
            <w:pPr>
              <w:pStyle w:val="TableParagraph"/>
              <w:keepNext/>
              <w:spacing w:before="4" w:line="172" w:lineRule="exact"/>
              <w:ind w:left="16" w:right="88"/>
              <w:rPr>
                <w:b/>
                <w:sz w:val="14"/>
              </w:rPr>
            </w:pPr>
            <w:r w:rsidRPr="006B1745">
              <w:rPr>
                <w:b/>
                <w:color w:val="FFFFFF"/>
                <w:sz w:val="14"/>
              </w:rPr>
              <w:t xml:space="preserve">SIGNIFICANT ACCIDENTS under Annex I of Legislative Decree </w:t>
            </w:r>
            <w:r w:rsidRPr="006B1745">
              <w:rPr>
                <w:b/>
                <w:color w:val="FFFFFF"/>
                <w:sz w:val="14"/>
              </w:rPr>
              <w:t>162/2007, as amended [RFI network]</w:t>
            </w:r>
          </w:p>
        </w:tc>
      </w:tr>
      <w:tr w:rsidR="00673F51" w:rsidTr="00E51423">
        <w:trPr>
          <w:trHeight w:val="245"/>
        </w:trPr>
        <w:tc>
          <w:tcPr>
            <w:tcW w:w="2695" w:type="dxa"/>
            <w:shd w:val="clear" w:color="auto" w:fill="006499"/>
          </w:tcPr>
          <w:p w:rsidR="005C2F76" w:rsidRPr="006B1745" w:rsidRDefault="005C2F76" w:rsidP="00E51423">
            <w:pPr>
              <w:pStyle w:val="TableParagraph"/>
              <w:keepNext/>
              <w:jc w:val="left"/>
              <w:rPr>
                <w:rFonts w:ascii="Times New Roman"/>
                <w:sz w:val="16"/>
              </w:rPr>
            </w:pPr>
          </w:p>
        </w:tc>
        <w:tc>
          <w:tcPr>
            <w:tcW w:w="566" w:type="dxa"/>
            <w:shd w:val="clear" w:color="auto" w:fill="006499"/>
          </w:tcPr>
          <w:p w:rsidR="005C2F76" w:rsidRPr="006B1745" w:rsidRDefault="008B7FF9" w:rsidP="00E51423">
            <w:pPr>
              <w:pStyle w:val="TableParagraph"/>
              <w:keepNext/>
              <w:spacing w:before="35"/>
              <w:ind w:left="99" w:right="93"/>
              <w:rPr>
                <w:b/>
                <w:sz w:val="14"/>
              </w:rPr>
            </w:pPr>
            <w:r w:rsidRPr="006B1745">
              <w:rPr>
                <w:b/>
                <w:color w:val="FFFFFF"/>
                <w:sz w:val="14"/>
              </w:rPr>
              <w:t>2005</w:t>
            </w:r>
          </w:p>
        </w:tc>
        <w:tc>
          <w:tcPr>
            <w:tcW w:w="566" w:type="dxa"/>
            <w:shd w:val="clear" w:color="auto" w:fill="006499"/>
          </w:tcPr>
          <w:p w:rsidR="005C2F76" w:rsidRPr="006B1745" w:rsidRDefault="008B7FF9" w:rsidP="00E51423">
            <w:pPr>
              <w:pStyle w:val="TableParagraph"/>
              <w:keepNext/>
              <w:spacing w:before="35"/>
              <w:ind w:left="100" w:right="93"/>
              <w:rPr>
                <w:b/>
                <w:sz w:val="14"/>
              </w:rPr>
            </w:pPr>
            <w:r w:rsidRPr="006B1745">
              <w:rPr>
                <w:b/>
                <w:color w:val="FFFFFF"/>
                <w:sz w:val="14"/>
              </w:rPr>
              <w:t>2006</w:t>
            </w:r>
          </w:p>
        </w:tc>
        <w:tc>
          <w:tcPr>
            <w:tcW w:w="566" w:type="dxa"/>
            <w:shd w:val="clear" w:color="auto" w:fill="006499"/>
          </w:tcPr>
          <w:p w:rsidR="005C2F76" w:rsidRPr="006B1745" w:rsidRDefault="008B7FF9" w:rsidP="00E51423">
            <w:pPr>
              <w:pStyle w:val="TableParagraph"/>
              <w:keepNext/>
              <w:spacing w:before="35"/>
              <w:ind w:left="101" w:right="93"/>
              <w:rPr>
                <w:b/>
                <w:sz w:val="14"/>
              </w:rPr>
            </w:pPr>
            <w:r w:rsidRPr="006B1745">
              <w:rPr>
                <w:b/>
                <w:color w:val="FFFFFF"/>
                <w:sz w:val="14"/>
              </w:rPr>
              <w:t>2007</w:t>
            </w:r>
          </w:p>
        </w:tc>
        <w:tc>
          <w:tcPr>
            <w:tcW w:w="568" w:type="dxa"/>
            <w:shd w:val="clear" w:color="auto" w:fill="006499"/>
          </w:tcPr>
          <w:p w:rsidR="005C2F76" w:rsidRPr="006B1745" w:rsidRDefault="008B7FF9" w:rsidP="00E51423">
            <w:pPr>
              <w:pStyle w:val="TableParagraph"/>
              <w:keepNext/>
              <w:spacing w:before="35"/>
              <w:ind w:left="105" w:right="94"/>
              <w:rPr>
                <w:b/>
                <w:sz w:val="14"/>
              </w:rPr>
            </w:pPr>
            <w:r w:rsidRPr="006B1745">
              <w:rPr>
                <w:b/>
                <w:color w:val="FFFFFF"/>
                <w:sz w:val="14"/>
              </w:rPr>
              <w:t>2008</w:t>
            </w:r>
          </w:p>
        </w:tc>
        <w:tc>
          <w:tcPr>
            <w:tcW w:w="566" w:type="dxa"/>
            <w:shd w:val="clear" w:color="auto" w:fill="006499"/>
          </w:tcPr>
          <w:p w:rsidR="005C2F76" w:rsidRPr="006B1745" w:rsidRDefault="008B7FF9" w:rsidP="00E51423">
            <w:pPr>
              <w:pStyle w:val="TableParagraph"/>
              <w:keepNext/>
              <w:spacing w:before="35"/>
              <w:ind w:left="103" w:right="93"/>
              <w:rPr>
                <w:b/>
                <w:sz w:val="14"/>
              </w:rPr>
            </w:pPr>
            <w:r w:rsidRPr="006B1745">
              <w:rPr>
                <w:b/>
                <w:color w:val="FFFFFF"/>
                <w:sz w:val="14"/>
              </w:rPr>
              <w:t>2009</w:t>
            </w:r>
          </w:p>
        </w:tc>
        <w:tc>
          <w:tcPr>
            <w:tcW w:w="566" w:type="dxa"/>
            <w:shd w:val="clear" w:color="auto" w:fill="006499"/>
          </w:tcPr>
          <w:p w:rsidR="005C2F76" w:rsidRPr="006B1745" w:rsidRDefault="008B7FF9" w:rsidP="00E51423">
            <w:pPr>
              <w:pStyle w:val="TableParagraph"/>
              <w:keepNext/>
              <w:spacing w:before="35"/>
              <w:ind w:left="104" w:right="93"/>
              <w:rPr>
                <w:b/>
                <w:sz w:val="14"/>
              </w:rPr>
            </w:pPr>
            <w:r w:rsidRPr="006B1745">
              <w:rPr>
                <w:b/>
                <w:color w:val="FFFFFF"/>
                <w:sz w:val="14"/>
              </w:rPr>
              <w:t>2010</w:t>
            </w:r>
          </w:p>
        </w:tc>
        <w:tc>
          <w:tcPr>
            <w:tcW w:w="566" w:type="dxa"/>
            <w:shd w:val="clear" w:color="auto" w:fill="006499"/>
          </w:tcPr>
          <w:p w:rsidR="005C2F76" w:rsidRPr="006B1745" w:rsidRDefault="008B7FF9" w:rsidP="00E51423">
            <w:pPr>
              <w:pStyle w:val="TableParagraph"/>
              <w:keepNext/>
              <w:spacing w:before="35"/>
              <w:ind w:left="104" w:right="92"/>
              <w:rPr>
                <w:b/>
                <w:sz w:val="14"/>
              </w:rPr>
            </w:pPr>
            <w:r w:rsidRPr="006B1745">
              <w:rPr>
                <w:b/>
                <w:color w:val="FFFFFF"/>
                <w:sz w:val="14"/>
              </w:rPr>
              <w:t>2011</w:t>
            </w:r>
          </w:p>
        </w:tc>
        <w:tc>
          <w:tcPr>
            <w:tcW w:w="568" w:type="dxa"/>
            <w:shd w:val="clear" w:color="auto" w:fill="006499"/>
          </w:tcPr>
          <w:p w:rsidR="005C2F76" w:rsidRPr="006B1745" w:rsidRDefault="008B7FF9" w:rsidP="00E51423">
            <w:pPr>
              <w:pStyle w:val="TableParagraph"/>
              <w:keepNext/>
              <w:spacing w:before="35"/>
              <w:ind w:left="105" w:right="94"/>
              <w:rPr>
                <w:b/>
                <w:sz w:val="14"/>
              </w:rPr>
            </w:pPr>
            <w:r w:rsidRPr="006B1745">
              <w:rPr>
                <w:b/>
                <w:color w:val="FFFFFF"/>
                <w:sz w:val="14"/>
              </w:rPr>
              <w:t>2012</w:t>
            </w:r>
          </w:p>
        </w:tc>
        <w:tc>
          <w:tcPr>
            <w:tcW w:w="566" w:type="dxa"/>
            <w:shd w:val="clear" w:color="auto" w:fill="006499"/>
          </w:tcPr>
          <w:p w:rsidR="005C2F76" w:rsidRPr="006B1745" w:rsidRDefault="008B7FF9" w:rsidP="00E51423">
            <w:pPr>
              <w:pStyle w:val="TableParagraph"/>
              <w:keepNext/>
              <w:spacing w:before="35"/>
              <w:ind w:left="104" w:right="90"/>
              <w:rPr>
                <w:b/>
                <w:sz w:val="14"/>
              </w:rPr>
            </w:pPr>
            <w:r w:rsidRPr="006B1745">
              <w:rPr>
                <w:b/>
                <w:color w:val="FFFFFF"/>
                <w:sz w:val="14"/>
              </w:rPr>
              <w:t>2013</w:t>
            </w:r>
          </w:p>
        </w:tc>
        <w:tc>
          <w:tcPr>
            <w:tcW w:w="566" w:type="dxa"/>
            <w:shd w:val="clear" w:color="auto" w:fill="006499"/>
          </w:tcPr>
          <w:p w:rsidR="005C2F76" w:rsidRPr="006B1745" w:rsidRDefault="008B7FF9" w:rsidP="00E51423">
            <w:pPr>
              <w:pStyle w:val="TableParagraph"/>
              <w:keepNext/>
              <w:spacing w:before="35"/>
              <w:ind w:left="104" w:right="89"/>
              <w:rPr>
                <w:b/>
                <w:sz w:val="14"/>
              </w:rPr>
            </w:pPr>
            <w:r w:rsidRPr="006B1745">
              <w:rPr>
                <w:b/>
                <w:color w:val="FFFFFF"/>
                <w:sz w:val="14"/>
              </w:rPr>
              <w:t>2014</w:t>
            </w:r>
          </w:p>
        </w:tc>
        <w:tc>
          <w:tcPr>
            <w:tcW w:w="566" w:type="dxa"/>
            <w:shd w:val="clear" w:color="auto" w:fill="006499"/>
          </w:tcPr>
          <w:p w:rsidR="005C2F76" w:rsidRPr="006B1745" w:rsidRDefault="008B7FF9" w:rsidP="00E51423">
            <w:pPr>
              <w:pStyle w:val="TableParagraph"/>
              <w:keepNext/>
              <w:spacing w:before="35"/>
              <w:ind w:left="104" w:right="88"/>
              <w:rPr>
                <w:b/>
                <w:sz w:val="14"/>
              </w:rPr>
            </w:pPr>
            <w:r w:rsidRPr="006B1745">
              <w:rPr>
                <w:b/>
                <w:color w:val="FFFFFF"/>
                <w:sz w:val="14"/>
              </w:rPr>
              <w:t>2015</w:t>
            </w:r>
          </w:p>
        </w:tc>
        <w:tc>
          <w:tcPr>
            <w:tcW w:w="537" w:type="dxa"/>
            <w:shd w:val="clear" w:color="auto" w:fill="006499"/>
          </w:tcPr>
          <w:p w:rsidR="005C2F76" w:rsidRPr="006B1745" w:rsidRDefault="008B7FF9" w:rsidP="00E51423">
            <w:pPr>
              <w:pStyle w:val="TableParagraph"/>
              <w:keepNext/>
              <w:spacing w:before="35"/>
              <w:ind w:left="97" w:right="75"/>
              <w:rPr>
                <w:b/>
                <w:sz w:val="14"/>
              </w:rPr>
            </w:pPr>
            <w:r w:rsidRPr="006B1745">
              <w:rPr>
                <w:b/>
                <w:color w:val="FFFFFF"/>
                <w:sz w:val="14"/>
              </w:rPr>
              <w:t>2016</w:t>
            </w:r>
          </w:p>
        </w:tc>
      </w:tr>
      <w:tr w:rsidR="00673F51" w:rsidTr="00E51423">
        <w:trPr>
          <w:trHeight w:val="172"/>
        </w:trPr>
        <w:tc>
          <w:tcPr>
            <w:tcW w:w="2695" w:type="dxa"/>
            <w:vAlign w:val="center"/>
          </w:tcPr>
          <w:p w:rsidR="005C2F76" w:rsidRPr="006B1745" w:rsidRDefault="008B7FF9" w:rsidP="00E51423">
            <w:pPr>
              <w:pStyle w:val="TableParagraph"/>
              <w:keepNext/>
              <w:spacing w:line="152" w:lineRule="exact"/>
              <w:ind w:left="69"/>
              <w:jc w:val="left"/>
              <w:rPr>
                <w:b/>
                <w:sz w:val="14"/>
              </w:rPr>
            </w:pPr>
            <w:r w:rsidRPr="006B1745">
              <w:rPr>
                <w:b/>
                <w:sz w:val="14"/>
              </w:rPr>
              <w:t>Train collisions</w:t>
            </w:r>
          </w:p>
        </w:tc>
        <w:tc>
          <w:tcPr>
            <w:tcW w:w="566" w:type="dxa"/>
            <w:vAlign w:val="center"/>
          </w:tcPr>
          <w:p w:rsidR="005C2F76" w:rsidRPr="006B1745" w:rsidRDefault="008B7FF9" w:rsidP="00E51423">
            <w:pPr>
              <w:pStyle w:val="TableParagraph"/>
              <w:keepNext/>
              <w:spacing w:line="152" w:lineRule="exact"/>
              <w:ind w:left="10"/>
              <w:rPr>
                <w:sz w:val="14"/>
              </w:rPr>
            </w:pPr>
            <w:r w:rsidRPr="006B1745">
              <w:rPr>
                <w:sz w:val="14"/>
              </w:rPr>
              <w:t>5</w:t>
            </w:r>
          </w:p>
        </w:tc>
        <w:tc>
          <w:tcPr>
            <w:tcW w:w="566" w:type="dxa"/>
            <w:vAlign w:val="center"/>
          </w:tcPr>
          <w:p w:rsidR="005C2F76" w:rsidRPr="006B1745" w:rsidRDefault="008B7FF9" w:rsidP="00E51423">
            <w:pPr>
              <w:pStyle w:val="TableParagraph"/>
              <w:keepNext/>
              <w:spacing w:line="152" w:lineRule="exact"/>
              <w:ind w:left="11"/>
              <w:rPr>
                <w:sz w:val="14"/>
              </w:rPr>
            </w:pPr>
            <w:r w:rsidRPr="006B1745">
              <w:rPr>
                <w:sz w:val="14"/>
              </w:rPr>
              <w:t>4</w:t>
            </w:r>
          </w:p>
        </w:tc>
        <w:tc>
          <w:tcPr>
            <w:tcW w:w="566" w:type="dxa"/>
            <w:vAlign w:val="center"/>
          </w:tcPr>
          <w:p w:rsidR="005C2F76" w:rsidRPr="006B1745" w:rsidRDefault="008B7FF9" w:rsidP="00E51423">
            <w:pPr>
              <w:pStyle w:val="TableParagraph"/>
              <w:keepNext/>
              <w:spacing w:line="152" w:lineRule="exact"/>
              <w:ind w:left="12"/>
              <w:rPr>
                <w:sz w:val="14"/>
              </w:rPr>
            </w:pPr>
            <w:r w:rsidRPr="006B1745">
              <w:rPr>
                <w:sz w:val="14"/>
              </w:rPr>
              <w:t>4</w:t>
            </w:r>
          </w:p>
        </w:tc>
        <w:tc>
          <w:tcPr>
            <w:tcW w:w="568" w:type="dxa"/>
            <w:vAlign w:val="center"/>
          </w:tcPr>
          <w:p w:rsidR="005C2F76" w:rsidRPr="006B1745" w:rsidRDefault="008B7FF9" w:rsidP="00E51423">
            <w:pPr>
              <w:pStyle w:val="TableParagraph"/>
              <w:keepNext/>
              <w:spacing w:line="152" w:lineRule="exact"/>
              <w:ind w:left="15"/>
              <w:rPr>
                <w:sz w:val="14"/>
              </w:rPr>
            </w:pPr>
            <w:r w:rsidRPr="006B1745">
              <w:rPr>
                <w:sz w:val="14"/>
              </w:rPr>
              <w:t>2</w:t>
            </w:r>
          </w:p>
        </w:tc>
        <w:tc>
          <w:tcPr>
            <w:tcW w:w="566" w:type="dxa"/>
            <w:vAlign w:val="center"/>
          </w:tcPr>
          <w:p w:rsidR="005C2F76" w:rsidRPr="006B1745" w:rsidRDefault="008B7FF9" w:rsidP="00E51423">
            <w:pPr>
              <w:pStyle w:val="TableParagraph"/>
              <w:keepNext/>
              <w:spacing w:line="152" w:lineRule="exact"/>
              <w:ind w:left="14"/>
              <w:rPr>
                <w:sz w:val="14"/>
              </w:rPr>
            </w:pPr>
            <w:r w:rsidRPr="006B1745">
              <w:rPr>
                <w:sz w:val="14"/>
              </w:rPr>
              <w:t>3</w:t>
            </w:r>
          </w:p>
        </w:tc>
        <w:tc>
          <w:tcPr>
            <w:tcW w:w="566" w:type="dxa"/>
            <w:vAlign w:val="center"/>
          </w:tcPr>
          <w:p w:rsidR="005C2F76" w:rsidRPr="006B1745" w:rsidRDefault="008B7FF9" w:rsidP="00E51423">
            <w:pPr>
              <w:pStyle w:val="TableParagraph"/>
              <w:keepNext/>
              <w:spacing w:line="152" w:lineRule="exact"/>
              <w:ind w:left="15"/>
              <w:rPr>
                <w:sz w:val="14"/>
              </w:rPr>
            </w:pPr>
            <w:r w:rsidRPr="006B1745">
              <w:rPr>
                <w:sz w:val="14"/>
              </w:rPr>
              <w:t>2</w:t>
            </w:r>
          </w:p>
        </w:tc>
        <w:tc>
          <w:tcPr>
            <w:tcW w:w="566" w:type="dxa"/>
            <w:vAlign w:val="center"/>
          </w:tcPr>
          <w:p w:rsidR="005C2F76" w:rsidRPr="006B1745" w:rsidRDefault="008B7FF9" w:rsidP="00E51423">
            <w:pPr>
              <w:pStyle w:val="TableParagraph"/>
              <w:keepNext/>
              <w:spacing w:line="152" w:lineRule="exact"/>
              <w:ind w:left="16"/>
              <w:rPr>
                <w:sz w:val="14"/>
              </w:rPr>
            </w:pPr>
            <w:r w:rsidRPr="006B1745">
              <w:rPr>
                <w:sz w:val="14"/>
              </w:rPr>
              <w:t>6</w:t>
            </w:r>
          </w:p>
        </w:tc>
        <w:tc>
          <w:tcPr>
            <w:tcW w:w="568" w:type="dxa"/>
            <w:vAlign w:val="center"/>
          </w:tcPr>
          <w:p w:rsidR="005C2F76" w:rsidRPr="006B1745" w:rsidRDefault="008B7FF9" w:rsidP="00E51423">
            <w:pPr>
              <w:pStyle w:val="TableParagraph"/>
              <w:keepNext/>
              <w:spacing w:line="152" w:lineRule="exact"/>
              <w:ind w:left="15"/>
              <w:rPr>
                <w:sz w:val="14"/>
              </w:rPr>
            </w:pPr>
            <w:r w:rsidRPr="006B1745">
              <w:rPr>
                <w:sz w:val="14"/>
              </w:rPr>
              <w:t>7</w:t>
            </w:r>
          </w:p>
        </w:tc>
        <w:tc>
          <w:tcPr>
            <w:tcW w:w="566" w:type="dxa"/>
            <w:vAlign w:val="center"/>
          </w:tcPr>
          <w:p w:rsidR="005C2F76" w:rsidRPr="006B1745" w:rsidRDefault="008B7FF9" w:rsidP="00E51423">
            <w:pPr>
              <w:pStyle w:val="TableParagraph"/>
              <w:keepNext/>
              <w:spacing w:line="152" w:lineRule="exact"/>
              <w:ind w:left="18"/>
              <w:rPr>
                <w:sz w:val="14"/>
              </w:rPr>
            </w:pPr>
            <w:r w:rsidRPr="006B1745">
              <w:rPr>
                <w:sz w:val="14"/>
              </w:rPr>
              <w:t>4</w:t>
            </w:r>
          </w:p>
        </w:tc>
        <w:tc>
          <w:tcPr>
            <w:tcW w:w="566" w:type="dxa"/>
            <w:vAlign w:val="center"/>
          </w:tcPr>
          <w:p w:rsidR="005C2F76" w:rsidRPr="006B1745" w:rsidRDefault="008B7FF9" w:rsidP="00E51423">
            <w:pPr>
              <w:pStyle w:val="TableParagraph"/>
              <w:keepNext/>
              <w:spacing w:line="152" w:lineRule="exact"/>
              <w:ind w:left="19"/>
              <w:rPr>
                <w:sz w:val="14"/>
              </w:rPr>
            </w:pPr>
            <w:r w:rsidRPr="006B1745">
              <w:rPr>
                <w:sz w:val="14"/>
              </w:rPr>
              <w:t>9</w:t>
            </w:r>
          </w:p>
        </w:tc>
        <w:tc>
          <w:tcPr>
            <w:tcW w:w="566" w:type="dxa"/>
            <w:vAlign w:val="center"/>
          </w:tcPr>
          <w:p w:rsidR="005C2F76" w:rsidRPr="006B1745" w:rsidRDefault="008B7FF9" w:rsidP="00E51423">
            <w:pPr>
              <w:pStyle w:val="TableParagraph"/>
              <w:keepNext/>
              <w:spacing w:line="152" w:lineRule="exact"/>
              <w:ind w:left="20"/>
              <w:rPr>
                <w:sz w:val="14"/>
              </w:rPr>
            </w:pPr>
            <w:r w:rsidRPr="006B1745">
              <w:rPr>
                <w:sz w:val="14"/>
              </w:rPr>
              <w:t>5</w:t>
            </w:r>
          </w:p>
        </w:tc>
        <w:tc>
          <w:tcPr>
            <w:tcW w:w="537" w:type="dxa"/>
            <w:vAlign w:val="center"/>
          </w:tcPr>
          <w:p w:rsidR="005C2F76" w:rsidRPr="006B1745" w:rsidRDefault="008B7FF9" w:rsidP="00E51423">
            <w:pPr>
              <w:pStyle w:val="TableParagraph"/>
              <w:keepNext/>
              <w:spacing w:line="152" w:lineRule="exact"/>
              <w:ind w:left="22"/>
              <w:rPr>
                <w:b/>
                <w:sz w:val="14"/>
              </w:rPr>
            </w:pPr>
            <w:r w:rsidRPr="006B1745">
              <w:rPr>
                <w:b/>
                <w:sz w:val="14"/>
              </w:rPr>
              <w:t>3</w:t>
            </w:r>
          </w:p>
        </w:tc>
      </w:tr>
      <w:tr w:rsidR="00673F51" w:rsidTr="00E51423">
        <w:trPr>
          <w:trHeight w:val="169"/>
        </w:trPr>
        <w:tc>
          <w:tcPr>
            <w:tcW w:w="2695" w:type="dxa"/>
            <w:vAlign w:val="center"/>
          </w:tcPr>
          <w:p w:rsidR="005C2F76" w:rsidRPr="006B1745" w:rsidRDefault="008B7FF9" w:rsidP="00E51423">
            <w:pPr>
              <w:pStyle w:val="TableParagraph"/>
              <w:keepNext/>
              <w:spacing w:line="149" w:lineRule="exact"/>
              <w:ind w:left="69"/>
              <w:jc w:val="left"/>
              <w:rPr>
                <w:sz w:val="14"/>
              </w:rPr>
            </w:pPr>
            <w:r w:rsidRPr="006B1745">
              <w:rPr>
                <w:sz w:val="14"/>
              </w:rPr>
              <w:t>Train collisions with railway vehicles</w:t>
            </w:r>
          </w:p>
        </w:tc>
        <w:tc>
          <w:tcPr>
            <w:tcW w:w="566" w:type="dxa"/>
            <w:vAlign w:val="center"/>
          </w:tcPr>
          <w:p w:rsidR="005C2F76" w:rsidRPr="006B1745" w:rsidRDefault="008B7FF9" w:rsidP="00E51423">
            <w:pPr>
              <w:pStyle w:val="TableParagraph"/>
              <w:keepNext/>
              <w:spacing w:line="149" w:lineRule="exact"/>
              <w:ind w:left="10"/>
              <w:rPr>
                <w:sz w:val="14"/>
              </w:rPr>
            </w:pPr>
            <w:r w:rsidRPr="006B1745">
              <w:rPr>
                <w:sz w:val="14"/>
              </w:rPr>
              <w:t>2</w:t>
            </w:r>
          </w:p>
        </w:tc>
        <w:tc>
          <w:tcPr>
            <w:tcW w:w="566" w:type="dxa"/>
            <w:vAlign w:val="center"/>
          </w:tcPr>
          <w:p w:rsidR="005C2F76" w:rsidRPr="006B1745" w:rsidRDefault="008B7FF9" w:rsidP="00E51423">
            <w:pPr>
              <w:pStyle w:val="TableParagraph"/>
              <w:keepNext/>
              <w:spacing w:line="149" w:lineRule="exact"/>
              <w:ind w:left="11"/>
              <w:rPr>
                <w:sz w:val="14"/>
              </w:rPr>
            </w:pPr>
            <w:r w:rsidRPr="006B1745">
              <w:rPr>
                <w:sz w:val="14"/>
              </w:rPr>
              <w:t>1</w:t>
            </w:r>
          </w:p>
        </w:tc>
        <w:tc>
          <w:tcPr>
            <w:tcW w:w="566" w:type="dxa"/>
            <w:vAlign w:val="center"/>
          </w:tcPr>
          <w:p w:rsidR="005C2F76" w:rsidRPr="006B1745" w:rsidRDefault="008B7FF9" w:rsidP="00E51423">
            <w:pPr>
              <w:pStyle w:val="TableParagraph"/>
              <w:keepNext/>
              <w:spacing w:line="149" w:lineRule="exact"/>
              <w:ind w:left="12"/>
              <w:rPr>
                <w:sz w:val="14"/>
              </w:rPr>
            </w:pPr>
            <w:r w:rsidRPr="006B1745">
              <w:rPr>
                <w:sz w:val="14"/>
              </w:rPr>
              <w:t>2</w:t>
            </w:r>
          </w:p>
        </w:tc>
        <w:tc>
          <w:tcPr>
            <w:tcW w:w="568" w:type="dxa"/>
            <w:vAlign w:val="center"/>
          </w:tcPr>
          <w:p w:rsidR="005C2F76" w:rsidRPr="006B1745" w:rsidRDefault="008B7FF9" w:rsidP="00E51423">
            <w:pPr>
              <w:pStyle w:val="TableParagraph"/>
              <w:keepNext/>
              <w:spacing w:line="149" w:lineRule="exact"/>
              <w:ind w:left="15"/>
              <w:rPr>
                <w:sz w:val="14"/>
              </w:rPr>
            </w:pPr>
            <w:r w:rsidRPr="006B1745">
              <w:rPr>
                <w:sz w:val="14"/>
              </w:rPr>
              <w:t>1</w:t>
            </w:r>
          </w:p>
        </w:tc>
        <w:tc>
          <w:tcPr>
            <w:tcW w:w="566" w:type="dxa"/>
            <w:vAlign w:val="center"/>
          </w:tcPr>
          <w:p w:rsidR="005C2F76" w:rsidRPr="006B1745" w:rsidRDefault="008B7FF9" w:rsidP="00E51423">
            <w:pPr>
              <w:pStyle w:val="TableParagraph"/>
              <w:keepNext/>
              <w:spacing w:line="149" w:lineRule="exact"/>
              <w:ind w:left="14"/>
              <w:rPr>
                <w:sz w:val="14"/>
              </w:rPr>
            </w:pPr>
            <w:r w:rsidRPr="006B1745">
              <w:rPr>
                <w:sz w:val="14"/>
              </w:rPr>
              <w:t>0</w:t>
            </w:r>
          </w:p>
        </w:tc>
        <w:tc>
          <w:tcPr>
            <w:tcW w:w="566" w:type="dxa"/>
            <w:vAlign w:val="center"/>
          </w:tcPr>
          <w:p w:rsidR="005C2F76" w:rsidRPr="006B1745" w:rsidRDefault="008B7FF9" w:rsidP="00E51423">
            <w:pPr>
              <w:pStyle w:val="TableParagraph"/>
              <w:keepNext/>
              <w:spacing w:line="149" w:lineRule="exact"/>
              <w:ind w:left="15"/>
              <w:rPr>
                <w:sz w:val="14"/>
              </w:rPr>
            </w:pPr>
            <w:r w:rsidRPr="006B1745">
              <w:rPr>
                <w:sz w:val="14"/>
              </w:rPr>
              <w:t>0</w:t>
            </w:r>
          </w:p>
        </w:tc>
        <w:tc>
          <w:tcPr>
            <w:tcW w:w="566" w:type="dxa"/>
            <w:vAlign w:val="center"/>
          </w:tcPr>
          <w:p w:rsidR="005C2F76" w:rsidRPr="006B1745" w:rsidRDefault="008B7FF9" w:rsidP="00E51423">
            <w:pPr>
              <w:pStyle w:val="TableParagraph"/>
              <w:keepNext/>
              <w:spacing w:line="149" w:lineRule="exact"/>
              <w:ind w:left="16"/>
              <w:rPr>
                <w:sz w:val="14"/>
              </w:rPr>
            </w:pPr>
            <w:r w:rsidRPr="006B1745">
              <w:rPr>
                <w:sz w:val="14"/>
              </w:rPr>
              <w:t>0</w:t>
            </w:r>
          </w:p>
        </w:tc>
        <w:tc>
          <w:tcPr>
            <w:tcW w:w="568" w:type="dxa"/>
            <w:vAlign w:val="center"/>
          </w:tcPr>
          <w:p w:rsidR="005C2F76" w:rsidRPr="006B1745" w:rsidRDefault="008B7FF9" w:rsidP="00E51423">
            <w:pPr>
              <w:pStyle w:val="TableParagraph"/>
              <w:keepNext/>
              <w:spacing w:line="149" w:lineRule="exact"/>
              <w:ind w:left="15"/>
              <w:rPr>
                <w:sz w:val="14"/>
              </w:rPr>
            </w:pPr>
            <w:r w:rsidRPr="006B1745">
              <w:rPr>
                <w:sz w:val="14"/>
              </w:rPr>
              <w:t>0</w:t>
            </w:r>
          </w:p>
        </w:tc>
        <w:tc>
          <w:tcPr>
            <w:tcW w:w="566" w:type="dxa"/>
            <w:vAlign w:val="center"/>
          </w:tcPr>
          <w:p w:rsidR="005C2F76" w:rsidRPr="006B1745" w:rsidRDefault="008B7FF9" w:rsidP="00E51423">
            <w:pPr>
              <w:pStyle w:val="TableParagraph"/>
              <w:keepNext/>
              <w:spacing w:line="149" w:lineRule="exact"/>
              <w:ind w:left="18"/>
              <w:rPr>
                <w:sz w:val="14"/>
              </w:rPr>
            </w:pPr>
            <w:r w:rsidRPr="006B1745">
              <w:rPr>
                <w:sz w:val="14"/>
              </w:rPr>
              <w:t>0</w:t>
            </w:r>
          </w:p>
        </w:tc>
        <w:tc>
          <w:tcPr>
            <w:tcW w:w="566" w:type="dxa"/>
            <w:vAlign w:val="center"/>
          </w:tcPr>
          <w:p w:rsidR="005C2F76" w:rsidRPr="006B1745" w:rsidRDefault="008B7FF9" w:rsidP="00E51423">
            <w:pPr>
              <w:pStyle w:val="TableParagraph"/>
              <w:keepNext/>
              <w:spacing w:line="149" w:lineRule="exact"/>
              <w:ind w:left="19"/>
              <w:rPr>
                <w:sz w:val="14"/>
              </w:rPr>
            </w:pPr>
            <w:r w:rsidRPr="006B1745">
              <w:rPr>
                <w:sz w:val="14"/>
              </w:rPr>
              <w:t>1</w:t>
            </w:r>
          </w:p>
        </w:tc>
        <w:tc>
          <w:tcPr>
            <w:tcW w:w="566" w:type="dxa"/>
            <w:vAlign w:val="center"/>
          </w:tcPr>
          <w:p w:rsidR="005C2F76" w:rsidRPr="006B1745" w:rsidRDefault="008B7FF9" w:rsidP="00E51423">
            <w:pPr>
              <w:pStyle w:val="TableParagraph"/>
              <w:keepNext/>
              <w:spacing w:line="149" w:lineRule="exact"/>
              <w:ind w:left="20"/>
              <w:rPr>
                <w:sz w:val="14"/>
              </w:rPr>
            </w:pPr>
            <w:r w:rsidRPr="006B1745">
              <w:rPr>
                <w:sz w:val="14"/>
              </w:rPr>
              <w:t>1</w:t>
            </w:r>
          </w:p>
        </w:tc>
        <w:tc>
          <w:tcPr>
            <w:tcW w:w="537" w:type="dxa"/>
            <w:vAlign w:val="center"/>
          </w:tcPr>
          <w:p w:rsidR="005C2F76" w:rsidRPr="006B1745" w:rsidRDefault="008B7FF9" w:rsidP="00E51423">
            <w:pPr>
              <w:pStyle w:val="TableParagraph"/>
              <w:keepNext/>
              <w:spacing w:line="149" w:lineRule="exact"/>
              <w:ind w:left="22"/>
              <w:rPr>
                <w:b/>
                <w:sz w:val="14"/>
              </w:rPr>
            </w:pPr>
            <w:r w:rsidRPr="006B1745">
              <w:rPr>
                <w:b/>
                <w:sz w:val="14"/>
              </w:rPr>
              <w:t>0</w:t>
            </w:r>
          </w:p>
        </w:tc>
      </w:tr>
      <w:tr w:rsidR="00673F51" w:rsidTr="00E51423">
        <w:trPr>
          <w:trHeight w:val="515"/>
        </w:trPr>
        <w:tc>
          <w:tcPr>
            <w:tcW w:w="2695" w:type="dxa"/>
            <w:vAlign w:val="center"/>
          </w:tcPr>
          <w:p w:rsidR="005C2F76" w:rsidRPr="006B1745" w:rsidRDefault="008B7FF9" w:rsidP="00E51423">
            <w:pPr>
              <w:pStyle w:val="TableParagraph"/>
              <w:keepNext/>
              <w:ind w:left="69"/>
              <w:jc w:val="left"/>
              <w:rPr>
                <w:sz w:val="14"/>
              </w:rPr>
            </w:pPr>
            <w:r w:rsidRPr="006B1745">
              <w:rPr>
                <w:sz w:val="14"/>
              </w:rPr>
              <w:t>Train collisions with obstacles within the clearance</w:t>
            </w:r>
            <w:r w:rsidRPr="006B1745">
              <w:rPr>
                <w:sz w:val="14"/>
              </w:rPr>
              <w:t xml:space="preserve"> gauge</w:t>
            </w:r>
          </w:p>
        </w:tc>
        <w:tc>
          <w:tcPr>
            <w:tcW w:w="566" w:type="dxa"/>
            <w:vAlign w:val="center"/>
          </w:tcPr>
          <w:p w:rsidR="005C2F76" w:rsidRPr="006B1745" w:rsidRDefault="008B7FF9" w:rsidP="00E51423">
            <w:pPr>
              <w:pStyle w:val="TableParagraph"/>
              <w:keepNext/>
              <w:ind w:left="10"/>
              <w:rPr>
                <w:sz w:val="14"/>
              </w:rPr>
            </w:pPr>
            <w:r w:rsidRPr="006B1745">
              <w:rPr>
                <w:sz w:val="14"/>
              </w:rPr>
              <w:t>3</w:t>
            </w:r>
          </w:p>
        </w:tc>
        <w:tc>
          <w:tcPr>
            <w:tcW w:w="566" w:type="dxa"/>
            <w:vAlign w:val="center"/>
          </w:tcPr>
          <w:p w:rsidR="005C2F76" w:rsidRPr="006B1745" w:rsidRDefault="008B7FF9" w:rsidP="00E51423">
            <w:pPr>
              <w:pStyle w:val="TableParagraph"/>
              <w:keepNext/>
              <w:ind w:left="11"/>
              <w:rPr>
                <w:sz w:val="14"/>
              </w:rPr>
            </w:pPr>
            <w:r w:rsidRPr="006B1745">
              <w:rPr>
                <w:sz w:val="14"/>
              </w:rPr>
              <w:t>3</w:t>
            </w:r>
          </w:p>
        </w:tc>
        <w:tc>
          <w:tcPr>
            <w:tcW w:w="566" w:type="dxa"/>
            <w:vAlign w:val="center"/>
          </w:tcPr>
          <w:p w:rsidR="005C2F76" w:rsidRPr="006B1745" w:rsidRDefault="008B7FF9" w:rsidP="00E51423">
            <w:pPr>
              <w:pStyle w:val="TableParagraph"/>
              <w:keepNext/>
              <w:ind w:left="12"/>
              <w:rPr>
                <w:sz w:val="14"/>
              </w:rPr>
            </w:pPr>
            <w:r w:rsidRPr="006B1745">
              <w:rPr>
                <w:sz w:val="14"/>
              </w:rPr>
              <w:t>2</w:t>
            </w:r>
          </w:p>
        </w:tc>
        <w:tc>
          <w:tcPr>
            <w:tcW w:w="568" w:type="dxa"/>
            <w:vAlign w:val="center"/>
          </w:tcPr>
          <w:p w:rsidR="005C2F76" w:rsidRPr="006B1745" w:rsidRDefault="008B7FF9" w:rsidP="00E51423">
            <w:pPr>
              <w:pStyle w:val="TableParagraph"/>
              <w:keepNext/>
              <w:ind w:left="15"/>
              <w:rPr>
                <w:sz w:val="14"/>
              </w:rPr>
            </w:pPr>
            <w:r w:rsidRPr="006B1745">
              <w:rPr>
                <w:sz w:val="14"/>
              </w:rPr>
              <w:t>1</w:t>
            </w:r>
          </w:p>
        </w:tc>
        <w:tc>
          <w:tcPr>
            <w:tcW w:w="566" w:type="dxa"/>
            <w:vAlign w:val="center"/>
          </w:tcPr>
          <w:p w:rsidR="005C2F76" w:rsidRPr="006B1745" w:rsidRDefault="008B7FF9" w:rsidP="00E51423">
            <w:pPr>
              <w:pStyle w:val="TableParagraph"/>
              <w:keepNext/>
              <w:ind w:left="14"/>
              <w:rPr>
                <w:sz w:val="14"/>
              </w:rPr>
            </w:pPr>
            <w:r w:rsidRPr="006B1745">
              <w:rPr>
                <w:sz w:val="14"/>
              </w:rPr>
              <w:t>3</w:t>
            </w:r>
          </w:p>
        </w:tc>
        <w:tc>
          <w:tcPr>
            <w:tcW w:w="566" w:type="dxa"/>
            <w:vAlign w:val="center"/>
          </w:tcPr>
          <w:p w:rsidR="005C2F76" w:rsidRPr="006B1745" w:rsidRDefault="008B7FF9" w:rsidP="00E51423">
            <w:pPr>
              <w:pStyle w:val="TableParagraph"/>
              <w:keepNext/>
              <w:ind w:left="15"/>
              <w:rPr>
                <w:sz w:val="14"/>
              </w:rPr>
            </w:pPr>
            <w:r w:rsidRPr="006B1745">
              <w:rPr>
                <w:sz w:val="14"/>
              </w:rPr>
              <w:t>2</w:t>
            </w:r>
          </w:p>
        </w:tc>
        <w:tc>
          <w:tcPr>
            <w:tcW w:w="566" w:type="dxa"/>
            <w:vAlign w:val="center"/>
          </w:tcPr>
          <w:p w:rsidR="005C2F76" w:rsidRPr="006B1745" w:rsidRDefault="008B7FF9" w:rsidP="00E51423">
            <w:pPr>
              <w:pStyle w:val="TableParagraph"/>
              <w:keepNext/>
              <w:ind w:left="16"/>
              <w:rPr>
                <w:sz w:val="14"/>
              </w:rPr>
            </w:pPr>
            <w:r w:rsidRPr="006B1745">
              <w:rPr>
                <w:sz w:val="14"/>
              </w:rPr>
              <w:t>6</w:t>
            </w:r>
          </w:p>
        </w:tc>
        <w:tc>
          <w:tcPr>
            <w:tcW w:w="568" w:type="dxa"/>
            <w:vAlign w:val="center"/>
          </w:tcPr>
          <w:p w:rsidR="005C2F76" w:rsidRPr="006B1745" w:rsidRDefault="008B7FF9" w:rsidP="00E51423">
            <w:pPr>
              <w:pStyle w:val="TableParagraph"/>
              <w:keepNext/>
              <w:ind w:left="15"/>
              <w:rPr>
                <w:sz w:val="14"/>
              </w:rPr>
            </w:pPr>
            <w:r w:rsidRPr="006B1745">
              <w:rPr>
                <w:sz w:val="14"/>
              </w:rPr>
              <w:t>7</w:t>
            </w:r>
          </w:p>
        </w:tc>
        <w:tc>
          <w:tcPr>
            <w:tcW w:w="566" w:type="dxa"/>
            <w:vAlign w:val="center"/>
          </w:tcPr>
          <w:p w:rsidR="005C2F76" w:rsidRPr="006B1745" w:rsidRDefault="008B7FF9" w:rsidP="00E51423">
            <w:pPr>
              <w:pStyle w:val="TableParagraph"/>
              <w:keepNext/>
              <w:ind w:left="18"/>
              <w:rPr>
                <w:sz w:val="14"/>
              </w:rPr>
            </w:pPr>
            <w:r w:rsidRPr="006B1745">
              <w:rPr>
                <w:sz w:val="14"/>
              </w:rPr>
              <w:t>4</w:t>
            </w:r>
          </w:p>
        </w:tc>
        <w:tc>
          <w:tcPr>
            <w:tcW w:w="566" w:type="dxa"/>
            <w:vAlign w:val="center"/>
          </w:tcPr>
          <w:p w:rsidR="005C2F76" w:rsidRPr="006B1745" w:rsidRDefault="008B7FF9" w:rsidP="00E51423">
            <w:pPr>
              <w:pStyle w:val="TableParagraph"/>
              <w:keepNext/>
              <w:ind w:left="19"/>
              <w:rPr>
                <w:sz w:val="14"/>
              </w:rPr>
            </w:pPr>
            <w:r w:rsidRPr="006B1745">
              <w:rPr>
                <w:sz w:val="14"/>
              </w:rPr>
              <w:t>8</w:t>
            </w:r>
          </w:p>
        </w:tc>
        <w:tc>
          <w:tcPr>
            <w:tcW w:w="566" w:type="dxa"/>
            <w:vAlign w:val="center"/>
          </w:tcPr>
          <w:p w:rsidR="005C2F76" w:rsidRPr="006B1745" w:rsidRDefault="008B7FF9" w:rsidP="00E51423">
            <w:pPr>
              <w:pStyle w:val="TableParagraph"/>
              <w:keepNext/>
              <w:ind w:left="20"/>
              <w:rPr>
                <w:sz w:val="14"/>
              </w:rPr>
            </w:pPr>
            <w:r w:rsidRPr="006B1745">
              <w:rPr>
                <w:sz w:val="14"/>
              </w:rPr>
              <w:t>4</w:t>
            </w:r>
          </w:p>
        </w:tc>
        <w:tc>
          <w:tcPr>
            <w:tcW w:w="537" w:type="dxa"/>
            <w:vAlign w:val="center"/>
          </w:tcPr>
          <w:p w:rsidR="005C2F76" w:rsidRPr="006B1745" w:rsidRDefault="008B7FF9" w:rsidP="00E51423">
            <w:pPr>
              <w:pStyle w:val="TableParagraph"/>
              <w:keepNext/>
              <w:ind w:left="22"/>
              <w:rPr>
                <w:b/>
                <w:sz w:val="14"/>
              </w:rPr>
            </w:pPr>
            <w:r w:rsidRPr="006B1745">
              <w:rPr>
                <w:b/>
                <w:sz w:val="14"/>
              </w:rPr>
              <w:t>3</w:t>
            </w:r>
          </w:p>
        </w:tc>
      </w:tr>
      <w:tr w:rsidR="00673F51" w:rsidTr="00E51423">
        <w:trPr>
          <w:trHeight w:val="169"/>
        </w:trPr>
        <w:tc>
          <w:tcPr>
            <w:tcW w:w="2695" w:type="dxa"/>
            <w:vAlign w:val="center"/>
          </w:tcPr>
          <w:p w:rsidR="005C2F76" w:rsidRPr="006B1745" w:rsidRDefault="008B7FF9" w:rsidP="00E51423">
            <w:pPr>
              <w:pStyle w:val="TableParagraph"/>
              <w:keepNext/>
              <w:spacing w:line="149" w:lineRule="exact"/>
              <w:ind w:left="69"/>
              <w:jc w:val="left"/>
              <w:rPr>
                <w:b/>
                <w:sz w:val="14"/>
              </w:rPr>
            </w:pPr>
            <w:r w:rsidRPr="006B1745">
              <w:rPr>
                <w:b/>
                <w:sz w:val="14"/>
              </w:rPr>
              <w:t>Train derailments</w:t>
            </w:r>
          </w:p>
        </w:tc>
        <w:tc>
          <w:tcPr>
            <w:tcW w:w="566" w:type="dxa"/>
            <w:vAlign w:val="center"/>
          </w:tcPr>
          <w:p w:rsidR="005C2F76" w:rsidRPr="006B1745" w:rsidRDefault="008B7FF9" w:rsidP="00E51423">
            <w:pPr>
              <w:pStyle w:val="TableParagraph"/>
              <w:keepNext/>
              <w:spacing w:line="149" w:lineRule="exact"/>
              <w:ind w:left="10"/>
              <w:rPr>
                <w:sz w:val="14"/>
              </w:rPr>
            </w:pPr>
            <w:r w:rsidRPr="006B1745">
              <w:rPr>
                <w:sz w:val="14"/>
              </w:rPr>
              <w:t>6</w:t>
            </w:r>
          </w:p>
        </w:tc>
        <w:tc>
          <w:tcPr>
            <w:tcW w:w="566" w:type="dxa"/>
            <w:vAlign w:val="center"/>
          </w:tcPr>
          <w:p w:rsidR="005C2F76" w:rsidRPr="006B1745" w:rsidRDefault="008B7FF9" w:rsidP="00E51423">
            <w:pPr>
              <w:pStyle w:val="TableParagraph"/>
              <w:keepNext/>
              <w:spacing w:line="149" w:lineRule="exact"/>
              <w:ind w:left="99" w:right="93"/>
              <w:rPr>
                <w:sz w:val="14"/>
              </w:rPr>
            </w:pPr>
            <w:r w:rsidRPr="006B1745">
              <w:rPr>
                <w:sz w:val="14"/>
              </w:rPr>
              <w:t>11</w:t>
            </w:r>
          </w:p>
        </w:tc>
        <w:tc>
          <w:tcPr>
            <w:tcW w:w="566" w:type="dxa"/>
            <w:vAlign w:val="center"/>
          </w:tcPr>
          <w:p w:rsidR="005C2F76" w:rsidRPr="006B1745" w:rsidRDefault="008B7FF9" w:rsidP="00E51423">
            <w:pPr>
              <w:pStyle w:val="TableParagraph"/>
              <w:keepNext/>
              <w:spacing w:line="149" w:lineRule="exact"/>
              <w:ind w:left="12"/>
              <w:rPr>
                <w:sz w:val="14"/>
              </w:rPr>
            </w:pPr>
            <w:r w:rsidRPr="006B1745">
              <w:rPr>
                <w:sz w:val="14"/>
              </w:rPr>
              <w:t>8</w:t>
            </w:r>
          </w:p>
        </w:tc>
        <w:tc>
          <w:tcPr>
            <w:tcW w:w="568" w:type="dxa"/>
            <w:vAlign w:val="center"/>
          </w:tcPr>
          <w:p w:rsidR="005C2F76" w:rsidRPr="006B1745" w:rsidRDefault="008B7FF9" w:rsidP="00E51423">
            <w:pPr>
              <w:pStyle w:val="TableParagraph"/>
              <w:keepNext/>
              <w:spacing w:line="149" w:lineRule="exact"/>
              <w:ind w:left="15"/>
              <w:rPr>
                <w:sz w:val="14"/>
              </w:rPr>
            </w:pPr>
            <w:r w:rsidRPr="006B1745">
              <w:rPr>
                <w:sz w:val="14"/>
              </w:rPr>
              <w:t>8</w:t>
            </w:r>
          </w:p>
        </w:tc>
        <w:tc>
          <w:tcPr>
            <w:tcW w:w="566" w:type="dxa"/>
            <w:vAlign w:val="center"/>
          </w:tcPr>
          <w:p w:rsidR="005C2F76" w:rsidRPr="006B1745" w:rsidRDefault="008B7FF9" w:rsidP="00E51423">
            <w:pPr>
              <w:pStyle w:val="TableParagraph"/>
              <w:keepNext/>
              <w:spacing w:line="149" w:lineRule="exact"/>
              <w:ind w:left="14"/>
              <w:rPr>
                <w:sz w:val="14"/>
              </w:rPr>
            </w:pPr>
            <w:r w:rsidRPr="006B1745">
              <w:rPr>
                <w:sz w:val="14"/>
              </w:rPr>
              <w:t>5</w:t>
            </w:r>
          </w:p>
        </w:tc>
        <w:tc>
          <w:tcPr>
            <w:tcW w:w="566" w:type="dxa"/>
            <w:vAlign w:val="center"/>
          </w:tcPr>
          <w:p w:rsidR="005C2F76" w:rsidRPr="006B1745" w:rsidRDefault="008B7FF9" w:rsidP="00E51423">
            <w:pPr>
              <w:pStyle w:val="TableParagraph"/>
              <w:keepNext/>
              <w:spacing w:line="149" w:lineRule="exact"/>
              <w:ind w:left="15"/>
              <w:rPr>
                <w:sz w:val="14"/>
              </w:rPr>
            </w:pPr>
            <w:r w:rsidRPr="006B1745">
              <w:rPr>
                <w:sz w:val="14"/>
              </w:rPr>
              <w:t>3</w:t>
            </w:r>
          </w:p>
        </w:tc>
        <w:tc>
          <w:tcPr>
            <w:tcW w:w="566" w:type="dxa"/>
            <w:vAlign w:val="center"/>
          </w:tcPr>
          <w:p w:rsidR="005C2F76" w:rsidRPr="006B1745" w:rsidRDefault="008B7FF9" w:rsidP="00E51423">
            <w:pPr>
              <w:pStyle w:val="TableParagraph"/>
              <w:keepNext/>
              <w:spacing w:line="149" w:lineRule="exact"/>
              <w:ind w:left="16"/>
              <w:rPr>
                <w:sz w:val="14"/>
              </w:rPr>
            </w:pPr>
            <w:r w:rsidRPr="006B1745">
              <w:rPr>
                <w:sz w:val="14"/>
              </w:rPr>
              <w:t>3</w:t>
            </w:r>
          </w:p>
        </w:tc>
        <w:tc>
          <w:tcPr>
            <w:tcW w:w="568" w:type="dxa"/>
            <w:vAlign w:val="center"/>
          </w:tcPr>
          <w:p w:rsidR="005C2F76" w:rsidRPr="006B1745" w:rsidRDefault="008B7FF9" w:rsidP="00E51423">
            <w:pPr>
              <w:pStyle w:val="TableParagraph"/>
              <w:keepNext/>
              <w:spacing w:line="149" w:lineRule="exact"/>
              <w:ind w:left="15"/>
              <w:rPr>
                <w:sz w:val="14"/>
              </w:rPr>
            </w:pPr>
            <w:r w:rsidRPr="006B1745">
              <w:rPr>
                <w:sz w:val="14"/>
              </w:rPr>
              <w:t>5</w:t>
            </w:r>
          </w:p>
        </w:tc>
        <w:tc>
          <w:tcPr>
            <w:tcW w:w="566" w:type="dxa"/>
            <w:vAlign w:val="center"/>
          </w:tcPr>
          <w:p w:rsidR="005C2F76" w:rsidRPr="006B1745" w:rsidRDefault="008B7FF9" w:rsidP="00E51423">
            <w:pPr>
              <w:pStyle w:val="TableParagraph"/>
              <w:keepNext/>
              <w:spacing w:line="149" w:lineRule="exact"/>
              <w:ind w:left="18"/>
              <w:rPr>
                <w:sz w:val="14"/>
              </w:rPr>
            </w:pPr>
            <w:r w:rsidRPr="006B1745">
              <w:rPr>
                <w:sz w:val="14"/>
              </w:rPr>
              <w:t>6</w:t>
            </w:r>
          </w:p>
        </w:tc>
        <w:tc>
          <w:tcPr>
            <w:tcW w:w="566" w:type="dxa"/>
            <w:vAlign w:val="center"/>
          </w:tcPr>
          <w:p w:rsidR="005C2F76" w:rsidRPr="006B1745" w:rsidRDefault="008B7FF9" w:rsidP="00E51423">
            <w:pPr>
              <w:pStyle w:val="TableParagraph"/>
              <w:keepNext/>
              <w:spacing w:line="149" w:lineRule="exact"/>
              <w:ind w:left="19"/>
              <w:rPr>
                <w:sz w:val="14"/>
              </w:rPr>
            </w:pPr>
            <w:r w:rsidRPr="006B1745">
              <w:rPr>
                <w:sz w:val="14"/>
              </w:rPr>
              <w:t>4</w:t>
            </w:r>
          </w:p>
        </w:tc>
        <w:tc>
          <w:tcPr>
            <w:tcW w:w="566" w:type="dxa"/>
            <w:vAlign w:val="center"/>
          </w:tcPr>
          <w:p w:rsidR="005C2F76" w:rsidRPr="006B1745" w:rsidRDefault="008B7FF9" w:rsidP="00E51423">
            <w:pPr>
              <w:pStyle w:val="TableParagraph"/>
              <w:keepNext/>
              <w:spacing w:line="149" w:lineRule="exact"/>
              <w:ind w:left="20"/>
              <w:rPr>
                <w:sz w:val="14"/>
              </w:rPr>
            </w:pPr>
            <w:r w:rsidRPr="006B1745">
              <w:rPr>
                <w:sz w:val="14"/>
              </w:rPr>
              <w:t>3</w:t>
            </w:r>
          </w:p>
        </w:tc>
        <w:tc>
          <w:tcPr>
            <w:tcW w:w="537" w:type="dxa"/>
            <w:vAlign w:val="center"/>
          </w:tcPr>
          <w:p w:rsidR="005C2F76" w:rsidRPr="006B1745" w:rsidRDefault="008B7FF9" w:rsidP="00E51423">
            <w:pPr>
              <w:pStyle w:val="TableParagraph"/>
              <w:keepNext/>
              <w:spacing w:line="149" w:lineRule="exact"/>
              <w:ind w:left="22"/>
              <w:rPr>
                <w:b/>
                <w:sz w:val="14"/>
              </w:rPr>
            </w:pPr>
            <w:r w:rsidRPr="006B1745">
              <w:rPr>
                <w:b/>
                <w:sz w:val="14"/>
              </w:rPr>
              <w:t>2</w:t>
            </w:r>
          </w:p>
        </w:tc>
      </w:tr>
      <w:tr w:rsidR="00673F51" w:rsidTr="00E51423">
        <w:trPr>
          <w:trHeight w:val="169"/>
        </w:trPr>
        <w:tc>
          <w:tcPr>
            <w:tcW w:w="2695" w:type="dxa"/>
            <w:vAlign w:val="center"/>
          </w:tcPr>
          <w:p w:rsidR="005C2F76" w:rsidRPr="006B1745" w:rsidRDefault="008B7FF9" w:rsidP="00E51423">
            <w:pPr>
              <w:pStyle w:val="TableParagraph"/>
              <w:keepNext/>
              <w:spacing w:line="149" w:lineRule="exact"/>
              <w:ind w:left="69"/>
              <w:jc w:val="left"/>
              <w:rPr>
                <w:b/>
                <w:sz w:val="14"/>
              </w:rPr>
            </w:pPr>
            <w:r w:rsidRPr="006B1745">
              <w:rPr>
                <w:b/>
                <w:sz w:val="14"/>
              </w:rPr>
              <w:t>Level-crossing accidents</w:t>
            </w:r>
          </w:p>
        </w:tc>
        <w:tc>
          <w:tcPr>
            <w:tcW w:w="566" w:type="dxa"/>
            <w:vAlign w:val="center"/>
          </w:tcPr>
          <w:p w:rsidR="005C2F76" w:rsidRPr="006B1745" w:rsidRDefault="008B7FF9" w:rsidP="00E51423">
            <w:pPr>
              <w:pStyle w:val="TableParagraph"/>
              <w:keepNext/>
              <w:spacing w:line="149" w:lineRule="exact"/>
              <w:ind w:left="98" w:right="93"/>
              <w:rPr>
                <w:sz w:val="14"/>
              </w:rPr>
            </w:pPr>
            <w:r w:rsidRPr="006B1745">
              <w:rPr>
                <w:sz w:val="14"/>
              </w:rPr>
              <w:t>25</w:t>
            </w:r>
          </w:p>
        </w:tc>
        <w:tc>
          <w:tcPr>
            <w:tcW w:w="566" w:type="dxa"/>
            <w:vAlign w:val="center"/>
          </w:tcPr>
          <w:p w:rsidR="005C2F76" w:rsidRPr="006B1745" w:rsidRDefault="008B7FF9" w:rsidP="00E51423">
            <w:pPr>
              <w:pStyle w:val="TableParagraph"/>
              <w:keepNext/>
              <w:spacing w:line="149" w:lineRule="exact"/>
              <w:ind w:left="99" w:right="93"/>
              <w:rPr>
                <w:sz w:val="14"/>
              </w:rPr>
            </w:pPr>
            <w:r w:rsidRPr="006B1745">
              <w:rPr>
                <w:sz w:val="14"/>
              </w:rPr>
              <w:t>32</w:t>
            </w:r>
          </w:p>
        </w:tc>
        <w:tc>
          <w:tcPr>
            <w:tcW w:w="566" w:type="dxa"/>
            <w:vAlign w:val="center"/>
          </w:tcPr>
          <w:p w:rsidR="005C2F76" w:rsidRPr="006B1745" w:rsidRDefault="008B7FF9" w:rsidP="00E51423">
            <w:pPr>
              <w:pStyle w:val="TableParagraph"/>
              <w:keepNext/>
              <w:spacing w:line="149" w:lineRule="exact"/>
              <w:ind w:left="100" w:right="93"/>
              <w:rPr>
                <w:sz w:val="14"/>
              </w:rPr>
            </w:pPr>
            <w:r w:rsidRPr="006B1745">
              <w:rPr>
                <w:sz w:val="14"/>
              </w:rPr>
              <w:t>19</w:t>
            </w:r>
          </w:p>
        </w:tc>
        <w:tc>
          <w:tcPr>
            <w:tcW w:w="568" w:type="dxa"/>
            <w:vAlign w:val="center"/>
          </w:tcPr>
          <w:p w:rsidR="005C2F76" w:rsidRPr="006B1745" w:rsidRDefault="008B7FF9" w:rsidP="00E51423">
            <w:pPr>
              <w:pStyle w:val="TableParagraph"/>
              <w:keepNext/>
              <w:spacing w:line="149" w:lineRule="exact"/>
              <w:ind w:left="16"/>
              <w:rPr>
                <w:sz w:val="14"/>
              </w:rPr>
            </w:pPr>
            <w:r w:rsidRPr="006B1745">
              <w:rPr>
                <w:sz w:val="14"/>
              </w:rPr>
              <w:t>9</w:t>
            </w:r>
          </w:p>
        </w:tc>
        <w:tc>
          <w:tcPr>
            <w:tcW w:w="566" w:type="dxa"/>
            <w:vAlign w:val="center"/>
          </w:tcPr>
          <w:p w:rsidR="005C2F76" w:rsidRPr="006B1745" w:rsidRDefault="008B7FF9" w:rsidP="00E51423">
            <w:pPr>
              <w:pStyle w:val="TableParagraph"/>
              <w:keepNext/>
              <w:spacing w:line="149" w:lineRule="exact"/>
              <w:ind w:left="14"/>
              <w:rPr>
                <w:sz w:val="14"/>
              </w:rPr>
            </w:pPr>
            <w:r w:rsidRPr="006B1745">
              <w:rPr>
                <w:sz w:val="14"/>
              </w:rPr>
              <w:t>5</w:t>
            </w:r>
          </w:p>
        </w:tc>
        <w:tc>
          <w:tcPr>
            <w:tcW w:w="566" w:type="dxa"/>
            <w:vAlign w:val="center"/>
          </w:tcPr>
          <w:p w:rsidR="005C2F76" w:rsidRPr="006B1745" w:rsidRDefault="008B7FF9" w:rsidP="00E51423">
            <w:pPr>
              <w:pStyle w:val="TableParagraph"/>
              <w:keepNext/>
              <w:spacing w:line="149" w:lineRule="exact"/>
              <w:ind w:left="103" w:right="93"/>
              <w:rPr>
                <w:sz w:val="14"/>
              </w:rPr>
            </w:pPr>
            <w:r w:rsidRPr="006B1745">
              <w:rPr>
                <w:sz w:val="14"/>
              </w:rPr>
              <w:t>15</w:t>
            </w:r>
          </w:p>
        </w:tc>
        <w:tc>
          <w:tcPr>
            <w:tcW w:w="566" w:type="dxa"/>
            <w:vAlign w:val="center"/>
          </w:tcPr>
          <w:p w:rsidR="005C2F76" w:rsidRPr="006B1745" w:rsidRDefault="008B7FF9" w:rsidP="00E51423">
            <w:pPr>
              <w:pStyle w:val="TableParagraph"/>
              <w:keepNext/>
              <w:spacing w:line="149" w:lineRule="exact"/>
              <w:ind w:left="104" w:right="93"/>
              <w:rPr>
                <w:sz w:val="14"/>
              </w:rPr>
            </w:pPr>
            <w:r w:rsidRPr="006B1745">
              <w:rPr>
                <w:sz w:val="14"/>
              </w:rPr>
              <w:t>18</w:t>
            </w:r>
          </w:p>
        </w:tc>
        <w:tc>
          <w:tcPr>
            <w:tcW w:w="568" w:type="dxa"/>
            <w:vAlign w:val="center"/>
          </w:tcPr>
          <w:p w:rsidR="005C2F76" w:rsidRPr="006B1745" w:rsidRDefault="008B7FF9" w:rsidP="00E51423">
            <w:pPr>
              <w:pStyle w:val="TableParagraph"/>
              <w:keepNext/>
              <w:spacing w:line="149" w:lineRule="exact"/>
              <w:ind w:left="104" w:right="94"/>
              <w:rPr>
                <w:sz w:val="14"/>
              </w:rPr>
            </w:pPr>
            <w:r w:rsidRPr="006B1745">
              <w:rPr>
                <w:sz w:val="14"/>
              </w:rPr>
              <w:t>13</w:t>
            </w:r>
          </w:p>
        </w:tc>
        <w:tc>
          <w:tcPr>
            <w:tcW w:w="566" w:type="dxa"/>
            <w:vAlign w:val="center"/>
          </w:tcPr>
          <w:p w:rsidR="005C2F76" w:rsidRPr="006B1745" w:rsidRDefault="008B7FF9" w:rsidP="00E51423">
            <w:pPr>
              <w:pStyle w:val="TableParagraph"/>
              <w:keepNext/>
              <w:spacing w:line="149" w:lineRule="exact"/>
              <w:ind w:left="104" w:right="90"/>
              <w:rPr>
                <w:sz w:val="14"/>
              </w:rPr>
            </w:pPr>
            <w:r w:rsidRPr="006B1745">
              <w:rPr>
                <w:sz w:val="14"/>
              </w:rPr>
              <w:t>14</w:t>
            </w:r>
          </w:p>
        </w:tc>
        <w:tc>
          <w:tcPr>
            <w:tcW w:w="566" w:type="dxa"/>
            <w:vAlign w:val="center"/>
          </w:tcPr>
          <w:p w:rsidR="005C2F76" w:rsidRPr="006B1745" w:rsidRDefault="008B7FF9" w:rsidP="00E51423">
            <w:pPr>
              <w:pStyle w:val="TableParagraph"/>
              <w:keepNext/>
              <w:spacing w:line="149" w:lineRule="exact"/>
              <w:ind w:left="104" w:right="90"/>
              <w:rPr>
                <w:sz w:val="14"/>
              </w:rPr>
            </w:pPr>
            <w:r w:rsidRPr="006B1745">
              <w:rPr>
                <w:sz w:val="14"/>
              </w:rPr>
              <w:t>16</w:t>
            </w:r>
          </w:p>
        </w:tc>
        <w:tc>
          <w:tcPr>
            <w:tcW w:w="566" w:type="dxa"/>
            <w:vAlign w:val="center"/>
          </w:tcPr>
          <w:p w:rsidR="005C2F76" w:rsidRPr="006B1745" w:rsidRDefault="008B7FF9" w:rsidP="00E51423">
            <w:pPr>
              <w:pStyle w:val="TableParagraph"/>
              <w:keepNext/>
              <w:spacing w:line="149" w:lineRule="exact"/>
              <w:ind w:left="104" w:right="89"/>
              <w:rPr>
                <w:sz w:val="14"/>
              </w:rPr>
            </w:pPr>
            <w:r w:rsidRPr="006B1745">
              <w:rPr>
                <w:sz w:val="14"/>
              </w:rPr>
              <w:t>19</w:t>
            </w:r>
          </w:p>
        </w:tc>
        <w:tc>
          <w:tcPr>
            <w:tcW w:w="537" w:type="dxa"/>
            <w:vAlign w:val="center"/>
          </w:tcPr>
          <w:p w:rsidR="005C2F76" w:rsidRPr="006B1745" w:rsidRDefault="008B7FF9" w:rsidP="00E51423">
            <w:pPr>
              <w:pStyle w:val="TableParagraph"/>
              <w:keepNext/>
              <w:spacing w:line="149" w:lineRule="exact"/>
              <w:ind w:left="97" w:right="75"/>
              <w:rPr>
                <w:b/>
                <w:sz w:val="14"/>
              </w:rPr>
            </w:pPr>
            <w:r w:rsidRPr="006B1745">
              <w:rPr>
                <w:b/>
                <w:sz w:val="14"/>
              </w:rPr>
              <w:t>11</w:t>
            </w:r>
          </w:p>
        </w:tc>
      </w:tr>
      <w:tr w:rsidR="00673F51" w:rsidTr="00E51423">
        <w:trPr>
          <w:trHeight w:val="357"/>
        </w:trPr>
        <w:tc>
          <w:tcPr>
            <w:tcW w:w="2695" w:type="dxa"/>
            <w:vAlign w:val="center"/>
          </w:tcPr>
          <w:p w:rsidR="005C2F76" w:rsidRPr="006B1745" w:rsidRDefault="008B7FF9" w:rsidP="00E51423">
            <w:pPr>
              <w:pStyle w:val="TableParagraph"/>
              <w:keepNext/>
              <w:spacing w:before="7" w:line="170" w:lineRule="atLeast"/>
              <w:ind w:left="69" w:right="106"/>
              <w:jc w:val="left"/>
              <w:rPr>
                <w:b/>
                <w:sz w:val="14"/>
              </w:rPr>
            </w:pPr>
            <w:r w:rsidRPr="006B1745">
              <w:rPr>
                <w:b/>
                <w:sz w:val="14"/>
              </w:rPr>
              <w:t>Accidents to persons caused by rolling stock in motion</w:t>
            </w:r>
          </w:p>
        </w:tc>
        <w:tc>
          <w:tcPr>
            <w:tcW w:w="566" w:type="dxa"/>
            <w:vAlign w:val="center"/>
          </w:tcPr>
          <w:p w:rsidR="005C2F76" w:rsidRPr="006B1745" w:rsidRDefault="008B7FF9" w:rsidP="00E51423">
            <w:pPr>
              <w:pStyle w:val="TableParagraph"/>
              <w:keepNext/>
              <w:spacing w:before="94"/>
              <w:ind w:left="98" w:right="93"/>
              <w:rPr>
                <w:sz w:val="14"/>
              </w:rPr>
            </w:pPr>
            <w:r w:rsidRPr="006B1745">
              <w:rPr>
                <w:sz w:val="14"/>
              </w:rPr>
              <w:t>90</w:t>
            </w:r>
          </w:p>
        </w:tc>
        <w:tc>
          <w:tcPr>
            <w:tcW w:w="566" w:type="dxa"/>
            <w:vAlign w:val="center"/>
          </w:tcPr>
          <w:p w:rsidR="005C2F76" w:rsidRPr="006B1745" w:rsidRDefault="008B7FF9" w:rsidP="00E51423">
            <w:pPr>
              <w:pStyle w:val="TableParagraph"/>
              <w:keepNext/>
              <w:spacing w:before="94"/>
              <w:ind w:left="99" w:right="93"/>
              <w:rPr>
                <w:sz w:val="14"/>
              </w:rPr>
            </w:pPr>
            <w:r w:rsidRPr="006B1745">
              <w:rPr>
                <w:sz w:val="14"/>
              </w:rPr>
              <w:t>76</w:t>
            </w:r>
          </w:p>
        </w:tc>
        <w:tc>
          <w:tcPr>
            <w:tcW w:w="566" w:type="dxa"/>
            <w:vAlign w:val="center"/>
          </w:tcPr>
          <w:p w:rsidR="005C2F76" w:rsidRPr="006B1745" w:rsidRDefault="008B7FF9" w:rsidP="00E51423">
            <w:pPr>
              <w:pStyle w:val="TableParagraph"/>
              <w:keepNext/>
              <w:spacing w:before="94"/>
              <w:ind w:left="100" w:right="93"/>
              <w:rPr>
                <w:sz w:val="14"/>
              </w:rPr>
            </w:pPr>
            <w:r w:rsidRPr="006B1745">
              <w:rPr>
                <w:sz w:val="14"/>
              </w:rPr>
              <w:t>83</w:t>
            </w:r>
          </w:p>
        </w:tc>
        <w:tc>
          <w:tcPr>
            <w:tcW w:w="568" w:type="dxa"/>
            <w:vAlign w:val="center"/>
          </w:tcPr>
          <w:p w:rsidR="005C2F76" w:rsidRPr="006B1745" w:rsidRDefault="008B7FF9" w:rsidP="00E51423">
            <w:pPr>
              <w:pStyle w:val="TableParagraph"/>
              <w:keepNext/>
              <w:spacing w:before="94"/>
              <w:ind w:left="105" w:right="94"/>
              <w:rPr>
                <w:sz w:val="14"/>
              </w:rPr>
            </w:pPr>
            <w:r w:rsidRPr="006B1745">
              <w:rPr>
                <w:sz w:val="14"/>
              </w:rPr>
              <w:t>79</w:t>
            </w:r>
          </w:p>
        </w:tc>
        <w:tc>
          <w:tcPr>
            <w:tcW w:w="566" w:type="dxa"/>
            <w:vAlign w:val="center"/>
          </w:tcPr>
          <w:p w:rsidR="005C2F76" w:rsidRPr="006B1745" w:rsidRDefault="008B7FF9" w:rsidP="00E51423">
            <w:pPr>
              <w:pStyle w:val="TableParagraph"/>
              <w:keepNext/>
              <w:spacing w:before="94"/>
              <w:ind w:left="103" w:right="93"/>
              <w:rPr>
                <w:sz w:val="14"/>
              </w:rPr>
            </w:pPr>
            <w:r w:rsidRPr="006B1745">
              <w:rPr>
                <w:sz w:val="14"/>
              </w:rPr>
              <w:t>73</w:t>
            </w:r>
          </w:p>
        </w:tc>
        <w:tc>
          <w:tcPr>
            <w:tcW w:w="566" w:type="dxa"/>
            <w:vAlign w:val="center"/>
          </w:tcPr>
          <w:p w:rsidR="005C2F76" w:rsidRPr="006B1745" w:rsidRDefault="008B7FF9" w:rsidP="00E51423">
            <w:pPr>
              <w:pStyle w:val="TableParagraph"/>
              <w:keepNext/>
              <w:spacing w:before="94"/>
              <w:ind w:left="103" w:right="93"/>
              <w:rPr>
                <w:sz w:val="14"/>
              </w:rPr>
            </w:pPr>
            <w:r w:rsidRPr="006B1745">
              <w:rPr>
                <w:sz w:val="14"/>
              </w:rPr>
              <w:t>77</w:t>
            </w:r>
          </w:p>
        </w:tc>
        <w:tc>
          <w:tcPr>
            <w:tcW w:w="566" w:type="dxa"/>
            <w:vAlign w:val="center"/>
          </w:tcPr>
          <w:p w:rsidR="005C2F76" w:rsidRPr="006B1745" w:rsidRDefault="008B7FF9" w:rsidP="00E51423">
            <w:pPr>
              <w:pStyle w:val="TableParagraph"/>
              <w:keepNext/>
              <w:spacing w:before="94"/>
              <w:ind w:left="104" w:right="93"/>
              <w:rPr>
                <w:sz w:val="14"/>
              </w:rPr>
            </w:pPr>
            <w:r w:rsidRPr="006B1745">
              <w:rPr>
                <w:sz w:val="14"/>
              </w:rPr>
              <w:t>77</w:t>
            </w:r>
          </w:p>
        </w:tc>
        <w:tc>
          <w:tcPr>
            <w:tcW w:w="568" w:type="dxa"/>
            <w:vAlign w:val="center"/>
          </w:tcPr>
          <w:p w:rsidR="005C2F76" w:rsidRPr="006B1745" w:rsidRDefault="008B7FF9" w:rsidP="00E51423">
            <w:pPr>
              <w:pStyle w:val="TableParagraph"/>
              <w:keepNext/>
              <w:spacing w:before="94"/>
              <w:ind w:left="104" w:right="94"/>
              <w:rPr>
                <w:sz w:val="14"/>
              </w:rPr>
            </w:pPr>
            <w:r w:rsidRPr="006B1745">
              <w:rPr>
                <w:sz w:val="14"/>
              </w:rPr>
              <w:t>79</w:t>
            </w:r>
          </w:p>
        </w:tc>
        <w:tc>
          <w:tcPr>
            <w:tcW w:w="566" w:type="dxa"/>
            <w:vAlign w:val="center"/>
          </w:tcPr>
          <w:p w:rsidR="005C2F76" w:rsidRPr="006B1745" w:rsidRDefault="008B7FF9" w:rsidP="00E51423">
            <w:pPr>
              <w:pStyle w:val="TableParagraph"/>
              <w:keepNext/>
              <w:spacing w:before="94"/>
              <w:ind w:left="104" w:right="90"/>
              <w:rPr>
                <w:sz w:val="14"/>
              </w:rPr>
            </w:pPr>
            <w:r w:rsidRPr="006B1745">
              <w:rPr>
                <w:sz w:val="14"/>
              </w:rPr>
              <w:t>71</w:t>
            </w:r>
          </w:p>
        </w:tc>
        <w:tc>
          <w:tcPr>
            <w:tcW w:w="566" w:type="dxa"/>
            <w:vAlign w:val="center"/>
          </w:tcPr>
          <w:p w:rsidR="005C2F76" w:rsidRPr="006B1745" w:rsidRDefault="008B7FF9" w:rsidP="00E51423">
            <w:pPr>
              <w:pStyle w:val="TableParagraph"/>
              <w:keepNext/>
              <w:spacing w:before="94"/>
              <w:ind w:left="104" w:right="89"/>
              <w:rPr>
                <w:sz w:val="14"/>
              </w:rPr>
            </w:pPr>
            <w:r w:rsidRPr="006B1745">
              <w:rPr>
                <w:sz w:val="14"/>
              </w:rPr>
              <w:t>74</w:t>
            </w:r>
          </w:p>
        </w:tc>
        <w:tc>
          <w:tcPr>
            <w:tcW w:w="566" w:type="dxa"/>
            <w:vAlign w:val="center"/>
          </w:tcPr>
          <w:p w:rsidR="005C2F76" w:rsidRPr="006B1745" w:rsidRDefault="008B7FF9" w:rsidP="00E51423">
            <w:pPr>
              <w:pStyle w:val="TableParagraph"/>
              <w:keepNext/>
              <w:spacing w:before="94"/>
              <w:ind w:left="104" w:right="89"/>
              <w:rPr>
                <w:sz w:val="14"/>
              </w:rPr>
            </w:pPr>
            <w:r w:rsidRPr="006B1745">
              <w:rPr>
                <w:sz w:val="14"/>
              </w:rPr>
              <w:t>67</w:t>
            </w:r>
          </w:p>
        </w:tc>
        <w:tc>
          <w:tcPr>
            <w:tcW w:w="537" w:type="dxa"/>
            <w:vAlign w:val="center"/>
          </w:tcPr>
          <w:p w:rsidR="005C2F76" w:rsidRPr="006B1745" w:rsidRDefault="008B7FF9" w:rsidP="00E51423">
            <w:pPr>
              <w:pStyle w:val="TableParagraph"/>
              <w:keepNext/>
              <w:spacing w:before="94"/>
              <w:ind w:left="97" w:right="75"/>
              <w:rPr>
                <w:b/>
                <w:sz w:val="14"/>
              </w:rPr>
            </w:pPr>
            <w:r w:rsidRPr="006B1745">
              <w:rPr>
                <w:b/>
                <w:sz w:val="14"/>
              </w:rPr>
              <w:t>70</w:t>
            </w:r>
          </w:p>
        </w:tc>
      </w:tr>
      <w:tr w:rsidR="00673F51" w:rsidTr="00E51423">
        <w:trPr>
          <w:trHeight w:val="172"/>
        </w:trPr>
        <w:tc>
          <w:tcPr>
            <w:tcW w:w="2695" w:type="dxa"/>
            <w:vAlign w:val="center"/>
          </w:tcPr>
          <w:p w:rsidR="005C2F76" w:rsidRPr="006B1745" w:rsidRDefault="008B7FF9" w:rsidP="00E51423">
            <w:pPr>
              <w:pStyle w:val="TableParagraph"/>
              <w:keepNext/>
              <w:spacing w:line="152" w:lineRule="exact"/>
              <w:ind w:left="69"/>
              <w:jc w:val="left"/>
              <w:rPr>
                <w:b/>
                <w:sz w:val="14"/>
              </w:rPr>
            </w:pPr>
            <w:r w:rsidRPr="006B1745">
              <w:rPr>
                <w:b/>
                <w:sz w:val="14"/>
              </w:rPr>
              <w:t>Fires in rolling stock</w:t>
            </w:r>
          </w:p>
        </w:tc>
        <w:tc>
          <w:tcPr>
            <w:tcW w:w="566" w:type="dxa"/>
            <w:vAlign w:val="center"/>
          </w:tcPr>
          <w:p w:rsidR="005C2F76" w:rsidRPr="006B1745" w:rsidRDefault="008B7FF9" w:rsidP="00E51423">
            <w:pPr>
              <w:pStyle w:val="TableParagraph"/>
              <w:keepNext/>
              <w:spacing w:line="152" w:lineRule="exact"/>
              <w:ind w:left="10"/>
              <w:rPr>
                <w:sz w:val="14"/>
              </w:rPr>
            </w:pPr>
            <w:r w:rsidRPr="006B1745">
              <w:rPr>
                <w:sz w:val="14"/>
              </w:rPr>
              <w:t>4</w:t>
            </w:r>
          </w:p>
        </w:tc>
        <w:tc>
          <w:tcPr>
            <w:tcW w:w="566" w:type="dxa"/>
            <w:vAlign w:val="center"/>
          </w:tcPr>
          <w:p w:rsidR="005C2F76" w:rsidRPr="006B1745" w:rsidRDefault="008B7FF9" w:rsidP="00E51423">
            <w:pPr>
              <w:pStyle w:val="TableParagraph"/>
              <w:keepNext/>
              <w:spacing w:line="152" w:lineRule="exact"/>
              <w:ind w:left="11"/>
              <w:rPr>
                <w:sz w:val="14"/>
              </w:rPr>
            </w:pPr>
            <w:r w:rsidRPr="006B1745">
              <w:rPr>
                <w:sz w:val="14"/>
              </w:rPr>
              <w:t>4</w:t>
            </w:r>
          </w:p>
        </w:tc>
        <w:tc>
          <w:tcPr>
            <w:tcW w:w="566" w:type="dxa"/>
            <w:vAlign w:val="center"/>
          </w:tcPr>
          <w:p w:rsidR="005C2F76" w:rsidRPr="006B1745" w:rsidRDefault="008B7FF9" w:rsidP="00E51423">
            <w:pPr>
              <w:pStyle w:val="TableParagraph"/>
              <w:keepNext/>
              <w:spacing w:line="152" w:lineRule="exact"/>
              <w:ind w:left="12"/>
              <w:rPr>
                <w:sz w:val="14"/>
              </w:rPr>
            </w:pPr>
            <w:r w:rsidRPr="006B1745">
              <w:rPr>
                <w:sz w:val="14"/>
              </w:rPr>
              <w:t>4</w:t>
            </w:r>
          </w:p>
        </w:tc>
        <w:tc>
          <w:tcPr>
            <w:tcW w:w="568" w:type="dxa"/>
            <w:vAlign w:val="center"/>
          </w:tcPr>
          <w:p w:rsidR="005C2F76" w:rsidRPr="006B1745" w:rsidRDefault="008B7FF9" w:rsidP="00E51423">
            <w:pPr>
              <w:pStyle w:val="TableParagraph"/>
              <w:keepNext/>
              <w:spacing w:line="152" w:lineRule="exact"/>
              <w:ind w:left="15"/>
              <w:rPr>
                <w:sz w:val="14"/>
              </w:rPr>
            </w:pPr>
            <w:r w:rsidRPr="006B1745">
              <w:rPr>
                <w:sz w:val="14"/>
              </w:rPr>
              <w:t>2</w:t>
            </w:r>
          </w:p>
        </w:tc>
        <w:tc>
          <w:tcPr>
            <w:tcW w:w="566" w:type="dxa"/>
            <w:vAlign w:val="center"/>
          </w:tcPr>
          <w:p w:rsidR="005C2F76" w:rsidRPr="006B1745" w:rsidRDefault="008B7FF9" w:rsidP="00E51423">
            <w:pPr>
              <w:pStyle w:val="TableParagraph"/>
              <w:keepNext/>
              <w:spacing w:line="152" w:lineRule="exact"/>
              <w:ind w:left="14"/>
              <w:rPr>
                <w:sz w:val="14"/>
              </w:rPr>
            </w:pPr>
            <w:r w:rsidRPr="006B1745">
              <w:rPr>
                <w:sz w:val="14"/>
              </w:rPr>
              <w:t>0</w:t>
            </w:r>
          </w:p>
        </w:tc>
        <w:tc>
          <w:tcPr>
            <w:tcW w:w="566" w:type="dxa"/>
            <w:vAlign w:val="center"/>
          </w:tcPr>
          <w:p w:rsidR="005C2F76" w:rsidRPr="006B1745" w:rsidRDefault="008B7FF9" w:rsidP="00E51423">
            <w:pPr>
              <w:pStyle w:val="TableParagraph"/>
              <w:keepNext/>
              <w:spacing w:line="152" w:lineRule="exact"/>
              <w:ind w:left="15"/>
              <w:rPr>
                <w:sz w:val="14"/>
              </w:rPr>
            </w:pPr>
            <w:r w:rsidRPr="006B1745">
              <w:rPr>
                <w:sz w:val="14"/>
              </w:rPr>
              <w:t>0</w:t>
            </w:r>
          </w:p>
        </w:tc>
        <w:tc>
          <w:tcPr>
            <w:tcW w:w="566" w:type="dxa"/>
            <w:vAlign w:val="center"/>
          </w:tcPr>
          <w:p w:rsidR="005C2F76" w:rsidRPr="006B1745" w:rsidRDefault="008B7FF9" w:rsidP="00E51423">
            <w:pPr>
              <w:pStyle w:val="TableParagraph"/>
              <w:keepNext/>
              <w:spacing w:line="152" w:lineRule="exact"/>
              <w:ind w:left="16"/>
              <w:rPr>
                <w:sz w:val="14"/>
              </w:rPr>
            </w:pPr>
            <w:r w:rsidRPr="006B1745">
              <w:rPr>
                <w:sz w:val="14"/>
              </w:rPr>
              <w:t>0</w:t>
            </w:r>
          </w:p>
        </w:tc>
        <w:tc>
          <w:tcPr>
            <w:tcW w:w="568" w:type="dxa"/>
            <w:vAlign w:val="center"/>
          </w:tcPr>
          <w:p w:rsidR="005C2F76" w:rsidRPr="006B1745" w:rsidRDefault="008B7FF9" w:rsidP="00E51423">
            <w:pPr>
              <w:pStyle w:val="TableParagraph"/>
              <w:keepNext/>
              <w:spacing w:line="152" w:lineRule="exact"/>
              <w:ind w:left="15"/>
              <w:rPr>
                <w:sz w:val="14"/>
              </w:rPr>
            </w:pPr>
            <w:r w:rsidRPr="006B1745">
              <w:rPr>
                <w:sz w:val="14"/>
              </w:rPr>
              <w:t>1</w:t>
            </w:r>
          </w:p>
        </w:tc>
        <w:tc>
          <w:tcPr>
            <w:tcW w:w="566" w:type="dxa"/>
            <w:vAlign w:val="center"/>
          </w:tcPr>
          <w:p w:rsidR="005C2F76" w:rsidRPr="006B1745" w:rsidRDefault="008B7FF9" w:rsidP="00E51423">
            <w:pPr>
              <w:pStyle w:val="TableParagraph"/>
              <w:keepNext/>
              <w:spacing w:line="152" w:lineRule="exact"/>
              <w:ind w:left="18"/>
              <w:rPr>
                <w:sz w:val="14"/>
              </w:rPr>
            </w:pPr>
            <w:r w:rsidRPr="006B1745">
              <w:rPr>
                <w:sz w:val="14"/>
              </w:rPr>
              <w:t>2</w:t>
            </w:r>
          </w:p>
        </w:tc>
        <w:tc>
          <w:tcPr>
            <w:tcW w:w="566" w:type="dxa"/>
            <w:vAlign w:val="center"/>
          </w:tcPr>
          <w:p w:rsidR="005C2F76" w:rsidRPr="006B1745" w:rsidRDefault="008B7FF9" w:rsidP="00E51423">
            <w:pPr>
              <w:pStyle w:val="TableParagraph"/>
              <w:keepNext/>
              <w:spacing w:line="152" w:lineRule="exact"/>
              <w:ind w:left="19"/>
              <w:rPr>
                <w:sz w:val="14"/>
              </w:rPr>
            </w:pPr>
            <w:r w:rsidRPr="006B1745">
              <w:rPr>
                <w:sz w:val="14"/>
              </w:rPr>
              <w:t>0</w:t>
            </w:r>
          </w:p>
        </w:tc>
        <w:tc>
          <w:tcPr>
            <w:tcW w:w="566" w:type="dxa"/>
            <w:vAlign w:val="center"/>
          </w:tcPr>
          <w:p w:rsidR="005C2F76" w:rsidRPr="006B1745" w:rsidRDefault="008B7FF9" w:rsidP="00E51423">
            <w:pPr>
              <w:pStyle w:val="TableParagraph"/>
              <w:keepNext/>
              <w:spacing w:line="152" w:lineRule="exact"/>
              <w:ind w:left="20"/>
              <w:rPr>
                <w:sz w:val="14"/>
              </w:rPr>
            </w:pPr>
            <w:r w:rsidRPr="006B1745">
              <w:rPr>
                <w:sz w:val="14"/>
              </w:rPr>
              <w:t>2</w:t>
            </w:r>
          </w:p>
        </w:tc>
        <w:tc>
          <w:tcPr>
            <w:tcW w:w="537" w:type="dxa"/>
            <w:vAlign w:val="center"/>
          </w:tcPr>
          <w:p w:rsidR="005C2F76" w:rsidRPr="006B1745" w:rsidRDefault="008B7FF9" w:rsidP="00E51423">
            <w:pPr>
              <w:pStyle w:val="TableParagraph"/>
              <w:keepNext/>
              <w:spacing w:line="152" w:lineRule="exact"/>
              <w:ind w:left="22"/>
              <w:rPr>
                <w:b/>
                <w:sz w:val="14"/>
              </w:rPr>
            </w:pPr>
            <w:r w:rsidRPr="006B1745">
              <w:rPr>
                <w:b/>
                <w:sz w:val="14"/>
              </w:rPr>
              <w:t>1</w:t>
            </w:r>
          </w:p>
        </w:tc>
      </w:tr>
      <w:tr w:rsidR="00673F51" w:rsidTr="00E51423">
        <w:trPr>
          <w:trHeight w:val="172"/>
        </w:trPr>
        <w:tc>
          <w:tcPr>
            <w:tcW w:w="2695" w:type="dxa"/>
            <w:tcBorders>
              <w:bottom w:val="single" w:sz="4" w:space="0" w:color="000000"/>
            </w:tcBorders>
            <w:vAlign w:val="center"/>
          </w:tcPr>
          <w:p w:rsidR="005C2F76" w:rsidRPr="006B1745" w:rsidRDefault="008B7FF9" w:rsidP="00E51423">
            <w:pPr>
              <w:pStyle w:val="TableParagraph"/>
              <w:keepNext/>
              <w:spacing w:line="152" w:lineRule="exact"/>
              <w:ind w:left="69"/>
              <w:jc w:val="left"/>
              <w:rPr>
                <w:sz w:val="14"/>
              </w:rPr>
            </w:pPr>
            <w:r w:rsidRPr="006B1745">
              <w:rPr>
                <w:b/>
                <w:sz w:val="14"/>
              </w:rPr>
              <w:t>Other types of accident</w:t>
            </w:r>
            <w:r w:rsidRPr="006B1745">
              <w:rPr>
                <w:sz w:val="14"/>
              </w:rPr>
              <w:t>(*)</w:t>
            </w:r>
          </w:p>
        </w:tc>
        <w:tc>
          <w:tcPr>
            <w:tcW w:w="566" w:type="dxa"/>
            <w:tcBorders>
              <w:bottom w:val="single" w:sz="4" w:space="0" w:color="000000"/>
            </w:tcBorders>
            <w:vAlign w:val="center"/>
          </w:tcPr>
          <w:p w:rsidR="005C2F76" w:rsidRPr="006B1745" w:rsidRDefault="008B7FF9" w:rsidP="00E51423">
            <w:pPr>
              <w:pStyle w:val="TableParagraph"/>
              <w:keepNext/>
              <w:spacing w:line="152" w:lineRule="exact"/>
              <w:ind w:left="10"/>
              <w:rPr>
                <w:sz w:val="14"/>
              </w:rPr>
            </w:pPr>
            <w:r w:rsidRPr="006B1745">
              <w:rPr>
                <w:sz w:val="14"/>
              </w:rPr>
              <w:t>4</w:t>
            </w:r>
          </w:p>
        </w:tc>
        <w:tc>
          <w:tcPr>
            <w:tcW w:w="566" w:type="dxa"/>
            <w:tcBorders>
              <w:bottom w:val="single" w:sz="4" w:space="0" w:color="000000"/>
            </w:tcBorders>
            <w:vAlign w:val="center"/>
          </w:tcPr>
          <w:p w:rsidR="005C2F76" w:rsidRPr="006B1745" w:rsidRDefault="008B7FF9" w:rsidP="00E51423">
            <w:pPr>
              <w:pStyle w:val="TableParagraph"/>
              <w:keepNext/>
              <w:spacing w:line="152" w:lineRule="exact"/>
              <w:ind w:left="11"/>
              <w:rPr>
                <w:sz w:val="14"/>
              </w:rPr>
            </w:pPr>
            <w:r w:rsidRPr="006B1745">
              <w:rPr>
                <w:sz w:val="14"/>
              </w:rPr>
              <w:t>5</w:t>
            </w:r>
          </w:p>
        </w:tc>
        <w:tc>
          <w:tcPr>
            <w:tcW w:w="566" w:type="dxa"/>
            <w:tcBorders>
              <w:bottom w:val="single" w:sz="4" w:space="0" w:color="000000"/>
            </w:tcBorders>
            <w:vAlign w:val="center"/>
          </w:tcPr>
          <w:p w:rsidR="005C2F76" w:rsidRPr="006B1745" w:rsidRDefault="008B7FF9" w:rsidP="00E51423">
            <w:pPr>
              <w:pStyle w:val="TableParagraph"/>
              <w:keepNext/>
              <w:spacing w:line="152" w:lineRule="exact"/>
              <w:ind w:left="12"/>
              <w:rPr>
                <w:sz w:val="14"/>
              </w:rPr>
            </w:pPr>
            <w:r w:rsidRPr="006B1745">
              <w:rPr>
                <w:sz w:val="14"/>
              </w:rPr>
              <w:t>3</w:t>
            </w:r>
          </w:p>
        </w:tc>
        <w:tc>
          <w:tcPr>
            <w:tcW w:w="568" w:type="dxa"/>
            <w:tcBorders>
              <w:bottom w:val="single" w:sz="4" w:space="0" w:color="000000"/>
            </w:tcBorders>
            <w:vAlign w:val="center"/>
          </w:tcPr>
          <w:p w:rsidR="005C2F76" w:rsidRPr="006B1745" w:rsidRDefault="008B7FF9" w:rsidP="00E51423">
            <w:pPr>
              <w:pStyle w:val="TableParagraph"/>
              <w:keepNext/>
              <w:spacing w:line="152" w:lineRule="exact"/>
              <w:ind w:left="15"/>
              <w:rPr>
                <w:sz w:val="14"/>
              </w:rPr>
            </w:pPr>
            <w:r w:rsidRPr="006B1745">
              <w:rPr>
                <w:sz w:val="14"/>
              </w:rPr>
              <w:t>3</w:t>
            </w:r>
          </w:p>
        </w:tc>
        <w:tc>
          <w:tcPr>
            <w:tcW w:w="566" w:type="dxa"/>
            <w:tcBorders>
              <w:bottom w:val="single" w:sz="4" w:space="0" w:color="000000"/>
            </w:tcBorders>
            <w:vAlign w:val="center"/>
          </w:tcPr>
          <w:p w:rsidR="005C2F76" w:rsidRPr="006B1745" w:rsidRDefault="008B7FF9" w:rsidP="00E51423">
            <w:pPr>
              <w:pStyle w:val="TableParagraph"/>
              <w:keepNext/>
              <w:spacing w:line="152" w:lineRule="exact"/>
              <w:ind w:left="14"/>
              <w:rPr>
                <w:sz w:val="14"/>
              </w:rPr>
            </w:pPr>
            <w:r w:rsidRPr="006B1745">
              <w:rPr>
                <w:sz w:val="14"/>
              </w:rPr>
              <w:t>7</w:t>
            </w:r>
          </w:p>
        </w:tc>
        <w:tc>
          <w:tcPr>
            <w:tcW w:w="566" w:type="dxa"/>
            <w:tcBorders>
              <w:bottom w:val="single" w:sz="4" w:space="0" w:color="000000"/>
            </w:tcBorders>
            <w:vAlign w:val="center"/>
          </w:tcPr>
          <w:p w:rsidR="005C2F76" w:rsidRPr="006B1745" w:rsidRDefault="008B7FF9" w:rsidP="00E51423">
            <w:pPr>
              <w:pStyle w:val="TableParagraph"/>
              <w:keepNext/>
              <w:spacing w:line="152" w:lineRule="exact"/>
              <w:ind w:left="15"/>
              <w:rPr>
                <w:sz w:val="14"/>
              </w:rPr>
            </w:pPr>
            <w:r w:rsidRPr="006B1745">
              <w:rPr>
                <w:sz w:val="14"/>
              </w:rPr>
              <w:t>3</w:t>
            </w:r>
          </w:p>
        </w:tc>
        <w:tc>
          <w:tcPr>
            <w:tcW w:w="566" w:type="dxa"/>
            <w:tcBorders>
              <w:bottom w:val="single" w:sz="4" w:space="0" w:color="000000"/>
            </w:tcBorders>
            <w:vAlign w:val="center"/>
          </w:tcPr>
          <w:p w:rsidR="005C2F76" w:rsidRPr="006B1745" w:rsidRDefault="008B7FF9" w:rsidP="00E51423">
            <w:pPr>
              <w:pStyle w:val="TableParagraph"/>
              <w:keepNext/>
              <w:spacing w:line="152" w:lineRule="exact"/>
              <w:ind w:left="16"/>
              <w:rPr>
                <w:sz w:val="14"/>
              </w:rPr>
            </w:pPr>
            <w:r w:rsidRPr="006B1745">
              <w:rPr>
                <w:sz w:val="14"/>
              </w:rPr>
              <w:t>2</w:t>
            </w:r>
          </w:p>
        </w:tc>
        <w:tc>
          <w:tcPr>
            <w:tcW w:w="568" w:type="dxa"/>
            <w:tcBorders>
              <w:bottom w:val="single" w:sz="4" w:space="0" w:color="000000"/>
            </w:tcBorders>
            <w:vAlign w:val="center"/>
          </w:tcPr>
          <w:p w:rsidR="005C2F76" w:rsidRPr="006B1745" w:rsidRDefault="008B7FF9" w:rsidP="00E51423">
            <w:pPr>
              <w:pStyle w:val="TableParagraph"/>
              <w:keepNext/>
              <w:spacing w:line="152" w:lineRule="exact"/>
              <w:ind w:left="14"/>
              <w:rPr>
                <w:sz w:val="14"/>
              </w:rPr>
            </w:pPr>
            <w:r w:rsidRPr="006B1745">
              <w:rPr>
                <w:sz w:val="14"/>
              </w:rPr>
              <w:t>1</w:t>
            </w:r>
          </w:p>
        </w:tc>
        <w:tc>
          <w:tcPr>
            <w:tcW w:w="566" w:type="dxa"/>
            <w:tcBorders>
              <w:bottom w:val="single" w:sz="4" w:space="0" w:color="000000"/>
            </w:tcBorders>
            <w:vAlign w:val="center"/>
          </w:tcPr>
          <w:p w:rsidR="005C2F76" w:rsidRPr="006B1745" w:rsidRDefault="008B7FF9" w:rsidP="00E51423">
            <w:pPr>
              <w:pStyle w:val="TableParagraph"/>
              <w:keepNext/>
              <w:spacing w:line="152" w:lineRule="exact"/>
              <w:ind w:left="18"/>
              <w:rPr>
                <w:sz w:val="14"/>
              </w:rPr>
            </w:pPr>
            <w:r w:rsidRPr="006B1745">
              <w:rPr>
                <w:sz w:val="14"/>
              </w:rPr>
              <w:t>1</w:t>
            </w:r>
          </w:p>
        </w:tc>
        <w:tc>
          <w:tcPr>
            <w:tcW w:w="566" w:type="dxa"/>
            <w:tcBorders>
              <w:bottom w:val="single" w:sz="4" w:space="0" w:color="000000"/>
            </w:tcBorders>
            <w:vAlign w:val="center"/>
          </w:tcPr>
          <w:p w:rsidR="005C2F76" w:rsidRPr="006B1745" w:rsidRDefault="008B7FF9" w:rsidP="00E51423">
            <w:pPr>
              <w:pStyle w:val="TableParagraph"/>
              <w:keepNext/>
              <w:spacing w:line="152" w:lineRule="exact"/>
              <w:ind w:left="19"/>
              <w:rPr>
                <w:sz w:val="14"/>
              </w:rPr>
            </w:pPr>
            <w:r w:rsidRPr="006B1745">
              <w:rPr>
                <w:sz w:val="14"/>
              </w:rPr>
              <w:t>6</w:t>
            </w:r>
          </w:p>
        </w:tc>
        <w:tc>
          <w:tcPr>
            <w:tcW w:w="566" w:type="dxa"/>
            <w:tcBorders>
              <w:bottom w:val="single" w:sz="4" w:space="0" w:color="000000"/>
            </w:tcBorders>
            <w:vAlign w:val="center"/>
          </w:tcPr>
          <w:p w:rsidR="005C2F76" w:rsidRPr="006B1745" w:rsidRDefault="008B7FF9" w:rsidP="00E51423">
            <w:pPr>
              <w:pStyle w:val="TableParagraph"/>
              <w:keepNext/>
              <w:spacing w:line="152" w:lineRule="exact"/>
              <w:ind w:left="20"/>
              <w:rPr>
                <w:sz w:val="14"/>
              </w:rPr>
            </w:pPr>
            <w:r w:rsidRPr="006B1745">
              <w:rPr>
                <w:sz w:val="14"/>
              </w:rPr>
              <w:t>2</w:t>
            </w:r>
          </w:p>
        </w:tc>
        <w:tc>
          <w:tcPr>
            <w:tcW w:w="537" w:type="dxa"/>
            <w:tcBorders>
              <w:bottom w:val="single" w:sz="4" w:space="0" w:color="000000"/>
            </w:tcBorders>
            <w:vAlign w:val="center"/>
          </w:tcPr>
          <w:p w:rsidR="005C2F76" w:rsidRPr="006B1745" w:rsidRDefault="008B7FF9" w:rsidP="00E51423">
            <w:pPr>
              <w:pStyle w:val="TableParagraph"/>
              <w:keepNext/>
              <w:spacing w:line="152" w:lineRule="exact"/>
              <w:ind w:left="22"/>
              <w:rPr>
                <w:b/>
                <w:sz w:val="14"/>
              </w:rPr>
            </w:pPr>
            <w:r w:rsidRPr="006B1745">
              <w:rPr>
                <w:b/>
                <w:sz w:val="14"/>
              </w:rPr>
              <w:t>5</w:t>
            </w:r>
          </w:p>
        </w:tc>
      </w:tr>
      <w:tr w:rsidR="00673F51" w:rsidTr="00E51423">
        <w:trPr>
          <w:trHeight w:val="169"/>
        </w:trPr>
        <w:tc>
          <w:tcPr>
            <w:tcW w:w="2695" w:type="dxa"/>
            <w:tcBorders>
              <w:bottom w:val="single" w:sz="4" w:space="0" w:color="auto"/>
            </w:tcBorders>
            <w:vAlign w:val="center"/>
          </w:tcPr>
          <w:p w:rsidR="005C2F76" w:rsidRPr="006B1745" w:rsidRDefault="008B7FF9" w:rsidP="00E51423">
            <w:pPr>
              <w:pStyle w:val="TableParagraph"/>
              <w:keepNext/>
              <w:spacing w:line="149" w:lineRule="exact"/>
              <w:ind w:left="69"/>
              <w:jc w:val="left"/>
              <w:rPr>
                <w:b/>
                <w:sz w:val="14"/>
              </w:rPr>
            </w:pPr>
            <w:r w:rsidRPr="006B1745">
              <w:rPr>
                <w:b/>
                <w:sz w:val="14"/>
              </w:rPr>
              <w:t>TOTAL</w:t>
            </w:r>
          </w:p>
        </w:tc>
        <w:tc>
          <w:tcPr>
            <w:tcW w:w="566" w:type="dxa"/>
            <w:tcBorders>
              <w:bottom w:val="single" w:sz="4" w:space="0" w:color="auto"/>
            </w:tcBorders>
            <w:vAlign w:val="center"/>
          </w:tcPr>
          <w:p w:rsidR="005C2F76" w:rsidRPr="006B1745" w:rsidRDefault="008B7FF9" w:rsidP="00E51423">
            <w:pPr>
              <w:pStyle w:val="TableParagraph"/>
              <w:keepNext/>
              <w:spacing w:line="149" w:lineRule="exact"/>
              <w:ind w:left="102" w:right="93"/>
              <w:rPr>
                <w:b/>
                <w:sz w:val="14"/>
              </w:rPr>
            </w:pPr>
            <w:r w:rsidRPr="006B1745">
              <w:rPr>
                <w:b/>
                <w:sz w:val="14"/>
              </w:rPr>
              <w:t>134</w:t>
            </w:r>
          </w:p>
        </w:tc>
        <w:tc>
          <w:tcPr>
            <w:tcW w:w="566" w:type="dxa"/>
            <w:tcBorders>
              <w:bottom w:val="single" w:sz="4" w:space="0" w:color="auto"/>
            </w:tcBorders>
            <w:vAlign w:val="center"/>
          </w:tcPr>
          <w:p w:rsidR="005C2F76" w:rsidRPr="006B1745" w:rsidRDefault="008B7FF9" w:rsidP="00E51423">
            <w:pPr>
              <w:pStyle w:val="TableParagraph"/>
              <w:keepNext/>
              <w:spacing w:line="149" w:lineRule="exact"/>
              <w:ind w:left="102" w:right="93"/>
              <w:rPr>
                <w:b/>
                <w:sz w:val="14"/>
              </w:rPr>
            </w:pPr>
            <w:r w:rsidRPr="006B1745">
              <w:rPr>
                <w:b/>
                <w:sz w:val="14"/>
              </w:rPr>
              <w:t>132</w:t>
            </w:r>
          </w:p>
        </w:tc>
        <w:tc>
          <w:tcPr>
            <w:tcW w:w="566" w:type="dxa"/>
            <w:tcBorders>
              <w:bottom w:val="single" w:sz="4" w:space="0" w:color="auto"/>
            </w:tcBorders>
            <w:vAlign w:val="center"/>
          </w:tcPr>
          <w:p w:rsidR="005C2F76" w:rsidRPr="006B1745" w:rsidRDefault="008B7FF9" w:rsidP="00E51423">
            <w:pPr>
              <w:pStyle w:val="TableParagraph"/>
              <w:keepNext/>
              <w:spacing w:line="149" w:lineRule="exact"/>
              <w:ind w:left="103" w:right="93"/>
              <w:rPr>
                <w:b/>
                <w:sz w:val="14"/>
              </w:rPr>
            </w:pPr>
            <w:r w:rsidRPr="006B1745">
              <w:rPr>
                <w:b/>
                <w:sz w:val="14"/>
              </w:rPr>
              <w:t>121</w:t>
            </w:r>
          </w:p>
        </w:tc>
        <w:tc>
          <w:tcPr>
            <w:tcW w:w="568" w:type="dxa"/>
            <w:tcBorders>
              <w:bottom w:val="single" w:sz="4" w:space="0" w:color="auto"/>
            </w:tcBorders>
            <w:vAlign w:val="center"/>
          </w:tcPr>
          <w:p w:rsidR="005C2F76" w:rsidRPr="006B1745" w:rsidRDefault="008B7FF9" w:rsidP="00E51423">
            <w:pPr>
              <w:pStyle w:val="TableParagraph"/>
              <w:keepNext/>
              <w:spacing w:line="149" w:lineRule="exact"/>
              <w:ind w:left="107" w:right="93"/>
              <w:rPr>
                <w:b/>
                <w:sz w:val="14"/>
              </w:rPr>
            </w:pPr>
            <w:r w:rsidRPr="006B1745">
              <w:rPr>
                <w:b/>
                <w:sz w:val="14"/>
              </w:rPr>
              <w:t>103</w:t>
            </w:r>
          </w:p>
        </w:tc>
        <w:tc>
          <w:tcPr>
            <w:tcW w:w="566" w:type="dxa"/>
            <w:tcBorders>
              <w:bottom w:val="single" w:sz="4" w:space="0" w:color="auto"/>
            </w:tcBorders>
            <w:vAlign w:val="center"/>
          </w:tcPr>
          <w:p w:rsidR="005C2F76" w:rsidRPr="006B1745" w:rsidRDefault="008B7FF9" w:rsidP="00E51423">
            <w:pPr>
              <w:pStyle w:val="TableParagraph"/>
              <w:keepNext/>
              <w:spacing w:line="149" w:lineRule="exact"/>
              <w:ind w:left="103" w:right="93"/>
              <w:rPr>
                <w:b/>
                <w:sz w:val="14"/>
              </w:rPr>
            </w:pPr>
            <w:r w:rsidRPr="006B1745">
              <w:rPr>
                <w:b/>
                <w:sz w:val="14"/>
              </w:rPr>
              <w:t>93</w:t>
            </w:r>
          </w:p>
        </w:tc>
        <w:tc>
          <w:tcPr>
            <w:tcW w:w="566" w:type="dxa"/>
            <w:tcBorders>
              <w:bottom w:val="single" w:sz="4" w:space="0" w:color="auto"/>
            </w:tcBorders>
            <w:vAlign w:val="center"/>
          </w:tcPr>
          <w:p w:rsidR="005C2F76" w:rsidRPr="006B1745" w:rsidRDefault="008B7FF9" w:rsidP="00E51423">
            <w:pPr>
              <w:pStyle w:val="TableParagraph"/>
              <w:keepNext/>
              <w:spacing w:line="149" w:lineRule="exact"/>
              <w:ind w:left="104" w:right="90"/>
              <w:rPr>
                <w:b/>
                <w:sz w:val="14"/>
              </w:rPr>
            </w:pPr>
            <w:r w:rsidRPr="006B1745">
              <w:rPr>
                <w:b/>
                <w:sz w:val="14"/>
              </w:rPr>
              <w:t>100</w:t>
            </w:r>
          </w:p>
        </w:tc>
        <w:tc>
          <w:tcPr>
            <w:tcW w:w="566" w:type="dxa"/>
            <w:tcBorders>
              <w:bottom w:val="single" w:sz="4" w:space="0" w:color="auto"/>
            </w:tcBorders>
            <w:vAlign w:val="center"/>
          </w:tcPr>
          <w:p w:rsidR="005C2F76" w:rsidRPr="006B1745" w:rsidRDefault="008B7FF9" w:rsidP="00E51423">
            <w:pPr>
              <w:pStyle w:val="TableParagraph"/>
              <w:keepNext/>
              <w:spacing w:line="149" w:lineRule="exact"/>
              <w:ind w:left="104" w:right="89"/>
              <w:rPr>
                <w:b/>
                <w:sz w:val="14"/>
              </w:rPr>
            </w:pPr>
            <w:r w:rsidRPr="006B1745">
              <w:rPr>
                <w:b/>
                <w:sz w:val="14"/>
              </w:rPr>
              <w:t>106</w:t>
            </w:r>
          </w:p>
        </w:tc>
        <w:tc>
          <w:tcPr>
            <w:tcW w:w="568" w:type="dxa"/>
            <w:tcBorders>
              <w:bottom w:val="single" w:sz="4" w:space="0" w:color="auto"/>
            </w:tcBorders>
            <w:vAlign w:val="center"/>
          </w:tcPr>
          <w:p w:rsidR="005C2F76" w:rsidRPr="006B1745" w:rsidRDefault="008B7FF9" w:rsidP="00E51423">
            <w:pPr>
              <w:pStyle w:val="TableParagraph"/>
              <w:keepNext/>
              <w:spacing w:line="149" w:lineRule="exact"/>
              <w:ind w:left="107" w:right="94"/>
              <w:rPr>
                <w:b/>
                <w:sz w:val="14"/>
              </w:rPr>
            </w:pPr>
            <w:r w:rsidRPr="006B1745">
              <w:rPr>
                <w:b/>
                <w:sz w:val="14"/>
              </w:rPr>
              <w:t>106</w:t>
            </w:r>
          </w:p>
        </w:tc>
        <w:tc>
          <w:tcPr>
            <w:tcW w:w="566" w:type="dxa"/>
            <w:tcBorders>
              <w:bottom w:val="single" w:sz="4" w:space="0" w:color="auto"/>
            </w:tcBorders>
            <w:vAlign w:val="center"/>
          </w:tcPr>
          <w:p w:rsidR="005C2F76" w:rsidRPr="006B1745" w:rsidRDefault="008B7FF9" w:rsidP="00E51423">
            <w:pPr>
              <w:pStyle w:val="TableParagraph"/>
              <w:keepNext/>
              <w:spacing w:line="149" w:lineRule="exact"/>
              <w:ind w:left="104" w:right="89"/>
              <w:rPr>
                <w:b/>
                <w:sz w:val="14"/>
              </w:rPr>
            </w:pPr>
            <w:r w:rsidRPr="006B1745">
              <w:rPr>
                <w:b/>
                <w:sz w:val="14"/>
              </w:rPr>
              <w:t>98</w:t>
            </w:r>
          </w:p>
        </w:tc>
        <w:tc>
          <w:tcPr>
            <w:tcW w:w="566" w:type="dxa"/>
            <w:tcBorders>
              <w:bottom w:val="single" w:sz="4" w:space="0" w:color="auto"/>
            </w:tcBorders>
            <w:vAlign w:val="center"/>
          </w:tcPr>
          <w:p w:rsidR="005C2F76" w:rsidRPr="006B1745" w:rsidRDefault="008B7FF9" w:rsidP="00E51423">
            <w:pPr>
              <w:pStyle w:val="TableParagraph"/>
              <w:keepNext/>
              <w:spacing w:line="149" w:lineRule="exact"/>
              <w:ind w:left="104" w:right="86"/>
              <w:rPr>
                <w:b/>
                <w:sz w:val="14"/>
              </w:rPr>
            </w:pPr>
            <w:r w:rsidRPr="006B1745">
              <w:rPr>
                <w:b/>
                <w:sz w:val="14"/>
              </w:rPr>
              <w:t>109</w:t>
            </w:r>
          </w:p>
        </w:tc>
        <w:tc>
          <w:tcPr>
            <w:tcW w:w="566" w:type="dxa"/>
            <w:tcBorders>
              <w:bottom w:val="single" w:sz="4" w:space="0" w:color="auto"/>
            </w:tcBorders>
            <w:vAlign w:val="center"/>
          </w:tcPr>
          <w:p w:rsidR="005C2F76" w:rsidRPr="006B1745" w:rsidRDefault="008B7FF9" w:rsidP="00E51423">
            <w:pPr>
              <w:pStyle w:val="TableParagraph"/>
              <w:keepNext/>
              <w:spacing w:line="149" w:lineRule="exact"/>
              <w:ind w:left="104" w:right="88"/>
              <w:rPr>
                <w:b/>
                <w:sz w:val="14"/>
              </w:rPr>
            </w:pPr>
            <w:r w:rsidRPr="006B1745">
              <w:rPr>
                <w:b/>
                <w:sz w:val="14"/>
              </w:rPr>
              <w:t>98</w:t>
            </w:r>
          </w:p>
        </w:tc>
        <w:tc>
          <w:tcPr>
            <w:tcW w:w="537" w:type="dxa"/>
            <w:tcBorders>
              <w:bottom w:val="single" w:sz="4" w:space="0" w:color="auto"/>
            </w:tcBorders>
            <w:vAlign w:val="center"/>
          </w:tcPr>
          <w:p w:rsidR="005C2F76" w:rsidRPr="006B1745" w:rsidRDefault="008B7FF9" w:rsidP="00E51423">
            <w:pPr>
              <w:pStyle w:val="TableParagraph"/>
              <w:keepNext/>
              <w:spacing w:line="149" w:lineRule="exact"/>
              <w:ind w:left="97" w:right="75"/>
              <w:rPr>
                <w:b/>
                <w:sz w:val="14"/>
              </w:rPr>
            </w:pPr>
            <w:r w:rsidRPr="006B1745">
              <w:rPr>
                <w:b/>
                <w:sz w:val="14"/>
              </w:rPr>
              <w:t>92</w:t>
            </w:r>
          </w:p>
        </w:tc>
      </w:tr>
      <w:tr w:rsidR="00673F51" w:rsidTr="00E51423">
        <w:trPr>
          <w:trHeight w:val="169"/>
        </w:trPr>
        <w:tc>
          <w:tcPr>
            <w:tcW w:w="9462" w:type="dxa"/>
            <w:gridSpan w:val="13"/>
            <w:tcBorders>
              <w:top w:val="single" w:sz="4" w:space="0" w:color="auto"/>
              <w:left w:val="nil"/>
              <w:bottom w:val="nil"/>
              <w:right w:val="nil"/>
            </w:tcBorders>
          </w:tcPr>
          <w:p w:rsidR="005D4BF5" w:rsidRPr="006B1745" w:rsidRDefault="008B7FF9" w:rsidP="00E51423">
            <w:pPr>
              <w:pStyle w:val="TableParagraph"/>
              <w:keepNext/>
              <w:spacing w:line="149" w:lineRule="exact"/>
              <w:ind w:left="97" w:right="75"/>
              <w:jc w:val="left"/>
              <w:rPr>
                <w:b/>
                <w:sz w:val="14"/>
              </w:rPr>
            </w:pPr>
            <w:r w:rsidRPr="006B1745">
              <w:rPr>
                <w:sz w:val="14"/>
              </w:rPr>
              <w:t>(*) ‘other</w:t>
            </w:r>
            <w:r w:rsidRPr="006B1745">
              <w:rPr>
                <w:sz w:val="14"/>
              </w:rPr>
              <w:t xml:space="preserve"> accidents’ means all accidents not covered by the previous cases such as derailments and impacts during shunting or by work equipment and hazardous goods spillages.</w:t>
            </w:r>
          </w:p>
        </w:tc>
      </w:tr>
    </w:tbl>
    <w:p w:rsidR="003C63CB" w:rsidRPr="006B1745" w:rsidRDefault="003C63CB" w:rsidP="00E51423">
      <w:pPr>
        <w:keepNext/>
        <w:ind w:left="194" w:right="743"/>
        <w:rPr>
          <w:sz w:val="14"/>
        </w:rPr>
      </w:pPr>
    </w:p>
    <w:p w:rsidR="003C63CB" w:rsidRPr="006B1745" w:rsidRDefault="008B7FF9" w:rsidP="00E51423">
      <w:pPr>
        <w:keepNext/>
        <w:ind w:left="194" w:right="743"/>
        <w:rPr>
          <w:sz w:val="14"/>
        </w:rPr>
      </w:pPr>
      <w:r w:rsidRPr="006B1745">
        <w:rPr>
          <w:noProof/>
          <w:lang w:val="en-US" w:eastAsia="zh-CN" w:bidi="ar-SA"/>
        </w:rPr>
        <w:drawing>
          <wp:anchor distT="0" distB="0" distL="114300" distR="114300" simplePos="0" relativeHeight="251659264" behindDoc="0" locked="0" layoutInCell="1" allowOverlap="1">
            <wp:simplePos x="0" y="0"/>
            <wp:positionH relativeFrom="column">
              <wp:posOffset>1172210</wp:posOffset>
            </wp:positionH>
            <wp:positionV relativeFrom="paragraph">
              <wp:posOffset>3175</wp:posOffset>
            </wp:positionV>
            <wp:extent cx="3538220" cy="25806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26327" name=""/>
                    <pic:cNvPicPr/>
                  </pic:nvPicPr>
                  <pic:blipFill>
                    <a:blip r:embed="rId15">
                      <a:extLst>
                        <a:ext uri="{28A0092B-C50C-407E-A947-70E740481C1C}">
                          <a14:useLocalDpi xmlns:a14="http://schemas.microsoft.com/office/drawing/2010/main" val="0"/>
                        </a:ext>
                      </a:extLst>
                    </a:blip>
                    <a:stretch>
                      <a:fillRect/>
                    </a:stretch>
                  </pic:blipFill>
                  <pic:spPr>
                    <a:xfrm>
                      <a:off x="0" y="0"/>
                      <a:ext cx="3538220" cy="2580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7655" w:type="dxa"/>
        <w:tblInd w:w="1242" w:type="dxa"/>
        <w:tblLook w:val="04A0" w:firstRow="1" w:lastRow="0" w:firstColumn="1" w:lastColumn="0" w:noHBand="0" w:noVBand="1"/>
      </w:tblPr>
      <w:tblGrid>
        <w:gridCol w:w="3828"/>
        <w:gridCol w:w="3827"/>
      </w:tblGrid>
      <w:tr w:rsidR="00673F51" w:rsidTr="009C09F8">
        <w:trPr>
          <w:cantSplit/>
        </w:trPr>
        <w:tc>
          <w:tcPr>
            <w:tcW w:w="3828" w:type="dxa"/>
          </w:tcPr>
          <w:p w:rsidR="009C09F8" w:rsidRPr="006B1745" w:rsidRDefault="008B7FF9" w:rsidP="00E51423">
            <w:pPr>
              <w:pStyle w:val="BodyText"/>
              <w:keepNext/>
              <w:rPr>
                <w:sz w:val="14"/>
                <w:szCs w:val="14"/>
              </w:rPr>
            </w:pPr>
            <w:r w:rsidRPr="006B1745">
              <w:rPr>
                <w:b/>
                <w:sz w:val="14"/>
              </w:rPr>
              <w:t>INCIDENTI SIGNIFICATIVI</w:t>
            </w:r>
          </w:p>
        </w:tc>
        <w:tc>
          <w:tcPr>
            <w:tcW w:w="3827" w:type="dxa"/>
          </w:tcPr>
          <w:p w:rsidR="009C09F8" w:rsidRPr="006B1745" w:rsidRDefault="008B7FF9" w:rsidP="00E51423">
            <w:pPr>
              <w:pStyle w:val="BodyText"/>
              <w:keepNext/>
              <w:rPr>
                <w:sz w:val="14"/>
                <w:szCs w:val="14"/>
              </w:rPr>
            </w:pPr>
            <w:r w:rsidRPr="006B1745">
              <w:rPr>
                <w:b/>
                <w:sz w:val="14"/>
              </w:rPr>
              <w:t>SIGNIFICANT ACCIDENTS</w:t>
            </w:r>
          </w:p>
        </w:tc>
      </w:tr>
      <w:tr w:rsidR="00673F51" w:rsidTr="009C09F8">
        <w:trPr>
          <w:cantSplit/>
        </w:trPr>
        <w:tc>
          <w:tcPr>
            <w:tcW w:w="3828" w:type="dxa"/>
          </w:tcPr>
          <w:p w:rsidR="009C09F8" w:rsidRPr="006B1745" w:rsidRDefault="008B7FF9" w:rsidP="00E51423">
            <w:pPr>
              <w:pStyle w:val="BodyText"/>
              <w:keepNext/>
              <w:rPr>
                <w:b/>
                <w:sz w:val="14"/>
                <w:szCs w:val="14"/>
              </w:rPr>
            </w:pPr>
            <w:r w:rsidRPr="006B1745">
              <w:rPr>
                <w:sz w:val="14"/>
              </w:rPr>
              <w:t>ai sensi dell’AII.I de D.Lgs</w:t>
            </w:r>
            <w:r w:rsidRPr="006B1745">
              <w:rPr>
                <w:sz w:val="14"/>
              </w:rPr>
              <w:t>. 162/2007 e smi</w:t>
            </w:r>
          </w:p>
        </w:tc>
        <w:tc>
          <w:tcPr>
            <w:tcW w:w="3827" w:type="dxa"/>
          </w:tcPr>
          <w:p w:rsidR="009C09F8" w:rsidRPr="006B1745" w:rsidRDefault="008B7FF9" w:rsidP="00E51423">
            <w:pPr>
              <w:pStyle w:val="BodyText"/>
              <w:keepNext/>
              <w:rPr>
                <w:b/>
                <w:sz w:val="14"/>
                <w:szCs w:val="14"/>
              </w:rPr>
            </w:pPr>
            <w:r w:rsidRPr="006B1745">
              <w:rPr>
                <w:sz w:val="14"/>
              </w:rPr>
              <w:t>under Annex I of Legislative Decree 162/2007, as amended</w:t>
            </w:r>
          </w:p>
        </w:tc>
      </w:tr>
      <w:tr w:rsidR="00673F51" w:rsidTr="009C09F8">
        <w:trPr>
          <w:cantSplit/>
        </w:trPr>
        <w:tc>
          <w:tcPr>
            <w:tcW w:w="3828" w:type="dxa"/>
          </w:tcPr>
          <w:p w:rsidR="009C09F8" w:rsidRPr="006B1745" w:rsidRDefault="008B7FF9" w:rsidP="00E51423">
            <w:pPr>
              <w:pStyle w:val="BodyText"/>
              <w:keepNext/>
              <w:rPr>
                <w:b/>
                <w:sz w:val="14"/>
                <w:szCs w:val="14"/>
              </w:rPr>
            </w:pPr>
            <w:r w:rsidRPr="006B1745">
              <w:rPr>
                <w:sz w:val="14"/>
              </w:rPr>
              <w:t>[rete RFI]</w:t>
            </w:r>
          </w:p>
        </w:tc>
        <w:tc>
          <w:tcPr>
            <w:tcW w:w="3827" w:type="dxa"/>
          </w:tcPr>
          <w:p w:rsidR="009C09F8" w:rsidRPr="006B1745" w:rsidRDefault="008B7FF9" w:rsidP="00E51423">
            <w:pPr>
              <w:pStyle w:val="BodyText"/>
              <w:keepNext/>
              <w:rPr>
                <w:b/>
                <w:sz w:val="14"/>
                <w:szCs w:val="14"/>
              </w:rPr>
            </w:pPr>
            <w:r w:rsidRPr="006B1745">
              <w:rPr>
                <w:sz w:val="14"/>
              </w:rPr>
              <w:t>[RFI network]</w:t>
            </w:r>
          </w:p>
        </w:tc>
      </w:tr>
      <w:tr w:rsidR="00673F51" w:rsidTr="009C09F8">
        <w:trPr>
          <w:cantSplit/>
        </w:trPr>
        <w:tc>
          <w:tcPr>
            <w:tcW w:w="3828" w:type="dxa"/>
          </w:tcPr>
          <w:p w:rsidR="009C09F8" w:rsidRPr="006B1745" w:rsidRDefault="008B7FF9" w:rsidP="00E51423">
            <w:pPr>
              <w:keepNext/>
              <w:rPr>
                <w:sz w:val="14"/>
                <w:szCs w:val="14"/>
              </w:rPr>
            </w:pPr>
            <w:r w:rsidRPr="006B1745">
              <w:rPr>
                <w:sz w:val="14"/>
              </w:rPr>
              <w:t>n° INCIDENTI SIGNIFICATIVI/Mln tr-km</w:t>
            </w:r>
          </w:p>
        </w:tc>
        <w:tc>
          <w:tcPr>
            <w:tcW w:w="3827" w:type="dxa"/>
          </w:tcPr>
          <w:p w:rsidR="009C09F8" w:rsidRPr="006B1745" w:rsidRDefault="008B7FF9" w:rsidP="00E51423">
            <w:pPr>
              <w:keepNext/>
              <w:rPr>
                <w:sz w:val="14"/>
                <w:szCs w:val="14"/>
              </w:rPr>
            </w:pPr>
            <w:r w:rsidRPr="006B1745">
              <w:rPr>
                <w:sz w:val="14"/>
              </w:rPr>
              <w:t>NO OF SIGNIFICANT ACCIDENTS/million tr-km</w:t>
            </w:r>
          </w:p>
        </w:tc>
      </w:tr>
      <w:tr w:rsidR="00673F51" w:rsidTr="009C09F8">
        <w:trPr>
          <w:cantSplit/>
        </w:trPr>
        <w:tc>
          <w:tcPr>
            <w:tcW w:w="3828" w:type="dxa"/>
          </w:tcPr>
          <w:p w:rsidR="009C09F8" w:rsidRPr="006B1745" w:rsidRDefault="008B7FF9" w:rsidP="00E51423">
            <w:pPr>
              <w:keepNext/>
              <w:rPr>
                <w:sz w:val="14"/>
                <w:szCs w:val="14"/>
              </w:rPr>
            </w:pPr>
            <w:r w:rsidRPr="006B1745">
              <w:rPr>
                <w:sz w:val="14"/>
              </w:rPr>
              <w:t>n° INCIDENTI SIGNIFICATIVI</w:t>
            </w:r>
          </w:p>
        </w:tc>
        <w:tc>
          <w:tcPr>
            <w:tcW w:w="3827" w:type="dxa"/>
          </w:tcPr>
          <w:p w:rsidR="009C09F8" w:rsidRPr="006B1745" w:rsidRDefault="008B7FF9" w:rsidP="00E51423">
            <w:pPr>
              <w:keepNext/>
              <w:rPr>
                <w:sz w:val="14"/>
                <w:szCs w:val="14"/>
              </w:rPr>
            </w:pPr>
            <w:r w:rsidRPr="006B1745">
              <w:rPr>
                <w:sz w:val="14"/>
              </w:rPr>
              <w:t>NO OF SIGNIFICANT ACCIDENTS</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trend</w:t>
            </w:r>
          </w:p>
        </w:tc>
        <w:tc>
          <w:tcPr>
            <w:tcW w:w="3827" w:type="dxa"/>
          </w:tcPr>
          <w:p w:rsidR="009C09F8" w:rsidRPr="006B1745" w:rsidRDefault="008B7FF9" w:rsidP="00E51423">
            <w:pPr>
              <w:pStyle w:val="BodyText"/>
              <w:keepNext/>
              <w:jc w:val="both"/>
              <w:rPr>
                <w:sz w:val="14"/>
                <w:szCs w:val="14"/>
              </w:rPr>
            </w:pPr>
            <w:r w:rsidRPr="006B1745">
              <w:rPr>
                <w:sz w:val="14"/>
              </w:rPr>
              <w:t>trend</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valore</w:t>
            </w:r>
            <w:r w:rsidRPr="006B1745">
              <w:rPr>
                <w:sz w:val="14"/>
              </w:rPr>
              <w:t xml:space="preserve"> medio</w:t>
            </w:r>
          </w:p>
        </w:tc>
        <w:tc>
          <w:tcPr>
            <w:tcW w:w="3827" w:type="dxa"/>
          </w:tcPr>
          <w:p w:rsidR="009C09F8" w:rsidRPr="006B1745" w:rsidRDefault="008B7FF9" w:rsidP="00E51423">
            <w:pPr>
              <w:pStyle w:val="BodyText"/>
              <w:keepNext/>
              <w:jc w:val="both"/>
              <w:rPr>
                <w:sz w:val="14"/>
                <w:szCs w:val="14"/>
              </w:rPr>
            </w:pPr>
            <w:r w:rsidRPr="006B1745">
              <w:rPr>
                <w:sz w:val="14"/>
              </w:rPr>
              <w:t>average value</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0,5</w:t>
            </w:r>
          </w:p>
        </w:tc>
        <w:tc>
          <w:tcPr>
            <w:tcW w:w="3827" w:type="dxa"/>
          </w:tcPr>
          <w:p w:rsidR="009C09F8" w:rsidRPr="006B1745" w:rsidRDefault="008B7FF9" w:rsidP="00E51423">
            <w:pPr>
              <w:pStyle w:val="BodyText"/>
              <w:keepNext/>
              <w:jc w:val="both"/>
              <w:rPr>
                <w:sz w:val="14"/>
                <w:szCs w:val="14"/>
              </w:rPr>
            </w:pPr>
            <w:r w:rsidRPr="006B1745">
              <w:rPr>
                <w:sz w:val="14"/>
              </w:rPr>
              <w:t>0.5</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0,45</w:t>
            </w:r>
          </w:p>
        </w:tc>
        <w:tc>
          <w:tcPr>
            <w:tcW w:w="3827" w:type="dxa"/>
          </w:tcPr>
          <w:p w:rsidR="009C09F8" w:rsidRPr="006B1745" w:rsidRDefault="008B7FF9" w:rsidP="00E51423">
            <w:pPr>
              <w:pStyle w:val="BodyText"/>
              <w:keepNext/>
              <w:jc w:val="both"/>
              <w:rPr>
                <w:sz w:val="14"/>
                <w:szCs w:val="14"/>
              </w:rPr>
            </w:pPr>
            <w:r w:rsidRPr="006B1745">
              <w:rPr>
                <w:sz w:val="14"/>
              </w:rPr>
              <w:t>0.45</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0,4</w:t>
            </w:r>
          </w:p>
        </w:tc>
        <w:tc>
          <w:tcPr>
            <w:tcW w:w="3827" w:type="dxa"/>
          </w:tcPr>
          <w:p w:rsidR="009C09F8" w:rsidRPr="006B1745" w:rsidRDefault="008B7FF9" w:rsidP="00E51423">
            <w:pPr>
              <w:pStyle w:val="BodyText"/>
              <w:keepNext/>
              <w:jc w:val="both"/>
              <w:rPr>
                <w:sz w:val="14"/>
                <w:szCs w:val="14"/>
              </w:rPr>
            </w:pPr>
            <w:r w:rsidRPr="006B1745">
              <w:rPr>
                <w:sz w:val="14"/>
              </w:rPr>
              <w:t>0.4</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0,35</w:t>
            </w:r>
          </w:p>
        </w:tc>
        <w:tc>
          <w:tcPr>
            <w:tcW w:w="3827" w:type="dxa"/>
          </w:tcPr>
          <w:p w:rsidR="009C09F8" w:rsidRPr="006B1745" w:rsidRDefault="008B7FF9" w:rsidP="00E51423">
            <w:pPr>
              <w:pStyle w:val="BodyText"/>
              <w:keepNext/>
              <w:jc w:val="both"/>
              <w:rPr>
                <w:sz w:val="14"/>
                <w:szCs w:val="14"/>
              </w:rPr>
            </w:pPr>
            <w:r w:rsidRPr="006B1745">
              <w:rPr>
                <w:sz w:val="14"/>
              </w:rPr>
              <w:t>0.35</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0,3</w:t>
            </w:r>
          </w:p>
        </w:tc>
        <w:tc>
          <w:tcPr>
            <w:tcW w:w="3827" w:type="dxa"/>
          </w:tcPr>
          <w:p w:rsidR="009C09F8" w:rsidRPr="006B1745" w:rsidRDefault="008B7FF9" w:rsidP="00E51423">
            <w:pPr>
              <w:pStyle w:val="BodyText"/>
              <w:keepNext/>
              <w:jc w:val="both"/>
              <w:rPr>
                <w:sz w:val="14"/>
                <w:szCs w:val="14"/>
              </w:rPr>
            </w:pPr>
            <w:r w:rsidRPr="006B1745">
              <w:rPr>
                <w:sz w:val="14"/>
              </w:rPr>
              <w:t>0.3</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0,25</w:t>
            </w:r>
          </w:p>
        </w:tc>
        <w:tc>
          <w:tcPr>
            <w:tcW w:w="3827" w:type="dxa"/>
          </w:tcPr>
          <w:p w:rsidR="009C09F8" w:rsidRPr="006B1745" w:rsidRDefault="008B7FF9" w:rsidP="00E51423">
            <w:pPr>
              <w:pStyle w:val="BodyText"/>
              <w:keepNext/>
              <w:jc w:val="both"/>
              <w:rPr>
                <w:sz w:val="14"/>
                <w:szCs w:val="14"/>
              </w:rPr>
            </w:pPr>
            <w:r w:rsidRPr="006B1745">
              <w:rPr>
                <w:sz w:val="14"/>
              </w:rPr>
              <w:t>0.25</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0,2</w:t>
            </w:r>
          </w:p>
        </w:tc>
        <w:tc>
          <w:tcPr>
            <w:tcW w:w="3827" w:type="dxa"/>
          </w:tcPr>
          <w:p w:rsidR="009C09F8" w:rsidRPr="006B1745" w:rsidRDefault="008B7FF9" w:rsidP="00E51423">
            <w:pPr>
              <w:pStyle w:val="BodyText"/>
              <w:keepNext/>
              <w:jc w:val="both"/>
              <w:rPr>
                <w:sz w:val="14"/>
                <w:szCs w:val="14"/>
              </w:rPr>
            </w:pPr>
            <w:r w:rsidRPr="006B1745">
              <w:rPr>
                <w:sz w:val="14"/>
              </w:rPr>
              <w:t>0.2</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0,15</w:t>
            </w:r>
          </w:p>
        </w:tc>
        <w:tc>
          <w:tcPr>
            <w:tcW w:w="3827" w:type="dxa"/>
          </w:tcPr>
          <w:p w:rsidR="009C09F8" w:rsidRPr="006B1745" w:rsidRDefault="008B7FF9" w:rsidP="00E51423">
            <w:pPr>
              <w:pStyle w:val="BodyText"/>
              <w:keepNext/>
              <w:jc w:val="both"/>
              <w:rPr>
                <w:sz w:val="14"/>
                <w:szCs w:val="14"/>
              </w:rPr>
            </w:pPr>
            <w:r w:rsidRPr="006B1745">
              <w:rPr>
                <w:sz w:val="14"/>
              </w:rPr>
              <w:t>0.15</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0,1</w:t>
            </w:r>
          </w:p>
        </w:tc>
        <w:tc>
          <w:tcPr>
            <w:tcW w:w="3827" w:type="dxa"/>
          </w:tcPr>
          <w:p w:rsidR="009C09F8" w:rsidRPr="006B1745" w:rsidRDefault="008B7FF9" w:rsidP="00E51423">
            <w:pPr>
              <w:pStyle w:val="BodyText"/>
              <w:keepNext/>
              <w:jc w:val="both"/>
              <w:rPr>
                <w:sz w:val="14"/>
                <w:szCs w:val="14"/>
              </w:rPr>
            </w:pPr>
            <w:r w:rsidRPr="006B1745">
              <w:rPr>
                <w:sz w:val="14"/>
              </w:rPr>
              <w:t>0.1</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0,05</w:t>
            </w:r>
          </w:p>
        </w:tc>
        <w:tc>
          <w:tcPr>
            <w:tcW w:w="3827" w:type="dxa"/>
          </w:tcPr>
          <w:p w:rsidR="009C09F8" w:rsidRPr="006B1745" w:rsidRDefault="008B7FF9" w:rsidP="00E51423">
            <w:pPr>
              <w:pStyle w:val="BodyText"/>
              <w:keepNext/>
              <w:jc w:val="both"/>
              <w:rPr>
                <w:sz w:val="14"/>
                <w:szCs w:val="14"/>
              </w:rPr>
            </w:pPr>
            <w:r w:rsidRPr="006B1745">
              <w:rPr>
                <w:sz w:val="14"/>
              </w:rPr>
              <w:t>0.05</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[Rete RFI + Reti Regionali]</w:t>
            </w:r>
          </w:p>
        </w:tc>
        <w:tc>
          <w:tcPr>
            <w:tcW w:w="3827" w:type="dxa"/>
          </w:tcPr>
          <w:p w:rsidR="009C09F8" w:rsidRPr="006B1745" w:rsidRDefault="008B7FF9" w:rsidP="00E51423">
            <w:pPr>
              <w:pStyle w:val="BodyText"/>
              <w:keepNext/>
              <w:jc w:val="both"/>
              <w:rPr>
                <w:sz w:val="14"/>
                <w:szCs w:val="14"/>
              </w:rPr>
            </w:pPr>
            <w:r w:rsidRPr="006B1745">
              <w:rPr>
                <w:sz w:val="14"/>
              </w:rPr>
              <w:t>[RFI network and Regional Networks]</w:t>
            </w:r>
          </w:p>
        </w:tc>
      </w:tr>
      <w:tr w:rsidR="00673F51" w:rsidTr="009C09F8">
        <w:trPr>
          <w:cantSplit/>
        </w:trPr>
        <w:tc>
          <w:tcPr>
            <w:tcW w:w="3828" w:type="dxa"/>
          </w:tcPr>
          <w:p w:rsidR="009C09F8" w:rsidRPr="006B1745" w:rsidRDefault="008B7FF9" w:rsidP="00E51423">
            <w:pPr>
              <w:pStyle w:val="BodyText"/>
              <w:keepNext/>
              <w:jc w:val="both"/>
              <w:rPr>
                <w:sz w:val="14"/>
                <w:szCs w:val="14"/>
              </w:rPr>
            </w:pPr>
            <w:r w:rsidRPr="006B1745">
              <w:rPr>
                <w:sz w:val="14"/>
              </w:rPr>
              <w:t>[Rete RFI]</w:t>
            </w:r>
          </w:p>
        </w:tc>
        <w:tc>
          <w:tcPr>
            <w:tcW w:w="3827" w:type="dxa"/>
          </w:tcPr>
          <w:p w:rsidR="009C09F8" w:rsidRPr="006B1745" w:rsidRDefault="008B7FF9" w:rsidP="00E51423">
            <w:pPr>
              <w:pStyle w:val="BodyText"/>
              <w:keepNext/>
              <w:jc w:val="both"/>
              <w:rPr>
                <w:sz w:val="14"/>
                <w:szCs w:val="14"/>
              </w:rPr>
            </w:pPr>
            <w:r w:rsidRPr="006B1745">
              <w:rPr>
                <w:sz w:val="14"/>
              </w:rPr>
              <w:t>[RFI network]</w:t>
            </w:r>
          </w:p>
        </w:tc>
      </w:tr>
    </w:tbl>
    <w:p w:rsidR="009818AD" w:rsidRPr="006B1745" w:rsidRDefault="009818AD" w:rsidP="006B1745">
      <w:pPr>
        <w:pStyle w:val="BodyText"/>
        <w:keepNext/>
        <w:ind w:left="119" w:right="566"/>
        <w:jc w:val="both"/>
      </w:pPr>
    </w:p>
    <w:p w:rsidR="005C2F76" w:rsidRPr="006B1745" w:rsidRDefault="008B7FF9" w:rsidP="009818AD">
      <w:pPr>
        <w:pStyle w:val="BodyText"/>
        <w:spacing w:before="118"/>
        <w:ind w:left="119" w:right="566"/>
        <w:jc w:val="both"/>
      </w:pPr>
      <w:r w:rsidRPr="006B1745">
        <w:t xml:space="preserve">As the above graph shows, in 2016 the </w:t>
      </w:r>
      <w:r w:rsidRPr="006B1745">
        <w:t>number of significant accidents per millions of train-km was below the average value recorded in the reference period and in line with the trend in recent years. It was noted in particular that:</w:t>
      </w:r>
    </w:p>
    <w:p w:rsidR="005C2F76" w:rsidRPr="006B1745" w:rsidRDefault="008B7FF9">
      <w:pPr>
        <w:pStyle w:val="ListParagraph"/>
        <w:numPr>
          <w:ilvl w:val="0"/>
          <w:numId w:val="33"/>
        </w:numPr>
        <w:tabs>
          <w:tab w:val="left" w:pos="833"/>
        </w:tabs>
        <w:spacing w:before="2"/>
        <w:ind w:right="570" w:hanging="355"/>
        <w:rPr>
          <w:sz w:val="20"/>
        </w:rPr>
      </w:pPr>
      <w:r w:rsidRPr="006B1745">
        <w:rPr>
          <w:sz w:val="20"/>
        </w:rPr>
        <w:t xml:space="preserve">the most common accidents continue to be associated with the </w:t>
      </w:r>
      <w:r w:rsidRPr="006B1745">
        <w:rPr>
          <w:sz w:val="20"/>
        </w:rPr>
        <w:t>categories ‘accidents to persons caused by rolling stock in motion’, which accounts for a proportion of the total rising from 69 % in 2015 to 76 % in 2016 and relative growth of 4 % between 2015 and 2016;</w:t>
      </w:r>
    </w:p>
    <w:p w:rsidR="005C2F76" w:rsidRPr="006B1745" w:rsidRDefault="008B7FF9">
      <w:pPr>
        <w:pStyle w:val="ListParagraph"/>
        <w:numPr>
          <w:ilvl w:val="0"/>
          <w:numId w:val="33"/>
        </w:numPr>
        <w:tabs>
          <w:tab w:val="left" w:pos="833"/>
        </w:tabs>
        <w:ind w:right="570" w:hanging="355"/>
        <w:rPr>
          <w:sz w:val="20"/>
        </w:rPr>
      </w:pPr>
      <w:r w:rsidRPr="006B1745">
        <w:rPr>
          <w:sz w:val="20"/>
        </w:rPr>
        <w:t>‘level crossing accidents’ showed a percentage decr</w:t>
      </w:r>
      <w:r w:rsidRPr="006B1745">
        <w:rPr>
          <w:sz w:val="20"/>
        </w:rPr>
        <w:t>ease, accounting for a proportion of the total falling from approximately 20 % in 2015 to 12 % in 2016;</w:t>
      </w:r>
    </w:p>
    <w:p w:rsidR="005C2F76" w:rsidRPr="006B1745" w:rsidRDefault="008B7FF9">
      <w:pPr>
        <w:pStyle w:val="ListParagraph"/>
        <w:numPr>
          <w:ilvl w:val="0"/>
          <w:numId w:val="33"/>
        </w:numPr>
        <w:tabs>
          <w:tab w:val="left" w:pos="833"/>
        </w:tabs>
        <w:spacing w:before="2"/>
        <w:ind w:right="569" w:hanging="355"/>
        <w:rPr>
          <w:sz w:val="20"/>
        </w:rPr>
      </w:pPr>
      <w:r w:rsidRPr="006B1745">
        <w:rPr>
          <w:sz w:val="20"/>
        </w:rPr>
        <w:t>in 2016, accidents in the ‘other accident’ category more than doubled compared to 2015.</w:t>
      </w:r>
    </w:p>
    <w:p w:rsidR="005C2F76" w:rsidRPr="006B1745" w:rsidRDefault="008B7FF9" w:rsidP="00E51423">
      <w:pPr>
        <w:pStyle w:val="BodyText"/>
        <w:keepNext/>
        <w:spacing w:before="119"/>
        <w:ind w:left="120" w:right="568"/>
        <w:jc w:val="both"/>
      </w:pPr>
      <w:r w:rsidRPr="006B1745">
        <w:t>When the significant accidents occurring in 2016 are broken down</w:t>
      </w:r>
      <w:r w:rsidRPr="006B1745">
        <w:t xml:space="preserve"> based on the main cause, the vast majority, nearly 80 %, were associated with unauthorised presence on or crossing of the railway track by pedestrians, including cases occurring at level crossings.</w:t>
      </w:r>
    </w:p>
    <w:p w:rsidR="00B051B1" w:rsidRPr="006B1745" w:rsidRDefault="008B7FF9" w:rsidP="00E51423">
      <w:pPr>
        <w:pStyle w:val="BodyText"/>
        <w:keepNext/>
        <w:spacing w:before="119"/>
        <w:ind w:left="120" w:right="568"/>
        <w:jc w:val="both"/>
      </w:pPr>
      <w:r w:rsidRPr="006B1745">
        <w:rPr>
          <w:noProof/>
          <w:lang w:val="en-US" w:eastAsia="zh-CN" w:bidi="ar-SA"/>
        </w:rPr>
        <w:drawing>
          <wp:anchor distT="107950" distB="107950" distL="114300" distR="114300" simplePos="0" relativeHeight="251660288" behindDoc="0" locked="0" layoutInCell="1" allowOverlap="1">
            <wp:simplePos x="0" y="0"/>
            <wp:positionH relativeFrom="column">
              <wp:posOffset>1260613</wp:posOffset>
            </wp:positionH>
            <wp:positionV relativeFrom="paragraph">
              <wp:posOffset>370371</wp:posOffset>
            </wp:positionV>
            <wp:extent cx="3283200" cy="22356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48113" name=""/>
                    <pic:cNvPicPr/>
                  </pic:nvPicPr>
                  <pic:blipFill>
                    <a:blip r:embed="rId16">
                      <a:extLst>
                        <a:ext uri="{28A0092B-C50C-407E-A947-70E740481C1C}">
                          <a14:useLocalDpi xmlns:a14="http://schemas.microsoft.com/office/drawing/2010/main" val="0"/>
                        </a:ext>
                      </a:extLst>
                    </a:blip>
                    <a:stretch>
                      <a:fillRect/>
                    </a:stretch>
                  </pic:blipFill>
                  <pic:spPr>
                    <a:xfrm>
                      <a:off x="0" y="0"/>
                      <a:ext cx="3283200" cy="2235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7655" w:type="dxa"/>
        <w:tblInd w:w="1242" w:type="dxa"/>
        <w:tblLook w:val="04A0" w:firstRow="1" w:lastRow="0" w:firstColumn="1" w:lastColumn="0" w:noHBand="0" w:noVBand="1"/>
      </w:tblPr>
      <w:tblGrid>
        <w:gridCol w:w="3828"/>
        <w:gridCol w:w="3827"/>
      </w:tblGrid>
      <w:tr w:rsidR="00673F51" w:rsidTr="009C09F8">
        <w:trPr>
          <w:cantSplit/>
        </w:trPr>
        <w:tc>
          <w:tcPr>
            <w:tcW w:w="3828" w:type="dxa"/>
          </w:tcPr>
          <w:p w:rsidR="009C09F8" w:rsidRPr="006B1745" w:rsidRDefault="008B7FF9" w:rsidP="00E51423">
            <w:pPr>
              <w:pStyle w:val="BodyText"/>
              <w:keepNext/>
              <w:rPr>
                <w:sz w:val="14"/>
                <w:szCs w:val="14"/>
              </w:rPr>
            </w:pPr>
            <w:r w:rsidRPr="006B1745">
              <w:rPr>
                <w:b/>
                <w:sz w:val="14"/>
              </w:rPr>
              <w:t>INCIDENTI SIGNIFICATIVI - CAUSE</w:t>
            </w:r>
          </w:p>
        </w:tc>
        <w:tc>
          <w:tcPr>
            <w:tcW w:w="3827" w:type="dxa"/>
          </w:tcPr>
          <w:p w:rsidR="009C09F8" w:rsidRPr="006B1745" w:rsidRDefault="008B7FF9" w:rsidP="00E51423">
            <w:pPr>
              <w:pStyle w:val="BodyText"/>
              <w:keepNext/>
              <w:rPr>
                <w:sz w:val="14"/>
                <w:szCs w:val="14"/>
              </w:rPr>
            </w:pPr>
            <w:r w:rsidRPr="006B1745">
              <w:rPr>
                <w:b/>
                <w:sz w:val="14"/>
              </w:rPr>
              <w:t>SIGNIFICANT ACCIDENTS –</w:t>
            </w:r>
            <w:r w:rsidRPr="006B1745">
              <w:rPr>
                <w:b/>
                <w:sz w:val="14"/>
              </w:rPr>
              <w:t xml:space="preserve"> CAUSES</w:t>
            </w:r>
          </w:p>
        </w:tc>
      </w:tr>
      <w:tr w:rsidR="00673F51" w:rsidTr="009C09F8">
        <w:trPr>
          <w:cantSplit/>
        </w:trPr>
        <w:tc>
          <w:tcPr>
            <w:tcW w:w="3828" w:type="dxa"/>
          </w:tcPr>
          <w:p w:rsidR="009C09F8" w:rsidRPr="006B1745" w:rsidRDefault="008B7FF9" w:rsidP="00E51423">
            <w:pPr>
              <w:pStyle w:val="BodyText"/>
              <w:keepNext/>
              <w:rPr>
                <w:b/>
                <w:sz w:val="14"/>
                <w:szCs w:val="14"/>
              </w:rPr>
            </w:pPr>
            <w:r w:rsidRPr="006B1745">
              <w:rPr>
                <w:sz w:val="14"/>
              </w:rPr>
              <w:t>anno 2016</w:t>
            </w:r>
          </w:p>
        </w:tc>
        <w:tc>
          <w:tcPr>
            <w:tcW w:w="3827" w:type="dxa"/>
          </w:tcPr>
          <w:p w:rsidR="009C09F8" w:rsidRPr="006B1745" w:rsidRDefault="008B7FF9" w:rsidP="00E51423">
            <w:pPr>
              <w:pStyle w:val="BodyText"/>
              <w:keepNext/>
              <w:rPr>
                <w:b/>
                <w:sz w:val="14"/>
                <w:szCs w:val="14"/>
              </w:rPr>
            </w:pPr>
            <w:r w:rsidRPr="006B1745">
              <w:rPr>
                <w:sz w:val="14"/>
              </w:rPr>
              <w:t>2016</w:t>
            </w:r>
          </w:p>
        </w:tc>
      </w:tr>
      <w:tr w:rsidR="00673F51" w:rsidTr="009C09F8">
        <w:trPr>
          <w:cantSplit/>
        </w:trPr>
        <w:tc>
          <w:tcPr>
            <w:tcW w:w="3828" w:type="dxa"/>
          </w:tcPr>
          <w:p w:rsidR="009C09F8" w:rsidRPr="006B1745" w:rsidRDefault="008B7FF9" w:rsidP="00E51423">
            <w:pPr>
              <w:pStyle w:val="BodyText"/>
              <w:keepNext/>
              <w:rPr>
                <w:b/>
                <w:sz w:val="14"/>
                <w:szCs w:val="14"/>
              </w:rPr>
            </w:pPr>
            <w:r w:rsidRPr="006B1745">
              <w:rPr>
                <w:sz w:val="14"/>
              </w:rPr>
              <w:t>[Rete RFI]</w:t>
            </w:r>
          </w:p>
        </w:tc>
        <w:tc>
          <w:tcPr>
            <w:tcW w:w="3827" w:type="dxa"/>
          </w:tcPr>
          <w:p w:rsidR="009C09F8" w:rsidRPr="006B1745" w:rsidRDefault="008B7FF9" w:rsidP="00E51423">
            <w:pPr>
              <w:pStyle w:val="BodyText"/>
              <w:keepNext/>
              <w:rPr>
                <w:b/>
                <w:sz w:val="14"/>
                <w:szCs w:val="14"/>
              </w:rPr>
            </w:pPr>
            <w:r w:rsidRPr="006B1745">
              <w:rPr>
                <w:sz w:val="14"/>
              </w:rPr>
              <w:t>[RFI network]</w:t>
            </w:r>
          </w:p>
        </w:tc>
      </w:tr>
      <w:tr w:rsidR="00673F51" w:rsidTr="009C09F8">
        <w:trPr>
          <w:cantSplit/>
        </w:trPr>
        <w:tc>
          <w:tcPr>
            <w:tcW w:w="3828" w:type="dxa"/>
          </w:tcPr>
          <w:p w:rsidR="009C09F8" w:rsidRPr="006B1745" w:rsidRDefault="008B7FF9" w:rsidP="00E51423">
            <w:pPr>
              <w:keepNext/>
              <w:rPr>
                <w:sz w:val="14"/>
                <w:szCs w:val="14"/>
              </w:rPr>
            </w:pPr>
            <w:r w:rsidRPr="006B1745">
              <w:rPr>
                <w:sz w:val="14"/>
              </w:rPr>
              <w:t>dissesto idrogeologico</w:t>
            </w:r>
          </w:p>
        </w:tc>
        <w:tc>
          <w:tcPr>
            <w:tcW w:w="3827" w:type="dxa"/>
          </w:tcPr>
          <w:p w:rsidR="009C09F8" w:rsidRPr="006B1745" w:rsidRDefault="008B7FF9" w:rsidP="00E51423">
            <w:pPr>
              <w:keepNext/>
              <w:rPr>
                <w:sz w:val="14"/>
                <w:szCs w:val="14"/>
              </w:rPr>
            </w:pPr>
            <w:r w:rsidRPr="006B1745">
              <w:rPr>
                <w:sz w:val="14"/>
              </w:rPr>
              <w:t>hydrogeological disruption</w:t>
            </w:r>
          </w:p>
        </w:tc>
      </w:tr>
      <w:tr w:rsidR="00673F51" w:rsidTr="009C09F8">
        <w:trPr>
          <w:cantSplit/>
        </w:trPr>
        <w:tc>
          <w:tcPr>
            <w:tcW w:w="3828" w:type="dxa"/>
          </w:tcPr>
          <w:p w:rsidR="009C09F8" w:rsidRPr="006B1745" w:rsidRDefault="008B7FF9" w:rsidP="00E51423">
            <w:pPr>
              <w:keepNext/>
              <w:rPr>
                <w:sz w:val="14"/>
                <w:szCs w:val="14"/>
              </w:rPr>
            </w:pPr>
            <w:r w:rsidRPr="006B1745">
              <w:rPr>
                <w:sz w:val="14"/>
              </w:rPr>
              <w:t>indebita salita/discesa dal treno</w:t>
            </w:r>
          </w:p>
        </w:tc>
        <w:tc>
          <w:tcPr>
            <w:tcW w:w="3827" w:type="dxa"/>
          </w:tcPr>
          <w:p w:rsidR="009C09F8" w:rsidRPr="006B1745" w:rsidRDefault="008B7FF9" w:rsidP="00E51423">
            <w:pPr>
              <w:keepNext/>
              <w:rPr>
                <w:sz w:val="14"/>
                <w:szCs w:val="14"/>
              </w:rPr>
            </w:pPr>
            <w:r w:rsidRPr="006B1745">
              <w:rPr>
                <w:sz w:val="14"/>
              </w:rPr>
              <w:t>unauthorised boarding/alighting from train</w:t>
            </w:r>
          </w:p>
        </w:tc>
      </w:tr>
      <w:tr w:rsidR="00673F51" w:rsidTr="009C09F8">
        <w:trPr>
          <w:cantSplit/>
        </w:trPr>
        <w:tc>
          <w:tcPr>
            <w:tcW w:w="3828" w:type="dxa"/>
          </w:tcPr>
          <w:p w:rsidR="009C09F8" w:rsidRPr="006B1745" w:rsidRDefault="008B7FF9" w:rsidP="00E51423">
            <w:pPr>
              <w:keepNext/>
              <w:rPr>
                <w:sz w:val="14"/>
                <w:szCs w:val="14"/>
              </w:rPr>
            </w:pPr>
            <w:r w:rsidRPr="006B1745">
              <w:rPr>
                <w:sz w:val="14"/>
              </w:rPr>
              <w:t>manutenzione</w:t>
            </w:r>
          </w:p>
        </w:tc>
        <w:tc>
          <w:tcPr>
            <w:tcW w:w="3827" w:type="dxa"/>
          </w:tcPr>
          <w:p w:rsidR="009C09F8" w:rsidRPr="006B1745" w:rsidRDefault="008B7FF9" w:rsidP="00E51423">
            <w:pPr>
              <w:keepNext/>
              <w:rPr>
                <w:sz w:val="14"/>
                <w:szCs w:val="14"/>
              </w:rPr>
            </w:pPr>
            <w:r w:rsidRPr="006B1745">
              <w:rPr>
                <w:sz w:val="14"/>
              </w:rPr>
              <w:t>maintenance</w:t>
            </w:r>
          </w:p>
        </w:tc>
      </w:tr>
      <w:tr w:rsidR="00673F51" w:rsidTr="009C09F8">
        <w:trPr>
          <w:cantSplit/>
        </w:trPr>
        <w:tc>
          <w:tcPr>
            <w:tcW w:w="3828" w:type="dxa"/>
          </w:tcPr>
          <w:p w:rsidR="009C09F8" w:rsidRPr="006B1745" w:rsidRDefault="008B7FF9" w:rsidP="00E51423">
            <w:pPr>
              <w:keepNext/>
              <w:rPr>
                <w:sz w:val="14"/>
                <w:szCs w:val="14"/>
              </w:rPr>
            </w:pPr>
            <w:r w:rsidRPr="006B1745">
              <w:rPr>
                <w:sz w:val="14"/>
              </w:rPr>
              <w:t>errata esecuzione procedure di esercizio/manovra</w:t>
            </w:r>
          </w:p>
        </w:tc>
        <w:tc>
          <w:tcPr>
            <w:tcW w:w="3827" w:type="dxa"/>
          </w:tcPr>
          <w:p w:rsidR="009C09F8" w:rsidRPr="006B1745" w:rsidRDefault="008B7FF9" w:rsidP="00E51423">
            <w:pPr>
              <w:keepNext/>
              <w:rPr>
                <w:sz w:val="14"/>
                <w:szCs w:val="14"/>
              </w:rPr>
            </w:pPr>
            <w:r w:rsidRPr="006B1745">
              <w:rPr>
                <w:sz w:val="14"/>
              </w:rPr>
              <w:t>incorrect execution of operation/shunting procedures</w:t>
            </w:r>
          </w:p>
        </w:tc>
      </w:tr>
      <w:tr w:rsidR="00673F51" w:rsidTr="009C09F8">
        <w:trPr>
          <w:cantSplit/>
        </w:trPr>
        <w:tc>
          <w:tcPr>
            <w:tcW w:w="3828" w:type="dxa"/>
          </w:tcPr>
          <w:p w:rsidR="009C09F8" w:rsidRPr="006B1745" w:rsidRDefault="008B7FF9" w:rsidP="00E51423">
            <w:pPr>
              <w:keepNext/>
              <w:rPr>
                <w:sz w:val="14"/>
                <w:szCs w:val="14"/>
              </w:rPr>
            </w:pPr>
            <w:r w:rsidRPr="006B1745">
              <w:rPr>
                <w:sz w:val="14"/>
              </w:rPr>
              <w:t>dissesto idrogeologico</w:t>
            </w:r>
          </w:p>
        </w:tc>
        <w:tc>
          <w:tcPr>
            <w:tcW w:w="3827" w:type="dxa"/>
          </w:tcPr>
          <w:p w:rsidR="009C09F8" w:rsidRPr="006B1745" w:rsidRDefault="008B7FF9" w:rsidP="00E51423">
            <w:pPr>
              <w:keepNext/>
              <w:rPr>
                <w:sz w:val="14"/>
                <w:szCs w:val="14"/>
              </w:rPr>
            </w:pPr>
            <w:r w:rsidRPr="006B1745">
              <w:rPr>
                <w:sz w:val="14"/>
              </w:rPr>
              <w:t>hydrogeological disruption</w:t>
            </w:r>
          </w:p>
        </w:tc>
      </w:tr>
      <w:tr w:rsidR="00673F51" w:rsidTr="009C09F8">
        <w:trPr>
          <w:cantSplit/>
        </w:trPr>
        <w:tc>
          <w:tcPr>
            <w:tcW w:w="3828" w:type="dxa"/>
          </w:tcPr>
          <w:p w:rsidR="009C09F8" w:rsidRPr="006B1745" w:rsidRDefault="008B7FF9" w:rsidP="00E51423">
            <w:pPr>
              <w:keepNext/>
              <w:rPr>
                <w:sz w:val="14"/>
                <w:szCs w:val="14"/>
              </w:rPr>
            </w:pPr>
            <w:r w:rsidRPr="006B1745">
              <w:rPr>
                <w:sz w:val="14"/>
              </w:rPr>
              <w:t>urto contro veicoli stradali</w:t>
            </w:r>
          </w:p>
        </w:tc>
        <w:tc>
          <w:tcPr>
            <w:tcW w:w="3827" w:type="dxa"/>
          </w:tcPr>
          <w:p w:rsidR="009C09F8" w:rsidRPr="006B1745" w:rsidRDefault="008B7FF9" w:rsidP="00E51423">
            <w:pPr>
              <w:keepNext/>
              <w:rPr>
                <w:sz w:val="14"/>
                <w:szCs w:val="14"/>
              </w:rPr>
            </w:pPr>
            <w:r w:rsidRPr="006B1745">
              <w:rPr>
                <w:sz w:val="14"/>
              </w:rPr>
              <w:t>striking road vehicles</w:t>
            </w:r>
          </w:p>
        </w:tc>
      </w:tr>
      <w:tr w:rsidR="00673F51" w:rsidTr="009C09F8">
        <w:trPr>
          <w:cantSplit/>
        </w:trPr>
        <w:tc>
          <w:tcPr>
            <w:tcW w:w="3828" w:type="dxa"/>
          </w:tcPr>
          <w:p w:rsidR="009C09F8" w:rsidRPr="006B1745" w:rsidRDefault="008B7FF9" w:rsidP="00E51423">
            <w:pPr>
              <w:keepNext/>
              <w:rPr>
                <w:sz w:val="14"/>
                <w:szCs w:val="14"/>
              </w:rPr>
            </w:pPr>
            <w:r w:rsidRPr="006B1745">
              <w:rPr>
                <w:sz w:val="14"/>
              </w:rPr>
              <w:t>indebita presenza pedoni</w:t>
            </w:r>
          </w:p>
        </w:tc>
        <w:tc>
          <w:tcPr>
            <w:tcW w:w="3827" w:type="dxa"/>
          </w:tcPr>
          <w:p w:rsidR="009C09F8" w:rsidRPr="006B1745" w:rsidRDefault="008B7FF9" w:rsidP="00E51423">
            <w:pPr>
              <w:keepNext/>
              <w:rPr>
                <w:sz w:val="14"/>
                <w:szCs w:val="14"/>
              </w:rPr>
            </w:pPr>
            <w:r w:rsidRPr="006B1745">
              <w:rPr>
                <w:sz w:val="14"/>
              </w:rPr>
              <w:t>unauthorised presence of pedestrians</w:t>
            </w:r>
          </w:p>
        </w:tc>
      </w:tr>
    </w:tbl>
    <w:p w:rsidR="00B5216B" w:rsidRPr="006B1745" w:rsidRDefault="00B5216B" w:rsidP="00E51423">
      <w:pPr>
        <w:keepNext/>
        <w:spacing w:before="1"/>
        <w:ind w:left="1247"/>
        <w:rPr>
          <w:b/>
          <w:sz w:val="16"/>
        </w:rPr>
      </w:pPr>
    </w:p>
    <w:p w:rsidR="00E51423" w:rsidRPr="006B1745" w:rsidRDefault="00E51423" w:rsidP="00E51423">
      <w:pPr>
        <w:keepNext/>
        <w:spacing w:before="1"/>
        <w:ind w:left="1247"/>
        <w:rPr>
          <w:b/>
          <w:sz w:val="16"/>
        </w:rPr>
      </w:pPr>
    </w:p>
    <w:p w:rsidR="00615BB7" w:rsidRPr="006B1745" w:rsidRDefault="008B7FF9" w:rsidP="00E51423">
      <w:pPr>
        <w:keepNext/>
        <w:spacing w:before="1"/>
        <w:ind w:left="1247"/>
        <w:rPr>
          <w:b/>
          <w:sz w:val="16"/>
        </w:rPr>
      </w:pPr>
      <w:r w:rsidRPr="006B1745">
        <w:rPr>
          <w:noProof/>
          <w:lang w:val="en-US" w:eastAsia="zh-CN" w:bidi="ar-SA"/>
        </w:rPr>
        <w:drawing>
          <wp:anchor distT="0" distB="107950" distL="114300" distR="114300" simplePos="0" relativeHeight="251661312" behindDoc="0" locked="0" layoutInCell="1" allowOverlap="1">
            <wp:simplePos x="0" y="0"/>
            <wp:positionH relativeFrom="column">
              <wp:posOffset>1533525</wp:posOffset>
            </wp:positionH>
            <wp:positionV relativeFrom="paragraph">
              <wp:posOffset>120015</wp:posOffset>
            </wp:positionV>
            <wp:extent cx="3110865" cy="206819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07965" name=""/>
                    <pic:cNvPicPr/>
                  </pic:nvPicPr>
                  <pic:blipFill>
                    <a:blip r:embed="rId17">
                      <a:extLst>
                        <a:ext uri="{28A0092B-C50C-407E-A947-70E740481C1C}">
                          <a14:useLocalDpi xmlns:a14="http://schemas.microsoft.com/office/drawing/2010/main" val="0"/>
                        </a:ext>
                      </a:extLst>
                    </a:blip>
                    <a:stretch>
                      <a:fillRect/>
                    </a:stretch>
                  </pic:blipFill>
                  <pic:spPr>
                    <a:xfrm>
                      <a:off x="0" y="0"/>
                      <a:ext cx="3110865" cy="20681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7655" w:type="dxa"/>
        <w:tblInd w:w="1242" w:type="dxa"/>
        <w:tblLook w:val="04A0" w:firstRow="1" w:lastRow="0" w:firstColumn="1" w:lastColumn="0" w:noHBand="0" w:noVBand="1"/>
      </w:tblPr>
      <w:tblGrid>
        <w:gridCol w:w="3828"/>
        <w:gridCol w:w="3827"/>
      </w:tblGrid>
      <w:tr w:rsidR="00673F51" w:rsidTr="009C09F8">
        <w:trPr>
          <w:cantSplit/>
        </w:trPr>
        <w:tc>
          <w:tcPr>
            <w:tcW w:w="3828" w:type="dxa"/>
          </w:tcPr>
          <w:p w:rsidR="009C09F8" w:rsidRPr="006B1745" w:rsidRDefault="008B7FF9" w:rsidP="00E51423">
            <w:pPr>
              <w:pStyle w:val="BodyText"/>
              <w:keepNext/>
              <w:rPr>
                <w:b/>
                <w:sz w:val="14"/>
                <w:szCs w:val="14"/>
              </w:rPr>
            </w:pPr>
            <w:r w:rsidRPr="006B1745">
              <w:rPr>
                <w:b/>
                <w:sz w:val="14"/>
              </w:rPr>
              <w:t>Vittime</w:t>
            </w:r>
          </w:p>
        </w:tc>
        <w:tc>
          <w:tcPr>
            <w:tcW w:w="3827" w:type="dxa"/>
          </w:tcPr>
          <w:p w:rsidR="009C09F8" w:rsidRPr="006B1745" w:rsidRDefault="008B7FF9" w:rsidP="00E51423">
            <w:pPr>
              <w:pStyle w:val="BodyText"/>
              <w:keepNext/>
              <w:rPr>
                <w:b/>
                <w:sz w:val="14"/>
                <w:szCs w:val="14"/>
              </w:rPr>
            </w:pPr>
            <w:r w:rsidRPr="006B1745">
              <w:rPr>
                <w:b/>
                <w:sz w:val="14"/>
              </w:rPr>
              <w:t>Victims</w:t>
            </w:r>
          </w:p>
        </w:tc>
      </w:tr>
      <w:tr w:rsidR="00673F51" w:rsidTr="009C09F8">
        <w:trPr>
          <w:cantSplit/>
        </w:trPr>
        <w:tc>
          <w:tcPr>
            <w:tcW w:w="3828" w:type="dxa"/>
          </w:tcPr>
          <w:p w:rsidR="009C09F8" w:rsidRPr="006B1745" w:rsidRDefault="008B7FF9" w:rsidP="00E51423">
            <w:pPr>
              <w:pStyle w:val="BodyText"/>
              <w:keepNext/>
              <w:rPr>
                <w:b/>
                <w:sz w:val="14"/>
                <w:szCs w:val="14"/>
              </w:rPr>
            </w:pPr>
            <w:r w:rsidRPr="006B1745">
              <w:rPr>
                <w:sz w:val="14"/>
              </w:rPr>
              <w:t>anno 2016</w:t>
            </w:r>
          </w:p>
        </w:tc>
        <w:tc>
          <w:tcPr>
            <w:tcW w:w="3827" w:type="dxa"/>
          </w:tcPr>
          <w:p w:rsidR="009C09F8" w:rsidRPr="006B1745" w:rsidRDefault="008B7FF9" w:rsidP="00E51423">
            <w:pPr>
              <w:pStyle w:val="BodyText"/>
              <w:keepNext/>
              <w:rPr>
                <w:b/>
                <w:sz w:val="14"/>
                <w:szCs w:val="14"/>
              </w:rPr>
            </w:pPr>
            <w:r w:rsidRPr="006B1745">
              <w:rPr>
                <w:sz w:val="14"/>
              </w:rPr>
              <w:t>2016</w:t>
            </w:r>
          </w:p>
        </w:tc>
      </w:tr>
      <w:tr w:rsidR="00673F51" w:rsidTr="009C09F8">
        <w:trPr>
          <w:cantSplit/>
        </w:trPr>
        <w:tc>
          <w:tcPr>
            <w:tcW w:w="3828" w:type="dxa"/>
          </w:tcPr>
          <w:p w:rsidR="009C09F8" w:rsidRPr="006B1745" w:rsidRDefault="008B7FF9" w:rsidP="00E51423">
            <w:pPr>
              <w:pStyle w:val="BodyText"/>
              <w:keepNext/>
              <w:rPr>
                <w:b/>
                <w:sz w:val="14"/>
                <w:szCs w:val="14"/>
              </w:rPr>
            </w:pPr>
            <w:r w:rsidRPr="006B1745">
              <w:rPr>
                <w:sz w:val="14"/>
              </w:rPr>
              <w:t>[Rete RFI]</w:t>
            </w:r>
          </w:p>
        </w:tc>
        <w:tc>
          <w:tcPr>
            <w:tcW w:w="3827" w:type="dxa"/>
          </w:tcPr>
          <w:p w:rsidR="009C09F8" w:rsidRPr="006B1745" w:rsidRDefault="008B7FF9" w:rsidP="00E51423">
            <w:pPr>
              <w:pStyle w:val="BodyText"/>
              <w:keepNext/>
              <w:rPr>
                <w:b/>
                <w:sz w:val="14"/>
                <w:szCs w:val="14"/>
              </w:rPr>
            </w:pPr>
            <w:r w:rsidRPr="006B1745">
              <w:rPr>
                <w:sz w:val="14"/>
              </w:rPr>
              <w:t>[RFI network]</w:t>
            </w:r>
          </w:p>
        </w:tc>
      </w:tr>
      <w:tr w:rsidR="00673F51" w:rsidTr="009C09F8">
        <w:trPr>
          <w:cantSplit/>
        </w:trPr>
        <w:tc>
          <w:tcPr>
            <w:tcW w:w="3828" w:type="dxa"/>
          </w:tcPr>
          <w:p w:rsidR="009C09F8" w:rsidRPr="006B1745" w:rsidRDefault="008B7FF9" w:rsidP="00E51423">
            <w:pPr>
              <w:pStyle w:val="BodyText"/>
              <w:keepNext/>
              <w:rPr>
                <w:sz w:val="14"/>
                <w:szCs w:val="14"/>
              </w:rPr>
            </w:pPr>
            <w:r w:rsidRPr="006B1745">
              <w:rPr>
                <w:sz w:val="14"/>
              </w:rPr>
              <w:t>indebita salita/discesa dal treno</w:t>
            </w:r>
          </w:p>
        </w:tc>
        <w:tc>
          <w:tcPr>
            <w:tcW w:w="3827" w:type="dxa"/>
          </w:tcPr>
          <w:p w:rsidR="009C09F8" w:rsidRPr="006B1745" w:rsidRDefault="008B7FF9" w:rsidP="00E51423">
            <w:pPr>
              <w:pStyle w:val="BodyText"/>
              <w:keepNext/>
              <w:rPr>
                <w:sz w:val="14"/>
                <w:szCs w:val="14"/>
              </w:rPr>
            </w:pPr>
            <w:r w:rsidRPr="006B1745">
              <w:rPr>
                <w:sz w:val="14"/>
              </w:rPr>
              <w:t>unauthorised boarding/alighting from train</w:t>
            </w:r>
          </w:p>
        </w:tc>
      </w:tr>
      <w:tr w:rsidR="00673F51" w:rsidTr="009C09F8">
        <w:trPr>
          <w:cantSplit/>
        </w:trPr>
        <w:tc>
          <w:tcPr>
            <w:tcW w:w="3828" w:type="dxa"/>
          </w:tcPr>
          <w:p w:rsidR="009C09F8" w:rsidRPr="006B1745" w:rsidRDefault="008B7FF9" w:rsidP="00E51423">
            <w:pPr>
              <w:pStyle w:val="BodyText"/>
              <w:keepNext/>
              <w:rPr>
                <w:sz w:val="14"/>
                <w:szCs w:val="14"/>
              </w:rPr>
            </w:pPr>
            <w:r w:rsidRPr="006B1745">
              <w:rPr>
                <w:sz w:val="14"/>
              </w:rPr>
              <w:t>urto contro veicoli stradali</w:t>
            </w:r>
          </w:p>
        </w:tc>
        <w:tc>
          <w:tcPr>
            <w:tcW w:w="3827" w:type="dxa"/>
          </w:tcPr>
          <w:p w:rsidR="009C09F8" w:rsidRPr="006B1745" w:rsidRDefault="008B7FF9" w:rsidP="00E51423">
            <w:pPr>
              <w:pStyle w:val="BodyText"/>
              <w:keepNext/>
              <w:rPr>
                <w:sz w:val="14"/>
                <w:szCs w:val="14"/>
              </w:rPr>
            </w:pPr>
            <w:r w:rsidRPr="006B1745">
              <w:rPr>
                <w:sz w:val="14"/>
              </w:rPr>
              <w:t>collisions with road vehicles</w:t>
            </w:r>
          </w:p>
        </w:tc>
      </w:tr>
      <w:tr w:rsidR="00673F51" w:rsidTr="009C09F8">
        <w:trPr>
          <w:cantSplit/>
        </w:trPr>
        <w:tc>
          <w:tcPr>
            <w:tcW w:w="3828" w:type="dxa"/>
          </w:tcPr>
          <w:p w:rsidR="009C09F8" w:rsidRPr="006B1745" w:rsidRDefault="008B7FF9" w:rsidP="00E51423">
            <w:pPr>
              <w:pStyle w:val="BodyText"/>
              <w:keepNext/>
              <w:rPr>
                <w:sz w:val="14"/>
                <w:szCs w:val="14"/>
              </w:rPr>
            </w:pPr>
            <w:r w:rsidRPr="006B1745">
              <w:rPr>
                <w:sz w:val="14"/>
              </w:rPr>
              <w:t>Indebito attraversamento da parte di persone o ciclisti a PL</w:t>
            </w:r>
          </w:p>
        </w:tc>
        <w:tc>
          <w:tcPr>
            <w:tcW w:w="3827" w:type="dxa"/>
          </w:tcPr>
          <w:p w:rsidR="009C09F8" w:rsidRPr="006B1745" w:rsidRDefault="008B7FF9" w:rsidP="00E51423">
            <w:pPr>
              <w:pStyle w:val="BodyText"/>
              <w:keepNext/>
              <w:rPr>
                <w:sz w:val="14"/>
                <w:szCs w:val="14"/>
              </w:rPr>
            </w:pPr>
            <w:r w:rsidRPr="006B1745">
              <w:rPr>
                <w:sz w:val="14"/>
              </w:rPr>
              <w:t xml:space="preserve">unauthorised persons or </w:t>
            </w:r>
            <w:r w:rsidRPr="006B1745">
              <w:rPr>
                <w:sz w:val="14"/>
              </w:rPr>
              <w:t>cyclists crossing LC</w:t>
            </w:r>
          </w:p>
        </w:tc>
      </w:tr>
      <w:tr w:rsidR="00673F51" w:rsidTr="009C09F8">
        <w:trPr>
          <w:cantSplit/>
        </w:trPr>
        <w:tc>
          <w:tcPr>
            <w:tcW w:w="3828" w:type="dxa"/>
          </w:tcPr>
          <w:p w:rsidR="009C09F8" w:rsidRPr="006B1745" w:rsidRDefault="008B7FF9" w:rsidP="00E51423">
            <w:pPr>
              <w:pStyle w:val="BodyText"/>
              <w:keepNext/>
              <w:rPr>
                <w:sz w:val="14"/>
                <w:szCs w:val="14"/>
              </w:rPr>
            </w:pPr>
            <w:r w:rsidRPr="006B1745">
              <w:rPr>
                <w:sz w:val="14"/>
              </w:rPr>
              <w:t>Indebita presenza di persone sulla sede</w:t>
            </w:r>
          </w:p>
        </w:tc>
        <w:tc>
          <w:tcPr>
            <w:tcW w:w="3827" w:type="dxa"/>
          </w:tcPr>
          <w:p w:rsidR="009C09F8" w:rsidRPr="006B1745" w:rsidRDefault="008B7FF9" w:rsidP="00E51423">
            <w:pPr>
              <w:pStyle w:val="BodyText"/>
              <w:keepNext/>
              <w:rPr>
                <w:sz w:val="14"/>
                <w:szCs w:val="14"/>
              </w:rPr>
            </w:pPr>
            <w:r w:rsidRPr="006B1745">
              <w:rPr>
                <w:sz w:val="14"/>
              </w:rPr>
              <w:t>Unauthorised persons on railway premises</w:t>
            </w:r>
          </w:p>
        </w:tc>
      </w:tr>
    </w:tbl>
    <w:p w:rsidR="00D33981" w:rsidRPr="006B1745" w:rsidRDefault="00D33981" w:rsidP="00E51423">
      <w:pPr>
        <w:keepNext/>
        <w:spacing w:before="1"/>
        <w:ind w:left="1247"/>
        <w:rPr>
          <w:b/>
          <w:sz w:val="16"/>
        </w:rPr>
      </w:pPr>
    </w:p>
    <w:p w:rsidR="00E51423" w:rsidRPr="006B1745" w:rsidRDefault="00E51423" w:rsidP="00E51423">
      <w:pPr>
        <w:spacing w:before="1"/>
        <w:ind w:left="1247"/>
        <w:rPr>
          <w:b/>
          <w:sz w:val="16"/>
        </w:rPr>
      </w:pPr>
    </w:p>
    <w:p w:rsidR="00E51423" w:rsidRPr="006B1745" w:rsidRDefault="00E51423" w:rsidP="00B11D50">
      <w:pPr>
        <w:pageBreakBefore/>
        <w:spacing w:before="1"/>
        <w:ind w:left="1247"/>
        <w:rPr>
          <w:b/>
          <w:sz w:val="16"/>
        </w:rPr>
      </w:pPr>
    </w:p>
    <w:tbl>
      <w:tblPr>
        <w:tblW w:w="0" w:type="auto"/>
        <w:jc w:val="center"/>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444"/>
        <w:gridCol w:w="3667"/>
      </w:tblGrid>
      <w:tr w:rsidR="00673F51" w:rsidTr="00002996">
        <w:trPr>
          <w:trHeight w:val="829"/>
          <w:jc w:val="center"/>
        </w:trPr>
        <w:tc>
          <w:tcPr>
            <w:tcW w:w="444" w:type="dxa"/>
            <w:tcBorders>
              <w:top w:val="nil"/>
              <w:left w:val="nil"/>
            </w:tcBorders>
            <w:shd w:val="clear" w:color="auto" w:fill="D9D9D9"/>
          </w:tcPr>
          <w:p w:rsidR="00D33981" w:rsidRPr="006B1745" w:rsidRDefault="008B7FF9" w:rsidP="00002996">
            <w:pPr>
              <w:pStyle w:val="TableParagraph"/>
              <w:spacing w:before="72"/>
              <w:ind w:left="143"/>
              <w:jc w:val="left"/>
              <w:rPr>
                <w:b/>
                <w:sz w:val="14"/>
              </w:rPr>
            </w:pPr>
            <w:r w:rsidRPr="006B1745">
              <w:rPr>
                <w:b/>
                <w:color w:val="009900"/>
                <w:sz w:val="14"/>
              </w:rPr>
              <w:t>92</w:t>
            </w:r>
          </w:p>
        </w:tc>
        <w:tc>
          <w:tcPr>
            <w:tcW w:w="3667" w:type="dxa"/>
            <w:tcBorders>
              <w:top w:val="nil"/>
              <w:right w:val="nil"/>
            </w:tcBorders>
          </w:tcPr>
          <w:p w:rsidR="00D33981" w:rsidRPr="006B1745" w:rsidRDefault="008B7FF9" w:rsidP="00002996">
            <w:pPr>
              <w:pStyle w:val="TableParagraph"/>
              <w:spacing w:before="72"/>
              <w:ind w:left="136" w:right="141"/>
              <w:jc w:val="both"/>
              <w:rPr>
                <w:sz w:val="14"/>
              </w:rPr>
            </w:pPr>
            <w:r w:rsidRPr="006B1745">
              <w:rPr>
                <w:sz w:val="14"/>
              </w:rPr>
              <w:t xml:space="preserve">Significant accidents in 2016. The result was below the national average value during the period 2005-2016, marking a reduction of -31 % compared </w:t>
            </w:r>
            <w:r w:rsidRPr="006B1745">
              <w:rPr>
                <w:sz w:val="14"/>
              </w:rPr>
              <w:t>to 2005</w:t>
            </w:r>
          </w:p>
          <w:p w:rsidR="00D33981" w:rsidRPr="006B1745" w:rsidRDefault="008B7FF9" w:rsidP="00B11D50">
            <w:pPr>
              <w:pStyle w:val="TableParagraph"/>
              <w:ind w:left="2108"/>
              <w:jc w:val="left"/>
              <w:rPr>
                <w:b/>
                <w:sz w:val="14"/>
              </w:rPr>
            </w:pPr>
            <w:r w:rsidRPr="006B1745">
              <w:rPr>
                <w:b/>
                <w:color w:val="009900"/>
                <w:sz w:val="14"/>
              </w:rPr>
              <w:t>-6 compared to 2015</w:t>
            </w:r>
          </w:p>
        </w:tc>
      </w:tr>
      <w:tr w:rsidR="00673F51" w:rsidTr="00002996">
        <w:trPr>
          <w:trHeight w:val="831"/>
          <w:jc w:val="center"/>
        </w:trPr>
        <w:tc>
          <w:tcPr>
            <w:tcW w:w="444" w:type="dxa"/>
            <w:tcBorders>
              <w:left w:val="nil"/>
            </w:tcBorders>
            <w:shd w:val="clear" w:color="auto" w:fill="D9D9D9"/>
          </w:tcPr>
          <w:p w:rsidR="00D33981" w:rsidRPr="006B1745" w:rsidRDefault="008B7FF9" w:rsidP="00002996">
            <w:pPr>
              <w:pStyle w:val="TableParagraph"/>
              <w:spacing w:before="74"/>
              <w:ind w:left="143"/>
              <w:jc w:val="left"/>
              <w:rPr>
                <w:b/>
                <w:sz w:val="14"/>
              </w:rPr>
            </w:pPr>
            <w:r w:rsidRPr="006B1745">
              <w:rPr>
                <w:b/>
                <w:color w:val="009900"/>
                <w:sz w:val="14"/>
              </w:rPr>
              <w:t>72</w:t>
            </w:r>
          </w:p>
        </w:tc>
        <w:tc>
          <w:tcPr>
            <w:tcW w:w="3667" w:type="dxa"/>
            <w:tcBorders>
              <w:right w:val="nil"/>
            </w:tcBorders>
          </w:tcPr>
          <w:p w:rsidR="00D33981" w:rsidRPr="006B1745" w:rsidRDefault="008B7FF9" w:rsidP="00002996">
            <w:pPr>
              <w:pStyle w:val="TableParagraph"/>
              <w:spacing w:before="74"/>
              <w:ind w:left="136" w:right="141"/>
              <w:jc w:val="both"/>
              <w:rPr>
                <w:sz w:val="14"/>
              </w:rPr>
            </w:pPr>
            <w:r w:rsidRPr="006B1745">
              <w:rPr>
                <w:sz w:val="14"/>
              </w:rPr>
              <w:t>caused by unauthorised presence of pedestrians on tracks. This was the main cause of fatalities on tracks, accounting for 93 % of victims overall in 2016</w:t>
            </w:r>
          </w:p>
          <w:p w:rsidR="00D33981" w:rsidRPr="006B1745" w:rsidRDefault="008B7FF9" w:rsidP="00B11D50">
            <w:pPr>
              <w:pStyle w:val="TableParagraph"/>
              <w:spacing w:line="170" w:lineRule="exact"/>
              <w:ind w:left="1541"/>
              <w:jc w:val="left"/>
              <w:rPr>
                <w:b/>
                <w:sz w:val="14"/>
              </w:rPr>
            </w:pPr>
            <w:r w:rsidRPr="006B1745">
              <w:rPr>
                <w:b/>
                <w:color w:val="009900"/>
                <w:sz w:val="14"/>
              </w:rPr>
              <w:t>unchanged compared to 2015</w:t>
            </w:r>
          </w:p>
        </w:tc>
      </w:tr>
      <w:tr w:rsidR="00673F51" w:rsidTr="00002996">
        <w:trPr>
          <w:trHeight w:val="1002"/>
          <w:jc w:val="center"/>
        </w:trPr>
        <w:tc>
          <w:tcPr>
            <w:tcW w:w="444" w:type="dxa"/>
            <w:tcBorders>
              <w:left w:val="nil"/>
            </w:tcBorders>
            <w:shd w:val="clear" w:color="auto" w:fill="D9D9D9"/>
          </w:tcPr>
          <w:p w:rsidR="00D33981" w:rsidRPr="006B1745" w:rsidRDefault="008B7FF9" w:rsidP="00002996">
            <w:pPr>
              <w:pStyle w:val="TableParagraph"/>
              <w:spacing w:before="72"/>
              <w:ind w:left="143"/>
              <w:jc w:val="left"/>
              <w:rPr>
                <w:b/>
                <w:sz w:val="14"/>
              </w:rPr>
            </w:pPr>
            <w:r w:rsidRPr="006B1745">
              <w:rPr>
                <w:b/>
                <w:color w:val="009900"/>
                <w:sz w:val="14"/>
              </w:rPr>
              <w:t>3</w:t>
            </w:r>
          </w:p>
        </w:tc>
        <w:tc>
          <w:tcPr>
            <w:tcW w:w="3667" w:type="dxa"/>
            <w:tcBorders>
              <w:right w:val="nil"/>
            </w:tcBorders>
          </w:tcPr>
          <w:p w:rsidR="00D33981" w:rsidRPr="006B1745" w:rsidRDefault="008B7FF9" w:rsidP="00002996">
            <w:pPr>
              <w:pStyle w:val="TableParagraph"/>
              <w:spacing w:before="72"/>
              <w:ind w:left="136" w:right="140"/>
              <w:jc w:val="both"/>
              <w:rPr>
                <w:sz w:val="14"/>
              </w:rPr>
            </w:pPr>
            <w:r w:rsidRPr="006B1745">
              <w:rPr>
                <w:sz w:val="14"/>
              </w:rPr>
              <w:t>caused</w:t>
            </w:r>
            <w:r w:rsidRPr="006B1745">
              <w:rPr>
                <w:sz w:val="14"/>
              </w:rPr>
              <w:t xml:space="preserve"> by unauthorised boarding or alighting from a moving train. A reduction was recorded in absolute and percentage terms, accounting for 3 % of the total in 2016 compared to 9 % in 2015.</w:t>
            </w:r>
          </w:p>
          <w:p w:rsidR="00D33981" w:rsidRPr="006B1745" w:rsidRDefault="008B7FF9" w:rsidP="00B11D50">
            <w:pPr>
              <w:pStyle w:val="TableParagraph"/>
              <w:spacing w:line="170" w:lineRule="exact"/>
              <w:ind w:left="2108"/>
              <w:jc w:val="left"/>
              <w:rPr>
                <w:b/>
                <w:sz w:val="14"/>
              </w:rPr>
            </w:pPr>
            <w:r w:rsidRPr="006B1745">
              <w:rPr>
                <w:b/>
                <w:color w:val="009900"/>
                <w:sz w:val="14"/>
              </w:rPr>
              <w:t>-5 compared to 2015</w:t>
            </w:r>
          </w:p>
        </w:tc>
      </w:tr>
      <w:tr w:rsidR="00673F51" w:rsidTr="00002996">
        <w:trPr>
          <w:trHeight w:val="1002"/>
          <w:jc w:val="center"/>
        </w:trPr>
        <w:tc>
          <w:tcPr>
            <w:tcW w:w="444" w:type="dxa"/>
            <w:tcBorders>
              <w:left w:val="nil"/>
            </w:tcBorders>
            <w:shd w:val="clear" w:color="auto" w:fill="D9D9D9"/>
          </w:tcPr>
          <w:p w:rsidR="00D33981" w:rsidRPr="006B1745" w:rsidRDefault="008B7FF9" w:rsidP="00002996">
            <w:pPr>
              <w:pStyle w:val="TableParagraph"/>
              <w:spacing w:before="72"/>
              <w:ind w:left="143"/>
              <w:jc w:val="left"/>
              <w:rPr>
                <w:b/>
                <w:sz w:val="14"/>
              </w:rPr>
            </w:pPr>
            <w:r w:rsidRPr="006B1745">
              <w:rPr>
                <w:b/>
                <w:color w:val="009900"/>
                <w:sz w:val="14"/>
              </w:rPr>
              <w:t>4</w:t>
            </w:r>
          </w:p>
        </w:tc>
        <w:tc>
          <w:tcPr>
            <w:tcW w:w="3667" w:type="dxa"/>
            <w:tcBorders>
              <w:right w:val="nil"/>
            </w:tcBorders>
          </w:tcPr>
          <w:p w:rsidR="00D33981" w:rsidRPr="006B1745" w:rsidRDefault="008B7FF9" w:rsidP="00002996">
            <w:pPr>
              <w:pStyle w:val="TableParagraph"/>
              <w:spacing w:before="72"/>
              <w:ind w:left="136" w:right="142"/>
              <w:jc w:val="both"/>
              <w:rPr>
                <w:sz w:val="14"/>
              </w:rPr>
            </w:pPr>
            <w:r w:rsidRPr="006B1745">
              <w:rPr>
                <w:sz w:val="14"/>
              </w:rPr>
              <w:t>due</w:t>
            </w:r>
            <w:r w:rsidRPr="006B1745">
              <w:rPr>
                <w:sz w:val="14"/>
              </w:rPr>
              <w:t xml:space="preserve"> to incorrect execution of railway procedures (operation and shunting). The finding is unchanged compared to 2015 and is still the same proportion of the total</w:t>
            </w:r>
          </w:p>
          <w:p w:rsidR="00D33981" w:rsidRPr="006B1745" w:rsidRDefault="008B7FF9" w:rsidP="00B11D50">
            <w:pPr>
              <w:pStyle w:val="TableParagraph"/>
              <w:ind w:left="1541"/>
              <w:jc w:val="left"/>
              <w:rPr>
                <w:b/>
                <w:sz w:val="14"/>
              </w:rPr>
            </w:pPr>
            <w:r w:rsidRPr="006B1745">
              <w:rPr>
                <w:b/>
                <w:color w:val="009900"/>
                <w:sz w:val="14"/>
              </w:rPr>
              <w:t>unchanged compared to 2015</w:t>
            </w:r>
          </w:p>
        </w:tc>
      </w:tr>
      <w:tr w:rsidR="00673F51" w:rsidTr="00002996">
        <w:trPr>
          <w:trHeight w:val="486"/>
          <w:jc w:val="center"/>
        </w:trPr>
        <w:tc>
          <w:tcPr>
            <w:tcW w:w="444" w:type="dxa"/>
            <w:tcBorders>
              <w:left w:val="nil"/>
            </w:tcBorders>
            <w:shd w:val="clear" w:color="auto" w:fill="D9D9D9"/>
          </w:tcPr>
          <w:p w:rsidR="00D33981" w:rsidRPr="006B1745" w:rsidRDefault="008B7FF9" w:rsidP="00002996">
            <w:pPr>
              <w:pStyle w:val="TableParagraph"/>
              <w:spacing w:before="72"/>
              <w:ind w:left="143"/>
              <w:jc w:val="left"/>
              <w:rPr>
                <w:b/>
                <w:sz w:val="14"/>
              </w:rPr>
            </w:pPr>
            <w:r w:rsidRPr="006B1745">
              <w:rPr>
                <w:b/>
                <w:color w:val="009900"/>
                <w:sz w:val="14"/>
              </w:rPr>
              <w:t>4</w:t>
            </w:r>
          </w:p>
        </w:tc>
        <w:tc>
          <w:tcPr>
            <w:tcW w:w="3667" w:type="dxa"/>
            <w:tcBorders>
              <w:right w:val="nil"/>
            </w:tcBorders>
          </w:tcPr>
          <w:p w:rsidR="00D33981" w:rsidRPr="006B1745" w:rsidRDefault="008B7FF9" w:rsidP="00002996">
            <w:pPr>
              <w:pStyle w:val="TableParagraph"/>
              <w:spacing w:before="72" w:line="171" w:lineRule="exact"/>
              <w:ind w:left="136"/>
              <w:jc w:val="left"/>
              <w:rPr>
                <w:sz w:val="14"/>
              </w:rPr>
            </w:pPr>
            <w:r w:rsidRPr="006B1745">
              <w:rPr>
                <w:sz w:val="14"/>
              </w:rPr>
              <w:t>concerned with maintenance.</w:t>
            </w:r>
          </w:p>
          <w:p w:rsidR="00D33981" w:rsidRPr="006B1745" w:rsidRDefault="008B7FF9" w:rsidP="00B11D50">
            <w:pPr>
              <w:pStyle w:val="TableParagraph"/>
              <w:spacing w:line="171" w:lineRule="exact"/>
              <w:ind w:left="2108"/>
              <w:jc w:val="left"/>
              <w:rPr>
                <w:b/>
                <w:sz w:val="14"/>
              </w:rPr>
            </w:pPr>
            <w:r w:rsidRPr="006B1745">
              <w:rPr>
                <w:b/>
                <w:color w:val="009900"/>
                <w:sz w:val="14"/>
              </w:rPr>
              <w:t>-1 compared to 2015</w:t>
            </w:r>
          </w:p>
        </w:tc>
      </w:tr>
      <w:tr w:rsidR="00673F51" w:rsidTr="00002996">
        <w:trPr>
          <w:trHeight w:val="486"/>
          <w:jc w:val="center"/>
        </w:trPr>
        <w:tc>
          <w:tcPr>
            <w:tcW w:w="444" w:type="dxa"/>
            <w:tcBorders>
              <w:left w:val="nil"/>
            </w:tcBorders>
            <w:shd w:val="clear" w:color="auto" w:fill="D9D9D9"/>
          </w:tcPr>
          <w:p w:rsidR="00D33981" w:rsidRPr="006B1745" w:rsidRDefault="008B7FF9" w:rsidP="00002996">
            <w:pPr>
              <w:pStyle w:val="TableParagraph"/>
              <w:spacing w:before="72"/>
              <w:ind w:left="143"/>
              <w:jc w:val="left"/>
              <w:rPr>
                <w:b/>
                <w:sz w:val="14"/>
              </w:rPr>
            </w:pPr>
            <w:r w:rsidRPr="006B1745">
              <w:rPr>
                <w:b/>
                <w:color w:val="009900"/>
                <w:sz w:val="14"/>
              </w:rPr>
              <w:t>6</w:t>
            </w:r>
          </w:p>
        </w:tc>
        <w:tc>
          <w:tcPr>
            <w:tcW w:w="3667" w:type="dxa"/>
            <w:tcBorders>
              <w:right w:val="nil"/>
            </w:tcBorders>
          </w:tcPr>
          <w:p w:rsidR="00D33981" w:rsidRPr="006B1745" w:rsidRDefault="008B7FF9" w:rsidP="00002996">
            <w:pPr>
              <w:pStyle w:val="TableParagraph"/>
              <w:spacing w:before="72"/>
              <w:ind w:left="136"/>
              <w:jc w:val="left"/>
              <w:rPr>
                <w:sz w:val="14"/>
              </w:rPr>
            </w:pPr>
            <w:r w:rsidRPr="006B1745">
              <w:rPr>
                <w:sz w:val="14"/>
              </w:rPr>
              <w:t xml:space="preserve">caused by road </w:t>
            </w:r>
            <w:r w:rsidRPr="006B1745">
              <w:rPr>
                <w:sz w:val="14"/>
              </w:rPr>
              <w:t>vehicles on the railway track</w:t>
            </w:r>
          </w:p>
          <w:p w:rsidR="00D33981" w:rsidRPr="006B1745" w:rsidRDefault="008B7FF9" w:rsidP="00B11D50">
            <w:pPr>
              <w:pStyle w:val="TableParagraph"/>
              <w:ind w:left="2108"/>
              <w:jc w:val="left"/>
              <w:rPr>
                <w:b/>
                <w:sz w:val="14"/>
              </w:rPr>
            </w:pPr>
            <w:r w:rsidRPr="006B1745">
              <w:rPr>
                <w:b/>
                <w:color w:val="009900"/>
                <w:sz w:val="14"/>
              </w:rPr>
              <w:t>+1 compared to 2015</w:t>
            </w:r>
          </w:p>
        </w:tc>
      </w:tr>
      <w:tr w:rsidR="00673F51" w:rsidTr="00002996">
        <w:trPr>
          <w:trHeight w:val="489"/>
          <w:jc w:val="center"/>
        </w:trPr>
        <w:tc>
          <w:tcPr>
            <w:tcW w:w="444" w:type="dxa"/>
            <w:tcBorders>
              <w:left w:val="nil"/>
              <w:bottom w:val="nil"/>
            </w:tcBorders>
            <w:shd w:val="clear" w:color="auto" w:fill="D9D9D9"/>
          </w:tcPr>
          <w:p w:rsidR="00D33981" w:rsidRPr="006B1745" w:rsidRDefault="008B7FF9" w:rsidP="00002996">
            <w:pPr>
              <w:pStyle w:val="TableParagraph"/>
              <w:spacing w:before="74"/>
              <w:ind w:left="143"/>
              <w:jc w:val="left"/>
              <w:rPr>
                <w:b/>
                <w:sz w:val="14"/>
              </w:rPr>
            </w:pPr>
            <w:r w:rsidRPr="006B1745">
              <w:rPr>
                <w:b/>
                <w:color w:val="009900"/>
                <w:sz w:val="14"/>
              </w:rPr>
              <w:t>3</w:t>
            </w:r>
          </w:p>
        </w:tc>
        <w:tc>
          <w:tcPr>
            <w:tcW w:w="3667" w:type="dxa"/>
            <w:tcBorders>
              <w:bottom w:val="nil"/>
              <w:right w:val="nil"/>
            </w:tcBorders>
          </w:tcPr>
          <w:p w:rsidR="00D33981" w:rsidRPr="006B1745" w:rsidRDefault="008B7FF9" w:rsidP="00002996">
            <w:pPr>
              <w:pStyle w:val="TableParagraph"/>
              <w:spacing w:before="74" w:line="171" w:lineRule="exact"/>
              <w:ind w:left="136"/>
              <w:jc w:val="left"/>
              <w:rPr>
                <w:sz w:val="14"/>
              </w:rPr>
            </w:pPr>
            <w:r w:rsidRPr="006B1745">
              <w:rPr>
                <w:sz w:val="14"/>
              </w:rPr>
              <w:t>consequence of hydrogeological disruption</w:t>
            </w:r>
          </w:p>
          <w:p w:rsidR="00D33981" w:rsidRPr="006B1745" w:rsidRDefault="008B7FF9" w:rsidP="00B11D50">
            <w:pPr>
              <w:pStyle w:val="TableParagraph"/>
              <w:spacing w:line="171" w:lineRule="exact"/>
              <w:ind w:left="1541"/>
              <w:jc w:val="left"/>
              <w:rPr>
                <w:b/>
                <w:sz w:val="14"/>
              </w:rPr>
            </w:pPr>
            <w:r w:rsidRPr="006B1745">
              <w:rPr>
                <w:b/>
                <w:color w:val="009900"/>
                <w:sz w:val="14"/>
              </w:rPr>
              <w:t>unchanged compared to 2015</w:t>
            </w:r>
          </w:p>
        </w:tc>
      </w:tr>
    </w:tbl>
    <w:p w:rsidR="00522FC4" w:rsidRPr="006B1745" w:rsidRDefault="00522FC4" w:rsidP="00D33981">
      <w:pPr>
        <w:spacing w:before="1"/>
      </w:pPr>
    </w:p>
    <w:p w:rsidR="005C2F76" w:rsidRPr="006B1745" w:rsidRDefault="008B7FF9" w:rsidP="00D33981">
      <w:pPr>
        <w:spacing w:before="1"/>
      </w:pPr>
      <w:r w:rsidRPr="006B1745">
        <w:t>Overall, it was found that:</w:t>
      </w:r>
    </w:p>
    <w:p w:rsidR="005C2F76" w:rsidRPr="006B1745" w:rsidRDefault="008B7FF9" w:rsidP="00B051B1">
      <w:pPr>
        <w:pStyle w:val="ListParagraph"/>
        <w:numPr>
          <w:ilvl w:val="3"/>
          <w:numId w:val="34"/>
        </w:numPr>
        <w:tabs>
          <w:tab w:val="left" w:pos="833"/>
        </w:tabs>
        <w:spacing w:before="119"/>
        <w:ind w:right="-76" w:hanging="355"/>
        <w:rPr>
          <w:sz w:val="20"/>
        </w:rPr>
      </w:pPr>
      <w:r w:rsidRPr="006B1745">
        <w:rPr>
          <w:sz w:val="20"/>
        </w:rPr>
        <w:t xml:space="preserve">of the 92 accidents recorded as significant, 13 were classified based only on associated costs (over </w:t>
      </w:r>
      <w:r w:rsidRPr="006B1745">
        <w:rPr>
          <w:sz w:val="20"/>
        </w:rPr>
        <w:t>EUR 150 000) and therefore victimless, one stopped traffic for a period longer than six hours and 78 gave rise to victims;</w:t>
      </w:r>
    </w:p>
    <w:p w:rsidR="005C2F76" w:rsidRPr="006B1745" w:rsidRDefault="008B7FF9" w:rsidP="00B051B1">
      <w:pPr>
        <w:pStyle w:val="ListParagraph"/>
        <w:numPr>
          <w:ilvl w:val="3"/>
          <w:numId w:val="34"/>
        </w:numPr>
        <w:tabs>
          <w:tab w:val="left" w:pos="833"/>
        </w:tabs>
        <w:spacing w:before="119"/>
        <w:ind w:right="-76" w:hanging="355"/>
        <w:rPr>
          <w:sz w:val="20"/>
        </w:rPr>
      </w:pPr>
      <w:r w:rsidRPr="006B1745">
        <w:rPr>
          <w:sz w:val="20"/>
        </w:rPr>
        <w:t xml:space="preserve">the number of collisions with pedestrians, including those taking place at level crossings, was relatively constant over time during </w:t>
      </w:r>
      <w:r w:rsidRPr="006B1745">
        <w:rPr>
          <w:sz w:val="20"/>
        </w:rPr>
        <w:t>the period observed but represented approximately 64 % of the total in 2005, rising to 78 % in 2016. The overall number of victims corresponds to 93 % of the total, amounting to 58 fatalities and 19 injuries.</w:t>
      </w:r>
    </w:p>
    <w:p w:rsidR="005C2F76" w:rsidRPr="006B1745" w:rsidRDefault="008B7FF9" w:rsidP="00B051B1">
      <w:pPr>
        <w:pStyle w:val="ListParagraph"/>
        <w:numPr>
          <w:ilvl w:val="3"/>
          <w:numId w:val="34"/>
        </w:numPr>
        <w:tabs>
          <w:tab w:val="left" w:pos="833"/>
        </w:tabs>
        <w:spacing w:before="119"/>
        <w:ind w:right="-76" w:hanging="355"/>
        <w:rPr>
          <w:sz w:val="20"/>
        </w:rPr>
      </w:pPr>
      <w:r w:rsidRPr="006B1745">
        <w:rPr>
          <w:sz w:val="20"/>
        </w:rPr>
        <w:t>In 2016, apart from accidents caused by unautho</w:t>
      </w:r>
      <w:r w:rsidRPr="006B1745">
        <w:rPr>
          <w:sz w:val="20"/>
        </w:rPr>
        <w:t>rised presence of pedestrians, 20 accidents were due to ‘technical reasons’, in other words malfunction of railway subsystems (infrastructure, track equipment, signalling and safety systems). This was less than the 25 accidents recorded in 2015 and approxi</w:t>
      </w:r>
      <w:r w:rsidRPr="006B1745">
        <w:rPr>
          <w:sz w:val="20"/>
        </w:rPr>
        <w:t>mately -70 % compared to 2005.</w:t>
      </w:r>
    </w:p>
    <w:p w:rsidR="005C2F76" w:rsidRPr="006B1745" w:rsidRDefault="008B7FF9" w:rsidP="00736873">
      <w:pPr>
        <w:tabs>
          <w:tab w:val="left" w:pos="833"/>
        </w:tabs>
        <w:spacing w:before="119"/>
        <w:ind w:right="-44"/>
        <w:rPr>
          <w:sz w:val="20"/>
        </w:rPr>
      </w:pPr>
      <w:r w:rsidRPr="006B1745">
        <w:rPr>
          <w:sz w:val="20"/>
        </w:rPr>
        <w:t xml:space="preserve">Analysing the number of victims recorded in 2016 on the RFI network, there was an increase in the number of fatalities compared to 2015 (rising from 46 to 59) and a decrease in the number of injuries (falling from 37 to 24). </w:t>
      </w:r>
      <w:r w:rsidRPr="006B1745">
        <w:rPr>
          <w:sz w:val="20"/>
        </w:rPr>
        <w:t>The overall finding remained constant: 83 victims. The 2016 figure was the lowest during the reference period for all significant accident categories with the exception of the ‘accidents to persons caused by rolling stock in motion’ category.</w:t>
      </w:r>
    </w:p>
    <w:p w:rsidR="005C2F76" w:rsidRPr="006B1745" w:rsidRDefault="005C2F76">
      <w:pPr>
        <w:pStyle w:val="BodyText"/>
        <w:spacing w:before="6"/>
        <w:rPr>
          <w:sz w:val="9"/>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5"/>
        <w:gridCol w:w="595"/>
        <w:gridCol w:w="595"/>
        <w:gridCol w:w="595"/>
        <w:gridCol w:w="595"/>
        <w:gridCol w:w="595"/>
        <w:gridCol w:w="595"/>
        <w:gridCol w:w="595"/>
        <w:gridCol w:w="595"/>
        <w:gridCol w:w="593"/>
        <w:gridCol w:w="595"/>
        <w:gridCol w:w="595"/>
        <w:gridCol w:w="595"/>
      </w:tblGrid>
      <w:tr w:rsidR="00673F51" w:rsidTr="00D33981">
        <w:trPr>
          <w:trHeight w:val="515"/>
        </w:trPr>
        <w:tc>
          <w:tcPr>
            <w:tcW w:w="2585" w:type="dxa"/>
            <w:tcBorders>
              <w:top w:val="nil"/>
              <w:left w:val="nil"/>
            </w:tcBorders>
            <w:vAlign w:val="center"/>
          </w:tcPr>
          <w:p w:rsidR="005C2F76" w:rsidRPr="006B1745" w:rsidRDefault="005C2F76" w:rsidP="00D33981">
            <w:pPr>
              <w:pStyle w:val="TableParagraph"/>
              <w:jc w:val="left"/>
              <w:rPr>
                <w:rFonts w:ascii="Times New Roman"/>
                <w:sz w:val="18"/>
              </w:rPr>
            </w:pPr>
          </w:p>
        </w:tc>
        <w:tc>
          <w:tcPr>
            <w:tcW w:w="7138" w:type="dxa"/>
            <w:gridSpan w:val="12"/>
            <w:tcBorders>
              <w:top w:val="nil"/>
            </w:tcBorders>
            <w:shd w:val="clear" w:color="auto" w:fill="0061AC"/>
          </w:tcPr>
          <w:p w:rsidR="005C2F76" w:rsidRPr="006B1745" w:rsidRDefault="008B7FF9">
            <w:pPr>
              <w:pStyle w:val="TableParagraph"/>
              <w:ind w:left="1811" w:right="1800"/>
              <w:rPr>
                <w:b/>
                <w:sz w:val="14"/>
              </w:rPr>
            </w:pPr>
            <w:r w:rsidRPr="006B1745">
              <w:rPr>
                <w:b/>
                <w:color w:val="FFFFFF"/>
                <w:sz w:val="14"/>
              </w:rPr>
              <w:t xml:space="preserve">VICTIMS </w:t>
            </w:r>
            <w:r w:rsidRPr="006B1745">
              <w:rPr>
                <w:b/>
                <w:color w:val="FFFFFF"/>
                <w:sz w:val="14"/>
              </w:rPr>
              <w:t>(fatalities and serious injuries) IN RAILWAY ACCIDENTS (1 fatality = 1 serious injury)</w:t>
            </w:r>
          </w:p>
          <w:p w:rsidR="005C2F76" w:rsidRPr="006B1745" w:rsidRDefault="008B7FF9" w:rsidP="00B11D50">
            <w:pPr>
              <w:pStyle w:val="TableParagraph"/>
              <w:spacing w:line="151" w:lineRule="exact"/>
              <w:ind w:right="62"/>
              <w:rPr>
                <w:b/>
                <w:sz w:val="14"/>
              </w:rPr>
            </w:pPr>
            <w:r w:rsidRPr="006B1745">
              <w:rPr>
                <w:b/>
                <w:color w:val="FFFFFF"/>
                <w:sz w:val="14"/>
              </w:rPr>
              <w:t>[RFI network]</w:t>
            </w:r>
          </w:p>
        </w:tc>
      </w:tr>
      <w:tr w:rsidR="00673F51" w:rsidTr="00D33981">
        <w:trPr>
          <w:trHeight w:val="285"/>
        </w:trPr>
        <w:tc>
          <w:tcPr>
            <w:tcW w:w="2585" w:type="dxa"/>
            <w:shd w:val="clear" w:color="auto" w:fill="0061AC"/>
            <w:vAlign w:val="center"/>
          </w:tcPr>
          <w:p w:rsidR="005C2F76" w:rsidRPr="006B1745" w:rsidRDefault="005C2F76" w:rsidP="00D33981">
            <w:pPr>
              <w:pStyle w:val="TableParagraph"/>
              <w:jc w:val="left"/>
              <w:rPr>
                <w:rFonts w:ascii="Times New Roman"/>
                <w:sz w:val="18"/>
              </w:rPr>
            </w:pPr>
          </w:p>
        </w:tc>
        <w:tc>
          <w:tcPr>
            <w:tcW w:w="595" w:type="dxa"/>
            <w:shd w:val="clear" w:color="auto" w:fill="0061AC"/>
          </w:tcPr>
          <w:p w:rsidR="005C2F76" w:rsidRPr="006B1745" w:rsidRDefault="008B7FF9">
            <w:pPr>
              <w:pStyle w:val="TableParagraph"/>
              <w:spacing w:before="55"/>
              <w:ind w:left="116" w:right="111"/>
              <w:rPr>
                <w:b/>
                <w:sz w:val="14"/>
              </w:rPr>
            </w:pPr>
            <w:r w:rsidRPr="006B1745">
              <w:rPr>
                <w:b/>
                <w:color w:val="FFFFFF"/>
                <w:sz w:val="14"/>
              </w:rPr>
              <w:t>2005</w:t>
            </w:r>
          </w:p>
        </w:tc>
        <w:tc>
          <w:tcPr>
            <w:tcW w:w="595" w:type="dxa"/>
            <w:shd w:val="clear" w:color="auto" w:fill="0061AC"/>
          </w:tcPr>
          <w:p w:rsidR="005C2F76" w:rsidRPr="006B1745" w:rsidRDefault="008B7FF9">
            <w:pPr>
              <w:pStyle w:val="TableParagraph"/>
              <w:spacing w:before="55"/>
              <w:ind w:right="130"/>
              <w:jc w:val="right"/>
              <w:rPr>
                <w:b/>
                <w:sz w:val="14"/>
              </w:rPr>
            </w:pPr>
            <w:r w:rsidRPr="006B1745">
              <w:rPr>
                <w:b/>
                <w:color w:val="FFFFFF"/>
                <w:sz w:val="14"/>
              </w:rPr>
              <w:t>2006</w:t>
            </w:r>
          </w:p>
        </w:tc>
        <w:tc>
          <w:tcPr>
            <w:tcW w:w="595" w:type="dxa"/>
            <w:shd w:val="clear" w:color="auto" w:fill="0061AC"/>
          </w:tcPr>
          <w:p w:rsidR="005C2F76" w:rsidRPr="006B1745" w:rsidRDefault="008B7FF9">
            <w:pPr>
              <w:pStyle w:val="TableParagraph"/>
              <w:spacing w:before="55"/>
              <w:ind w:left="117" w:right="111"/>
              <w:rPr>
                <w:b/>
                <w:sz w:val="14"/>
              </w:rPr>
            </w:pPr>
            <w:r w:rsidRPr="006B1745">
              <w:rPr>
                <w:b/>
                <w:color w:val="FFFFFF"/>
                <w:sz w:val="14"/>
              </w:rPr>
              <w:t>2007</w:t>
            </w:r>
          </w:p>
        </w:tc>
        <w:tc>
          <w:tcPr>
            <w:tcW w:w="595" w:type="dxa"/>
            <w:shd w:val="clear" w:color="auto" w:fill="0061AC"/>
          </w:tcPr>
          <w:p w:rsidR="005C2F76" w:rsidRPr="006B1745" w:rsidRDefault="008B7FF9">
            <w:pPr>
              <w:pStyle w:val="TableParagraph"/>
              <w:spacing w:before="55"/>
              <w:ind w:left="117" w:right="111"/>
              <w:rPr>
                <w:b/>
                <w:sz w:val="14"/>
              </w:rPr>
            </w:pPr>
            <w:r w:rsidRPr="006B1745">
              <w:rPr>
                <w:b/>
                <w:color w:val="FFFFFF"/>
                <w:sz w:val="14"/>
              </w:rPr>
              <w:t>2008</w:t>
            </w:r>
          </w:p>
        </w:tc>
        <w:tc>
          <w:tcPr>
            <w:tcW w:w="595" w:type="dxa"/>
            <w:shd w:val="clear" w:color="auto" w:fill="0061AC"/>
          </w:tcPr>
          <w:p w:rsidR="005C2F76" w:rsidRPr="006B1745" w:rsidRDefault="008B7FF9">
            <w:pPr>
              <w:pStyle w:val="TableParagraph"/>
              <w:spacing w:before="55"/>
              <w:ind w:left="117" w:right="110"/>
              <w:rPr>
                <w:b/>
                <w:sz w:val="14"/>
              </w:rPr>
            </w:pPr>
            <w:r w:rsidRPr="006B1745">
              <w:rPr>
                <w:b/>
                <w:color w:val="FFFFFF"/>
                <w:sz w:val="14"/>
              </w:rPr>
              <w:t>2009</w:t>
            </w:r>
          </w:p>
        </w:tc>
        <w:tc>
          <w:tcPr>
            <w:tcW w:w="595" w:type="dxa"/>
            <w:shd w:val="clear" w:color="auto" w:fill="0061AC"/>
          </w:tcPr>
          <w:p w:rsidR="005C2F76" w:rsidRPr="006B1745" w:rsidRDefault="008B7FF9">
            <w:pPr>
              <w:pStyle w:val="TableParagraph"/>
              <w:spacing w:before="55"/>
              <w:ind w:left="117" w:right="110"/>
              <w:rPr>
                <w:b/>
                <w:sz w:val="14"/>
              </w:rPr>
            </w:pPr>
            <w:r w:rsidRPr="006B1745">
              <w:rPr>
                <w:b/>
                <w:color w:val="FFFFFF"/>
                <w:sz w:val="14"/>
              </w:rPr>
              <w:t>2010</w:t>
            </w:r>
          </w:p>
        </w:tc>
        <w:tc>
          <w:tcPr>
            <w:tcW w:w="595" w:type="dxa"/>
            <w:shd w:val="clear" w:color="auto" w:fill="0061AC"/>
          </w:tcPr>
          <w:p w:rsidR="005C2F76" w:rsidRPr="006B1745" w:rsidRDefault="008B7FF9">
            <w:pPr>
              <w:pStyle w:val="TableParagraph"/>
              <w:spacing w:before="55"/>
              <w:ind w:left="117" w:right="109"/>
              <w:rPr>
                <w:b/>
                <w:sz w:val="14"/>
              </w:rPr>
            </w:pPr>
            <w:r w:rsidRPr="006B1745">
              <w:rPr>
                <w:b/>
                <w:color w:val="FFFFFF"/>
                <w:sz w:val="14"/>
              </w:rPr>
              <w:t>2011</w:t>
            </w:r>
          </w:p>
        </w:tc>
        <w:tc>
          <w:tcPr>
            <w:tcW w:w="595" w:type="dxa"/>
            <w:shd w:val="clear" w:color="auto" w:fill="0061AC"/>
          </w:tcPr>
          <w:p w:rsidR="005C2F76" w:rsidRPr="006B1745" w:rsidRDefault="008B7FF9">
            <w:pPr>
              <w:pStyle w:val="TableParagraph"/>
              <w:spacing w:before="55"/>
              <w:ind w:left="114" w:right="111"/>
              <w:rPr>
                <w:b/>
                <w:sz w:val="14"/>
              </w:rPr>
            </w:pPr>
            <w:r w:rsidRPr="006B1745">
              <w:rPr>
                <w:b/>
                <w:color w:val="FFFFFF"/>
                <w:sz w:val="14"/>
              </w:rPr>
              <w:t>2012</w:t>
            </w:r>
          </w:p>
        </w:tc>
        <w:tc>
          <w:tcPr>
            <w:tcW w:w="593" w:type="dxa"/>
            <w:shd w:val="clear" w:color="auto" w:fill="0061AC"/>
          </w:tcPr>
          <w:p w:rsidR="005C2F76" w:rsidRPr="006B1745" w:rsidRDefault="008B7FF9">
            <w:pPr>
              <w:pStyle w:val="TableParagraph"/>
              <w:spacing w:before="55"/>
              <w:ind w:left="117" w:right="111"/>
              <w:rPr>
                <w:b/>
                <w:sz w:val="14"/>
              </w:rPr>
            </w:pPr>
            <w:r w:rsidRPr="006B1745">
              <w:rPr>
                <w:b/>
                <w:color w:val="FFFFFF"/>
                <w:sz w:val="14"/>
              </w:rPr>
              <w:t>2013</w:t>
            </w:r>
          </w:p>
        </w:tc>
        <w:tc>
          <w:tcPr>
            <w:tcW w:w="595" w:type="dxa"/>
            <w:shd w:val="clear" w:color="auto" w:fill="0061AC"/>
          </w:tcPr>
          <w:p w:rsidR="005C2F76" w:rsidRPr="006B1745" w:rsidRDefault="008B7FF9">
            <w:pPr>
              <w:pStyle w:val="TableParagraph"/>
              <w:spacing w:before="55"/>
              <w:ind w:left="117" w:right="109"/>
              <w:rPr>
                <w:b/>
                <w:sz w:val="14"/>
              </w:rPr>
            </w:pPr>
            <w:r w:rsidRPr="006B1745">
              <w:rPr>
                <w:b/>
                <w:color w:val="FFFFFF"/>
                <w:sz w:val="14"/>
              </w:rPr>
              <w:t>2014</w:t>
            </w:r>
          </w:p>
        </w:tc>
        <w:tc>
          <w:tcPr>
            <w:tcW w:w="595" w:type="dxa"/>
            <w:shd w:val="clear" w:color="auto" w:fill="0061AC"/>
          </w:tcPr>
          <w:p w:rsidR="005C2F76" w:rsidRPr="006B1745" w:rsidRDefault="008B7FF9">
            <w:pPr>
              <w:pStyle w:val="TableParagraph"/>
              <w:spacing w:before="55"/>
              <w:ind w:left="117" w:right="109"/>
              <w:rPr>
                <w:b/>
                <w:sz w:val="14"/>
              </w:rPr>
            </w:pPr>
            <w:r w:rsidRPr="006B1745">
              <w:rPr>
                <w:b/>
                <w:color w:val="FFFFFF"/>
                <w:sz w:val="14"/>
              </w:rPr>
              <w:t>2015</w:t>
            </w:r>
          </w:p>
        </w:tc>
        <w:tc>
          <w:tcPr>
            <w:tcW w:w="595" w:type="dxa"/>
            <w:shd w:val="clear" w:color="auto" w:fill="0061AC"/>
          </w:tcPr>
          <w:p w:rsidR="005C2F76" w:rsidRPr="006B1745" w:rsidRDefault="008B7FF9">
            <w:pPr>
              <w:pStyle w:val="TableParagraph"/>
              <w:spacing w:before="55"/>
              <w:ind w:left="117" w:right="108"/>
              <w:rPr>
                <w:b/>
                <w:sz w:val="14"/>
              </w:rPr>
            </w:pPr>
            <w:r w:rsidRPr="006B1745">
              <w:rPr>
                <w:b/>
                <w:color w:val="FFFFFF"/>
                <w:sz w:val="14"/>
              </w:rPr>
              <w:t>2016</w:t>
            </w:r>
          </w:p>
        </w:tc>
      </w:tr>
      <w:tr w:rsidR="00673F51" w:rsidTr="00D33981">
        <w:trPr>
          <w:trHeight w:val="169"/>
        </w:trPr>
        <w:tc>
          <w:tcPr>
            <w:tcW w:w="2585" w:type="dxa"/>
            <w:vAlign w:val="center"/>
          </w:tcPr>
          <w:p w:rsidR="005C2F76" w:rsidRPr="006B1745" w:rsidRDefault="008B7FF9" w:rsidP="00D33981">
            <w:pPr>
              <w:pStyle w:val="TableParagraph"/>
              <w:spacing w:line="149" w:lineRule="exact"/>
              <w:ind w:left="69"/>
              <w:jc w:val="left"/>
              <w:rPr>
                <w:sz w:val="14"/>
              </w:rPr>
            </w:pPr>
            <w:r w:rsidRPr="006B1745">
              <w:rPr>
                <w:sz w:val="14"/>
              </w:rPr>
              <w:t>Train collisions</w:t>
            </w:r>
          </w:p>
        </w:tc>
        <w:tc>
          <w:tcPr>
            <w:tcW w:w="595" w:type="dxa"/>
            <w:vAlign w:val="center"/>
          </w:tcPr>
          <w:p w:rsidR="005C2F76" w:rsidRPr="006B1745" w:rsidRDefault="008B7FF9" w:rsidP="00D33981">
            <w:pPr>
              <w:pStyle w:val="TableParagraph"/>
              <w:spacing w:line="149" w:lineRule="exact"/>
              <w:ind w:left="115" w:right="111"/>
              <w:rPr>
                <w:sz w:val="14"/>
              </w:rPr>
            </w:pPr>
            <w:r w:rsidRPr="006B1745">
              <w:rPr>
                <w:sz w:val="14"/>
              </w:rPr>
              <w:t>58</w:t>
            </w:r>
          </w:p>
        </w:tc>
        <w:tc>
          <w:tcPr>
            <w:tcW w:w="595" w:type="dxa"/>
            <w:vAlign w:val="center"/>
          </w:tcPr>
          <w:p w:rsidR="005C2F76" w:rsidRPr="006B1745" w:rsidRDefault="008B7FF9" w:rsidP="00D33981">
            <w:pPr>
              <w:pStyle w:val="TableParagraph"/>
              <w:spacing w:line="149" w:lineRule="exact"/>
              <w:ind w:left="10"/>
              <w:rPr>
                <w:sz w:val="14"/>
              </w:rPr>
            </w:pPr>
            <w:r w:rsidRPr="006B1745">
              <w:rPr>
                <w:sz w:val="14"/>
              </w:rPr>
              <w:t>2</w:t>
            </w:r>
          </w:p>
        </w:tc>
        <w:tc>
          <w:tcPr>
            <w:tcW w:w="595" w:type="dxa"/>
            <w:vAlign w:val="center"/>
          </w:tcPr>
          <w:p w:rsidR="005C2F76" w:rsidRPr="006B1745" w:rsidRDefault="008B7FF9" w:rsidP="00D33981">
            <w:pPr>
              <w:pStyle w:val="TableParagraph"/>
              <w:spacing w:line="149" w:lineRule="exact"/>
              <w:ind w:left="10"/>
              <w:rPr>
                <w:sz w:val="14"/>
              </w:rPr>
            </w:pPr>
            <w:r w:rsidRPr="006B1745">
              <w:rPr>
                <w:sz w:val="14"/>
              </w:rPr>
              <w:t>2</w:t>
            </w:r>
          </w:p>
        </w:tc>
        <w:tc>
          <w:tcPr>
            <w:tcW w:w="595" w:type="dxa"/>
            <w:vAlign w:val="center"/>
          </w:tcPr>
          <w:p w:rsidR="005C2F76" w:rsidRPr="006B1745" w:rsidRDefault="008B7FF9" w:rsidP="00D33981">
            <w:pPr>
              <w:pStyle w:val="TableParagraph"/>
              <w:spacing w:line="149" w:lineRule="exact"/>
              <w:ind w:left="10"/>
              <w:rPr>
                <w:sz w:val="14"/>
              </w:rPr>
            </w:pPr>
            <w:r w:rsidRPr="006B1745">
              <w:rPr>
                <w:sz w:val="14"/>
              </w:rPr>
              <w:t>1</w:t>
            </w:r>
          </w:p>
        </w:tc>
        <w:tc>
          <w:tcPr>
            <w:tcW w:w="595" w:type="dxa"/>
            <w:vAlign w:val="center"/>
          </w:tcPr>
          <w:p w:rsidR="005C2F76" w:rsidRPr="006B1745" w:rsidRDefault="008B7FF9" w:rsidP="00D33981">
            <w:pPr>
              <w:pStyle w:val="TableParagraph"/>
              <w:spacing w:line="149" w:lineRule="exact"/>
              <w:ind w:left="11"/>
              <w:rPr>
                <w:sz w:val="14"/>
              </w:rPr>
            </w:pPr>
            <w:r w:rsidRPr="006B1745">
              <w:rPr>
                <w:sz w:val="14"/>
              </w:rPr>
              <w:t>1</w:t>
            </w:r>
          </w:p>
        </w:tc>
        <w:tc>
          <w:tcPr>
            <w:tcW w:w="595" w:type="dxa"/>
            <w:vAlign w:val="center"/>
          </w:tcPr>
          <w:p w:rsidR="005C2F76" w:rsidRPr="006B1745" w:rsidRDefault="008B7FF9" w:rsidP="00D33981">
            <w:pPr>
              <w:pStyle w:val="TableParagraph"/>
              <w:spacing w:line="149" w:lineRule="exact"/>
              <w:ind w:left="11"/>
              <w:rPr>
                <w:sz w:val="14"/>
              </w:rPr>
            </w:pPr>
            <w:r w:rsidRPr="006B1745">
              <w:rPr>
                <w:sz w:val="14"/>
              </w:rPr>
              <w:t>1</w:t>
            </w:r>
          </w:p>
        </w:tc>
        <w:tc>
          <w:tcPr>
            <w:tcW w:w="595" w:type="dxa"/>
            <w:vAlign w:val="center"/>
          </w:tcPr>
          <w:p w:rsidR="005C2F76" w:rsidRPr="006B1745" w:rsidRDefault="008B7FF9" w:rsidP="00D33981">
            <w:pPr>
              <w:pStyle w:val="TableParagraph"/>
              <w:spacing w:line="149" w:lineRule="exact"/>
              <w:ind w:left="12"/>
              <w:rPr>
                <w:sz w:val="14"/>
              </w:rPr>
            </w:pPr>
            <w:r w:rsidRPr="006B1745">
              <w:rPr>
                <w:sz w:val="14"/>
              </w:rPr>
              <w:t>0</w:t>
            </w:r>
          </w:p>
        </w:tc>
        <w:tc>
          <w:tcPr>
            <w:tcW w:w="595" w:type="dxa"/>
            <w:vAlign w:val="center"/>
          </w:tcPr>
          <w:p w:rsidR="005C2F76" w:rsidRPr="006B1745" w:rsidRDefault="008B7FF9" w:rsidP="00D33981">
            <w:pPr>
              <w:pStyle w:val="TableParagraph"/>
              <w:spacing w:line="149" w:lineRule="exact"/>
              <w:ind w:left="7"/>
              <w:rPr>
                <w:sz w:val="14"/>
              </w:rPr>
            </w:pPr>
            <w:r w:rsidRPr="006B1745">
              <w:rPr>
                <w:sz w:val="14"/>
              </w:rPr>
              <w:t>0</w:t>
            </w:r>
          </w:p>
        </w:tc>
        <w:tc>
          <w:tcPr>
            <w:tcW w:w="593" w:type="dxa"/>
            <w:vAlign w:val="center"/>
          </w:tcPr>
          <w:p w:rsidR="005C2F76" w:rsidRPr="006B1745" w:rsidRDefault="008B7FF9" w:rsidP="00D33981">
            <w:pPr>
              <w:pStyle w:val="TableParagraph"/>
              <w:spacing w:line="149" w:lineRule="exact"/>
              <w:ind w:left="10"/>
              <w:rPr>
                <w:sz w:val="14"/>
              </w:rPr>
            </w:pPr>
            <w:r w:rsidRPr="006B1745">
              <w:rPr>
                <w:sz w:val="14"/>
              </w:rPr>
              <w:t>2</w:t>
            </w:r>
          </w:p>
        </w:tc>
        <w:tc>
          <w:tcPr>
            <w:tcW w:w="595" w:type="dxa"/>
            <w:vAlign w:val="center"/>
          </w:tcPr>
          <w:p w:rsidR="005C2F76" w:rsidRPr="006B1745" w:rsidRDefault="008B7FF9" w:rsidP="00D33981">
            <w:pPr>
              <w:pStyle w:val="TableParagraph"/>
              <w:spacing w:line="149" w:lineRule="exact"/>
              <w:ind w:left="12"/>
              <w:rPr>
                <w:sz w:val="14"/>
              </w:rPr>
            </w:pPr>
            <w:r w:rsidRPr="006B1745">
              <w:rPr>
                <w:sz w:val="14"/>
              </w:rPr>
              <w:t>1</w:t>
            </w:r>
          </w:p>
        </w:tc>
        <w:tc>
          <w:tcPr>
            <w:tcW w:w="595" w:type="dxa"/>
            <w:vAlign w:val="center"/>
          </w:tcPr>
          <w:p w:rsidR="005C2F76" w:rsidRPr="006B1745" w:rsidRDefault="008B7FF9" w:rsidP="00D33981">
            <w:pPr>
              <w:pStyle w:val="TableParagraph"/>
              <w:spacing w:line="149" w:lineRule="exact"/>
              <w:ind w:left="12"/>
              <w:rPr>
                <w:sz w:val="14"/>
              </w:rPr>
            </w:pPr>
            <w:r w:rsidRPr="006B1745">
              <w:rPr>
                <w:sz w:val="14"/>
              </w:rPr>
              <w:t>0</w:t>
            </w:r>
          </w:p>
        </w:tc>
        <w:tc>
          <w:tcPr>
            <w:tcW w:w="595" w:type="dxa"/>
            <w:vAlign w:val="center"/>
          </w:tcPr>
          <w:p w:rsidR="005C2F76" w:rsidRPr="006B1745" w:rsidRDefault="008B7FF9" w:rsidP="00D33981">
            <w:pPr>
              <w:pStyle w:val="TableParagraph"/>
              <w:spacing w:line="149" w:lineRule="exact"/>
              <w:ind w:left="13"/>
              <w:rPr>
                <w:sz w:val="14"/>
              </w:rPr>
            </w:pPr>
            <w:r w:rsidRPr="006B1745">
              <w:rPr>
                <w:sz w:val="14"/>
              </w:rPr>
              <w:t>0</w:t>
            </w:r>
          </w:p>
        </w:tc>
      </w:tr>
      <w:tr w:rsidR="00673F51" w:rsidTr="00D33981">
        <w:trPr>
          <w:trHeight w:val="172"/>
        </w:trPr>
        <w:tc>
          <w:tcPr>
            <w:tcW w:w="2585" w:type="dxa"/>
            <w:vAlign w:val="center"/>
          </w:tcPr>
          <w:p w:rsidR="005C2F76" w:rsidRPr="006B1745" w:rsidRDefault="008B7FF9" w:rsidP="00D33981">
            <w:pPr>
              <w:pStyle w:val="TableParagraph"/>
              <w:spacing w:line="152" w:lineRule="exact"/>
              <w:ind w:left="69"/>
              <w:jc w:val="left"/>
              <w:rPr>
                <w:sz w:val="14"/>
              </w:rPr>
            </w:pPr>
            <w:r w:rsidRPr="006B1745">
              <w:rPr>
                <w:sz w:val="14"/>
              </w:rPr>
              <w:t>Train derailment</w:t>
            </w:r>
          </w:p>
        </w:tc>
        <w:tc>
          <w:tcPr>
            <w:tcW w:w="595" w:type="dxa"/>
            <w:vAlign w:val="center"/>
          </w:tcPr>
          <w:p w:rsidR="005C2F76" w:rsidRPr="006B1745" w:rsidRDefault="008B7FF9" w:rsidP="00D33981">
            <w:pPr>
              <w:pStyle w:val="TableParagraph"/>
              <w:spacing w:line="152" w:lineRule="exact"/>
              <w:ind w:left="116" w:right="111"/>
              <w:rPr>
                <w:sz w:val="14"/>
              </w:rPr>
            </w:pPr>
            <w:r w:rsidRPr="006B1745">
              <w:rPr>
                <w:sz w:val="14"/>
              </w:rPr>
              <w:t>22</w:t>
            </w:r>
          </w:p>
        </w:tc>
        <w:tc>
          <w:tcPr>
            <w:tcW w:w="595" w:type="dxa"/>
            <w:vAlign w:val="center"/>
          </w:tcPr>
          <w:p w:rsidR="005C2F76" w:rsidRPr="006B1745" w:rsidRDefault="008B7FF9" w:rsidP="00D33981">
            <w:pPr>
              <w:pStyle w:val="TableParagraph"/>
              <w:spacing w:line="152" w:lineRule="exact"/>
              <w:ind w:left="10"/>
              <w:rPr>
                <w:sz w:val="14"/>
              </w:rPr>
            </w:pPr>
            <w:r w:rsidRPr="006B1745">
              <w:rPr>
                <w:sz w:val="14"/>
              </w:rPr>
              <w:t>0</w:t>
            </w:r>
          </w:p>
        </w:tc>
        <w:tc>
          <w:tcPr>
            <w:tcW w:w="595" w:type="dxa"/>
            <w:vAlign w:val="center"/>
          </w:tcPr>
          <w:p w:rsidR="005C2F76" w:rsidRPr="006B1745" w:rsidRDefault="008B7FF9" w:rsidP="00D33981">
            <w:pPr>
              <w:pStyle w:val="TableParagraph"/>
              <w:spacing w:line="152" w:lineRule="exact"/>
              <w:ind w:left="10"/>
              <w:rPr>
                <w:sz w:val="14"/>
              </w:rPr>
            </w:pPr>
            <w:r w:rsidRPr="006B1745">
              <w:rPr>
                <w:sz w:val="14"/>
              </w:rPr>
              <w:t>0</w:t>
            </w:r>
          </w:p>
        </w:tc>
        <w:tc>
          <w:tcPr>
            <w:tcW w:w="595" w:type="dxa"/>
            <w:vAlign w:val="center"/>
          </w:tcPr>
          <w:p w:rsidR="005C2F76" w:rsidRPr="006B1745" w:rsidRDefault="008B7FF9" w:rsidP="00D33981">
            <w:pPr>
              <w:pStyle w:val="TableParagraph"/>
              <w:spacing w:line="152" w:lineRule="exact"/>
              <w:ind w:left="11"/>
              <w:rPr>
                <w:sz w:val="14"/>
              </w:rPr>
            </w:pPr>
            <w:r w:rsidRPr="006B1745">
              <w:rPr>
                <w:sz w:val="14"/>
              </w:rPr>
              <w:t>0</w:t>
            </w:r>
          </w:p>
        </w:tc>
        <w:tc>
          <w:tcPr>
            <w:tcW w:w="595" w:type="dxa"/>
            <w:vAlign w:val="center"/>
          </w:tcPr>
          <w:p w:rsidR="005C2F76" w:rsidRPr="006B1745" w:rsidRDefault="008B7FF9" w:rsidP="00D33981">
            <w:pPr>
              <w:pStyle w:val="TableParagraph"/>
              <w:spacing w:line="152" w:lineRule="exact"/>
              <w:ind w:left="117" w:right="111"/>
              <w:rPr>
                <w:sz w:val="14"/>
              </w:rPr>
            </w:pPr>
            <w:r w:rsidRPr="006B1745">
              <w:rPr>
                <w:sz w:val="14"/>
              </w:rPr>
              <w:t>43</w:t>
            </w:r>
          </w:p>
        </w:tc>
        <w:tc>
          <w:tcPr>
            <w:tcW w:w="595" w:type="dxa"/>
            <w:vAlign w:val="center"/>
          </w:tcPr>
          <w:p w:rsidR="005C2F76" w:rsidRPr="006B1745" w:rsidRDefault="008B7FF9" w:rsidP="00D33981">
            <w:pPr>
              <w:pStyle w:val="TableParagraph"/>
              <w:spacing w:line="152" w:lineRule="exact"/>
              <w:ind w:left="11"/>
              <w:rPr>
                <w:sz w:val="14"/>
              </w:rPr>
            </w:pPr>
            <w:r w:rsidRPr="006B1745">
              <w:rPr>
                <w:sz w:val="14"/>
              </w:rPr>
              <w:t>0</w:t>
            </w:r>
          </w:p>
        </w:tc>
        <w:tc>
          <w:tcPr>
            <w:tcW w:w="595" w:type="dxa"/>
            <w:vAlign w:val="center"/>
          </w:tcPr>
          <w:p w:rsidR="005C2F76" w:rsidRPr="006B1745" w:rsidRDefault="008B7FF9" w:rsidP="00D33981">
            <w:pPr>
              <w:pStyle w:val="TableParagraph"/>
              <w:spacing w:line="152" w:lineRule="exact"/>
              <w:ind w:left="12"/>
              <w:rPr>
                <w:sz w:val="14"/>
              </w:rPr>
            </w:pPr>
            <w:r w:rsidRPr="006B1745">
              <w:rPr>
                <w:sz w:val="14"/>
              </w:rPr>
              <w:t>0</w:t>
            </w:r>
          </w:p>
        </w:tc>
        <w:tc>
          <w:tcPr>
            <w:tcW w:w="595" w:type="dxa"/>
            <w:vAlign w:val="center"/>
          </w:tcPr>
          <w:p w:rsidR="005C2F76" w:rsidRPr="006B1745" w:rsidRDefault="008B7FF9" w:rsidP="00D33981">
            <w:pPr>
              <w:pStyle w:val="TableParagraph"/>
              <w:spacing w:line="152" w:lineRule="exact"/>
              <w:ind w:left="7"/>
              <w:rPr>
                <w:sz w:val="14"/>
              </w:rPr>
            </w:pPr>
            <w:r w:rsidRPr="006B1745">
              <w:rPr>
                <w:sz w:val="14"/>
              </w:rPr>
              <w:t>1</w:t>
            </w:r>
          </w:p>
        </w:tc>
        <w:tc>
          <w:tcPr>
            <w:tcW w:w="593" w:type="dxa"/>
            <w:vAlign w:val="center"/>
          </w:tcPr>
          <w:p w:rsidR="005C2F76" w:rsidRPr="006B1745" w:rsidRDefault="008B7FF9" w:rsidP="00D33981">
            <w:pPr>
              <w:pStyle w:val="TableParagraph"/>
              <w:spacing w:line="152" w:lineRule="exact"/>
              <w:ind w:left="10"/>
              <w:rPr>
                <w:sz w:val="14"/>
              </w:rPr>
            </w:pPr>
            <w:r w:rsidRPr="006B1745">
              <w:rPr>
                <w:sz w:val="14"/>
              </w:rPr>
              <w:t>2</w:t>
            </w:r>
          </w:p>
        </w:tc>
        <w:tc>
          <w:tcPr>
            <w:tcW w:w="595" w:type="dxa"/>
            <w:vAlign w:val="center"/>
          </w:tcPr>
          <w:p w:rsidR="005C2F76" w:rsidRPr="006B1745" w:rsidRDefault="008B7FF9" w:rsidP="00D33981">
            <w:pPr>
              <w:pStyle w:val="TableParagraph"/>
              <w:spacing w:line="152" w:lineRule="exact"/>
              <w:ind w:left="12"/>
              <w:rPr>
                <w:sz w:val="14"/>
              </w:rPr>
            </w:pPr>
            <w:r w:rsidRPr="006B1745">
              <w:rPr>
                <w:sz w:val="14"/>
              </w:rPr>
              <w:t>0</w:t>
            </w:r>
          </w:p>
        </w:tc>
        <w:tc>
          <w:tcPr>
            <w:tcW w:w="595" w:type="dxa"/>
            <w:vAlign w:val="center"/>
          </w:tcPr>
          <w:p w:rsidR="005C2F76" w:rsidRPr="006B1745" w:rsidRDefault="008B7FF9" w:rsidP="00D33981">
            <w:pPr>
              <w:pStyle w:val="TableParagraph"/>
              <w:spacing w:line="152" w:lineRule="exact"/>
              <w:ind w:left="12"/>
              <w:rPr>
                <w:sz w:val="14"/>
              </w:rPr>
            </w:pPr>
            <w:r w:rsidRPr="006B1745">
              <w:rPr>
                <w:sz w:val="14"/>
              </w:rPr>
              <w:t>0</w:t>
            </w:r>
          </w:p>
        </w:tc>
        <w:tc>
          <w:tcPr>
            <w:tcW w:w="595" w:type="dxa"/>
            <w:vAlign w:val="center"/>
          </w:tcPr>
          <w:p w:rsidR="005C2F76" w:rsidRPr="006B1745" w:rsidRDefault="008B7FF9" w:rsidP="00D33981">
            <w:pPr>
              <w:pStyle w:val="TableParagraph"/>
              <w:spacing w:line="152" w:lineRule="exact"/>
              <w:ind w:left="13"/>
              <w:rPr>
                <w:sz w:val="14"/>
              </w:rPr>
            </w:pPr>
            <w:r w:rsidRPr="006B1745">
              <w:rPr>
                <w:sz w:val="14"/>
              </w:rPr>
              <w:t>0</w:t>
            </w:r>
          </w:p>
        </w:tc>
      </w:tr>
      <w:tr w:rsidR="00673F51" w:rsidTr="00D33981">
        <w:trPr>
          <w:trHeight w:val="342"/>
        </w:trPr>
        <w:tc>
          <w:tcPr>
            <w:tcW w:w="2585" w:type="dxa"/>
            <w:vAlign w:val="center"/>
          </w:tcPr>
          <w:p w:rsidR="005C2F76" w:rsidRPr="006B1745" w:rsidRDefault="008B7FF9" w:rsidP="00D33981">
            <w:pPr>
              <w:pStyle w:val="TableParagraph"/>
              <w:spacing w:before="4" w:line="172" w:lineRule="exact"/>
              <w:ind w:left="69"/>
              <w:jc w:val="left"/>
              <w:rPr>
                <w:sz w:val="14"/>
              </w:rPr>
            </w:pPr>
            <w:r w:rsidRPr="006B1745">
              <w:rPr>
                <w:sz w:val="14"/>
              </w:rPr>
              <w:t xml:space="preserve">LC </w:t>
            </w:r>
            <w:r w:rsidRPr="006B1745">
              <w:rPr>
                <w:sz w:val="14"/>
              </w:rPr>
              <w:t>accidents (including those involving pedestrians)</w:t>
            </w:r>
          </w:p>
        </w:tc>
        <w:tc>
          <w:tcPr>
            <w:tcW w:w="595" w:type="dxa"/>
            <w:vAlign w:val="center"/>
          </w:tcPr>
          <w:p w:rsidR="005C2F76" w:rsidRPr="006B1745" w:rsidRDefault="008B7FF9" w:rsidP="00D33981">
            <w:pPr>
              <w:pStyle w:val="TableParagraph"/>
              <w:spacing w:before="87"/>
              <w:ind w:left="115" w:right="111"/>
              <w:rPr>
                <w:sz w:val="14"/>
              </w:rPr>
            </w:pPr>
            <w:r w:rsidRPr="006B1745">
              <w:rPr>
                <w:sz w:val="14"/>
              </w:rPr>
              <w:t>23</w:t>
            </w:r>
          </w:p>
        </w:tc>
        <w:tc>
          <w:tcPr>
            <w:tcW w:w="595" w:type="dxa"/>
            <w:vAlign w:val="center"/>
          </w:tcPr>
          <w:p w:rsidR="005C2F76" w:rsidRPr="006B1745" w:rsidRDefault="008B7FF9" w:rsidP="00D33981">
            <w:pPr>
              <w:pStyle w:val="TableParagraph"/>
              <w:spacing w:before="87"/>
              <w:ind w:left="116" w:right="111"/>
              <w:rPr>
                <w:sz w:val="14"/>
              </w:rPr>
            </w:pPr>
            <w:r w:rsidRPr="006B1745">
              <w:rPr>
                <w:sz w:val="14"/>
              </w:rPr>
              <w:t>31</w:t>
            </w:r>
          </w:p>
        </w:tc>
        <w:tc>
          <w:tcPr>
            <w:tcW w:w="595" w:type="dxa"/>
            <w:vAlign w:val="center"/>
          </w:tcPr>
          <w:p w:rsidR="005C2F76" w:rsidRPr="006B1745" w:rsidRDefault="008B7FF9" w:rsidP="00D33981">
            <w:pPr>
              <w:pStyle w:val="TableParagraph"/>
              <w:spacing w:before="87"/>
              <w:ind w:left="116" w:right="111"/>
              <w:rPr>
                <w:sz w:val="14"/>
              </w:rPr>
            </w:pPr>
            <w:r w:rsidRPr="006B1745">
              <w:rPr>
                <w:sz w:val="14"/>
              </w:rPr>
              <w:t>18</w:t>
            </w:r>
          </w:p>
        </w:tc>
        <w:tc>
          <w:tcPr>
            <w:tcW w:w="595" w:type="dxa"/>
            <w:vAlign w:val="center"/>
          </w:tcPr>
          <w:p w:rsidR="005C2F76" w:rsidRPr="006B1745" w:rsidRDefault="008B7FF9" w:rsidP="00D33981">
            <w:pPr>
              <w:pStyle w:val="TableParagraph"/>
              <w:spacing w:before="87"/>
              <w:ind w:left="11"/>
              <w:rPr>
                <w:sz w:val="14"/>
              </w:rPr>
            </w:pPr>
            <w:r w:rsidRPr="006B1745">
              <w:rPr>
                <w:sz w:val="14"/>
              </w:rPr>
              <w:t>8</w:t>
            </w:r>
          </w:p>
        </w:tc>
        <w:tc>
          <w:tcPr>
            <w:tcW w:w="595" w:type="dxa"/>
            <w:vAlign w:val="center"/>
          </w:tcPr>
          <w:p w:rsidR="005C2F76" w:rsidRPr="006B1745" w:rsidRDefault="008B7FF9" w:rsidP="00D33981">
            <w:pPr>
              <w:pStyle w:val="TableParagraph"/>
              <w:spacing w:before="87"/>
              <w:ind w:left="11"/>
              <w:rPr>
                <w:sz w:val="14"/>
              </w:rPr>
            </w:pPr>
            <w:r w:rsidRPr="006B1745">
              <w:rPr>
                <w:sz w:val="14"/>
              </w:rPr>
              <w:t>5</w:t>
            </w:r>
          </w:p>
        </w:tc>
        <w:tc>
          <w:tcPr>
            <w:tcW w:w="595" w:type="dxa"/>
            <w:vAlign w:val="center"/>
          </w:tcPr>
          <w:p w:rsidR="005C2F76" w:rsidRPr="006B1745" w:rsidRDefault="008B7FF9" w:rsidP="00D33981">
            <w:pPr>
              <w:pStyle w:val="TableParagraph"/>
              <w:spacing w:before="87"/>
              <w:ind w:left="117" w:right="110"/>
              <w:rPr>
                <w:sz w:val="14"/>
              </w:rPr>
            </w:pPr>
            <w:r w:rsidRPr="006B1745">
              <w:rPr>
                <w:sz w:val="14"/>
              </w:rPr>
              <w:t>15</w:t>
            </w:r>
          </w:p>
        </w:tc>
        <w:tc>
          <w:tcPr>
            <w:tcW w:w="595" w:type="dxa"/>
            <w:vAlign w:val="center"/>
          </w:tcPr>
          <w:p w:rsidR="005C2F76" w:rsidRPr="006B1745" w:rsidRDefault="008B7FF9" w:rsidP="00D33981">
            <w:pPr>
              <w:pStyle w:val="TableParagraph"/>
              <w:spacing w:before="87"/>
              <w:ind w:left="117" w:right="110"/>
              <w:rPr>
                <w:sz w:val="14"/>
              </w:rPr>
            </w:pPr>
            <w:r w:rsidRPr="006B1745">
              <w:rPr>
                <w:sz w:val="14"/>
              </w:rPr>
              <w:t>18</w:t>
            </w:r>
          </w:p>
        </w:tc>
        <w:tc>
          <w:tcPr>
            <w:tcW w:w="595" w:type="dxa"/>
            <w:vAlign w:val="center"/>
          </w:tcPr>
          <w:p w:rsidR="005C2F76" w:rsidRPr="006B1745" w:rsidRDefault="008B7FF9" w:rsidP="00D33981">
            <w:pPr>
              <w:pStyle w:val="TableParagraph"/>
              <w:spacing w:before="87"/>
              <w:ind w:left="114" w:right="111"/>
              <w:rPr>
                <w:sz w:val="14"/>
              </w:rPr>
            </w:pPr>
            <w:r w:rsidRPr="006B1745">
              <w:rPr>
                <w:sz w:val="14"/>
              </w:rPr>
              <w:t>22</w:t>
            </w:r>
          </w:p>
        </w:tc>
        <w:tc>
          <w:tcPr>
            <w:tcW w:w="593" w:type="dxa"/>
            <w:vAlign w:val="center"/>
          </w:tcPr>
          <w:p w:rsidR="005C2F76" w:rsidRPr="006B1745" w:rsidRDefault="008B7FF9" w:rsidP="00D33981">
            <w:pPr>
              <w:pStyle w:val="TableParagraph"/>
              <w:spacing w:before="87"/>
              <w:ind w:left="116" w:right="111"/>
              <w:rPr>
                <w:sz w:val="14"/>
              </w:rPr>
            </w:pPr>
            <w:r w:rsidRPr="006B1745">
              <w:rPr>
                <w:sz w:val="14"/>
              </w:rPr>
              <w:t>17</w:t>
            </w:r>
          </w:p>
        </w:tc>
        <w:tc>
          <w:tcPr>
            <w:tcW w:w="595" w:type="dxa"/>
            <w:vAlign w:val="center"/>
          </w:tcPr>
          <w:p w:rsidR="005C2F76" w:rsidRPr="006B1745" w:rsidRDefault="008B7FF9" w:rsidP="00D33981">
            <w:pPr>
              <w:pStyle w:val="TableParagraph"/>
              <w:spacing w:before="87"/>
              <w:ind w:left="117" w:right="110"/>
              <w:rPr>
                <w:sz w:val="14"/>
              </w:rPr>
            </w:pPr>
            <w:r w:rsidRPr="006B1745">
              <w:rPr>
                <w:sz w:val="14"/>
              </w:rPr>
              <w:t>16</w:t>
            </w:r>
          </w:p>
        </w:tc>
        <w:tc>
          <w:tcPr>
            <w:tcW w:w="595" w:type="dxa"/>
            <w:vAlign w:val="center"/>
          </w:tcPr>
          <w:p w:rsidR="005C2F76" w:rsidRPr="006B1745" w:rsidRDefault="008B7FF9" w:rsidP="00D33981">
            <w:pPr>
              <w:pStyle w:val="TableParagraph"/>
              <w:spacing w:before="87"/>
              <w:ind w:left="117" w:right="109"/>
              <w:rPr>
                <w:sz w:val="14"/>
              </w:rPr>
            </w:pPr>
            <w:r w:rsidRPr="006B1745">
              <w:rPr>
                <w:sz w:val="14"/>
              </w:rPr>
              <w:t>16</w:t>
            </w:r>
          </w:p>
        </w:tc>
        <w:tc>
          <w:tcPr>
            <w:tcW w:w="595" w:type="dxa"/>
            <w:vAlign w:val="center"/>
          </w:tcPr>
          <w:p w:rsidR="005C2F76" w:rsidRPr="006B1745" w:rsidRDefault="008B7FF9" w:rsidP="00D33981">
            <w:pPr>
              <w:pStyle w:val="TableParagraph"/>
              <w:spacing w:before="87"/>
              <w:ind w:left="13"/>
              <w:rPr>
                <w:sz w:val="14"/>
              </w:rPr>
            </w:pPr>
            <w:r w:rsidRPr="006B1745">
              <w:rPr>
                <w:sz w:val="14"/>
              </w:rPr>
              <w:t>9</w:t>
            </w:r>
          </w:p>
        </w:tc>
      </w:tr>
      <w:tr w:rsidR="00673F51" w:rsidTr="00D33981">
        <w:trPr>
          <w:trHeight w:val="509"/>
        </w:trPr>
        <w:tc>
          <w:tcPr>
            <w:tcW w:w="2585" w:type="dxa"/>
            <w:vAlign w:val="center"/>
          </w:tcPr>
          <w:p w:rsidR="005C2F76" w:rsidRPr="006B1745" w:rsidRDefault="008B7FF9" w:rsidP="00D33981">
            <w:pPr>
              <w:pStyle w:val="TableParagraph"/>
              <w:spacing w:line="167" w:lineRule="exact"/>
              <w:ind w:left="69"/>
              <w:jc w:val="left"/>
              <w:rPr>
                <w:sz w:val="14"/>
              </w:rPr>
            </w:pPr>
            <w:r w:rsidRPr="006B1745">
              <w:rPr>
                <w:sz w:val="14"/>
              </w:rPr>
              <w:t>Accidents to persons caused by rolling stock in motion</w:t>
            </w:r>
          </w:p>
        </w:tc>
        <w:tc>
          <w:tcPr>
            <w:tcW w:w="595" w:type="dxa"/>
            <w:vAlign w:val="center"/>
          </w:tcPr>
          <w:p w:rsidR="005C2F76" w:rsidRPr="006B1745" w:rsidRDefault="008B7FF9" w:rsidP="00D33981">
            <w:pPr>
              <w:pStyle w:val="TableParagraph"/>
              <w:ind w:left="115" w:right="111"/>
              <w:rPr>
                <w:sz w:val="14"/>
              </w:rPr>
            </w:pPr>
            <w:r w:rsidRPr="006B1745">
              <w:rPr>
                <w:sz w:val="14"/>
              </w:rPr>
              <w:t>92</w:t>
            </w:r>
          </w:p>
        </w:tc>
        <w:tc>
          <w:tcPr>
            <w:tcW w:w="595" w:type="dxa"/>
            <w:vAlign w:val="center"/>
          </w:tcPr>
          <w:p w:rsidR="005C2F76" w:rsidRPr="006B1745" w:rsidRDefault="008B7FF9" w:rsidP="00D33981">
            <w:pPr>
              <w:pStyle w:val="TableParagraph"/>
              <w:ind w:left="116" w:right="111"/>
              <w:rPr>
                <w:sz w:val="14"/>
              </w:rPr>
            </w:pPr>
            <w:r w:rsidRPr="006B1745">
              <w:rPr>
                <w:sz w:val="14"/>
              </w:rPr>
              <w:t>80</w:t>
            </w:r>
          </w:p>
        </w:tc>
        <w:tc>
          <w:tcPr>
            <w:tcW w:w="595" w:type="dxa"/>
            <w:vAlign w:val="center"/>
          </w:tcPr>
          <w:p w:rsidR="005C2F76" w:rsidRPr="006B1745" w:rsidRDefault="008B7FF9" w:rsidP="00D33981">
            <w:pPr>
              <w:pStyle w:val="TableParagraph"/>
              <w:ind w:left="116" w:right="111"/>
              <w:rPr>
                <w:sz w:val="14"/>
              </w:rPr>
            </w:pPr>
            <w:r w:rsidRPr="006B1745">
              <w:rPr>
                <w:sz w:val="14"/>
              </w:rPr>
              <w:t>83</w:t>
            </w:r>
          </w:p>
        </w:tc>
        <w:tc>
          <w:tcPr>
            <w:tcW w:w="595" w:type="dxa"/>
            <w:vAlign w:val="center"/>
          </w:tcPr>
          <w:p w:rsidR="005C2F76" w:rsidRPr="006B1745" w:rsidRDefault="008B7FF9" w:rsidP="00D33981">
            <w:pPr>
              <w:pStyle w:val="TableParagraph"/>
              <w:ind w:left="117" w:right="111"/>
              <w:rPr>
                <w:sz w:val="14"/>
              </w:rPr>
            </w:pPr>
            <w:r w:rsidRPr="006B1745">
              <w:rPr>
                <w:sz w:val="14"/>
              </w:rPr>
              <w:t>83</w:t>
            </w:r>
          </w:p>
        </w:tc>
        <w:tc>
          <w:tcPr>
            <w:tcW w:w="595" w:type="dxa"/>
            <w:vAlign w:val="center"/>
          </w:tcPr>
          <w:p w:rsidR="005C2F76" w:rsidRPr="006B1745" w:rsidRDefault="008B7FF9" w:rsidP="00D33981">
            <w:pPr>
              <w:pStyle w:val="TableParagraph"/>
              <w:ind w:left="117" w:right="111"/>
              <w:rPr>
                <w:sz w:val="14"/>
              </w:rPr>
            </w:pPr>
            <w:r w:rsidRPr="006B1745">
              <w:rPr>
                <w:sz w:val="14"/>
              </w:rPr>
              <w:t>73</w:t>
            </w:r>
          </w:p>
        </w:tc>
        <w:tc>
          <w:tcPr>
            <w:tcW w:w="595" w:type="dxa"/>
            <w:vAlign w:val="center"/>
          </w:tcPr>
          <w:p w:rsidR="005C2F76" w:rsidRPr="006B1745" w:rsidRDefault="008B7FF9" w:rsidP="00D33981">
            <w:pPr>
              <w:pStyle w:val="TableParagraph"/>
              <w:ind w:left="117" w:right="110"/>
              <w:rPr>
                <w:sz w:val="14"/>
              </w:rPr>
            </w:pPr>
            <w:r w:rsidRPr="006B1745">
              <w:rPr>
                <w:sz w:val="14"/>
              </w:rPr>
              <w:t>82</w:t>
            </w:r>
          </w:p>
        </w:tc>
        <w:tc>
          <w:tcPr>
            <w:tcW w:w="595" w:type="dxa"/>
            <w:vAlign w:val="center"/>
          </w:tcPr>
          <w:p w:rsidR="005C2F76" w:rsidRPr="006B1745" w:rsidRDefault="008B7FF9" w:rsidP="00D33981">
            <w:pPr>
              <w:pStyle w:val="TableParagraph"/>
              <w:ind w:left="117" w:right="110"/>
              <w:rPr>
                <w:sz w:val="14"/>
              </w:rPr>
            </w:pPr>
            <w:r w:rsidRPr="006B1745">
              <w:rPr>
                <w:sz w:val="14"/>
              </w:rPr>
              <w:t>80</w:t>
            </w:r>
          </w:p>
        </w:tc>
        <w:tc>
          <w:tcPr>
            <w:tcW w:w="595" w:type="dxa"/>
            <w:vAlign w:val="center"/>
          </w:tcPr>
          <w:p w:rsidR="005C2F76" w:rsidRPr="006B1745" w:rsidRDefault="008B7FF9" w:rsidP="00D33981">
            <w:pPr>
              <w:pStyle w:val="TableParagraph"/>
              <w:ind w:left="114" w:right="111"/>
              <w:rPr>
                <w:sz w:val="14"/>
              </w:rPr>
            </w:pPr>
            <w:r w:rsidRPr="006B1745">
              <w:rPr>
                <w:sz w:val="14"/>
              </w:rPr>
              <w:t>83</w:t>
            </w:r>
          </w:p>
        </w:tc>
        <w:tc>
          <w:tcPr>
            <w:tcW w:w="593" w:type="dxa"/>
            <w:vAlign w:val="center"/>
          </w:tcPr>
          <w:p w:rsidR="005C2F76" w:rsidRPr="006B1745" w:rsidRDefault="008B7FF9" w:rsidP="00D33981">
            <w:pPr>
              <w:pStyle w:val="TableParagraph"/>
              <w:ind w:left="116" w:right="111"/>
              <w:rPr>
                <w:sz w:val="14"/>
              </w:rPr>
            </w:pPr>
            <w:r w:rsidRPr="006B1745">
              <w:rPr>
                <w:sz w:val="14"/>
              </w:rPr>
              <w:t>73</w:t>
            </w:r>
          </w:p>
        </w:tc>
        <w:tc>
          <w:tcPr>
            <w:tcW w:w="595" w:type="dxa"/>
            <w:vAlign w:val="center"/>
          </w:tcPr>
          <w:p w:rsidR="005C2F76" w:rsidRPr="006B1745" w:rsidRDefault="008B7FF9" w:rsidP="00D33981">
            <w:pPr>
              <w:pStyle w:val="TableParagraph"/>
              <w:ind w:left="117" w:right="109"/>
              <w:rPr>
                <w:sz w:val="14"/>
              </w:rPr>
            </w:pPr>
            <w:r w:rsidRPr="006B1745">
              <w:rPr>
                <w:sz w:val="14"/>
              </w:rPr>
              <w:t>76</w:t>
            </w:r>
          </w:p>
        </w:tc>
        <w:tc>
          <w:tcPr>
            <w:tcW w:w="595" w:type="dxa"/>
            <w:vAlign w:val="center"/>
          </w:tcPr>
          <w:p w:rsidR="005C2F76" w:rsidRPr="006B1745" w:rsidRDefault="008B7FF9" w:rsidP="00D33981">
            <w:pPr>
              <w:pStyle w:val="TableParagraph"/>
              <w:ind w:left="117" w:right="109"/>
              <w:rPr>
                <w:sz w:val="14"/>
              </w:rPr>
            </w:pPr>
            <w:r w:rsidRPr="006B1745">
              <w:rPr>
                <w:sz w:val="14"/>
              </w:rPr>
              <w:t>67</w:t>
            </w:r>
          </w:p>
        </w:tc>
        <w:tc>
          <w:tcPr>
            <w:tcW w:w="595" w:type="dxa"/>
            <w:vAlign w:val="center"/>
          </w:tcPr>
          <w:p w:rsidR="005C2F76" w:rsidRPr="006B1745" w:rsidRDefault="008B7FF9" w:rsidP="00D33981">
            <w:pPr>
              <w:pStyle w:val="TableParagraph"/>
              <w:ind w:left="117" w:right="109"/>
              <w:rPr>
                <w:sz w:val="14"/>
              </w:rPr>
            </w:pPr>
            <w:r w:rsidRPr="006B1745">
              <w:rPr>
                <w:sz w:val="14"/>
              </w:rPr>
              <w:t>74</w:t>
            </w:r>
          </w:p>
        </w:tc>
      </w:tr>
      <w:tr w:rsidR="00673F51" w:rsidTr="00D33981">
        <w:trPr>
          <w:trHeight w:val="339"/>
        </w:trPr>
        <w:tc>
          <w:tcPr>
            <w:tcW w:w="2585" w:type="dxa"/>
            <w:vAlign w:val="center"/>
          </w:tcPr>
          <w:p w:rsidR="005C2F76" w:rsidRPr="006B1745" w:rsidRDefault="008B7FF9" w:rsidP="00D33981">
            <w:pPr>
              <w:pStyle w:val="TableParagraph"/>
              <w:spacing w:before="1" w:line="172" w:lineRule="exact"/>
              <w:ind w:left="69" w:right="353"/>
              <w:jc w:val="left"/>
              <w:rPr>
                <w:sz w:val="14"/>
              </w:rPr>
            </w:pPr>
            <w:r w:rsidRPr="006B1745">
              <w:rPr>
                <w:sz w:val="14"/>
              </w:rPr>
              <w:t>Fires in rolling stock</w:t>
            </w:r>
          </w:p>
        </w:tc>
        <w:tc>
          <w:tcPr>
            <w:tcW w:w="595" w:type="dxa"/>
            <w:vAlign w:val="center"/>
          </w:tcPr>
          <w:p w:rsidR="005C2F76" w:rsidRPr="006B1745" w:rsidRDefault="008B7FF9" w:rsidP="00D33981">
            <w:pPr>
              <w:pStyle w:val="TableParagraph"/>
              <w:spacing w:before="84"/>
              <w:ind w:left="9"/>
              <w:rPr>
                <w:sz w:val="14"/>
              </w:rPr>
            </w:pPr>
            <w:r w:rsidRPr="006B1745">
              <w:rPr>
                <w:sz w:val="14"/>
              </w:rPr>
              <w:t>1</w:t>
            </w:r>
          </w:p>
        </w:tc>
        <w:tc>
          <w:tcPr>
            <w:tcW w:w="595" w:type="dxa"/>
            <w:vAlign w:val="center"/>
          </w:tcPr>
          <w:p w:rsidR="005C2F76" w:rsidRPr="006B1745" w:rsidRDefault="008B7FF9" w:rsidP="00D33981">
            <w:pPr>
              <w:pStyle w:val="TableParagraph"/>
              <w:spacing w:before="84"/>
              <w:ind w:left="10"/>
              <w:rPr>
                <w:sz w:val="14"/>
              </w:rPr>
            </w:pPr>
            <w:r w:rsidRPr="006B1745">
              <w:rPr>
                <w:sz w:val="14"/>
              </w:rPr>
              <w:t>0</w:t>
            </w:r>
          </w:p>
        </w:tc>
        <w:tc>
          <w:tcPr>
            <w:tcW w:w="595" w:type="dxa"/>
            <w:vAlign w:val="center"/>
          </w:tcPr>
          <w:p w:rsidR="005C2F76" w:rsidRPr="006B1745" w:rsidRDefault="008B7FF9" w:rsidP="00D33981">
            <w:pPr>
              <w:pStyle w:val="TableParagraph"/>
              <w:spacing w:before="84"/>
              <w:ind w:left="10"/>
              <w:rPr>
                <w:sz w:val="14"/>
              </w:rPr>
            </w:pPr>
            <w:r w:rsidRPr="006B1745">
              <w:rPr>
                <w:sz w:val="14"/>
              </w:rPr>
              <w:t>0</w:t>
            </w:r>
          </w:p>
        </w:tc>
        <w:tc>
          <w:tcPr>
            <w:tcW w:w="595" w:type="dxa"/>
            <w:vAlign w:val="center"/>
          </w:tcPr>
          <w:p w:rsidR="005C2F76" w:rsidRPr="006B1745" w:rsidRDefault="008B7FF9" w:rsidP="00D33981">
            <w:pPr>
              <w:pStyle w:val="TableParagraph"/>
              <w:spacing w:before="84"/>
              <w:ind w:left="10"/>
              <w:rPr>
                <w:sz w:val="14"/>
              </w:rPr>
            </w:pPr>
            <w:r w:rsidRPr="006B1745">
              <w:rPr>
                <w:sz w:val="14"/>
              </w:rPr>
              <w:t>0</w:t>
            </w:r>
          </w:p>
        </w:tc>
        <w:tc>
          <w:tcPr>
            <w:tcW w:w="595" w:type="dxa"/>
            <w:vAlign w:val="center"/>
          </w:tcPr>
          <w:p w:rsidR="005C2F76" w:rsidRPr="006B1745" w:rsidRDefault="008B7FF9" w:rsidP="00D33981">
            <w:pPr>
              <w:pStyle w:val="TableParagraph"/>
              <w:spacing w:before="84"/>
              <w:ind w:left="11"/>
              <w:rPr>
                <w:sz w:val="14"/>
              </w:rPr>
            </w:pPr>
            <w:r w:rsidRPr="006B1745">
              <w:rPr>
                <w:sz w:val="14"/>
              </w:rPr>
              <w:t>0</w:t>
            </w:r>
          </w:p>
        </w:tc>
        <w:tc>
          <w:tcPr>
            <w:tcW w:w="595" w:type="dxa"/>
            <w:vAlign w:val="center"/>
          </w:tcPr>
          <w:p w:rsidR="005C2F76" w:rsidRPr="006B1745" w:rsidRDefault="008B7FF9" w:rsidP="00D33981">
            <w:pPr>
              <w:pStyle w:val="TableParagraph"/>
              <w:spacing w:before="84"/>
              <w:ind w:left="11"/>
              <w:rPr>
                <w:sz w:val="14"/>
              </w:rPr>
            </w:pPr>
            <w:r w:rsidRPr="006B1745">
              <w:rPr>
                <w:sz w:val="14"/>
              </w:rPr>
              <w:t>0</w:t>
            </w:r>
          </w:p>
        </w:tc>
        <w:tc>
          <w:tcPr>
            <w:tcW w:w="595" w:type="dxa"/>
            <w:vAlign w:val="center"/>
          </w:tcPr>
          <w:p w:rsidR="005C2F76" w:rsidRPr="006B1745" w:rsidRDefault="008B7FF9" w:rsidP="00D33981">
            <w:pPr>
              <w:pStyle w:val="TableParagraph"/>
              <w:spacing w:before="84"/>
              <w:ind w:left="12"/>
              <w:rPr>
                <w:sz w:val="14"/>
              </w:rPr>
            </w:pPr>
            <w:r w:rsidRPr="006B1745">
              <w:rPr>
                <w:sz w:val="14"/>
              </w:rPr>
              <w:t>0</w:t>
            </w:r>
          </w:p>
        </w:tc>
        <w:tc>
          <w:tcPr>
            <w:tcW w:w="595" w:type="dxa"/>
            <w:vAlign w:val="center"/>
          </w:tcPr>
          <w:p w:rsidR="005C2F76" w:rsidRPr="006B1745" w:rsidRDefault="008B7FF9" w:rsidP="00D33981">
            <w:pPr>
              <w:pStyle w:val="TableParagraph"/>
              <w:spacing w:before="84"/>
              <w:ind w:left="7"/>
              <w:rPr>
                <w:sz w:val="14"/>
              </w:rPr>
            </w:pPr>
            <w:r w:rsidRPr="006B1745">
              <w:rPr>
                <w:sz w:val="14"/>
              </w:rPr>
              <w:t>0</w:t>
            </w:r>
          </w:p>
        </w:tc>
        <w:tc>
          <w:tcPr>
            <w:tcW w:w="593" w:type="dxa"/>
            <w:vAlign w:val="center"/>
          </w:tcPr>
          <w:p w:rsidR="005C2F76" w:rsidRPr="006B1745" w:rsidRDefault="008B7FF9" w:rsidP="00D33981">
            <w:pPr>
              <w:pStyle w:val="TableParagraph"/>
              <w:spacing w:before="84"/>
              <w:ind w:left="9"/>
              <w:rPr>
                <w:sz w:val="14"/>
              </w:rPr>
            </w:pPr>
            <w:r w:rsidRPr="006B1745">
              <w:rPr>
                <w:sz w:val="14"/>
              </w:rPr>
              <w:t>0</w:t>
            </w:r>
          </w:p>
        </w:tc>
        <w:tc>
          <w:tcPr>
            <w:tcW w:w="595" w:type="dxa"/>
            <w:vAlign w:val="center"/>
          </w:tcPr>
          <w:p w:rsidR="005C2F76" w:rsidRPr="006B1745" w:rsidRDefault="008B7FF9" w:rsidP="00D33981">
            <w:pPr>
              <w:pStyle w:val="TableParagraph"/>
              <w:spacing w:before="84"/>
              <w:ind w:left="12"/>
              <w:rPr>
                <w:sz w:val="14"/>
              </w:rPr>
            </w:pPr>
            <w:r w:rsidRPr="006B1745">
              <w:rPr>
                <w:sz w:val="14"/>
              </w:rPr>
              <w:t>0</w:t>
            </w:r>
          </w:p>
        </w:tc>
        <w:tc>
          <w:tcPr>
            <w:tcW w:w="595" w:type="dxa"/>
            <w:vAlign w:val="center"/>
          </w:tcPr>
          <w:p w:rsidR="005C2F76" w:rsidRPr="006B1745" w:rsidRDefault="008B7FF9" w:rsidP="00D33981">
            <w:pPr>
              <w:pStyle w:val="TableParagraph"/>
              <w:spacing w:before="84"/>
              <w:ind w:left="12"/>
              <w:rPr>
                <w:sz w:val="14"/>
              </w:rPr>
            </w:pPr>
            <w:r w:rsidRPr="006B1745">
              <w:rPr>
                <w:sz w:val="14"/>
              </w:rPr>
              <w:t>0</w:t>
            </w:r>
          </w:p>
        </w:tc>
        <w:tc>
          <w:tcPr>
            <w:tcW w:w="595" w:type="dxa"/>
            <w:vAlign w:val="center"/>
          </w:tcPr>
          <w:p w:rsidR="005C2F76" w:rsidRPr="006B1745" w:rsidRDefault="008B7FF9" w:rsidP="00D33981">
            <w:pPr>
              <w:pStyle w:val="TableParagraph"/>
              <w:spacing w:before="84"/>
              <w:ind w:left="13"/>
              <w:rPr>
                <w:sz w:val="14"/>
              </w:rPr>
            </w:pPr>
            <w:r w:rsidRPr="006B1745">
              <w:rPr>
                <w:sz w:val="14"/>
              </w:rPr>
              <w:t>0</w:t>
            </w:r>
          </w:p>
        </w:tc>
      </w:tr>
      <w:tr w:rsidR="00673F51" w:rsidTr="00D33981">
        <w:trPr>
          <w:trHeight w:val="166"/>
        </w:trPr>
        <w:tc>
          <w:tcPr>
            <w:tcW w:w="2585" w:type="dxa"/>
            <w:vAlign w:val="center"/>
          </w:tcPr>
          <w:p w:rsidR="005C2F76" w:rsidRPr="006B1745" w:rsidRDefault="008B7FF9" w:rsidP="00D33981">
            <w:pPr>
              <w:pStyle w:val="TableParagraph"/>
              <w:spacing w:line="147" w:lineRule="exact"/>
              <w:ind w:left="69"/>
              <w:jc w:val="left"/>
              <w:rPr>
                <w:sz w:val="14"/>
              </w:rPr>
            </w:pPr>
            <w:r w:rsidRPr="006B1745">
              <w:rPr>
                <w:sz w:val="14"/>
              </w:rPr>
              <w:t>Other</w:t>
            </w:r>
          </w:p>
        </w:tc>
        <w:tc>
          <w:tcPr>
            <w:tcW w:w="595" w:type="dxa"/>
            <w:vAlign w:val="center"/>
          </w:tcPr>
          <w:p w:rsidR="005C2F76" w:rsidRPr="006B1745" w:rsidRDefault="008B7FF9" w:rsidP="00D33981">
            <w:pPr>
              <w:pStyle w:val="TableParagraph"/>
              <w:spacing w:line="147" w:lineRule="exact"/>
              <w:ind w:left="9"/>
              <w:rPr>
                <w:sz w:val="14"/>
              </w:rPr>
            </w:pPr>
            <w:r w:rsidRPr="006B1745">
              <w:rPr>
                <w:sz w:val="14"/>
              </w:rPr>
              <w:t>6</w:t>
            </w:r>
          </w:p>
        </w:tc>
        <w:tc>
          <w:tcPr>
            <w:tcW w:w="595" w:type="dxa"/>
            <w:vAlign w:val="center"/>
          </w:tcPr>
          <w:p w:rsidR="005C2F76" w:rsidRPr="006B1745" w:rsidRDefault="008B7FF9" w:rsidP="00D33981">
            <w:pPr>
              <w:pStyle w:val="TableParagraph"/>
              <w:spacing w:line="147" w:lineRule="exact"/>
              <w:ind w:left="10"/>
              <w:rPr>
                <w:sz w:val="14"/>
              </w:rPr>
            </w:pPr>
            <w:r w:rsidRPr="006B1745">
              <w:rPr>
                <w:sz w:val="14"/>
              </w:rPr>
              <w:t>4</w:t>
            </w:r>
          </w:p>
        </w:tc>
        <w:tc>
          <w:tcPr>
            <w:tcW w:w="595" w:type="dxa"/>
            <w:vAlign w:val="center"/>
          </w:tcPr>
          <w:p w:rsidR="005C2F76" w:rsidRPr="006B1745" w:rsidRDefault="008B7FF9" w:rsidP="00D33981">
            <w:pPr>
              <w:pStyle w:val="TableParagraph"/>
              <w:spacing w:line="147" w:lineRule="exact"/>
              <w:ind w:left="10"/>
              <w:rPr>
                <w:sz w:val="14"/>
              </w:rPr>
            </w:pPr>
            <w:r w:rsidRPr="006B1745">
              <w:rPr>
                <w:sz w:val="14"/>
              </w:rPr>
              <w:t>1</w:t>
            </w:r>
          </w:p>
        </w:tc>
        <w:tc>
          <w:tcPr>
            <w:tcW w:w="595" w:type="dxa"/>
            <w:vAlign w:val="center"/>
          </w:tcPr>
          <w:p w:rsidR="005C2F76" w:rsidRPr="006B1745" w:rsidRDefault="008B7FF9" w:rsidP="00D33981">
            <w:pPr>
              <w:pStyle w:val="TableParagraph"/>
              <w:spacing w:line="147" w:lineRule="exact"/>
              <w:ind w:left="10"/>
              <w:rPr>
                <w:sz w:val="14"/>
              </w:rPr>
            </w:pPr>
            <w:r w:rsidRPr="006B1745">
              <w:rPr>
                <w:sz w:val="14"/>
              </w:rPr>
              <w:t>0</w:t>
            </w:r>
          </w:p>
        </w:tc>
        <w:tc>
          <w:tcPr>
            <w:tcW w:w="595" w:type="dxa"/>
            <w:vAlign w:val="center"/>
          </w:tcPr>
          <w:p w:rsidR="005C2F76" w:rsidRPr="006B1745" w:rsidRDefault="008B7FF9" w:rsidP="00D33981">
            <w:pPr>
              <w:pStyle w:val="TableParagraph"/>
              <w:spacing w:line="147" w:lineRule="exact"/>
              <w:ind w:left="11"/>
              <w:rPr>
                <w:sz w:val="14"/>
              </w:rPr>
            </w:pPr>
            <w:r w:rsidRPr="006B1745">
              <w:rPr>
                <w:sz w:val="14"/>
              </w:rPr>
              <w:t>4</w:t>
            </w:r>
          </w:p>
        </w:tc>
        <w:tc>
          <w:tcPr>
            <w:tcW w:w="595" w:type="dxa"/>
            <w:vAlign w:val="center"/>
          </w:tcPr>
          <w:p w:rsidR="005C2F76" w:rsidRPr="006B1745" w:rsidRDefault="008B7FF9" w:rsidP="00D33981">
            <w:pPr>
              <w:pStyle w:val="TableParagraph"/>
              <w:spacing w:line="147" w:lineRule="exact"/>
              <w:ind w:left="11"/>
              <w:rPr>
                <w:sz w:val="14"/>
              </w:rPr>
            </w:pPr>
            <w:r w:rsidRPr="006B1745">
              <w:rPr>
                <w:sz w:val="14"/>
              </w:rPr>
              <w:t>2</w:t>
            </w:r>
          </w:p>
        </w:tc>
        <w:tc>
          <w:tcPr>
            <w:tcW w:w="595" w:type="dxa"/>
            <w:vAlign w:val="center"/>
          </w:tcPr>
          <w:p w:rsidR="005C2F76" w:rsidRPr="006B1745" w:rsidRDefault="008B7FF9" w:rsidP="00D33981">
            <w:pPr>
              <w:pStyle w:val="TableParagraph"/>
              <w:spacing w:line="147" w:lineRule="exact"/>
              <w:ind w:left="12"/>
              <w:rPr>
                <w:sz w:val="14"/>
              </w:rPr>
            </w:pPr>
            <w:r w:rsidRPr="006B1745">
              <w:rPr>
                <w:sz w:val="14"/>
              </w:rPr>
              <w:t>0</w:t>
            </w:r>
          </w:p>
        </w:tc>
        <w:tc>
          <w:tcPr>
            <w:tcW w:w="595" w:type="dxa"/>
            <w:vAlign w:val="center"/>
          </w:tcPr>
          <w:p w:rsidR="005C2F76" w:rsidRPr="006B1745" w:rsidRDefault="008B7FF9" w:rsidP="00D33981">
            <w:pPr>
              <w:pStyle w:val="TableParagraph"/>
              <w:spacing w:line="147" w:lineRule="exact"/>
              <w:ind w:left="7"/>
              <w:rPr>
                <w:sz w:val="14"/>
              </w:rPr>
            </w:pPr>
            <w:r w:rsidRPr="006B1745">
              <w:rPr>
                <w:sz w:val="14"/>
              </w:rPr>
              <w:t>1</w:t>
            </w:r>
          </w:p>
        </w:tc>
        <w:tc>
          <w:tcPr>
            <w:tcW w:w="593" w:type="dxa"/>
            <w:vAlign w:val="center"/>
          </w:tcPr>
          <w:p w:rsidR="005C2F76" w:rsidRPr="006B1745" w:rsidRDefault="008B7FF9" w:rsidP="00D33981">
            <w:pPr>
              <w:pStyle w:val="TableParagraph"/>
              <w:spacing w:line="147" w:lineRule="exact"/>
              <w:ind w:left="9"/>
              <w:rPr>
                <w:sz w:val="14"/>
              </w:rPr>
            </w:pPr>
            <w:r w:rsidRPr="006B1745">
              <w:rPr>
                <w:sz w:val="14"/>
              </w:rPr>
              <w:t>0</w:t>
            </w:r>
          </w:p>
        </w:tc>
        <w:tc>
          <w:tcPr>
            <w:tcW w:w="595" w:type="dxa"/>
            <w:vAlign w:val="center"/>
          </w:tcPr>
          <w:p w:rsidR="005C2F76" w:rsidRPr="006B1745" w:rsidRDefault="008B7FF9" w:rsidP="00D33981">
            <w:pPr>
              <w:pStyle w:val="TableParagraph"/>
              <w:spacing w:line="147" w:lineRule="exact"/>
              <w:ind w:left="12"/>
              <w:rPr>
                <w:sz w:val="14"/>
              </w:rPr>
            </w:pPr>
            <w:r w:rsidRPr="006B1745">
              <w:rPr>
                <w:sz w:val="14"/>
              </w:rPr>
              <w:t>1</w:t>
            </w:r>
          </w:p>
        </w:tc>
        <w:tc>
          <w:tcPr>
            <w:tcW w:w="595" w:type="dxa"/>
            <w:vAlign w:val="center"/>
          </w:tcPr>
          <w:p w:rsidR="005C2F76" w:rsidRPr="006B1745" w:rsidRDefault="008B7FF9" w:rsidP="00D33981">
            <w:pPr>
              <w:pStyle w:val="TableParagraph"/>
              <w:spacing w:line="147" w:lineRule="exact"/>
              <w:ind w:left="12"/>
              <w:rPr>
                <w:sz w:val="14"/>
              </w:rPr>
            </w:pPr>
            <w:r w:rsidRPr="006B1745">
              <w:rPr>
                <w:sz w:val="14"/>
              </w:rPr>
              <w:t>0</w:t>
            </w:r>
          </w:p>
        </w:tc>
        <w:tc>
          <w:tcPr>
            <w:tcW w:w="595" w:type="dxa"/>
            <w:vAlign w:val="center"/>
          </w:tcPr>
          <w:p w:rsidR="005C2F76" w:rsidRPr="006B1745" w:rsidRDefault="008B7FF9" w:rsidP="00D33981">
            <w:pPr>
              <w:pStyle w:val="TableParagraph"/>
              <w:spacing w:line="147" w:lineRule="exact"/>
              <w:ind w:left="13"/>
              <w:rPr>
                <w:sz w:val="14"/>
              </w:rPr>
            </w:pPr>
            <w:r w:rsidRPr="006B1745">
              <w:rPr>
                <w:sz w:val="14"/>
              </w:rPr>
              <w:t>0</w:t>
            </w:r>
          </w:p>
        </w:tc>
      </w:tr>
      <w:tr w:rsidR="00673F51" w:rsidTr="00D33981">
        <w:trPr>
          <w:trHeight w:val="172"/>
        </w:trPr>
        <w:tc>
          <w:tcPr>
            <w:tcW w:w="2585" w:type="dxa"/>
            <w:vAlign w:val="center"/>
          </w:tcPr>
          <w:p w:rsidR="005C2F76" w:rsidRPr="006B1745" w:rsidRDefault="008B7FF9" w:rsidP="00D33981">
            <w:pPr>
              <w:pStyle w:val="TableParagraph"/>
              <w:spacing w:line="152" w:lineRule="exact"/>
              <w:ind w:left="69"/>
              <w:jc w:val="left"/>
              <w:rPr>
                <w:b/>
                <w:sz w:val="14"/>
              </w:rPr>
            </w:pPr>
            <w:r w:rsidRPr="006B1745">
              <w:rPr>
                <w:b/>
                <w:sz w:val="14"/>
              </w:rPr>
              <w:t>TOTAL</w:t>
            </w:r>
          </w:p>
        </w:tc>
        <w:tc>
          <w:tcPr>
            <w:tcW w:w="595" w:type="dxa"/>
            <w:vAlign w:val="center"/>
          </w:tcPr>
          <w:p w:rsidR="005C2F76" w:rsidRPr="006B1745" w:rsidRDefault="008B7FF9" w:rsidP="00D33981">
            <w:pPr>
              <w:pStyle w:val="TableParagraph"/>
              <w:spacing w:line="152" w:lineRule="exact"/>
              <w:ind w:left="117" w:right="109"/>
              <w:rPr>
                <w:b/>
                <w:sz w:val="14"/>
              </w:rPr>
            </w:pPr>
            <w:r w:rsidRPr="006B1745">
              <w:rPr>
                <w:b/>
                <w:sz w:val="14"/>
              </w:rPr>
              <w:t>202</w:t>
            </w:r>
          </w:p>
        </w:tc>
        <w:tc>
          <w:tcPr>
            <w:tcW w:w="595" w:type="dxa"/>
            <w:vAlign w:val="center"/>
          </w:tcPr>
          <w:p w:rsidR="005C2F76" w:rsidRPr="006B1745" w:rsidRDefault="008B7FF9" w:rsidP="00D33981">
            <w:pPr>
              <w:pStyle w:val="TableParagraph"/>
              <w:spacing w:line="152" w:lineRule="exact"/>
              <w:ind w:right="169"/>
              <w:rPr>
                <w:b/>
                <w:sz w:val="14"/>
              </w:rPr>
            </w:pPr>
            <w:r w:rsidRPr="006B1745">
              <w:rPr>
                <w:b/>
                <w:sz w:val="14"/>
              </w:rPr>
              <w:t>117</w:t>
            </w:r>
          </w:p>
        </w:tc>
        <w:tc>
          <w:tcPr>
            <w:tcW w:w="595" w:type="dxa"/>
            <w:vAlign w:val="center"/>
          </w:tcPr>
          <w:p w:rsidR="005C2F76" w:rsidRPr="006B1745" w:rsidRDefault="008B7FF9" w:rsidP="00D33981">
            <w:pPr>
              <w:pStyle w:val="TableParagraph"/>
              <w:spacing w:line="152" w:lineRule="exact"/>
              <w:ind w:left="117" w:right="108"/>
              <w:rPr>
                <w:b/>
                <w:sz w:val="14"/>
              </w:rPr>
            </w:pPr>
            <w:r w:rsidRPr="006B1745">
              <w:rPr>
                <w:b/>
                <w:sz w:val="14"/>
              </w:rPr>
              <w:t>104</w:t>
            </w:r>
          </w:p>
        </w:tc>
        <w:tc>
          <w:tcPr>
            <w:tcW w:w="595" w:type="dxa"/>
            <w:vAlign w:val="center"/>
          </w:tcPr>
          <w:p w:rsidR="005C2F76" w:rsidRPr="006B1745" w:rsidRDefault="008B7FF9" w:rsidP="00D33981">
            <w:pPr>
              <w:pStyle w:val="TableParagraph"/>
              <w:spacing w:line="152" w:lineRule="exact"/>
              <w:ind w:left="117" w:right="110"/>
              <w:rPr>
                <w:b/>
                <w:sz w:val="14"/>
              </w:rPr>
            </w:pPr>
            <w:r w:rsidRPr="006B1745">
              <w:rPr>
                <w:b/>
                <w:sz w:val="14"/>
              </w:rPr>
              <w:t>92</w:t>
            </w:r>
          </w:p>
        </w:tc>
        <w:tc>
          <w:tcPr>
            <w:tcW w:w="595" w:type="dxa"/>
            <w:vAlign w:val="center"/>
          </w:tcPr>
          <w:p w:rsidR="005C2F76" w:rsidRPr="006B1745" w:rsidRDefault="008B7FF9" w:rsidP="00D33981">
            <w:pPr>
              <w:pStyle w:val="TableParagraph"/>
              <w:spacing w:line="152" w:lineRule="exact"/>
              <w:ind w:left="117" w:right="107"/>
              <w:rPr>
                <w:b/>
                <w:sz w:val="14"/>
              </w:rPr>
            </w:pPr>
            <w:r w:rsidRPr="006B1745">
              <w:rPr>
                <w:b/>
                <w:sz w:val="14"/>
              </w:rPr>
              <w:t>126</w:t>
            </w:r>
          </w:p>
        </w:tc>
        <w:tc>
          <w:tcPr>
            <w:tcW w:w="595" w:type="dxa"/>
            <w:vAlign w:val="center"/>
          </w:tcPr>
          <w:p w:rsidR="005C2F76" w:rsidRPr="006B1745" w:rsidRDefault="008B7FF9" w:rsidP="00D33981">
            <w:pPr>
              <w:pStyle w:val="TableParagraph"/>
              <w:spacing w:line="152" w:lineRule="exact"/>
              <w:ind w:left="117" w:right="107"/>
              <w:rPr>
                <w:b/>
                <w:sz w:val="14"/>
              </w:rPr>
            </w:pPr>
            <w:r w:rsidRPr="006B1745">
              <w:rPr>
                <w:b/>
                <w:sz w:val="14"/>
              </w:rPr>
              <w:t>100</w:t>
            </w:r>
          </w:p>
        </w:tc>
        <w:tc>
          <w:tcPr>
            <w:tcW w:w="595" w:type="dxa"/>
            <w:vAlign w:val="center"/>
          </w:tcPr>
          <w:p w:rsidR="005C2F76" w:rsidRPr="006B1745" w:rsidRDefault="008B7FF9" w:rsidP="00D33981">
            <w:pPr>
              <w:pStyle w:val="TableParagraph"/>
              <w:spacing w:line="152" w:lineRule="exact"/>
              <w:ind w:left="117" w:right="109"/>
              <w:rPr>
                <w:b/>
                <w:sz w:val="14"/>
              </w:rPr>
            </w:pPr>
            <w:r w:rsidRPr="006B1745">
              <w:rPr>
                <w:b/>
                <w:sz w:val="14"/>
              </w:rPr>
              <w:t>98</w:t>
            </w:r>
          </w:p>
        </w:tc>
        <w:tc>
          <w:tcPr>
            <w:tcW w:w="595" w:type="dxa"/>
            <w:vAlign w:val="center"/>
          </w:tcPr>
          <w:p w:rsidR="005C2F76" w:rsidRPr="006B1745" w:rsidRDefault="008B7FF9" w:rsidP="00D33981">
            <w:pPr>
              <w:pStyle w:val="TableParagraph"/>
              <w:spacing w:line="152" w:lineRule="exact"/>
              <w:ind w:left="117" w:right="111"/>
              <w:rPr>
                <w:b/>
                <w:sz w:val="14"/>
              </w:rPr>
            </w:pPr>
            <w:r w:rsidRPr="006B1745">
              <w:rPr>
                <w:b/>
                <w:sz w:val="14"/>
              </w:rPr>
              <w:t>107</w:t>
            </w:r>
          </w:p>
        </w:tc>
        <w:tc>
          <w:tcPr>
            <w:tcW w:w="593" w:type="dxa"/>
            <w:vAlign w:val="center"/>
          </w:tcPr>
          <w:p w:rsidR="005C2F76" w:rsidRPr="006B1745" w:rsidRDefault="008B7FF9" w:rsidP="00D33981">
            <w:pPr>
              <w:pStyle w:val="TableParagraph"/>
              <w:spacing w:line="152" w:lineRule="exact"/>
              <w:ind w:left="117" w:right="111"/>
              <w:rPr>
                <w:b/>
                <w:sz w:val="14"/>
              </w:rPr>
            </w:pPr>
            <w:r w:rsidRPr="006B1745">
              <w:rPr>
                <w:b/>
                <w:sz w:val="14"/>
              </w:rPr>
              <w:t>94</w:t>
            </w:r>
          </w:p>
        </w:tc>
        <w:tc>
          <w:tcPr>
            <w:tcW w:w="595" w:type="dxa"/>
            <w:vAlign w:val="center"/>
          </w:tcPr>
          <w:p w:rsidR="005C2F76" w:rsidRPr="006B1745" w:rsidRDefault="008B7FF9" w:rsidP="00D33981">
            <w:pPr>
              <w:pStyle w:val="TableParagraph"/>
              <w:spacing w:line="152" w:lineRule="exact"/>
              <w:ind w:left="117" w:right="108"/>
              <w:rPr>
                <w:b/>
                <w:sz w:val="14"/>
              </w:rPr>
            </w:pPr>
            <w:r w:rsidRPr="006B1745">
              <w:rPr>
                <w:b/>
                <w:sz w:val="14"/>
              </w:rPr>
              <w:t>94</w:t>
            </w:r>
          </w:p>
        </w:tc>
        <w:tc>
          <w:tcPr>
            <w:tcW w:w="595" w:type="dxa"/>
            <w:vAlign w:val="center"/>
          </w:tcPr>
          <w:p w:rsidR="005C2F76" w:rsidRPr="006B1745" w:rsidRDefault="008B7FF9" w:rsidP="00D33981">
            <w:pPr>
              <w:pStyle w:val="TableParagraph"/>
              <w:spacing w:line="152" w:lineRule="exact"/>
              <w:ind w:left="117" w:right="108"/>
              <w:rPr>
                <w:b/>
                <w:sz w:val="14"/>
              </w:rPr>
            </w:pPr>
            <w:r w:rsidRPr="006B1745">
              <w:rPr>
                <w:b/>
                <w:sz w:val="14"/>
              </w:rPr>
              <w:t>83</w:t>
            </w:r>
          </w:p>
        </w:tc>
        <w:tc>
          <w:tcPr>
            <w:tcW w:w="595" w:type="dxa"/>
            <w:vAlign w:val="center"/>
          </w:tcPr>
          <w:p w:rsidR="005C2F76" w:rsidRPr="006B1745" w:rsidRDefault="008B7FF9" w:rsidP="00D33981">
            <w:pPr>
              <w:pStyle w:val="TableParagraph"/>
              <w:spacing w:line="152" w:lineRule="exact"/>
              <w:ind w:left="117" w:right="107"/>
              <w:rPr>
                <w:b/>
                <w:sz w:val="14"/>
              </w:rPr>
            </w:pPr>
            <w:r w:rsidRPr="006B1745">
              <w:rPr>
                <w:b/>
                <w:sz w:val="14"/>
              </w:rPr>
              <w:t>83</w:t>
            </w:r>
          </w:p>
        </w:tc>
      </w:tr>
    </w:tbl>
    <w:p w:rsidR="005C2F76" w:rsidRPr="006B1745" w:rsidRDefault="008B7FF9" w:rsidP="00B11D50">
      <w:pPr>
        <w:pStyle w:val="BodyText"/>
        <w:pageBreakBefore/>
        <w:spacing w:before="123"/>
        <w:ind w:right="-76"/>
        <w:jc w:val="both"/>
      </w:pPr>
      <w:r w:rsidRPr="006B1745">
        <w:t xml:space="preserve">A joint analysis of the frequency of significant accidents and their consequences in terms of victims shows the degree of achievement of the goal of 'aiming to achieve zero accident rates, taking into </w:t>
      </w:r>
      <w:r w:rsidRPr="006B1745">
        <w:t>account changes in the legislation and technical and scientific progress and prioritising the prevention of serious accidents’, imposed on entities in charge of safety as a result of the ‘traffic safety powers’ (Point 2.1) conferred on them by ANSF in Decr</w:t>
      </w:r>
      <w:r w:rsidRPr="006B1745">
        <w:t>ee 4/2012. This goal summarises the provisions:</w:t>
      </w:r>
    </w:p>
    <w:p w:rsidR="005C2F76" w:rsidRPr="006B1745" w:rsidRDefault="008B7FF9" w:rsidP="00B051B1">
      <w:pPr>
        <w:pStyle w:val="ListParagraph"/>
        <w:numPr>
          <w:ilvl w:val="0"/>
          <w:numId w:val="32"/>
        </w:numPr>
        <w:tabs>
          <w:tab w:val="left" w:pos="742"/>
        </w:tabs>
        <w:spacing w:before="4" w:line="237" w:lineRule="auto"/>
        <w:ind w:right="-76"/>
        <w:rPr>
          <w:sz w:val="20"/>
        </w:rPr>
      </w:pPr>
      <w:r w:rsidRPr="006B1745">
        <w:rPr>
          <w:sz w:val="20"/>
        </w:rPr>
        <w:t>of Article 8 of Presidential Decree No 753 of 11 July 1980, which states that ‘During operation of the railways, measures and precautions suggested by technical and practical experience shall be adopted to pr</w:t>
      </w:r>
      <w:r w:rsidRPr="006B1745">
        <w:rPr>
          <w:sz w:val="20"/>
        </w:rPr>
        <w:t>event accidents’;</w:t>
      </w:r>
    </w:p>
    <w:p w:rsidR="005C2F76" w:rsidRPr="006B1745" w:rsidRDefault="008B7FF9" w:rsidP="00B051B1">
      <w:pPr>
        <w:pStyle w:val="ListParagraph"/>
        <w:numPr>
          <w:ilvl w:val="0"/>
          <w:numId w:val="32"/>
        </w:numPr>
        <w:tabs>
          <w:tab w:val="left" w:pos="742"/>
        </w:tabs>
        <w:spacing w:before="1"/>
        <w:ind w:right="-76"/>
        <w:rPr>
          <w:sz w:val="20"/>
        </w:rPr>
      </w:pPr>
      <w:r w:rsidRPr="006B1745">
        <w:rPr>
          <w:sz w:val="20"/>
        </w:rPr>
        <w:t>of Article 1(1) of Legislative Decree No 162 of 9 August 2007, transposing Article 4(1) of Directive 2004/49/EC, which establishes ‘the goal of maintaining and, when reasonably practicable, continuously improving the safety of the Italian</w:t>
      </w:r>
      <w:r w:rsidRPr="006B1745">
        <w:rPr>
          <w:sz w:val="20"/>
        </w:rPr>
        <w:t xml:space="preserve"> railway system, taking into account legal developments and technical and scientific progress, and giving priority to the prevention of serious accidents‘.</w:t>
      </w:r>
    </w:p>
    <w:p w:rsidR="00FD6CFA" w:rsidRPr="006B1745" w:rsidRDefault="008B7FF9" w:rsidP="00E51423">
      <w:pPr>
        <w:keepNext/>
        <w:tabs>
          <w:tab w:val="left" w:pos="742"/>
        </w:tabs>
        <w:spacing w:before="1"/>
        <w:ind w:right="-76"/>
        <w:rPr>
          <w:sz w:val="20"/>
        </w:rPr>
      </w:pPr>
      <w:r w:rsidRPr="006B1745">
        <w:rPr>
          <w:noProof/>
          <w:lang w:val="en-US" w:eastAsia="zh-CN" w:bidi="ar-SA"/>
        </w:rPr>
        <w:drawing>
          <wp:anchor distT="0" distB="107950" distL="114300" distR="114300" simplePos="0" relativeHeight="251662336" behindDoc="0" locked="0" layoutInCell="1" allowOverlap="1">
            <wp:simplePos x="0" y="0"/>
            <wp:positionH relativeFrom="margin">
              <wp:align>center</wp:align>
            </wp:positionH>
            <wp:positionV relativeFrom="paragraph">
              <wp:posOffset>247960</wp:posOffset>
            </wp:positionV>
            <wp:extent cx="5461200" cy="3445200"/>
            <wp:effectExtent l="0" t="0" r="6350" b="31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4227" name=""/>
                    <pic:cNvPicPr/>
                  </pic:nvPicPr>
                  <pic:blipFill>
                    <a:blip r:embed="rId18">
                      <a:extLst>
                        <a:ext uri="{28A0092B-C50C-407E-A947-70E740481C1C}">
                          <a14:useLocalDpi xmlns:a14="http://schemas.microsoft.com/office/drawing/2010/main" val="0"/>
                        </a:ext>
                      </a:extLst>
                    </a:blip>
                    <a:stretch>
                      <a:fillRect/>
                    </a:stretch>
                  </pic:blipFill>
                  <pic:spPr>
                    <a:xfrm>
                      <a:off x="0" y="0"/>
                      <a:ext cx="5461200" cy="3445200"/>
                    </a:xfrm>
                    <a:prstGeom prst="rect">
                      <a:avLst/>
                    </a:prstGeom>
                  </pic:spPr>
                </pic:pic>
              </a:graphicData>
            </a:graphic>
            <wp14:sizeRelH relativeFrom="margin">
              <wp14:pctWidth>0</wp14:pctWidth>
            </wp14:sizeRelH>
            <wp14:sizeRelV relativeFrom="margin">
              <wp14:pctHeight>0</wp14:pctHeight>
            </wp14:sizeRelV>
          </wp:anchor>
        </w:drawing>
      </w:r>
    </w:p>
    <w:p w:rsidR="00FD6CFA" w:rsidRPr="006B1745" w:rsidRDefault="00FD6CFA" w:rsidP="00E51423">
      <w:pPr>
        <w:keepNext/>
        <w:tabs>
          <w:tab w:val="left" w:pos="742"/>
        </w:tabs>
        <w:spacing w:before="1"/>
        <w:ind w:right="-76"/>
        <w:rPr>
          <w:sz w:val="20"/>
        </w:rPr>
      </w:pPr>
    </w:p>
    <w:tbl>
      <w:tblPr>
        <w:tblStyle w:val="TableGrid"/>
        <w:tblW w:w="8788" w:type="dxa"/>
        <w:tblInd w:w="392" w:type="dxa"/>
        <w:tblLook w:val="04A0" w:firstRow="1" w:lastRow="0" w:firstColumn="1" w:lastColumn="0" w:noHBand="0" w:noVBand="1"/>
      </w:tblPr>
      <w:tblGrid>
        <w:gridCol w:w="4395"/>
        <w:gridCol w:w="4393"/>
      </w:tblGrid>
      <w:tr w:rsidR="00673F51" w:rsidTr="004B4C1B">
        <w:trPr>
          <w:cantSplit/>
        </w:trPr>
        <w:tc>
          <w:tcPr>
            <w:tcW w:w="4395" w:type="dxa"/>
          </w:tcPr>
          <w:p w:rsidR="00FD6CFA" w:rsidRPr="006B1745" w:rsidRDefault="008B7FF9" w:rsidP="00E51423">
            <w:pPr>
              <w:pStyle w:val="BodyText"/>
              <w:keepNext/>
              <w:rPr>
                <w:b/>
                <w:sz w:val="14"/>
                <w:szCs w:val="14"/>
              </w:rPr>
            </w:pPr>
            <w:r w:rsidRPr="006B1745">
              <w:rPr>
                <w:b/>
                <w:sz w:val="14"/>
              </w:rPr>
              <w:t>INCIDENTI SIGNIFICATIVI/Mln tr-km E VITTIME</w:t>
            </w:r>
          </w:p>
        </w:tc>
        <w:tc>
          <w:tcPr>
            <w:tcW w:w="4393" w:type="dxa"/>
          </w:tcPr>
          <w:p w:rsidR="00FD6CFA" w:rsidRPr="006B1745" w:rsidRDefault="008B7FF9" w:rsidP="00E51423">
            <w:pPr>
              <w:pStyle w:val="BodyText"/>
              <w:keepNext/>
              <w:rPr>
                <w:b/>
                <w:sz w:val="14"/>
                <w:szCs w:val="14"/>
              </w:rPr>
            </w:pPr>
            <w:r w:rsidRPr="006B1745">
              <w:rPr>
                <w:b/>
                <w:sz w:val="14"/>
              </w:rPr>
              <w:t>SIGNIFICANT ACCIDENTS/million tr-km AND VICTIMS</w:t>
            </w:r>
          </w:p>
        </w:tc>
      </w:tr>
      <w:tr w:rsidR="00673F51" w:rsidTr="004B4C1B">
        <w:trPr>
          <w:cantSplit/>
        </w:trPr>
        <w:tc>
          <w:tcPr>
            <w:tcW w:w="4395" w:type="dxa"/>
          </w:tcPr>
          <w:p w:rsidR="00FD6CFA" w:rsidRPr="006B1745" w:rsidRDefault="008B7FF9" w:rsidP="00E51423">
            <w:pPr>
              <w:pStyle w:val="BodyText"/>
              <w:keepNext/>
              <w:rPr>
                <w:b/>
                <w:sz w:val="14"/>
                <w:szCs w:val="14"/>
              </w:rPr>
            </w:pPr>
            <w:r w:rsidRPr="006B1745">
              <w:rPr>
                <w:sz w:val="14"/>
              </w:rPr>
              <w:t>[rete RFI]</w:t>
            </w:r>
          </w:p>
        </w:tc>
        <w:tc>
          <w:tcPr>
            <w:tcW w:w="4393" w:type="dxa"/>
          </w:tcPr>
          <w:p w:rsidR="00FD6CFA" w:rsidRPr="006B1745" w:rsidRDefault="008B7FF9" w:rsidP="00E51423">
            <w:pPr>
              <w:pStyle w:val="BodyText"/>
              <w:keepNext/>
              <w:rPr>
                <w:b/>
                <w:sz w:val="14"/>
                <w:szCs w:val="14"/>
              </w:rPr>
            </w:pPr>
            <w:r w:rsidRPr="006B1745">
              <w:rPr>
                <w:sz w:val="14"/>
              </w:rPr>
              <w:t>[RFI network]</w:t>
            </w:r>
          </w:p>
        </w:tc>
      </w:tr>
      <w:tr w:rsidR="00673F51" w:rsidTr="004B4C1B">
        <w:trPr>
          <w:cantSplit/>
        </w:trPr>
        <w:tc>
          <w:tcPr>
            <w:tcW w:w="4395" w:type="dxa"/>
          </w:tcPr>
          <w:p w:rsidR="00FD6CFA" w:rsidRPr="006B1745" w:rsidRDefault="008B7FF9" w:rsidP="00E51423">
            <w:pPr>
              <w:keepNext/>
              <w:rPr>
                <w:sz w:val="14"/>
                <w:szCs w:val="14"/>
              </w:rPr>
            </w:pPr>
            <w:r w:rsidRPr="006B1745">
              <w:rPr>
                <w:sz w:val="14"/>
              </w:rPr>
              <w:t>N° INCIDENTI SIGNIFICATIVI/Mln tr-km</w:t>
            </w:r>
          </w:p>
        </w:tc>
        <w:tc>
          <w:tcPr>
            <w:tcW w:w="4393" w:type="dxa"/>
          </w:tcPr>
          <w:p w:rsidR="00FD6CFA" w:rsidRPr="006B1745" w:rsidRDefault="008B7FF9" w:rsidP="00E51423">
            <w:pPr>
              <w:keepNext/>
              <w:rPr>
                <w:sz w:val="14"/>
                <w:szCs w:val="14"/>
              </w:rPr>
            </w:pPr>
            <w:r w:rsidRPr="006B1745">
              <w:rPr>
                <w:sz w:val="14"/>
              </w:rPr>
              <w:t>NO OF SIGNIFICANT ACCIDENTS/million tr-km</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0,45</w:t>
            </w:r>
          </w:p>
        </w:tc>
        <w:tc>
          <w:tcPr>
            <w:tcW w:w="4393" w:type="dxa"/>
          </w:tcPr>
          <w:p w:rsidR="00FD6CFA" w:rsidRPr="006B1745" w:rsidRDefault="008B7FF9" w:rsidP="00E51423">
            <w:pPr>
              <w:pStyle w:val="BodyText"/>
              <w:keepNext/>
              <w:jc w:val="both"/>
              <w:rPr>
                <w:sz w:val="14"/>
                <w:szCs w:val="14"/>
              </w:rPr>
            </w:pPr>
            <w:r w:rsidRPr="006B1745">
              <w:rPr>
                <w:sz w:val="14"/>
              </w:rPr>
              <w:t>0.45</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0,4</w:t>
            </w:r>
          </w:p>
        </w:tc>
        <w:tc>
          <w:tcPr>
            <w:tcW w:w="4393" w:type="dxa"/>
          </w:tcPr>
          <w:p w:rsidR="00FD6CFA" w:rsidRPr="006B1745" w:rsidRDefault="008B7FF9" w:rsidP="00E51423">
            <w:pPr>
              <w:pStyle w:val="BodyText"/>
              <w:keepNext/>
              <w:jc w:val="both"/>
              <w:rPr>
                <w:sz w:val="14"/>
                <w:szCs w:val="14"/>
              </w:rPr>
            </w:pPr>
            <w:r w:rsidRPr="006B1745">
              <w:rPr>
                <w:sz w:val="14"/>
              </w:rPr>
              <w:t>0.4</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0,35</w:t>
            </w:r>
          </w:p>
        </w:tc>
        <w:tc>
          <w:tcPr>
            <w:tcW w:w="4393" w:type="dxa"/>
          </w:tcPr>
          <w:p w:rsidR="00FD6CFA" w:rsidRPr="006B1745" w:rsidRDefault="008B7FF9" w:rsidP="00E51423">
            <w:pPr>
              <w:pStyle w:val="BodyText"/>
              <w:keepNext/>
              <w:jc w:val="both"/>
              <w:rPr>
                <w:sz w:val="14"/>
                <w:szCs w:val="14"/>
              </w:rPr>
            </w:pPr>
            <w:r w:rsidRPr="006B1745">
              <w:rPr>
                <w:sz w:val="14"/>
              </w:rPr>
              <w:t>0.35</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0,3</w:t>
            </w:r>
          </w:p>
        </w:tc>
        <w:tc>
          <w:tcPr>
            <w:tcW w:w="4393" w:type="dxa"/>
          </w:tcPr>
          <w:p w:rsidR="00FD6CFA" w:rsidRPr="006B1745" w:rsidRDefault="008B7FF9" w:rsidP="00E51423">
            <w:pPr>
              <w:pStyle w:val="BodyText"/>
              <w:keepNext/>
              <w:jc w:val="both"/>
              <w:rPr>
                <w:sz w:val="14"/>
                <w:szCs w:val="14"/>
              </w:rPr>
            </w:pPr>
            <w:r w:rsidRPr="006B1745">
              <w:rPr>
                <w:sz w:val="14"/>
              </w:rPr>
              <w:t>0.3</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0,25</w:t>
            </w:r>
          </w:p>
        </w:tc>
        <w:tc>
          <w:tcPr>
            <w:tcW w:w="4393" w:type="dxa"/>
          </w:tcPr>
          <w:p w:rsidR="00FD6CFA" w:rsidRPr="006B1745" w:rsidRDefault="008B7FF9" w:rsidP="00E51423">
            <w:pPr>
              <w:pStyle w:val="BodyText"/>
              <w:keepNext/>
              <w:jc w:val="both"/>
              <w:rPr>
                <w:sz w:val="14"/>
                <w:szCs w:val="14"/>
              </w:rPr>
            </w:pPr>
            <w:r w:rsidRPr="006B1745">
              <w:rPr>
                <w:sz w:val="14"/>
              </w:rPr>
              <w:t>0.25</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0,2</w:t>
            </w:r>
          </w:p>
        </w:tc>
        <w:tc>
          <w:tcPr>
            <w:tcW w:w="4393" w:type="dxa"/>
          </w:tcPr>
          <w:p w:rsidR="00FD6CFA" w:rsidRPr="006B1745" w:rsidRDefault="008B7FF9" w:rsidP="00E51423">
            <w:pPr>
              <w:pStyle w:val="BodyText"/>
              <w:keepNext/>
              <w:jc w:val="both"/>
              <w:rPr>
                <w:sz w:val="14"/>
                <w:szCs w:val="14"/>
              </w:rPr>
            </w:pPr>
            <w:r w:rsidRPr="006B1745">
              <w:rPr>
                <w:sz w:val="14"/>
              </w:rPr>
              <w:t>0.2</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0,15</w:t>
            </w:r>
          </w:p>
        </w:tc>
        <w:tc>
          <w:tcPr>
            <w:tcW w:w="4393" w:type="dxa"/>
          </w:tcPr>
          <w:p w:rsidR="00FD6CFA" w:rsidRPr="006B1745" w:rsidRDefault="008B7FF9" w:rsidP="00E51423">
            <w:pPr>
              <w:pStyle w:val="BodyText"/>
              <w:keepNext/>
              <w:jc w:val="both"/>
              <w:rPr>
                <w:sz w:val="14"/>
                <w:szCs w:val="14"/>
              </w:rPr>
            </w:pPr>
            <w:r w:rsidRPr="006B1745">
              <w:rPr>
                <w:sz w:val="14"/>
              </w:rPr>
              <w:t>0.15</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0,1</w:t>
            </w:r>
          </w:p>
        </w:tc>
        <w:tc>
          <w:tcPr>
            <w:tcW w:w="4393" w:type="dxa"/>
          </w:tcPr>
          <w:p w:rsidR="00FD6CFA" w:rsidRPr="006B1745" w:rsidRDefault="008B7FF9" w:rsidP="00E51423">
            <w:pPr>
              <w:pStyle w:val="BodyText"/>
              <w:keepNext/>
              <w:jc w:val="both"/>
              <w:rPr>
                <w:sz w:val="14"/>
                <w:szCs w:val="14"/>
              </w:rPr>
            </w:pPr>
            <w:r w:rsidRPr="006B1745">
              <w:rPr>
                <w:sz w:val="14"/>
              </w:rPr>
              <w:t>0.1</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0,05</w:t>
            </w:r>
          </w:p>
        </w:tc>
        <w:tc>
          <w:tcPr>
            <w:tcW w:w="4393" w:type="dxa"/>
          </w:tcPr>
          <w:p w:rsidR="00FD6CFA" w:rsidRPr="006B1745" w:rsidRDefault="008B7FF9" w:rsidP="00E51423">
            <w:pPr>
              <w:pStyle w:val="BodyText"/>
              <w:keepNext/>
              <w:jc w:val="both"/>
              <w:rPr>
                <w:sz w:val="14"/>
                <w:szCs w:val="14"/>
              </w:rPr>
            </w:pPr>
            <w:r w:rsidRPr="006B1745">
              <w:rPr>
                <w:sz w:val="14"/>
              </w:rPr>
              <w:t>0.05</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[Rete RFI +Reti Regionali Interconnesse]</w:t>
            </w:r>
          </w:p>
        </w:tc>
        <w:tc>
          <w:tcPr>
            <w:tcW w:w="4393" w:type="dxa"/>
          </w:tcPr>
          <w:p w:rsidR="00FD6CFA" w:rsidRPr="006B1745" w:rsidRDefault="008B7FF9" w:rsidP="00E51423">
            <w:pPr>
              <w:pStyle w:val="BodyText"/>
              <w:keepNext/>
              <w:jc w:val="both"/>
              <w:rPr>
                <w:sz w:val="14"/>
                <w:szCs w:val="14"/>
              </w:rPr>
            </w:pPr>
            <w:r w:rsidRPr="006B1745">
              <w:rPr>
                <w:sz w:val="14"/>
              </w:rPr>
              <w:t xml:space="preserve">[RFI Network + </w:t>
            </w:r>
            <w:r w:rsidRPr="006B1745">
              <w:rPr>
                <w:sz w:val="14"/>
              </w:rPr>
              <w:t>Interconnected Regional Networks]</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CRITICO</w:t>
            </w:r>
          </w:p>
          <w:p w:rsidR="00FD6CFA" w:rsidRPr="006B1745" w:rsidRDefault="008B7FF9" w:rsidP="00E51423">
            <w:pPr>
              <w:pStyle w:val="BodyText"/>
              <w:keepNext/>
              <w:jc w:val="both"/>
              <w:rPr>
                <w:sz w:val="14"/>
                <w:szCs w:val="14"/>
              </w:rPr>
            </w:pPr>
            <w:r w:rsidRPr="006B1745">
              <w:rPr>
                <w:sz w:val="14"/>
              </w:rPr>
              <w:t>diminuiscono le vittime ma aumentano gli incidenti</w:t>
            </w:r>
          </w:p>
        </w:tc>
        <w:tc>
          <w:tcPr>
            <w:tcW w:w="4393" w:type="dxa"/>
          </w:tcPr>
          <w:p w:rsidR="00FD6CFA" w:rsidRPr="006B1745" w:rsidRDefault="008B7FF9" w:rsidP="00E51423">
            <w:pPr>
              <w:pStyle w:val="BodyText"/>
              <w:keepNext/>
              <w:jc w:val="both"/>
              <w:rPr>
                <w:sz w:val="14"/>
                <w:szCs w:val="14"/>
              </w:rPr>
            </w:pPr>
            <w:r w:rsidRPr="006B1745">
              <w:rPr>
                <w:sz w:val="14"/>
              </w:rPr>
              <w:t>CRITICAL</w:t>
            </w:r>
          </w:p>
          <w:p w:rsidR="00FD6CFA" w:rsidRPr="006B1745" w:rsidRDefault="008B7FF9" w:rsidP="00E51423">
            <w:pPr>
              <w:pStyle w:val="BodyText"/>
              <w:keepNext/>
              <w:jc w:val="both"/>
              <w:rPr>
                <w:sz w:val="14"/>
                <w:szCs w:val="14"/>
              </w:rPr>
            </w:pPr>
            <w:r w:rsidRPr="006B1745">
              <w:rPr>
                <w:sz w:val="14"/>
              </w:rPr>
              <w:t>fewer victims but more accidents</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NEGATIVO</w:t>
            </w:r>
          </w:p>
          <w:p w:rsidR="00FD6CFA" w:rsidRPr="006B1745" w:rsidRDefault="008B7FF9" w:rsidP="00E51423">
            <w:pPr>
              <w:pStyle w:val="BodyText"/>
              <w:keepNext/>
              <w:jc w:val="both"/>
              <w:rPr>
                <w:sz w:val="14"/>
                <w:szCs w:val="14"/>
              </w:rPr>
            </w:pPr>
            <w:r w:rsidRPr="006B1745">
              <w:rPr>
                <w:sz w:val="14"/>
              </w:rPr>
              <w:t>in aumento vittime ed incidenti</w:t>
            </w:r>
          </w:p>
        </w:tc>
        <w:tc>
          <w:tcPr>
            <w:tcW w:w="4393" w:type="dxa"/>
          </w:tcPr>
          <w:p w:rsidR="00FD6CFA" w:rsidRPr="006B1745" w:rsidRDefault="008B7FF9" w:rsidP="00E51423">
            <w:pPr>
              <w:pStyle w:val="BodyText"/>
              <w:keepNext/>
              <w:jc w:val="both"/>
              <w:rPr>
                <w:sz w:val="14"/>
                <w:szCs w:val="14"/>
              </w:rPr>
            </w:pPr>
            <w:r w:rsidRPr="006B1745">
              <w:rPr>
                <w:sz w:val="14"/>
              </w:rPr>
              <w:t>NEGATIVE</w:t>
            </w:r>
          </w:p>
          <w:p w:rsidR="00FD6CFA" w:rsidRPr="006B1745" w:rsidRDefault="008B7FF9" w:rsidP="00E51423">
            <w:pPr>
              <w:pStyle w:val="BodyText"/>
              <w:keepNext/>
              <w:jc w:val="both"/>
              <w:rPr>
                <w:sz w:val="14"/>
                <w:szCs w:val="14"/>
              </w:rPr>
            </w:pPr>
            <w:r w:rsidRPr="006B1745">
              <w:rPr>
                <w:sz w:val="14"/>
              </w:rPr>
              <w:t>more victims and accidents</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IN LINEA CON L'OBIETTIVO</w:t>
            </w:r>
          </w:p>
          <w:p w:rsidR="00FD6CFA" w:rsidRPr="006B1745" w:rsidRDefault="008B7FF9" w:rsidP="00E51423">
            <w:pPr>
              <w:pStyle w:val="BodyText"/>
              <w:keepNext/>
              <w:jc w:val="both"/>
              <w:rPr>
                <w:sz w:val="14"/>
                <w:szCs w:val="14"/>
              </w:rPr>
            </w:pPr>
            <w:r w:rsidRPr="006B1745">
              <w:rPr>
                <w:sz w:val="14"/>
              </w:rPr>
              <w:t xml:space="preserve">diminuiscono </w:t>
            </w:r>
            <w:r w:rsidRPr="006B1745">
              <w:rPr>
                <w:sz w:val="14"/>
              </w:rPr>
              <w:t>vittime ed incidenti</w:t>
            </w:r>
          </w:p>
        </w:tc>
        <w:tc>
          <w:tcPr>
            <w:tcW w:w="4393" w:type="dxa"/>
          </w:tcPr>
          <w:p w:rsidR="00FD6CFA" w:rsidRPr="006B1745" w:rsidRDefault="008B7FF9" w:rsidP="00E51423">
            <w:pPr>
              <w:pStyle w:val="BodyText"/>
              <w:keepNext/>
              <w:jc w:val="both"/>
              <w:rPr>
                <w:sz w:val="14"/>
                <w:szCs w:val="14"/>
              </w:rPr>
            </w:pPr>
            <w:r w:rsidRPr="006B1745">
              <w:rPr>
                <w:sz w:val="14"/>
              </w:rPr>
              <w:t>IN LINE WITH TARGET</w:t>
            </w:r>
          </w:p>
          <w:p w:rsidR="00FD6CFA" w:rsidRPr="006B1745" w:rsidRDefault="008B7FF9" w:rsidP="00E51423">
            <w:pPr>
              <w:pStyle w:val="BodyText"/>
              <w:keepNext/>
              <w:jc w:val="both"/>
              <w:rPr>
                <w:sz w:val="14"/>
                <w:szCs w:val="14"/>
              </w:rPr>
            </w:pPr>
            <w:r w:rsidRPr="006B1745">
              <w:rPr>
                <w:sz w:val="14"/>
              </w:rPr>
              <w:t>fewer victims and accidents</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MOLTO CRITICO</w:t>
            </w:r>
          </w:p>
          <w:p w:rsidR="00FD6CFA" w:rsidRPr="006B1745" w:rsidRDefault="008B7FF9" w:rsidP="00E51423">
            <w:pPr>
              <w:pStyle w:val="BodyText"/>
              <w:keepNext/>
              <w:jc w:val="both"/>
              <w:rPr>
                <w:sz w:val="14"/>
                <w:szCs w:val="14"/>
              </w:rPr>
            </w:pPr>
            <w:r w:rsidRPr="006B1745">
              <w:rPr>
                <w:sz w:val="14"/>
              </w:rPr>
              <w:t>diminuiscono gli incidenti ma aumentano le vittime</w:t>
            </w:r>
          </w:p>
        </w:tc>
        <w:tc>
          <w:tcPr>
            <w:tcW w:w="4393" w:type="dxa"/>
          </w:tcPr>
          <w:p w:rsidR="00FD6CFA" w:rsidRPr="006B1745" w:rsidRDefault="008B7FF9" w:rsidP="00E51423">
            <w:pPr>
              <w:pStyle w:val="BodyText"/>
              <w:keepNext/>
              <w:jc w:val="both"/>
              <w:rPr>
                <w:sz w:val="14"/>
                <w:szCs w:val="14"/>
              </w:rPr>
            </w:pPr>
            <w:r w:rsidRPr="006B1745">
              <w:rPr>
                <w:sz w:val="14"/>
              </w:rPr>
              <w:t>HIGHLY CRITICAL</w:t>
            </w:r>
          </w:p>
          <w:p w:rsidR="00FD6CFA" w:rsidRPr="006B1745" w:rsidRDefault="008B7FF9" w:rsidP="00E51423">
            <w:pPr>
              <w:pStyle w:val="BodyText"/>
              <w:keepNext/>
              <w:jc w:val="both"/>
              <w:rPr>
                <w:sz w:val="14"/>
                <w:szCs w:val="14"/>
              </w:rPr>
            </w:pPr>
            <w:r w:rsidRPr="006B1745">
              <w:rPr>
                <w:sz w:val="14"/>
              </w:rPr>
              <w:t>fewer accidents but more victims</w:t>
            </w:r>
          </w:p>
        </w:tc>
      </w:tr>
      <w:tr w:rsidR="00673F51" w:rsidTr="004B4C1B">
        <w:trPr>
          <w:cantSplit/>
        </w:trPr>
        <w:tc>
          <w:tcPr>
            <w:tcW w:w="4395" w:type="dxa"/>
          </w:tcPr>
          <w:p w:rsidR="00FD6CFA" w:rsidRPr="006B1745" w:rsidRDefault="008B7FF9" w:rsidP="00E51423">
            <w:pPr>
              <w:pStyle w:val="BodyText"/>
              <w:keepNext/>
              <w:jc w:val="both"/>
              <w:rPr>
                <w:sz w:val="14"/>
                <w:szCs w:val="14"/>
              </w:rPr>
            </w:pPr>
            <w:r w:rsidRPr="006B1745">
              <w:rPr>
                <w:sz w:val="14"/>
              </w:rPr>
              <w:t>N° VITTIME</w:t>
            </w:r>
          </w:p>
        </w:tc>
        <w:tc>
          <w:tcPr>
            <w:tcW w:w="4393" w:type="dxa"/>
          </w:tcPr>
          <w:p w:rsidR="00FD6CFA" w:rsidRPr="006B1745" w:rsidRDefault="008B7FF9" w:rsidP="00E51423">
            <w:pPr>
              <w:pStyle w:val="BodyText"/>
              <w:keepNext/>
              <w:jc w:val="both"/>
              <w:rPr>
                <w:sz w:val="14"/>
                <w:szCs w:val="14"/>
              </w:rPr>
            </w:pPr>
            <w:r w:rsidRPr="006B1745">
              <w:rPr>
                <w:sz w:val="14"/>
              </w:rPr>
              <w:t>No VICTIMS</w:t>
            </w:r>
          </w:p>
        </w:tc>
      </w:tr>
    </w:tbl>
    <w:p w:rsidR="00FD6CFA" w:rsidRPr="006B1745" w:rsidRDefault="00FD6CFA" w:rsidP="00FD6CFA">
      <w:pPr>
        <w:tabs>
          <w:tab w:val="left" w:pos="742"/>
        </w:tabs>
        <w:spacing w:before="1"/>
        <w:ind w:right="-76"/>
        <w:rPr>
          <w:sz w:val="20"/>
        </w:rPr>
      </w:pPr>
    </w:p>
    <w:p w:rsidR="00FD6CFA" w:rsidRPr="006B1745" w:rsidRDefault="00FD6CFA" w:rsidP="00FD6CFA">
      <w:pPr>
        <w:tabs>
          <w:tab w:val="left" w:pos="742"/>
        </w:tabs>
        <w:spacing w:before="1"/>
        <w:ind w:right="-76"/>
        <w:rPr>
          <w:sz w:val="20"/>
        </w:rPr>
      </w:pPr>
    </w:p>
    <w:p w:rsidR="005C2F76" w:rsidRPr="006B1745" w:rsidRDefault="008B7FF9" w:rsidP="00736873">
      <w:pPr>
        <w:pStyle w:val="BodyText"/>
        <w:ind w:left="119" w:right="98"/>
        <w:jc w:val="both"/>
      </w:pPr>
      <w:r w:rsidRPr="006B1745">
        <w:t xml:space="preserve">The graph shows that over the period in </w:t>
      </w:r>
      <w:r w:rsidRPr="006B1745">
        <w:t>question, the overall trend (continuous green arrow) is in line with the overall target (dashed green arrow). The trend was positive during the period 2005-2008 (effectiveness of train running protection systems) and also during the period 2009-2016 (reduc</w:t>
      </w:r>
      <w:r w:rsidRPr="006B1745">
        <w:t>tion in accidents due to ‘technical reasons’). Despite a gradual reduction in the number of accidents, the number of victims was stable during the two-year period 2015-2016, although the finding indicated an approximately 25 % reduction compared to the ave</w:t>
      </w:r>
      <w:r w:rsidRPr="006B1745">
        <w:t>rage recorded during the decade (2005-2015).</w:t>
      </w:r>
    </w:p>
    <w:p w:rsidR="005C2F76" w:rsidRPr="006B1745" w:rsidRDefault="008B7FF9" w:rsidP="00736873">
      <w:pPr>
        <w:pStyle w:val="BodyText"/>
        <w:ind w:left="119" w:right="98"/>
        <w:jc w:val="both"/>
      </w:pPr>
      <w:r w:rsidRPr="006B1745">
        <w:t>The graph also shows the 2016 result for the entire network under the jurisdiction of ANSF (RFI Network + Interconnected Regional Networks) to indicate overall performance of the railway system to date. The figu</w:t>
      </w:r>
      <w:r w:rsidRPr="006B1745">
        <w:t>re is greatly influenced by the collision between trains that occurred in Corato in Puglia during July 2016. The technology of Interconnected Regional Networks must be upgraded to bring their performance into line.</w:t>
      </w:r>
    </w:p>
    <w:p w:rsidR="005C2F76" w:rsidRPr="006B1745" w:rsidRDefault="008B7FF9" w:rsidP="00736873">
      <w:pPr>
        <w:pStyle w:val="BodyText"/>
        <w:spacing w:before="123"/>
        <w:ind w:left="119" w:right="98"/>
        <w:jc w:val="both"/>
      </w:pPr>
      <w:r w:rsidRPr="006B1745">
        <w:t>An additional decrease in accidents and t</w:t>
      </w:r>
      <w:r w:rsidRPr="006B1745">
        <w:t>heir consequences can be pursued by reducing accident levels associated with unauthorised crossing by pedestrians, including those occurring at level crossings, which caused nearly 93 % of victims in 2016, with 58 fatalities and 19 serious injuries.</w:t>
      </w:r>
    </w:p>
    <w:p w:rsidR="00736873" w:rsidRPr="006B1745" w:rsidRDefault="00736873" w:rsidP="00736873">
      <w:pPr>
        <w:pStyle w:val="BodyText"/>
        <w:spacing w:before="123"/>
        <w:ind w:left="119" w:right="98"/>
        <w:jc w:val="both"/>
      </w:pPr>
    </w:p>
    <w:p w:rsidR="005C2F76" w:rsidRPr="006B1745" w:rsidRDefault="008B7FF9">
      <w:pPr>
        <w:pStyle w:val="Heading2"/>
        <w:numPr>
          <w:ilvl w:val="2"/>
          <w:numId w:val="34"/>
        </w:numPr>
        <w:tabs>
          <w:tab w:val="left" w:pos="829"/>
        </w:tabs>
        <w:ind w:hanging="708"/>
      </w:pPr>
      <w:r w:rsidRPr="006B1745">
        <w:t>Findi</w:t>
      </w:r>
      <w:r w:rsidRPr="006B1745">
        <w:t>ngs emerging from the railway system analysis</w:t>
      </w:r>
    </w:p>
    <w:p w:rsidR="005C2F76" w:rsidRPr="006B1745" w:rsidRDefault="008B7FF9" w:rsidP="002F5E0A">
      <w:pPr>
        <w:pStyle w:val="BodyText"/>
        <w:spacing w:before="123"/>
        <w:ind w:left="119" w:right="98" w:firstLine="732"/>
        <w:jc w:val="both"/>
      </w:pPr>
      <w:r w:rsidRPr="006B1745">
        <w:t>The Ministry of Infrastructure and Transport Decree of 5 August 2016 extending ANSF’s responsibilities to the Interconnected Regional Networks provided for a transitional period to allow railway operators invol</w:t>
      </w:r>
      <w:r w:rsidRPr="006B1745">
        <w:t xml:space="preserve">ved to reorganise their companies under Legislative Decree No 112 of 15 July 2015 and apply for the necessary safety certificates or authorisations from ANSF. During this period, ANSF prioritised contact with new entities in bilateral meetings and plenary </w:t>
      </w:r>
      <w:r w:rsidRPr="006B1745">
        <w:t>meetings for topics common to several Operators.</w:t>
      </w:r>
    </w:p>
    <w:p w:rsidR="005C2F76" w:rsidRPr="006B1745" w:rsidRDefault="008B7FF9" w:rsidP="00736873">
      <w:pPr>
        <w:pStyle w:val="BodyText"/>
        <w:spacing w:before="119"/>
        <w:ind w:left="119" w:right="-44"/>
        <w:jc w:val="both"/>
      </w:pPr>
      <w:r w:rsidRPr="006B1745">
        <w:t>Supervisory activity in 2016 was therefore addressed to the RFI Network and entities operating on that network.</w:t>
      </w:r>
    </w:p>
    <w:p w:rsidR="005C2F76" w:rsidRPr="006B1745" w:rsidRDefault="008B7FF9" w:rsidP="00736873">
      <w:pPr>
        <w:pStyle w:val="BodyText"/>
        <w:spacing w:before="119"/>
        <w:ind w:left="119" w:right="98"/>
        <w:jc w:val="both"/>
      </w:pPr>
      <w:r w:rsidRPr="006B1745">
        <w:t>There were still some shortcomings in safety management system (SMS) documentation by some oper</w:t>
      </w:r>
      <w:r w:rsidRPr="006B1745">
        <w:t>ators. This generally applied to:</w:t>
      </w:r>
    </w:p>
    <w:p w:rsidR="005C2F76" w:rsidRPr="006B1745" w:rsidRDefault="008B7FF9">
      <w:pPr>
        <w:pStyle w:val="ListParagraph"/>
        <w:numPr>
          <w:ilvl w:val="3"/>
          <w:numId w:val="34"/>
        </w:numPr>
        <w:tabs>
          <w:tab w:val="left" w:pos="686"/>
          <w:tab w:val="left" w:pos="687"/>
        </w:tabs>
        <w:ind w:left="686" w:right="1408" w:hanging="425"/>
        <w:jc w:val="left"/>
        <w:rPr>
          <w:sz w:val="20"/>
        </w:rPr>
      </w:pPr>
      <w:r w:rsidRPr="006B1745">
        <w:rPr>
          <w:sz w:val="20"/>
        </w:rPr>
        <w:t>defining methods for implementing risk mitigation methods and evaluating their effectiveness;</w:t>
      </w:r>
    </w:p>
    <w:p w:rsidR="005C2F76" w:rsidRPr="006B1745" w:rsidRDefault="008B7FF9" w:rsidP="00086F6E">
      <w:pPr>
        <w:pStyle w:val="ListParagraph"/>
        <w:numPr>
          <w:ilvl w:val="3"/>
          <w:numId w:val="34"/>
        </w:numPr>
        <w:tabs>
          <w:tab w:val="left" w:pos="684"/>
          <w:tab w:val="left" w:pos="685"/>
        </w:tabs>
        <w:ind w:left="684" w:right="111" w:hanging="424"/>
        <w:jc w:val="left"/>
        <w:rPr>
          <w:sz w:val="20"/>
        </w:rPr>
      </w:pPr>
      <w:r w:rsidRPr="006B1745">
        <w:rPr>
          <w:sz w:val="20"/>
        </w:rPr>
        <w:t>implementing the common safety method set out in Regulation (EU) No 1078/2012 for monitoring aspects relevant to safety;</w:t>
      </w:r>
    </w:p>
    <w:p w:rsidR="005C2F76" w:rsidRPr="006B1745" w:rsidRDefault="008B7FF9">
      <w:pPr>
        <w:pStyle w:val="ListParagraph"/>
        <w:numPr>
          <w:ilvl w:val="3"/>
          <w:numId w:val="34"/>
        </w:numPr>
        <w:tabs>
          <w:tab w:val="left" w:pos="684"/>
          <w:tab w:val="left" w:pos="685"/>
        </w:tabs>
        <w:ind w:left="684" w:right="112" w:hanging="424"/>
        <w:jc w:val="left"/>
        <w:rPr>
          <w:sz w:val="20"/>
        </w:rPr>
      </w:pPr>
      <w:r w:rsidRPr="006B1745">
        <w:rPr>
          <w:sz w:val="20"/>
        </w:rPr>
        <w:t>evaluating and implementing aspects related to the management of changes in the reference system under Regulation (EU) No 402/2013;</w:t>
      </w:r>
    </w:p>
    <w:p w:rsidR="005C2F76" w:rsidRPr="006B1745" w:rsidRDefault="008B7FF9">
      <w:pPr>
        <w:pStyle w:val="BodyText"/>
        <w:spacing w:before="120" w:line="245" w:lineRule="exact"/>
        <w:ind w:left="260"/>
      </w:pPr>
      <w:r w:rsidRPr="006B1745">
        <w:t>and with reference to specific areas:</w:t>
      </w:r>
    </w:p>
    <w:p w:rsidR="005C2F76" w:rsidRPr="006B1745" w:rsidRDefault="008B7FF9">
      <w:pPr>
        <w:pStyle w:val="ListParagraph"/>
        <w:numPr>
          <w:ilvl w:val="3"/>
          <w:numId w:val="34"/>
        </w:numPr>
        <w:tabs>
          <w:tab w:val="left" w:pos="684"/>
          <w:tab w:val="left" w:pos="685"/>
        </w:tabs>
        <w:spacing w:line="245" w:lineRule="exact"/>
        <w:ind w:left="684" w:hanging="424"/>
        <w:jc w:val="left"/>
        <w:rPr>
          <w:sz w:val="20"/>
        </w:rPr>
      </w:pPr>
      <w:r w:rsidRPr="006B1745">
        <w:rPr>
          <w:sz w:val="20"/>
        </w:rPr>
        <w:t>organising checks on the operation of safety activity suppliers;</w:t>
      </w:r>
    </w:p>
    <w:p w:rsidR="005C2F76" w:rsidRPr="006B1745" w:rsidRDefault="008B7FF9">
      <w:pPr>
        <w:pStyle w:val="ListParagraph"/>
        <w:numPr>
          <w:ilvl w:val="3"/>
          <w:numId w:val="34"/>
        </w:numPr>
        <w:tabs>
          <w:tab w:val="left" w:pos="684"/>
          <w:tab w:val="left" w:pos="685"/>
        </w:tabs>
        <w:ind w:left="684" w:right="109" w:hanging="424"/>
        <w:jc w:val="left"/>
        <w:rPr>
          <w:sz w:val="20"/>
        </w:rPr>
      </w:pPr>
      <w:r w:rsidRPr="006B1745">
        <w:rPr>
          <w:sz w:val="20"/>
        </w:rPr>
        <w:t>managing risks relate</w:t>
      </w:r>
      <w:r w:rsidRPr="006B1745">
        <w:rPr>
          <w:sz w:val="20"/>
        </w:rPr>
        <w:t>d to maintenance activities, whether carried out in-house or provided by external entities;</w:t>
      </w:r>
    </w:p>
    <w:p w:rsidR="005C2F76" w:rsidRPr="006B1745" w:rsidRDefault="008B7FF9">
      <w:pPr>
        <w:pStyle w:val="ListParagraph"/>
        <w:numPr>
          <w:ilvl w:val="3"/>
          <w:numId w:val="34"/>
        </w:numPr>
        <w:tabs>
          <w:tab w:val="left" w:pos="684"/>
          <w:tab w:val="left" w:pos="685"/>
        </w:tabs>
        <w:ind w:left="684" w:right="114" w:hanging="424"/>
        <w:jc w:val="left"/>
        <w:rPr>
          <w:sz w:val="20"/>
        </w:rPr>
      </w:pPr>
      <w:r w:rsidRPr="006B1745">
        <w:rPr>
          <w:sz w:val="20"/>
        </w:rPr>
        <w:t>defining implementation and control stages for aspects related to the transport of hazardous goods and their complete traceability;</w:t>
      </w:r>
    </w:p>
    <w:p w:rsidR="005C2F76" w:rsidRPr="006B1745" w:rsidRDefault="008B7FF9">
      <w:pPr>
        <w:pStyle w:val="ListParagraph"/>
        <w:numPr>
          <w:ilvl w:val="3"/>
          <w:numId w:val="34"/>
        </w:numPr>
        <w:tabs>
          <w:tab w:val="left" w:pos="684"/>
          <w:tab w:val="left" w:pos="685"/>
        </w:tabs>
        <w:ind w:left="684" w:right="111" w:hanging="424"/>
        <w:jc w:val="left"/>
        <w:rPr>
          <w:sz w:val="20"/>
        </w:rPr>
      </w:pPr>
      <w:r w:rsidRPr="006B1745">
        <w:rPr>
          <w:sz w:val="20"/>
        </w:rPr>
        <w:t>defining and guaranteeing the sk</w:t>
      </w:r>
      <w:r w:rsidRPr="006B1745">
        <w:rPr>
          <w:sz w:val="20"/>
        </w:rPr>
        <w:t>ills required by staff performing safety activities;</w:t>
      </w:r>
    </w:p>
    <w:p w:rsidR="005C2F76" w:rsidRPr="006B1745" w:rsidRDefault="008B7FF9">
      <w:pPr>
        <w:pStyle w:val="ListParagraph"/>
        <w:numPr>
          <w:ilvl w:val="3"/>
          <w:numId w:val="34"/>
        </w:numPr>
        <w:tabs>
          <w:tab w:val="left" w:pos="684"/>
          <w:tab w:val="left" w:pos="685"/>
        </w:tabs>
        <w:spacing w:line="245" w:lineRule="exact"/>
        <w:ind w:left="684" w:hanging="424"/>
        <w:jc w:val="left"/>
        <w:rPr>
          <w:sz w:val="20"/>
        </w:rPr>
      </w:pPr>
      <w:r w:rsidRPr="006B1745">
        <w:rPr>
          <w:sz w:val="20"/>
        </w:rPr>
        <w:t>effectiveness of management appraisals;</w:t>
      </w:r>
    </w:p>
    <w:p w:rsidR="005C2F76" w:rsidRPr="006B1745" w:rsidRDefault="008B7FF9">
      <w:pPr>
        <w:pStyle w:val="ListParagraph"/>
        <w:numPr>
          <w:ilvl w:val="3"/>
          <w:numId w:val="34"/>
        </w:numPr>
        <w:tabs>
          <w:tab w:val="left" w:pos="684"/>
          <w:tab w:val="left" w:pos="685"/>
        </w:tabs>
        <w:spacing w:line="245" w:lineRule="exact"/>
        <w:ind w:left="684" w:hanging="424"/>
        <w:jc w:val="left"/>
        <w:rPr>
          <w:sz w:val="20"/>
        </w:rPr>
      </w:pPr>
      <w:r w:rsidRPr="006B1745">
        <w:rPr>
          <w:sz w:val="20"/>
        </w:rPr>
        <w:t>impact of the role performed by the SMS Manager at corporate level.</w:t>
      </w:r>
    </w:p>
    <w:p w:rsidR="005C2F76" w:rsidRPr="006B1745" w:rsidRDefault="008B7FF9">
      <w:pPr>
        <w:pStyle w:val="BodyText"/>
        <w:spacing w:before="119"/>
        <w:ind w:left="118" w:right="109"/>
        <w:jc w:val="both"/>
      </w:pPr>
      <w:r w:rsidRPr="006B1745">
        <w:t xml:space="preserve">In the case of the RFI Infrastructure Manager, the main deficiencies found in activities </w:t>
      </w:r>
      <w:r w:rsidRPr="006B1745">
        <w:t>carried out concerned the following areas:</w:t>
      </w:r>
    </w:p>
    <w:p w:rsidR="005C2F76" w:rsidRPr="006B1745" w:rsidRDefault="008B7FF9">
      <w:pPr>
        <w:pStyle w:val="ListParagraph"/>
        <w:numPr>
          <w:ilvl w:val="0"/>
          <w:numId w:val="31"/>
        </w:numPr>
        <w:tabs>
          <w:tab w:val="left" w:pos="544"/>
        </w:tabs>
        <w:ind w:right="110"/>
        <w:rPr>
          <w:sz w:val="20"/>
        </w:rPr>
      </w:pPr>
      <w:r w:rsidRPr="006B1745">
        <w:rPr>
          <w:sz w:val="20"/>
        </w:rPr>
        <w:t>Maintenance: there is no clear definition and implementation of the concept of safe maintenance in compliance with criteria V and W of Annex II of Regulation (EU) No. 1169/2010. In this regard:</w:t>
      </w:r>
    </w:p>
    <w:p w:rsidR="005C2F76" w:rsidRPr="006B1745" w:rsidRDefault="008B7FF9" w:rsidP="00086F6E">
      <w:pPr>
        <w:pStyle w:val="ListParagraph"/>
        <w:numPr>
          <w:ilvl w:val="3"/>
          <w:numId w:val="34"/>
        </w:numPr>
        <w:tabs>
          <w:tab w:val="left" w:pos="684"/>
          <w:tab w:val="left" w:pos="685"/>
        </w:tabs>
        <w:ind w:left="1037" w:right="108" w:hanging="425"/>
        <w:jc w:val="left"/>
        <w:rPr>
          <w:sz w:val="20"/>
        </w:rPr>
      </w:pPr>
      <w:r w:rsidRPr="006B1745">
        <w:rPr>
          <w:sz w:val="20"/>
        </w:rPr>
        <w:t>there is no clear d</w:t>
      </w:r>
      <w:r w:rsidRPr="006B1745">
        <w:rPr>
          <w:sz w:val="20"/>
        </w:rPr>
        <w:t>efinition of the contribution of diagnostics to safe operation; there is no clear identification of procedures by which the results of this process are used to ensure the adoption of the necessary consequent actions, including traffic restriction measures,</w:t>
      </w:r>
      <w:r w:rsidRPr="006B1745">
        <w:rPr>
          <w:sz w:val="20"/>
        </w:rPr>
        <w:t xml:space="preserve"> or of the criteria by which its effectiveness is evaluated;</w:t>
      </w:r>
    </w:p>
    <w:p w:rsidR="005C2F76" w:rsidRPr="006B1745" w:rsidRDefault="008B7FF9" w:rsidP="00086F6E">
      <w:pPr>
        <w:pStyle w:val="ListParagraph"/>
        <w:numPr>
          <w:ilvl w:val="3"/>
          <w:numId w:val="34"/>
        </w:numPr>
        <w:tabs>
          <w:tab w:val="left" w:pos="684"/>
          <w:tab w:val="left" w:pos="685"/>
        </w:tabs>
        <w:ind w:left="1037" w:right="108" w:hanging="425"/>
        <w:jc w:val="left"/>
        <w:rPr>
          <w:sz w:val="20"/>
        </w:rPr>
      </w:pPr>
      <w:r w:rsidRPr="006B1745">
        <w:rPr>
          <w:sz w:val="20"/>
        </w:rPr>
        <w:t>outcomes and actions resulting from the management of visits to artworks are not properly managed and tracked.</w:t>
      </w:r>
    </w:p>
    <w:p w:rsidR="005C2F76" w:rsidRPr="006B1745" w:rsidRDefault="008B7FF9">
      <w:pPr>
        <w:pStyle w:val="ListParagraph"/>
        <w:numPr>
          <w:ilvl w:val="0"/>
          <w:numId w:val="31"/>
        </w:numPr>
        <w:tabs>
          <w:tab w:val="left" w:pos="546"/>
        </w:tabs>
        <w:ind w:left="545" w:right="109" w:hanging="427"/>
        <w:rPr>
          <w:sz w:val="20"/>
        </w:rPr>
      </w:pPr>
      <w:r w:rsidRPr="006B1745">
        <w:rPr>
          <w:sz w:val="20"/>
        </w:rPr>
        <w:t>Hydrogeological risk management: there is no clear definition of criteria adopted to</w:t>
      </w:r>
      <w:r w:rsidRPr="006B1745">
        <w:rPr>
          <w:sz w:val="20"/>
        </w:rPr>
        <w:t xml:space="preserve"> identify all sensitive points with regard to hydrogeological risk and to establish consequent mitigation measures to be implemented for railway operation based on a specific risk analysis. Initiatives provided following activation of ‘extraordinary monito</w:t>
      </w:r>
      <w:r w:rsidRPr="006B1745">
        <w:rPr>
          <w:sz w:val="20"/>
        </w:rPr>
        <w:t>ring in the event of adverse weather conditions’ are not always effective. There is also no evaluation of the appropriateness of traffic restriction measures in cases where these are established by driving staff and there is no definition of interim manage</w:t>
      </w:r>
      <w:r w:rsidRPr="006B1745">
        <w:rPr>
          <w:sz w:val="20"/>
        </w:rPr>
        <w:t>ment measures pending full resolution of problems identified;</w:t>
      </w:r>
    </w:p>
    <w:p w:rsidR="005C2F76" w:rsidRPr="006B1745" w:rsidRDefault="008B7FF9">
      <w:pPr>
        <w:pStyle w:val="ListParagraph"/>
        <w:numPr>
          <w:ilvl w:val="0"/>
          <w:numId w:val="31"/>
        </w:numPr>
        <w:tabs>
          <w:tab w:val="left" w:pos="546"/>
        </w:tabs>
        <w:ind w:left="545" w:right="112" w:hanging="427"/>
        <w:rPr>
          <w:sz w:val="20"/>
        </w:rPr>
      </w:pPr>
      <w:r w:rsidRPr="006B1745">
        <w:rPr>
          <w:sz w:val="20"/>
        </w:rPr>
        <w:t>Management of changes: management of changes to ground systems and subsystems has not always been compliant with relevant current legislation;</w:t>
      </w:r>
    </w:p>
    <w:p w:rsidR="005C2F76" w:rsidRPr="006B1745" w:rsidRDefault="008B7FF9">
      <w:pPr>
        <w:pStyle w:val="ListParagraph"/>
        <w:numPr>
          <w:ilvl w:val="0"/>
          <w:numId w:val="31"/>
        </w:numPr>
        <w:tabs>
          <w:tab w:val="left" w:pos="546"/>
        </w:tabs>
        <w:ind w:left="545" w:right="106" w:hanging="427"/>
        <w:rPr>
          <w:sz w:val="20"/>
        </w:rPr>
      </w:pPr>
      <w:r w:rsidRPr="006B1745">
        <w:rPr>
          <w:sz w:val="20"/>
        </w:rPr>
        <w:t>Internal control: technical documentation is not al</w:t>
      </w:r>
      <w:r w:rsidRPr="006B1745">
        <w:rPr>
          <w:sz w:val="20"/>
        </w:rPr>
        <w:t>ways available at plants, updated or properly used; safety documentation is not always updated and managed in accordance with procedures in force; malfunctioning of equipment for recording the chronology of events at traffic management stations – and inter</w:t>
      </w:r>
      <w:r w:rsidRPr="006B1745">
        <w:rPr>
          <w:sz w:val="20"/>
        </w:rPr>
        <w:t>nal control activities are not always effective in highlighting management, operational and maintenance deficiencies present;</w:t>
      </w:r>
    </w:p>
    <w:p w:rsidR="005C2F76" w:rsidRPr="006B1745" w:rsidRDefault="008B7FF9">
      <w:pPr>
        <w:pStyle w:val="ListParagraph"/>
        <w:numPr>
          <w:ilvl w:val="0"/>
          <w:numId w:val="31"/>
        </w:numPr>
        <w:tabs>
          <w:tab w:val="left" w:pos="546"/>
        </w:tabs>
        <w:ind w:left="545" w:right="111" w:hanging="427"/>
        <w:rPr>
          <w:sz w:val="20"/>
        </w:rPr>
      </w:pPr>
      <w:r w:rsidRPr="006B1745">
        <w:rPr>
          <w:sz w:val="20"/>
        </w:rPr>
        <w:t xml:space="preserve">Traffic management: it was found that recordings were incomplete and incorrect, including those relating to relationships between </w:t>
      </w:r>
      <w:r w:rsidRPr="006B1745">
        <w:rPr>
          <w:sz w:val="20"/>
        </w:rPr>
        <w:t>traffic and maintenance operators;</w:t>
      </w:r>
    </w:p>
    <w:p w:rsidR="005C2F76" w:rsidRPr="006B1745" w:rsidRDefault="008B7FF9">
      <w:pPr>
        <w:pStyle w:val="ListParagraph"/>
        <w:numPr>
          <w:ilvl w:val="0"/>
          <w:numId w:val="31"/>
        </w:numPr>
        <w:tabs>
          <w:tab w:val="left" w:pos="546"/>
        </w:tabs>
        <w:spacing w:before="3"/>
        <w:ind w:left="545" w:right="110" w:hanging="427"/>
        <w:rPr>
          <w:sz w:val="20"/>
        </w:rPr>
      </w:pPr>
      <w:r w:rsidRPr="006B1745">
        <w:rPr>
          <w:sz w:val="20"/>
        </w:rPr>
        <w:t>Feedback management: incorrect application of procedures established for the management of investigations or surveys; failure to analyse the causes of non-conformity is identified, including for the purpose of adopting co</w:t>
      </w:r>
      <w:r w:rsidRPr="006B1745">
        <w:rPr>
          <w:sz w:val="20"/>
        </w:rPr>
        <w:t>nsequent actions; ineffective assessment of safety indicators and monitoring the execution of tasks assigned to staff, with particular reference to traffic operators.</w:t>
      </w:r>
    </w:p>
    <w:p w:rsidR="005C2F76" w:rsidRPr="006B1745" w:rsidRDefault="008B7FF9">
      <w:pPr>
        <w:pStyle w:val="BodyText"/>
        <w:spacing w:before="119"/>
        <w:ind w:left="118" w:right="109"/>
        <w:jc w:val="both"/>
      </w:pPr>
      <w:r w:rsidRPr="006B1745">
        <w:t>The inspection activity revealed the persistence of problems, since 14 % (this data canno</w:t>
      </w:r>
      <w:r w:rsidRPr="006B1745">
        <w:t>t be compared with previous years) of findings obtained during inspection activity on the infrastructure were found to be non-compliant as well as 11 % of those obtained from Railway Undertaking vehicles and activities.</w:t>
      </w:r>
    </w:p>
    <w:p w:rsidR="005C2F76" w:rsidRPr="006B1745" w:rsidRDefault="008B7FF9">
      <w:pPr>
        <w:pStyle w:val="BodyText"/>
        <w:spacing w:before="118"/>
        <w:ind w:left="119" w:right="108"/>
        <w:jc w:val="both"/>
      </w:pPr>
      <w:r w:rsidRPr="006B1745">
        <w:t>Despite an improvement in compliance</w:t>
      </w:r>
      <w:r w:rsidRPr="006B1745">
        <w:t xml:space="preserve"> with deadlines arising out of commitments undertaken and generally more structured feedback, it was noted that evidence produced was limited in many cases to dealing with non-conformities identified without any proper analysis of the causes to ensure the </w:t>
      </w:r>
      <w:r w:rsidRPr="006B1745">
        <w:t>problem did not recur: insufficient evidence was produced to show that the initiatives undertaken had been carried out effectively.</w:t>
      </w:r>
    </w:p>
    <w:p w:rsidR="005C2F76" w:rsidRPr="006B1745" w:rsidRDefault="008B7FF9">
      <w:pPr>
        <w:pStyle w:val="BodyText"/>
        <w:spacing w:before="119"/>
        <w:ind w:left="119" w:right="112"/>
        <w:jc w:val="both"/>
      </w:pPr>
      <w:r w:rsidRPr="006B1745">
        <w:t>With regard to all other activities carried out on Railway Undertakings, shortcomings emerged with regard to:</w:t>
      </w:r>
    </w:p>
    <w:p w:rsidR="005C2F76" w:rsidRPr="006B1745" w:rsidRDefault="008B7FF9">
      <w:pPr>
        <w:pStyle w:val="ListParagraph"/>
        <w:numPr>
          <w:ilvl w:val="0"/>
          <w:numId w:val="31"/>
        </w:numPr>
        <w:tabs>
          <w:tab w:val="left" w:pos="548"/>
        </w:tabs>
        <w:ind w:left="547" w:right="108" w:hanging="427"/>
        <w:rPr>
          <w:sz w:val="20"/>
        </w:rPr>
      </w:pPr>
      <w:r w:rsidRPr="006B1745">
        <w:rPr>
          <w:sz w:val="20"/>
        </w:rPr>
        <w:t>identification</w:t>
      </w:r>
      <w:r w:rsidRPr="006B1745">
        <w:rPr>
          <w:sz w:val="20"/>
        </w:rPr>
        <w:t xml:space="preserve"> and implementation of risk control measures, completeness of related documentary content, verification of the effectiveness of measures;</w:t>
      </w:r>
    </w:p>
    <w:p w:rsidR="005C2F76" w:rsidRPr="006B1745" w:rsidRDefault="008B7FF9">
      <w:pPr>
        <w:pStyle w:val="ListParagraph"/>
        <w:numPr>
          <w:ilvl w:val="0"/>
          <w:numId w:val="31"/>
        </w:numPr>
        <w:tabs>
          <w:tab w:val="left" w:pos="548"/>
        </w:tabs>
        <w:spacing w:before="3"/>
        <w:ind w:left="547" w:right="108" w:hanging="427"/>
        <w:rPr>
          <w:sz w:val="20"/>
        </w:rPr>
      </w:pPr>
      <w:r w:rsidRPr="006B1745">
        <w:rPr>
          <w:sz w:val="20"/>
        </w:rPr>
        <w:t>recording and management of non-conformities and consequent actions as well as of the internal audit system;</w:t>
      </w:r>
    </w:p>
    <w:p w:rsidR="005C2F76" w:rsidRPr="006B1745" w:rsidRDefault="008B7FF9">
      <w:pPr>
        <w:pStyle w:val="ListParagraph"/>
        <w:numPr>
          <w:ilvl w:val="0"/>
          <w:numId w:val="31"/>
        </w:numPr>
        <w:tabs>
          <w:tab w:val="left" w:pos="548"/>
        </w:tabs>
        <w:ind w:left="547" w:right="110" w:hanging="427"/>
        <w:rPr>
          <w:sz w:val="20"/>
        </w:rPr>
      </w:pPr>
      <w:r w:rsidRPr="006B1745">
        <w:rPr>
          <w:sz w:val="20"/>
        </w:rPr>
        <w:t>application of Regulation (EU) No 1078/2012 with regard to monitoring of SMS processes and the adoption of appropriate safety performance evaluation indicators;</w:t>
      </w:r>
    </w:p>
    <w:p w:rsidR="005C2F76" w:rsidRPr="006B1745" w:rsidRDefault="008B7FF9">
      <w:pPr>
        <w:pStyle w:val="ListParagraph"/>
        <w:numPr>
          <w:ilvl w:val="0"/>
          <w:numId w:val="31"/>
        </w:numPr>
        <w:tabs>
          <w:tab w:val="left" w:pos="548"/>
        </w:tabs>
        <w:ind w:left="547" w:right="107" w:hanging="427"/>
        <w:rPr>
          <w:sz w:val="20"/>
        </w:rPr>
      </w:pPr>
      <w:r w:rsidRPr="006B1745">
        <w:rPr>
          <w:sz w:val="20"/>
        </w:rPr>
        <w:t>vehicle maintenance management, whether carried out internally or outsourced to external suppli</w:t>
      </w:r>
      <w:r w:rsidRPr="006B1745">
        <w:rPr>
          <w:sz w:val="20"/>
        </w:rPr>
        <w:t>ers. In particular, in many cases it was found that responsibilities were poorly defined among the various entities involved in vehicle maintenance management, the method of checking the effectiveness of maintenance carried out, completeness of the necessa</w:t>
      </w:r>
      <w:r w:rsidRPr="006B1745">
        <w:rPr>
          <w:sz w:val="20"/>
        </w:rPr>
        <w:t>ry formalities in contractual relationships with other operators involved (Holders, Entities in Charge of Maintenance);</w:t>
      </w:r>
    </w:p>
    <w:p w:rsidR="005C2F76" w:rsidRPr="006B1745" w:rsidRDefault="008B7FF9">
      <w:pPr>
        <w:pStyle w:val="ListParagraph"/>
        <w:numPr>
          <w:ilvl w:val="0"/>
          <w:numId w:val="31"/>
        </w:numPr>
        <w:tabs>
          <w:tab w:val="left" w:pos="548"/>
        </w:tabs>
        <w:ind w:left="547" w:right="110" w:hanging="427"/>
        <w:rPr>
          <w:sz w:val="20"/>
        </w:rPr>
      </w:pPr>
      <w:r w:rsidRPr="006B1745">
        <w:rPr>
          <w:sz w:val="20"/>
        </w:rPr>
        <w:t>clarity of roles and responsibilities in relations between entities involved in hazardous good transport management.</w:t>
      </w:r>
    </w:p>
    <w:p w:rsidR="005C2F76" w:rsidRPr="006B1745" w:rsidRDefault="005C2F76">
      <w:pPr>
        <w:pStyle w:val="BodyText"/>
        <w:rPr>
          <w:sz w:val="29"/>
        </w:rPr>
      </w:pPr>
    </w:p>
    <w:p w:rsidR="005C2F76" w:rsidRPr="006B1745" w:rsidRDefault="008B7FF9" w:rsidP="00B11D50">
      <w:pPr>
        <w:pStyle w:val="Heading2"/>
        <w:pageBreakBefore/>
        <w:numPr>
          <w:ilvl w:val="1"/>
          <w:numId w:val="34"/>
        </w:numPr>
        <w:tabs>
          <w:tab w:val="left" w:pos="827"/>
          <w:tab w:val="left" w:pos="828"/>
        </w:tabs>
        <w:spacing w:before="238"/>
        <w:ind w:hanging="707"/>
      </w:pPr>
      <w:r w:rsidRPr="006B1745">
        <w:t>National safety st</w:t>
      </w:r>
      <w:r w:rsidRPr="006B1745">
        <w:t>rategy, programmes and initiatives</w:t>
      </w:r>
    </w:p>
    <w:p w:rsidR="005C2F76" w:rsidRPr="006B1745" w:rsidRDefault="008B7FF9">
      <w:pPr>
        <w:pStyle w:val="BodyText"/>
        <w:spacing w:before="63"/>
        <w:ind w:left="119" w:right="108"/>
        <w:jc w:val="both"/>
      </w:pPr>
      <w:r w:rsidRPr="006B1745">
        <w:t>Every year, the Ministry of Infrastructure and Transport sets ANSF goals to be met when fulfilling tasks assigned by the applicable regulatory framework and their achievement is measured in a quantitative manner. In 2016,</w:t>
      </w:r>
      <w:r w:rsidRPr="006B1745">
        <w:t xml:space="preserve"> all the goals were met.</w:t>
      </w:r>
    </w:p>
    <w:p w:rsidR="005C2F76" w:rsidRPr="006B1745" w:rsidRDefault="008B7FF9">
      <w:pPr>
        <w:pStyle w:val="BodyText"/>
        <w:spacing w:before="122"/>
        <w:ind w:left="119" w:right="107"/>
        <w:jc w:val="both"/>
      </w:pPr>
      <w:r w:rsidRPr="006B1745">
        <w:t>By 15 July each year, ANSF in turn notifies the infrastructure manager and the railway undertakings of objectives and critical areas within the railway system to allow the drawing up of an annual safety plan for the following year:</w:t>
      </w:r>
      <w:r w:rsidRPr="006B1745">
        <w:t xml:space="preserve"> priority areas that the railway operators must focus on are identified based on data from ANSF’s supervision activities and aspects notified by the railway operators in their annual safety report.</w:t>
      </w:r>
    </w:p>
    <w:p w:rsidR="005C2F76" w:rsidRPr="006B1745" w:rsidRDefault="008B7FF9">
      <w:pPr>
        <w:pStyle w:val="BodyText"/>
        <w:spacing w:before="122"/>
        <w:ind w:left="119" w:right="108"/>
        <w:jc w:val="both"/>
      </w:pPr>
      <w:r w:rsidRPr="006B1745">
        <w:t>The actions do not usually resolve the problems in the sho</w:t>
      </w:r>
      <w:r w:rsidRPr="006B1745">
        <w:t>rt term but may require longer periods to implement and re-calibrate the measures. This is one of the reasons why critical areas sometimes persist year on year.</w:t>
      </w:r>
    </w:p>
    <w:p w:rsidR="005C2F76" w:rsidRPr="006B1745" w:rsidRDefault="008B7FF9">
      <w:pPr>
        <w:pStyle w:val="BodyText"/>
        <w:spacing w:before="119"/>
        <w:ind w:left="119" w:right="107"/>
        <w:jc w:val="both"/>
      </w:pPr>
      <w:r w:rsidRPr="006B1745">
        <w:t>Objectives and critical areas for 2016 were also brought to the attention of Interconnected Reg</w:t>
      </w:r>
      <w:r w:rsidRPr="006B1745">
        <w:t>ional Network railway operators although this was done at a later stage because these operators did not fall under the jurisdiction of ANSF until the first issue of the above document.</w:t>
      </w:r>
    </w:p>
    <w:p w:rsidR="005C2F76" w:rsidRPr="006B1745" w:rsidRDefault="008B7FF9">
      <w:pPr>
        <w:pStyle w:val="BodyText"/>
        <w:spacing w:before="119"/>
        <w:ind w:left="119" w:right="107"/>
        <w:jc w:val="both"/>
      </w:pPr>
      <w:r w:rsidRPr="006B1745">
        <w:t>In 2016, ANSF asked the railway operators to ensure that their safety p</w:t>
      </w:r>
      <w:r w:rsidRPr="006B1745">
        <w:t>lans included projects and activities to resolve problems emerging from their own risk analyses or that were:</w:t>
      </w:r>
    </w:p>
    <w:p w:rsidR="005C2F76" w:rsidRPr="006B1745" w:rsidRDefault="008B7FF9">
      <w:pPr>
        <w:pStyle w:val="ListParagraph"/>
        <w:numPr>
          <w:ilvl w:val="0"/>
          <w:numId w:val="30"/>
        </w:numPr>
        <w:tabs>
          <w:tab w:val="left" w:pos="548"/>
        </w:tabs>
        <w:spacing w:before="2"/>
        <w:ind w:right="107"/>
        <w:rPr>
          <w:sz w:val="20"/>
        </w:rPr>
      </w:pPr>
      <w:r w:rsidRPr="006B1745">
        <w:rPr>
          <w:sz w:val="20"/>
        </w:rPr>
        <w:t>indicated in documents on previous years relating to the identification of objectives and problem areas in the field of railway safety that have n</w:t>
      </w:r>
      <w:r w:rsidRPr="006B1745">
        <w:rPr>
          <w:sz w:val="20"/>
        </w:rPr>
        <w:t>ot yet been resolved based on the monitoring carried out;</w:t>
      </w:r>
    </w:p>
    <w:p w:rsidR="005C2F76" w:rsidRPr="006B1745" w:rsidRDefault="008B7FF9">
      <w:pPr>
        <w:pStyle w:val="ListParagraph"/>
        <w:numPr>
          <w:ilvl w:val="0"/>
          <w:numId w:val="30"/>
        </w:numPr>
        <w:tabs>
          <w:tab w:val="left" w:pos="548"/>
        </w:tabs>
        <w:spacing w:before="2" w:line="245" w:lineRule="exact"/>
        <w:rPr>
          <w:sz w:val="20"/>
        </w:rPr>
      </w:pPr>
      <w:r w:rsidRPr="006B1745">
        <w:rPr>
          <w:sz w:val="20"/>
        </w:rPr>
        <w:t>indicated in the ‘Preliminary report on railway safety’;</w:t>
      </w:r>
    </w:p>
    <w:p w:rsidR="005C2F76" w:rsidRPr="006B1745" w:rsidRDefault="008B7FF9">
      <w:pPr>
        <w:pStyle w:val="ListParagraph"/>
        <w:numPr>
          <w:ilvl w:val="0"/>
          <w:numId w:val="30"/>
        </w:numPr>
        <w:tabs>
          <w:tab w:val="left" w:pos="548"/>
        </w:tabs>
        <w:spacing w:before="2" w:line="237" w:lineRule="auto"/>
        <w:ind w:right="106"/>
        <w:rPr>
          <w:sz w:val="20"/>
        </w:rPr>
      </w:pPr>
      <w:r w:rsidRPr="006B1745">
        <w:rPr>
          <w:sz w:val="20"/>
        </w:rPr>
        <w:t>reported by ANSF following an analysis of accidents or incidents, inspection activities or audits indicated in recommendations of the Directo</w:t>
      </w:r>
      <w:r w:rsidRPr="006B1745">
        <w:rPr>
          <w:sz w:val="20"/>
        </w:rPr>
        <w:t>rate General for Railway and Maritime Investigations or stemming from international safety alerts.</w:t>
      </w:r>
    </w:p>
    <w:p w:rsidR="005C2F76" w:rsidRPr="006B1745" w:rsidRDefault="008B7FF9">
      <w:pPr>
        <w:pStyle w:val="BodyText"/>
        <w:spacing w:before="118"/>
        <w:ind w:left="118" w:right="109"/>
        <w:jc w:val="both"/>
      </w:pPr>
      <w:r w:rsidRPr="006B1745">
        <w:t>In 2016, the same long-term objective of achieving zero accident and maintenance problem rates was pursued, together with an improvement in railway traffic s</w:t>
      </w:r>
      <w:r w:rsidRPr="006B1745">
        <w:t>afety, where feasible. In particular, the railway operators were required, each within their own field of competence, to:</w:t>
      </w:r>
    </w:p>
    <w:p w:rsidR="005C2F76" w:rsidRPr="006B1745" w:rsidRDefault="008B7FF9">
      <w:pPr>
        <w:pStyle w:val="ListParagraph"/>
        <w:numPr>
          <w:ilvl w:val="0"/>
          <w:numId w:val="29"/>
        </w:numPr>
        <w:tabs>
          <w:tab w:val="left" w:pos="832"/>
        </w:tabs>
        <w:spacing w:line="245" w:lineRule="exact"/>
        <w:ind w:hanging="355"/>
        <w:rPr>
          <w:sz w:val="20"/>
        </w:rPr>
      </w:pPr>
      <w:r w:rsidRPr="006B1745">
        <w:rPr>
          <w:sz w:val="20"/>
        </w:rPr>
        <w:t>reinforce railway safety (operation and maintenance);</w:t>
      </w:r>
    </w:p>
    <w:p w:rsidR="005C2F76" w:rsidRPr="006B1745" w:rsidRDefault="008B7FF9">
      <w:pPr>
        <w:pStyle w:val="ListParagraph"/>
        <w:numPr>
          <w:ilvl w:val="0"/>
          <w:numId w:val="29"/>
        </w:numPr>
        <w:tabs>
          <w:tab w:val="left" w:pos="832"/>
        </w:tabs>
        <w:ind w:right="114" w:hanging="355"/>
        <w:rPr>
          <w:sz w:val="20"/>
        </w:rPr>
      </w:pPr>
      <w:r w:rsidRPr="006B1745">
        <w:rPr>
          <w:sz w:val="20"/>
        </w:rPr>
        <w:t>reinforce monitoring of maintenance processes managed by external entities, both</w:t>
      </w:r>
      <w:r w:rsidRPr="006B1745">
        <w:rPr>
          <w:sz w:val="20"/>
        </w:rPr>
        <w:t xml:space="preserve"> with regard to execution and support processes;</w:t>
      </w:r>
    </w:p>
    <w:p w:rsidR="005C2F76" w:rsidRPr="006B1745" w:rsidRDefault="008B7FF9">
      <w:pPr>
        <w:pStyle w:val="ListParagraph"/>
        <w:numPr>
          <w:ilvl w:val="0"/>
          <w:numId w:val="29"/>
        </w:numPr>
        <w:tabs>
          <w:tab w:val="left" w:pos="832"/>
        </w:tabs>
        <w:ind w:right="114" w:hanging="355"/>
        <w:rPr>
          <w:sz w:val="20"/>
        </w:rPr>
      </w:pPr>
      <w:r w:rsidRPr="006B1745">
        <w:rPr>
          <w:sz w:val="20"/>
        </w:rPr>
        <w:t>improve security procedures and guarantees for carrying out maintenance work that interferes with railway operation and track visits;</w:t>
      </w:r>
    </w:p>
    <w:p w:rsidR="005C2F76" w:rsidRPr="006B1745" w:rsidRDefault="008B7FF9">
      <w:pPr>
        <w:pStyle w:val="ListParagraph"/>
        <w:numPr>
          <w:ilvl w:val="0"/>
          <w:numId w:val="29"/>
        </w:numPr>
        <w:tabs>
          <w:tab w:val="left" w:pos="832"/>
        </w:tabs>
        <w:spacing w:before="2" w:line="245" w:lineRule="exact"/>
        <w:ind w:hanging="355"/>
        <w:rPr>
          <w:sz w:val="20"/>
        </w:rPr>
      </w:pPr>
      <w:r w:rsidRPr="006B1745">
        <w:rPr>
          <w:sz w:val="20"/>
        </w:rPr>
        <w:t>increase the number of professional refresher courses;</w:t>
      </w:r>
    </w:p>
    <w:p w:rsidR="005C2F76" w:rsidRPr="006B1745" w:rsidRDefault="008B7FF9">
      <w:pPr>
        <w:pStyle w:val="ListParagraph"/>
        <w:numPr>
          <w:ilvl w:val="0"/>
          <w:numId w:val="29"/>
        </w:numPr>
        <w:tabs>
          <w:tab w:val="left" w:pos="832"/>
        </w:tabs>
        <w:ind w:right="110" w:hanging="355"/>
        <w:rPr>
          <w:sz w:val="20"/>
        </w:rPr>
      </w:pPr>
      <w:r w:rsidRPr="006B1745">
        <w:rPr>
          <w:sz w:val="20"/>
        </w:rPr>
        <w:t xml:space="preserve">create and, where </w:t>
      </w:r>
      <w:r w:rsidRPr="006B1745">
        <w:rPr>
          <w:sz w:val="20"/>
        </w:rPr>
        <w:t>already present, optimise information flows between Infrastructure Manager and Railway Undertaking over technological device malfunctions;</w:t>
      </w:r>
    </w:p>
    <w:p w:rsidR="005C2F76" w:rsidRPr="006B1745" w:rsidRDefault="008B7FF9">
      <w:pPr>
        <w:pStyle w:val="ListParagraph"/>
        <w:numPr>
          <w:ilvl w:val="0"/>
          <w:numId w:val="29"/>
        </w:numPr>
        <w:tabs>
          <w:tab w:val="left" w:pos="832"/>
        </w:tabs>
        <w:ind w:right="114" w:hanging="355"/>
        <w:rPr>
          <w:sz w:val="20"/>
        </w:rPr>
      </w:pPr>
      <w:r w:rsidRPr="006B1745">
        <w:rPr>
          <w:sz w:val="20"/>
        </w:rPr>
        <w:t>pursue a synergistic and structured approach to deter pedestrians from trespassing on railway premises;</w:t>
      </w:r>
    </w:p>
    <w:p w:rsidR="005C2F76" w:rsidRPr="006B1745" w:rsidRDefault="008B7FF9">
      <w:pPr>
        <w:pStyle w:val="ListParagraph"/>
        <w:numPr>
          <w:ilvl w:val="0"/>
          <w:numId w:val="29"/>
        </w:numPr>
        <w:tabs>
          <w:tab w:val="left" w:pos="832"/>
        </w:tabs>
        <w:ind w:right="110" w:hanging="355"/>
        <w:rPr>
          <w:sz w:val="20"/>
        </w:rPr>
      </w:pPr>
      <w:r w:rsidRPr="006B1745">
        <w:rPr>
          <w:sz w:val="20"/>
        </w:rPr>
        <w:t>improve relat</w:t>
      </w:r>
      <w:r w:rsidRPr="006B1745">
        <w:rPr>
          <w:sz w:val="20"/>
        </w:rPr>
        <w:t>ions and contractual procedures with holders, builders and entities in charge of maintenance;</w:t>
      </w:r>
    </w:p>
    <w:p w:rsidR="005C2F76" w:rsidRPr="006B1745" w:rsidRDefault="008B7FF9">
      <w:pPr>
        <w:pStyle w:val="ListParagraph"/>
        <w:numPr>
          <w:ilvl w:val="0"/>
          <w:numId w:val="29"/>
        </w:numPr>
        <w:tabs>
          <w:tab w:val="left" w:pos="832"/>
        </w:tabs>
        <w:ind w:right="111" w:hanging="355"/>
        <w:rPr>
          <w:sz w:val="20"/>
        </w:rPr>
      </w:pPr>
      <w:r w:rsidRPr="006B1745">
        <w:rPr>
          <w:sz w:val="20"/>
        </w:rPr>
        <w:t>ensure that infrastructure managers improve the management of technical and administrative processes relating to the commissioning of new or amended structural gr</w:t>
      </w:r>
      <w:r w:rsidRPr="006B1745">
        <w:rPr>
          <w:sz w:val="20"/>
        </w:rPr>
        <w:t>ound subsystems;</w:t>
      </w:r>
    </w:p>
    <w:p w:rsidR="005C2F76" w:rsidRPr="006B1745" w:rsidRDefault="008B7FF9">
      <w:pPr>
        <w:pStyle w:val="ListParagraph"/>
        <w:numPr>
          <w:ilvl w:val="0"/>
          <w:numId w:val="29"/>
        </w:numPr>
        <w:tabs>
          <w:tab w:val="left" w:pos="832"/>
        </w:tabs>
        <w:ind w:right="109" w:hanging="355"/>
        <w:rPr>
          <w:sz w:val="20"/>
        </w:rPr>
      </w:pPr>
      <w:r w:rsidRPr="006B1745">
        <w:rPr>
          <w:sz w:val="20"/>
        </w:rPr>
        <w:t>ensure compliance with the provisions of ANSF Decree No 1/2015 relating to shunting locomotives;</w:t>
      </w:r>
    </w:p>
    <w:p w:rsidR="005C2F76" w:rsidRPr="006B1745" w:rsidRDefault="008B7FF9">
      <w:pPr>
        <w:pStyle w:val="ListParagraph"/>
        <w:numPr>
          <w:ilvl w:val="0"/>
          <w:numId w:val="29"/>
        </w:numPr>
        <w:tabs>
          <w:tab w:val="left" w:pos="832"/>
        </w:tabs>
        <w:spacing w:before="2"/>
        <w:ind w:right="110" w:hanging="355"/>
        <w:rPr>
          <w:sz w:val="20"/>
        </w:rPr>
      </w:pPr>
      <w:r w:rsidRPr="006B1745">
        <w:rPr>
          <w:sz w:val="20"/>
        </w:rPr>
        <w:t>improve the process of assessing and investigating railway accidents and problems;</w:t>
      </w:r>
    </w:p>
    <w:p w:rsidR="005C2F76" w:rsidRPr="006B1745" w:rsidRDefault="008B7FF9">
      <w:pPr>
        <w:pStyle w:val="ListParagraph"/>
        <w:numPr>
          <w:ilvl w:val="0"/>
          <w:numId w:val="29"/>
        </w:numPr>
        <w:tabs>
          <w:tab w:val="left" w:pos="832"/>
        </w:tabs>
        <w:spacing w:line="245" w:lineRule="exact"/>
        <w:ind w:hanging="355"/>
        <w:rPr>
          <w:sz w:val="20"/>
        </w:rPr>
      </w:pPr>
      <w:r w:rsidRPr="006B1745">
        <w:rPr>
          <w:sz w:val="20"/>
        </w:rPr>
        <w:t>complete the regulatory reorganisation.</w:t>
      </w:r>
    </w:p>
    <w:p w:rsidR="005C2F76" w:rsidRPr="006B1745" w:rsidRDefault="008B7FF9">
      <w:pPr>
        <w:pStyle w:val="BodyText"/>
        <w:spacing w:before="120"/>
        <w:ind w:left="118" w:right="114"/>
        <w:jc w:val="both"/>
      </w:pPr>
      <w:r w:rsidRPr="006B1745">
        <w:t>Moreover, in view o</w:t>
      </w:r>
      <w:r w:rsidRPr="006B1745">
        <w:t>f the impact of technological equipment on reducing accident levels, ANSF has requested:</w:t>
      </w:r>
    </w:p>
    <w:p w:rsidR="005C2F76" w:rsidRPr="006B1745" w:rsidRDefault="008B7FF9">
      <w:pPr>
        <w:pStyle w:val="ListParagraph"/>
        <w:numPr>
          <w:ilvl w:val="1"/>
          <w:numId w:val="30"/>
        </w:numPr>
        <w:tabs>
          <w:tab w:val="left" w:pos="839"/>
        </w:tabs>
        <w:spacing w:before="2"/>
        <w:ind w:right="109"/>
        <w:rPr>
          <w:sz w:val="20"/>
        </w:rPr>
      </w:pPr>
      <w:r w:rsidRPr="006B1745">
        <w:rPr>
          <w:sz w:val="20"/>
        </w:rPr>
        <w:t>the Infrastructure Manager to continue the plan of equipping the railway infrastructure with devices to prevent accidents or limit their consequences;</w:t>
      </w:r>
    </w:p>
    <w:p w:rsidR="005C2F76" w:rsidRPr="006B1745" w:rsidRDefault="008B7FF9">
      <w:pPr>
        <w:pStyle w:val="ListParagraph"/>
        <w:numPr>
          <w:ilvl w:val="1"/>
          <w:numId w:val="30"/>
        </w:numPr>
        <w:tabs>
          <w:tab w:val="left" w:pos="832"/>
        </w:tabs>
        <w:spacing w:before="4" w:line="237" w:lineRule="auto"/>
        <w:ind w:left="831" w:right="110" w:hanging="353"/>
        <w:rPr>
          <w:sz w:val="20"/>
        </w:rPr>
      </w:pPr>
      <w:r w:rsidRPr="006B1745">
        <w:rPr>
          <w:sz w:val="20"/>
        </w:rPr>
        <w:t xml:space="preserve">Railway </w:t>
      </w:r>
      <w:r w:rsidRPr="006B1745">
        <w:rPr>
          <w:sz w:val="20"/>
        </w:rPr>
        <w:t>Undertakings to consider equipping trains with on-board devices that can detect, certify and promptly report any degradation or malfunctioning in components and mitigate the related risks.</w:t>
      </w:r>
    </w:p>
    <w:p w:rsidR="005C2F76" w:rsidRPr="006B1745" w:rsidRDefault="008B7FF9" w:rsidP="00B11D50">
      <w:pPr>
        <w:pStyle w:val="BodyText"/>
        <w:pageBreakBefore/>
        <w:spacing w:before="121"/>
        <w:ind w:left="118" w:right="108"/>
        <w:jc w:val="both"/>
      </w:pPr>
      <w:r w:rsidRPr="006B1745">
        <w:t>With regard to the two main areas of intervention emerging from the</w:t>
      </w:r>
      <w:r w:rsidRPr="006B1745">
        <w:t xml:space="preserve"> analysis of significant accidents, the actions that ANSF has undertaken or called on the railway operators to adopt are set out below.</w:t>
      </w:r>
    </w:p>
    <w:p w:rsidR="005C2F76" w:rsidRPr="006B1745" w:rsidRDefault="005C2F76">
      <w:pPr>
        <w:pStyle w:val="BodyText"/>
        <w:spacing w:before="12"/>
        <w:rPr>
          <w:sz w:val="28"/>
        </w:rPr>
      </w:pPr>
    </w:p>
    <w:p w:rsidR="005C2F76" w:rsidRPr="006B1745" w:rsidRDefault="008B7FF9">
      <w:pPr>
        <w:pStyle w:val="Heading3"/>
        <w:numPr>
          <w:ilvl w:val="2"/>
          <w:numId w:val="34"/>
        </w:numPr>
        <w:tabs>
          <w:tab w:val="left" w:pos="906"/>
        </w:tabs>
        <w:ind w:left="118" w:right="109" w:firstLine="0"/>
      </w:pPr>
      <w:r w:rsidRPr="006B1745">
        <w:t>Initiatives to mitigate problems relating to the unauthorised presence of pedestrians on the track and for the protecti</w:t>
      </w:r>
      <w:r w:rsidRPr="006B1745">
        <w:t>on of rail transport users</w:t>
      </w:r>
    </w:p>
    <w:p w:rsidR="005C2F76" w:rsidRPr="006B1745" w:rsidRDefault="008B7FF9">
      <w:pPr>
        <w:pStyle w:val="BodyText"/>
        <w:spacing w:before="122"/>
        <w:ind w:left="118" w:right="109"/>
        <w:jc w:val="both"/>
      </w:pPr>
      <w:r w:rsidRPr="006B1745">
        <w:t>During 2016, ANSF continued campaigns to spread the culture of railway safety, pursuing technical activities aimed at the world of railway operators and partnership activities with other institutions including the State Railway P</w:t>
      </w:r>
      <w:r w:rsidRPr="006B1745">
        <w:t>olice Service (POLFER), with which a specific memorandum of understanding has been activated.</w:t>
      </w:r>
    </w:p>
    <w:p w:rsidR="005C2F76" w:rsidRPr="006B1745" w:rsidRDefault="008B7FF9">
      <w:pPr>
        <w:pStyle w:val="BodyText"/>
        <w:spacing w:before="119"/>
        <w:ind w:left="118" w:right="110"/>
        <w:jc w:val="both"/>
      </w:pPr>
      <w:r w:rsidRPr="006B1745">
        <w:t>To raise awareness among young people about the conscious, responsible and safe use of railway transport, ANSF developed a communications strategy with POLFER and</w:t>
      </w:r>
      <w:r w:rsidRPr="006B1745">
        <w:t xml:space="preserve"> with three Federations affiliated to CONI [Italian National Olympic Committee]: the Italian Basketball Federation (FIP), the Italian Rugby Federation (FIR) and the Italian Volleyball Federation (FIPAV). During 2016, five days of events were held with FIP,</w:t>
      </w:r>
      <w:r w:rsidRPr="006B1745">
        <w:t xml:space="preserve"> seven with FIR and seven with FIPAV, involving the participation of approximately 20 000 young people.</w:t>
      </w:r>
    </w:p>
    <w:p w:rsidR="005C2F76" w:rsidRPr="006B1745" w:rsidRDefault="008B7FF9" w:rsidP="00805743">
      <w:pPr>
        <w:pStyle w:val="BodyText"/>
        <w:spacing w:before="119"/>
        <w:ind w:left="118" w:right="108"/>
        <w:jc w:val="both"/>
      </w:pPr>
      <w:r w:rsidRPr="006B1745">
        <w:t>Partnerships have also been entered into with schools. During 2016, a competition (due for completion in 2017) was held in secondary schools to reward t</w:t>
      </w:r>
      <w:r w:rsidRPr="006B1745">
        <w:t>he best work produced on the subject of compliance with railway mobility rules. This was organised in conjunction with the Railway Police, the Regional Educational Office and the Region. In Tuscany, a cycle of direct campaigns was implemented together with</w:t>
      </w:r>
      <w:r w:rsidRPr="006B1745">
        <w:t xml:space="preserve"> the Regional Educational Office and the Region. These were addressed to the teaching body (one campaign) and school groups (three campaigns) with the involvement of approximately 400 teachers and students.</w:t>
      </w:r>
    </w:p>
    <w:p w:rsidR="005C2F76" w:rsidRPr="006B1745" w:rsidRDefault="008B7FF9">
      <w:pPr>
        <w:pStyle w:val="BodyText"/>
        <w:spacing w:before="119"/>
        <w:ind w:left="119" w:right="107"/>
        <w:jc w:val="both"/>
      </w:pPr>
      <w:r w:rsidRPr="006B1745">
        <w:t>ANSF is also implementing appropriate synergies w</w:t>
      </w:r>
      <w:r w:rsidRPr="006B1745">
        <w:t>ith universities to analyse the phenomenon of unauthorised crossing, funding specific scholarships for theses on railway safety.</w:t>
      </w:r>
    </w:p>
    <w:p w:rsidR="005C2F76" w:rsidRPr="006B1745" w:rsidRDefault="008B7FF9">
      <w:pPr>
        <w:pStyle w:val="BodyText"/>
        <w:spacing w:before="119"/>
        <w:ind w:left="119" w:right="107"/>
        <w:jc w:val="both"/>
      </w:pPr>
      <w:r w:rsidRPr="006B1745">
        <w:t>In 2017, production was completed on an advert that will act as the basis for a broader communication campaign on railway safet</w:t>
      </w:r>
      <w:r w:rsidRPr="006B1745">
        <w:t>y issues to combat improper behaviour at stations, along tracks and on-board trains. The advert, launched at a press conference held on 19 September 2017 in the presence of the Minister of Infrastructure and Transport, will also be conveyed online and by m</w:t>
      </w:r>
      <w:r w:rsidRPr="006B1745">
        <w:t xml:space="preserve">eans of billboards and posters. It will be broadcast as a public service advert on RAI networks. The video is aimed especially at young people: it is made in the style of a cartoon with characters from the world of sport who already feature in a TV series </w:t>
      </w:r>
      <w:r w:rsidRPr="006B1745">
        <w:t>familiar to this audience.</w:t>
      </w:r>
    </w:p>
    <w:p w:rsidR="005C2F76" w:rsidRPr="006B1745" w:rsidRDefault="008B7FF9">
      <w:pPr>
        <w:pStyle w:val="BodyText"/>
        <w:spacing w:before="122"/>
        <w:ind w:left="119" w:right="110"/>
        <w:jc w:val="both"/>
      </w:pPr>
      <w:r w:rsidRPr="006B1745">
        <w:t>These campaigns achieve positive medium and long-term effects and must therefore be associated with short-term measures for passive protection of railway premises. For this reason, Infrastructure Managers must offer further commi</w:t>
      </w:r>
      <w:r w:rsidRPr="006B1745">
        <w:t>tment and local Institutions and Administrations must be made more aware of their responsibilities. It would be appropriate to encourage partnerships between institutions to carry out:</w:t>
      </w:r>
    </w:p>
    <w:p w:rsidR="005C2F76" w:rsidRPr="006B1745" w:rsidRDefault="008B7FF9">
      <w:pPr>
        <w:pStyle w:val="ListParagraph"/>
        <w:numPr>
          <w:ilvl w:val="0"/>
          <w:numId w:val="28"/>
        </w:numPr>
        <w:tabs>
          <w:tab w:val="left" w:pos="839"/>
          <w:tab w:val="left" w:pos="841"/>
        </w:tabs>
        <w:spacing w:line="245" w:lineRule="exact"/>
        <w:jc w:val="left"/>
        <w:rPr>
          <w:sz w:val="20"/>
        </w:rPr>
      </w:pPr>
      <w:r w:rsidRPr="006B1745">
        <w:rPr>
          <w:sz w:val="20"/>
        </w:rPr>
        <w:t>an analysis of railway area usability and permeability conditions;</w:t>
      </w:r>
    </w:p>
    <w:p w:rsidR="005C2F76" w:rsidRPr="006B1745" w:rsidRDefault="008B7FF9">
      <w:pPr>
        <w:pStyle w:val="ListParagraph"/>
        <w:numPr>
          <w:ilvl w:val="0"/>
          <w:numId w:val="28"/>
        </w:numPr>
        <w:tabs>
          <w:tab w:val="left" w:pos="839"/>
          <w:tab w:val="left" w:pos="841"/>
        </w:tabs>
        <w:spacing w:before="2"/>
        <w:ind w:right="110"/>
        <w:jc w:val="left"/>
        <w:rPr>
          <w:sz w:val="20"/>
        </w:rPr>
      </w:pPr>
      <w:r w:rsidRPr="006B1745">
        <w:rPr>
          <w:sz w:val="20"/>
        </w:rPr>
        <w:t>an</w:t>
      </w:r>
      <w:r w:rsidRPr="006B1745">
        <w:rPr>
          <w:sz w:val="20"/>
        </w:rPr>
        <w:t xml:space="preserve"> assessment of the effectiveness of the pedestrian/vehicular road system present near railway areas.</w:t>
      </w:r>
    </w:p>
    <w:p w:rsidR="005C2F76" w:rsidRPr="006B1745" w:rsidRDefault="008B7FF9">
      <w:pPr>
        <w:pStyle w:val="BodyText"/>
        <w:spacing w:before="119"/>
        <w:ind w:left="120" w:right="110"/>
        <w:jc w:val="both"/>
      </w:pPr>
      <w:r w:rsidRPr="006B1745">
        <w:t>In order to combat the phenomenon of the unauthorised presence of pedestrians, ANSF called on the infrastructure manager:</w:t>
      </w:r>
    </w:p>
    <w:p w:rsidR="005C2F76" w:rsidRPr="006B1745" w:rsidRDefault="008B7FF9">
      <w:pPr>
        <w:pStyle w:val="ListParagraph"/>
        <w:numPr>
          <w:ilvl w:val="3"/>
          <w:numId w:val="34"/>
        </w:numPr>
        <w:tabs>
          <w:tab w:val="left" w:pos="687"/>
        </w:tabs>
        <w:spacing w:before="1"/>
        <w:ind w:left="686" w:right="110" w:hanging="204"/>
        <w:rPr>
          <w:sz w:val="20"/>
        </w:rPr>
      </w:pPr>
      <w:r w:rsidRPr="006B1745">
        <w:rPr>
          <w:sz w:val="20"/>
        </w:rPr>
        <w:t>with the cooperation of railway u</w:t>
      </w:r>
      <w:r w:rsidRPr="006B1745">
        <w:rPr>
          <w:sz w:val="20"/>
        </w:rPr>
        <w:t>ndertakings, to update the mapping of areas where there is a high probability of people being struck and to adopt appropriate preventive safety measures in such areas;</w:t>
      </w:r>
    </w:p>
    <w:p w:rsidR="005C2F76" w:rsidRPr="006B1745" w:rsidRDefault="008B7FF9">
      <w:pPr>
        <w:pStyle w:val="ListParagraph"/>
        <w:numPr>
          <w:ilvl w:val="3"/>
          <w:numId w:val="34"/>
        </w:numPr>
        <w:tabs>
          <w:tab w:val="left" w:pos="687"/>
        </w:tabs>
        <w:spacing w:before="4" w:line="237" w:lineRule="auto"/>
        <w:ind w:left="686" w:right="110" w:hanging="204"/>
        <w:rPr>
          <w:sz w:val="20"/>
        </w:rPr>
      </w:pPr>
      <w:r w:rsidRPr="006B1745">
        <w:rPr>
          <w:sz w:val="20"/>
        </w:rPr>
        <w:t>to inform ANSF of any initiatives taken on the issue in question (cooperation with local</w:t>
      </w:r>
      <w:r w:rsidRPr="006B1745">
        <w:rPr>
          <w:sz w:val="20"/>
        </w:rPr>
        <w:t xml:space="preserve"> authorities or with state police and launching of any informative, dissuasive or penalty campaigns).</w:t>
      </w:r>
    </w:p>
    <w:p w:rsidR="005C2F76" w:rsidRPr="006B1745" w:rsidRDefault="008B7FF9">
      <w:pPr>
        <w:pStyle w:val="BodyText"/>
        <w:spacing w:before="119"/>
        <w:ind w:left="119"/>
        <w:jc w:val="both"/>
      </w:pPr>
      <w:r w:rsidRPr="006B1745">
        <w:t>Following these requests, RFI:</w:t>
      </w:r>
    </w:p>
    <w:p w:rsidR="005C2F76" w:rsidRPr="006B1745" w:rsidRDefault="008B7FF9" w:rsidP="00086F6E">
      <w:pPr>
        <w:pStyle w:val="ListParagraph"/>
        <w:numPr>
          <w:ilvl w:val="3"/>
          <w:numId w:val="34"/>
        </w:numPr>
        <w:tabs>
          <w:tab w:val="left" w:pos="687"/>
        </w:tabs>
        <w:spacing w:before="1"/>
        <w:ind w:left="686" w:right="110" w:hanging="204"/>
        <w:rPr>
          <w:sz w:val="20"/>
        </w:rPr>
      </w:pPr>
      <w:r w:rsidRPr="006B1745">
        <w:rPr>
          <w:sz w:val="20"/>
        </w:rPr>
        <w:t>updated the mapping and, to make it more difficult to pass through unauthorised access points, ordered the planning of structural measures to mitigate the phenomenon (mobile barriers for the protection of construction sites, other actions aimed at the inst</w:t>
      </w:r>
      <w:r w:rsidRPr="006B1745">
        <w:rPr>
          <w:sz w:val="20"/>
        </w:rPr>
        <w:t>allation of fences, self-propelled barriers on station platforms and so on);</w:t>
      </w:r>
    </w:p>
    <w:p w:rsidR="005C2F76" w:rsidRPr="006B1745" w:rsidRDefault="008B7FF9">
      <w:pPr>
        <w:pStyle w:val="ListParagraph"/>
        <w:numPr>
          <w:ilvl w:val="3"/>
          <w:numId w:val="34"/>
        </w:numPr>
        <w:tabs>
          <w:tab w:val="left" w:pos="687"/>
        </w:tabs>
        <w:spacing w:before="2"/>
        <w:ind w:left="686" w:right="106" w:hanging="204"/>
        <w:rPr>
          <w:sz w:val="20"/>
        </w:rPr>
      </w:pPr>
      <w:r w:rsidRPr="006B1745">
        <w:rPr>
          <w:sz w:val="20"/>
        </w:rPr>
        <w:t>introduced a special procedure extending powers to RFI employees responsible for railway infrastructure running, caretaking and maintenance, for establishing offences under Presid</w:t>
      </w:r>
      <w:r w:rsidRPr="006B1745">
        <w:rPr>
          <w:sz w:val="20"/>
        </w:rPr>
        <w:t>ential Decree 753/1980;</w:t>
      </w:r>
    </w:p>
    <w:p w:rsidR="005C2F76" w:rsidRPr="006B1745" w:rsidRDefault="008B7FF9">
      <w:pPr>
        <w:pStyle w:val="ListParagraph"/>
        <w:numPr>
          <w:ilvl w:val="3"/>
          <w:numId w:val="34"/>
        </w:numPr>
        <w:tabs>
          <w:tab w:val="left" w:pos="687"/>
        </w:tabs>
        <w:spacing w:before="4" w:line="237" w:lineRule="auto"/>
        <w:ind w:left="686" w:right="110" w:hanging="204"/>
        <w:rPr>
          <w:sz w:val="20"/>
        </w:rPr>
      </w:pPr>
      <w:r w:rsidRPr="006B1745">
        <w:rPr>
          <w:sz w:val="20"/>
        </w:rPr>
        <w:t>started a study with the aim of reviewing the system of penalties currently laid down with a view to a future change to the provisions of Presidential Decree 753/1980;</w:t>
      </w:r>
    </w:p>
    <w:p w:rsidR="005C2F76" w:rsidRPr="006B1745" w:rsidRDefault="008B7FF9">
      <w:pPr>
        <w:pStyle w:val="ListParagraph"/>
        <w:numPr>
          <w:ilvl w:val="3"/>
          <w:numId w:val="34"/>
        </w:numPr>
        <w:tabs>
          <w:tab w:val="left" w:pos="687"/>
        </w:tabs>
        <w:spacing w:before="4" w:line="237" w:lineRule="auto"/>
        <w:ind w:left="686" w:right="112" w:hanging="204"/>
        <w:rPr>
          <w:sz w:val="20"/>
        </w:rPr>
      </w:pPr>
      <w:r w:rsidRPr="006B1745">
        <w:rPr>
          <w:sz w:val="20"/>
        </w:rPr>
        <w:t>undertook</w:t>
      </w:r>
      <w:r w:rsidRPr="006B1745">
        <w:rPr>
          <w:sz w:val="20"/>
        </w:rPr>
        <w:t xml:space="preserve"> information and training campaigns on the subject of safety at educational establishments and on-board the Green Train.</w:t>
      </w:r>
    </w:p>
    <w:p w:rsidR="005C2F76" w:rsidRPr="006B1745" w:rsidRDefault="005C2F76">
      <w:pPr>
        <w:pStyle w:val="BodyText"/>
        <w:spacing w:before="2"/>
        <w:rPr>
          <w:sz w:val="29"/>
        </w:rPr>
      </w:pPr>
    </w:p>
    <w:p w:rsidR="005C2F76" w:rsidRPr="006B1745" w:rsidRDefault="008B7FF9">
      <w:pPr>
        <w:pStyle w:val="Heading3"/>
        <w:numPr>
          <w:ilvl w:val="2"/>
          <w:numId w:val="34"/>
        </w:numPr>
        <w:tabs>
          <w:tab w:val="left" w:pos="833"/>
        </w:tabs>
        <w:ind w:left="832" w:hanging="712"/>
      </w:pPr>
      <w:r w:rsidRPr="006B1745">
        <w:t>Level crossing problem mitigation initiatives</w:t>
      </w:r>
    </w:p>
    <w:p w:rsidR="00805743" w:rsidRPr="006B1745" w:rsidRDefault="008B7FF9" w:rsidP="00805743">
      <w:pPr>
        <w:pStyle w:val="BodyText"/>
        <w:spacing w:before="123"/>
        <w:ind w:left="119" w:right="106"/>
        <w:jc w:val="both"/>
      </w:pPr>
      <w:r w:rsidRPr="006B1745">
        <w:t>State-funded level crossing (LC) removal activities have led to a decrease of almost 53 </w:t>
      </w:r>
      <w:r w:rsidRPr="006B1745">
        <w:t xml:space="preserve">% in the number of LCs on the RFI network over the last 26 years (1990-2016). As of 31/12/2016, 4620 of the initial 9992 remain, with a reduction of 220 units compared to the previous year. On average, over the last 10 years, 3.5 % of total crossings have </w:t>
      </w:r>
      <w:r w:rsidRPr="006B1745">
        <w:t xml:space="preserve">been removed, amounting to approximately 200 crossings per year. </w:t>
      </w:r>
    </w:p>
    <w:p w:rsidR="005C2F76" w:rsidRPr="006B1745" w:rsidRDefault="008B7FF9" w:rsidP="00805743">
      <w:pPr>
        <w:pStyle w:val="BodyText"/>
        <w:spacing w:before="123"/>
        <w:ind w:left="119" w:right="106"/>
        <w:jc w:val="both"/>
      </w:pPr>
      <w:r w:rsidRPr="006B1745">
        <w:t>The 32 % reduction in the number of LCs achieved between 2005 and 2016 was reflected by a 44 % fall in significant accidents occurring at level crossings between 2005 and 2016.</w:t>
      </w:r>
    </w:p>
    <w:p w:rsidR="005C2F76" w:rsidRPr="006B1745" w:rsidRDefault="008B7FF9">
      <w:pPr>
        <w:pStyle w:val="BodyText"/>
        <w:spacing w:before="122" w:line="245" w:lineRule="exact"/>
        <w:ind w:left="118"/>
        <w:jc w:val="both"/>
      </w:pPr>
      <w:r w:rsidRPr="006B1745">
        <w:t>The technical</w:t>
      </w:r>
      <w:r w:rsidRPr="006B1745">
        <w:t xml:space="preserve"> and technological actions requested by ANSF are as follows:</w:t>
      </w:r>
    </w:p>
    <w:p w:rsidR="005C2F76" w:rsidRPr="006B1745" w:rsidRDefault="008B7FF9">
      <w:pPr>
        <w:pStyle w:val="ListParagraph"/>
        <w:numPr>
          <w:ilvl w:val="3"/>
          <w:numId w:val="34"/>
        </w:numPr>
        <w:tabs>
          <w:tab w:val="left" w:pos="684"/>
          <w:tab w:val="left" w:pos="685"/>
        </w:tabs>
        <w:spacing w:line="245" w:lineRule="exact"/>
        <w:ind w:left="684" w:hanging="424"/>
        <w:jc w:val="left"/>
        <w:rPr>
          <w:sz w:val="20"/>
        </w:rPr>
      </w:pPr>
      <w:r w:rsidRPr="006B1745">
        <w:rPr>
          <w:sz w:val="20"/>
        </w:rPr>
        <w:t>equipping user-worked level crossings with a high-tech system that allows them to be opened on demand;</w:t>
      </w:r>
    </w:p>
    <w:p w:rsidR="005C2F76" w:rsidRPr="006B1745" w:rsidRDefault="008B7FF9">
      <w:pPr>
        <w:pStyle w:val="ListParagraph"/>
        <w:numPr>
          <w:ilvl w:val="3"/>
          <w:numId w:val="34"/>
        </w:numPr>
        <w:tabs>
          <w:tab w:val="left" w:pos="684"/>
          <w:tab w:val="left" w:pos="685"/>
        </w:tabs>
        <w:spacing w:line="245" w:lineRule="exact"/>
        <w:ind w:left="684" w:hanging="424"/>
        <w:jc w:val="left"/>
        <w:rPr>
          <w:sz w:val="20"/>
        </w:rPr>
      </w:pPr>
      <w:r w:rsidRPr="006B1745">
        <w:rPr>
          <w:sz w:val="20"/>
        </w:rPr>
        <w:t>ensuring the efficiency of devices in use;</w:t>
      </w:r>
    </w:p>
    <w:p w:rsidR="005C2F76" w:rsidRPr="006B1745" w:rsidRDefault="008B7FF9">
      <w:pPr>
        <w:pStyle w:val="ListParagraph"/>
        <w:numPr>
          <w:ilvl w:val="3"/>
          <w:numId w:val="34"/>
        </w:numPr>
        <w:tabs>
          <w:tab w:val="left" w:pos="684"/>
          <w:tab w:val="left" w:pos="685"/>
        </w:tabs>
        <w:spacing w:line="245" w:lineRule="exact"/>
        <w:ind w:left="684" w:hanging="424"/>
        <w:jc w:val="left"/>
        <w:rPr>
          <w:sz w:val="20"/>
        </w:rPr>
      </w:pPr>
      <w:r w:rsidRPr="006B1745">
        <w:rPr>
          <w:sz w:val="20"/>
        </w:rPr>
        <w:t>improving LC circuit layouts;</w:t>
      </w:r>
    </w:p>
    <w:p w:rsidR="005C2F76" w:rsidRPr="006B1745" w:rsidRDefault="008B7FF9">
      <w:pPr>
        <w:pStyle w:val="ListParagraph"/>
        <w:numPr>
          <w:ilvl w:val="3"/>
          <w:numId w:val="34"/>
        </w:numPr>
        <w:tabs>
          <w:tab w:val="left" w:pos="684"/>
          <w:tab w:val="left" w:pos="685"/>
        </w:tabs>
        <w:ind w:left="684" w:right="109" w:hanging="424"/>
        <w:jc w:val="left"/>
        <w:rPr>
          <w:sz w:val="20"/>
        </w:rPr>
      </w:pPr>
      <w:r w:rsidRPr="006B1745">
        <w:rPr>
          <w:sz w:val="20"/>
        </w:rPr>
        <w:t xml:space="preserve">equipping LCs with </w:t>
      </w:r>
      <w:r w:rsidRPr="006B1745">
        <w:rPr>
          <w:sz w:val="20"/>
        </w:rPr>
        <w:t>systems for detecting obstacles between barriers (mainly cars stranded between barriers);</w:t>
      </w:r>
    </w:p>
    <w:p w:rsidR="005C2F76" w:rsidRPr="006B1745" w:rsidRDefault="008B7FF9">
      <w:pPr>
        <w:pStyle w:val="ListParagraph"/>
        <w:numPr>
          <w:ilvl w:val="3"/>
          <w:numId w:val="34"/>
        </w:numPr>
        <w:tabs>
          <w:tab w:val="left" w:pos="684"/>
          <w:tab w:val="left" w:pos="685"/>
        </w:tabs>
        <w:spacing w:before="2"/>
        <w:ind w:left="684" w:right="110" w:hanging="424"/>
        <w:jc w:val="left"/>
        <w:rPr>
          <w:sz w:val="20"/>
        </w:rPr>
      </w:pPr>
      <w:r w:rsidRPr="006B1745">
        <w:rPr>
          <w:sz w:val="20"/>
        </w:rPr>
        <w:t>installing barriers that pedestrians cannot get around, that do not give rise to a risk of becoming entangled when raised;</w:t>
      </w:r>
    </w:p>
    <w:p w:rsidR="005C2F76" w:rsidRPr="006B1745" w:rsidRDefault="008B7FF9">
      <w:pPr>
        <w:pStyle w:val="ListParagraph"/>
        <w:numPr>
          <w:ilvl w:val="3"/>
          <w:numId w:val="34"/>
        </w:numPr>
        <w:tabs>
          <w:tab w:val="left" w:pos="684"/>
          <w:tab w:val="left" w:pos="685"/>
        </w:tabs>
        <w:spacing w:line="245" w:lineRule="exact"/>
        <w:ind w:left="684" w:hanging="424"/>
        <w:jc w:val="left"/>
        <w:rPr>
          <w:sz w:val="20"/>
        </w:rPr>
      </w:pPr>
      <w:r w:rsidRPr="006B1745">
        <w:rPr>
          <w:sz w:val="20"/>
        </w:rPr>
        <w:t>resolving</w:t>
      </w:r>
      <w:r w:rsidRPr="006B1745">
        <w:rPr>
          <w:sz w:val="20"/>
        </w:rPr>
        <w:t xml:space="preserve"> specific problems relating to parallelism between road and railway.</w:t>
      </w:r>
    </w:p>
    <w:p w:rsidR="005C2F76" w:rsidRPr="006B1745" w:rsidRDefault="008B7FF9" w:rsidP="00086F6E">
      <w:pPr>
        <w:pStyle w:val="BodyText"/>
        <w:spacing w:before="119"/>
        <w:ind w:left="118" w:right="110"/>
        <w:jc w:val="both"/>
      </w:pPr>
      <w:r w:rsidRPr="006B1745">
        <w:t>The effectiveness of technical or technological actions is subject to compliance with intervention completion times.</w:t>
      </w:r>
    </w:p>
    <w:p w:rsidR="005C2F76" w:rsidRPr="006B1745" w:rsidRDefault="008B7FF9">
      <w:pPr>
        <w:pStyle w:val="BodyText"/>
        <w:spacing w:before="119"/>
        <w:ind w:left="118" w:right="110"/>
        <w:jc w:val="both"/>
      </w:pPr>
      <w:r w:rsidRPr="006B1745">
        <w:t>In order to implement the above, during 2016 RFI prioritised action on</w:t>
      </w:r>
      <w:r w:rsidRPr="006B1745">
        <w:t xml:space="preserve"> LCs handed over to private users. The estimated outcome is the removal of approximately 130 units and a financial commitment of approximately EUR 5.8 million.</w:t>
      </w:r>
    </w:p>
    <w:p w:rsidR="005C2F76" w:rsidRPr="006B1745" w:rsidRDefault="008B7FF9">
      <w:pPr>
        <w:pStyle w:val="BodyText"/>
        <w:spacing w:before="119"/>
        <w:ind w:left="118" w:right="109"/>
        <w:jc w:val="both"/>
      </w:pPr>
      <w:r w:rsidRPr="006B1745">
        <w:t>This activity is limited by the cost and complexity of the work required for complete removal of</w:t>
      </w:r>
      <w:r w:rsidRPr="006B1745">
        <w:t xml:space="preserve"> LCs. The next step toward increasing the safety of existing LCs is therefore to equip them with technological devices and maintain the high professional standards of staff.</w:t>
      </w:r>
    </w:p>
    <w:p w:rsidR="005C2F76" w:rsidRPr="006B1745" w:rsidRDefault="008B7FF9">
      <w:pPr>
        <w:pStyle w:val="BodyText"/>
        <w:spacing w:before="122"/>
        <w:ind w:left="118" w:right="109"/>
        <w:jc w:val="both"/>
      </w:pPr>
      <w:r w:rsidRPr="006B1745">
        <w:t>Given the accidents and problems occurring at LCs in private hands, in 2016 ANSF c</w:t>
      </w:r>
      <w:r w:rsidRPr="006B1745">
        <w:t>alled on RFI to adopt measures over the entire Italian network (repeating a request made in 2015) with the aim of:</w:t>
      </w:r>
    </w:p>
    <w:p w:rsidR="005C2F76" w:rsidRPr="006B1745" w:rsidRDefault="008B7FF9">
      <w:pPr>
        <w:pStyle w:val="ListParagraph"/>
        <w:numPr>
          <w:ilvl w:val="0"/>
          <w:numId w:val="27"/>
        </w:numPr>
        <w:tabs>
          <w:tab w:val="left" w:pos="839"/>
        </w:tabs>
        <w:ind w:right="109"/>
        <w:rPr>
          <w:sz w:val="20"/>
        </w:rPr>
      </w:pPr>
      <w:r w:rsidRPr="006B1745">
        <w:rPr>
          <w:sz w:val="20"/>
        </w:rPr>
        <w:t>imposing top speeds not exceeding 80 km/hour as imposed on sections equipped with LCs without barriers, notwithstanding the need to adopt low</w:t>
      </w:r>
      <w:r w:rsidRPr="006B1745">
        <w:rPr>
          <w:sz w:val="20"/>
        </w:rPr>
        <w:t>er speeds where, for example, there are specific situations concerning visibility and crossing times;</w:t>
      </w:r>
    </w:p>
    <w:p w:rsidR="005C2F76" w:rsidRPr="006B1745" w:rsidRDefault="008B7FF9">
      <w:pPr>
        <w:pStyle w:val="ListParagraph"/>
        <w:numPr>
          <w:ilvl w:val="0"/>
          <w:numId w:val="27"/>
        </w:numPr>
        <w:tabs>
          <w:tab w:val="left" w:pos="838"/>
          <w:tab w:val="left" w:pos="839"/>
        </w:tabs>
        <w:ind w:right="109"/>
        <w:jc w:val="left"/>
        <w:rPr>
          <w:sz w:val="20"/>
        </w:rPr>
      </w:pPr>
      <w:r w:rsidRPr="006B1745">
        <w:rPr>
          <w:sz w:val="20"/>
        </w:rPr>
        <w:t>adopting a system of opening on demand through telephone communications logged between the traffic regulator and LC user.</w:t>
      </w:r>
    </w:p>
    <w:p w:rsidR="005C2F76" w:rsidRPr="006B1745" w:rsidRDefault="008B7FF9">
      <w:pPr>
        <w:pStyle w:val="BodyText"/>
        <w:spacing w:before="119"/>
        <w:ind w:left="118" w:right="109"/>
        <w:jc w:val="both"/>
      </w:pPr>
      <w:r w:rsidRPr="006B1745">
        <w:t>RFI has also initiated a project</w:t>
      </w:r>
      <w:r w:rsidRPr="006B1745">
        <w:t xml:space="preserve"> to convert LCs in private hands to ‘open on demand’ LCs, in other words equipped with a special technological system that temporarily suspends rail traffic when the user is operating the LC.</w:t>
      </w:r>
    </w:p>
    <w:p w:rsidR="005C2F76" w:rsidRPr="006B1745" w:rsidRDefault="008B7FF9">
      <w:pPr>
        <w:pStyle w:val="BodyText"/>
        <w:spacing w:before="119"/>
        <w:ind w:left="118" w:right="109"/>
        <w:jc w:val="both"/>
      </w:pPr>
      <w:r w:rsidRPr="006B1745">
        <w:t>With regard to the public LC category, RFI equipped 220 of the 4</w:t>
      </w:r>
      <w:r w:rsidRPr="006B1745">
        <w:t xml:space="preserve">620 LCs present with PAI-PL [level crossing supplementary automatic protection devices] and/or TV-PL [level crossing TV] devices. Testing has also started on an electronic pedal device for level crossings (PEPL). This system is designed to ensure that the </w:t>
      </w:r>
      <w:r w:rsidRPr="006B1745">
        <w:t>barriers do not open for a set time after release pedal axle detection and then only when the train has left the appropriate binary circuit (BC). During 2016, the associated equipment plan was launched with the installation of 120 devices.</w:t>
      </w:r>
    </w:p>
    <w:p w:rsidR="005C2F76" w:rsidRPr="006B1745" w:rsidRDefault="008B7FF9">
      <w:pPr>
        <w:pStyle w:val="BodyText"/>
        <w:spacing w:before="119"/>
        <w:ind w:left="118"/>
      </w:pPr>
      <w:r w:rsidRPr="006B1745">
        <w:t>However, it shou</w:t>
      </w:r>
      <w:r w:rsidRPr="006B1745">
        <w:t xml:space="preserve">ld be stressed that most level crossing accidents are linked to road traffic offences or in any case to improper behaviour by road users. Road user awareness must therefore be improved through information and education campaigns, adding targeted campaigns </w:t>
      </w:r>
      <w:r w:rsidRPr="006B1745">
        <w:t>for road users. We must also ensure that those approaching LCs are aware of the context and specific risks they are about to encounter and therefore:</w:t>
      </w:r>
    </w:p>
    <w:p w:rsidR="005C2F76" w:rsidRPr="006B1745" w:rsidRDefault="008B7FF9">
      <w:pPr>
        <w:pStyle w:val="ListParagraph"/>
        <w:numPr>
          <w:ilvl w:val="0"/>
          <w:numId w:val="26"/>
        </w:numPr>
        <w:tabs>
          <w:tab w:val="left" w:pos="838"/>
          <w:tab w:val="left" w:pos="839"/>
        </w:tabs>
        <w:spacing w:line="245" w:lineRule="exact"/>
        <w:jc w:val="left"/>
        <w:rPr>
          <w:sz w:val="20"/>
        </w:rPr>
      </w:pPr>
      <w:r w:rsidRPr="006B1745">
        <w:rPr>
          <w:sz w:val="20"/>
        </w:rPr>
        <w:t>guarantee that the road-side signals are present and properly visible;</w:t>
      </w:r>
    </w:p>
    <w:p w:rsidR="005C2F76" w:rsidRPr="006B1745" w:rsidRDefault="008B7FF9">
      <w:pPr>
        <w:pStyle w:val="ListParagraph"/>
        <w:numPr>
          <w:ilvl w:val="0"/>
          <w:numId w:val="26"/>
        </w:numPr>
        <w:tabs>
          <w:tab w:val="left" w:pos="838"/>
          <w:tab w:val="left" w:pos="839"/>
        </w:tabs>
        <w:spacing w:line="245" w:lineRule="exact"/>
        <w:jc w:val="left"/>
        <w:rPr>
          <w:sz w:val="20"/>
        </w:rPr>
      </w:pPr>
      <w:r w:rsidRPr="006B1745">
        <w:rPr>
          <w:sz w:val="20"/>
        </w:rPr>
        <w:t xml:space="preserve">change the local road system where </w:t>
      </w:r>
      <w:r w:rsidRPr="006B1745">
        <w:rPr>
          <w:sz w:val="20"/>
        </w:rPr>
        <w:t>possible;</w:t>
      </w:r>
    </w:p>
    <w:p w:rsidR="005C2F76" w:rsidRPr="006B1745" w:rsidRDefault="008B7FF9">
      <w:pPr>
        <w:pStyle w:val="ListParagraph"/>
        <w:numPr>
          <w:ilvl w:val="0"/>
          <w:numId w:val="26"/>
        </w:numPr>
        <w:tabs>
          <w:tab w:val="left" w:pos="838"/>
          <w:tab w:val="left" w:pos="839"/>
        </w:tabs>
        <w:spacing w:line="245" w:lineRule="exact"/>
        <w:jc w:val="left"/>
        <w:rPr>
          <w:sz w:val="20"/>
        </w:rPr>
      </w:pPr>
      <w:r w:rsidRPr="006B1745">
        <w:rPr>
          <w:sz w:val="20"/>
        </w:rPr>
        <w:t>install rumble strips or speed-reduction devices.</w:t>
      </w:r>
    </w:p>
    <w:p w:rsidR="005C2F76" w:rsidRPr="006B1745" w:rsidRDefault="008B7FF9" w:rsidP="00805743">
      <w:pPr>
        <w:pStyle w:val="BodyText"/>
        <w:spacing w:before="120"/>
        <w:ind w:left="118" w:right="112"/>
        <w:jc w:val="both"/>
      </w:pPr>
      <w:r w:rsidRPr="006B1745">
        <w:t xml:space="preserve">Similar action must also be taken on LCs on Interconnected Regional Networks, given the density of crossings present. During bilateral meetings with regional railway operators, the need was </w:t>
      </w:r>
      <w:r w:rsidRPr="006B1745">
        <w:t>stressed to prepare a plan to upgrade the technology of LCs and remove LCs.</w:t>
      </w:r>
    </w:p>
    <w:p w:rsidR="005C2F76" w:rsidRPr="006B1745" w:rsidRDefault="005C2F76">
      <w:pPr>
        <w:pStyle w:val="BodyText"/>
        <w:rPr>
          <w:sz w:val="29"/>
        </w:rPr>
      </w:pPr>
    </w:p>
    <w:p w:rsidR="005C2F76" w:rsidRPr="006B1745" w:rsidRDefault="008B7FF9">
      <w:pPr>
        <w:pStyle w:val="Heading3"/>
        <w:numPr>
          <w:ilvl w:val="2"/>
          <w:numId w:val="34"/>
        </w:numPr>
        <w:tabs>
          <w:tab w:val="left" w:pos="833"/>
        </w:tabs>
        <w:ind w:left="832" w:hanging="712"/>
      </w:pPr>
      <w:r w:rsidRPr="006B1745">
        <w:t>Maintenance problem mitigation initiatives</w:t>
      </w:r>
    </w:p>
    <w:p w:rsidR="005C2F76" w:rsidRPr="006B1745" w:rsidRDefault="008B7FF9">
      <w:pPr>
        <w:pStyle w:val="BodyText"/>
        <w:spacing w:before="123"/>
        <w:ind w:left="119" w:right="107"/>
        <w:jc w:val="both"/>
      </w:pPr>
      <w:r w:rsidRPr="006B1745">
        <w:t>Although vehicle-side and infrastructure-side maintenance problems have fallen since last year in absolute terms, they still form the ba</w:t>
      </w:r>
      <w:r w:rsidRPr="006B1745">
        <w:t>sis of at least 26 % of all accidents and accident ‘precursors’.</w:t>
      </w:r>
    </w:p>
    <w:p w:rsidR="005C2F76" w:rsidRPr="006B1745" w:rsidRDefault="008B7FF9">
      <w:pPr>
        <w:pStyle w:val="BodyText"/>
        <w:spacing w:before="119"/>
        <w:ind w:left="119" w:right="110"/>
        <w:jc w:val="both"/>
      </w:pPr>
      <w:r w:rsidRPr="006B1745">
        <w:t>ANSF has made a check on the maintenance process and the training of maintenance staff a priority among its supervisory activities, organising targeted audits and inspections and requiring ap</w:t>
      </w:r>
      <w:r w:rsidRPr="006B1745">
        <w:t>propriate feedback following accidents and incidents.</w:t>
      </w:r>
    </w:p>
    <w:p w:rsidR="005C2F76" w:rsidRPr="006B1745" w:rsidRDefault="008B7FF9">
      <w:pPr>
        <w:pStyle w:val="BodyText"/>
        <w:spacing w:before="119"/>
        <w:ind w:left="119" w:right="108"/>
        <w:jc w:val="both"/>
      </w:pPr>
      <w:r w:rsidRPr="006B1745">
        <w:t>The following areas of intervention have also been identified among the objectives and critical areas for 2016:</w:t>
      </w:r>
    </w:p>
    <w:p w:rsidR="005C2F76" w:rsidRPr="006B1745" w:rsidRDefault="008B7FF9">
      <w:pPr>
        <w:pStyle w:val="ListParagraph"/>
        <w:numPr>
          <w:ilvl w:val="3"/>
          <w:numId w:val="34"/>
        </w:numPr>
        <w:tabs>
          <w:tab w:val="left" w:pos="840"/>
        </w:tabs>
        <w:ind w:left="840" w:right="108" w:hanging="360"/>
        <w:rPr>
          <w:sz w:val="20"/>
        </w:rPr>
      </w:pPr>
      <w:r w:rsidRPr="006B1745">
        <w:rPr>
          <w:sz w:val="20"/>
        </w:rPr>
        <w:t>reinforcing control of maintenance processes by checking and monitoring maintenance proces</w:t>
      </w:r>
      <w:r w:rsidRPr="006B1745">
        <w:rPr>
          <w:sz w:val="20"/>
        </w:rPr>
        <w:t xml:space="preserve">ses whether carried out internally or outsourced to external entities, with particular reference to security operation traceability, defining and controlling the skills of staff involved, relationships between fleet management and operation and management </w:t>
      </w:r>
      <w:r w:rsidRPr="006B1745">
        <w:rPr>
          <w:sz w:val="20"/>
        </w:rPr>
        <w:t>of risks relating to these activities;</w:t>
      </w:r>
    </w:p>
    <w:p w:rsidR="005C2F76" w:rsidRPr="006B1745" w:rsidRDefault="008B7FF9">
      <w:pPr>
        <w:pStyle w:val="ListParagraph"/>
        <w:numPr>
          <w:ilvl w:val="3"/>
          <w:numId w:val="34"/>
        </w:numPr>
        <w:tabs>
          <w:tab w:val="left" w:pos="840"/>
        </w:tabs>
        <w:ind w:left="840" w:right="110" w:hanging="360"/>
        <w:rPr>
          <w:sz w:val="20"/>
        </w:rPr>
      </w:pPr>
      <w:r w:rsidRPr="006B1745">
        <w:rPr>
          <w:sz w:val="20"/>
        </w:rPr>
        <w:t>improving safety procedures and guarantees for carrying out maintenance work that interferes with railway operation and track visits;</w:t>
      </w:r>
    </w:p>
    <w:p w:rsidR="005C2F76" w:rsidRPr="006B1745" w:rsidRDefault="008B7FF9">
      <w:pPr>
        <w:pStyle w:val="ListParagraph"/>
        <w:numPr>
          <w:ilvl w:val="3"/>
          <w:numId w:val="34"/>
        </w:numPr>
        <w:tabs>
          <w:tab w:val="left" w:pos="839"/>
          <w:tab w:val="left" w:pos="840"/>
        </w:tabs>
        <w:spacing w:line="245" w:lineRule="exact"/>
        <w:ind w:left="840" w:hanging="360"/>
        <w:jc w:val="left"/>
        <w:rPr>
          <w:sz w:val="20"/>
        </w:rPr>
      </w:pPr>
      <w:r w:rsidRPr="006B1745">
        <w:rPr>
          <w:sz w:val="20"/>
        </w:rPr>
        <w:t>increasing the number of professional refresher courses;</w:t>
      </w:r>
    </w:p>
    <w:p w:rsidR="005C2F76" w:rsidRPr="006B1745" w:rsidRDefault="008B7FF9">
      <w:pPr>
        <w:pStyle w:val="ListParagraph"/>
        <w:numPr>
          <w:ilvl w:val="3"/>
          <w:numId w:val="34"/>
        </w:numPr>
        <w:tabs>
          <w:tab w:val="left" w:pos="840"/>
        </w:tabs>
        <w:ind w:left="840" w:right="108" w:hanging="360"/>
        <w:rPr>
          <w:sz w:val="20"/>
        </w:rPr>
      </w:pPr>
      <w:r w:rsidRPr="006B1745">
        <w:rPr>
          <w:sz w:val="20"/>
        </w:rPr>
        <w:t>improving</w:t>
      </w:r>
      <w:r w:rsidRPr="006B1745">
        <w:rPr>
          <w:sz w:val="20"/>
        </w:rPr>
        <w:t xml:space="preserve"> the process of assessing and investigating railway accidents and incidents and associated feedback, also ensuring that the condition of places and vehicles is not altered before the inspections.</w:t>
      </w:r>
    </w:p>
    <w:p w:rsidR="005C2F76" w:rsidRPr="006B1745" w:rsidRDefault="008B7FF9">
      <w:pPr>
        <w:pStyle w:val="BodyText"/>
        <w:spacing w:before="119"/>
        <w:ind w:left="120" w:right="110"/>
        <w:jc w:val="both"/>
      </w:pPr>
      <w:r w:rsidRPr="006B1745">
        <w:t>These critical areas direct the strategy and action prioriti</w:t>
      </w:r>
      <w:r w:rsidRPr="006B1745">
        <w:t>es of railway operators through projects set out in the Safety Plan.</w:t>
      </w:r>
    </w:p>
    <w:p w:rsidR="005C2F76" w:rsidRPr="006B1745" w:rsidRDefault="008B7FF9">
      <w:pPr>
        <w:pStyle w:val="BodyText"/>
        <w:spacing w:before="119"/>
        <w:ind w:left="120" w:right="107"/>
        <w:jc w:val="both"/>
      </w:pPr>
      <w:r w:rsidRPr="006B1745">
        <w:t xml:space="preserve">By issuing "Guidelines for certifying Entities in Charge of Maintenance of railway vehicles (excluding freight wagons)", ANSF has created a tool to modulate the application of Regulation </w:t>
      </w:r>
      <w:r w:rsidRPr="006B1745">
        <w:t>445/2011 in settings not covered by the Regulation in order to ensure uniform application of operational standards and procedures. During 2016, ANSF monitored the application of the tool provided to operators and this led to the issue of one ECM certificat</w:t>
      </w:r>
      <w:r w:rsidRPr="006B1745">
        <w:t>e by the certified bodies.</w:t>
      </w:r>
    </w:p>
    <w:p w:rsidR="005C2F76" w:rsidRPr="006B1745" w:rsidRDefault="008B7FF9" w:rsidP="008D5EF7">
      <w:pPr>
        <w:pStyle w:val="BodyText"/>
        <w:spacing w:before="119"/>
        <w:ind w:left="120" w:right="107"/>
        <w:jc w:val="both"/>
      </w:pPr>
      <w:r w:rsidRPr="006B1745">
        <w:t>ANSF also made use of warnings received from other NSAs using the Safety Alert tool to convey critical information regarding the life-cycle of components used in European settings. In 2016, 10 cases were processed and can be foun</w:t>
      </w:r>
      <w:r w:rsidRPr="006B1745">
        <w:t>d in the appropriate section of the website (</w:t>
      </w:r>
      <w:hyperlink r:id="rId19" w:history="1">
        <w:r w:rsidRPr="006B1745">
          <w:rPr>
            <w:rStyle w:val="Hyperlink"/>
          </w:rPr>
          <w:t>www.ansf.it</w:t>
        </w:r>
      </w:hyperlink>
      <w:r w:rsidRPr="006B1745">
        <w:t>).</w:t>
      </w:r>
    </w:p>
    <w:p w:rsidR="005C2F76" w:rsidRPr="006B1745" w:rsidRDefault="008B7FF9" w:rsidP="008D5EF7">
      <w:pPr>
        <w:pStyle w:val="BodyText"/>
        <w:spacing w:before="119"/>
        <w:ind w:left="120" w:right="107"/>
        <w:jc w:val="both"/>
      </w:pPr>
      <w:r w:rsidRPr="006B1745">
        <w:t xml:space="preserve">In particular, in 2016, ANSF received a Safety Alert from the Polish NSA concerning the identification of some defects in the trucks of ATR 220 and ATR 220Tr </w:t>
      </w:r>
      <w:r w:rsidRPr="006B1745">
        <w:t>trains. It alerted the Italian railway companies that could potentially be involved and the manufacturer of these vehicles to allow them to take all the necessary measures.</w:t>
      </w:r>
    </w:p>
    <w:p w:rsidR="005C2F76" w:rsidRPr="006B1745" w:rsidRDefault="008B7FF9" w:rsidP="008D5EF7">
      <w:pPr>
        <w:pStyle w:val="BodyText"/>
        <w:spacing w:before="119"/>
        <w:ind w:left="120" w:right="107"/>
        <w:jc w:val="both"/>
      </w:pPr>
      <w:r w:rsidRPr="006B1745">
        <w:t>Joint checks conducted by the manufacturer and the Railway Undertakings revealed de</w:t>
      </w:r>
      <w:r w:rsidRPr="006B1745">
        <w:t>fects in the trucks that could not be directly linked with those described in the safety alert. These were also identified on trains that were not yet in operation and could therefore probably be traced back to manufacturing problems. ANSF also asked the t</w:t>
      </w:r>
      <w:r w:rsidRPr="006B1745">
        <w:t>rain certification body to analyse the problem. The timely intervention made it possible to implement extraordinary control measures and start work on repairing the trucks.</w:t>
      </w:r>
    </w:p>
    <w:p w:rsidR="005C2F76" w:rsidRPr="006B1745" w:rsidRDefault="008B7FF9" w:rsidP="008D5EF7">
      <w:pPr>
        <w:pStyle w:val="BodyText"/>
        <w:spacing w:before="119"/>
        <w:ind w:left="120" w:right="107"/>
        <w:jc w:val="both"/>
      </w:pPr>
      <w:r w:rsidRPr="006B1745">
        <w:t>Given the usefulness and effectiveness of these tools, ANSF will continue to suppor</w:t>
      </w:r>
      <w:r w:rsidRPr="006B1745">
        <w:t>t the exchange of safety information between the various stakeholders in the European Union, supporting initiatives proposed to this effect by ERA.</w:t>
      </w:r>
    </w:p>
    <w:p w:rsidR="005C2F76" w:rsidRPr="006B1745" w:rsidRDefault="008B7FF9" w:rsidP="008D5EF7">
      <w:pPr>
        <w:pStyle w:val="BodyText"/>
        <w:spacing w:before="119"/>
        <w:ind w:left="120" w:right="107"/>
        <w:jc w:val="both"/>
      </w:pPr>
      <w:r w:rsidRPr="006B1745">
        <w:t>Lastly, with regard to interface activities between infrastructure maintenance and rail operation, we are wa</w:t>
      </w:r>
      <w:r w:rsidRPr="006B1745">
        <w:t>iting for RFI to complete the framework of measures to mitigate risks associated with incorrect maintenance operations on safety systems and activities carried out in work sites.</w:t>
      </w:r>
    </w:p>
    <w:p w:rsidR="005C2F76" w:rsidRPr="006B1745" w:rsidRDefault="005C2F76">
      <w:pPr>
        <w:pStyle w:val="BodyText"/>
        <w:rPr>
          <w:sz w:val="29"/>
        </w:rPr>
      </w:pPr>
    </w:p>
    <w:p w:rsidR="005C2F76" w:rsidRPr="006B1745" w:rsidRDefault="008B7FF9">
      <w:pPr>
        <w:pStyle w:val="Heading3"/>
        <w:numPr>
          <w:ilvl w:val="2"/>
          <w:numId w:val="34"/>
        </w:numPr>
        <w:tabs>
          <w:tab w:val="left" w:pos="832"/>
        </w:tabs>
        <w:ind w:left="831" w:hanging="713"/>
      </w:pPr>
      <w:r w:rsidRPr="006B1745">
        <w:t>Main strategies in ANSF's international activities</w:t>
      </w:r>
    </w:p>
    <w:p w:rsidR="005C2F76" w:rsidRPr="006B1745" w:rsidRDefault="008B7FF9" w:rsidP="008D5EF7">
      <w:pPr>
        <w:pStyle w:val="BodyText"/>
        <w:spacing w:before="119"/>
        <w:ind w:left="120" w:right="107"/>
        <w:jc w:val="both"/>
      </w:pPr>
      <w:r w:rsidRPr="006B1745">
        <w:t>In accordance with Minist</w:t>
      </w:r>
      <w:r w:rsidRPr="006B1745">
        <w:t>ry of Infrastructure and Transport (MIT) guidelines, in 2016 ANSF oversaw relationships with the European Railway Agency (ERA) in the field of railway safety and interoperability and participated in groups specially set up within ERA, by agreement with the</w:t>
      </w:r>
      <w:r w:rsidRPr="006B1745">
        <w:t xml:space="preserve"> Directorate General for Transport and Railway Infrastructure.</w:t>
      </w:r>
    </w:p>
    <w:p w:rsidR="005C2F76" w:rsidRPr="006B1745" w:rsidRDefault="008B7FF9">
      <w:pPr>
        <w:pStyle w:val="BodyText"/>
        <w:spacing w:before="121"/>
        <w:ind w:left="118" w:right="112"/>
        <w:jc w:val="both"/>
      </w:pPr>
      <w:r w:rsidRPr="006B1745">
        <w:t>ANSF provided the Directorate General for Transport and Railway Infrastructure of the Ministry of Infrastructure and Transport with technical support:</w:t>
      </w:r>
    </w:p>
    <w:p w:rsidR="005C2F76" w:rsidRPr="006B1745" w:rsidRDefault="008B7FF9">
      <w:pPr>
        <w:pStyle w:val="ListParagraph"/>
        <w:numPr>
          <w:ilvl w:val="0"/>
          <w:numId w:val="25"/>
        </w:numPr>
        <w:tabs>
          <w:tab w:val="left" w:pos="546"/>
        </w:tabs>
        <w:spacing w:before="1"/>
        <w:ind w:right="108" w:hanging="357"/>
        <w:rPr>
          <w:sz w:val="20"/>
        </w:rPr>
      </w:pPr>
      <w:r w:rsidRPr="006B1745">
        <w:rPr>
          <w:sz w:val="20"/>
        </w:rPr>
        <w:t>for participation and training of an Itali</w:t>
      </w:r>
      <w:r w:rsidRPr="006B1745">
        <w:rPr>
          <w:sz w:val="20"/>
        </w:rPr>
        <w:t>an representation within the European Commission and the Railway Interoperability and Safety Committee (RISC) made up of Member State representatives, established under Article 27 of Directive 2004/49/EC and participation in the Tech Working Group within t</w:t>
      </w:r>
      <w:r w:rsidRPr="006B1745">
        <w:rPr>
          <w:sz w:val="20"/>
        </w:rPr>
        <w:t>he OTIF;</w:t>
      </w:r>
    </w:p>
    <w:p w:rsidR="005C2F76" w:rsidRPr="006B1745" w:rsidRDefault="008B7FF9">
      <w:pPr>
        <w:pStyle w:val="ListParagraph"/>
        <w:numPr>
          <w:ilvl w:val="0"/>
          <w:numId w:val="25"/>
        </w:numPr>
        <w:tabs>
          <w:tab w:val="left" w:pos="546"/>
        </w:tabs>
        <w:spacing w:before="6" w:line="237" w:lineRule="auto"/>
        <w:ind w:right="109" w:hanging="357"/>
        <w:rPr>
          <w:sz w:val="20"/>
        </w:rPr>
      </w:pPr>
      <w:r w:rsidRPr="006B1745">
        <w:rPr>
          <w:sz w:val="20"/>
        </w:rPr>
        <w:t>in groups established by the European Commission devoted to the implementation of the 4th Railway Package (Group of Experts on Implementation and Fees and Charges Group);</w:t>
      </w:r>
    </w:p>
    <w:p w:rsidR="005C2F76" w:rsidRPr="006B1745" w:rsidRDefault="008B7FF9">
      <w:pPr>
        <w:pStyle w:val="ListParagraph"/>
        <w:numPr>
          <w:ilvl w:val="0"/>
          <w:numId w:val="25"/>
        </w:numPr>
        <w:tabs>
          <w:tab w:val="left" w:pos="546"/>
        </w:tabs>
        <w:spacing w:before="1"/>
        <w:ind w:right="108" w:hanging="357"/>
        <w:rPr>
          <w:sz w:val="20"/>
        </w:rPr>
      </w:pPr>
      <w:r w:rsidRPr="006B1745">
        <w:rPr>
          <w:sz w:val="20"/>
        </w:rPr>
        <w:t>for</w:t>
      </w:r>
      <w:r w:rsidRPr="006B1745">
        <w:rPr>
          <w:sz w:val="20"/>
        </w:rPr>
        <w:t xml:space="preserve"> Rail Freight Corridors as set out in Regulation (EU) No 913/2010. In particular, ANSF experts participated directly in Corridors 1, 3 and 6 Executive Board and Corridors 1-3 Steering Committee as well as the ERTMS task force on Corridor 1 and drew up repo</w:t>
      </w:r>
      <w:r w:rsidRPr="006B1745">
        <w:rPr>
          <w:sz w:val="20"/>
        </w:rPr>
        <w:t>rts on all meetings.</w:t>
      </w:r>
    </w:p>
    <w:p w:rsidR="005C2F76" w:rsidRPr="006B1745" w:rsidRDefault="008B7FF9">
      <w:pPr>
        <w:pStyle w:val="BodyText"/>
        <w:spacing w:before="119"/>
        <w:ind w:left="118" w:right="109"/>
        <w:jc w:val="both"/>
      </w:pPr>
      <w:r w:rsidRPr="006B1745">
        <w:t>With a view to applying the new regulatory framework, ANSF also played an active role in the working groups, taskforces and workshops set up by ERA and the ILGGRI (International Liaison Group of Government Railway Inspectorates).</w:t>
      </w:r>
    </w:p>
    <w:p w:rsidR="005C2F76" w:rsidRPr="006B1745" w:rsidRDefault="008B7FF9" w:rsidP="008D5EF7">
      <w:pPr>
        <w:pStyle w:val="BodyText"/>
        <w:spacing w:before="119"/>
        <w:ind w:left="118" w:right="109"/>
        <w:jc w:val="both"/>
      </w:pPr>
      <w:r w:rsidRPr="006B1745">
        <w:t xml:space="preserve">ANSF </w:t>
      </w:r>
      <w:r w:rsidRPr="006B1745">
        <w:t>took part in the ERA Group for the review of Regulations on CSMs, Conformity Assessment and Supervision, delivering questionnaires to evaluate the impact of the new regulations, links with human factor aspects and new Technical Specifications for Interoper</w:t>
      </w:r>
      <w:r w:rsidRPr="006B1745">
        <w:t>ability (TSI) on operation to be incorporated into the Safety Management System.</w:t>
      </w:r>
    </w:p>
    <w:p w:rsidR="005C2F76" w:rsidRPr="006B1745" w:rsidRDefault="008B7FF9">
      <w:pPr>
        <w:pStyle w:val="BodyText"/>
        <w:spacing w:before="119"/>
        <w:ind w:left="118" w:right="109"/>
        <w:jc w:val="both"/>
      </w:pPr>
      <w:r w:rsidRPr="006B1745">
        <w:t>In all the committees in which it participated, ANSF encouraged the adoption of common harmonised measures by all national authorities, notwithstanding the possibility of adop</w:t>
      </w:r>
      <w:r w:rsidRPr="006B1745">
        <w:t>ting emergency measures in situations prejudicial to safety. The authority granted by the regulatory framework to individual entities and for support by the latter meant that they had little impact on the achievement of this goal.</w:t>
      </w:r>
    </w:p>
    <w:p w:rsidR="005C2F76" w:rsidRPr="006B1745" w:rsidRDefault="008B7FF9">
      <w:pPr>
        <w:pStyle w:val="BodyText"/>
        <w:spacing w:before="119"/>
        <w:ind w:left="118"/>
        <w:jc w:val="both"/>
      </w:pPr>
      <w:r w:rsidRPr="006B1745">
        <w:t>ANSF also participated:</w:t>
      </w:r>
    </w:p>
    <w:p w:rsidR="005C2F76" w:rsidRPr="006B1745" w:rsidRDefault="008B7FF9">
      <w:pPr>
        <w:pStyle w:val="ListParagraph"/>
        <w:numPr>
          <w:ilvl w:val="0"/>
          <w:numId w:val="25"/>
        </w:numPr>
        <w:tabs>
          <w:tab w:val="left" w:pos="546"/>
        </w:tabs>
        <w:spacing w:before="4" w:line="237" w:lineRule="auto"/>
        <w:ind w:right="109" w:hanging="357"/>
        <w:rPr>
          <w:sz w:val="20"/>
        </w:rPr>
      </w:pPr>
      <w:r w:rsidRPr="006B1745">
        <w:rPr>
          <w:sz w:val="20"/>
        </w:rPr>
        <w:t>i</w:t>
      </w:r>
      <w:r w:rsidRPr="006B1745">
        <w:rPr>
          <w:sz w:val="20"/>
        </w:rPr>
        <w:t>n the instructions of the Ministry of Infrastructure and Transport, in the ‘Safety in Alpine railway tunnels’ Group (Zurich Process), which is responsible for safety in Alpine area railway tunnels;</w:t>
      </w:r>
    </w:p>
    <w:p w:rsidR="005C2F76" w:rsidRPr="006B1745" w:rsidRDefault="008B7FF9" w:rsidP="008D5EF7">
      <w:pPr>
        <w:pStyle w:val="ListParagraph"/>
        <w:numPr>
          <w:ilvl w:val="0"/>
          <w:numId w:val="25"/>
        </w:numPr>
        <w:tabs>
          <w:tab w:val="left" w:pos="546"/>
        </w:tabs>
        <w:spacing w:before="4" w:line="237" w:lineRule="auto"/>
        <w:ind w:right="109" w:hanging="357"/>
        <w:rPr>
          <w:sz w:val="20"/>
        </w:rPr>
      </w:pPr>
      <w:r w:rsidRPr="006B1745">
        <w:rPr>
          <w:sz w:val="20"/>
        </w:rPr>
        <w:t>under the coordination of the Ministry of the Interior, in</w:t>
      </w:r>
      <w:r w:rsidRPr="006B1745">
        <w:rPr>
          <w:sz w:val="20"/>
        </w:rPr>
        <w:t xml:space="preserve"> the IMI project by using the IMI (Internal Market Information) system routinely. This is a multilingual IT platform developed by the European Commission to exchange information on drivers’ licences between the safety authorities of the various Member Stat</w:t>
      </w:r>
      <w:r w:rsidRPr="006B1745">
        <w:rPr>
          <w:sz w:val="20"/>
        </w:rPr>
        <w:t>es. The system makes it possible to receive requests for access (usually from Belgium and France) to information held in the RNL (Italian national driving licence registry) and also to send similar requests.</w:t>
      </w:r>
    </w:p>
    <w:p w:rsidR="005C2F76" w:rsidRPr="006B1745" w:rsidRDefault="008B7FF9">
      <w:pPr>
        <w:pStyle w:val="BodyText"/>
        <w:spacing w:before="121"/>
        <w:ind w:left="118" w:right="109"/>
        <w:jc w:val="both"/>
      </w:pPr>
      <w:r w:rsidRPr="006B1745">
        <w:t>As part of European agency working groups for th</w:t>
      </w:r>
      <w:r w:rsidRPr="006B1745">
        <w:t>e review of TSI Operation and in a specific bilateral meeting with the European Agency held in Rome on 12 October 2016, ANSF representatives highlighted the following critical areas affecting the implementation of the current version of the TSI on operatio</w:t>
      </w:r>
      <w:r w:rsidRPr="006B1745">
        <w:t>n within the Italian regulatory framework:</w:t>
      </w:r>
    </w:p>
    <w:p w:rsidR="005C2F76" w:rsidRPr="006B1745" w:rsidRDefault="008B7FF9">
      <w:pPr>
        <w:pStyle w:val="ListParagraph"/>
        <w:numPr>
          <w:ilvl w:val="0"/>
          <w:numId w:val="24"/>
        </w:numPr>
        <w:tabs>
          <w:tab w:val="left" w:pos="404"/>
        </w:tabs>
        <w:spacing w:before="118"/>
        <w:ind w:right="106" w:hanging="283"/>
        <w:rPr>
          <w:sz w:val="20"/>
        </w:rPr>
      </w:pPr>
      <w:r w:rsidRPr="006B1745">
        <w:rPr>
          <w:sz w:val="20"/>
        </w:rPr>
        <w:t xml:space="preserve">replacing only some Italian standards with TSI Operation standards that often do not perfectly coincide with one another can undermine the internal consistency of the national regulatory framework with a possible </w:t>
      </w:r>
      <w:r w:rsidRPr="006B1745">
        <w:rPr>
          <w:sz w:val="20"/>
        </w:rPr>
        <w:t>impact on operating safety; this risk could be avoided only by ensuring that TSI Operation contains a complete and self-consistent set of operating standards with which to replace all Italian standards. At present this is not the case;</w:t>
      </w:r>
    </w:p>
    <w:p w:rsidR="005C2F76" w:rsidRPr="006B1745" w:rsidRDefault="008B7FF9">
      <w:pPr>
        <w:pStyle w:val="ListParagraph"/>
        <w:numPr>
          <w:ilvl w:val="0"/>
          <w:numId w:val="24"/>
        </w:numPr>
        <w:tabs>
          <w:tab w:val="left" w:pos="404"/>
        </w:tabs>
        <w:ind w:right="107" w:hanging="283"/>
        <w:rPr>
          <w:sz w:val="20"/>
        </w:rPr>
      </w:pPr>
      <w:r w:rsidRPr="006B1745">
        <w:rPr>
          <w:sz w:val="20"/>
        </w:rPr>
        <w:t xml:space="preserve">European </w:t>
      </w:r>
      <w:r w:rsidRPr="006B1745">
        <w:rPr>
          <w:sz w:val="20"/>
        </w:rPr>
        <w:t>harmonisation of operating standards can only be achieved if the following safety principles are clearly defined in TSI OPE. In particular, among these principles, standards concerning safety functions performed by ground systems (interlocking, locking sys</w:t>
      </w:r>
      <w:r w:rsidRPr="006B1745">
        <w:rPr>
          <w:sz w:val="20"/>
        </w:rPr>
        <w:t>tems and protection systems) should be defined and harmonised; for example, it is impossible to harmonise operating rules between a network with a telephone lock and a network with an automatic lock, even if they are both equipped with ETCS (which is techn</w:t>
      </w:r>
      <w:r w:rsidRPr="006B1745">
        <w:rPr>
          <w:sz w:val="20"/>
        </w:rPr>
        <w:t>ically possible): the first network would require additional operating rules (such as control of crossings by train staff) to mitigate human error risks relating to the use of a telephone lock.</w:t>
      </w:r>
    </w:p>
    <w:p w:rsidR="005C2F76" w:rsidRPr="006B1745" w:rsidRDefault="008B7FF9">
      <w:pPr>
        <w:pStyle w:val="BodyText"/>
        <w:spacing w:before="201"/>
        <w:ind w:left="120" w:right="108"/>
        <w:jc w:val="both"/>
      </w:pPr>
      <w:r w:rsidRPr="006B1745">
        <w:t>ANSF also participated actively in cross audits between nation</w:t>
      </w:r>
      <w:r w:rsidRPr="006B1745">
        <w:t>al safety authorities with the aim of evaluating compliance by each NSA with the provisions of Directive 2004/49/EU, as well as in seminars and workshops held at ERA, where it shared problems arising while carrying out its activities and explained the solu</w:t>
      </w:r>
      <w:r w:rsidRPr="006B1745">
        <w:t>tions adopted.</w:t>
      </w:r>
    </w:p>
    <w:p w:rsidR="005C2F76" w:rsidRPr="006B1745" w:rsidRDefault="008B7FF9">
      <w:pPr>
        <w:pStyle w:val="BodyText"/>
        <w:spacing w:before="121"/>
        <w:ind w:left="120" w:right="107"/>
        <w:jc w:val="both"/>
      </w:pPr>
      <w:r w:rsidRPr="006B1745">
        <w:t>In February 2016, the final report on the cross audit on ANSF (started in 2014 and completed in October 2015 with a close-out meeting) was shared with the ERA Cross Audit Team with authorisation for publication. In May 2016, at the end of th</w:t>
      </w:r>
      <w:r w:rsidRPr="006B1745">
        <w:t>e cross audit involving supervision and audit, safety certificate and authorisation, vehicle commissioning authorisation as well as the cross-cutting activity of organisational capacity, ANSF presented the final report at the NSA network meeting. During th</w:t>
      </w:r>
      <w:r w:rsidRPr="006B1745">
        <w:t>e presentation, strength and improvement actions were highlighted and the cross audit process was acknowledged to be a good opportunity for discussion and improvement. ERA also showed its great appreciation for ANSF's willingness to reveal its inner workin</w:t>
      </w:r>
      <w:r w:rsidRPr="006B1745">
        <w:t>gs through interviews, submission of documents and on-site visits</w:t>
      </w:r>
    </w:p>
    <w:p w:rsidR="005C2F76" w:rsidRPr="006B1745" w:rsidRDefault="008B7FF9">
      <w:pPr>
        <w:pStyle w:val="BodyText"/>
        <w:spacing w:before="121"/>
        <w:ind w:left="120" w:right="113"/>
        <w:jc w:val="both"/>
      </w:pPr>
      <w:r w:rsidRPr="006B1745">
        <w:t>Outside the sphere of ERA, ANSF played an active role in cross acceptance activities on trans-European corridors.</w:t>
      </w:r>
    </w:p>
    <w:p w:rsidR="005C2F76" w:rsidRPr="006B1745" w:rsidRDefault="008B7FF9">
      <w:pPr>
        <w:pStyle w:val="BodyText"/>
        <w:spacing w:before="119"/>
        <w:ind w:left="120" w:right="109"/>
        <w:jc w:val="both"/>
      </w:pPr>
      <w:r w:rsidRPr="006B1745">
        <w:t>ANSF also played an active and regular role in European forums on rail trans</w:t>
      </w:r>
      <w:r w:rsidRPr="006B1745">
        <w:t>port organised by the Florence School of Regulation, which is part of the Fiesole European University Institute. In particular, on 2 May 2016, ANSF presented a report on the infrastructure register within the forum entitled: ‘How to define, measure, and im</w:t>
      </w:r>
      <w:r w:rsidRPr="006B1745">
        <w:t>prove the performance of the European railway system?’.</w:t>
      </w:r>
    </w:p>
    <w:p w:rsidR="005C2F76" w:rsidRPr="006B1745" w:rsidRDefault="008B7FF9">
      <w:pPr>
        <w:pStyle w:val="BodyText"/>
        <w:spacing w:before="119"/>
        <w:ind w:left="120" w:right="109"/>
        <w:jc w:val="both"/>
      </w:pPr>
      <w:r w:rsidRPr="006B1745">
        <w:t>Together with other NSAs (NSA France and NSA Bulgaria) ANSF took part in the European HIPOPS Project coordinated by RINA, which completed work on WP2 and continued working on WP3 during 2016. In parti</w:t>
      </w:r>
      <w:r w:rsidRPr="006B1745">
        <w:t>cular, Sector 2 followed administrative and reporting aspects.</w:t>
      </w:r>
    </w:p>
    <w:p w:rsidR="005C2F76" w:rsidRPr="006B1745" w:rsidRDefault="008B7FF9">
      <w:pPr>
        <w:pStyle w:val="BodyText"/>
        <w:spacing w:before="119"/>
        <w:ind w:left="120" w:right="108"/>
        <w:jc w:val="both"/>
      </w:pPr>
      <w:r w:rsidRPr="006B1745">
        <w:t>Lastly, international events organised by ANSF included the Regional Workshop on TSI TAF (Telematic Applications for Freight) in partnership with ERA and the Slovenian and Croatian national con</w:t>
      </w:r>
      <w:r w:rsidRPr="006B1745">
        <w:t xml:space="preserve">tact points. The purpose of the event was to inform railway sector undertakings of the state of the art of TSI TAF, implementation tools, medium and long-term planning and how TSI TAF is becoming an established part of railway operations. The ANSF website </w:t>
      </w:r>
      <w:r w:rsidRPr="006B1745">
        <w:t>includes a specific section on national contact point activities performed by ANSF.</w:t>
      </w:r>
    </w:p>
    <w:p w:rsidR="005C2F76" w:rsidRPr="006B1745" w:rsidRDefault="005C2F76">
      <w:pPr>
        <w:pStyle w:val="BodyText"/>
        <w:rPr>
          <w:sz w:val="29"/>
        </w:rPr>
      </w:pPr>
    </w:p>
    <w:p w:rsidR="005C2F76" w:rsidRPr="006B1745" w:rsidRDefault="008B7FF9">
      <w:pPr>
        <w:pStyle w:val="Heading2"/>
        <w:numPr>
          <w:ilvl w:val="1"/>
          <w:numId w:val="34"/>
        </w:numPr>
        <w:tabs>
          <w:tab w:val="left" w:pos="829"/>
        </w:tabs>
        <w:ind w:hanging="707"/>
      </w:pPr>
      <w:r w:rsidRPr="006B1745">
        <w:t>Review of the previous year</w:t>
      </w:r>
    </w:p>
    <w:p w:rsidR="005C2F76" w:rsidRPr="006B1745" w:rsidRDefault="008B7FF9" w:rsidP="001270D5">
      <w:pPr>
        <w:pStyle w:val="BodyText"/>
        <w:spacing w:before="123"/>
        <w:ind w:left="119" w:right="109"/>
        <w:jc w:val="both"/>
      </w:pPr>
      <w:r w:rsidRPr="006B1745">
        <w:t>The activities that ANSF carried out during 2016 with regard to the established goals are set out below. See part E for a statement on safety c</w:t>
      </w:r>
      <w:r w:rsidRPr="006B1745">
        <w:t>ertification and activities associated with the authorisation for placing in service. For accident and incident analysis details, see point B.1 above and part C below.</w:t>
      </w:r>
    </w:p>
    <w:p w:rsidR="005C2F76" w:rsidRPr="006B1745" w:rsidRDefault="005C2F76">
      <w:pPr>
        <w:pStyle w:val="BodyText"/>
        <w:rPr>
          <w:sz w:val="29"/>
        </w:rPr>
      </w:pPr>
    </w:p>
    <w:p w:rsidR="005C2F76" w:rsidRPr="006B1745" w:rsidRDefault="008B7FF9" w:rsidP="00B11D50">
      <w:pPr>
        <w:pStyle w:val="Heading3"/>
        <w:pageBreakBefore/>
        <w:numPr>
          <w:ilvl w:val="2"/>
          <w:numId w:val="34"/>
        </w:numPr>
        <w:tabs>
          <w:tab w:val="left" w:pos="892"/>
        </w:tabs>
        <w:ind w:left="118" w:right="109" w:firstLine="0"/>
      </w:pPr>
      <w:r w:rsidRPr="006B1745">
        <w:t>Monitoring of railway operator activities following regulatory reorganisation</w:t>
      </w:r>
    </w:p>
    <w:p w:rsidR="005C2F76" w:rsidRPr="006B1745" w:rsidRDefault="008B7FF9" w:rsidP="008D5EF7">
      <w:pPr>
        <w:pStyle w:val="BodyText"/>
        <w:spacing w:before="123"/>
        <w:ind w:left="119" w:right="109"/>
        <w:jc w:val="both"/>
      </w:pPr>
      <w:r w:rsidRPr="006B1745">
        <w:t xml:space="preserve">ANSF </w:t>
      </w:r>
      <w:r w:rsidRPr="006B1745">
        <w:t>continued monitoring the operating provisions and specifications issued by entities operating on the RFI network to regulate their internal processes in accordance with the regulatory reorganisation implemented by ANSF decree No 4/2012 of 9 August 2012, wh</w:t>
      </w:r>
      <w:r w:rsidRPr="006B1745">
        <w:t>ich entered into force on 1 January 2013 as well as interface procedures with railway undertakings in the case of the infrastructure manager.</w:t>
      </w:r>
    </w:p>
    <w:p w:rsidR="005C2F76" w:rsidRPr="006B1745" w:rsidRDefault="008B7FF9" w:rsidP="008D5EF7">
      <w:pPr>
        <w:pStyle w:val="BodyText"/>
        <w:spacing w:before="123"/>
        <w:ind w:left="119" w:right="109"/>
        <w:jc w:val="both"/>
      </w:pPr>
      <w:r w:rsidRPr="006B1745">
        <w:t>This activity, aimed at verifying the consistency of measures taken by Operators with safety principles, showed th</w:t>
      </w:r>
      <w:r w:rsidRPr="006B1745">
        <w:t xml:space="preserve">at most of the critical issues noted during 2015 had been overcome, but some remained outstanding, mainly relating to interface procedures. These specifically included procedures regulating traffic modalities between different systems (for example between </w:t>
      </w:r>
      <w:r w:rsidRPr="006B1745">
        <w:t xml:space="preserve">stations and freight terminals, intermodal terminals, ports and interports (or between sidings in the same systems: although these movements should be carried out as train movements and therefore protected by safety systems and driving protection systems, </w:t>
      </w:r>
      <w:r w:rsidRPr="006B1745">
        <w:t>sometimes they are carried out using different procedures (shunting, breaking) due to shortcomings in systems.</w:t>
      </w:r>
    </w:p>
    <w:p w:rsidR="005C2F76" w:rsidRPr="006B1745" w:rsidRDefault="008B7FF9" w:rsidP="008D5EF7">
      <w:pPr>
        <w:pStyle w:val="BodyText"/>
        <w:spacing w:before="123"/>
        <w:ind w:left="119" w:right="109"/>
        <w:jc w:val="both"/>
      </w:pPr>
      <w:r w:rsidRPr="006B1745">
        <w:t>In 2016, all operating provisions and specifications (472) sent by the railway operators were examined. See part D for details of the activity.</w:t>
      </w:r>
    </w:p>
    <w:p w:rsidR="005C2F76" w:rsidRPr="006B1745" w:rsidRDefault="005C2F76">
      <w:pPr>
        <w:pStyle w:val="BodyText"/>
        <w:rPr>
          <w:sz w:val="29"/>
        </w:rPr>
      </w:pPr>
    </w:p>
    <w:p w:rsidR="005C2F76" w:rsidRPr="006B1745" w:rsidRDefault="008B7FF9">
      <w:pPr>
        <w:pStyle w:val="Heading3"/>
        <w:numPr>
          <w:ilvl w:val="2"/>
          <w:numId w:val="34"/>
        </w:numPr>
        <w:tabs>
          <w:tab w:val="left" w:pos="832"/>
        </w:tabs>
        <w:ind w:left="831" w:hanging="713"/>
      </w:pPr>
      <w:r w:rsidRPr="006B1745">
        <w:t>Training of staff with safety responsibilities</w:t>
      </w:r>
    </w:p>
    <w:p w:rsidR="005C2F76" w:rsidRPr="006B1745" w:rsidRDefault="008B7FF9">
      <w:pPr>
        <w:pStyle w:val="BodyText"/>
        <w:spacing w:before="123"/>
        <w:ind w:left="118"/>
      </w:pPr>
      <w:r w:rsidRPr="006B1745">
        <w:t>In accordance with the regulatory framework in force, ANSF provided for the issue of:</w:t>
      </w:r>
    </w:p>
    <w:p w:rsidR="005C2F76" w:rsidRPr="006B1745" w:rsidRDefault="008B7FF9">
      <w:pPr>
        <w:pStyle w:val="ListParagraph"/>
        <w:numPr>
          <w:ilvl w:val="3"/>
          <w:numId w:val="34"/>
        </w:numPr>
        <w:tabs>
          <w:tab w:val="left" w:pos="685"/>
        </w:tabs>
        <w:spacing w:before="2" w:line="245" w:lineRule="exact"/>
        <w:ind w:left="684" w:hanging="280"/>
        <w:jc w:val="left"/>
        <w:rPr>
          <w:sz w:val="20"/>
        </w:rPr>
      </w:pPr>
      <w:r w:rsidRPr="006B1745">
        <w:rPr>
          <w:sz w:val="20"/>
        </w:rPr>
        <w:t>6243 train driving licences;</w:t>
      </w:r>
    </w:p>
    <w:p w:rsidR="005C2F76" w:rsidRPr="006B1745" w:rsidRDefault="008B7FF9">
      <w:pPr>
        <w:pStyle w:val="ListParagraph"/>
        <w:numPr>
          <w:ilvl w:val="3"/>
          <w:numId w:val="34"/>
        </w:numPr>
        <w:tabs>
          <w:tab w:val="left" w:pos="685"/>
        </w:tabs>
        <w:spacing w:before="2" w:line="237" w:lineRule="auto"/>
        <w:ind w:left="684" w:right="112" w:hanging="280"/>
        <w:rPr>
          <w:sz w:val="20"/>
        </w:rPr>
      </w:pPr>
      <w:r w:rsidRPr="006B1745">
        <w:rPr>
          <w:sz w:val="20"/>
        </w:rPr>
        <w:t>414 accreditation certificates for instructors and examiners of staff with safety responsibili</w:t>
      </w:r>
      <w:r w:rsidRPr="006B1745">
        <w:rPr>
          <w:sz w:val="20"/>
        </w:rPr>
        <w:t>ties.</w:t>
      </w:r>
    </w:p>
    <w:p w:rsidR="005C2F76" w:rsidRPr="006B1745" w:rsidRDefault="008B7FF9">
      <w:pPr>
        <w:pStyle w:val="BodyText"/>
        <w:spacing w:line="245" w:lineRule="exact"/>
        <w:ind w:left="118"/>
      </w:pPr>
      <w:r w:rsidRPr="006B1745">
        <w:t>In 2016, ANSF:</w:t>
      </w:r>
    </w:p>
    <w:p w:rsidR="005C2F76" w:rsidRPr="006B1745" w:rsidRDefault="008B7FF9">
      <w:pPr>
        <w:pStyle w:val="ListParagraph"/>
        <w:numPr>
          <w:ilvl w:val="0"/>
          <w:numId w:val="23"/>
        </w:numPr>
        <w:tabs>
          <w:tab w:val="left" w:pos="685"/>
        </w:tabs>
        <w:spacing w:before="2"/>
        <w:ind w:right="114" w:hanging="355"/>
        <w:rPr>
          <w:sz w:val="20"/>
        </w:rPr>
      </w:pPr>
      <w:r w:rsidRPr="006B1745">
        <w:rPr>
          <w:sz w:val="20"/>
        </w:rPr>
        <w:t>carried out 105 inspections on instructors/examiners and ANSF-accredited training centres;</w:t>
      </w:r>
    </w:p>
    <w:p w:rsidR="005C2F76" w:rsidRPr="006B1745" w:rsidRDefault="008B7FF9">
      <w:pPr>
        <w:pStyle w:val="ListParagraph"/>
        <w:numPr>
          <w:ilvl w:val="0"/>
          <w:numId w:val="23"/>
        </w:numPr>
        <w:tabs>
          <w:tab w:val="left" w:pos="685"/>
        </w:tabs>
        <w:ind w:right="110" w:hanging="355"/>
        <w:rPr>
          <w:sz w:val="20"/>
        </w:rPr>
      </w:pPr>
      <w:r w:rsidRPr="006B1745">
        <w:rPr>
          <w:sz w:val="20"/>
        </w:rPr>
        <w:t>recognised one new training centre under Article 17(5) of Legislative Decree No 162 of 10 August 2007 and Article 20(5) and (6) of Legislative D</w:t>
      </w:r>
      <w:r w:rsidRPr="006B1745">
        <w:rPr>
          <w:sz w:val="20"/>
        </w:rPr>
        <w:t>ecree No 247 of 30 December 2010.</w:t>
      </w:r>
    </w:p>
    <w:p w:rsidR="005C2F76" w:rsidRPr="006B1745" w:rsidRDefault="005C2F76">
      <w:pPr>
        <w:pStyle w:val="BodyText"/>
        <w:spacing w:before="3"/>
        <w:rPr>
          <w:sz w:val="29"/>
        </w:rPr>
      </w:pPr>
    </w:p>
    <w:p w:rsidR="005C2F76" w:rsidRPr="006B1745" w:rsidRDefault="008B7FF9">
      <w:pPr>
        <w:pStyle w:val="Heading3"/>
        <w:numPr>
          <w:ilvl w:val="2"/>
          <w:numId w:val="34"/>
        </w:numPr>
        <w:tabs>
          <w:tab w:val="left" w:pos="872"/>
        </w:tabs>
        <w:ind w:left="118" w:right="114" w:firstLine="0"/>
      </w:pPr>
      <w:r w:rsidRPr="006B1745">
        <w:t>Inspection and audit of infrastructure managers and railway undertaking activities</w:t>
      </w:r>
    </w:p>
    <w:p w:rsidR="005C2F76" w:rsidRPr="006B1745" w:rsidRDefault="008B7FF9">
      <w:pPr>
        <w:pStyle w:val="BodyText"/>
        <w:spacing w:before="122"/>
        <w:ind w:left="118" w:right="110"/>
        <w:jc w:val="both"/>
      </w:pPr>
      <w:r w:rsidRPr="006B1745">
        <w:t xml:space="preserve">ANSF’s inspection and audit activities conducted on railway undertakings and on the RFI Manager were carried out using the following </w:t>
      </w:r>
      <w:r w:rsidRPr="006B1745">
        <w:t>instruments:</w:t>
      </w:r>
    </w:p>
    <w:p w:rsidR="005C2F76" w:rsidRPr="006B1745" w:rsidRDefault="008B7FF9">
      <w:pPr>
        <w:pStyle w:val="ListParagraph"/>
        <w:numPr>
          <w:ilvl w:val="0"/>
          <w:numId w:val="22"/>
        </w:numPr>
        <w:tabs>
          <w:tab w:val="left" w:pos="545"/>
          <w:tab w:val="left" w:pos="546"/>
        </w:tabs>
        <w:spacing w:before="126" w:line="237" w:lineRule="auto"/>
        <w:ind w:right="110" w:hanging="357"/>
        <w:jc w:val="left"/>
        <w:rPr>
          <w:sz w:val="20"/>
        </w:rPr>
      </w:pPr>
      <w:r w:rsidRPr="006B1745">
        <w:rPr>
          <w:sz w:val="20"/>
        </w:rPr>
        <w:t>inspection activities, meaning a specific non-reproducible check on individual elements of the railway system, subdivided into:</w:t>
      </w:r>
    </w:p>
    <w:p w:rsidR="005C2F76" w:rsidRPr="006B1745" w:rsidRDefault="008B7FF9">
      <w:pPr>
        <w:pStyle w:val="ListParagraph"/>
        <w:numPr>
          <w:ilvl w:val="1"/>
          <w:numId w:val="22"/>
        </w:numPr>
        <w:tabs>
          <w:tab w:val="left" w:pos="827"/>
        </w:tabs>
        <w:spacing w:before="14" w:line="225" w:lineRule="auto"/>
        <w:ind w:right="111" w:hanging="283"/>
        <w:rPr>
          <w:sz w:val="20"/>
        </w:rPr>
      </w:pPr>
      <w:r w:rsidRPr="006B1745">
        <w:rPr>
          <w:sz w:val="20"/>
        </w:rPr>
        <w:t>routine monitoring, carried out more or less continuously during the year through observation of predetermined elem</w:t>
      </w:r>
      <w:r w:rsidRPr="006B1745">
        <w:rPr>
          <w:sz w:val="20"/>
        </w:rPr>
        <w:t>ents (sample checks);</w:t>
      </w:r>
    </w:p>
    <w:p w:rsidR="005C2F76" w:rsidRPr="006B1745" w:rsidRDefault="008B7FF9">
      <w:pPr>
        <w:pStyle w:val="ListParagraph"/>
        <w:numPr>
          <w:ilvl w:val="1"/>
          <w:numId w:val="22"/>
        </w:numPr>
        <w:tabs>
          <w:tab w:val="left" w:pos="827"/>
        </w:tabs>
        <w:spacing w:before="4" w:line="235" w:lineRule="auto"/>
        <w:ind w:right="110" w:hanging="283"/>
        <w:rPr>
          <w:sz w:val="20"/>
        </w:rPr>
      </w:pPr>
      <w:r w:rsidRPr="006B1745">
        <w:rPr>
          <w:sz w:val="20"/>
        </w:rPr>
        <w:t>specific inspections, which consist of examinations following reports (including by the Railway Police), accidents and incidents, results of monitoring activity and in general as a result of requirements not covered by routine monitor</w:t>
      </w:r>
      <w:r w:rsidRPr="006B1745">
        <w:rPr>
          <w:sz w:val="20"/>
        </w:rPr>
        <w:t>ing;</w:t>
      </w:r>
    </w:p>
    <w:p w:rsidR="005C2F76" w:rsidRPr="006B1745" w:rsidRDefault="008B7FF9">
      <w:pPr>
        <w:pStyle w:val="ListParagraph"/>
        <w:numPr>
          <w:ilvl w:val="0"/>
          <w:numId w:val="22"/>
        </w:numPr>
        <w:tabs>
          <w:tab w:val="left" w:pos="545"/>
          <w:tab w:val="left" w:pos="546"/>
        </w:tabs>
        <w:spacing w:before="4" w:line="237" w:lineRule="auto"/>
        <w:ind w:right="109" w:hanging="357"/>
        <w:jc w:val="left"/>
        <w:rPr>
          <w:sz w:val="20"/>
        </w:rPr>
      </w:pPr>
      <w:r w:rsidRPr="006B1745">
        <w:rPr>
          <w:sz w:val="20"/>
        </w:rPr>
        <w:t>audits, a systematic process carried out on certified operators to establish the extent to which policies, procedures and requirements have been met (documentary and on-the-spot audits);</w:t>
      </w:r>
    </w:p>
    <w:p w:rsidR="005C2F76" w:rsidRPr="006B1745" w:rsidRDefault="008B7FF9" w:rsidP="00B051B1">
      <w:pPr>
        <w:pStyle w:val="ListParagraph"/>
        <w:numPr>
          <w:ilvl w:val="0"/>
          <w:numId w:val="22"/>
        </w:numPr>
        <w:tabs>
          <w:tab w:val="left" w:pos="545"/>
          <w:tab w:val="left" w:pos="546"/>
        </w:tabs>
        <w:spacing w:before="4" w:line="237" w:lineRule="auto"/>
        <w:ind w:right="108" w:hanging="357"/>
        <w:jc w:val="left"/>
        <w:rPr>
          <w:sz w:val="20"/>
        </w:rPr>
      </w:pPr>
      <w:r w:rsidRPr="006B1745">
        <w:rPr>
          <w:sz w:val="20"/>
        </w:rPr>
        <w:t>targeted checks on accidents and incidents considered most signi</w:t>
      </w:r>
      <w:r w:rsidRPr="006B1745">
        <w:rPr>
          <w:sz w:val="20"/>
        </w:rPr>
        <w:t>ficant with the aim of promptly acquiring all information necessary to identify the cause of the event and make it possible for ANSF or Operators to adopt measures to help avoid the repetition of such events;</w:t>
      </w:r>
    </w:p>
    <w:p w:rsidR="005C2F76" w:rsidRPr="006B1745" w:rsidRDefault="008B7FF9">
      <w:pPr>
        <w:pStyle w:val="ListParagraph"/>
        <w:numPr>
          <w:ilvl w:val="0"/>
          <w:numId w:val="22"/>
        </w:numPr>
        <w:tabs>
          <w:tab w:val="left" w:pos="527"/>
          <w:tab w:val="left" w:pos="528"/>
        </w:tabs>
        <w:spacing w:before="2"/>
        <w:ind w:left="527"/>
        <w:jc w:val="left"/>
        <w:rPr>
          <w:sz w:val="20"/>
        </w:rPr>
      </w:pPr>
      <w:r w:rsidRPr="006B1745">
        <w:rPr>
          <w:sz w:val="20"/>
        </w:rPr>
        <w:t>monitoring and analysis of accidents and incide</w:t>
      </w:r>
      <w:r w:rsidRPr="006B1745">
        <w:rPr>
          <w:sz w:val="20"/>
        </w:rPr>
        <w:t>nts;</w:t>
      </w:r>
    </w:p>
    <w:p w:rsidR="005C2F76" w:rsidRPr="006B1745" w:rsidRDefault="008B7FF9">
      <w:pPr>
        <w:pStyle w:val="ListParagraph"/>
        <w:numPr>
          <w:ilvl w:val="0"/>
          <w:numId w:val="22"/>
        </w:numPr>
        <w:tabs>
          <w:tab w:val="left" w:pos="528"/>
        </w:tabs>
        <w:spacing w:before="4" w:line="237" w:lineRule="auto"/>
        <w:ind w:left="527" w:right="107"/>
        <w:rPr>
          <w:sz w:val="20"/>
        </w:rPr>
      </w:pPr>
      <w:r w:rsidRPr="006B1745">
        <w:rPr>
          <w:sz w:val="20"/>
        </w:rPr>
        <w:t>adoption of measures against the Operators involved following an analysis of recommendations issued by the Directorate General for railway investigations, and monitoring the implementation of such measures.</w:t>
      </w:r>
    </w:p>
    <w:p w:rsidR="005C2F76" w:rsidRPr="006B1745" w:rsidRDefault="008B7FF9">
      <w:pPr>
        <w:pStyle w:val="BodyText"/>
        <w:spacing w:before="119"/>
        <w:ind w:left="100"/>
      </w:pPr>
      <w:r w:rsidRPr="006B1745">
        <w:t xml:space="preserve">Specific inspection campaigns were also </w:t>
      </w:r>
      <w:r w:rsidRPr="006B1745">
        <w:t>carried out in different areas. Some of the most relevant are listed below:</w:t>
      </w:r>
    </w:p>
    <w:p w:rsidR="005C2F76" w:rsidRPr="006B1745" w:rsidRDefault="008B7FF9">
      <w:pPr>
        <w:pStyle w:val="ListParagraph"/>
        <w:numPr>
          <w:ilvl w:val="3"/>
          <w:numId w:val="34"/>
        </w:numPr>
        <w:tabs>
          <w:tab w:val="left" w:pos="666"/>
          <w:tab w:val="left" w:pos="667"/>
        </w:tabs>
        <w:spacing w:line="245" w:lineRule="exact"/>
        <w:ind w:left="666" w:hanging="425"/>
        <w:jc w:val="left"/>
        <w:rPr>
          <w:sz w:val="20"/>
        </w:rPr>
      </w:pPr>
      <w:r w:rsidRPr="006B1745">
        <w:rPr>
          <w:sz w:val="20"/>
        </w:rPr>
        <w:t>operations of train driving crew and other on-board crew;</w:t>
      </w:r>
    </w:p>
    <w:p w:rsidR="005C2F76" w:rsidRPr="006B1745" w:rsidRDefault="008B7FF9">
      <w:pPr>
        <w:pStyle w:val="ListParagraph"/>
        <w:numPr>
          <w:ilvl w:val="3"/>
          <w:numId w:val="34"/>
        </w:numPr>
        <w:tabs>
          <w:tab w:val="left" w:pos="667"/>
        </w:tabs>
        <w:spacing w:before="2"/>
        <w:ind w:left="666" w:right="110" w:hanging="425"/>
        <w:rPr>
          <w:sz w:val="20"/>
        </w:rPr>
      </w:pPr>
      <w:r w:rsidRPr="006B1745">
        <w:rPr>
          <w:sz w:val="20"/>
        </w:rPr>
        <w:t>notifications from foreign competent authorities (Swiss Confederation Federal Transport Office and NSA Germany – EBA), wit</w:t>
      </w:r>
      <w:r w:rsidRPr="006B1745">
        <w:rPr>
          <w:sz w:val="20"/>
        </w:rPr>
        <w:t>h particular regard to the transport of hazardous goods;</w:t>
      </w:r>
    </w:p>
    <w:p w:rsidR="005C2F76" w:rsidRPr="006B1745" w:rsidRDefault="008B7FF9">
      <w:pPr>
        <w:pStyle w:val="ListParagraph"/>
        <w:numPr>
          <w:ilvl w:val="3"/>
          <w:numId w:val="34"/>
        </w:numPr>
        <w:tabs>
          <w:tab w:val="left" w:pos="666"/>
          <w:tab w:val="left" w:pos="667"/>
        </w:tabs>
        <w:ind w:left="666" w:right="110" w:hanging="425"/>
        <w:jc w:val="left"/>
        <w:rPr>
          <w:sz w:val="20"/>
        </w:rPr>
      </w:pPr>
      <w:r w:rsidRPr="006B1745">
        <w:rPr>
          <w:sz w:val="20"/>
        </w:rPr>
        <w:t>joint operations with the Swiss Confederation Federal Transport Office in the field of vehicle checks and maintenance;</w:t>
      </w:r>
    </w:p>
    <w:p w:rsidR="005C2F76" w:rsidRPr="006B1745" w:rsidRDefault="008B7FF9">
      <w:pPr>
        <w:pStyle w:val="ListParagraph"/>
        <w:numPr>
          <w:ilvl w:val="3"/>
          <w:numId w:val="34"/>
        </w:numPr>
        <w:tabs>
          <w:tab w:val="left" w:pos="666"/>
          <w:tab w:val="left" w:pos="667"/>
        </w:tabs>
        <w:spacing w:line="245" w:lineRule="exact"/>
        <w:ind w:left="666" w:hanging="425"/>
        <w:jc w:val="left"/>
        <w:rPr>
          <w:sz w:val="20"/>
        </w:rPr>
      </w:pPr>
      <w:r w:rsidRPr="006B1745">
        <w:rPr>
          <w:sz w:val="20"/>
        </w:rPr>
        <w:t>overcrowding of local transport trains;</w:t>
      </w:r>
    </w:p>
    <w:p w:rsidR="005C2F76" w:rsidRPr="006B1745" w:rsidRDefault="008B7FF9">
      <w:pPr>
        <w:pStyle w:val="ListParagraph"/>
        <w:numPr>
          <w:ilvl w:val="3"/>
          <w:numId w:val="34"/>
        </w:numPr>
        <w:tabs>
          <w:tab w:val="left" w:pos="666"/>
          <w:tab w:val="left" w:pos="667"/>
        </w:tabs>
        <w:spacing w:before="1"/>
        <w:ind w:left="666" w:right="108" w:hanging="425"/>
        <w:jc w:val="left"/>
        <w:rPr>
          <w:sz w:val="20"/>
        </w:rPr>
      </w:pPr>
      <w:r w:rsidRPr="006B1745">
        <w:rPr>
          <w:sz w:val="20"/>
        </w:rPr>
        <w:t>trains travelling on interconnected regi</w:t>
      </w:r>
      <w:r w:rsidRPr="006B1745">
        <w:rPr>
          <w:sz w:val="20"/>
        </w:rPr>
        <w:t>onal railways formerly operated under licence and entering station common to RFI;</w:t>
      </w:r>
    </w:p>
    <w:p w:rsidR="005C2F76" w:rsidRPr="006B1745" w:rsidRDefault="008B7FF9">
      <w:pPr>
        <w:pStyle w:val="ListParagraph"/>
        <w:numPr>
          <w:ilvl w:val="3"/>
          <w:numId w:val="34"/>
        </w:numPr>
        <w:tabs>
          <w:tab w:val="left" w:pos="666"/>
          <w:tab w:val="left" w:pos="667"/>
        </w:tabs>
        <w:spacing w:line="245" w:lineRule="exact"/>
        <w:ind w:left="666" w:hanging="425"/>
        <w:jc w:val="left"/>
        <w:rPr>
          <w:sz w:val="20"/>
        </w:rPr>
      </w:pPr>
      <w:r w:rsidRPr="006B1745">
        <w:rPr>
          <w:sz w:val="20"/>
        </w:rPr>
        <w:t>effectiveness of corrective actions implemented by railway undertakings after audit;</w:t>
      </w:r>
    </w:p>
    <w:p w:rsidR="005C2F76" w:rsidRPr="006B1745" w:rsidRDefault="005C2F76">
      <w:pPr>
        <w:pStyle w:val="BodyText"/>
        <w:spacing w:before="9"/>
        <w:rPr>
          <w:sz w:val="19"/>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9"/>
        <w:gridCol w:w="5954"/>
      </w:tblGrid>
      <w:tr w:rsidR="00673F51">
        <w:trPr>
          <w:trHeight w:val="316"/>
        </w:trPr>
        <w:tc>
          <w:tcPr>
            <w:tcW w:w="8793" w:type="dxa"/>
            <w:gridSpan w:val="2"/>
            <w:shd w:val="clear" w:color="auto" w:fill="00B0F0"/>
          </w:tcPr>
          <w:p w:rsidR="005C2F76" w:rsidRPr="006B1745" w:rsidRDefault="008B7FF9" w:rsidP="00B11D50">
            <w:pPr>
              <w:pStyle w:val="TableParagraph"/>
              <w:spacing w:line="196" w:lineRule="exact"/>
              <w:rPr>
                <w:b/>
                <w:sz w:val="16"/>
              </w:rPr>
            </w:pPr>
            <w:r w:rsidRPr="006B1745">
              <w:rPr>
                <w:b/>
                <w:color w:val="FFFFFF"/>
                <w:sz w:val="16"/>
              </w:rPr>
              <w:t>ACTIVITIES CARRIED OUT IN 2016</w:t>
            </w:r>
          </w:p>
        </w:tc>
      </w:tr>
      <w:tr w:rsidR="00673F51">
        <w:trPr>
          <w:trHeight w:val="945"/>
        </w:trPr>
        <w:tc>
          <w:tcPr>
            <w:tcW w:w="2839" w:type="dxa"/>
            <w:vMerge w:val="restart"/>
          </w:tcPr>
          <w:p w:rsidR="005C2F76" w:rsidRPr="006B1745" w:rsidRDefault="008B7FF9">
            <w:pPr>
              <w:pStyle w:val="TableParagraph"/>
              <w:ind w:left="107" w:right="94"/>
              <w:jc w:val="both"/>
              <w:rPr>
                <w:sz w:val="16"/>
              </w:rPr>
            </w:pPr>
            <w:r w:rsidRPr="006B1745">
              <w:rPr>
                <w:b/>
                <w:sz w:val="16"/>
              </w:rPr>
              <w:t xml:space="preserve">190 </w:t>
            </w:r>
            <w:r w:rsidRPr="006B1745">
              <w:rPr>
                <w:sz w:val="16"/>
              </w:rPr>
              <w:t xml:space="preserve">activities on Safety Management Systems and railway </w:t>
            </w:r>
            <w:r w:rsidRPr="006B1745">
              <w:rPr>
                <w:sz w:val="16"/>
              </w:rPr>
              <w:t>operator operating processes</w:t>
            </w:r>
          </w:p>
        </w:tc>
        <w:tc>
          <w:tcPr>
            <w:tcW w:w="5954" w:type="dxa"/>
          </w:tcPr>
          <w:p w:rsidR="005C2F76" w:rsidRPr="006B1745" w:rsidRDefault="008B7FF9">
            <w:pPr>
              <w:pStyle w:val="TableParagraph"/>
              <w:spacing w:line="196" w:lineRule="exact"/>
              <w:ind w:left="108"/>
              <w:jc w:val="left"/>
              <w:rPr>
                <w:sz w:val="16"/>
              </w:rPr>
            </w:pPr>
            <w:r w:rsidRPr="006B1745">
              <w:rPr>
                <w:sz w:val="16"/>
              </w:rPr>
              <w:t>68 on-the-spot audits:</w:t>
            </w:r>
          </w:p>
          <w:p w:rsidR="005C2F76" w:rsidRPr="006B1745" w:rsidRDefault="008B7FF9">
            <w:pPr>
              <w:pStyle w:val="TableParagraph"/>
              <w:numPr>
                <w:ilvl w:val="0"/>
                <w:numId w:val="4"/>
              </w:numPr>
              <w:tabs>
                <w:tab w:val="left" w:pos="827"/>
                <w:tab w:val="left" w:pos="828"/>
              </w:tabs>
              <w:spacing w:before="2" w:line="227" w:lineRule="exact"/>
              <w:ind w:hanging="359"/>
              <w:jc w:val="left"/>
              <w:rPr>
                <w:sz w:val="16"/>
              </w:rPr>
            </w:pPr>
            <w:r w:rsidRPr="006B1745">
              <w:rPr>
                <w:sz w:val="16"/>
              </w:rPr>
              <w:t>39 on the RFI Manager</w:t>
            </w:r>
          </w:p>
          <w:p w:rsidR="005C2F76" w:rsidRPr="006B1745" w:rsidRDefault="008B7FF9">
            <w:pPr>
              <w:pStyle w:val="TableParagraph"/>
              <w:numPr>
                <w:ilvl w:val="0"/>
                <w:numId w:val="4"/>
              </w:numPr>
              <w:tabs>
                <w:tab w:val="left" w:pos="827"/>
                <w:tab w:val="left" w:pos="828"/>
              </w:tabs>
              <w:spacing w:before="13" w:line="216" w:lineRule="auto"/>
              <w:ind w:right="96" w:hanging="359"/>
              <w:jc w:val="left"/>
              <w:rPr>
                <w:sz w:val="16"/>
              </w:rPr>
            </w:pPr>
            <w:r w:rsidRPr="006B1745">
              <w:rPr>
                <w:sz w:val="16"/>
              </w:rPr>
              <w:t>29 on railway undertakings (in seven cases, checks were carried out on hazardous goods transport)</w:t>
            </w:r>
          </w:p>
        </w:tc>
      </w:tr>
      <w:tr w:rsidR="00673F51">
        <w:trPr>
          <w:trHeight w:val="316"/>
        </w:trPr>
        <w:tc>
          <w:tcPr>
            <w:tcW w:w="2839" w:type="dxa"/>
            <w:vMerge/>
            <w:tcBorders>
              <w:top w:val="nil"/>
            </w:tcBorders>
          </w:tcPr>
          <w:p w:rsidR="005C2F76" w:rsidRPr="006B1745" w:rsidRDefault="005C2F76">
            <w:pPr>
              <w:rPr>
                <w:sz w:val="2"/>
                <w:szCs w:val="2"/>
              </w:rPr>
            </w:pPr>
          </w:p>
        </w:tc>
        <w:tc>
          <w:tcPr>
            <w:tcW w:w="5954" w:type="dxa"/>
          </w:tcPr>
          <w:p w:rsidR="005C2F76" w:rsidRPr="006B1745" w:rsidRDefault="008B7FF9">
            <w:pPr>
              <w:pStyle w:val="TableParagraph"/>
              <w:spacing w:line="196" w:lineRule="exact"/>
              <w:ind w:left="107"/>
              <w:jc w:val="left"/>
              <w:rPr>
                <w:sz w:val="16"/>
              </w:rPr>
            </w:pPr>
            <w:r w:rsidRPr="006B1745">
              <w:rPr>
                <w:sz w:val="16"/>
              </w:rPr>
              <w:t>4 on-the-spot audits on accredited training centres</w:t>
            </w:r>
          </w:p>
        </w:tc>
      </w:tr>
      <w:tr w:rsidR="00673F51">
        <w:trPr>
          <w:trHeight w:val="1732"/>
        </w:trPr>
        <w:tc>
          <w:tcPr>
            <w:tcW w:w="2839" w:type="dxa"/>
            <w:vMerge/>
            <w:tcBorders>
              <w:top w:val="nil"/>
            </w:tcBorders>
          </w:tcPr>
          <w:p w:rsidR="005C2F76" w:rsidRPr="006B1745" w:rsidRDefault="005C2F76">
            <w:pPr>
              <w:rPr>
                <w:sz w:val="2"/>
                <w:szCs w:val="2"/>
              </w:rPr>
            </w:pPr>
          </w:p>
        </w:tc>
        <w:tc>
          <w:tcPr>
            <w:tcW w:w="5954" w:type="dxa"/>
          </w:tcPr>
          <w:p w:rsidR="005C2F76" w:rsidRPr="006B1745" w:rsidRDefault="008B7FF9">
            <w:pPr>
              <w:pStyle w:val="TableParagraph"/>
              <w:spacing w:line="196" w:lineRule="exact"/>
              <w:ind w:left="107"/>
              <w:jc w:val="left"/>
              <w:rPr>
                <w:sz w:val="16"/>
              </w:rPr>
            </w:pPr>
            <w:r w:rsidRPr="006B1745">
              <w:rPr>
                <w:sz w:val="16"/>
              </w:rPr>
              <w:t>65 documentary audits:</w:t>
            </w:r>
          </w:p>
          <w:p w:rsidR="005C2F76" w:rsidRPr="006B1745" w:rsidRDefault="008B7FF9">
            <w:pPr>
              <w:pStyle w:val="TableParagraph"/>
              <w:numPr>
                <w:ilvl w:val="0"/>
                <w:numId w:val="3"/>
              </w:numPr>
              <w:tabs>
                <w:tab w:val="left" w:pos="827"/>
                <w:tab w:val="left" w:pos="828"/>
              </w:tabs>
              <w:spacing w:before="2" w:line="198" w:lineRule="exact"/>
              <w:ind w:hanging="359"/>
              <w:jc w:val="left"/>
              <w:rPr>
                <w:sz w:val="16"/>
              </w:rPr>
            </w:pPr>
            <w:r w:rsidRPr="006B1745">
              <w:rPr>
                <w:sz w:val="16"/>
              </w:rPr>
              <w:t xml:space="preserve">1 on </w:t>
            </w:r>
            <w:r w:rsidRPr="006B1745">
              <w:rPr>
                <w:sz w:val="16"/>
              </w:rPr>
              <w:t>the RFI Manager</w:t>
            </w:r>
          </w:p>
          <w:p w:rsidR="005C2F76" w:rsidRPr="006B1745" w:rsidRDefault="008B7FF9">
            <w:pPr>
              <w:pStyle w:val="TableParagraph"/>
              <w:numPr>
                <w:ilvl w:val="0"/>
                <w:numId w:val="3"/>
              </w:numPr>
              <w:tabs>
                <w:tab w:val="left" w:pos="827"/>
                <w:tab w:val="left" w:pos="828"/>
              </w:tabs>
              <w:spacing w:line="197" w:lineRule="exact"/>
              <w:ind w:hanging="359"/>
              <w:jc w:val="left"/>
              <w:rPr>
                <w:sz w:val="16"/>
              </w:rPr>
            </w:pPr>
            <w:r w:rsidRPr="006B1745">
              <w:rPr>
                <w:sz w:val="16"/>
              </w:rPr>
              <w:t>64 on 27 railway undertakings out of which</w:t>
            </w:r>
          </w:p>
          <w:p w:rsidR="005C2F76" w:rsidRPr="006B1745" w:rsidRDefault="008B7FF9">
            <w:pPr>
              <w:pStyle w:val="TableParagraph"/>
              <w:numPr>
                <w:ilvl w:val="1"/>
                <w:numId w:val="3"/>
              </w:numPr>
              <w:tabs>
                <w:tab w:val="left" w:pos="1131"/>
              </w:tabs>
              <w:spacing w:before="5" w:line="232" w:lineRule="auto"/>
              <w:ind w:right="99"/>
              <w:jc w:val="both"/>
              <w:rPr>
                <w:sz w:val="16"/>
              </w:rPr>
            </w:pPr>
            <w:r w:rsidRPr="006B1745">
              <w:rPr>
                <w:sz w:val="16"/>
              </w:rPr>
              <w:t>15 included checks on hazardous goods transport</w:t>
            </w:r>
          </w:p>
          <w:p w:rsidR="005C2F76" w:rsidRPr="006B1745" w:rsidRDefault="008B7FF9">
            <w:pPr>
              <w:pStyle w:val="TableParagraph"/>
              <w:numPr>
                <w:ilvl w:val="1"/>
                <w:numId w:val="3"/>
              </w:numPr>
              <w:tabs>
                <w:tab w:val="left" w:pos="1131"/>
              </w:tabs>
              <w:spacing w:before="4" w:line="237" w:lineRule="auto"/>
              <w:ind w:right="99"/>
              <w:jc w:val="both"/>
              <w:rPr>
                <w:sz w:val="16"/>
              </w:rPr>
            </w:pPr>
            <w:r w:rsidRPr="006B1745">
              <w:rPr>
                <w:sz w:val="16"/>
              </w:rPr>
              <w:t>5 included examination of the process of preparing safety plans and consistency of safety plans</w:t>
            </w:r>
          </w:p>
        </w:tc>
      </w:tr>
      <w:tr w:rsidR="00673F51">
        <w:trPr>
          <w:trHeight w:val="1139"/>
        </w:trPr>
        <w:tc>
          <w:tcPr>
            <w:tcW w:w="2839" w:type="dxa"/>
            <w:vMerge/>
            <w:tcBorders>
              <w:top w:val="nil"/>
            </w:tcBorders>
          </w:tcPr>
          <w:p w:rsidR="005C2F76" w:rsidRPr="006B1745" w:rsidRDefault="005C2F76">
            <w:pPr>
              <w:rPr>
                <w:sz w:val="2"/>
                <w:szCs w:val="2"/>
              </w:rPr>
            </w:pPr>
          </w:p>
        </w:tc>
        <w:tc>
          <w:tcPr>
            <w:tcW w:w="5954" w:type="dxa"/>
          </w:tcPr>
          <w:p w:rsidR="005C2F76" w:rsidRPr="006B1745" w:rsidRDefault="008B7FF9">
            <w:pPr>
              <w:pStyle w:val="TableParagraph"/>
              <w:ind w:left="107" w:right="97"/>
              <w:jc w:val="both"/>
              <w:rPr>
                <w:sz w:val="16"/>
              </w:rPr>
            </w:pPr>
            <w:r w:rsidRPr="006B1745">
              <w:rPr>
                <w:sz w:val="16"/>
              </w:rPr>
              <w:t xml:space="preserve">53 documentary follow-ups on evidence sent by </w:t>
            </w:r>
            <w:r w:rsidRPr="006B1745">
              <w:rPr>
                <w:sz w:val="16"/>
              </w:rPr>
              <w:t>railway operators for the processing and resolution of non-compliance cases emerging in previous on-the-spot operations:</w:t>
            </w:r>
          </w:p>
          <w:p w:rsidR="005C2F76" w:rsidRPr="006B1745" w:rsidRDefault="008B7FF9">
            <w:pPr>
              <w:pStyle w:val="TableParagraph"/>
              <w:numPr>
                <w:ilvl w:val="0"/>
                <w:numId w:val="2"/>
              </w:numPr>
              <w:tabs>
                <w:tab w:val="left" w:pos="1130"/>
                <w:tab w:val="left" w:pos="1131"/>
              </w:tabs>
              <w:spacing w:before="2" w:line="218" w:lineRule="exact"/>
              <w:jc w:val="left"/>
              <w:rPr>
                <w:sz w:val="16"/>
              </w:rPr>
            </w:pPr>
            <w:r w:rsidRPr="006B1745">
              <w:rPr>
                <w:sz w:val="16"/>
              </w:rPr>
              <w:t>22 on the RFI Manager</w:t>
            </w:r>
          </w:p>
          <w:p w:rsidR="005C2F76" w:rsidRPr="006B1745" w:rsidRDefault="008B7FF9">
            <w:pPr>
              <w:pStyle w:val="TableParagraph"/>
              <w:numPr>
                <w:ilvl w:val="0"/>
                <w:numId w:val="2"/>
              </w:numPr>
              <w:tabs>
                <w:tab w:val="left" w:pos="1130"/>
                <w:tab w:val="left" w:pos="1131"/>
              </w:tabs>
              <w:spacing w:line="218" w:lineRule="exact"/>
              <w:jc w:val="left"/>
              <w:rPr>
                <w:sz w:val="16"/>
              </w:rPr>
            </w:pPr>
            <w:r w:rsidRPr="006B1745">
              <w:rPr>
                <w:sz w:val="16"/>
              </w:rPr>
              <w:t>29 on 19 Railway Undertakings.</w:t>
            </w:r>
          </w:p>
        </w:tc>
      </w:tr>
      <w:tr w:rsidR="00673F51">
        <w:trPr>
          <w:trHeight w:val="513"/>
        </w:trPr>
        <w:tc>
          <w:tcPr>
            <w:tcW w:w="2839" w:type="dxa"/>
            <w:vMerge w:val="restart"/>
          </w:tcPr>
          <w:p w:rsidR="005C2F76" w:rsidRPr="006B1745" w:rsidRDefault="008B7FF9">
            <w:pPr>
              <w:pStyle w:val="TableParagraph"/>
              <w:spacing w:line="196" w:lineRule="exact"/>
              <w:ind w:left="107"/>
              <w:jc w:val="left"/>
              <w:rPr>
                <w:sz w:val="16"/>
              </w:rPr>
            </w:pPr>
            <w:r w:rsidRPr="006B1745">
              <w:rPr>
                <w:b/>
                <w:sz w:val="16"/>
              </w:rPr>
              <w:t xml:space="preserve">1331 </w:t>
            </w:r>
            <w:r w:rsidRPr="006B1745">
              <w:rPr>
                <w:sz w:val="16"/>
              </w:rPr>
              <w:t>inspection activities</w:t>
            </w:r>
          </w:p>
        </w:tc>
        <w:tc>
          <w:tcPr>
            <w:tcW w:w="5954" w:type="dxa"/>
          </w:tcPr>
          <w:p w:rsidR="005C2F76" w:rsidRPr="006B1745" w:rsidRDefault="008B7FF9">
            <w:pPr>
              <w:pStyle w:val="TableParagraph"/>
              <w:ind w:left="107"/>
              <w:jc w:val="left"/>
              <w:rPr>
                <w:sz w:val="16"/>
              </w:rPr>
            </w:pPr>
            <w:r w:rsidRPr="006B1745">
              <w:rPr>
                <w:sz w:val="16"/>
              </w:rPr>
              <w:t xml:space="preserve">1198 inspection activities for a total of 7716 checks </w:t>
            </w:r>
            <w:r w:rsidRPr="006B1745">
              <w:rPr>
                <w:sz w:val="16"/>
              </w:rPr>
              <w:t>on 32 railway undertakings that carried out rail transport services</w:t>
            </w:r>
          </w:p>
        </w:tc>
      </w:tr>
      <w:tr w:rsidR="00673F51">
        <w:trPr>
          <w:trHeight w:val="1101"/>
        </w:trPr>
        <w:tc>
          <w:tcPr>
            <w:tcW w:w="2839" w:type="dxa"/>
            <w:vMerge/>
            <w:tcBorders>
              <w:top w:val="nil"/>
            </w:tcBorders>
          </w:tcPr>
          <w:p w:rsidR="005C2F76" w:rsidRPr="006B1745" w:rsidRDefault="005C2F76">
            <w:pPr>
              <w:rPr>
                <w:sz w:val="2"/>
                <w:szCs w:val="2"/>
              </w:rPr>
            </w:pPr>
          </w:p>
        </w:tc>
        <w:tc>
          <w:tcPr>
            <w:tcW w:w="5954" w:type="dxa"/>
          </w:tcPr>
          <w:p w:rsidR="005C2F76" w:rsidRPr="006B1745" w:rsidRDefault="008B7FF9" w:rsidP="008D5EF7">
            <w:pPr>
              <w:pStyle w:val="TableParagraph"/>
              <w:numPr>
                <w:ilvl w:val="0"/>
                <w:numId w:val="21"/>
              </w:numPr>
              <w:tabs>
                <w:tab w:val="left" w:pos="420"/>
              </w:tabs>
              <w:spacing w:line="194" w:lineRule="exact"/>
              <w:jc w:val="left"/>
              <w:rPr>
                <w:sz w:val="16"/>
              </w:rPr>
            </w:pPr>
            <w:r w:rsidRPr="006B1745">
              <w:rPr>
                <w:sz w:val="16"/>
              </w:rPr>
              <w:t xml:space="preserve">1166 elements checked with regard to the infrastructure manager (switches, binary circuits, level crossings, automatic locking stations, station and track equipment) for a total of 7243 </w:t>
            </w:r>
            <w:r w:rsidRPr="006B1745">
              <w:rPr>
                <w:sz w:val="16"/>
              </w:rPr>
              <w:t>measurements carried out</w:t>
            </w:r>
          </w:p>
          <w:p w:rsidR="005C2F76" w:rsidRPr="006B1745" w:rsidRDefault="008B7FF9">
            <w:pPr>
              <w:pStyle w:val="TableParagraph"/>
              <w:numPr>
                <w:ilvl w:val="0"/>
                <w:numId w:val="21"/>
              </w:numPr>
              <w:tabs>
                <w:tab w:val="left" w:pos="419"/>
                <w:tab w:val="left" w:pos="420"/>
              </w:tabs>
              <w:spacing w:line="194" w:lineRule="exact"/>
              <w:jc w:val="left"/>
              <w:rPr>
                <w:sz w:val="16"/>
              </w:rPr>
            </w:pPr>
            <w:r w:rsidRPr="006B1745">
              <w:rPr>
                <w:sz w:val="16"/>
              </w:rPr>
              <w:t>three tunnels and five works of art visited</w:t>
            </w:r>
          </w:p>
          <w:p w:rsidR="005C2F76" w:rsidRPr="006B1745" w:rsidRDefault="008B7FF9">
            <w:pPr>
              <w:pStyle w:val="TableParagraph"/>
              <w:numPr>
                <w:ilvl w:val="0"/>
                <w:numId w:val="21"/>
              </w:numPr>
              <w:tabs>
                <w:tab w:val="left" w:pos="419"/>
                <w:tab w:val="left" w:pos="420"/>
              </w:tabs>
              <w:jc w:val="left"/>
              <w:rPr>
                <w:sz w:val="16"/>
              </w:rPr>
            </w:pPr>
            <w:r w:rsidRPr="006B1745">
              <w:rPr>
                <w:sz w:val="16"/>
              </w:rPr>
              <w:t>843 km of railway sections travelled on board a locomotive</w:t>
            </w:r>
          </w:p>
        </w:tc>
      </w:tr>
      <w:tr w:rsidR="00673F51">
        <w:trPr>
          <w:trHeight w:val="316"/>
        </w:trPr>
        <w:tc>
          <w:tcPr>
            <w:tcW w:w="2839" w:type="dxa"/>
          </w:tcPr>
          <w:p w:rsidR="005C2F76" w:rsidRPr="006B1745" w:rsidRDefault="008B7FF9">
            <w:pPr>
              <w:pStyle w:val="TableParagraph"/>
              <w:spacing w:line="196" w:lineRule="exact"/>
              <w:ind w:left="107"/>
              <w:jc w:val="left"/>
              <w:rPr>
                <w:sz w:val="16"/>
              </w:rPr>
            </w:pPr>
            <w:r w:rsidRPr="006B1745">
              <w:rPr>
                <w:b/>
                <w:sz w:val="16"/>
              </w:rPr>
              <w:t xml:space="preserve">37 </w:t>
            </w:r>
            <w:r w:rsidRPr="006B1745">
              <w:rPr>
                <w:sz w:val="16"/>
              </w:rPr>
              <w:t>specific inspection activities</w:t>
            </w:r>
          </w:p>
        </w:tc>
        <w:tc>
          <w:tcPr>
            <w:tcW w:w="5954" w:type="dxa"/>
          </w:tcPr>
          <w:p w:rsidR="005C2F76" w:rsidRPr="006B1745" w:rsidRDefault="005C2F76">
            <w:pPr>
              <w:pStyle w:val="TableParagraph"/>
              <w:jc w:val="left"/>
              <w:rPr>
                <w:rFonts w:ascii="Times New Roman"/>
                <w:sz w:val="18"/>
              </w:rPr>
            </w:pPr>
          </w:p>
        </w:tc>
      </w:tr>
      <w:tr w:rsidR="00673F51">
        <w:trPr>
          <w:trHeight w:val="316"/>
        </w:trPr>
        <w:tc>
          <w:tcPr>
            <w:tcW w:w="2839" w:type="dxa"/>
          </w:tcPr>
          <w:p w:rsidR="005C2F76" w:rsidRPr="006B1745" w:rsidRDefault="008B7FF9">
            <w:pPr>
              <w:pStyle w:val="TableParagraph"/>
              <w:spacing w:line="196" w:lineRule="exact"/>
              <w:ind w:left="107"/>
              <w:jc w:val="left"/>
              <w:rPr>
                <w:sz w:val="16"/>
              </w:rPr>
            </w:pPr>
            <w:r w:rsidRPr="006B1745">
              <w:rPr>
                <w:b/>
                <w:sz w:val="16"/>
              </w:rPr>
              <w:t xml:space="preserve">120 </w:t>
            </w:r>
            <w:r w:rsidRPr="006B1745">
              <w:rPr>
                <w:sz w:val="16"/>
              </w:rPr>
              <w:t>targeted checks</w:t>
            </w:r>
          </w:p>
        </w:tc>
        <w:tc>
          <w:tcPr>
            <w:tcW w:w="5954" w:type="dxa"/>
          </w:tcPr>
          <w:p w:rsidR="005C2F76" w:rsidRPr="006B1745" w:rsidRDefault="005C2F76">
            <w:pPr>
              <w:pStyle w:val="TableParagraph"/>
              <w:jc w:val="left"/>
              <w:rPr>
                <w:rFonts w:ascii="Times New Roman"/>
                <w:sz w:val="18"/>
              </w:rPr>
            </w:pPr>
          </w:p>
        </w:tc>
      </w:tr>
    </w:tbl>
    <w:p w:rsidR="005C2F76" w:rsidRPr="006B1745" w:rsidRDefault="008B7FF9">
      <w:pPr>
        <w:pStyle w:val="ListParagraph"/>
        <w:numPr>
          <w:ilvl w:val="3"/>
          <w:numId w:val="34"/>
        </w:numPr>
        <w:tabs>
          <w:tab w:val="left" w:pos="666"/>
          <w:tab w:val="left" w:pos="667"/>
        </w:tabs>
        <w:spacing w:before="123" w:line="245" w:lineRule="exact"/>
        <w:ind w:left="666" w:hanging="425"/>
        <w:jc w:val="left"/>
        <w:rPr>
          <w:sz w:val="20"/>
        </w:rPr>
      </w:pPr>
      <w:r w:rsidRPr="006B1745">
        <w:rPr>
          <w:sz w:val="20"/>
        </w:rPr>
        <w:t>management of vehicle shunting and movement within terminals;</w:t>
      </w:r>
    </w:p>
    <w:p w:rsidR="005C2F76" w:rsidRPr="006B1745" w:rsidRDefault="008B7FF9">
      <w:pPr>
        <w:pStyle w:val="ListParagraph"/>
        <w:numPr>
          <w:ilvl w:val="3"/>
          <w:numId w:val="34"/>
        </w:numPr>
        <w:tabs>
          <w:tab w:val="left" w:pos="666"/>
          <w:tab w:val="left" w:pos="667"/>
        </w:tabs>
        <w:ind w:left="666" w:right="108" w:hanging="425"/>
        <w:jc w:val="left"/>
        <w:rPr>
          <w:sz w:val="20"/>
        </w:rPr>
      </w:pPr>
      <w:r w:rsidRPr="006B1745">
        <w:rPr>
          <w:sz w:val="20"/>
        </w:rPr>
        <w:t xml:space="preserve">joint </w:t>
      </w:r>
      <w:r w:rsidRPr="006B1745">
        <w:rPr>
          <w:sz w:val="20"/>
        </w:rPr>
        <w:t>activities with Railway Police with the aim of hazardous goods transport inspection monitoring;</w:t>
      </w:r>
    </w:p>
    <w:p w:rsidR="005C2F76" w:rsidRPr="006B1745" w:rsidRDefault="008B7FF9">
      <w:pPr>
        <w:pStyle w:val="ListParagraph"/>
        <w:numPr>
          <w:ilvl w:val="3"/>
          <w:numId w:val="34"/>
        </w:numPr>
        <w:tabs>
          <w:tab w:val="left" w:pos="666"/>
          <w:tab w:val="left" w:pos="667"/>
        </w:tabs>
        <w:ind w:left="666" w:right="110" w:hanging="425"/>
        <w:jc w:val="left"/>
        <w:rPr>
          <w:sz w:val="20"/>
        </w:rPr>
      </w:pPr>
      <w:r w:rsidRPr="006B1745">
        <w:rPr>
          <w:sz w:val="20"/>
        </w:rPr>
        <w:t>information declared by holders and/or owners of vehicles upon registration or amendment of the information in the national RIN Register;</w:t>
      </w:r>
    </w:p>
    <w:p w:rsidR="005C2F76" w:rsidRPr="00B11D50" w:rsidRDefault="008B7FF9" w:rsidP="00B11D50">
      <w:pPr>
        <w:pStyle w:val="ListParagraph"/>
        <w:numPr>
          <w:ilvl w:val="3"/>
          <w:numId w:val="34"/>
        </w:numPr>
        <w:tabs>
          <w:tab w:val="left" w:pos="666"/>
          <w:tab w:val="left" w:pos="667"/>
        </w:tabs>
        <w:spacing w:before="2"/>
        <w:ind w:left="666" w:right="110" w:hanging="425"/>
        <w:jc w:val="left"/>
        <w:rPr>
          <w:sz w:val="20"/>
        </w:rPr>
      </w:pPr>
      <w:r w:rsidRPr="006B1745">
        <w:rPr>
          <w:sz w:val="20"/>
        </w:rPr>
        <w:t xml:space="preserve">performance of review </w:t>
      </w:r>
      <w:r w:rsidRPr="006B1745">
        <w:rPr>
          <w:sz w:val="20"/>
        </w:rPr>
        <w:t>commissions on staff involved in operational incidents, application of rules regarding training processes for staff with</w:t>
      </w:r>
      <w:r w:rsidR="00B11D50">
        <w:rPr>
          <w:sz w:val="20"/>
        </w:rPr>
        <w:t xml:space="preserve"> </w:t>
      </w:r>
      <w:r w:rsidRPr="006B1745">
        <w:t>safety duties, work of instructors and examiners of staff performing safety duties, recognised by ANSF and training delivery entities.</w:t>
      </w:r>
    </w:p>
    <w:p w:rsidR="005C2F76" w:rsidRPr="006B1745" w:rsidRDefault="008B7FF9">
      <w:pPr>
        <w:pStyle w:val="BodyText"/>
        <w:spacing w:before="119"/>
        <w:ind w:left="118"/>
      </w:pPr>
      <w:r w:rsidRPr="006B1745">
        <w:t>See section B.1.2 for critical areas identified</w:t>
      </w:r>
    </w:p>
    <w:p w:rsidR="005C2F76" w:rsidRPr="006B1745" w:rsidRDefault="008B7FF9" w:rsidP="00B11D50">
      <w:pPr>
        <w:pStyle w:val="BodyText"/>
        <w:pageBreakBefore/>
        <w:spacing w:before="121"/>
        <w:ind w:left="118" w:right="110"/>
        <w:jc w:val="both"/>
      </w:pPr>
      <w:r w:rsidRPr="006B1745">
        <w:t>The targeted checks conducted by ANSF focused on the most critical events by type of accident or by the seriousness of the possible consequences. The following data relate to the distribution of risk factors,</w:t>
      </w:r>
      <w:r w:rsidRPr="006B1745">
        <w:t xml:space="preserve"> highlighting the predominance of maintenance-related issues;</w:t>
      </w:r>
    </w:p>
    <w:p w:rsidR="005C2F76" w:rsidRPr="006B1745" w:rsidRDefault="008B7FF9">
      <w:pPr>
        <w:pStyle w:val="ListParagraph"/>
        <w:numPr>
          <w:ilvl w:val="0"/>
          <w:numId w:val="22"/>
        </w:numPr>
        <w:tabs>
          <w:tab w:val="left" w:pos="546"/>
        </w:tabs>
        <w:spacing w:before="121" w:line="245" w:lineRule="exact"/>
        <w:ind w:hanging="357"/>
        <w:rPr>
          <w:sz w:val="20"/>
        </w:rPr>
      </w:pPr>
      <w:r w:rsidRPr="006B1745">
        <w:rPr>
          <w:sz w:val="20"/>
        </w:rPr>
        <w:t>7 % of cases linked to the human factor ‘outside the railway system’;</w:t>
      </w:r>
    </w:p>
    <w:p w:rsidR="005C2F76" w:rsidRPr="006B1745" w:rsidRDefault="008B7FF9">
      <w:pPr>
        <w:pStyle w:val="ListParagraph"/>
        <w:numPr>
          <w:ilvl w:val="0"/>
          <w:numId w:val="22"/>
        </w:numPr>
        <w:tabs>
          <w:tab w:val="left" w:pos="546"/>
        </w:tabs>
        <w:spacing w:line="245" w:lineRule="exact"/>
        <w:ind w:hanging="357"/>
        <w:rPr>
          <w:sz w:val="20"/>
        </w:rPr>
      </w:pPr>
      <w:r w:rsidRPr="006B1745">
        <w:rPr>
          <w:sz w:val="20"/>
        </w:rPr>
        <w:t>34 % of cases linked to the incorrect execution of railway procedures (operation and shunting);</w:t>
      </w:r>
    </w:p>
    <w:p w:rsidR="005C2F76" w:rsidRPr="006B1745" w:rsidRDefault="008B7FF9">
      <w:pPr>
        <w:pStyle w:val="ListParagraph"/>
        <w:numPr>
          <w:ilvl w:val="0"/>
          <w:numId w:val="22"/>
        </w:numPr>
        <w:tabs>
          <w:tab w:val="left" w:pos="546"/>
        </w:tabs>
        <w:spacing w:before="2" w:line="245" w:lineRule="exact"/>
        <w:ind w:hanging="357"/>
        <w:rPr>
          <w:sz w:val="20"/>
        </w:rPr>
      </w:pPr>
      <w:r w:rsidRPr="006B1745">
        <w:rPr>
          <w:sz w:val="20"/>
        </w:rPr>
        <w:t xml:space="preserve">20 % of cases linked to </w:t>
      </w:r>
      <w:r w:rsidRPr="006B1745">
        <w:rPr>
          <w:sz w:val="20"/>
        </w:rPr>
        <w:t>infrastructure maintenance;</w:t>
      </w:r>
    </w:p>
    <w:p w:rsidR="005C2F76" w:rsidRPr="006B1745" w:rsidRDefault="008B7FF9">
      <w:pPr>
        <w:pStyle w:val="ListParagraph"/>
        <w:numPr>
          <w:ilvl w:val="0"/>
          <w:numId w:val="22"/>
        </w:numPr>
        <w:tabs>
          <w:tab w:val="left" w:pos="546"/>
        </w:tabs>
        <w:spacing w:line="245" w:lineRule="exact"/>
        <w:ind w:hanging="357"/>
        <w:rPr>
          <w:sz w:val="20"/>
        </w:rPr>
      </w:pPr>
      <w:r w:rsidRPr="006B1745">
        <w:rPr>
          <w:sz w:val="20"/>
        </w:rPr>
        <w:t>39 % of cases linked to rolling stock maintenance.</w:t>
      </w:r>
    </w:p>
    <w:p w:rsidR="005C2F76" w:rsidRPr="006B1745" w:rsidRDefault="005C2F76">
      <w:pPr>
        <w:pStyle w:val="BodyText"/>
        <w:spacing w:before="10"/>
        <w:rPr>
          <w:sz w:val="28"/>
        </w:rPr>
      </w:pPr>
    </w:p>
    <w:p w:rsidR="005C2F76" w:rsidRPr="006B1745" w:rsidRDefault="008B7FF9">
      <w:pPr>
        <w:pStyle w:val="Heading2"/>
        <w:numPr>
          <w:ilvl w:val="2"/>
          <w:numId w:val="34"/>
        </w:numPr>
        <w:tabs>
          <w:tab w:val="left" w:pos="820"/>
        </w:tabs>
        <w:ind w:left="118" w:right="109" w:firstLine="0"/>
      </w:pPr>
      <w:r w:rsidRPr="006B1745">
        <w:t>Certification of entities in charge of railway freight wagon maintenance</w:t>
      </w:r>
    </w:p>
    <w:p w:rsidR="005C2F76" w:rsidRPr="006B1745" w:rsidRDefault="008B7FF9">
      <w:pPr>
        <w:pStyle w:val="BodyText"/>
        <w:spacing w:before="123"/>
        <w:ind w:left="118" w:right="106"/>
        <w:jc w:val="both"/>
      </w:pPr>
      <w:r w:rsidRPr="006B1745">
        <w:t xml:space="preserve">In 2016 ANSF took part in inspection visits of the MIT [Ministry of Infrastructure and Transport]-ANSF </w:t>
      </w:r>
      <w:r w:rsidRPr="006B1745">
        <w:t xml:space="preserve">Working Group, established by Decree of the Head of the Department for Transport, Navigation and IT Systems and Statistics, with operational functions connected with the activities of the Directorate General for Railway Transport for recognition, renewal, </w:t>
      </w:r>
      <w:r w:rsidRPr="006B1745">
        <w:t>amendment and monitoring of Organisations certifying entities in charge of railway freight wagon maintenance.</w:t>
      </w:r>
    </w:p>
    <w:p w:rsidR="005C2F76" w:rsidRPr="006B1745" w:rsidRDefault="008B7FF9" w:rsidP="008D5EF7">
      <w:pPr>
        <w:pStyle w:val="BodyText"/>
        <w:spacing w:before="123"/>
        <w:ind w:left="118" w:right="106"/>
        <w:jc w:val="both"/>
      </w:pPr>
      <w:r w:rsidRPr="006B1745">
        <w:t>Five monitoring activities were carried out in support of the Ministry of Infrastructure and Transport on the premises of entities who obtained Ce</w:t>
      </w:r>
      <w:r w:rsidRPr="006B1745">
        <w:t>rtification Body accreditation for Entities in Charge of Maintenance of railway freight trucks from the Ministry and one on-the-spot on-board checking activity.</w:t>
      </w:r>
    </w:p>
    <w:p w:rsidR="005C2F76" w:rsidRPr="006B1745" w:rsidRDefault="005C2F76">
      <w:pPr>
        <w:pStyle w:val="BodyText"/>
        <w:spacing w:before="1"/>
        <w:rPr>
          <w:sz w:val="29"/>
        </w:rPr>
      </w:pPr>
    </w:p>
    <w:p w:rsidR="005C2F76" w:rsidRPr="006B1745" w:rsidRDefault="008B7FF9">
      <w:pPr>
        <w:pStyle w:val="Heading2"/>
        <w:numPr>
          <w:ilvl w:val="1"/>
          <w:numId w:val="34"/>
        </w:numPr>
        <w:tabs>
          <w:tab w:val="left" w:pos="827"/>
        </w:tabs>
        <w:spacing w:before="1"/>
        <w:ind w:left="826" w:hanging="708"/>
      </w:pPr>
      <w:r w:rsidRPr="006B1745">
        <w:t>Focus areas for next year</w:t>
      </w:r>
    </w:p>
    <w:p w:rsidR="005C2F76" w:rsidRPr="006B1745" w:rsidRDefault="008B7FF9">
      <w:pPr>
        <w:pStyle w:val="BodyText"/>
        <w:spacing w:before="123"/>
        <w:ind w:left="118" w:right="109"/>
        <w:jc w:val="both"/>
      </w:pPr>
      <w:r w:rsidRPr="006B1745">
        <w:t xml:space="preserve">The Agency’s primary objective is that the whole railway system </w:t>
      </w:r>
      <w:r w:rsidRPr="006B1745">
        <w:t>should tend to achieve zero accident levels by means of maintenance and, where reasonably practicable, the continuous improvement of railway safety. In this context, ANSF will adopt a risk-based approach in a structured manner, identifying a priority scale</w:t>
      </w:r>
      <w:r w:rsidRPr="006B1745">
        <w:t xml:space="preserve"> of topics to be addressed. ANSF will continue:</w:t>
      </w:r>
    </w:p>
    <w:p w:rsidR="005C2F76" w:rsidRPr="006B1745" w:rsidRDefault="008B7FF9">
      <w:pPr>
        <w:pStyle w:val="ListParagraph"/>
        <w:numPr>
          <w:ilvl w:val="0"/>
          <w:numId w:val="20"/>
        </w:numPr>
        <w:tabs>
          <w:tab w:val="left" w:pos="544"/>
        </w:tabs>
        <w:spacing w:before="119"/>
        <w:ind w:right="109"/>
        <w:rPr>
          <w:sz w:val="20"/>
        </w:rPr>
      </w:pPr>
      <w:r w:rsidRPr="006B1745">
        <w:rPr>
          <w:sz w:val="20"/>
        </w:rPr>
        <w:t xml:space="preserve">to encourage the railway undertakings and the network Manager to overcome the potential mismatch between production and commercial requirements on the one hand and safety protection on the other – and ensure </w:t>
      </w:r>
      <w:r w:rsidRPr="006B1745">
        <w:rPr>
          <w:sz w:val="20"/>
        </w:rPr>
        <w:t>effective control of their parts of the system;</w:t>
      </w:r>
    </w:p>
    <w:p w:rsidR="005C2F76" w:rsidRPr="006B1745" w:rsidRDefault="008B7FF9">
      <w:pPr>
        <w:pStyle w:val="ListParagraph"/>
        <w:numPr>
          <w:ilvl w:val="0"/>
          <w:numId w:val="20"/>
        </w:numPr>
        <w:tabs>
          <w:tab w:val="left" w:pos="543"/>
          <w:tab w:val="left" w:pos="544"/>
        </w:tabs>
        <w:spacing w:line="245" w:lineRule="exact"/>
        <w:jc w:val="left"/>
        <w:rPr>
          <w:sz w:val="20"/>
        </w:rPr>
      </w:pPr>
      <w:r w:rsidRPr="006B1745">
        <w:rPr>
          <w:sz w:val="20"/>
        </w:rPr>
        <w:t>cross-border cooperation activities;</w:t>
      </w:r>
    </w:p>
    <w:p w:rsidR="005C2F76" w:rsidRPr="006B1745" w:rsidRDefault="008B7FF9">
      <w:pPr>
        <w:pStyle w:val="ListParagraph"/>
        <w:numPr>
          <w:ilvl w:val="0"/>
          <w:numId w:val="20"/>
        </w:numPr>
        <w:tabs>
          <w:tab w:val="left" w:pos="543"/>
          <w:tab w:val="left" w:pos="544"/>
        </w:tabs>
        <w:ind w:right="112"/>
        <w:jc w:val="left"/>
        <w:rPr>
          <w:sz w:val="20"/>
        </w:rPr>
      </w:pPr>
      <w:r w:rsidRPr="006B1745">
        <w:rPr>
          <w:sz w:val="20"/>
        </w:rPr>
        <w:t>supervision activities concerning purely railway-related aspects of dangerous goods transport;</w:t>
      </w:r>
    </w:p>
    <w:p w:rsidR="005C2F76" w:rsidRPr="006B1745" w:rsidRDefault="008B7FF9">
      <w:pPr>
        <w:pStyle w:val="ListParagraph"/>
        <w:numPr>
          <w:ilvl w:val="0"/>
          <w:numId w:val="20"/>
        </w:numPr>
        <w:tabs>
          <w:tab w:val="left" w:pos="544"/>
        </w:tabs>
        <w:ind w:right="110"/>
        <w:rPr>
          <w:sz w:val="20"/>
        </w:rPr>
      </w:pPr>
      <w:r w:rsidRPr="006B1745">
        <w:rPr>
          <w:sz w:val="20"/>
        </w:rPr>
        <w:t xml:space="preserve">monitoring the proper conduct by railway operators of investigations into </w:t>
      </w:r>
      <w:r w:rsidRPr="006B1745">
        <w:rPr>
          <w:sz w:val="20"/>
        </w:rPr>
        <w:t>relevant railway accidents and incidents, aiming in particular to overcome failure to act or lack of co-operation between Operators and in relation to ANSF itself;</w:t>
      </w:r>
    </w:p>
    <w:p w:rsidR="005C2F76" w:rsidRPr="006B1745" w:rsidRDefault="008B7FF9" w:rsidP="008D5EF7">
      <w:pPr>
        <w:pStyle w:val="ListParagraph"/>
        <w:numPr>
          <w:ilvl w:val="0"/>
          <w:numId w:val="20"/>
        </w:numPr>
        <w:tabs>
          <w:tab w:val="left" w:pos="544"/>
        </w:tabs>
        <w:ind w:right="109"/>
        <w:rPr>
          <w:sz w:val="20"/>
        </w:rPr>
      </w:pPr>
      <w:r w:rsidRPr="006B1745">
        <w:rPr>
          <w:sz w:val="20"/>
        </w:rPr>
        <w:t>verifying the internal control systems of railway operators (monitoring), the change managem</w:t>
      </w:r>
      <w:r w:rsidRPr="006B1745">
        <w:rPr>
          <w:sz w:val="20"/>
        </w:rPr>
        <w:t>ent process and control and management of suppliers and the services they provide.</w:t>
      </w:r>
    </w:p>
    <w:p w:rsidR="005C2F76" w:rsidRPr="006B1745" w:rsidRDefault="008B7FF9" w:rsidP="008D5EF7">
      <w:pPr>
        <w:pStyle w:val="BodyText"/>
        <w:spacing w:before="123"/>
        <w:ind w:left="118" w:right="109"/>
        <w:jc w:val="both"/>
      </w:pPr>
      <w:r w:rsidRPr="006B1745">
        <w:t>Activity arising out of the entry into force of Ministry of Infrastructure and Transport Decree of 8 August 2016 will be significant for ANSF. This decree identified Regiona</w:t>
      </w:r>
      <w:r w:rsidRPr="006B1745">
        <w:t>l Networks interconnected with the national railway infrastructure that are deemed to be of strategic importance for the railway system included within the scope of ANSF. In order to guarantee the transition to the new regulatory context, ANSF:</w:t>
      </w:r>
    </w:p>
    <w:p w:rsidR="005C2F76" w:rsidRPr="006B1745" w:rsidRDefault="008B7FF9">
      <w:pPr>
        <w:pStyle w:val="ListParagraph"/>
        <w:numPr>
          <w:ilvl w:val="0"/>
          <w:numId w:val="19"/>
        </w:numPr>
        <w:tabs>
          <w:tab w:val="left" w:pos="543"/>
          <w:tab w:val="left" w:pos="544"/>
        </w:tabs>
        <w:spacing w:before="2"/>
        <w:ind w:right="114"/>
        <w:jc w:val="left"/>
        <w:rPr>
          <w:sz w:val="20"/>
        </w:rPr>
      </w:pPr>
      <w:r w:rsidRPr="006B1745">
        <w:rPr>
          <w:sz w:val="20"/>
        </w:rPr>
        <w:t>conducted a</w:t>
      </w:r>
      <w:r w:rsidRPr="006B1745">
        <w:rPr>
          <w:sz w:val="20"/>
        </w:rPr>
        <w:t xml:space="preserve"> preliminary analysis of the main characteristics of organisations covered by the above decree to find out the organisational and technological state-of-the-art;</w:t>
      </w:r>
    </w:p>
    <w:p w:rsidR="005C2F76" w:rsidRPr="006B1745" w:rsidRDefault="008B7FF9" w:rsidP="001270D5">
      <w:pPr>
        <w:pStyle w:val="ListParagraph"/>
        <w:numPr>
          <w:ilvl w:val="0"/>
          <w:numId w:val="19"/>
        </w:numPr>
        <w:tabs>
          <w:tab w:val="left" w:pos="545"/>
        </w:tabs>
        <w:ind w:left="544" w:right="107" w:hanging="357"/>
        <w:rPr>
          <w:sz w:val="20"/>
        </w:rPr>
      </w:pPr>
      <w:r w:rsidRPr="006B1745">
        <w:rPr>
          <w:sz w:val="20"/>
        </w:rPr>
        <w:t xml:space="preserve">offered its support and experience to railway operators, proposing explanatory and clarifying </w:t>
      </w:r>
      <w:r w:rsidRPr="006B1745">
        <w:rPr>
          <w:sz w:val="20"/>
        </w:rPr>
        <w:t>actions and setting up technical committees and workgroups within the sector association;</w:t>
      </w:r>
    </w:p>
    <w:p w:rsidR="005C2F76" w:rsidRPr="006B1745" w:rsidRDefault="008B7FF9">
      <w:pPr>
        <w:pStyle w:val="ListParagraph"/>
        <w:numPr>
          <w:ilvl w:val="0"/>
          <w:numId w:val="19"/>
        </w:numPr>
        <w:tabs>
          <w:tab w:val="left" w:pos="545"/>
        </w:tabs>
        <w:spacing w:before="2"/>
        <w:ind w:left="544" w:right="108" w:hanging="357"/>
        <w:rPr>
          <w:sz w:val="20"/>
        </w:rPr>
      </w:pPr>
      <w:r w:rsidRPr="006B1745">
        <w:rPr>
          <w:sz w:val="20"/>
        </w:rPr>
        <w:t>identified measures to be implemented pending technological upgrading for each requirement to be complied with. This applies to operations that cannot be achieved qui</w:t>
      </w:r>
      <w:r w:rsidRPr="006B1745">
        <w:rPr>
          <w:sz w:val="20"/>
        </w:rPr>
        <w:t>ckly, stressing in particular that measures different from those indicated must be supported by a risk analysis demonstrating that they are equally effective. Such measures, which often require a reduction in travelling speed, have an impact on service whi</w:t>
      </w:r>
      <w:r w:rsidRPr="006B1745">
        <w:rPr>
          <w:sz w:val="20"/>
        </w:rPr>
        <w:t>le encouraging prompt implementation of the necessary technical measures;</w:t>
      </w:r>
    </w:p>
    <w:p w:rsidR="005C2F76" w:rsidRPr="006B1745" w:rsidRDefault="008B7FF9">
      <w:pPr>
        <w:pStyle w:val="ListParagraph"/>
        <w:numPr>
          <w:ilvl w:val="0"/>
          <w:numId w:val="19"/>
        </w:numPr>
        <w:tabs>
          <w:tab w:val="left" w:pos="545"/>
        </w:tabs>
        <w:ind w:left="544" w:right="110" w:hanging="357"/>
        <w:rPr>
          <w:sz w:val="20"/>
        </w:rPr>
      </w:pPr>
      <w:r w:rsidRPr="006B1745">
        <w:rPr>
          <w:sz w:val="20"/>
        </w:rPr>
        <w:t>reminded companies of their obligations regarding vehicles used, including registration in the national vehicle register (RIN) and identification of entities in charge of maintenance</w:t>
      </w:r>
      <w:r w:rsidRPr="006B1745">
        <w:rPr>
          <w:sz w:val="20"/>
        </w:rPr>
        <w:t>;</w:t>
      </w:r>
    </w:p>
    <w:p w:rsidR="005C2F76" w:rsidRPr="006B1745" w:rsidRDefault="008B7FF9">
      <w:pPr>
        <w:pStyle w:val="ListParagraph"/>
        <w:numPr>
          <w:ilvl w:val="0"/>
          <w:numId w:val="19"/>
        </w:numPr>
        <w:tabs>
          <w:tab w:val="left" w:pos="545"/>
        </w:tabs>
        <w:ind w:left="544" w:right="108" w:hanging="357"/>
        <w:rPr>
          <w:sz w:val="20"/>
        </w:rPr>
      </w:pPr>
      <w:r w:rsidRPr="006B1745">
        <w:rPr>
          <w:sz w:val="20"/>
        </w:rPr>
        <w:t xml:space="preserve">identified parts of Presidential Decree 753/1980 that are no longer in force following an extension of the scope of Legislative Decree 162/2007 and consequently requested clarification concerning the remaining tasks of ministerial offices concerning </w:t>
      </w:r>
      <w:r w:rsidRPr="006B1745">
        <w:rPr>
          <w:sz w:val="20"/>
        </w:rPr>
        <w:t>railway companies under Ministerial Decree 5/8/2016.</w:t>
      </w:r>
    </w:p>
    <w:p w:rsidR="005C2F76" w:rsidRPr="006B1745" w:rsidRDefault="008B7FF9" w:rsidP="0041293E">
      <w:pPr>
        <w:pStyle w:val="BodyText"/>
        <w:spacing w:before="123"/>
        <w:ind w:left="118" w:right="109"/>
        <w:jc w:val="both"/>
      </w:pPr>
      <w:r w:rsidRPr="006B1745">
        <w:t>To avoid an impact on the regularity of regional services, the above Decree introduces a safeguarding rule that recognises the validity of authorisations previously issued by institutionally approved ent</w:t>
      </w:r>
      <w:r w:rsidRPr="006B1745">
        <w:t>ities until the issue of the new authorising titles under Legislative Decree 162/2007. At the same time, the new railway operators will have to take steps to come into line with safety standards and management procedures that meet national and internationa</w:t>
      </w:r>
      <w:r w:rsidRPr="006B1745">
        <w:t>l regulatory standards. The time required to allocate public resources and the time required to implement the works will mean that the interventions are staggered in time. The necessary technical, organisational and technological upgrading will therefore t</w:t>
      </w:r>
      <w:r w:rsidRPr="006B1745">
        <w:t xml:space="preserve">ake varying amounts of time depending on the availability of funding and the speed with which the new operators react. Technical and technological operations will be carried out under the responsibility of the new railway operators. During 2017, ANSF will </w:t>
      </w:r>
      <w:r w:rsidRPr="006B1745">
        <w:t>therefore be strongly committed due to its own authorisation and certification functions in particular, as well as due to activities relating to the control and supervision of the new railway system.</w:t>
      </w:r>
    </w:p>
    <w:p w:rsidR="005C2F76" w:rsidRPr="006B1745" w:rsidRDefault="008B7FF9">
      <w:pPr>
        <w:pStyle w:val="BodyText"/>
        <w:spacing w:before="119"/>
        <w:ind w:left="119" w:right="106"/>
        <w:jc w:val="both"/>
      </w:pPr>
      <w:r w:rsidRPr="006B1745">
        <w:t>Working in agreement with the Ministry of Infrastructure</w:t>
      </w:r>
      <w:r w:rsidRPr="006B1745">
        <w:t xml:space="preserve"> and Transport, ANSF started to check compliance with current safety and interoperability legislation by setting up a working committee. During the first stage, the reference area will be railway infrastructures linked to ports and will then be extended to</w:t>
      </w:r>
      <w:r w:rsidRPr="006B1745">
        <w:t xml:space="preserve"> interports and intermodal terminals. The aim is alignment of safety levels throughout the entire railway system. In order to apply this provision, ANSF considers it appropriate to set up a working group to increase the safety levels of port connections:</w:t>
      </w:r>
    </w:p>
    <w:p w:rsidR="005C2F76" w:rsidRPr="006B1745" w:rsidRDefault="008B7FF9">
      <w:pPr>
        <w:pStyle w:val="ListParagraph"/>
        <w:numPr>
          <w:ilvl w:val="0"/>
          <w:numId w:val="19"/>
        </w:numPr>
        <w:tabs>
          <w:tab w:val="left" w:pos="545"/>
        </w:tabs>
        <w:spacing w:line="245" w:lineRule="exact"/>
        <w:ind w:left="544" w:hanging="357"/>
        <w:rPr>
          <w:sz w:val="20"/>
        </w:rPr>
      </w:pPr>
      <w:r w:rsidRPr="006B1745">
        <w:rPr>
          <w:sz w:val="20"/>
        </w:rPr>
        <w:t>h</w:t>
      </w:r>
      <w:r w:rsidRPr="006B1745">
        <w:rPr>
          <w:sz w:val="20"/>
        </w:rPr>
        <w:t>armonising them with national railway network connections;</w:t>
      </w:r>
    </w:p>
    <w:p w:rsidR="005C2F76" w:rsidRPr="006B1745" w:rsidRDefault="008B7FF9">
      <w:pPr>
        <w:pStyle w:val="ListParagraph"/>
        <w:numPr>
          <w:ilvl w:val="0"/>
          <w:numId w:val="19"/>
        </w:numPr>
        <w:tabs>
          <w:tab w:val="left" w:pos="548"/>
        </w:tabs>
        <w:ind w:left="547" w:right="108" w:hanging="360"/>
        <w:rPr>
          <w:sz w:val="20"/>
        </w:rPr>
      </w:pPr>
      <w:r w:rsidRPr="006B1745">
        <w:rPr>
          <w:sz w:val="20"/>
        </w:rPr>
        <w:t>promoting improvement in technical aspects necessary to achieve the aim of strengthening port interchanges between maritime and rail transport.</w:t>
      </w:r>
    </w:p>
    <w:p w:rsidR="005C2F76" w:rsidRPr="006B1745" w:rsidRDefault="008B7FF9">
      <w:pPr>
        <w:pStyle w:val="BodyText"/>
        <w:spacing w:before="120"/>
        <w:ind w:left="120" w:right="108"/>
        <w:jc w:val="both"/>
      </w:pPr>
      <w:r w:rsidRPr="006B1745">
        <w:t>ANSF is also preparing an implementation circular for</w:t>
      </w:r>
      <w:r w:rsidRPr="006B1745">
        <w:t xml:space="preserve"> railway safety standard and recommendation infringements, to be penalised under Article 18 of Law No 122/2016 and infringements of train driver certification requirements under Legislative Decree 247/2010, to be penalised under Article 26 of the Decree. W</w:t>
      </w:r>
      <w:r w:rsidRPr="006B1745">
        <w:t>here the punishable behaviour is prejudicial to railway system safety, ANSF may adopt precautionary measures involving the total or partial suspension of the title’s effectiveness or prevent the circulation of vehicles or the use of staff.</w:t>
      </w:r>
    </w:p>
    <w:p w:rsidR="005C2F76" w:rsidRPr="006B1745" w:rsidRDefault="008B7FF9">
      <w:pPr>
        <w:pStyle w:val="BodyText"/>
        <w:spacing w:before="119"/>
        <w:ind w:left="120" w:right="108"/>
        <w:jc w:val="both"/>
      </w:pPr>
      <w:r w:rsidRPr="006B1745">
        <w:t>During 2017, ANS</w:t>
      </w:r>
      <w:r w:rsidRPr="006B1745">
        <w:t>F intends to focus its activities on verifying the effective incorporation of the human factor in safety management systems and constituent procedures. In particular, attention must be paid:</w:t>
      </w:r>
    </w:p>
    <w:p w:rsidR="005C2F76" w:rsidRPr="006B1745" w:rsidRDefault="008B7FF9">
      <w:pPr>
        <w:pStyle w:val="ListParagraph"/>
        <w:numPr>
          <w:ilvl w:val="1"/>
          <w:numId w:val="19"/>
        </w:numPr>
        <w:tabs>
          <w:tab w:val="left" w:pos="832"/>
          <w:tab w:val="left" w:pos="833"/>
        </w:tabs>
        <w:ind w:right="113" w:hanging="355"/>
        <w:jc w:val="left"/>
        <w:rPr>
          <w:sz w:val="20"/>
        </w:rPr>
      </w:pPr>
      <w:r w:rsidRPr="006B1745">
        <w:rPr>
          <w:sz w:val="20"/>
        </w:rPr>
        <w:t>during the stage of planning working activities with a human elem</w:t>
      </w:r>
      <w:r w:rsidRPr="006B1745">
        <w:rPr>
          <w:sz w:val="20"/>
        </w:rPr>
        <w:t>ent (duties, workload, shifts, motivation, working environments, available human resources and so on);</w:t>
      </w:r>
    </w:p>
    <w:p w:rsidR="005C2F76" w:rsidRPr="006B1745" w:rsidRDefault="008B7FF9">
      <w:pPr>
        <w:pStyle w:val="ListParagraph"/>
        <w:numPr>
          <w:ilvl w:val="1"/>
          <w:numId w:val="19"/>
        </w:numPr>
        <w:tabs>
          <w:tab w:val="left" w:pos="839"/>
          <w:tab w:val="left" w:pos="841"/>
        </w:tabs>
        <w:ind w:left="840" w:right="112" w:hanging="360"/>
        <w:jc w:val="left"/>
        <w:rPr>
          <w:sz w:val="20"/>
        </w:rPr>
      </w:pPr>
      <w:r w:rsidRPr="006B1745">
        <w:rPr>
          <w:sz w:val="20"/>
        </w:rPr>
        <w:t>to identifying staff involved, who must have special skills and expertise and must be able to maintain these qualities over time.</w:t>
      </w:r>
    </w:p>
    <w:p w:rsidR="005C2F76" w:rsidRPr="006B1745" w:rsidRDefault="008B7FF9">
      <w:pPr>
        <w:pStyle w:val="BodyText"/>
        <w:spacing w:before="118"/>
        <w:ind w:left="118" w:right="109"/>
        <w:jc w:val="both"/>
      </w:pPr>
      <w:r w:rsidRPr="006B1745">
        <w:t xml:space="preserve">In this context, it </w:t>
      </w:r>
      <w:r w:rsidRPr="006B1745">
        <w:t>will also verify the adoption by railway operators of plans to equip railway lines and vehicles with technological systems designed to mitigate the consequences of possible front line staff errors.</w:t>
      </w:r>
    </w:p>
    <w:p w:rsidR="005C2F76" w:rsidRPr="006B1745" w:rsidRDefault="005C2F76">
      <w:pPr>
        <w:pStyle w:val="BodyText"/>
        <w:rPr>
          <w:sz w:val="24"/>
        </w:rPr>
      </w:pPr>
    </w:p>
    <w:p w:rsidR="005C2F76" w:rsidRPr="006B1745" w:rsidRDefault="008B7FF9" w:rsidP="00B11D50">
      <w:pPr>
        <w:pStyle w:val="Heading1"/>
        <w:pageBreakBefore/>
        <w:spacing w:before="191"/>
      </w:pPr>
      <w:r w:rsidRPr="006B1745">
        <w:t>PART C – DEVELOPMENTS IN SAFETY PERFORMANCE</w:t>
      </w:r>
    </w:p>
    <w:p w:rsidR="005C2F76" w:rsidRPr="006B1745" w:rsidRDefault="005C2F76">
      <w:pPr>
        <w:pStyle w:val="BodyText"/>
        <w:spacing w:before="11"/>
        <w:rPr>
          <w:b/>
          <w:sz w:val="28"/>
        </w:rPr>
      </w:pPr>
    </w:p>
    <w:p w:rsidR="005C2F76" w:rsidRPr="006B1745" w:rsidRDefault="008B7FF9">
      <w:pPr>
        <w:pStyle w:val="Heading2"/>
        <w:numPr>
          <w:ilvl w:val="1"/>
          <w:numId w:val="18"/>
        </w:numPr>
        <w:tabs>
          <w:tab w:val="left" w:pos="827"/>
        </w:tabs>
        <w:spacing w:before="1"/>
        <w:ind w:hanging="848"/>
        <w:jc w:val="both"/>
      </w:pPr>
      <w:r w:rsidRPr="006B1745">
        <w:t>Detailed ana</w:t>
      </w:r>
      <w:r w:rsidRPr="006B1745">
        <w:t>lysis of the latest recorded trends</w:t>
      </w:r>
    </w:p>
    <w:p w:rsidR="005C2F76" w:rsidRPr="006B1745" w:rsidRDefault="008B7FF9" w:rsidP="0041293E">
      <w:pPr>
        <w:pStyle w:val="BodyText"/>
        <w:spacing w:before="118"/>
        <w:ind w:left="118" w:right="109"/>
        <w:jc w:val="both"/>
      </w:pPr>
      <w:r w:rsidRPr="006B1745">
        <w:t>This part describes trends recorded in individual casualty and accident categories on the RFI network. Part B.1.1 reports the main accident analysis data obtained.</w:t>
      </w:r>
    </w:p>
    <w:p w:rsidR="005C2F76" w:rsidRPr="006B1745" w:rsidRDefault="008B7FF9" w:rsidP="0041293E">
      <w:pPr>
        <w:pStyle w:val="BodyText"/>
        <w:spacing w:before="118"/>
        <w:ind w:left="118" w:right="109"/>
        <w:jc w:val="both"/>
      </w:pPr>
      <w:r w:rsidRPr="006B1745">
        <w:t>The following table shows the categories of persons empl</w:t>
      </w:r>
      <w:r w:rsidRPr="006B1745">
        <w:t>oyed in the Eurostat survey (passengers, railway employees and other persons). The ‘other persons’ category is detailed under ‘level crossing users’, ‘unauthorised persons on the railway track’ and ‘others’, as provided in Annex 1 of Legislative Decree 162</w:t>
      </w:r>
      <w:r w:rsidRPr="006B1745">
        <w:t>/07.</w:t>
      </w:r>
    </w:p>
    <w:p w:rsidR="005C2F76" w:rsidRPr="006B1745" w:rsidRDefault="005C2F76">
      <w:pPr>
        <w:pStyle w:val="BodyText"/>
        <w:spacing w:before="3" w:after="1"/>
        <w:rPr>
          <w:sz w:val="19"/>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566"/>
        <w:gridCol w:w="566"/>
        <w:gridCol w:w="568"/>
        <w:gridCol w:w="566"/>
        <w:gridCol w:w="566"/>
        <w:gridCol w:w="566"/>
        <w:gridCol w:w="568"/>
        <w:gridCol w:w="566"/>
        <w:gridCol w:w="566"/>
        <w:gridCol w:w="520"/>
        <w:gridCol w:w="472"/>
        <w:gridCol w:w="472"/>
      </w:tblGrid>
      <w:tr w:rsidR="00673F51">
        <w:trPr>
          <w:trHeight w:val="515"/>
        </w:trPr>
        <w:tc>
          <w:tcPr>
            <w:tcW w:w="2126" w:type="dxa"/>
            <w:vMerge w:val="restart"/>
            <w:tcBorders>
              <w:top w:val="nil"/>
              <w:left w:val="nil"/>
            </w:tcBorders>
          </w:tcPr>
          <w:p w:rsidR="005C2F76" w:rsidRPr="006B1745" w:rsidRDefault="005C2F76">
            <w:pPr>
              <w:pStyle w:val="TableParagraph"/>
              <w:jc w:val="left"/>
              <w:rPr>
                <w:rFonts w:ascii="Times New Roman"/>
                <w:sz w:val="16"/>
              </w:rPr>
            </w:pPr>
          </w:p>
        </w:tc>
        <w:tc>
          <w:tcPr>
            <w:tcW w:w="6562" w:type="dxa"/>
            <w:gridSpan w:val="12"/>
            <w:shd w:val="clear" w:color="auto" w:fill="0061AC"/>
          </w:tcPr>
          <w:p w:rsidR="005C2F76" w:rsidRPr="006B1745" w:rsidRDefault="008B7FF9" w:rsidP="00B11D50">
            <w:pPr>
              <w:pStyle w:val="TableParagraph"/>
              <w:spacing w:before="3" w:line="171" w:lineRule="exact"/>
              <w:ind w:left="-9" w:right="50"/>
              <w:rPr>
                <w:b/>
                <w:sz w:val="14"/>
              </w:rPr>
            </w:pPr>
            <w:r w:rsidRPr="006B1745">
              <w:rPr>
                <w:b/>
                <w:color w:val="FFFFFF"/>
                <w:sz w:val="14"/>
              </w:rPr>
              <w:t>VICTIMS - CATEGORIES OF PERSONS</w:t>
            </w:r>
          </w:p>
          <w:p w:rsidR="0041293E" w:rsidRPr="006B1745" w:rsidRDefault="008B7FF9" w:rsidP="00B11D50">
            <w:pPr>
              <w:pStyle w:val="TableParagraph"/>
              <w:spacing w:before="2" w:line="172" w:lineRule="exact"/>
              <w:ind w:left="-9" w:right="50"/>
              <w:rPr>
                <w:b/>
                <w:color w:val="FFFFFF"/>
                <w:sz w:val="14"/>
              </w:rPr>
            </w:pPr>
            <w:r w:rsidRPr="006B1745">
              <w:rPr>
                <w:b/>
                <w:color w:val="FFFFFF"/>
                <w:sz w:val="14"/>
              </w:rPr>
              <w:t>under ANNEX 1 of Legislative Decree 163/2007, as amended</w:t>
            </w:r>
          </w:p>
          <w:p w:rsidR="005C2F76" w:rsidRPr="006B1745" w:rsidRDefault="008B7FF9" w:rsidP="00B11D50">
            <w:pPr>
              <w:pStyle w:val="TableParagraph"/>
              <w:spacing w:before="2" w:line="172" w:lineRule="exact"/>
              <w:ind w:left="-9" w:right="50"/>
              <w:rPr>
                <w:b/>
                <w:sz w:val="14"/>
              </w:rPr>
            </w:pPr>
            <w:r w:rsidRPr="006B1745">
              <w:rPr>
                <w:b/>
                <w:color w:val="FFFFFF"/>
                <w:sz w:val="14"/>
              </w:rPr>
              <w:t>[RFI network]</w:t>
            </w:r>
          </w:p>
        </w:tc>
      </w:tr>
      <w:tr w:rsidR="00673F51">
        <w:trPr>
          <w:trHeight w:val="250"/>
        </w:trPr>
        <w:tc>
          <w:tcPr>
            <w:tcW w:w="2126" w:type="dxa"/>
            <w:vMerge/>
            <w:tcBorders>
              <w:top w:val="nil"/>
              <w:left w:val="nil"/>
            </w:tcBorders>
          </w:tcPr>
          <w:p w:rsidR="005C2F76" w:rsidRPr="006B1745" w:rsidRDefault="005C2F76">
            <w:pPr>
              <w:rPr>
                <w:sz w:val="2"/>
                <w:szCs w:val="2"/>
              </w:rPr>
            </w:pPr>
          </w:p>
        </w:tc>
        <w:tc>
          <w:tcPr>
            <w:tcW w:w="566" w:type="dxa"/>
            <w:shd w:val="clear" w:color="auto" w:fill="0061AC"/>
          </w:tcPr>
          <w:p w:rsidR="005C2F76" w:rsidRPr="006B1745" w:rsidRDefault="008B7FF9">
            <w:pPr>
              <w:pStyle w:val="TableParagraph"/>
              <w:spacing w:before="37"/>
              <w:ind w:right="115"/>
              <w:jc w:val="right"/>
              <w:rPr>
                <w:b/>
                <w:sz w:val="14"/>
              </w:rPr>
            </w:pPr>
            <w:r w:rsidRPr="006B1745">
              <w:rPr>
                <w:b/>
                <w:color w:val="FFFFFF"/>
                <w:sz w:val="14"/>
              </w:rPr>
              <w:t>2005</w:t>
            </w:r>
          </w:p>
        </w:tc>
        <w:tc>
          <w:tcPr>
            <w:tcW w:w="566" w:type="dxa"/>
            <w:shd w:val="clear" w:color="auto" w:fill="0061AC"/>
          </w:tcPr>
          <w:p w:rsidR="005C2F76" w:rsidRPr="006B1745" w:rsidRDefault="008B7FF9">
            <w:pPr>
              <w:pStyle w:val="TableParagraph"/>
              <w:spacing w:before="37"/>
              <w:ind w:left="100" w:right="93"/>
              <w:rPr>
                <w:b/>
                <w:sz w:val="14"/>
              </w:rPr>
            </w:pPr>
            <w:r w:rsidRPr="006B1745">
              <w:rPr>
                <w:b/>
                <w:color w:val="FFFFFF"/>
                <w:sz w:val="14"/>
              </w:rPr>
              <w:t>2006</w:t>
            </w:r>
          </w:p>
        </w:tc>
        <w:tc>
          <w:tcPr>
            <w:tcW w:w="568" w:type="dxa"/>
            <w:shd w:val="clear" w:color="auto" w:fill="0061AC"/>
          </w:tcPr>
          <w:p w:rsidR="005C2F76" w:rsidRPr="006B1745" w:rsidRDefault="008B7FF9">
            <w:pPr>
              <w:pStyle w:val="TableParagraph"/>
              <w:spacing w:before="37"/>
              <w:ind w:left="105" w:right="94"/>
              <w:rPr>
                <w:b/>
                <w:sz w:val="14"/>
              </w:rPr>
            </w:pPr>
            <w:r w:rsidRPr="006B1745">
              <w:rPr>
                <w:b/>
                <w:color w:val="FFFFFF"/>
                <w:sz w:val="14"/>
              </w:rPr>
              <w:t>2007</w:t>
            </w:r>
          </w:p>
        </w:tc>
        <w:tc>
          <w:tcPr>
            <w:tcW w:w="566" w:type="dxa"/>
            <w:shd w:val="clear" w:color="auto" w:fill="0061AC"/>
          </w:tcPr>
          <w:p w:rsidR="005C2F76" w:rsidRPr="006B1745" w:rsidRDefault="008B7FF9">
            <w:pPr>
              <w:pStyle w:val="TableParagraph"/>
              <w:spacing w:before="37"/>
              <w:ind w:left="103" w:right="93"/>
              <w:rPr>
                <w:b/>
                <w:sz w:val="14"/>
              </w:rPr>
            </w:pPr>
            <w:r w:rsidRPr="006B1745">
              <w:rPr>
                <w:b/>
                <w:color w:val="FFFFFF"/>
                <w:sz w:val="14"/>
              </w:rPr>
              <w:t>2008</w:t>
            </w:r>
          </w:p>
        </w:tc>
        <w:tc>
          <w:tcPr>
            <w:tcW w:w="566" w:type="dxa"/>
            <w:shd w:val="clear" w:color="auto" w:fill="0061AC"/>
          </w:tcPr>
          <w:p w:rsidR="005C2F76" w:rsidRPr="006B1745" w:rsidRDefault="008B7FF9">
            <w:pPr>
              <w:pStyle w:val="TableParagraph"/>
              <w:spacing w:before="37"/>
              <w:ind w:left="104" w:right="93"/>
              <w:rPr>
                <w:b/>
                <w:sz w:val="14"/>
              </w:rPr>
            </w:pPr>
            <w:r w:rsidRPr="006B1745">
              <w:rPr>
                <w:b/>
                <w:color w:val="FFFFFF"/>
                <w:sz w:val="14"/>
              </w:rPr>
              <w:t>2009</w:t>
            </w:r>
          </w:p>
        </w:tc>
        <w:tc>
          <w:tcPr>
            <w:tcW w:w="566" w:type="dxa"/>
            <w:shd w:val="clear" w:color="auto" w:fill="0061AC"/>
          </w:tcPr>
          <w:p w:rsidR="005C2F76" w:rsidRPr="006B1745" w:rsidRDefault="008B7FF9">
            <w:pPr>
              <w:pStyle w:val="TableParagraph"/>
              <w:spacing w:before="37"/>
              <w:ind w:left="104" w:right="93"/>
              <w:rPr>
                <w:b/>
                <w:sz w:val="14"/>
              </w:rPr>
            </w:pPr>
            <w:r w:rsidRPr="006B1745">
              <w:rPr>
                <w:b/>
                <w:color w:val="FFFFFF"/>
                <w:sz w:val="14"/>
              </w:rPr>
              <w:t>2010</w:t>
            </w:r>
          </w:p>
        </w:tc>
        <w:tc>
          <w:tcPr>
            <w:tcW w:w="568" w:type="dxa"/>
            <w:shd w:val="clear" w:color="auto" w:fill="0061AC"/>
          </w:tcPr>
          <w:p w:rsidR="005C2F76" w:rsidRPr="006B1745" w:rsidRDefault="008B7FF9">
            <w:pPr>
              <w:pStyle w:val="TableParagraph"/>
              <w:spacing w:before="37"/>
              <w:ind w:left="107" w:right="92"/>
              <w:rPr>
                <w:b/>
                <w:sz w:val="14"/>
              </w:rPr>
            </w:pPr>
            <w:r w:rsidRPr="006B1745">
              <w:rPr>
                <w:b/>
                <w:color w:val="FFFFFF"/>
                <w:sz w:val="14"/>
              </w:rPr>
              <w:t>2011</w:t>
            </w:r>
          </w:p>
        </w:tc>
        <w:tc>
          <w:tcPr>
            <w:tcW w:w="566" w:type="dxa"/>
            <w:shd w:val="clear" w:color="auto" w:fill="0061AC"/>
          </w:tcPr>
          <w:p w:rsidR="005C2F76" w:rsidRPr="006B1745" w:rsidRDefault="008B7FF9">
            <w:pPr>
              <w:pStyle w:val="TableParagraph"/>
              <w:spacing w:before="37"/>
              <w:ind w:left="104" w:right="90"/>
              <w:rPr>
                <w:b/>
                <w:sz w:val="14"/>
              </w:rPr>
            </w:pPr>
            <w:r w:rsidRPr="006B1745">
              <w:rPr>
                <w:b/>
                <w:color w:val="FFFFFF"/>
                <w:sz w:val="14"/>
              </w:rPr>
              <w:t>2012</w:t>
            </w:r>
          </w:p>
        </w:tc>
        <w:tc>
          <w:tcPr>
            <w:tcW w:w="566" w:type="dxa"/>
            <w:shd w:val="clear" w:color="auto" w:fill="0061AC"/>
          </w:tcPr>
          <w:p w:rsidR="005C2F76" w:rsidRPr="006B1745" w:rsidRDefault="008B7FF9">
            <w:pPr>
              <w:pStyle w:val="TableParagraph"/>
              <w:spacing w:before="37"/>
              <w:ind w:left="104" w:right="89"/>
              <w:rPr>
                <w:b/>
                <w:sz w:val="14"/>
              </w:rPr>
            </w:pPr>
            <w:r w:rsidRPr="006B1745">
              <w:rPr>
                <w:b/>
                <w:color w:val="FFFFFF"/>
                <w:sz w:val="14"/>
              </w:rPr>
              <w:t>2013</w:t>
            </w:r>
          </w:p>
        </w:tc>
        <w:tc>
          <w:tcPr>
            <w:tcW w:w="520" w:type="dxa"/>
            <w:shd w:val="clear" w:color="auto" w:fill="0061AC"/>
          </w:tcPr>
          <w:p w:rsidR="005C2F76" w:rsidRPr="006B1745" w:rsidRDefault="008B7FF9">
            <w:pPr>
              <w:pStyle w:val="TableParagraph"/>
              <w:spacing w:before="37"/>
              <w:ind w:left="87" w:right="69"/>
              <w:rPr>
                <w:b/>
                <w:sz w:val="14"/>
              </w:rPr>
            </w:pPr>
            <w:r w:rsidRPr="006B1745">
              <w:rPr>
                <w:b/>
                <w:color w:val="FFFFFF"/>
                <w:sz w:val="14"/>
              </w:rPr>
              <w:t>2014</w:t>
            </w:r>
          </w:p>
        </w:tc>
        <w:tc>
          <w:tcPr>
            <w:tcW w:w="472" w:type="dxa"/>
            <w:shd w:val="clear" w:color="auto" w:fill="0061AC"/>
          </w:tcPr>
          <w:p w:rsidR="005C2F76" w:rsidRPr="006B1745" w:rsidRDefault="008B7FF9">
            <w:pPr>
              <w:pStyle w:val="TableParagraph"/>
              <w:spacing w:before="37"/>
              <w:ind w:left="58" w:right="43"/>
              <w:rPr>
                <w:b/>
                <w:sz w:val="14"/>
              </w:rPr>
            </w:pPr>
            <w:r w:rsidRPr="006B1745">
              <w:rPr>
                <w:b/>
                <w:color w:val="FFFFFF"/>
                <w:sz w:val="14"/>
              </w:rPr>
              <w:t>2015</w:t>
            </w:r>
          </w:p>
        </w:tc>
        <w:tc>
          <w:tcPr>
            <w:tcW w:w="472" w:type="dxa"/>
            <w:shd w:val="clear" w:color="auto" w:fill="0061AC"/>
          </w:tcPr>
          <w:p w:rsidR="005C2F76" w:rsidRPr="006B1745" w:rsidRDefault="008B7FF9">
            <w:pPr>
              <w:pStyle w:val="TableParagraph"/>
              <w:spacing w:before="37"/>
              <w:ind w:left="61" w:right="40"/>
              <w:rPr>
                <w:b/>
                <w:sz w:val="14"/>
              </w:rPr>
            </w:pPr>
            <w:r w:rsidRPr="006B1745">
              <w:rPr>
                <w:b/>
                <w:color w:val="FFFFFF"/>
                <w:sz w:val="14"/>
              </w:rPr>
              <w:t>2016</w:t>
            </w:r>
          </w:p>
        </w:tc>
      </w:tr>
      <w:tr w:rsidR="00673F51">
        <w:trPr>
          <w:trHeight w:val="253"/>
        </w:trPr>
        <w:tc>
          <w:tcPr>
            <w:tcW w:w="2126" w:type="dxa"/>
            <w:shd w:val="clear" w:color="auto" w:fill="006499"/>
          </w:tcPr>
          <w:p w:rsidR="005C2F76" w:rsidRPr="006B1745" w:rsidRDefault="008B7FF9">
            <w:pPr>
              <w:pStyle w:val="TableParagraph"/>
              <w:spacing w:before="41"/>
              <w:ind w:left="69"/>
              <w:jc w:val="left"/>
              <w:rPr>
                <w:b/>
                <w:sz w:val="14"/>
              </w:rPr>
            </w:pPr>
            <w:r w:rsidRPr="006B1745">
              <w:rPr>
                <w:b/>
                <w:color w:val="FFFFFF"/>
                <w:sz w:val="14"/>
              </w:rPr>
              <w:t>PASSENGERS</w:t>
            </w:r>
          </w:p>
        </w:tc>
        <w:tc>
          <w:tcPr>
            <w:tcW w:w="566" w:type="dxa"/>
          </w:tcPr>
          <w:p w:rsidR="005C2F76" w:rsidRPr="006B1745" w:rsidRDefault="008B7FF9">
            <w:pPr>
              <w:pStyle w:val="TableParagraph"/>
              <w:spacing w:before="41"/>
              <w:ind w:right="195"/>
              <w:jc w:val="right"/>
              <w:rPr>
                <w:b/>
                <w:sz w:val="14"/>
              </w:rPr>
            </w:pPr>
            <w:r w:rsidRPr="006B1745">
              <w:rPr>
                <w:b/>
                <w:sz w:val="14"/>
              </w:rPr>
              <w:t>88</w:t>
            </w:r>
          </w:p>
        </w:tc>
        <w:tc>
          <w:tcPr>
            <w:tcW w:w="566" w:type="dxa"/>
          </w:tcPr>
          <w:p w:rsidR="005C2F76" w:rsidRPr="006B1745" w:rsidRDefault="008B7FF9">
            <w:pPr>
              <w:pStyle w:val="TableParagraph"/>
              <w:spacing w:before="41"/>
              <w:ind w:left="100" w:right="93"/>
              <w:rPr>
                <w:b/>
                <w:sz w:val="14"/>
              </w:rPr>
            </w:pPr>
            <w:r w:rsidRPr="006B1745">
              <w:rPr>
                <w:b/>
                <w:sz w:val="14"/>
              </w:rPr>
              <w:t>19</w:t>
            </w:r>
          </w:p>
        </w:tc>
        <w:tc>
          <w:tcPr>
            <w:tcW w:w="568" w:type="dxa"/>
          </w:tcPr>
          <w:p w:rsidR="005C2F76" w:rsidRPr="006B1745" w:rsidRDefault="008B7FF9">
            <w:pPr>
              <w:pStyle w:val="TableParagraph"/>
              <w:spacing w:before="41"/>
              <w:ind w:left="105" w:right="94"/>
              <w:rPr>
                <w:b/>
                <w:sz w:val="14"/>
              </w:rPr>
            </w:pPr>
            <w:r w:rsidRPr="006B1745">
              <w:rPr>
                <w:b/>
                <w:sz w:val="14"/>
              </w:rPr>
              <w:t>14</w:t>
            </w:r>
          </w:p>
        </w:tc>
        <w:tc>
          <w:tcPr>
            <w:tcW w:w="566" w:type="dxa"/>
          </w:tcPr>
          <w:p w:rsidR="005C2F76" w:rsidRPr="006B1745" w:rsidRDefault="008B7FF9">
            <w:pPr>
              <w:pStyle w:val="TableParagraph"/>
              <w:spacing w:before="41"/>
              <w:ind w:left="10"/>
              <w:rPr>
                <w:b/>
                <w:sz w:val="14"/>
              </w:rPr>
            </w:pPr>
            <w:r w:rsidRPr="006B1745">
              <w:rPr>
                <w:b/>
                <w:sz w:val="14"/>
              </w:rPr>
              <w:t>9</w:t>
            </w:r>
          </w:p>
        </w:tc>
        <w:tc>
          <w:tcPr>
            <w:tcW w:w="566" w:type="dxa"/>
          </w:tcPr>
          <w:p w:rsidR="005C2F76" w:rsidRPr="006B1745" w:rsidRDefault="008B7FF9">
            <w:pPr>
              <w:pStyle w:val="TableParagraph"/>
              <w:spacing w:before="41"/>
              <w:ind w:left="104" w:right="93"/>
              <w:rPr>
                <w:b/>
                <w:sz w:val="14"/>
              </w:rPr>
            </w:pPr>
            <w:r w:rsidRPr="006B1745">
              <w:rPr>
                <w:b/>
                <w:sz w:val="14"/>
              </w:rPr>
              <w:t>15</w:t>
            </w:r>
          </w:p>
        </w:tc>
        <w:tc>
          <w:tcPr>
            <w:tcW w:w="566" w:type="dxa"/>
          </w:tcPr>
          <w:p w:rsidR="005C2F76" w:rsidRPr="006B1745" w:rsidRDefault="008B7FF9">
            <w:pPr>
              <w:pStyle w:val="TableParagraph"/>
              <w:spacing w:before="41"/>
              <w:ind w:left="104" w:right="92"/>
              <w:rPr>
                <w:b/>
                <w:sz w:val="14"/>
              </w:rPr>
            </w:pPr>
            <w:r w:rsidRPr="006B1745">
              <w:rPr>
                <w:b/>
                <w:sz w:val="14"/>
              </w:rPr>
              <w:t>13</w:t>
            </w:r>
          </w:p>
        </w:tc>
        <w:tc>
          <w:tcPr>
            <w:tcW w:w="568" w:type="dxa"/>
          </w:tcPr>
          <w:p w:rsidR="005C2F76" w:rsidRPr="006B1745" w:rsidRDefault="008B7FF9">
            <w:pPr>
              <w:pStyle w:val="TableParagraph"/>
              <w:spacing w:before="41"/>
              <w:ind w:left="15"/>
              <w:rPr>
                <w:b/>
                <w:sz w:val="14"/>
              </w:rPr>
            </w:pPr>
            <w:r w:rsidRPr="006B1745">
              <w:rPr>
                <w:b/>
                <w:sz w:val="14"/>
              </w:rPr>
              <w:t>4</w:t>
            </w:r>
          </w:p>
        </w:tc>
        <w:tc>
          <w:tcPr>
            <w:tcW w:w="566" w:type="dxa"/>
          </w:tcPr>
          <w:p w:rsidR="005C2F76" w:rsidRPr="006B1745" w:rsidRDefault="008B7FF9">
            <w:pPr>
              <w:pStyle w:val="TableParagraph"/>
              <w:spacing w:before="41"/>
              <w:ind w:left="14"/>
              <w:rPr>
                <w:b/>
                <w:sz w:val="14"/>
              </w:rPr>
            </w:pPr>
            <w:r w:rsidRPr="006B1745">
              <w:rPr>
                <w:b/>
                <w:sz w:val="14"/>
              </w:rPr>
              <w:t>8</w:t>
            </w:r>
          </w:p>
        </w:tc>
        <w:tc>
          <w:tcPr>
            <w:tcW w:w="566" w:type="dxa"/>
          </w:tcPr>
          <w:p w:rsidR="005C2F76" w:rsidRPr="006B1745" w:rsidRDefault="008B7FF9">
            <w:pPr>
              <w:pStyle w:val="TableParagraph"/>
              <w:spacing w:before="41"/>
              <w:ind w:left="15"/>
              <w:rPr>
                <w:b/>
                <w:sz w:val="14"/>
              </w:rPr>
            </w:pPr>
            <w:r w:rsidRPr="006B1745">
              <w:rPr>
                <w:b/>
                <w:sz w:val="14"/>
              </w:rPr>
              <w:t>5</w:t>
            </w:r>
          </w:p>
        </w:tc>
        <w:tc>
          <w:tcPr>
            <w:tcW w:w="520" w:type="dxa"/>
          </w:tcPr>
          <w:p w:rsidR="005C2F76" w:rsidRPr="006B1745" w:rsidRDefault="008B7FF9">
            <w:pPr>
              <w:pStyle w:val="TableParagraph"/>
              <w:spacing w:before="41"/>
              <w:ind w:left="19"/>
              <w:rPr>
                <w:b/>
                <w:sz w:val="14"/>
              </w:rPr>
            </w:pPr>
            <w:r w:rsidRPr="006B1745">
              <w:rPr>
                <w:b/>
                <w:sz w:val="14"/>
              </w:rPr>
              <w:t>2</w:t>
            </w:r>
          </w:p>
        </w:tc>
        <w:tc>
          <w:tcPr>
            <w:tcW w:w="472" w:type="dxa"/>
          </w:tcPr>
          <w:p w:rsidR="005C2F76" w:rsidRPr="006B1745" w:rsidRDefault="008B7FF9">
            <w:pPr>
              <w:pStyle w:val="TableParagraph"/>
              <w:spacing w:before="41"/>
              <w:ind w:left="16"/>
              <w:rPr>
                <w:b/>
                <w:sz w:val="14"/>
              </w:rPr>
            </w:pPr>
            <w:r w:rsidRPr="006B1745">
              <w:rPr>
                <w:b/>
                <w:sz w:val="14"/>
              </w:rPr>
              <w:t>9</w:t>
            </w:r>
          </w:p>
        </w:tc>
        <w:tc>
          <w:tcPr>
            <w:tcW w:w="472" w:type="dxa"/>
          </w:tcPr>
          <w:p w:rsidR="005C2F76" w:rsidRPr="006B1745" w:rsidRDefault="008B7FF9">
            <w:pPr>
              <w:pStyle w:val="TableParagraph"/>
              <w:spacing w:before="41"/>
              <w:ind w:left="22"/>
              <w:rPr>
                <w:b/>
                <w:sz w:val="14"/>
              </w:rPr>
            </w:pPr>
            <w:r w:rsidRPr="006B1745">
              <w:rPr>
                <w:b/>
                <w:sz w:val="14"/>
              </w:rPr>
              <w:t>3</w:t>
            </w:r>
          </w:p>
        </w:tc>
      </w:tr>
      <w:tr w:rsidR="00673F51">
        <w:trPr>
          <w:trHeight w:val="253"/>
        </w:trPr>
        <w:tc>
          <w:tcPr>
            <w:tcW w:w="2126" w:type="dxa"/>
            <w:shd w:val="clear" w:color="auto" w:fill="006499"/>
          </w:tcPr>
          <w:p w:rsidR="005C2F76" w:rsidRPr="006B1745" w:rsidRDefault="008B7FF9">
            <w:pPr>
              <w:pStyle w:val="TableParagraph"/>
              <w:spacing w:before="43"/>
              <w:ind w:left="69"/>
              <w:jc w:val="left"/>
              <w:rPr>
                <w:b/>
                <w:sz w:val="14"/>
              </w:rPr>
            </w:pPr>
            <w:r w:rsidRPr="006B1745">
              <w:rPr>
                <w:b/>
                <w:color w:val="FFFFFF"/>
                <w:sz w:val="14"/>
              </w:rPr>
              <w:t>RAILWAY EMPLOYEES</w:t>
            </w:r>
          </w:p>
        </w:tc>
        <w:tc>
          <w:tcPr>
            <w:tcW w:w="566" w:type="dxa"/>
          </w:tcPr>
          <w:p w:rsidR="005C2F76" w:rsidRPr="006B1745" w:rsidRDefault="008B7FF9">
            <w:pPr>
              <w:pStyle w:val="TableParagraph"/>
              <w:spacing w:before="43"/>
              <w:ind w:right="195"/>
              <w:jc w:val="right"/>
              <w:rPr>
                <w:b/>
                <w:sz w:val="14"/>
              </w:rPr>
            </w:pPr>
            <w:r w:rsidRPr="006B1745">
              <w:rPr>
                <w:b/>
                <w:sz w:val="14"/>
              </w:rPr>
              <w:t>22</w:t>
            </w:r>
          </w:p>
        </w:tc>
        <w:tc>
          <w:tcPr>
            <w:tcW w:w="566" w:type="dxa"/>
          </w:tcPr>
          <w:p w:rsidR="005C2F76" w:rsidRPr="006B1745" w:rsidRDefault="008B7FF9">
            <w:pPr>
              <w:pStyle w:val="TableParagraph"/>
              <w:spacing w:before="43"/>
              <w:ind w:left="100" w:right="93"/>
              <w:rPr>
                <w:b/>
                <w:sz w:val="14"/>
              </w:rPr>
            </w:pPr>
            <w:r w:rsidRPr="006B1745">
              <w:rPr>
                <w:b/>
                <w:sz w:val="14"/>
              </w:rPr>
              <w:t>14</w:t>
            </w:r>
          </w:p>
        </w:tc>
        <w:tc>
          <w:tcPr>
            <w:tcW w:w="568" w:type="dxa"/>
          </w:tcPr>
          <w:p w:rsidR="005C2F76" w:rsidRPr="006B1745" w:rsidRDefault="008B7FF9">
            <w:pPr>
              <w:pStyle w:val="TableParagraph"/>
              <w:spacing w:before="43"/>
              <w:ind w:left="11"/>
              <w:rPr>
                <w:b/>
                <w:sz w:val="14"/>
              </w:rPr>
            </w:pPr>
            <w:r w:rsidRPr="006B1745">
              <w:rPr>
                <w:b/>
                <w:sz w:val="14"/>
              </w:rPr>
              <w:t>7</w:t>
            </w:r>
          </w:p>
        </w:tc>
        <w:tc>
          <w:tcPr>
            <w:tcW w:w="566" w:type="dxa"/>
          </w:tcPr>
          <w:p w:rsidR="005C2F76" w:rsidRPr="006B1745" w:rsidRDefault="008B7FF9">
            <w:pPr>
              <w:pStyle w:val="TableParagraph"/>
              <w:spacing w:before="43"/>
              <w:ind w:left="10"/>
              <w:rPr>
                <w:b/>
                <w:sz w:val="14"/>
              </w:rPr>
            </w:pPr>
            <w:r w:rsidRPr="006B1745">
              <w:rPr>
                <w:b/>
                <w:sz w:val="14"/>
              </w:rPr>
              <w:t>9</w:t>
            </w:r>
          </w:p>
        </w:tc>
        <w:tc>
          <w:tcPr>
            <w:tcW w:w="566" w:type="dxa"/>
          </w:tcPr>
          <w:p w:rsidR="005C2F76" w:rsidRPr="006B1745" w:rsidRDefault="008B7FF9">
            <w:pPr>
              <w:pStyle w:val="TableParagraph"/>
              <w:spacing w:before="43"/>
              <w:ind w:left="104" w:right="93"/>
              <w:rPr>
                <w:b/>
                <w:sz w:val="14"/>
              </w:rPr>
            </w:pPr>
            <w:r w:rsidRPr="006B1745">
              <w:rPr>
                <w:b/>
                <w:sz w:val="14"/>
              </w:rPr>
              <w:t>12</w:t>
            </w:r>
          </w:p>
        </w:tc>
        <w:tc>
          <w:tcPr>
            <w:tcW w:w="566" w:type="dxa"/>
          </w:tcPr>
          <w:p w:rsidR="005C2F76" w:rsidRPr="006B1745" w:rsidRDefault="008B7FF9">
            <w:pPr>
              <w:pStyle w:val="TableParagraph"/>
              <w:spacing w:before="43"/>
              <w:ind w:left="104" w:right="92"/>
              <w:rPr>
                <w:b/>
                <w:sz w:val="14"/>
              </w:rPr>
            </w:pPr>
            <w:r w:rsidRPr="006B1745">
              <w:rPr>
                <w:b/>
                <w:sz w:val="14"/>
              </w:rPr>
              <w:t>10</w:t>
            </w:r>
          </w:p>
        </w:tc>
        <w:tc>
          <w:tcPr>
            <w:tcW w:w="568" w:type="dxa"/>
          </w:tcPr>
          <w:p w:rsidR="005C2F76" w:rsidRPr="006B1745" w:rsidRDefault="008B7FF9">
            <w:pPr>
              <w:pStyle w:val="TableParagraph"/>
              <w:spacing w:before="43"/>
              <w:ind w:left="15"/>
              <w:rPr>
                <w:b/>
                <w:sz w:val="14"/>
              </w:rPr>
            </w:pPr>
            <w:r w:rsidRPr="006B1745">
              <w:rPr>
                <w:b/>
                <w:sz w:val="14"/>
              </w:rPr>
              <w:t>1</w:t>
            </w:r>
          </w:p>
        </w:tc>
        <w:tc>
          <w:tcPr>
            <w:tcW w:w="566" w:type="dxa"/>
          </w:tcPr>
          <w:p w:rsidR="005C2F76" w:rsidRPr="006B1745" w:rsidRDefault="008B7FF9">
            <w:pPr>
              <w:pStyle w:val="TableParagraph"/>
              <w:spacing w:before="43"/>
              <w:ind w:left="14"/>
              <w:rPr>
                <w:b/>
                <w:sz w:val="14"/>
              </w:rPr>
            </w:pPr>
            <w:r w:rsidRPr="006B1745">
              <w:rPr>
                <w:b/>
                <w:sz w:val="14"/>
              </w:rPr>
              <w:t>8</w:t>
            </w:r>
          </w:p>
        </w:tc>
        <w:tc>
          <w:tcPr>
            <w:tcW w:w="566" w:type="dxa"/>
          </w:tcPr>
          <w:p w:rsidR="005C2F76" w:rsidRPr="006B1745" w:rsidRDefault="008B7FF9">
            <w:pPr>
              <w:pStyle w:val="TableParagraph"/>
              <w:spacing w:before="43"/>
              <w:ind w:left="15"/>
              <w:rPr>
                <w:b/>
                <w:sz w:val="14"/>
              </w:rPr>
            </w:pPr>
            <w:r w:rsidRPr="006B1745">
              <w:rPr>
                <w:b/>
                <w:sz w:val="14"/>
              </w:rPr>
              <w:t>4</w:t>
            </w:r>
          </w:p>
        </w:tc>
        <w:tc>
          <w:tcPr>
            <w:tcW w:w="520" w:type="dxa"/>
          </w:tcPr>
          <w:p w:rsidR="005C2F76" w:rsidRPr="006B1745" w:rsidRDefault="008B7FF9">
            <w:pPr>
              <w:pStyle w:val="TableParagraph"/>
              <w:spacing w:before="43"/>
              <w:ind w:left="19"/>
              <w:rPr>
                <w:b/>
                <w:sz w:val="14"/>
              </w:rPr>
            </w:pPr>
            <w:r w:rsidRPr="006B1745">
              <w:rPr>
                <w:b/>
                <w:sz w:val="14"/>
              </w:rPr>
              <w:t>6</w:t>
            </w:r>
          </w:p>
        </w:tc>
        <w:tc>
          <w:tcPr>
            <w:tcW w:w="472" w:type="dxa"/>
          </w:tcPr>
          <w:p w:rsidR="005C2F76" w:rsidRPr="006B1745" w:rsidRDefault="008B7FF9">
            <w:pPr>
              <w:pStyle w:val="TableParagraph"/>
              <w:spacing w:before="43"/>
              <w:ind w:left="16"/>
              <w:rPr>
                <w:b/>
                <w:sz w:val="14"/>
              </w:rPr>
            </w:pPr>
            <w:r w:rsidRPr="006B1745">
              <w:rPr>
                <w:b/>
                <w:sz w:val="14"/>
              </w:rPr>
              <w:t>1</w:t>
            </w:r>
          </w:p>
        </w:tc>
        <w:tc>
          <w:tcPr>
            <w:tcW w:w="472" w:type="dxa"/>
          </w:tcPr>
          <w:p w:rsidR="005C2F76" w:rsidRPr="006B1745" w:rsidRDefault="008B7FF9">
            <w:pPr>
              <w:pStyle w:val="TableParagraph"/>
              <w:spacing w:before="43"/>
              <w:ind w:left="22"/>
              <w:rPr>
                <w:b/>
                <w:sz w:val="14"/>
              </w:rPr>
            </w:pPr>
            <w:r w:rsidRPr="006B1745">
              <w:rPr>
                <w:b/>
                <w:sz w:val="14"/>
              </w:rPr>
              <w:t>0</w:t>
            </w:r>
          </w:p>
        </w:tc>
      </w:tr>
      <w:tr w:rsidR="00673F51">
        <w:trPr>
          <w:trHeight w:val="256"/>
        </w:trPr>
        <w:tc>
          <w:tcPr>
            <w:tcW w:w="2126" w:type="dxa"/>
            <w:shd w:val="clear" w:color="auto" w:fill="006499"/>
          </w:tcPr>
          <w:p w:rsidR="005C2F76" w:rsidRPr="006B1745" w:rsidRDefault="008B7FF9">
            <w:pPr>
              <w:pStyle w:val="TableParagraph"/>
              <w:spacing w:before="43"/>
              <w:ind w:left="69"/>
              <w:jc w:val="left"/>
              <w:rPr>
                <w:b/>
                <w:sz w:val="14"/>
              </w:rPr>
            </w:pPr>
            <w:r w:rsidRPr="006B1745">
              <w:rPr>
                <w:b/>
                <w:color w:val="FFFFFF"/>
                <w:sz w:val="14"/>
              </w:rPr>
              <w:t>OTHER PERSONS:</w:t>
            </w:r>
          </w:p>
        </w:tc>
        <w:tc>
          <w:tcPr>
            <w:tcW w:w="566" w:type="dxa"/>
          </w:tcPr>
          <w:p w:rsidR="005C2F76" w:rsidRPr="006B1745" w:rsidRDefault="008B7FF9">
            <w:pPr>
              <w:pStyle w:val="TableParagraph"/>
              <w:spacing w:before="43"/>
              <w:ind w:right="195"/>
              <w:jc w:val="right"/>
              <w:rPr>
                <w:b/>
                <w:sz w:val="14"/>
              </w:rPr>
            </w:pPr>
            <w:r w:rsidRPr="006B1745">
              <w:rPr>
                <w:b/>
                <w:sz w:val="14"/>
              </w:rPr>
              <w:t>92</w:t>
            </w:r>
          </w:p>
        </w:tc>
        <w:tc>
          <w:tcPr>
            <w:tcW w:w="566" w:type="dxa"/>
          </w:tcPr>
          <w:p w:rsidR="005C2F76" w:rsidRPr="006B1745" w:rsidRDefault="008B7FF9">
            <w:pPr>
              <w:pStyle w:val="TableParagraph"/>
              <w:spacing w:before="43"/>
              <w:ind w:left="100" w:right="93"/>
              <w:rPr>
                <w:b/>
                <w:sz w:val="14"/>
              </w:rPr>
            </w:pPr>
            <w:r w:rsidRPr="006B1745">
              <w:rPr>
                <w:b/>
                <w:sz w:val="14"/>
              </w:rPr>
              <w:t>84</w:t>
            </w:r>
          </w:p>
        </w:tc>
        <w:tc>
          <w:tcPr>
            <w:tcW w:w="568" w:type="dxa"/>
          </w:tcPr>
          <w:p w:rsidR="005C2F76" w:rsidRPr="006B1745" w:rsidRDefault="008B7FF9">
            <w:pPr>
              <w:pStyle w:val="TableParagraph"/>
              <w:spacing w:before="43"/>
              <w:ind w:left="105" w:right="94"/>
              <w:rPr>
                <w:b/>
                <w:sz w:val="14"/>
              </w:rPr>
            </w:pPr>
            <w:r w:rsidRPr="006B1745">
              <w:rPr>
                <w:b/>
                <w:sz w:val="14"/>
              </w:rPr>
              <w:t>83</w:t>
            </w:r>
          </w:p>
        </w:tc>
        <w:tc>
          <w:tcPr>
            <w:tcW w:w="566" w:type="dxa"/>
          </w:tcPr>
          <w:p w:rsidR="005C2F76" w:rsidRPr="006B1745" w:rsidRDefault="008B7FF9">
            <w:pPr>
              <w:pStyle w:val="TableParagraph"/>
              <w:spacing w:before="43"/>
              <w:ind w:left="103" w:right="93"/>
              <w:rPr>
                <w:b/>
                <w:sz w:val="14"/>
              </w:rPr>
            </w:pPr>
            <w:r w:rsidRPr="006B1745">
              <w:rPr>
                <w:b/>
                <w:sz w:val="14"/>
              </w:rPr>
              <w:t>74</w:t>
            </w:r>
          </w:p>
        </w:tc>
        <w:tc>
          <w:tcPr>
            <w:tcW w:w="566" w:type="dxa"/>
          </w:tcPr>
          <w:p w:rsidR="005C2F76" w:rsidRPr="006B1745" w:rsidRDefault="008B7FF9">
            <w:pPr>
              <w:pStyle w:val="TableParagraph"/>
              <w:spacing w:before="43"/>
              <w:ind w:left="104" w:right="93"/>
              <w:rPr>
                <w:b/>
                <w:sz w:val="14"/>
              </w:rPr>
            </w:pPr>
            <w:r w:rsidRPr="006B1745">
              <w:rPr>
                <w:b/>
                <w:sz w:val="14"/>
              </w:rPr>
              <w:t>99</w:t>
            </w:r>
          </w:p>
        </w:tc>
        <w:tc>
          <w:tcPr>
            <w:tcW w:w="566" w:type="dxa"/>
          </w:tcPr>
          <w:p w:rsidR="005C2F76" w:rsidRPr="006B1745" w:rsidRDefault="008B7FF9">
            <w:pPr>
              <w:pStyle w:val="TableParagraph"/>
              <w:spacing w:before="43"/>
              <w:ind w:left="104" w:right="92"/>
              <w:rPr>
                <w:b/>
                <w:sz w:val="14"/>
              </w:rPr>
            </w:pPr>
            <w:r w:rsidRPr="006B1745">
              <w:rPr>
                <w:b/>
                <w:sz w:val="14"/>
              </w:rPr>
              <w:t>77</w:t>
            </w:r>
          </w:p>
        </w:tc>
        <w:tc>
          <w:tcPr>
            <w:tcW w:w="568" w:type="dxa"/>
          </w:tcPr>
          <w:p w:rsidR="005C2F76" w:rsidRPr="006B1745" w:rsidRDefault="008B7FF9">
            <w:pPr>
              <w:pStyle w:val="TableParagraph"/>
              <w:spacing w:before="43"/>
              <w:ind w:left="107" w:right="92"/>
              <w:rPr>
                <w:b/>
                <w:sz w:val="14"/>
              </w:rPr>
            </w:pPr>
            <w:r w:rsidRPr="006B1745">
              <w:rPr>
                <w:b/>
                <w:sz w:val="14"/>
              </w:rPr>
              <w:t>93</w:t>
            </w:r>
          </w:p>
        </w:tc>
        <w:tc>
          <w:tcPr>
            <w:tcW w:w="566" w:type="dxa"/>
          </w:tcPr>
          <w:p w:rsidR="005C2F76" w:rsidRPr="006B1745" w:rsidRDefault="008B7FF9">
            <w:pPr>
              <w:pStyle w:val="TableParagraph"/>
              <w:spacing w:before="43"/>
              <w:ind w:left="104" w:right="90"/>
              <w:rPr>
                <w:b/>
                <w:sz w:val="14"/>
              </w:rPr>
            </w:pPr>
            <w:r w:rsidRPr="006B1745">
              <w:rPr>
                <w:b/>
                <w:sz w:val="14"/>
              </w:rPr>
              <w:t>91</w:t>
            </w:r>
          </w:p>
        </w:tc>
        <w:tc>
          <w:tcPr>
            <w:tcW w:w="566" w:type="dxa"/>
          </w:tcPr>
          <w:p w:rsidR="005C2F76" w:rsidRPr="006B1745" w:rsidRDefault="008B7FF9">
            <w:pPr>
              <w:pStyle w:val="TableParagraph"/>
              <w:spacing w:before="43"/>
              <w:ind w:left="104" w:right="89"/>
              <w:rPr>
                <w:b/>
                <w:sz w:val="14"/>
              </w:rPr>
            </w:pPr>
            <w:r w:rsidRPr="006B1745">
              <w:rPr>
                <w:b/>
                <w:sz w:val="14"/>
              </w:rPr>
              <w:t>85</w:t>
            </w:r>
          </w:p>
        </w:tc>
        <w:tc>
          <w:tcPr>
            <w:tcW w:w="520" w:type="dxa"/>
          </w:tcPr>
          <w:p w:rsidR="005C2F76" w:rsidRPr="006B1745" w:rsidRDefault="008B7FF9">
            <w:pPr>
              <w:pStyle w:val="TableParagraph"/>
              <w:spacing w:before="43"/>
              <w:ind w:left="87" w:right="68"/>
              <w:rPr>
                <w:b/>
                <w:sz w:val="14"/>
              </w:rPr>
            </w:pPr>
            <w:r w:rsidRPr="006B1745">
              <w:rPr>
                <w:b/>
                <w:sz w:val="14"/>
              </w:rPr>
              <w:t>86</w:t>
            </w:r>
          </w:p>
        </w:tc>
        <w:tc>
          <w:tcPr>
            <w:tcW w:w="472" w:type="dxa"/>
          </w:tcPr>
          <w:p w:rsidR="005C2F76" w:rsidRPr="006B1745" w:rsidRDefault="008B7FF9">
            <w:pPr>
              <w:pStyle w:val="TableParagraph"/>
              <w:spacing w:before="43"/>
              <w:ind w:left="59" w:right="43"/>
              <w:rPr>
                <w:b/>
                <w:sz w:val="14"/>
              </w:rPr>
            </w:pPr>
            <w:r w:rsidRPr="006B1745">
              <w:rPr>
                <w:b/>
                <w:sz w:val="14"/>
              </w:rPr>
              <w:t>73</w:t>
            </w:r>
          </w:p>
        </w:tc>
        <w:tc>
          <w:tcPr>
            <w:tcW w:w="472" w:type="dxa"/>
          </w:tcPr>
          <w:p w:rsidR="005C2F76" w:rsidRPr="006B1745" w:rsidRDefault="008B7FF9">
            <w:pPr>
              <w:pStyle w:val="TableParagraph"/>
              <w:spacing w:before="43"/>
              <w:ind w:left="61" w:right="39"/>
              <w:rPr>
                <w:b/>
                <w:sz w:val="14"/>
              </w:rPr>
            </w:pPr>
            <w:r w:rsidRPr="006B1745">
              <w:rPr>
                <w:b/>
                <w:sz w:val="14"/>
              </w:rPr>
              <w:t>80</w:t>
            </w:r>
          </w:p>
        </w:tc>
      </w:tr>
      <w:tr w:rsidR="00673F51">
        <w:trPr>
          <w:trHeight w:val="342"/>
        </w:trPr>
        <w:tc>
          <w:tcPr>
            <w:tcW w:w="2126" w:type="dxa"/>
          </w:tcPr>
          <w:p w:rsidR="005C2F76" w:rsidRPr="006B1745" w:rsidRDefault="008B7FF9" w:rsidP="00B11D50">
            <w:pPr>
              <w:pStyle w:val="TableParagraph"/>
              <w:spacing w:before="4" w:line="172" w:lineRule="exact"/>
              <w:ind w:left="57"/>
              <w:jc w:val="right"/>
              <w:rPr>
                <w:sz w:val="14"/>
              </w:rPr>
            </w:pPr>
            <w:r w:rsidRPr="006B1745">
              <w:rPr>
                <w:color w:val="006FC0"/>
                <w:sz w:val="14"/>
              </w:rPr>
              <w:t>OTHER PERSONS ON PAVEMENTS</w:t>
            </w:r>
          </w:p>
        </w:tc>
        <w:tc>
          <w:tcPr>
            <w:tcW w:w="566" w:type="dxa"/>
          </w:tcPr>
          <w:p w:rsidR="005C2F76" w:rsidRPr="006B1745" w:rsidRDefault="008B7FF9">
            <w:pPr>
              <w:pStyle w:val="TableParagraph"/>
              <w:spacing w:before="87"/>
              <w:ind w:right="231"/>
              <w:jc w:val="right"/>
              <w:rPr>
                <w:sz w:val="14"/>
              </w:rPr>
            </w:pPr>
            <w:r w:rsidRPr="006B1745">
              <w:rPr>
                <w:color w:val="006FC0"/>
                <w:sz w:val="14"/>
              </w:rPr>
              <w:t>0</w:t>
            </w:r>
          </w:p>
        </w:tc>
        <w:tc>
          <w:tcPr>
            <w:tcW w:w="566" w:type="dxa"/>
          </w:tcPr>
          <w:p w:rsidR="005C2F76" w:rsidRPr="006B1745" w:rsidRDefault="008B7FF9">
            <w:pPr>
              <w:pStyle w:val="TableParagraph"/>
              <w:spacing w:before="87"/>
              <w:ind w:left="11"/>
              <w:rPr>
                <w:sz w:val="14"/>
              </w:rPr>
            </w:pPr>
            <w:r w:rsidRPr="006B1745">
              <w:rPr>
                <w:color w:val="006FC0"/>
                <w:sz w:val="14"/>
              </w:rPr>
              <w:t>0</w:t>
            </w:r>
          </w:p>
        </w:tc>
        <w:tc>
          <w:tcPr>
            <w:tcW w:w="568" w:type="dxa"/>
          </w:tcPr>
          <w:p w:rsidR="005C2F76" w:rsidRPr="006B1745" w:rsidRDefault="008B7FF9">
            <w:pPr>
              <w:pStyle w:val="TableParagraph"/>
              <w:spacing w:before="87"/>
              <w:ind w:left="15"/>
              <w:rPr>
                <w:sz w:val="14"/>
              </w:rPr>
            </w:pPr>
            <w:r w:rsidRPr="006B1745">
              <w:rPr>
                <w:color w:val="006FC0"/>
                <w:sz w:val="14"/>
              </w:rPr>
              <w:t>0</w:t>
            </w:r>
          </w:p>
        </w:tc>
        <w:tc>
          <w:tcPr>
            <w:tcW w:w="566" w:type="dxa"/>
          </w:tcPr>
          <w:p w:rsidR="005C2F76" w:rsidRPr="006B1745" w:rsidRDefault="008B7FF9">
            <w:pPr>
              <w:pStyle w:val="TableParagraph"/>
              <w:spacing w:before="87"/>
              <w:ind w:left="14"/>
              <w:rPr>
                <w:sz w:val="14"/>
              </w:rPr>
            </w:pPr>
            <w:r w:rsidRPr="006B1745">
              <w:rPr>
                <w:color w:val="006FC0"/>
                <w:sz w:val="14"/>
              </w:rPr>
              <w:t>0</w:t>
            </w:r>
          </w:p>
        </w:tc>
        <w:tc>
          <w:tcPr>
            <w:tcW w:w="566" w:type="dxa"/>
          </w:tcPr>
          <w:p w:rsidR="005C2F76" w:rsidRPr="006B1745" w:rsidRDefault="008B7FF9">
            <w:pPr>
              <w:pStyle w:val="TableParagraph"/>
              <w:spacing w:before="87"/>
              <w:ind w:left="15"/>
              <w:rPr>
                <w:sz w:val="14"/>
              </w:rPr>
            </w:pPr>
            <w:r w:rsidRPr="006B1745">
              <w:rPr>
                <w:color w:val="006FC0"/>
                <w:sz w:val="14"/>
              </w:rPr>
              <w:t>0</w:t>
            </w:r>
          </w:p>
        </w:tc>
        <w:tc>
          <w:tcPr>
            <w:tcW w:w="566" w:type="dxa"/>
          </w:tcPr>
          <w:p w:rsidR="005C2F76" w:rsidRPr="006B1745" w:rsidRDefault="008B7FF9">
            <w:pPr>
              <w:pStyle w:val="TableParagraph"/>
              <w:spacing w:before="87"/>
              <w:ind w:left="15"/>
              <w:rPr>
                <w:sz w:val="14"/>
              </w:rPr>
            </w:pPr>
            <w:r w:rsidRPr="006B1745">
              <w:rPr>
                <w:color w:val="006FC0"/>
                <w:sz w:val="14"/>
              </w:rPr>
              <w:t>0</w:t>
            </w:r>
          </w:p>
        </w:tc>
        <w:tc>
          <w:tcPr>
            <w:tcW w:w="568" w:type="dxa"/>
          </w:tcPr>
          <w:p w:rsidR="005C2F76" w:rsidRPr="006B1745" w:rsidRDefault="008B7FF9">
            <w:pPr>
              <w:pStyle w:val="TableParagraph"/>
              <w:spacing w:before="87"/>
              <w:ind w:left="19"/>
              <w:rPr>
                <w:sz w:val="14"/>
              </w:rPr>
            </w:pPr>
            <w:r w:rsidRPr="006B1745">
              <w:rPr>
                <w:color w:val="006FC0"/>
                <w:sz w:val="14"/>
              </w:rPr>
              <w:t>0</w:t>
            </w:r>
          </w:p>
        </w:tc>
        <w:tc>
          <w:tcPr>
            <w:tcW w:w="566" w:type="dxa"/>
          </w:tcPr>
          <w:p w:rsidR="005C2F76" w:rsidRPr="006B1745" w:rsidRDefault="008B7FF9">
            <w:pPr>
              <w:pStyle w:val="TableParagraph"/>
              <w:spacing w:before="87"/>
              <w:ind w:left="18"/>
              <w:rPr>
                <w:sz w:val="14"/>
              </w:rPr>
            </w:pPr>
            <w:r w:rsidRPr="006B1745">
              <w:rPr>
                <w:color w:val="006FC0"/>
                <w:sz w:val="14"/>
              </w:rPr>
              <w:t>0</w:t>
            </w:r>
          </w:p>
        </w:tc>
        <w:tc>
          <w:tcPr>
            <w:tcW w:w="566" w:type="dxa"/>
          </w:tcPr>
          <w:p w:rsidR="005C2F76" w:rsidRPr="006B1745" w:rsidRDefault="008B7FF9">
            <w:pPr>
              <w:pStyle w:val="TableParagraph"/>
              <w:spacing w:before="87"/>
              <w:ind w:left="18"/>
              <w:rPr>
                <w:sz w:val="14"/>
              </w:rPr>
            </w:pPr>
            <w:r w:rsidRPr="006B1745">
              <w:rPr>
                <w:color w:val="006FC0"/>
                <w:sz w:val="14"/>
              </w:rPr>
              <w:t>2</w:t>
            </w:r>
          </w:p>
        </w:tc>
        <w:tc>
          <w:tcPr>
            <w:tcW w:w="520" w:type="dxa"/>
          </w:tcPr>
          <w:p w:rsidR="005C2F76" w:rsidRPr="006B1745" w:rsidRDefault="008B7FF9">
            <w:pPr>
              <w:pStyle w:val="TableParagraph"/>
              <w:spacing w:before="87"/>
              <w:ind w:left="17"/>
              <w:rPr>
                <w:sz w:val="14"/>
              </w:rPr>
            </w:pPr>
            <w:r w:rsidRPr="006B1745">
              <w:rPr>
                <w:color w:val="006FC0"/>
                <w:sz w:val="14"/>
              </w:rPr>
              <w:t>0</w:t>
            </w:r>
          </w:p>
        </w:tc>
        <w:tc>
          <w:tcPr>
            <w:tcW w:w="472" w:type="dxa"/>
          </w:tcPr>
          <w:p w:rsidR="005C2F76" w:rsidRPr="006B1745" w:rsidRDefault="008B7FF9">
            <w:pPr>
              <w:pStyle w:val="TableParagraph"/>
              <w:spacing w:before="87"/>
              <w:ind w:left="19"/>
              <w:rPr>
                <w:sz w:val="14"/>
              </w:rPr>
            </w:pPr>
            <w:r w:rsidRPr="006B1745">
              <w:rPr>
                <w:color w:val="006FC0"/>
                <w:sz w:val="14"/>
              </w:rPr>
              <w:t>1</w:t>
            </w:r>
          </w:p>
        </w:tc>
        <w:tc>
          <w:tcPr>
            <w:tcW w:w="472" w:type="dxa"/>
          </w:tcPr>
          <w:p w:rsidR="005C2F76" w:rsidRPr="006B1745" w:rsidRDefault="008B7FF9">
            <w:pPr>
              <w:pStyle w:val="TableParagraph"/>
              <w:spacing w:before="87"/>
              <w:ind w:left="20"/>
              <w:rPr>
                <w:sz w:val="14"/>
              </w:rPr>
            </w:pPr>
            <w:r w:rsidRPr="006B1745">
              <w:rPr>
                <w:color w:val="006FC0"/>
                <w:sz w:val="14"/>
              </w:rPr>
              <w:t>0</w:t>
            </w:r>
          </w:p>
        </w:tc>
      </w:tr>
      <w:tr w:rsidR="00673F51">
        <w:trPr>
          <w:trHeight w:val="336"/>
        </w:trPr>
        <w:tc>
          <w:tcPr>
            <w:tcW w:w="2126" w:type="dxa"/>
          </w:tcPr>
          <w:p w:rsidR="005C2F76" w:rsidRPr="006B1745" w:rsidRDefault="008B7FF9" w:rsidP="00B11D50">
            <w:pPr>
              <w:pStyle w:val="TableParagraph"/>
              <w:spacing w:line="167" w:lineRule="exact"/>
              <w:ind w:left="57"/>
              <w:jc w:val="right"/>
              <w:rPr>
                <w:sz w:val="14"/>
              </w:rPr>
            </w:pPr>
            <w:r w:rsidRPr="006B1745">
              <w:rPr>
                <w:color w:val="006FC0"/>
                <w:sz w:val="14"/>
              </w:rPr>
              <w:t>OTHER PERSONS NOT ON PAVEMENTS</w:t>
            </w:r>
          </w:p>
        </w:tc>
        <w:tc>
          <w:tcPr>
            <w:tcW w:w="566" w:type="dxa"/>
          </w:tcPr>
          <w:p w:rsidR="005C2F76" w:rsidRPr="006B1745" w:rsidRDefault="008B7FF9">
            <w:pPr>
              <w:pStyle w:val="TableParagraph"/>
              <w:spacing w:before="81"/>
              <w:ind w:right="231"/>
              <w:jc w:val="right"/>
              <w:rPr>
                <w:sz w:val="14"/>
              </w:rPr>
            </w:pPr>
            <w:r w:rsidRPr="006B1745">
              <w:rPr>
                <w:color w:val="006FC0"/>
                <w:sz w:val="14"/>
              </w:rPr>
              <w:t>0</w:t>
            </w:r>
          </w:p>
        </w:tc>
        <w:tc>
          <w:tcPr>
            <w:tcW w:w="566" w:type="dxa"/>
          </w:tcPr>
          <w:p w:rsidR="005C2F76" w:rsidRPr="006B1745" w:rsidRDefault="008B7FF9">
            <w:pPr>
              <w:pStyle w:val="TableParagraph"/>
              <w:spacing w:before="81"/>
              <w:ind w:left="11"/>
              <w:rPr>
                <w:sz w:val="14"/>
              </w:rPr>
            </w:pPr>
            <w:r w:rsidRPr="006B1745">
              <w:rPr>
                <w:color w:val="006FC0"/>
                <w:sz w:val="14"/>
              </w:rPr>
              <w:t>0</w:t>
            </w:r>
          </w:p>
        </w:tc>
        <w:tc>
          <w:tcPr>
            <w:tcW w:w="568" w:type="dxa"/>
          </w:tcPr>
          <w:p w:rsidR="005C2F76" w:rsidRPr="006B1745" w:rsidRDefault="008B7FF9">
            <w:pPr>
              <w:pStyle w:val="TableParagraph"/>
              <w:spacing w:before="81"/>
              <w:ind w:left="15"/>
              <w:rPr>
                <w:sz w:val="14"/>
              </w:rPr>
            </w:pPr>
            <w:r w:rsidRPr="006B1745">
              <w:rPr>
                <w:color w:val="006FC0"/>
                <w:sz w:val="14"/>
              </w:rPr>
              <w:t>0</w:t>
            </w:r>
          </w:p>
        </w:tc>
        <w:tc>
          <w:tcPr>
            <w:tcW w:w="566" w:type="dxa"/>
          </w:tcPr>
          <w:p w:rsidR="005C2F76" w:rsidRPr="006B1745" w:rsidRDefault="008B7FF9">
            <w:pPr>
              <w:pStyle w:val="TableParagraph"/>
              <w:spacing w:before="81"/>
              <w:ind w:left="14"/>
              <w:rPr>
                <w:sz w:val="14"/>
              </w:rPr>
            </w:pPr>
            <w:r w:rsidRPr="006B1745">
              <w:rPr>
                <w:color w:val="006FC0"/>
                <w:sz w:val="14"/>
              </w:rPr>
              <w:t>0</w:t>
            </w:r>
          </w:p>
        </w:tc>
        <w:tc>
          <w:tcPr>
            <w:tcW w:w="566" w:type="dxa"/>
          </w:tcPr>
          <w:p w:rsidR="005C2F76" w:rsidRPr="006B1745" w:rsidRDefault="008B7FF9">
            <w:pPr>
              <w:pStyle w:val="TableParagraph"/>
              <w:spacing w:before="81"/>
              <w:ind w:left="103" w:right="93"/>
              <w:rPr>
                <w:sz w:val="14"/>
              </w:rPr>
            </w:pPr>
            <w:r w:rsidRPr="006B1745">
              <w:rPr>
                <w:color w:val="006FC0"/>
                <w:sz w:val="14"/>
              </w:rPr>
              <w:t>43</w:t>
            </w:r>
          </w:p>
        </w:tc>
        <w:tc>
          <w:tcPr>
            <w:tcW w:w="566" w:type="dxa"/>
          </w:tcPr>
          <w:p w:rsidR="005C2F76" w:rsidRPr="006B1745" w:rsidRDefault="008B7FF9">
            <w:pPr>
              <w:pStyle w:val="TableParagraph"/>
              <w:spacing w:before="81"/>
              <w:ind w:left="15"/>
              <w:rPr>
                <w:sz w:val="14"/>
              </w:rPr>
            </w:pPr>
            <w:r w:rsidRPr="006B1745">
              <w:rPr>
                <w:color w:val="006FC0"/>
                <w:sz w:val="14"/>
              </w:rPr>
              <w:t>0</w:t>
            </w:r>
          </w:p>
        </w:tc>
        <w:tc>
          <w:tcPr>
            <w:tcW w:w="568" w:type="dxa"/>
          </w:tcPr>
          <w:p w:rsidR="005C2F76" w:rsidRPr="006B1745" w:rsidRDefault="008B7FF9">
            <w:pPr>
              <w:pStyle w:val="TableParagraph"/>
              <w:spacing w:before="81"/>
              <w:ind w:left="19"/>
              <w:rPr>
                <w:sz w:val="14"/>
              </w:rPr>
            </w:pPr>
            <w:r w:rsidRPr="006B1745">
              <w:rPr>
                <w:color w:val="006FC0"/>
                <w:sz w:val="14"/>
              </w:rPr>
              <w:t>0</w:t>
            </w:r>
          </w:p>
        </w:tc>
        <w:tc>
          <w:tcPr>
            <w:tcW w:w="566" w:type="dxa"/>
          </w:tcPr>
          <w:p w:rsidR="005C2F76" w:rsidRPr="006B1745" w:rsidRDefault="008B7FF9">
            <w:pPr>
              <w:pStyle w:val="TableParagraph"/>
              <w:spacing w:before="81"/>
              <w:ind w:left="18"/>
              <w:rPr>
                <w:sz w:val="14"/>
              </w:rPr>
            </w:pPr>
            <w:r w:rsidRPr="006B1745">
              <w:rPr>
                <w:color w:val="006FC0"/>
                <w:sz w:val="14"/>
              </w:rPr>
              <w:t>0</w:t>
            </w:r>
          </w:p>
        </w:tc>
        <w:tc>
          <w:tcPr>
            <w:tcW w:w="566" w:type="dxa"/>
          </w:tcPr>
          <w:p w:rsidR="005C2F76" w:rsidRPr="006B1745" w:rsidRDefault="008B7FF9">
            <w:pPr>
              <w:pStyle w:val="TableParagraph"/>
              <w:spacing w:before="81"/>
              <w:ind w:left="19"/>
              <w:rPr>
                <w:sz w:val="14"/>
              </w:rPr>
            </w:pPr>
            <w:r w:rsidRPr="006B1745">
              <w:rPr>
                <w:color w:val="006FC0"/>
                <w:sz w:val="14"/>
              </w:rPr>
              <w:t>0</w:t>
            </w:r>
          </w:p>
        </w:tc>
        <w:tc>
          <w:tcPr>
            <w:tcW w:w="520" w:type="dxa"/>
          </w:tcPr>
          <w:p w:rsidR="005C2F76" w:rsidRPr="006B1745" w:rsidRDefault="008B7FF9">
            <w:pPr>
              <w:pStyle w:val="TableParagraph"/>
              <w:spacing w:before="81"/>
              <w:ind w:left="17"/>
              <w:rPr>
                <w:sz w:val="14"/>
              </w:rPr>
            </w:pPr>
            <w:r w:rsidRPr="006B1745">
              <w:rPr>
                <w:color w:val="006FC0"/>
                <w:sz w:val="14"/>
              </w:rPr>
              <w:t>0</w:t>
            </w:r>
          </w:p>
        </w:tc>
        <w:tc>
          <w:tcPr>
            <w:tcW w:w="472" w:type="dxa"/>
          </w:tcPr>
          <w:p w:rsidR="005C2F76" w:rsidRPr="006B1745" w:rsidRDefault="008B7FF9">
            <w:pPr>
              <w:pStyle w:val="TableParagraph"/>
              <w:spacing w:before="81"/>
              <w:ind w:left="19"/>
              <w:rPr>
                <w:sz w:val="14"/>
              </w:rPr>
            </w:pPr>
            <w:r w:rsidRPr="006B1745">
              <w:rPr>
                <w:color w:val="006FC0"/>
                <w:sz w:val="14"/>
              </w:rPr>
              <w:t>0</w:t>
            </w:r>
          </w:p>
        </w:tc>
        <w:tc>
          <w:tcPr>
            <w:tcW w:w="472" w:type="dxa"/>
          </w:tcPr>
          <w:p w:rsidR="005C2F76" w:rsidRPr="006B1745" w:rsidRDefault="008B7FF9">
            <w:pPr>
              <w:pStyle w:val="TableParagraph"/>
              <w:spacing w:before="81"/>
              <w:ind w:left="20"/>
              <w:rPr>
                <w:sz w:val="14"/>
              </w:rPr>
            </w:pPr>
            <w:r w:rsidRPr="006B1745">
              <w:rPr>
                <w:color w:val="006FC0"/>
                <w:sz w:val="14"/>
              </w:rPr>
              <w:t>0</w:t>
            </w:r>
          </w:p>
        </w:tc>
      </w:tr>
      <w:tr w:rsidR="00673F51">
        <w:trPr>
          <w:trHeight w:val="342"/>
        </w:trPr>
        <w:tc>
          <w:tcPr>
            <w:tcW w:w="2126" w:type="dxa"/>
          </w:tcPr>
          <w:p w:rsidR="005C2F76" w:rsidRPr="006B1745" w:rsidRDefault="008B7FF9" w:rsidP="00B11D50">
            <w:pPr>
              <w:pStyle w:val="TableParagraph"/>
              <w:spacing w:before="4" w:line="172" w:lineRule="exact"/>
              <w:ind w:left="57"/>
              <w:jc w:val="right"/>
              <w:rPr>
                <w:sz w:val="14"/>
              </w:rPr>
            </w:pPr>
            <w:r w:rsidRPr="006B1745">
              <w:rPr>
                <w:color w:val="006FC0"/>
                <w:sz w:val="14"/>
              </w:rPr>
              <w:t>LEVEL CROSSING USERS</w:t>
            </w:r>
          </w:p>
        </w:tc>
        <w:tc>
          <w:tcPr>
            <w:tcW w:w="566" w:type="dxa"/>
          </w:tcPr>
          <w:p w:rsidR="005C2F76" w:rsidRPr="006B1745" w:rsidRDefault="008B7FF9">
            <w:pPr>
              <w:pStyle w:val="TableParagraph"/>
              <w:spacing w:before="87"/>
              <w:ind w:right="195"/>
              <w:jc w:val="right"/>
              <w:rPr>
                <w:sz w:val="14"/>
              </w:rPr>
            </w:pPr>
            <w:r w:rsidRPr="006B1745">
              <w:rPr>
                <w:color w:val="006FC0"/>
                <w:sz w:val="14"/>
              </w:rPr>
              <w:t>23</w:t>
            </w:r>
          </w:p>
        </w:tc>
        <w:tc>
          <w:tcPr>
            <w:tcW w:w="566" w:type="dxa"/>
          </w:tcPr>
          <w:p w:rsidR="005C2F76" w:rsidRPr="006B1745" w:rsidRDefault="008B7FF9">
            <w:pPr>
              <w:pStyle w:val="TableParagraph"/>
              <w:spacing w:before="87"/>
              <w:ind w:left="100" w:right="93"/>
              <w:rPr>
                <w:sz w:val="14"/>
              </w:rPr>
            </w:pPr>
            <w:r w:rsidRPr="006B1745">
              <w:rPr>
                <w:color w:val="006FC0"/>
                <w:sz w:val="14"/>
              </w:rPr>
              <w:t>31</w:t>
            </w:r>
          </w:p>
        </w:tc>
        <w:tc>
          <w:tcPr>
            <w:tcW w:w="568" w:type="dxa"/>
          </w:tcPr>
          <w:p w:rsidR="005C2F76" w:rsidRPr="006B1745" w:rsidRDefault="008B7FF9">
            <w:pPr>
              <w:pStyle w:val="TableParagraph"/>
              <w:spacing w:before="87"/>
              <w:ind w:left="104" w:right="94"/>
              <w:rPr>
                <w:sz w:val="14"/>
              </w:rPr>
            </w:pPr>
            <w:r w:rsidRPr="006B1745">
              <w:rPr>
                <w:color w:val="006FC0"/>
                <w:sz w:val="14"/>
              </w:rPr>
              <w:t>18</w:t>
            </w:r>
          </w:p>
        </w:tc>
        <w:tc>
          <w:tcPr>
            <w:tcW w:w="566" w:type="dxa"/>
          </w:tcPr>
          <w:p w:rsidR="005C2F76" w:rsidRPr="006B1745" w:rsidRDefault="008B7FF9">
            <w:pPr>
              <w:pStyle w:val="TableParagraph"/>
              <w:spacing w:before="87"/>
              <w:ind w:left="14"/>
              <w:rPr>
                <w:sz w:val="14"/>
              </w:rPr>
            </w:pPr>
            <w:r w:rsidRPr="006B1745">
              <w:rPr>
                <w:color w:val="006FC0"/>
                <w:sz w:val="14"/>
              </w:rPr>
              <w:t>8</w:t>
            </w:r>
          </w:p>
        </w:tc>
        <w:tc>
          <w:tcPr>
            <w:tcW w:w="566" w:type="dxa"/>
          </w:tcPr>
          <w:p w:rsidR="005C2F76" w:rsidRPr="006B1745" w:rsidRDefault="008B7FF9">
            <w:pPr>
              <w:pStyle w:val="TableParagraph"/>
              <w:spacing w:before="87"/>
              <w:ind w:left="15"/>
              <w:rPr>
                <w:sz w:val="14"/>
              </w:rPr>
            </w:pPr>
            <w:r w:rsidRPr="006B1745">
              <w:rPr>
                <w:color w:val="006FC0"/>
                <w:sz w:val="14"/>
              </w:rPr>
              <w:t>5</w:t>
            </w:r>
          </w:p>
        </w:tc>
        <w:tc>
          <w:tcPr>
            <w:tcW w:w="566" w:type="dxa"/>
          </w:tcPr>
          <w:p w:rsidR="005C2F76" w:rsidRPr="006B1745" w:rsidRDefault="008B7FF9">
            <w:pPr>
              <w:pStyle w:val="TableParagraph"/>
              <w:spacing w:before="87"/>
              <w:ind w:left="104" w:right="93"/>
              <w:rPr>
                <w:sz w:val="14"/>
              </w:rPr>
            </w:pPr>
            <w:r w:rsidRPr="006B1745">
              <w:rPr>
                <w:color w:val="006FC0"/>
                <w:sz w:val="14"/>
              </w:rPr>
              <w:t>14</w:t>
            </w:r>
          </w:p>
        </w:tc>
        <w:tc>
          <w:tcPr>
            <w:tcW w:w="568" w:type="dxa"/>
          </w:tcPr>
          <w:p w:rsidR="005C2F76" w:rsidRPr="006B1745" w:rsidRDefault="008B7FF9">
            <w:pPr>
              <w:pStyle w:val="TableParagraph"/>
              <w:spacing w:before="87"/>
              <w:ind w:left="107" w:right="93"/>
              <w:rPr>
                <w:sz w:val="14"/>
              </w:rPr>
            </w:pPr>
            <w:r w:rsidRPr="006B1745">
              <w:rPr>
                <w:color w:val="006FC0"/>
                <w:sz w:val="14"/>
              </w:rPr>
              <w:t>16</w:t>
            </w:r>
          </w:p>
        </w:tc>
        <w:tc>
          <w:tcPr>
            <w:tcW w:w="566" w:type="dxa"/>
          </w:tcPr>
          <w:p w:rsidR="005C2F76" w:rsidRPr="006B1745" w:rsidRDefault="008B7FF9">
            <w:pPr>
              <w:pStyle w:val="TableParagraph"/>
              <w:spacing w:before="87"/>
              <w:ind w:left="104" w:right="91"/>
              <w:rPr>
                <w:sz w:val="14"/>
              </w:rPr>
            </w:pPr>
            <w:r w:rsidRPr="006B1745">
              <w:rPr>
                <w:color w:val="006FC0"/>
                <w:sz w:val="14"/>
              </w:rPr>
              <w:t>17</w:t>
            </w:r>
          </w:p>
        </w:tc>
        <w:tc>
          <w:tcPr>
            <w:tcW w:w="566" w:type="dxa"/>
          </w:tcPr>
          <w:p w:rsidR="005C2F76" w:rsidRPr="006B1745" w:rsidRDefault="008B7FF9">
            <w:pPr>
              <w:pStyle w:val="TableParagraph"/>
              <w:spacing w:before="87"/>
              <w:ind w:left="104" w:right="90"/>
              <w:rPr>
                <w:sz w:val="14"/>
              </w:rPr>
            </w:pPr>
            <w:r w:rsidRPr="006B1745">
              <w:rPr>
                <w:color w:val="006FC0"/>
                <w:sz w:val="14"/>
              </w:rPr>
              <w:t>17</w:t>
            </w:r>
          </w:p>
        </w:tc>
        <w:tc>
          <w:tcPr>
            <w:tcW w:w="520" w:type="dxa"/>
          </w:tcPr>
          <w:p w:rsidR="005C2F76" w:rsidRPr="006B1745" w:rsidRDefault="008B7FF9">
            <w:pPr>
              <w:pStyle w:val="TableParagraph"/>
              <w:spacing w:before="87"/>
              <w:ind w:left="87" w:right="69"/>
              <w:rPr>
                <w:sz w:val="14"/>
              </w:rPr>
            </w:pPr>
            <w:r w:rsidRPr="006B1745">
              <w:rPr>
                <w:color w:val="006FC0"/>
                <w:sz w:val="14"/>
              </w:rPr>
              <w:t>16</w:t>
            </w:r>
          </w:p>
        </w:tc>
        <w:tc>
          <w:tcPr>
            <w:tcW w:w="472" w:type="dxa"/>
          </w:tcPr>
          <w:p w:rsidR="005C2F76" w:rsidRPr="006B1745" w:rsidRDefault="008B7FF9">
            <w:pPr>
              <w:pStyle w:val="TableParagraph"/>
              <w:spacing w:before="87"/>
              <w:ind w:left="57" w:right="43"/>
              <w:rPr>
                <w:sz w:val="14"/>
              </w:rPr>
            </w:pPr>
            <w:r w:rsidRPr="006B1745">
              <w:rPr>
                <w:color w:val="006FC0"/>
                <w:sz w:val="14"/>
              </w:rPr>
              <w:t>15</w:t>
            </w:r>
          </w:p>
        </w:tc>
        <w:tc>
          <w:tcPr>
            <w:tcW w:w="472" w:type="dxa"/>
          </w:tcPr>
          <w:p w:rsidR="005C2F76" w:rsidRPr="006B1745" w:rsidRDefault="008B7FF9">
            <w:pPr>
              <w:pStyle w:val="TableParagraph"/>
              <w:spacing w:before="87"/>
              <w:ind w:left="21"/>
              <w:rPr>
                <w:sz w:val="14"/>
              </w:rPr>
            </w:pPr>
            <w:r w:rsidRPr="006B1745">
              <w:rPr>
                <w:color w:val="006FC0"/>
                <w:sz w:val="14"/>
              </w:rPr>
              <w:t>9</w:t>
            </w:r>
          </w:p>
        </w:tc>
      </w:tr>
      <w:tr w:rsidR="00673F51">
        <w:trPr>
          <w:trHeight w:val="345"/>
        </w:trPr>
        <w:tc>
          <w:tcPr>
            <w:tcW w:w="2126" w:type="dxa"/>
          </w:tcPr>
          <w:p w:rsidR="005C2F76" w:rsidRPr="006B1745" w:rsidRDefault="008B7FF9" w:rsidP="00B11D50">
            <w:pPr>
              <w:pStyle w:val="TableParagraph"/>
              <w:spacing w:before="8" w:line="170" w:lineRule="exact"/>
              <w:ind w:left="57" w:right="39"/>
              <w:jc w:val="right"/>
              <w:rPr>
                <w:sz w:val="14"/>
              </w:rPr>
            </w:pPr>
            <w:r w:rsidRPr="006B1745">
              <w:rPr>
                <w:color w:val="006FC0"/>
                <w:sz w:val="14"/>
              </w:rPr>
              <w:t>UNAUTHORISED PERSONS ON THE RAILWAY</w:t>
            </w:r>
            <w:r w:rsidRPr="006B1745">
              <w:rPr>
                <w:color w:val="006FC0"/>
                <w:sz w:val="14"/>
              </w:rPr>
              <w:t xml:space="preserve"> TRACK</w:t>
            </w:r>
          </w:p>
        </w:tc>
        <w:tc>
          <w:tcPr>
            <w:tcW w:w="566" w:type="dxa"/>
          </w:tcPr>
          <w:p w:rsidR="005C2F76" w:rsidRPr="006B1745" w:rsidRDefault="008B7FF9">
            <w:pPr>
              <w:pStyle w:val="TableParagraph"/>
              <w:spacing w:before="87"/>
              <w:ind w:right="195"/>
              <w:jc w:val="right"/>
              <w:rPr>
                <w:sz w:val="14"/>
              </w:rPr>
            </w:pPr>
            <w:r w:rsidRPr="006B1745">
              <w:rPr>
                <w:color w:val="006FC0"/>
                <w:sz w:val="14"/>
              </w:rPr>
              <w:t>69</w:t>
            </w:r>
          </w:p>
        </w:tc>
        <w:tc>
          <w:tcPr>
            <w:tcW w:w="566" w:type="dxa"/>
          </w:tcPr>
          <w:p w:rsidR="005C2F76" w:rsidRPr="006B1745" w:rsidRDefault="008B7FF9">
            <w:pPr>
              <w:pStyle w:val="TableParagraph"/>
              <w:spacing w:before="87"/>
              <w:ind w:left="100" w:right="93"/>
              <w:rPr>
                <w:sz w:val="14"/>
              </w:rPr>
            </w:pPr>
            <w:r w:rsidRPr="006B1745">
              <w:rPr>
                <w:color w:val="006FC0"/>
                <w:sz w:val="14"/>
              </w:rPr>
              <w:t>53</w:t>
            </w:r>
          </w:p>
        </w:tc>
        <w:tc>
          <w:tcPr>
            <w:tcW w:w="568" w:type="dxa"/>
          </w:tcPr>
          <w:p w:rsidR="005C2F76" w:rsidRPr="006B1745" w:rsidRDefault="008B7FF9">
            <w:pPr>
              <w:pStyle w:val="TableParagraph"/>
              <w:spacing w:before="87"/>
              <w:ind w:left="104" w:right="94"/>
              <w:rPr>
                <w:sz w:val="14"/>
              </w:rPr>
            </w:pPr>
            <w:r w:rsidRPr="006B1745">
              <w:rPr>
                <w:color w:val="006FC0"/>
                <w:sz w:val="14"/>
              </w:rPr>
              <w:t>65</w:t>
            </w:r>
          </w:p>
        </w:tc>
        <w:tc>
          <w:tcPr>
            <w:tcW w:w="566" w:type="dxa"/>
          </w:tcPr>
          <w:p w:rsidR="005C2F76" w:rsidRPr="006B1745" w:rsidRDefault="008B7FF9">
            <w:pPr>
              <w:pStyle w:val="TableParagraph"/>
              <w:spacing w:before="87"/>
              <w:ind w:left="102" w:right="93"/>
              <w:rPr>
                <w:sz w:val="14"/>
              </w:rPr>
            </w:pPr>
            <w:r w:rsidRPr="006B1745">
              <w:rPr>
                <w:color w:val="006FC0"/>
                <w:sz w:val="14"/>
              </w:rPr>
              <w:t>66</w:t>
            </w:r>
          </w:p>
        </w:tc>
        <w:tc>
          <w:tcPr>
            <w:tcW w:w="566" w:type="dxa"/>
          </w:tcPr>
          <w:p w:rsidR="005C2F76" w:rsidRPr="006B1745" w:rsidRDefault="008B7FF9">
            <w:pPr>
              <w:pStyle w:val="TableParagraph"/>
              <w:spacing w:before="87"/>
              <w:ind w:left="103" w:right="93"/>
              <w:rPr>
                <w:sz w:val="14"/>
              </w:rPr>
            </w:pPr>
            <w:r w:rsidRPr="006B1745">
              <w:rPr>
                <w:color w:val="006FC0"/>
                <w:sz w:val="14"/>
              </w:rPr>
              <w:t>51</w:t>
            </w:r>
          </w:p>
        </w:tc>
        <w:tc>
          <w:tcPr>
            <w:tcW w:w="566" w:type="dxa"/>
          </w:tcPr>
          <w:p w:rsidR="005C2F76" w:rsidRPr="006B1745" w:rsidRDefault="008B7FF9">
            <w:pPr>
              <w:pStyle w:val="TableParagraph"/>
              <w:spacing w:before="87"/>
              <w:ind w:left="104" w:right="93"/>
              <w:rPr>
                <w:sz w:val="14"/>
              </w:rPr>
            </w:pPr>
            <w:r w:rsidRPr="006B1745">
              <w:rPr>
                <w:color w:val="006FC0"/>
                <w:sz w:val="14"/>
              </w:rPr>
              <w:t>63</w:t>
            </w:r>
          </w:p>
        </w:tc>
        <w:tc>
          <w:tcPr>
            <w:tcW w:w="568" w:type="dxa"/>
          </w:tcPr>
          <w:p w:rsidR="005C2F76" w:rsidRPr="006B1745" w:rsidRDefault="008B7FF9">
            <w:pPr>
              <w:pStyle w:val="TableParagraph"/>
              <w:spacing w:before="87"/>
              <w:ind w:left="107" w:right="93"/>
              <w:rPr>
                <w:sz w:val="14"/>
              </w:rPr>
            </w:pPr>
            <w:r w:rsidRPr="006B1745">
              <w:rPr>
                <w:color w:val="006FC0"/>
                <w:sz w:val="14"/>
              </w:rPr>
              <w:t>77</w:t>
            </w:r>
          </w:p>
        </w:tc>
        <w:tc>
          <w:tcPr>
            <w:tcW w:w="566" w:type="dxa"/>
          </w:tcPr>
          <w:p w:rsidR="005C2F76" w:rsidRPr="006B1745" w:rsidRDefault="008B7FF9">
            <w:pPr>
              <w:pStyle w:val="TableParagraph"/>
              <w:spacing w:before="87"/>
              <w:ind w:left="104" w:right="91"/>
              <w:rPr>
                <w:sz w:val="14"/>
              </w:rPr>
            </w:pPr>
            <w:r w:rsidRPr="006B1745">
              <w:rPr>
                <w:color w:val="006FC0"/>
                <w:sz w:val="14"/>
              </w:rPr>
              <w:t>74</w:t>
            </w:r>
          </w:p>
        </w:tc>
        <w:tc>
          <w:tcPr>
            <w:tcW w:w="566" w:type="dxa"/>
          </w:tcPr>
          <w:p w:rsidR="005C2F76" w:rsidRPr="006B1745" w:rsidRDefault="008B7FF9">
            <w:pPr>
              <w:pStyle w:val="TableParagraph"/>
              <w:spacing w:before="87"/>
              <w:ind w:left="104" w:right="90"/>
              <w:rPr>
                <w:sz w:val="14"/>
              </w:rPr>
            </w:pPr>
            <w:r w:rsidRPr="006B1745">
              <w:rPr>
                <w:color w:val="006FC0"/>
                <w:sz w:val="14"/>
              </w:rPr>
              <w:t>66</w:t>
            </w:r>
          </w:p>
        </w:tc>
        <w:tc>
          <w:tcPr>
            <w:tcW w:w="520" w:type="dxa"/>
          </w:tcPr>
          <w:p w:rsidR="005C2F76" w:rsidRPr="006B1745" w:rsidRDefault="008B7FF9">
            <w:pPr>
              <w:pStyle w:val="TableParagraph"/>
              <w:spacing w:before="87"/>
              <w:ind w:left="87" w:right="69"/>
              <w:rPr>
                <w:sz w:val="14"/>
              </w:rPr>
            </w:pPr>
            <w:r w:rsidRPr="006B1745">
              <w:rPr>
                <w:color w:val="006FC0"/>
                <w:sz w:val="14"/>
              </w:rPr>
              <w:t>70</w:t>
            </w:r>
          </w:p>
        </w:tc>
        <w:tc>
          <w:tcPr>
            <w:tcW w:w="472" w:type="dxa"/>
          </w:tcPr>
          <w:p w:rsidR="005C2F76" w:rsidRPr="006B1745" w:rsidRDefault="008B7FF9">
            <w:pPr>
              <w:pStyle w:val="TableParagraph"/>
              <w:spacing w:before="87"/>
              <w:ind w:left="58" w:right="43"/>
              <w:rPr>
                <w:sz w:val="14"/>
              </w:rPr>
            </w:pPr>
            <w:r w:rsidRPr="006B1745">
              <w:rPr>
                <w:color w:val="006FC0"/>
                <w:sz w:val="14"/>
              </w:rPr>
              <w:t>57</w:t>
            </w:r>
          </w:p>
        </w:tc>
        <w:tc>
          <w:tcPr>
            <w:tcW w:w="472" w:type="dxa"/>
          </w:tcPr>
          <w:p w:rsidR="005C2F76" w:rsidRPr="006B1745" w:rsidRDefault="008B7FF9">
            <w:pPr>
              <w:pStyle w:val="TableParagraph"/>
              <w:spacing w:before="87"/>
              <w:ind w:left="61" w:right="40"/>
              <w:rPr>
                <w:sz w:val="14"/>
              </w:rPr>
            </w:pPr>
            <w:r w:rsidRPr="006B1745">
              <w:rPr>
                <w:color w:val="006FC0"/>
                <w:sz w:val="14"/>
              </w:rPr>
              <w:t>71</w:t>
            </w:r>
          </w:p>
        </w:tc>
      </w:tr>
      <w:tr w:rsidR="00673F51">
        <w:trPr>
          <w:trHeight w:val="250"/>
        </w:trPr>
        <w:tc>
          <w:tcPr>
            <w:tcW w:w="2126" w:type="dxa"/>
            <w:shd w:val="clear" w:color="auto" w:fill="006499"/>
          </w:tcPr>
          <w:p w:rsidR="005C2F76" w:rsidRPr="006B1745" w:rsidRDefault="008B7FF9">
            <w:pPr>
              <w:pStyle w:val="TableParagraph"/>
              <w:spacing w:before="38"/>
              <w:ind w:left="69"/>
              <w:jc w:val="left"/>
              <w:rPr>
                <w:b/>
                <w:sz w:val="14"/>
              </w:rPr>
            </w:pPr>
            <w:r w:rsidRPr="006B1745">
              <w:rPr>
                <w:b/>
                <w:color w:val="FFFFFF"/>
                <w:sz w:val="14"/>
              </w:rPr>
              <w:t>TOTAL</w:t>
            </w:r>
          </w:p>
        </w:tc>
        <w:tc>
          <w:tcPr>
            <w:tcW w:w="566" w:type="dxa"/>
          </w:tcPr>
          <w:p w:rsidR="005C2F76" w:rsidRPr="006B1745" w:rsidRDefault="008B7FF9">
            <w:pPr>
              <w:pStyle w:val="TableParagraph"/>
              <w:spacing w:before="38"/>
              <w:ind w:right="154"/>
              <w:jc w:val="right"/>
              <w:rPr>
                <w:b/>
                <w:sz w:val="14"/>
              </w:rPr>
            </w:pPr>
            <w:r w:rsidRPr="006B1745">
              <w:rPr>
                <w:b/>
                <w:sz w:val="14"/>
              </w:rPr>
              <w:t>202</w:t>
            </w:r>
          </w:p>
        </w:tc>
        <w:tc>
          <w:tcPr>
            <w:tcW w:w="566" w:type="dxa"/>
          </w:tcPr>
          <w:p w:rsidR="005C2F76" w:rsidRPr="006B1745" w:rsidRDefault="008B7FF9">
            <w:pPr>
              <w:pStyle w:val="TableParagraph"/>
              <w:spacing w:before="38"/>
              <w:ind w:left="103" w:right="93"/>
              <w:rPr>
                <w:b/>
                <w:sz w:val="14"/>
              </w:rPr>
            </w:pPr>
            <w:r w:rsidRPr="006B1745">
              <w:rPr>
                <w:b/>
                <w:sz w:val="14"/>
              </w:rPr>
              <w:t>117</w:t>
            </w:r>
          </w:p>
        </w:tc>
        <w:tc>
          <w:tcPr>
            <w:tcW w:w="568" w:type="dxa"/>
          </w:tcPr>
          <w:p w:rsidR="005C2F76" w:rsidRPr="006B1745" w:rsidRDefault="008B7FF9">
            <w:pPr>
              <w:pStyle w:val="TableParagraph"/>
              <w:spacing w:before="38"/>
              <w:ind w:left="107" w:right="93"/>
              <w:rPr>
                <w:b/>
                <w:sz w:val="14"/>
              </w:rPr>
            </w:pPr>
            <w:r w:rsidRPr="006B1745">
              <w:rPr>
                <w:b/>
                <w:sz w:val="14"/>
              </w:rPr>
              <w:t>104</w:t>
            </w:r>
          </w:p>
        </w:tc>
        <w:tc>
          <w:tcPr>
            <w:tcW w:w="566" w:type="dxa"/>
          </w:tcPr>
          <w:p w:rsidR="005C2F76" w:rsidRPr="006B1745" w:rsidRDefault="008B7FF9">
            <w:pPr>
              <w:pStyle w:val="TableParagraph"/>
              <w:spacing w:before="38"/>
              <w:ind w:left="103" w:right="93"/>
              <w:rPr>
                <w:b/>
                <w:sz w:val="14"/>
              </w:rPr>
            </w:pPr>
            <w:r w:rsidRPr="006B1745">
              <w:rPr>
                <w:b/>
                <w:sz w:val="14"/>
              </w:rPr>
              <w:t>92</w:t>
            </w:r>
          </w:p>
        </w:tc>
        <w:tc>
          <w:tcPr>
            <w:tcW w:w="566" w:type="dxa"/>
          </w:tcPr>
          <w:p w:rsidR="005C2F76" w:rsidRPr="006B1745" w:rsidRDefault="008B7FF9">
            <w:pPr>
              <w:pStyle w:val="TableParagraph"/>
              <w:spacing w:before="38"/>
              <w:ind w:left="104" w:right="91"/>
              <w:rPr>
                <w:b/>
                <w:sz w:val="14"/>
              </w:rPr>
            </w:pPr>
            <w:r w:rsidRPr="006B1745">
              <w:rPr>
                <w:b/>
                <w:sz w:val="14"/>
              </w:rPr>
              <w:t>126</w:t>
            </w:r>
          </w:p>
        </w:tc>
        <w:tc>
          <w:tcPr>
            <w:tcW w:w="566" w:type="dxa"/>
          </w:tcPr>
          <w:p w:rsidR="005C2F76" w:rsidRPr="006B1745" w:rsidRDefault="008B7FF9">
            <w:pPr>
              <w:pStyle w:val="TableParagraph"/>
              <w:spacing w:before="38"/>
              <w:ind w:left="104" w:right="90"/>
              <w:rPr>
                <w:b/>
                <w:sz w:val="14"/>
              </w:rPr>
            </w:pPr>
            <w:r w:rsidRPr="006B1745">
              <w:rPr>
                <w:b/>
                <w:sz w:val="14"/>
              </w:rPr>
              <w:t>100</w:t>
            </w:r>
          </w:p>
        </w:tc>
        <w:tc>
          <w:tcPr>
            <w:tcW w:w="568" w:type="dxa"/>
          </w:tcPr>
          <w:p w:rsidR="005C2F76" w:rsidRPr="006B1745" w:rsidRDefault="008B7FF9">
            <w:pPr>
              <w:pStyle w:val="TableParagraph"/>
              <w:spacing w:before="38"/>
              <w:ind w:left="107" w:right="92"/>
              <w:rPr>
                <w:b/>
                <w:sz w:val="14"/>
              </w:rPr>
            </w:pPr>
            <w:r w:rsidRPr="006B1745">
              <w:rPr>
                <w:b/>
                <w:sz w:val="14"/>
              </w:rPr>
              <w:t>98</w:t>
            </w:r>
          </w:p>
        </w:tc>
        <w:tc>
          <w:tcPr>
            <w:tcW w:w="566" w:type="dxa"/>
          </w:tcPr>
          <w:p w:rsidR="005C2F76" w:rsidRPr="006B1745" w:rsidRDefault="008B7FF9">
            <w:pPr>
              <w:pStyle w:val="TableParagraph"/>
              <w:spacing w:before="38"/>
              <w:ind w:left="104" w:right="87"/>
              <w:rPr>
                <w:b/>
                <w:sz w:val="14"/>
              </w:rPr>
            </w:pPr>
            <w:r w:rsidRPr="006B1745">
              <w:rPr>
                <w:b/>
                <w:sz w:val="14"/>
              </w:rPr>
              <w:t>107</w:t>
            </w:r>
          </w:p>
        </w:tc>
        <w:tc>
          <w:tcPr>
            <w:tcW w:w="566" w:type="dxa"/>
          </w:tcPr>
          <w:p w:rsidR="005C2F76" w:rsidRPr="006B1745" w:rsidRDefault="008B7FF9">
            <w:pPr>
              <w:pStyle w:val="TableParagraph"/>
              <w:spacing w:before="38"/>
              <w:ind w:left="104" w:right="89"/>
              <w:rPr>
                <w:b/>
                <w:sz w:val="14"/>
              </w:rPr>
            </w:pPr>
            <w:r w:rsidRPr="006B1745">
              <w:rPr>
                <w:b/>
                <w:sz w:val="14"/>
              </w:rPr>
              <w:t>94</w:t>
            </w:r>
          </w:p>
        </w:tc>
        <w:tc>
          <w:tcPr>
            <w:tcW w:w="520" w:type="dxa"/>
          </w:tcPr>
          <w:p w:rsidR="005C2F76" w:rsidRPr="006B1745" w:rsidRDefault="008B7FF9">
            <w:pPr>
              <w:pStyle w:val="TableParagraph"/>
              <w:spacing w:before="38"/>
              <w:ind w:left="87" w:right="68"/>
              <w:rPr>
                <w:b/>
                <w:sz w:val="14"/>
              </w:rPr>
            </w:pPr>
            <w:r w:rsidRPr="006B1745">
              <w:rPr>
                <w:b/>
                <w:sz w:val="14"/>
              </w:rPr>
              <w:t>94</w:t>
            </w:r>
          </w:p>
        </w:tc>
        <w:tc>
          <w:tcPr>
            <w:tcW w:w="472" w:type="dxa"/>
          </w:tcPr>
          <w:p w:rsidR="005C2F76" w:rsidRPr="006B1745" w:rsidRDefault="008B7FF9">
            <w:pPr>
              <w:pStyle w:val="TableParagraph"/>
              <w:spacing w:before="38"/>
              <w:ind w:left="59" w:right="43"/>
              <w:rPr>
                <w:b/>
                <w:sz w:val="14"/>
              </w:rPr>
            </w:pPr>
            <w:r w:rsidRPr="006B1745">
              <w:rPr>
                <w:b/>
                <w:sz w:val="14"/>
              </w:rPr>
              <w:t>83</w:t>
            </w:r>
          </w:p>
        </w:tc>
        <w:tc>
          <w:tcPr>
            <w:tcW w:w="472" w:type="dxa"/>
          </w:tcPr>
          <w:p w:rsidR="005C2F76" w:rsidRPr="006B1745" w:rsidRDefault="008B7FF9">
            <w:pPr>
              <w:pStyle w:val="TableParagraph"/>
              <w:spacing w:before="38"/>
              <w:ind w:left="61" w:right="39"/>
              <w:rPr>
                <w:b/>
                <w:sz w:val="14"/>
              </w:rPr>
            </w:pPr>
            <w:r w:rsidRPr="006B1745">
              <w:rPr>
                <w:b/>
                <w:sz w:val="14"/>
              </w:rPr>
              <w:t>83</w:t>
            </w:r>
          </w:p>
        </w:tc>
      </w:tr>
    </w:tbl>
    <w:p w:rsidR="00935E3C" w:rsidRPr="006B1745" w:rsidRDefault="008B7FF9" w:rsidP="00E51423">
      <w:pPr>
        <w:pStyle w:val="BodyText"/>
        <w:keepNext/>
        <w:spacing w:before="9"/>
      </w:pPr>
      <w:r w:rsidRPr="006B1745">
        <w:rPr>
          <w:noProof/>
          <w:lang w:val="en-US" w:eastAsia="zh-CN" w:bidi="ar-SA"/>
        </w:rPr>
        <w:drawing>
          <wp:anchor distT="107950" distB="107950" distL="114300" distR="114300" simplePos="0" relativeHeight="251665408" behindDoc="0" locked="0" layoutInCell="1" allowOverlap="1">
            <wp:simplePos x="0" y="0"/>
            <wp:positionH relativeFrom="margin">
              <wp:align>center</wp:align>
            </wp:positionH>
            <wp:positionV relativeFrom="paragraph">
              <wp:posOffset>322580</wp:posOffset>
            </wp:positionV>
            <wp:extent cx="4028400" cy="2386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38138" name=""/>
                    <pic:cNvPicPr/>
                  </pic:nvPicPr>
                  <pic:blipFill>
                    <a:blip r:embed="rId20">
                      <a:extLst>
                        <a:ext uri="{28A0092B-C50C-407E-A947-70E740481C1C}">
                          <a14:useLocalDpi xmlns:a14="http://schemas.microsoft.com/office/drawing/2010/main" val="0"/>
                        </a:ext>
                      </a:extLst>
                    </a:blip>
                    <a:stretch>
                      <a:fillRect/>
                    </a:stretch>
                  </pic:blipFill>
                  <pic:spPr>
                    <a:xfrm>
                      <a:off x="0" y="0"/>
                      <a:ext cx="4028400" cy="2386800"/>
                    </a:xfrm>
                    <a:prstGeom prst="rect">
                      <a:avLst/>
                    </a:prstGeom>
                  </pic:spPr>
                </pic:pic>
              </a:graphicData>
            </a:graphic>
            <wp14:sizeRelH relativeFrom="margin">
              <wp14:pctWidth>0</wp14:pctWidth>
            </wp14:sizeRelH>
            <wp14:sizeRelV relativeFrom="margin">
              <wp14:pctHeight>0</wp14:pctHeight>
            </wp14:sizeRelV>
          </wp:anchor>
        </w:drawing>
      </w:r>
    </w:p>
    <w:p w:rsidR="001270D5" w:rsidRPr="006B1745" w:rsidRDefault="001270D5" w:rsidP="00E51423">
      <w:pPr>
        <w:pStyle w:val="BodyText"/>
        <w:keepNext/>
        <w:spacing w:before="9"/>
      </w:pPr>
    </w:p>
    <w:tbl>
      <w:tblPr>
        <w:tblStyle w:val="TableGrid"/>
        <w:tblW w:w="8788" w:type="dxa"/>
        <w:tblInd w:w="392" w:type="dxa"/>
        <w:tblLook w:val="04A0" w:firstRow="1" w:lastRow="0" w:firstColumn="1" w:lastColumn="0" w:noHBand="0" w:noVBand="1"/>
      </w:tblPr>
      <w:tblGrid>
        <w:gridCol w:w="4395"/>
        <w:gridCol w:w="4393"/>
      </w:tblGrid>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ANDAMENTO DEL VALORE DELLE VITTIME</w:t>
            </w:r>
          </w:p>
          <w:p w:rsidR="009C09F8" w:rsidRPr="006B1745" w:rsidRDefault="008B7FF9" w:rsidP="00E51423">
            <w:pPr>
              <w:pStyle w:val="BodyText"/>
              <w:keepNext/>
              <w:rPr>
                <w:sz w:val="14"/>
                <w:szCs w:val="14"/>
              </w:rPr>
            </w:pPr>
            <w:r w:rsidRPr="006B1745">
              <w:rPr>
                <w:sz w:val="14"/>
              </w:rPr>
              <w:t>categoria Eurostat "</w:t>
            </w:r>
            <w:r w:rsidRPr="006B1745">
              <w:rPr>
                <w:b/>
                <w:sz w:val="14"/>
              </w:rPr>
              <w:t>ALTRE PERSONE</w:t>
            </w:r>
            <w:r w:rsidRPr="006B1745">
              <w:rPr>
                <w:sz w:val="14"/>
              </w:rPr>
              <w:t>"</w:t>
            </w:r>
          </w:p>
        </w:tc>
        <w:tc>
          <w:tcPr>
            <w:tcW w:w="4393" w:type="dxa"/>
          </w:tcPr>
          <w:p w:rsidR="009C09F8" w:rsidRPr="006B1745" w:rsidRDefault="008B7FF9" w:rsidP="00E51423">
            <w:pPr>
              <w:pStyle w:val="BodyText"/>
              <w:keepNext/>
              <w:rPr>
                <w:sz w:val="14"/>
                <w:szCs w:val="14"/>
              </w:rPr>
            </w:pPr>
            <w:r w:rsidRPr="006B1745">
              <w:rPr>
                <w:sz w:val="14"/>
              </w:rPr>
              <w:t>TREND IN VICTIM NUMBERS</w:t>
            </w:r>
          </w:p>
          <w:p w:rsidR="009C09F8" w:rsidRPr="006B1745" w:rsidRDefault="008B7FF9" w:rsidP="00E51423">
            <w:pPr>
              <w:pStyle w:val="BodyText"/>
              <w:keepNext/>
              <w:rPr>
                <w:sz w:val="14"/>
                <w:szCs w:val="14"/>
              </w:rPr>
            </w:pPr>
            <w:r w:rsidRPr="006B1745">
              <w:rPr>
                <w:sz w:val="14"/>
              </w:rPr>
              <w:t>Eurostat category ‘</w:t>
            </w:r>
            <w:r w:rsidRPr="006B1745">
              <w:rPr>
                <w:b/>
                <w:sz w:val="14"/>
              </w:rPr>
              <w:t>OTHER PERSONS</w:t>
            </w:r>
            <w:r w:rsidRPr="006B1745">
              <w:rPr>
                <w:sz w:val="14"/>
              </w:rPr>
              <w:t>’</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 xml:space="preserve">SCOMPOSIZIONE PER TIPOLOGIA DI </w:t>
            </w:r>
            <w:r w:rsidRPr="006B1745">
              <w:rPr>
                <w:sz w:val="14"/>
              </w:rPr>
              <w:t>INCIDENTE</w:t>
            </w:r>
          </w:p>
        </w:tc>
        <w:tc>
          <w:tcPr>
            <w:tcW w:w="4393" w:type="dxa"/>
          </w:tcPr>
          <w:p w:rsidR="009C09F8" w:rsidRPr="006B1745" w:rsidRDefault="008B7FF9" w:rsidP="00E51423">
            <w:pPr>
              <w:pStyle w:val="BodyText"/>
              <w:keepNext/>
              <w:rPr>
                <w:sz w:val="14"/>
                <w:szCs w:val="14"/>
              </w:rPr>
            </w:pPr>
            <w:r w:rsidRPr="006B1745">
              <w:rPr>
                <w:sz w:val="14"/>
              </w:rPr>
              <w:t>BREAKDOWN BY TYPE OF ACCIDENT</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[Rete RFI]</w:t>
            </w:r>
          </w:p>
        </w:tc>
        <w:tc>
          <w:tcPr>
            <w:tcW w:w="4393" w:type="dxa"/>
          </w:tcPr>
          <w:p w:rsidR="009C09F8" w:rsidRPr="006B1745" w:rsidRDefault="008B7FF9" w:rsidP="00E51423">
            <w:pPr>
              <w:pStyle w:val="BodyText"/>
              <w:keepNext/>
              <w:rPr>
                <w:sz w:val="14"/>
                <w:szCs w:val="14"/>
              </w:rPr>
            </w:pPr>
            <w:r w:rsidRPr="006B1745">
              <w:rPr>
                <w:sz w:val="14"/>
              </w:rPr>
              <w:t>[RFI network]</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trend</w:t>
            </w:r>
          </w:p>
        </w:tc>
        <w:tc>
          <w:tcPr>
            <w:tcW w:w="4393" w:type="dxa"/>
          </w:tcPr>
          <w:p w:rsidR="009C09F8" w:rsidRPr="006B1745" w:rsidRDefault="008B7FF9" w:rsidP="00E51423">
            <w:pPr>
              <w:pStyle w:val="BodyText"/>
              <w:keepNext/>
              <w:rPr>
                <w:sz w:val="14"/>
                <w:szCs w:val="14"/>
              </w:rPr>
            </w:pPr>
            <w:r w:rsidRPr="006B1745">
              <w:rPr>
                <w:sz w:val="14"/>
              </w:rPr>
              <w:t>trend</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Collisioni ai treni</w:t>
            </w:r>
          </w:p>
        </w:tc>
        <w:tc>
          <w:tcPr>
            <w:tcW w:w="4393" w:type="dxa"/>
          </w:tcPr>
          <w:p w:rsidR="009C09F8" w:rsidRPr="006B1745" w:rsidRDefault="008B7FF9" w:rsidP="00E51423">
            <w:pPr>
              <w:pStyle w:val="BodyText"/>
              <w:keepNext/>
              <w:jc w:val="both"/>
              <w:rPr>
                <w:sz w:val="14"/>
                <w:szCs w:val="14"/>
              </w:rPr>
            </w:pPr>
            <w:r w:rsidRPr="006B1745">
              <w:rPr>
                <w:sz w:val="14"/>
              </w:rPr>
              <w:t>Train collisions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Deragliamenti di treni</w:t>
            </w:r>
          </w:p>
        </w:tc>
        <w:tc>
          <w:tcPr>
            <w:tcW w:w="4393" w:type="dxa"/>
          </w:tcPr>
          <w:p w:rsidR="009C09F8" w:rsidRPr="006B1745" w:rsidRDefault="008B7FF9" w:rsidP="00E51423">
            <w:pPr>
              <w:pStyle w:val="BodyText"/>
              <w:keepNext/>
              <w:jc w:val="both"/>
              <w:rPr>
                <w:sz w:val="14"/>
                <w:szCs w:val="14"/>
              </w:rPr>
            </w:pPr>
            <w:r w:rsidRPr="006B1745">
              <w:rPr>
                <w:sz w:val="14"/>
              </w:rPr>
              <w:t>Train derailments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Incidenti ai PL</w:t>
            </w:r>
          </w:p>
        </w:tc>
        <w:tc>
          <w:tcPr>
            <w:tcW w:w="4393" w:type="dxa"/>
          </w:tcPr>
          <w:p w:rsidR="009C09F8" w:rsidRPr="006B1745" w:rsidRDefault="008B7FF9" w:rsidP="00E51423">
            <w:pPr>
              <w:pStyle w:val="BodyText"/>
              <w:keepNext/>
              <w:jc w:val="both"/>
              <w:rPr>
                <w:sz w:val="14"/>
                <w:szCs w:val="14"/>
              </w:rPr>
            </w:pPr>
            <w:r w:rsidRPr="006B1745">
              <w:rPr>
                <w:sz w:val="14"/>
              </w:rPr>
              <w:t>LC accidents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Incidenti alle persone provocati da materiale rotabile</w:t>
            </w:r>
          </w:p>
        </w:tc>
        <w:tc>
          <w:tcPr>
            <w:tcW w:w="4393" w:type="dxa"/>
          </w:tcPr>
          <w:p w:rsidR="009C09F8" w:rsidRPr="006B1745" w:rsidRDefault="008B7FF9" w:rsidP="00E51423">
            <w:pPr>
              <w:pStyle w:val="BodyText"/>
              <w:keepNext/>
              <w:jc w:val="both"/>
              <w:rPr>
                <w:sz w:val="14"/>
                <w:szCs w:val="14"/>
              </w:rPr>
            </w:pPr>
            <w:r w:rsidRPr="006B1745">
              <w:rPr>
                <w:sz w:val="14"/>
              </w:rPr>
              <w:t xml:space="preserve">Accidents </w:t>
            </w:r>
            <w:r w:rsidRPr="006B1745">
              <w:rPr>
                <w:sz w:val="14"/>
              </w:rPr>
              <w:t>to persons caused by rolling stock</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Incendi di materiale rotabile</w:t>
            </w:r>
          </w:p>
        </w:tc>
        <w:tc>
          <w:tcPr>
            <w:tcW w:w="4393" w:type="dxa"/>
          </w:tcPr>
          <w:p w:rsidR="009C09F8" w:rsidRPr="006B1745" w:rsidRDefault="008B7FF9" w:rsidP="00E51423">
            <w:pPr>
              <w:pStyle w:val="BodyText"/>
              <w:keepNext/>
              <w:jc w:val="both"/>
              <w:rPr>
                <w:sz w:val="14"/>
                <w:szCs w:val="14"/>
              </w:rPr>
            </w:pPr>
            <w:r w:rsidRPr="006B1745">
              <w:rPr>
                <w:sz w:val="14"/>
              </w:rPr>
              <w:t>Fires in rolling stock</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Altri</w:t>
            </w:r>
          </w:p>
        </w:tc>
        <w:tc>
          <w:tcPr>
            <w:tcW w:w="4393" w:type="dxa"/>
          </w:tcPr>
          <w:p w:rsidR="009C09F8" w:rsidRPr="006B1745" w:rsidRDefault="008B7FF9" w:rsidP="00E51423">
            <w:pPr>
              <w:pStyle w:val="BodyText"/>
              <w:keepNext/>
              <w:jc w:val="both"/>
              <w:rPr>
                <w:sz w:val="14"/>
                <w:szCs w:val="14"/>
              </w:rPr>
            </w:pPr>
            <w:r w:rsidRPr="006B1745">
              <w:rPr>
                <w:sz w:val="14"/>
              </w:rPr>
              <w:t>Others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TOTALE</w:t>
            </w:r>
          </w:p>
        </w:tc>
        <w:tc>
          <w:tcPr>
            <w:tcW w:w="4393" w:type="dxa"/>
          </w:tcPr>
          <w:p w:rsidR="009C09F8" w:rsidRPr="006B1745" w:rsidRDefault="008B7FF9" w:rsidP="00E51423">
            <w:pPr>
              <w:pStyle w:val="BodyText"/>
              <w:keepNext/>
              <w:jc w:val="both"/>
              <w:rPr>
                <w:sz w:val="14"/>
                <w:szCs w:val="14"/>
              </w:rPr>
            </w:pPr>
            <w:r w:rsidRPr="006B1745">
              <w:rPr>
                <w:sz w:val="14"/>
              </w:rPr>
              <w:t>TOTAL</w:t>
            </w:r>
          </w:p>
        </w:tc>
      </w:tr>
    </w:tbl>
    <w:p w:rsidR="005C2F76" w:rsidRPr="006B1745" w:rsidRDefault="008B7FF9">
      <w:pPr>
        <w:pStyle w:val="BodyText"/>
        <w:spacing w:before="214"/>
        <w:ind w:left="118" w:right="112"/>
        <w:jc w:val="both"/>
      </w:pPr>
      <w:r w:rsidRPr="006B1745">
        <w:t>All the categories used as a reference show a reduction for the last two-year period and an overall negative trend during the period 2005-</w:t>
      </w:r>
      <w:r w:rsidRPr="006B1745">
        <w:t>2016, apart from the category of ‘unauthorised persons on railway premises’.</w:t>
      </w:r>
    </w:p>
    <w:p w:rsidR="005C2F76" w:rsidRPr="006B1745" w:rsidRDefault="008B7FF9">
      <w:pPr>
        <w:pStyle w:val="BodyText"/>
        <w:spacing w:before="118"/>
        <w:ind w:left="119" w:right="107"/>
        <w:jc w:val="both"/>
      </w:pPr>
      <w:r w:rsidRPr="006B1745">
        <w:t>Between 2015 and 2016, the overall number of victims remained unchanged because a reduction in the number of serious injuries was offset by an increase in the number of fatalities</w:t>
      </w:r>
      <w:r w:rsidRPr="006B1745">
        <w:t>: 24 serious injuries compared to 37 in 2015 and 59 deaths compared to 46 in 2015.</w:t>
      </w:r>
    </w:p>
    <w:p w:rsidR="005C2F76" w:rsidRPr="006B1745" w:rsidRDefault="008B7FF9">
      <w:pPr>
        <w:pStyle w:val="BodyText"/>
        <w:spacing w:before="2"/>
        <w:ind w:left="119" w:right="107"/>
        <w:jc w:val="both"/>
      </w:pPr>
      <w:r w:rsidRPr="006B1745">
        <w:t xml:space="preserve">The ‘unauthorised persons on railway premises’ category had a negative impact on the data performance in terms of fatalities (rising from 36 in 2015 to 54 in 2016) because </w:t>
      </w:r>
      <w:r w:rsidRPr="006B1745">
        <w:t>the number of serious injuries fell (from 22 in 2015 to 17 in 2016).</w:t>
      </w:r>
    </w:p>
    <w:p w:rsidR="005C2F76" w:rsidRDefault="008B7FF9">
      <w:pPr>
        <w:pStyle w:val="BodyText"/>
        <w:ind w:left="119" w:right="106"/>
        <w:jc w:val="both"/>
      </w:pPr>
      <w:r w:rsidRPr="006B1745">
        <w:rPr>
          <w:noProof/>
          <w:lang w:val="en-US" w:eastAsia="zh-CN" w:bidi="ar-SA"/>
        </w:rPr>
        <w:drawing>
          <wp:anchor distT="107950" distB="107950" distL="114300" distR="114300" simplePos="0" relativeHeight="251686912" behindDoc="0" locked="0" layoutInCell="1" allowOverlap="1">
            <wp:simplePos x="0" y="0"/>
            <wp:positionH relativeFrom="margin">
              <wp:posOffset>623322</wp:posOffset>
            </wp:positionH>
            <wp:positionV relativeFrom="paragraph">
              <wp:posOffset>795241</wp:posOffset>
            </wp:positionV>
            <wp:extent cx="4726800" cy="2512800"/>
            <wp:effectExtent l="0" t="0" r="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54828"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26800" cy="2512800"/>
                    </a:xfrm>
                    <a:prstGeom prst="rect">
                      <a:avLst/>
                    </a:prstGeom>
                    <a:noFill/>
                  </pic:spPr>
                </pic:pic>
              </a:graphicData>
            </a:graphic>
            <wp14:sizeRelH relativeFrom="margin">
              <wp14:pctWidth>0</wp14:pctWidth>
            </wp14:sizeRelH>
            <wp14:sizeRelV relativeFrom="margin">
              <wp14:pctHeight>0</wp14:pctHeight>
            </wp14:sizeRelV>
          </wp:anchor>
        </w:drawing>
      </w:r>
      <w:r w:rsidR="006B1745" w:rsidRPr="006B1745">
        <w:t>‘Accidents caused by rolling stock in motion’ represented the main cause of victims in the ‘unauthorised persons on railway premises’ category as well as in the ‘passengers’ category. In particular, the former category showed a growing trend throughout the entire reference period.</w:t>
      </w:r>
    </w:p>
    <w:p w:rsidR="00B11D50" w:rsidRPr="006B1745" w:rsidRDefault="00B11D50">
      <w:pPr>
        <w:pStyle w:val="BodyText"/>
        <w:ind w:left="119" w:right="106"/>
        <w:jc w:val="both"/>
      </w:pPr>
    </w:p>
    <w:tbl>
      <w:tblPr>
        <w:tblStyle w:val="TableGrid"/>
        <w:tblpPr w:leftFromText="180" w:rightFromText="180" w:vertAnchor="text" w:horzAnchor="margin" w:tblpY="33"/>
        <w:tblW w:w="8788" w:type="dxa"/>
        <w:tblLook w:val="04A0" w:firstRow="1" w:lastRow="0" w:firstColumn="1" w:lastColumn="0" w:noHBand="0" w:noVBand="1"/>
      </w:tblPr>
      <w:tblGrid>
        <w:gridCol w:w="4395"/>
        <w:gridCol w:w="4393"/>
      </w:tblGrid>
      <w:tr w:rsidR="00673F51" w:rsidTr="00B11D50">
        <w:trPr>
          <w:cantSplit/>
        </w:trPr>
        <w:tc>
          <w:tcPr>
            <w:tcW w:w="4395" w:type="dxa"/>
          </w:tcPr>
          <w:p w:rsidR="00B11D50" w:rsidRPr="006B1745" w:rsidRDefault="008B7FF9" w:rsidP="00B11D50">
            <w:pPr>
              <w:pStyle w:val="BodyText"/>
              <w:keepNext/>
              <w:rPr>
                <w:sz w:val="14"/>
                <w:szCs w:val="14"/>
              </w:rPr>
            </w:pPr>
            <w:r w:rsidRPr="006B1745">
              <w:rPr>
                <w:sz w:val="14"/>
              </w:rPr>
              <w:t>ANDAMENTO DEL VALORE DELLE VITTIME CATEGORIA "</w:t>
            </w:r>
            <w:r w:rsidRPr="006B1745">
              <w:rPr>
                <w:b/>
                <w:sz w:val="14"/>
              </w:rPr>
              <w:t>PERSONE NON AUTORIZZATE</w:t>
            </w:r>
            <w:r w:rsidRPr="006B1745">
              <w:rPr>
                <w:sz w:val="14"/>
              </w:rPr>
              <w:t>"</w:t>
            </w:r>
          </w:p>
        </w:tc>
        <w:tc>
          <w:tcPr>
            <w:tcW w:w="4393" w:type="dxa"/>
          </w:tcPr>
          <w:p w:rsidR="00B11D50" w:rsidRPr="006B1745" w:rsidRDefault="008B7FF9" w:rsidP="00B11D50">
            <w:pPr>
              <w:pStyle w:val="BodyText"/>
              <w:keepNext/>
              <w:rPr>
                <w:sz w:val="14"/>
                <w:szCs w:val="14"/>
              </w:rPr>
            </w:pPr>
            <w:r w:rsidRPr="006B1745">
              <w:rPr>
                <w:sz w:val="14"/>
              </w:rPr>
              <w:t>TREND IN THE NUMBER OF VICTIMS ‘</w:t>
            </w:r>
            <w:r w:rsidRPr="006B1745">
              <w:rPr>
                <w:b/>
                <w:sz w:val="14"/>
              </w:rPr>
              <w:t>UNAUTHORISED PERSONS</w:t>
            </w:r>
            <w:r w:rsidRPr="006B1745">
              <w:rPr>
                <w:sz w:val="14"/>
              </w:rPr>
              <w:t xml:space="preserve"> ‘ CATEGORY</w:t>
            </w:r>
          </w:p>
        </w:tc>
      </w:tr>
      <w:tr w:rsidR="00673F51" w:rsidTr="00B11D50">
        <w:trPr>
          <w:cantSplit/>
        </w:trPr>
        <w:tc>
          <w:tcPr>
            <w:tcW w:w="4395" w:type="dxa"/>
          </w:tcPr>
          <w:p w:rsidR="00B11D50" w:rsidRPr="006B1745" w:rsidRDefault="008B7FF9" w:rsidP="00B11D50">
            <w:pPr>
              <w:pStyle w:val="BodyText"/>
              <w:keepNext/>
              <w:rPr>
                <w:sz w:val="14"/>
                <w:szCs w:val="14"/>
              </w:rPr>
            </w:pPr>
            <w:r w:rsidRPr="006B1745">
              <w:rPr>
                <w:sz w:val="14"/>
              </w:rPr>
              <w:t>SCOMPOSIZIONE PER TIPOL</w:t>
            </w:r>
            <w:r w:rsidRPr="006B1745">
              <w:rPr>
                <w:sz w:val="14"/>
              </w:rPr>
              <w:t>OGIA DI INCIDENTE</w:t>
            </w:r>
          </w:p>
        </w:tc>
        <w:tc>
          <w:tcPr>
            <w:tcW w:w="4393" w:type="dxa"/>
          </w:tcPr>
          <w:p w:rsidR="00B11D50" w:rsidRPr="006B1745" w:rsidRDefault="008B7FF9" w:rsidP="00B11D50">
            <w:pPr>
              <w:pStyle w:val="BodyText"/>
              <w:keepNext/>
              <w:rPr>
                <w:sz w:val="14"/>
                <w:szCs w:val="14"/>
              </w:rPr>
            </w:pPr>
            <w:r w:rsidRPr="006B1745">
              <w:rPr>
                <w:sz w:val="14"/>
              </w:rPr>
              <w:t>BREAKDOWN BY TYPE OF ACCIDENT</w:t>
            </w:r>
          </w:p>
        </w:tc>
      </w:tr>
      <w:tr w:rsidR="00673F51" w:rsidTr="00B11D50">
        <w:trPr>
          <w:cantSplit/>
        </w:trPr>
        <w:tc>
          <w:tcPr>
            <w:tcW w:w="4395" w:type="dxa"/>
          </w:tcPr>
          <w:p w:rsidR="00B11D50" w:rsidRPr="006B1745" w:rsidRDefault="008B7FF9" w:rsidP="00B11D50">
            <w:pPr>
              <w:pStyle w:val="BodyText"/>
              <w:keepNext/>
              <w:rPr>
                <w:sz w:val="14"/>
                <w:szCs w:val="14"/>
              </w:rPr>
            </w:pPr>
            <w:r w:rsidRPr="006B1745">
              <w:rPr>
                <w:sz w:val="14"/>
              </w:rPr>
              <w:t>[Rete RFI]</w:t>
            </w:r>
          </w:p>
        </w:tc>
        <w:tc>
          <w:tcPr>
            <w:tcW w:w="4393" w:type="dxa"/>
          </w:tcPr>
          <w:p w:rsidR="00B11D50" w:rsidRPr="006B1745" w:rsidRDefault="008B7FF9" w:rsidP="00B11D50">
            <w:pPr>
              <w:pStyle w:val="BodyText"/>
              <w:keepNext/>
              <w:rPr>
                <w:sz w:val="14"/>
                <w:szCs w:val="14"/>
              </w:rPr>
            </w:pPr>
            <w:r w:rsidRPr="006B1745">
              <w:rPr>
                <w:sz w:val="14"/>
              </w:rPr>
              <w:t>[RFI network]</w:t>
            </w:r>
          </w:p>
        </w:tc>
      </w:tr>
      <w:tr w:rsidR="00673F51" w:rsidTr="00B11D50">
        <w:trPr>
          <w:cantSplit/>
        </w:trPr>
        <w:tc>
          <w:tcPr>
            <w:tcW w:w="4395" w:type="dxa"/>
          </w:tcPr>
          <w:p w:rsidR="00B11D50" w:rsidRPr="006B1745" w:rsidRDefault="008B7FF9" w:rsidP="00B11D50">
            <w:pPr>
              <w:pStyle w:val="BodyText"/>
              <w:keepNext/>
              <w:rPr>
                <w:sz w:val="14"/>
                <w:szCs w:val="14"/>
              </w:rPr>
            </w:pPr>
            <w:r w:rsidRPr="006B1745">
              <w:rPr>
                <w:sz w:val="14"/>
              </w:rPr>
              <w:t>trend</w:t>
            </w:r>
          </w:p>
        </w:tc>
        <w:tc>
          <w:tcPr>
            <w:tcW w:w="4393" w:type="dxa"/>
          </w:tcPr>
          <w:p w:rsidR="00B11D50" w:rsidRPr="006B1745" w:rsidRDefault="008B7FF9" w:rsidP="00B11D50">
            <w:pPr>
              <w:pStyle w:val="BodyText"/>
              <w:keepNext/>
              <w:rPr>
                <w:sz w:val="14"/>
                <w:szCs w:val="14"/>
              </w:rPr>
            </w:pPr>
            <w:r w:rsidRPr="006B1745">
              <w:rPr>
                <w:sz w:val="14"/>
              </w:rPr>
              <w:t>trend</w:t>
            </w:r>
          </w:p>
        </w:tc>
      </w:tr>
      <w:tr w:rsidR="00673F51" w:rsidTr="00B11D50">
        <w:trPr>
          <w:cantSplit/>
        </w:trPr>
        <w:tc>
          <w:tcPr>
            <w:tcW w:w="4395" w:type="dxa"/>
          </w:tcPr>
          <w:p w:rsidR="00B11D50" w:rsidRPr="006B1745" w:rsidRDefault="008B7FF9" w:rsidP="00B11D50">
            <w:pPr>
              <w:pStyle w:val="BodyText"/>
              <w:keepNext/>
              <w:jc w:val="both"/>
              <w:rPr>
                <w:sz w:val="14"/>
                <w:szCs w:val="14"/>
              </w:rPr>
            </w:pPr>
            <w:r w:rsidRPr="006B1745">
              <w:rPr>
                <w:sz w:val="14"/>
              </w:rPr>
              <w:t>Collisioni ai treni</w:t>
            </w:r>
          </w:p>
        </w:tc>
        <w:tc>
          <w:tcPr>
            <w:tcW w:w="4393" w:type="dxa"/>
          </w:tcPr>
          <w:p w:rsidR="00B11D50" w:rsidRPr="006B1745" w:rsidRDefault="008B7FF9" w:rsidP="00B11D50">
            <w:pPr>
              <w:pStyle w:val="BodyText"/>
              <w:keepNext/>
              <w:jc w:val="both"/>
              <w:rPr>
                <w:sz w:val="14"/>
                <w:szCs w:val="14"/>
              </w:rPr>
            </w:pPr>
            <w:r w:rsidRPr="006B1745">
              <w:rPr>
                <w:sz w:val="14"/>
              </w:rPr>
              <w:t>Train collisions</w:t>
            </w:r>
          </w:p>
        </w:tc>
      </w:tr>
      <w:tr w:rsidR="00673F51" w:rsidTr="00B11D50">
        <w:trPr>
          <w:cantSplit/>
        </w:trPr>
        <w:tc>
          <w:tcPr>
            <w:tcW w:w="4395" w:type="dxa"/>
          </w:tcPr>
          <w:p w:rsidR="00B11D50" w:rsidRPr="006B1745" w:rsidRDefault="008B7FF9" w:rsidP="00B11D50">
            <w:pPr>
              <w:pStyle w:val="BodyText"/>
              <w:keepNext/>
              <w:jc w:val="both"/>
              <w:rPr>
                <w:sz w:val="14"/>
                <w:szCs w:val="14"/>
              </w:rPr>
            </w:pPr>
            <w:r w:rsidRPr="006B1745">
              <w:rPr>
                <w:sz w:val="14"/>
              </w:rPr>
              <w:t>Deragliamenti di treni</w:t>
            </w:r>
          </w:p>
        </w:tc>
        <w:tc>
          <w:tcPr>
            <w:tcW w:w="4393" w:type="dxa"/>
          </w:tcPr>
          <w:p w:rsidR="00B11D50" w:rsidRPr="006B1745" w:rsidRDefault="008B7FF9" w:rsidP="00B11D50">
            <w:pPr>
              <w:pStyle w:val="BodyText"/>
              <w:keepNext/>
              <w:jc w:val="both"/>
              <w:rPr>
                <w:sz w:val="14"/>
                <w:szCs w:val="14"/>
              </w:rPr>
            </w:pPr>
            <w:r w:rsidRPr="006B1745">
              <w:rPr>
                <w:sz w:val="14"/>
              </w:rPr>
              <w:t>Train derailments</w:t>
            </w:r>
          </w:p>
        </w:tc>
      </w:tr>
      <w:tr w:rsidR="00673F51" w:rsidTr="00B11D50">
        <w:trPr>
          <w:cantSplit/>
        </w:trPr>
        <w:tc>
          <w:tcPr>
            <w:tcW w:w="4395" w:type="dxa"/>
          </w:tcPr>
          <w:p w:rsidR="00B11D50" w:rsidRPr="006B1745" w:rsidRDefault="008B7FF9" w:rsidP="00B11D50">
            <w:pPr>
              <w:pStyle w:val="BodyText"/>
              <w:keepNext/>
              <w:jc w:val="both"/>
              <w:rPr>
                <w:sz w:val="14"/>
                <w:szCs w:val="14"/>
              </w:rPr>
            </w:pPr>
            <w:r w:rsidRPr="006B1745">
              <w:rPr>
                <w:sz w:val="14"/>
              </w:rPr>
              <w:t>Incidenti ai PL</w:t>
            </w:r>
          </w:p>
        </w:tc>
        <w:tc>
          <w:tcPr>
            <w:tcW w:w="4393" w:type="dxa"/>
          </w:tcPr>
          <w:p w:rsidR="00B11D50" w:rsidRPr="006B1745" w:rsidRDefault="008B7FF9" w:rsidP="00B11D50">
            <w:pPr>
              <w:pStyle w:val="BodyText"/>
              <w:keepNext/>
              <w:jc w:val="both"/>
              <w:rPr>
                <w:sz w:val="14"/>
                <w:szCs w:val="14"/>
              </w:rPr>
            </w:pPr>
            <w:r w:rsidRPr="006B1745">
              <w:rPr>
                <w:sz w:val="14"/>
              </w:rPr>
              <w:t>LC accidents</w:t>
            </w:r>
          </w:p>
        </w:tc>
      </w:tr>
      <w:tr w:rsidR="00673F51" w:rsidTr="00B11D50">
        <w:trPr>
          <w:cantSplit/>
        </w:trPr>
        <w:tc>
          <w:tcPr>
            <w:tcW w:w="4395" w:type="dxa"/>
          </w:tcPr>
          <w:p w:rsidR="00B11D50" w:rsidRPr="006B1745" w:rsidRDefault="008B7FF9" w:rsidP="00B11D50">
            <w:pPr>
              <w:pStyle w:val="BodyText"/>
              <w:keepNext/>
              <w:jc w:val="both"/>
              <w:rPr>
                <w:sz w:val="14"/>
                <w:szCs w:val="14"/>
              </w:rPr>
            </w:pPr>
            <w:r w:rsidRPr="006B1745">
              <w:rPr>
                <w:sz w:val="14"/>
              </w:rPr>
              <w:t>Incidenti alle persone provocati da materiale rotabile</w:t>
            </w:r>
          </w:p>
        </w:tc>
        <w:tc>
          <w:tcPr>
            <w:tcW w:w="4393" w:type="dxa"/>
          </w:tcPr>
          <w:p w:rsidR="00B11D50" w:rsidRPr="006B1745" w:rsidRDefault="008B7FF9" w:rsidP="00B11D50">
            <w:pPr>
              <w:pStyle w:val="BodyText"/>
              <w:keepNext/>
              <w:jc w:val="both"/>
              <w:rPr>
                <w:sz w:val="14"/>
                <w:szCs w:val="14"/>
              </w:rPr>
            </w:pPr>
            <w:r w:rsidRPr="006B1745">
              <w:rPr>
                <w:sz w:val="14"/>
              </w:rPr>
              <w:t>Accidents to persons caused by rolling stock</w:t>
            </w:r>
          </w:p>
        </w:tc>
      </w:tr>
      <w:tr w:rsidR="00673F51" w:rsidTr="00B11D50">
        <w:trPr>
          <w:cantSplit/>
        </w:trPr>
        <w:tc>
          <w:tcPr>
            <w:tcW w:w="4395" w:type="dxa"/>
          </w:tcPr>
          <w:p w:rsidR="00B11D50" w:rsidRPr="006B1745" w:rsidRDefault="008B7FF9" w:rsidP="00B11D50">
            <w:pPr>
              <w:pStyle w:val="BodyText"/>
              <w:keepNext/>
              <w:jc w:val="both"/>
              <w:rPr>
                <w:sz w:val="14"/>
                <w:szCs w:val="14"/>
              </w:rPr>
            </w:pPr>
            <w:r w:rsidRPr="006B1745">
              <w:rPr>
                <w:sz w:val="14"/>
              </w:rPr>
              <w:t>Incendi di materiale rotabile</w:t>
            </w:r>
          </w:p>
        </w:tc>
        <w:tc>
          <w:tcPr>
            <w:tcW w:w="4393" w:type="dxa"/>
          </w:tcPr>
          <w:p w:rsidR="00B11D50" w:rsidRPr="006B1745" w:rsidRDefault="008B7FF9" w:rsidP="00B11D50">
            <w:pPr>
              <w:pStyle w:val="BodyText"/>
              <w:keepNext/>
              <w:jc w:val="both"/>
              <w:rPr>
                <w:sz w:val="14"/>
                <w:szCs w:val="14"/>
              </w:rPr>
            </w:pPr>
            <w:r w:rsidRPr="006B1745">
              <w:rPr>
                <w:sz w:val="14"/>
              </w:rPr>
              <w:t>Fires in rolling stock</w:t>
            </w:r>
          </w:p>
        </w:tc>
      </w:tr>
      <w:tr w:rsidR="00673F51" w:rsidTr="00B11D50">
        <w:trPr>
          <w:cantSplit/>
        </w:trPr>
        <w:tc>
          <w:tcPr>
            <w:tcW w:w="4395" w:type="dxa"/>
          </w:tcPr>
          <w:p w:rsidR="00B11D50" w:rsidRPr="006B1745" w:rsidRDefault="008B7FF9" w:rsidP="00B11D50">
            <w:pPr>
              <w:pStyle w:val="BodyText"/>
              <w:keepNext/>
              <w:jc w:val="both"/>
              <w:rPr>
                <w:sz w:val="14"/>
                <w:szCs w:val="14"/>
              </w:rPr>
            </w:pPr>
            <w:r w:rsidRPr="006B1745">
              <w:rPr>
                <w:sz w:val="14"/>
              </w:rPr>
              <w:t>Altri</w:t>
            </w:r>
          </w:p>
        </w:tc>
        <w:tc>
          <w:tcPr>
            <w:tcW w:w="4393" w:type="dxa"/>
          </w:tcPr>
          <w:p w:rsidR="00B11D50" w:rsidRPr="006B1745" w:rsidRDefault="008B7FF9" w:rsidP="00B11D50">
            <w:pPr>
              <w:pStyle w:val="BodyText"/>
              <w:keepNext/>
              <w:jc w:val="both"/>
              <w:rPr>
                <w:sz w:val="14"/>
                <w:szCs w:val="14"/>
              </w:rPr>
            </w:pPr>
            <w:r w:rsidRPr="006B1745">
              <w:rPr>
                <w:sz w:val="14"/>
              </w:rPr>
              <w:t>Others</w:t>
            </w:r>
          </w:p>
        </w:tc>
      </w:tr>
      <w:tr w:rsidR="00673F51" w:rsidTr="00B11D50">
        <w:trPr>
          <w:cantSplit/>
        </w:trPr>
        <w:tc>
          <w:tcPr>
            <w:tcW w:w="4395" w:type="dxa"/>
          </w:tcPr>
          <w:p w:rsidR="00B11D50" w:rsidRPr="006B1745" w:rsidRDefault="008B7FF9" w:rsidP="00B11D50">
            <w:pPr>
              <w:pStyle w:val="BodyText"/>
              <w:keepNext/>
              <w:jc w:val="both"/>
              <w:rPr>
                <w:sz w:val="14"/>
                <w:szCs w:val="14"/>
              </w:rPr>
            </w:pPr>
            <w:r w:rsidRPr="006B1745">
              <w:rPr>
                <w:sz w:val="14"/>
              </w:rPr>
              <w:t>TOTALE</w:t>
            </w:r>
          </w:p>
        </w:tc>
        <w:tc>
          <w:tcPr>
            <w:tcW w:w="4393" w:type="dxa"/>
          </w:tcPr>
          <w:p w:rsidR="00B11D50" w:rsidRPr="006B1745" w:rsidRDefault="008B7FF9" w:rsidP="00B11D50">
            <w:pPr>
              <w:pStyle w:val="BodyText"/>
              <w:keepNext/>
              <w:jc w:val="both"/>
              <w:rPr>
                <w:sz w:val="14"/>
                <w:szCs w:val="14"/>
              </w:rPr>
            </w:pPr>
            <w:r w:rsidRPr="006B1745">
              <w:rPr>
                <w:sz w:val="14"/>
              </w:rPr>
              <w:t>TOTAL</w:t>
            </w:r>
          </w:p>
        </w:tc>
      </w:tr>
    </w:tbl>
    <w:p w:rsidR="00522FC4" w:rsidRPr="006B1745" w:rsidRDefault="008B7FF9" w:rsidP="00B11D50">
      <w:pPr>
        <w:pStyle w:val="BodyText"/>
        <w:ind w:left="119" w:right="108"/>
        <w:jc w:val="both"/>
      </w:pPr>
      <w:r w:rsidRPr="006B1745">
        <w:rPr>
          <w:noProof/>
          <w:lang w:val="en-US" w:eastAsia="zh-CN" w:bidi="ar-SA"/>
        </w:rPr>
        <w:drawing>
          <wp:anchor distT="107950" distB="107950" distL="114300" distR="114300" simplePos="0" relativeHeight="251681792" behindDoc="0" locked="0" layoutInCell="1" allowOverlap="1">
            <wp:simplePos x="0" y="0"/>
            <wp:positionH relativeFrom="column">
              <wp:posOffset>589943</wp:posOffset>
            </wp:positionH>
            <wp:positionV relativeFrom="paragraph">
              <wp:posOffset>1688244</wp:posOffset>
            </wp:positionV>
            <wp:extent cx="4391660" cy="257937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91933" name=""/>
                    <pic:cNvPicPr/>
                  </pic:nvPicPr>
                  <pic:blipFill>
                    <a:blip r:embed="rId22">
                      <a:extLst>
                        <a:ext uri="{28A0092B-C50C-407E-A947-70E740481C1C}">
                          <a14:useLocalDpi xmlns:a14="http://schemas.microsoft.com/office/drawing/2010/main" val="0"/>
                        </a:ext>
                      </a:extLst>
                    </a:blip>
                    <a:stretch>
                      <a:fillRect/>
                    </a:stretch>
                  </pic:blipFill>
                  <pic:spPr>
                    <a:xfrm>
                      <a:off x="0" y="0"/>
                      <a:ext cx="4391660" cy="2579370"/>
                    </a:xfrm>
                    <a:prstGeom prst="rect">
                      <a:avLst/>
                    </a:prstGeom>
                  </pic:spPr>
                </pic:pic>
              </a:graphicData>
            </a:graphic>
            <wp14:sizeRelH relativeFrom="margin">
              <wp14:pctWidth>0</wp14:pctWidth>
            </wp14:sizeRelH>
            <wp14:sizeRelV relativeFrom="margin">
              <wp14:pctHeight>0</wp14:pctHeight>
            </wp14:sizeRelV>
          </wp:anchor>
        </w:drawing>
      </w:r>
    </w:p>
    <w:p w:rsidR="00BF0396" w:rsidRPr="006B1745" w:rsidRDefault="00BF0396" w:rsidP="00E51423">
      <w:pPr>
        <w:pStyle w:val="BodyText"/>
        <w:keepNext/>
        <w:spacing w:before="6"/>
        <w:rPr>
          <w:sz w:val="15"/>
        </w:rPr>
      </w:pPr>
    </w:p>
    <w:tbl>
      <w:tblPr>
        <w:tblStyle w:val="TableGrid"/>
        <w:tblW w:w="8788" w:type="dxa"/>
        <w:tblInd w:w="392" w:type="dxa"/>
        <w:tblLook w:val="04A0" w:firstRow="1" w:lastRow="0" w:firstColumn="1" w:lastColumn="0" w:noHBand="0" w:noVBand="1"/>
      </w:tblPr>
      <w:tblGrid>
        <w:gridCol w:w="4395"/>
        <w:gridCol w:w="4393"/>
      </w:tblGrid>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ANDAMENTO DEL VALORE DELLE VITTIME CATEGORIA "</w:t>
            </w:r>
            <w:r w:rsidRPr="006B1745">
              <w:rPr>
                <w:b/>
                <w:sz w:val="14"/>
              </w:rPr>
              <w:t>PASSEGGERI</w:t>
            </w:r>
            <w:r w:rsidRPr="006B1745">
              <w:rPr>
                <w:sz w:val="14"/>
              </w:rPr>
              <w:t>"</w:t>
            </w:r>
          </w:p>
        </w:tc>
        <w:tc>
          <w:tcPr>
            <w:tcW w:w="4393" w:type="dxa"/>
          </w:tcPr>
          <w:p w:rsidR="009C09F8" w:rsidRPr="006B1745" w:rsidRDefault="008B7FF9" w:rsidP="00E51423">
            <w:pPr>
              <w:pStyle w:val="BodyText"/>
              <w:keepNext/>
              <w:rPr>
                <w:sz w:val="14"/>
                <w:szCs w:val="14"/>
              </w:rPr>
            </w:pPr>
            <w:r w:rsidRPr="006B1745">
              <w:rPr>
                <w:sz w:val="14"/>
              </w:rPr>
              <w:t>TREND IN THE NUMBER OF VICTIMS ‘</w:t>
            </w:r>
            <w:r w:rsidRPr="006B1745">
              <w:rPr>
                <w:b/>
                <w:sz w:val="14"/>
              </w:rPr>
              <w:t>PASSENGERS</w:t>
            </w:r>
            <w:r w:rsidRPr="006B1745">
              <w:rPr>
                <w:sz w:val="14"/>
              </w:rPr>
              <w:t>‘ CATEGORY</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SCOMPOSIZIONE</w:t>
            </w:r>
            <w:r w:rsidRPr="006B1745">
              <w:rPr>
                <w:sz w:val="14"/>
              </w:rPr>
              <w:t xml:space="preserve"> PER TIPOLOGIA DI INCIDENTE</w:t>
            </w:r>
          </w:p>
        </w:tc>
        <w:tc>
          <w:tcPr>
            <w:tcW w:w="4393" w:type="dxa"/>
          </w:tcPr>
          <w:p w:rsidR="009C09F8" w:rsidRPr="006B1745" w:rsidRDefault="008B7FF9" w:rsidP="00E51423">
            <w:pPr>
              <w:pStyle w:val="BodyText"/>
              <w:keepNext/>
              <w:rPr>
                <w:sz w:val="14"/>
                <w:szCs w:val="14"/>
              </w:rPr>
            </w:pPr>
            <w:r w:rsidRPr="006B1745">
              <w:rPr>
                <w:sz w:val="14"/>
              </w:rPr>
              <w:t>BREAKDOWN BY TYPE OF ACCIDENT</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[Rete RFI]</w:t>
            </w:r>
          </w:p>
        </w:tc>
        <w:tc>
          <w:tcPr>
            <w:tcW w:w="4393" w:type="dxa"/>
          </w:tcPr>
          <w:p w:rsidR="009C09F8" w:rsidRPr="006B1745" w:rsidRDefault="008B7FF9" w:rsidP="00E51423">
            <w:pPr>
              <w:pStyle w:val="BodyText"/>
              <w:keepNext/>
              <w:rPr>
                <w:sz w:val="14"/>
                <w:szCs w:val="14"/>
              </w:rPr>
            </w:pPr>
            <w:r w:rsidRPr="006B1745">
              <w:rPr>
                <w:sz w:val="14"/>
              </w:rPr>
              <w:t>[RFI network]</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Collisioni ai treni</w:t>
            </w:r>
          </w:p>
        </w:tc>
        <w:tc>
          <w:tcPr>
            <w:tcW w:w="4393" w:type="dxa"/>
          </w:tcPr>
          <w:p w:rsidR="009C09F8" w:rsidRPr="006B1745" w:rsidRDefault="008B7FF9" w:rsidP="00E51423">
            <w:pPr>
              <w:pStyle w:val="BodyText"/>
              <w:keepNext/>
              <w:jc w:val="both"/>
              <w:rPr>
                <w:sz w:val="14"/>
                <w:szCs w:val="14"/>
              </w:rPr>
            </w:pPr>
            <w:r w:rsidRPr="006B1745">
              <w:rPr>
                <w:sz w:val="14"/>
              </w:rPr>
              <w:t>Train collisions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Deragliamenti di treni</w:t>
            </w:r>
          </w:p>
        </w:tc>
        <w:tc>
          <w:tcPr>
            <w:tcW w:w="4393" w:type="dxa"/>
          </w:tcPr>
          <w:p w:rsidR="009C09F8" w:rsidRPr="006B1745" w:rsidRDefault="008B7FF9" w:rsidP="00E51423">
            <w:pPr>
              <w:pStyle w:val="BodyText"/>
              <w:keepNext/>
              <w:jc w:val="both"/>
              <w:rPr>
                <w:sz w:val="14"/>
                <w:szCs w:val="14"/>
              </w:rPr>
            </w:pPr>
            <w:r w:rsidRPr="006B1745">
              <w:rPr>
                <w:sz w:val="14"/>
              </w:rPr>
              <w:t>Train derailments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Incidenti ai PL</w:t>
            </w:r>
          </w:p>
        </w:tc>
        <w:tc>
          <w:tcPr>
            <w:tcW w:w="4393" w:type="dxa"/>
          </w:tcPr>
          <w:p w:rsidR="009C09F8" w:rsidRPr="006B1745" w:rsidRDefault="008B7FF9" w:rsidP="00E51423">
            <w:pPr>
              <w:pStyle w:val="BodyText"/>
              <w:keepNext/>
              <w:jc w:val="both"/>
              <w:rPr>
                <w:sz w:val="14"/>
                <w:szCs w:val="14"/>
              </w:rPr>
            </w:pPr>
            <w:r w:rsidRPr="006B1745">
              <w:rPr>
                <w:sz w:val="14"/>
              </w:rPr>
              <w:t>LC accidents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Incidenti alle persone provocati da materiale rotabile</w:t>
            </w:r>
          </w:p>
        </w:tc>
        <w:tc>
          <w:tcPr>
            <w:tcW w:w="4393" w:type="dxa"/>
          </w:tcPr>
          <w:p w:rsidR="009C09F8" w:rsidRPr="006B1745" w:rsidRDefault="008B7FF9" w:rsidP="00E51423">
            <w:pPr>
              <w:pStyle w:val="BodyText"/>
              <w:keepNext/>
              <w:jc w:val="both"/>
              <w:rPr>
                <w:sz w:val="14"/>
                <w:szCs w:val="14"/>
              </w:rPr>
            </w:pPr>
            <w:r w:rsidRPr="006B1745">
              <w:rPr>
                <w:sz w:val="14"/>
              </w:rPr>
              <w:t>Accidents to persons caused by rolling stock</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Incendi di materiale rotabile</w:t>
            </w:r>
          </w:p>
        </w:tc>
        <w:tc>
          <w:tcPr>
            <w:tcW w:w="4393" w:type="dxa"/>
          </w:tcPr>
          <w:p w:rsidR="009C09F8" w:rsidRPr="006B1745" w:rsidRDefault="008B7FF9" w:rsidP="00E51423">
            <w:pPr>
              <w:pStyle w:val="BodyText"/>
              <w:keepNext/>
              <w:jc w:val="both"/>
              <w:rPr>
                <w:sz w:val="14"/>
                <w:szCs w:val="14"/>
              </w:rPr>
            </w:pPr>
            <w:r w:rsidRPr="006B1745">
              <w:rPr>
                <w:sz w:val="14"/>
              </w:rPr>
              <w:t>Fires in rolling stock</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Altri</w:t>
            </w:r>
          </w:p>
        </w:tc>
        <w:tc>
          <w:tcPr>
            <w:tcW w:w="4393" w:type="dxa"/>
          </w:tcPr>
          <w:p w:rsidR="009C09F8" w:rsidRPr="006B1745" w:rsidRDefault="008B7FF9" w:rsidP="00E51423">
            <w:pPr>
              <w:pStyle w:val="BodyText"/>
              <w:keepNext/>
              <w:jc w:val="both"/>
              <w:rPr>
                <w:sz w:val="14"/>
                <w:szCs w:val="14"/>
              </w:rPr>
            </w:pPr>
            <w:r w:rsidRPr="006B1745">
              <w:rPr>
                <w:sz w:val="14"/>
              </w:rPr>
              <w:t>Others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TOTALE</w:t>
            </w:r>
          </w:p>
        </w:tc>
        <w:tc>
          <w:tcPr>
            <w:tcW w:w="4393" w:type="dxa"/>
          </w:tcPr>
          <w:p w:rsidR="009C09F8" w:rsidRPr="006B1745" w:rsidRDefault="008B7FF9" w:rsidP="00E51423">
            <w:pPr>
              <w:pStyle w:val="BodyText"/>
              <w:keepNext/>
              <w:jc w:val="both"/>
              <w:rPr>
                <w:sz w:val="14"/>
                <w:szCs w:val="14"/>
              </w:rPr>
            </w:pPr>
            <w:r w:rsidRPr="006B1745">
              <w:rPr>
                <w:sz w:val="14"/>
              </w:rPr>
              <w:t>TOTAL</w:t>
            </w:r>
          </w:p>
        </w:tc>
      </w:tr>
    </w:tbl>
    <w:p w:rsidR="00BF0396" w:rsidRPr="006B1745" w:rsidRDefault="00BF0396" w:rsidP="00BF0396">
      <w:pPr>
        <w:pStyle w:val="BodyText"/>
        <w:spacing w:before="6"/>
        <w:rPr>
          <w:sz w:val="15"/>
        </w:rPr>
      </w:pPr>
    </w:p>
    <w:p w:rsidR="005C2F76" w:rsidRPr="006B1745" w:rsidRDefault="008B7FF9">
      <w:pPr>
        <w:pStyle w:val="BodyText"/>
        <w:spacing w:before="113"/>
        <w:ind w:left="119" w:right="107"/>
        <w:jc w:val="both"/>
      </w:pPr>
      <w:r w:rsidRPr="006B1745">
        <w:t>The category ‘accidents caused by rolling stock in motion’ represented the main category during the relevant time window (2005-</w:t>
      </w:r>
      <w:r w:rsidRPr="006B1745">
        <w:t>2016), even considering victims recorded among ‘staff’. In this case the trend was negative and fell to 0 in 2016 (next graph).</w:t>
      </w:r>
    </w:p>
    <w:p w:rsidR="00935E3C" w:rsidRPr="006B1745" w:rsidRDefault="008B7FF9" w:rsidP="00E51423">
      <w:pPr>
        <w:pStyle w:val="BodyText"/>
        <w:keepNext/>
        <w:spacing w:before="113"/>
        <w:ind w:left="119" w:right="107"/>
        <w:jc w:val="both"/>
      </w:pPr>
      <w:r w:rsidRPr="006B1745">
        <w:rPr>
          <w:noProof/>
          <w:lang w:val="en-US" w:eastAsia="zh-CN" w:bidi="ar-SA"/>
        </w:rPr>
        <w:drawing>
          <wp:anchor distT="107950" distB="107950" distL="114300" distR="114300" simplePos="0" relativeHeight="251667456" behindDoc="0" locked="0" layoutInCell="1" allowOverlap="1">
            <wp:simplePos x="0" y="0"/>
            <wp:positionH relativeFrom="margin">
              <wp:align>center</wp:align>
            </wp:positionH>
            <wp:positionV relativeFrom="paragraph">
              <wp:posOffset>360680</wp:posOffset>
            </wp:positionV>
            <wp:extent cx="4305300" cy="240792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30791" name=""/>
                    <pic:cNvPicPr/>
                  </pic:nvPicPr>
                  <pic:blipFill>
                    <a:blip r:embed="rId23">
                      <a:extLst>
                        <a:ext uri="{28A0092B-C50C-407E-A947-70E740481C1C}">
                          <a14:useLocalDpi xmlns:a14="http://schemas.microsoft.com/office/drawing/2010/main" val="0"/>
                        </a:ext>
                      </a:extLst>
                    </a:blip>
                    <a:stretch>
                      <a:fillRect/>
                    </a:stretch>
                  </pic:blipFill>
                  <pic:spPr>
                    <a:xfrm>
                      <a:off x="0" y="0"/>
                      <a:ext cx="4305300" cy="2407920"/>
                    </a:xfrm>
                    <a:prstGeom prst="rect">
                      <a:avLst/>
                    </a:prstGeom>
                  </pic:spPr>
                </pic:pic>
              </a:graphicData>
            </a:graphic>
            <wp14:sizeRelH relativeFrom="margin">
              <wp14:pctWidth>0</wp14:pctWidth>
            </wp14:sizeRelH>
            <wp14:sizeRelV relativeFrom="margin">
              <wp14:pctHeight>0</wp14:pctHeight>
            </wp14:sizeRelV>
          </wp:anchor>
        </w:drawing>
      </w:r>
    </w:p>
    <w:p w:rsidR="00935E3C" w:rsidRPr="006B1745" w:rsidRDefault="00935E3C" w:rsidP="00E51423">
      <w:pPr>
        <w:pStyle w:val="BodyText"/>
        <w:keepNext/>
        <w:spacing w:before="113"/>
        <w:ind w:left="119" w:right="107"/>
        <w:jc w:val="both"/>
      </w:pPr>
    </w:p>
    <w:tbl>
      <w:tblPr>
        <w:tblStyle w:val="TableGrid"/>
        <w:tblW w:w="8788" w:type="dxa"/>
        <w:tblInd w:w="392" w:type="dxa"/>
        <w:tblLook w:val="04A0" w:firstRow="1" w:lastRow="0" w:firstColumn="1" w:lastColumn="0" w:noHBand="0" w:noVBand="1"/>
      </w:tblPr>
      <w:tblGrid>
        <w:gridCol w:w="4395"/>
        <w:gridCol w:w="4393"/>
      </w:tblGrid>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ANDAMENTO DEL VALORE DELLE VITTIME CATEGORIA "</w:t>
            </w:r>
            <w:r w:rsidRPr="006B1745">
              <w:rPr>
                <w:b/>
                <w:sz w:val="14"/>
              </w:rPr>
              <w:t>PERSONALE</w:t>
            </w:r>
            <w:r w:rsidRPr="006B1745">
              <w:rPr>
                <w:sz w:val="14"/>
              </w:rPr>
              <w:t>"</w:t>
            </w:r>
          </w:p>
        </w:tc>
        <w:tc>
          <w:tcPr>
            <w:tcW w:w="4393" w:type="dxa"/>
          </w:tcPr>
          <w:p w:rsidR="009C09F8" w:rsidRPr="006B1745" w:rsidRDefault="008B7FF9" w:rsidP="00E51423">
            <w:pPr>
              <w:pStyle w:val="BodyText"/>
              <w:keepNext/>
              <w:rPr>
                <w:sz w:val="14"/>
                <w:szCs w:val="14"/>
              </w:rPr>
            </w:pPr>
            <w:r w:rsidRPr="006B1745">
              <w:rPr>
                <w:sz w:val="14"/>
              </w:rPr>
              <w:t>TREND IN THE NUMBER OF VICTIMS ‘</w:t>
            </w:r>
            <w:r w:rsidRPr="006B1745">
              <w:rPr>
                <w:b/>
                <w:sz w:val="14"/>
              </w:rPr>
              <w:t>STAFF</w:t>
            </w:r>
            <w:r w:rsidRPr="006B1745">
              <w:rPr>
                <w:sz w:val="14"/>
              </w:rPr>
              <w:t>‘ CATEGORY</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 xml:space="preserve">SCOMPOSIZIONE PER </w:t>
            </w:r>
            <w:r w:rsidRPr="006B1745">
              <w:rPr>
                <w:sz w:val="14"/>
              </w:rPr>
              <w:t>TIPOLOGIA DI INCIDENTE</w:t>
            </w:r>
          </w:p>
        </w:tc>
        <w:tc>
          <w:tcPr>
            <w:tcW w:w="4393" w:type="dxa"/>
          </w:tcPr>
          <w:p w:rsidR="009C09F8" w:rsidRPr="006B1745" w:rsidRDefault="008B7FF9" w:rsidP="00E51423">
            <w:pPr>
              <w:pStyle w:val="BodyText"/>
              <w:keepNext/>
              <w:rPr>
                <w:sz w:val="14"/>
                <w:szCs w:val="14"/>
              </w:rPr>
            </w:pPr>
            <w:r w:rsidRPr="006B1745">
              <w:rPr>
                <w:sz w:val="14"/>
              </w:rPr>
              <w:t>BREAKDOWN BY TYPE OF ACCIDENT</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[Rete RFI]</w:t>
            </w:r>
          </w:p>
        </w:tc>
        <w:tc>
          <w:tcPr>
            <w:tcW w:w="4393" w:type="dxa"/>
          </w:tcPr>
          <w:p w:rsidR="009C09F8" w:rsidRPr="006B1745" w:rsidRDefault="008B7FF9" w:rsidP="00E51423">
            <w:pPr>
              <w:pStyle w:val="BodyText"/>
              <w:keepNext/>
              <w:rPr>
                <w:sz w:val="14"/>
                <w:szCs w:val="14"/>
              </w:rPr>
            </w:pPr>
            <w:r w:rsidRPr="006B1745">
              <w:rPr>
                <w:sz w:val="14"/>
              </w:rPr>
              <w:t>[RFI network]</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trend</w:t>
            </w:r>
          </w:p>
        </w:tc>
        <w:tc>
          <w:tcPr>
            <w:tcW w:w="4393" w:type="dxa"/>
          </w:tcPr>
          <w:p w:rsidR="009C09F8" w:rsidRPr="006B1745" w:rsidRDefault="008B7FF9" w:rsidP="00E51423">
            <w:pPr>
              <w:pStyle w:val="BodyText"/>
              <w:keepNext/>
              <w:rPr>
                <w:sz w:val="14"/>
                <w:szCs w:val="14"/>
              </w:rPr>
            </w:pPr>
            <w:r w:rsidRPr="006B1745">
              <w:rPr>
                <w:sz w:val="14"/>
              </w:rPr>
              <w:t>trend</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Collisioni ai treni</w:t>
            </w:r>
          </w:p>
        </w:tc>
        <w:tc>
          <w:tcPr>
            <w:tcW w:w="4393" w:type="dxa"/>
          </w:tcPr>
          <w:p w:rsidR="009C09F8" w:rsidRPr="006B1745" w:rsidRDefault="008B7FF9" w:rsidP="00E51423">
            <w:pPr>
              <w:pStyle w:val="BodyText"/>
              <w:keepNext/>
              <w:jc w:val="both"/>
              <w:rPr>
                <w:sz w:val="14"/>
                <w:szCs w:val="14"/>
              </w:rPr>
            </w:pPr>
            <w:r w:rsidRPr="006B1745">
              <w:rPr>
                <w:sz w:val="14"/>
              </w:rPr>
              <w:t>Train collisions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Deragliamenti di treni</w:t>
            </w:r>
          </w:p>
        </w:tc>
        <w:tc>
          <w:tcPr>
            <w:tcW w:w="4393" w:type="dxa"/>
          </w:tcPr>
          <w:p w:rsidR="009C09F8" w:rsidRPr="006B1745" w:rsidRDefault="008B7FF9" w:rsidP="00E51423">
            <w:pPr>
              <w:pStyle w:val="BodyText"/>
              <w:keepNext/>
              <w:jc w:val="both"/>
              <w:rPr>
                <w:sz w:val="14"/>
                <w:szCs w:val="14"/>
              </w:rPr>
            </w:pPr>
            <w:r w:rsidRPr="006B1745">
              <w:rPr>
                <w:sz w:val="14"/>
              </w:rPr>
              <w:t>Train derailments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Incidenti ai PL</w:t>
            </w:r>
          </w:p>
        </w:tc>
        <w:tc>
          <w:tcPr>
            <w:tcW w:w="4393" w:type="dxa"/>
          </w:tcPr>
          <w:p w:rsidR="009C09F8" w:rsidRPr="006B1745" w:rsidRDefault="008B7FF9" w:rsidP="00E51423">
            <w:pPr>
              <w:pStyle w:val="BodyText"/>
              <w:keepNext/>
              <w:jc w:val="both"/>
              <w:rPr>
                <w:sz w:val="14"/>
                <w:szCs w:val="14"/>
              </w:rPr>
            </w:pPr>
            <w:r w:rsidRPr="006B1745">
              <w:rPr>
                <w:sz w:val="14"/>
              </w:rPr>
              <w:t>LC accidents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 xml:space="preserve">Incidenti alle persone provocati da materiale </w:t>
            </w:r>
            <w:r w:rsidRPr="006B1745">
              <w:rPr>
                <w:sz w:val="14"/>
              </w:rPr>
              <w:t>rotabile</w:t>
            </w:r>
          </w:p>
        </w:tc>
        <w:tc>
          <w:tcPr>
            <w:tcW w:w="4393" w:type="dxa"/>
          </w:tcPr>
          <w:p w:rsidR="009C09F8" w:rsidRPr="006B1745" w:rsidRDefault="008B7FF9" w:rsidP="00E51423">
            <w:pPr>
              <w:pStyle w:val="BodyText"/>
              <w:keepNext/>
              <w:jc w:val="both"/>
              <w:rPr>
                <w:sz w:val="14"/>
                <w:szCs w:val="14"/>
              </w:rPr>
            </w:pPr>
            <w:r w:rsidRPr="006B1745">
              <w:rPr>
                <w:sz w:val="14"/>
              </w:rPr>
              <w:t>Accidents to persons caused by rolling stock</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Incendi di materiale rotabile</w:t>
            </w:r>
          </w:p>
        </w:tc>
        <w:tc>
          <w:tcPr>
            <w:tcW w:w="4393" w:type="dxa"/>
          </w:tcPr>
          <w:p w:rsidR="009C09F8" w:rsidRPr="006B1745" w:rsidRDefault="008B7FF9" w:rsidP="00E51423">
            <w:pPr>
              <w:pStyle w:val="BodyText"/>
              <w:keepNext/>
              <w:jc w:val="both"/>
              <w:rPr>
                <w:sz w:val="14"/>
                <w:szCs w:val="14"/>
              </w:rPr>
            </w:pPr>
            <w:r w:rsidRPr="006B1745">
              <w:rPr>
                <w:sz w:val="14"/>
              </w:rPr>
              <w:t>Fires in rolling stock</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Altri</w:t>
            </w:r>
          </w:p>
        </w:tc>
        <w:tc>
          <w:tcPr>
            <w:tcW w:w="4393" w:type="dxa"/>
          </w:tcPr>
          <w:p w:rsidR="009C09F8" w:rsidRPr="006B1745" w:rsidRDefault="008B7FF9" w:rsidP="00E51423">
            <w:pPr>
              <w:pStyle w:val="BodyText"/>
              <w:keepNext/>
              <w:jc w:val="both"/>
              <w:rPr>
                <w:sz w:val="14"/>
                <w:szCs w:val="14"/>
              </w:rPr>
            </w:pPr>
            <w:r w:rsidRPr="006B1745">
              <w:rPr>
                <w:sz w:val="14"/>
              </w:rPr>
              <w:t>Others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TOTALE</w:t>
            </w:r>
          </w:p>
        </w:tc>
        <w:tc>
          <w:tcPr>
            <w:tcW w:w="4393" w:type="dxa"/>
          </w:tcPr>
          <w:p w:rsidR="009C09F8" w:rsidRPr="006B1745" w:rsidRDefault="008B7FF9" w:rsidP="00E51423">
            <w:pPr>
              <w:pStyle w:val="BodyText"/>
              <w:keepNext/>
              <w:jc w:val="both"/>
              <w:rPr>
                <w:sz w:val="14"/>
                <w:szCs w:val="14"/>
              </w:rPr>
            </w:pPr>
            <w:r w:rsidRPr="006B1745">
              <w:rPr>
                <w:sz w:val="14"/>
              </w:rPr>
              <w:t>TOTAL</w:t>
            </w:r>
          </w:p>
        </w:tc>
      </w:tr>
    </w:tbl>
    <w:p w:rsidR="005C2F76" w:rsidRPr="006B1745" w:rsidRDefault="008B7FF9" w:rsidP="00B11D50">
      <w:pPr>
        <w:pStyle w:val="BodyText"/>
        <w:spacing w:before="240"/>
        <w:ind w:left="118" w:right="109"/>
        <w:jc w:val="both"/>
      </w:pPr>
      <w:r w:rsidRPr="006B1745">
        <w:t>Analysing numbers of ‘accidents to persons caused by rolling stock in motion’ (next graph) in relation to traffic on th</w:t>
      </w:r>
      <w:r w:rsidRPr="006B1745">
        <w:t>e network shows a negative trend. In recent years, the performance for this category has been persistently below the period average (2005-2016). Despite a 22 % reduction compared to the 2005 figure, when the observation window is refined to the last decade</w:t>
      </w:r>
      <w:r w:rsidRPr="006B1745">
        <w:t>, the figure shows very low fluctuation variance.</w:t>
      </w:r>
    </w:p>
    <w:p w:rsidR="00935E3C" w:rsidRPr="006B1745" w:rsidRDefault="008B7FF9" w:rsidP="00E51423">
      <w:pPr>
        <w:pStyle w:val="BodyText"/>
        <w:keepNext/>
        <w:spacing w:before="99"/>
        <w:ind w:left="118" w:right="109"/>
        <w:jc w:val="both"/>
      </w:pPr>
      <w:r w:rsidRPr="006B1745">
        <w:rPr>
          <w:noProof/>
          <w:lang w:val="en-US" w:eastAsia="zh-CN" w:bidi="ar-SA"/>
        </w:rPr>
        <w:drawing>
          <wp:anchor distT="107950" distB="107950" distL="114300" distR="114300" simplePos="0" relativeHeight="251668480" behindDoc="0" locked="0" layoutInCell="1" allowOverlap="1">
            <wp:simplePos x="0" y="0"/>
            <wp:positionH relativeFrom="margin">
              <wp:posOffset>1099820</wp:posOffset>
            </wp:positionH>
            <wp:positionV relativeFrom="paragraph">
              <wp:posOffset>357446</wp:posOffset>
            </wp:positionV>
            <wp:extent cx="3696335" cy="236347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78406" name=""/>
                    <pic:cNvPicPr/>
                  </pic:nvPicPr>
                  <pic:blipFill>
                    <a:blip r:embed="rId24">
                      <a:extLst>
                        <a:ext uri="{28A0092B-C50C-407E-A947-70E740481C1C}">
                          <a14:useLocalDpi xmlns:a14="http://schemas.microsoft.com/office/drawing/2010/main" val="0"/>
                        </a:ext>
                      </a:extLst>
                    </a:blip>
                    <a:stretch>
                      <a:fillRect/>
                    </a:stretch>
                  </pic:blipFill>
                  <pic:spPr>
                    <a:xfrm>
                      <a:off x="0" y="0"/>
                      <a:ext cx="3696335" cy="2363470"/>
                    </a:xfrm>
                    <a:prstGeom prst="rect">
                      <a:avLst/>
                    </a:prstGeom>
                  </pic:spPr>
                </pic:pic>
              </a:graphicData>
            </a:graphic>
            <wp14:sizeRelH relativeFrom="margin">
              <wp14:pctWidth>0</wp14:pctWidth>
            </wp14:sizeRelH>
            <wp14:sizeRelV relativeFrom="margin">
              <wp14:pctHeight>0</wp14:pctHeight>
            </wp14:sizeRelV>
          </wp:anchor>
        </w:drawing>
      </w:r>
    </w:p>
    <w:p w:rsidR="00522FC4" w:rsidRPr="006B1745" w:rsidRDefault="00522FC4" w:rsidP="00E51423">
      <w:pPr>
        <w:pStyle w:val="BodyText"/>
        <w:keepNext/>
        <w:spacing w:before="99"/>
        <w:ind w:left="118" w:right="109"/>
        <w:jc w:val="both"/>
      </w:pPr>
    </w:p>
    <w:tbl>
      <w:tblPr>
        <w:tblStyle w:val="TableGrid"/>
        <w:tblW w:w="8788" w:type="dxa"/>
        <w:tblInd w:w="392" w:type="dxa"/>
        <w:tblLook w:val="04A0" w:firstRow="1" w:lastRow="0" w:firstColumn="1" w:lastColumn="0" w:noHBand="0" w:noVBand="1"/>
      </w:tblPr>
      <w:tblGrid>
        <w:gridCol w:w="4395"/>
        <w:gridCol w:w="4393"/>
      </w:tblGrid>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 xml:space="preserve">INCIDENTI SIGNIFICATIVI ALLE PERSONE PROVOCATI DA MATERIALE ROTABILE IN MOVIMENTO </w:t>
            </w:r>
          </w:p>
        </w:tc>
        <w:tc>
          <w:tcPr>
            <w:tcW w:w="4393" w:type="dxa"/>
          </w:tcPr>
          <w:p w:rsidR="009C09F8" w:rsidRPr="006B1745" w:rsidRDefault="008B7FF9" w:rsidP="00E51423">
            <w:pPr>
              <w:pStyle w:val="BodyText"/>
              <w:keepNext/>
              <w:rPr>
                <w:sz w:val="14"/>
                <w:szCs w:val="14"/>
              </w:rPr>
            </w:pPr>
            <w:r w:rsidRPr="006B1745">
              <w:rPr>
                <w:sz w:val="14"/>
              </w:rPr>
              <w:t xml:space="preserve">SIGNIFICANT ACCIDENTS TO PERSONS CAUSED BY ROLLING STOCK IN MOTION </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[Rete RFI]</w:t>
            </w:r>
          </w:p>
        </w:tc>
        <w:tc>
          <w:tcPr>
            <w:tcW w:w="4393" w:type="dxa"/>
          </w:tcPr>
          <w:p w:rsidR="009C09F8" w:rsidRPr="006B1745" w:rsidRDefault="008B7FF9" w:rsidP="00E51423">
            <w:pPr>
              <w:pStyle w:val="BodyText"/>
              <w:keepNext/>
              <w:rPr>
                <w:sz w:val="14"/>
                <w:szCs w:val="14"/>
              </w:rPr>
            </w:pPr>
            <w:r w:rsidRPr="006B1745">
              <w:rPr>
                <w:sz w:val="14"/>
              </w:rPr>
              <w:t>[RFI network]</w:t>
            </w:r>
          </w:p>
        </w:tc>
      </w:tr>
      <w:tr w:rsidR="00673F51" w:rsidTr="009C09F8">
        <w:trPr>
          <w:cantSplit/>
        </w:trPr>
        <w:tc>
          <w:tcPr>
            <w:tcW w:w="4395" w:type="dxa"/>
          </w:tcPr>
          <w:p w:rsidR="009C09F8" w:rsidRPr="006B1745" w:rsidRDefault="008B7FF9" w:rsidP="00E51423">
            <w:pPr>
              <w:pStyle w:val="BodyText"/>
              <w:keepNext/>
              <w:rPr>
                <w:sz w:val="14"/>
                <w:szCs w:val="14"/>
              </w:rPr>
            </w:pPr>
            <w:r w:rsidRPr="006B1745">
              <w:rPr>
                <w:sz w:val="14"/>
              </w:rPr>
              <w:t>trend</w:t>
            </w:r>
          </w:p>
        </w:tc>
        <w:tc>
          <w:tcPr>
            <w:tcW w:w="4393" w:type="dxa"/>
          </w:tcPr>
          <w:p w:rsidR="009C09F8" w:rsidRPr="006B1745" w:rsidRDefault="008B7FF9" w:rsidP="00E51423">
            <w:pPr>
              <w:pStyle w:val="BodyText"/>
              <w:keepNext/>
              <w:rPr>
                <w:sz w:val="14"/>
                <w:szCs w:val="14"/>
              </w:rPr>
            </w:pPr>
            <w:r w:rsidRPr="006B1745">
              <w:rPr>
                <w:sz w:val="14"/>
              </w:rPr>
              <w:t>trend</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valore medio</w:t>
            </w:r>
          </w:p>
        </w:tc>
        <w:tc>
          <w:tcPr>
            <w:tcW w:w="4393" w:type="dxa"/>
          </w:tcPr>
          <w:p w:rsidR="009C09F8" w:rsidRPr="006B1745" w:rsidRDefault="008B7FF9" w:rsidP="00E51423">
            <w:pPr>
              <w:pStyle w:val="BodyText"/>
              <w:keepNext/>
              <w:jc w:val="both"/>
              <w:rPr>
                <w:sz w:val="14"/>
                <w:szCs w:val="14"/>
              </w:rPr>
            </w:pPr>
            <w:r w:rsidRPr="006B1745">
              <w:rPr>
                <w:sz w:val="14"/>
              </w:rPr>
              <w:t>average value</w:t>
            </w:r>
          </w:p>
        </w:tc>
      </w:tr>
      <w:tr w:rsidR="00673F51" w:rsidTr="009C09F8">
        <w:trPr>
          <w:cantSplit/>
        </w:trPr>
        <w:tc>
          <w:tcPr>
            <w:tcW w:w="4395" w:type="dxa"/>
          </w:tcPr>
          <w:p w:rsidR="009C09F8" w:rsidRPr="006B1745" w:rsidRDefault="008B7FF9" w:rsidP="00E51423">
            <w:pPr>
              <w:keepNext/>
              <w:rPr>
                <w:sz w:val="14"/>
                <w:szCs w:val="14"/>
              </w:rPr>
            </w:pPr>
            <w:r w:rsidRPr="006B1745">
              <w:rPr>
                <w:sz w:val="14"/>
              </w:rPr>
              <w:t>n° INCIDENTI SIGNIFICATIVI/Mln tr-km</w:t>
            </w:r>
          </w:p>
        </w:tc>
        <w:tc>
          <w:tcPr>
            <w:tcW w:w="4393" w:type="dxa"/>
          </w:tcPr>
          <w:p w:rsidR="009C09F8" w:rsidRPr="006B1745" w:rsidRDefault="008B7FF9" w:rsidP="00E51423">
            <w:pPr>
              <w:keepNext/>
              <w:rPr>
                <w:sz w:val="14"/>
                <w:szCs w:val="14"/>
              </w:rPr>
            </w:pPr>
            <w:r w:rsidRPr="006B1745">
              <w:rPr>
                <w:sz w:val="14"/>
              </w:rPr>
              <w:t>NO OF SIGNIFICANT ACCIDENTS/million tr-km</w:t>
            </w:r>
          </w:p>
        </w:tc>
      </w:tr>
      <w:tr w:rsidR="00673F51" w:rsidTr="009C09F8">
        <w:trPr>
          <w:cantSplit/>
        </w:trPr>
        <w:tc>
          <w:tcPr>
            <w:tcW w:w="4395" w:type="dxa"/>
          </w:tcPr>
          <w:p w:rsidR="009C09F8" w:rsidRPr="006B1745" w:rsidRDefault="008B7FF9" w:rsidP="00E51423">
            <w:pPr>
              <w:keepNext/>
              <w:rPr>
                <w:sz w:val="14"/>
                <w:szCs w:val="14"/>
              </w:rPr>
            </w:pPr>
            <w:r w:rsidRPr="006B1745">
              <w:rPr>
                <w:sz w:val="14"/>
              </w:rPr>
              <w:t>n° INCIDENTI SIGNIFICATIVI</w:t>
            </w:r>
          </w:p>
        </w:tc>
        <w:tc>
          <w:tcPr>
            <w:tcW w:w="4393" w:type="dxa"/>
          </w:tcPr>
          <w:p w:rsidR="009C09F8" w:rsidRPr="006B1745" w:rsidRDefault="008B7FF9" w:rsidP="00E51423">
            <w:pPr>
              <w:keepNext/>
              <w:rPr>
                <w:sz w:val="14"/>
                <w:szCs w:val="14"/>
              </w:rPr>
            </w:pPr>
            <w:r w:rsidRPr="006B1745">
              <w:rPr>
                <w:sz w:val="14"/>
              </w:rPr>
              <w:t>NO OF SIGNIFICANT ACCIDENTS</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0,28</w:t>
            </w:r>
          </w:p>
        </w:tc>
        <w:tc>
          <w:tcPr>
            <w:tcW w:w="4393" w:type="dxa"/>
          </w:tcPr>
          <w:p w:rsidR="009C09F8" w:rsidRPr="006B1745" w:rsidRDefault="008B7FF9" w:rsidP="00E51423">
            <w:pPr>
              <w:pStyle w:val="BodyText"/>
              <w:keepNext/>
              <w:jc w:val="both"/>
              <w:rPr>
                <w:sz w:val="14"/>
                <w:szCs w:val="14"/>
              </w:rPr>
            </w:pPr>
            <w:r w:rsidRPr="006B1745">
              <w:rPr>
                <w:sz w:val="14"/>
              </w:rPr>
              <w:t>0.28</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0,23</w:t>
            </w:r>
          </w:p>
        </w:tc>
        <w:tc>
          <w:tcPr>
            <w:tcW w:w="4393" w:type="dxa"/>
          </w:tcPr>
          <w:p w:rsidR="009C09F8" w:rsidRPr="006B1745" w:rsidRDefault="008B7FF9" w:rsidP="00E51423">
            <w:pPr>
              <w:pStyle w:val="BodyText"/>
              <w:keepNext/>
              <w:jc w:val="both"/>
              <w:rPr>
                <w:sz w:val="14"/>
                <w:szCs w:val="14"/>
              </w:rPr>
            </w:pPr>
            <w:r w:rsidRPr="006B1745">
              <w:rPr>
                <w:sz w:val="14"/>
              </w:rPr>
              <w:t>0.23</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0,18</w:t>
            </w:r>
          </w:p>
        </w:tc>
        <w:tc>
          <w:tcPr>
            <w:tcW w:w="4393" w:type="dxa"/>
          </w:tcPr>
          <w:p w:rsidR="009C09F8" w:rsidRPr="006B1745" w:rsidRDefault="008B7FF9" w:rsidP="00E51423">
            <w:pPr>
              <w:pStyle w:val="BodyText"/>
              <w:keepNext/>
              <w:jc w:val="both"/>
              <w:rPr>
                <w:sz w:val="14"/>
                <w:szCs w:val="14"/>
              </w:rPr>
            </w:pPr>
            <w:r w:rsidRPr="006B1745">
              <w:rPr>
                <w:sz w:val="14"/>
              </w:rPr>
              <w:t>0.18</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0,13</w:t>
            </w:r>
          </w:p>
        </w:tc>
        <w:tc>
          <w:tcPr>
            <w:tcW w:w="4393" w:type="dxa"/>
          </w:tcPr>
          <w:p w:rsidR="009C09F8" w:rsidRPr="006B1745" w:rsidRDefault="008B7FF9" w:rsidP="00E51423">
            <w:pPr>
              <w:pStyle w:val="BodyText"/>
              <w:keepNext/>
              <w:jc w:val="both"/>
              <w:rPr>
                <w:sz w:val="14"/>
                <w:szCs w:val="14"/>
              </w:rPr>
            </w:pPr>
            <w:r w:rsidRPr="006B1745">
              <w:rPr>
                <w:sz w:val="14"/>
              </w:rPr>
              <w:t>0.13</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0,08</w:t>
            </w:r>
          </w:p>
        </w:tc>
        <w:tc>
          <w:tcPr>
            <w:tcW w:w="4393" w:type="dxa"/>
          </w:tcPr>
          <w:p w:rsidR="009C09F8" w:rsidRPr="006B1745" w:rsidRDefault="008B7FF9" w:rsidP="00E51423">
            <w:pPr>
              <w:pStyle w:val="BodyText"/>
              <w:keepNext/>
              <w:jc w:val="both"/>
              <w:rPr>
                <w:sz w:val="14"/>
                <w:szCs w:val="14"/>
              </w:rPr>
            </w:pPr>
            <w:r w:rsidRPr="006B1745">
              <w:rPr>
                <w:sz w:val="14"/>
              </w:rPr>
              <w:t>0.08</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0,03</w:t>
            </w:r>
          </w:p>
        </w:tc>
        <w:tc>
          <w:tcPr>
            <w:tcW w:w="4393" w:type="dxa"/>
          </w:tcPr>
          <w:p w:rsidR="009C09F8" w:rsidRPr="006B1745" w:rsidRDefault="008B7FF9" w:rsidP="00E51423">
            <w:pPr>
              <w:pStyle w:val="BodyText"/>
              <w:keepNext/>
              <w:jc w:val="both"/>
              <w:rPr>
                <w:sz w:val="14"/>
                <w:szCs w:val="14"/>
              </w:rPr>
            </w:pPr>
            <w:r w:rsidRPr="006B1745">
              <w:rPr>
                <w:sz w:val="14"/>
              </w:rPr>
              <w:t>0.03</w:t>
            </w:r>
          </w:p>
        </w:tc>
      </w:tr>
      <w:tr w:rsidR="00673F51" w:rsidTr="009C09F8">
        <w:trPr>
          <w:cantSplit/>
        </w:trPr>
        <w:tc>
          <w:tcPr>
            <w:tcW w:w="4395" w:type="dxa"/>
          </w:tcPr>
          <w:p w:rsidR="009C09F8" w:rsidRPr="006B1745" w:rsidRDefault="008B7FF9" w:rsidP="00E51423">
            <w:pPr>
              <w:pStyle w:val="BodyText"/>
              <w:keepNext/>
              <w:jc w:val="both"/>
              <w:rPr>
                <w:sz w:val="14"/>
                <w:szCs w:val="14"/>
              </w:rPr>
            </w:pPr>
            <w:r w:rsidRPr="006B1745">
              <w:rPr>
                <w:sz w:val="14"/>
              </w:rPr>
              <w:t>-0,02</w:t>
            </w:r>
          </w:p>
        </w:tc>
        <w:tc>
          <w:tcPr>
            <w:tcW w:w="4393" w:type="dxa"/>
          </w:tcPr>
          <w:p w:rsidR="009C09F8" w:rsidRPr="006B1745" w:rsidRDefault="008B7FF9" w:rsidP="00E51423">
            <w:pPr>
              <w:pStyle w:val="BodyText"/>
              <w:keepNext/>
              <w:jc w:val="both"/>
              <w:rPr>
                <w:sz w:val="14"/>
                <w:szCs w:val="14"/>
              </w:rPr>
            </w:pPr>
            <w:r w:rsidRPr="006B1745">
              <w:rPr>
                <w:sz w:val="14"/>
              </w:rPr>
              <w:t>-0.02</w:t>
            </w:r>
          </w:p>
        </w:tc>
      </w:tr>
    </w:tbl>
    <w:p w:rsidR="00D637BF" w:rsidRPr="006B1745" w:rsidRDefault="00D637BF">
      <w:pPr>
        <w:pStyle w:val="BodyText"/>
        <w:ind w:left="118" w:right="109"/>
        <w:jc w:val="both"/>
      </w:pPr>
    </w:p>
    <w:p w:rsidR="005C2F76" w:rsidRPr="006B1745" w:rsidRDefault="008B7FF9">
      <w:pPr>
        <w:pStyle w:val="BodyText"/>
        <w:ind w:left="118" w:right="109"/>
        <w:jc w:val="both"/>
      </w:pPr>
      <w:r w:rsidRPr="006B1745">
        <w:t xml:space="preserve">This category was still </w:t>
      </w:r>
      <w:r w:rsidRPr="006B1745">
        <w:t>the most common and high-impact type of accident in 2016, just as it was in 2015. It represented approximately 76 % of significant accidents recorded and caused nearly 90 % of victims. However, in 2016 it was also identified as the type of accident with th</w:t>
      </w:r>
      <w:r w:rsidRPr="006B1745">
        <w:t>e highest number of victims associated with an individual event: 70 events caused 74 victims of which 54 were killed and 20 injured. During 2016, two accidents associated with ‘unauthorised presence on railway premises’ were recorded in the category of ‘un</w:t>
      </w:r>
      <w:r w:rsidRPr="006B1745">
        <w:t>authorised persons crossing railway premises’, which were associated with multiple victims.</w:t>
      </w:r>
    </w:p>
    <w:p w:rsidR="005C2F76" w:rsidRPr="006B1745" w:rsidRDefault="005C2F76">
      <w:pPr>
        <w:pStyle w:val="BodyText"/>
        <w:spacing w:before="6"/>
        <w:rPr>
          <w:sz w:val="19"/>
        </w:rPr>
      </w:pPr>
    </w:p>
    <w:p w:rsidR="005C2F76" w:rsidRPr="006B1745" w:rsidRDefault="008B7FF9" w:rsidP="00D637BF">
      <w:pPr>
        <w:pStyle w:val="BodyText"/>
        <w:ind w:left="118" w:right="109"/>
        <w:jc w:val="both"/>
      </w:pPr>
      <w:r w:rsidRPr="006B1745">
        <w:t xml:space="preserve">The category of ‘unauthorised persons on railway premises’ still represents the category with the greatest impact on the overall number of victims; the number for </w:t>
      </w:r>
      <w:r w:rsidRPr="006B1745">
        <w:t>2016 increased at a higher rate than in recent years, giving rise to a positive trend throughout the reference period (2005-2016).</w:t>
      </w:r>
    </w:p>
    <w:p w:rsidR="00935E3C" w:rsidRPr="006B1745" w:rsidRDefault="008B7FF9" w:rsidP="00E51423">
      <w:pPr>
        <w:pStyle w:val="BodyText"/>
        <w:keepNext/>
        <w:ind w:left="118" w:right="109"/>
        <w:jc w:val="both"/>
      </w:pPr>
      <w:r w:rsidRPr="006B1745">
        <w:rPr>
          <w:noProof/>
          <w:lang w:val="en-US" w:eastAsia="zh-CN" w:bidi="ar-SA"/>
        </w:rPr>
        <w:drawing>
          <wp:anchor distT="107950" distB="107950" distL="114300" distR="114300" simplePos="0" relativeHeight="251669504" behindDoc="0" locked="0" layoutInCell="1" allowOverlap="1">
            <wp:simplePos x="0" y="0"/>
            <wp:positionH relativeFrom="margin">
              <wp:align>center</wp:align>
            </wp:positionH>
            <wp:positionV relativeFrom="paragraph">
              <wp:posOffset>279400</wp:posOffset>
            </wp:positionV>
            <wp:extent cx="4204335" cy="2353945"/>
            <wp:effectExtent l="0" t="0" r="5715" b="825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18686" name=""/>
                    <pic:cNvPicPr/>
                  </pic:nvPicPr>
                  <pic:blipFill>
                    <a:blip r:embed="rId25">
                      <a:extLst>
                        <a:ext uri="{28A0092B-C50C-407E-A947-70E740481C1C}">
                          <a14:useLocalDpi xmlns:a14="http://schemas.microsoft.com/office/drawing/2010/main" val="0"/>
                        </a:ext>
                      </a:extLst>
                    </a:blip>
                    <a:stretch>
                      <a:fillRect/>
                    </a:stretch>
                  </pic:blipFill>
                  <pic:spPr>
                    <a:xfrm>
                      <a:off x="0" y="0"/>
                      <a:ext cx="4204335" cy="2353945"/>
                    </a:xfrm>
                    <a:prstGeom prst="rect">
                      <a:avLst/>
                    </a:prstGeom>
                  </pic:spPr>
                </pic:pic>
              </a:graphicData>
            </a:graphic>
            <wp14:sizeRelH relativeFrom="margin">
              <wp14:pctWidth>0</wp14:pctWidth>
            </wp14:sizeRelH>
            <wp14:sizeRelV relativeFrom="margin">
              <wp14:pctHeight>0</wp14:pctHeight>
            </wp14:sizeRelV>
          </wp:anchor>
        </w:drawing>
      </w:r>
    </w:p>
    <w:p w:rsidR="00935E3C" w:rsidRPr="006B1745" w:rsidRDefault="00935E3C" w:rsidP="00E51423">
      <w:pPr>
        <w:pStyle w:val="BodyText"/>
        <w:keepNext/>
        <w:ind w:left="118" w:right="109"/>
        <w:jc w:val="both"/>
      </w:pPr>
    </w:p>
    <w:tbl>
      <w:tblPr>
        <w:tblStyle w:val="TableGrid"/>
        <w:tblW w:w="8788" w:type="dxa"/>
        <w:tblInd w:w="392" w:type="dxa"/>
        <w:tblLook w:val="04A0" w:firstRow="1" w:lastRow="0" w:firstColumn="1" w:lastColumn="0" w:noHBand="0" w:noVBand="1"/>
      </w:tblPr>
      <w:tblGrid>
        <w:gridCol w:w="4395"/>
        <w:gridCol w:w="4393"/>
      </w:tblGrid>
      <w:tr w:rsidR="00673F51" w:rsidTr="001E2357">
        <w:trPr>
          <w:cantSplit/>
        </w:trPr>
        <w:tc>
          <w:tcPr>
            <w:tcW w:w="4395" w:type="dxa"/>
          </w:tcPr>
          <w:p w:rsidR="001E2357" w:rsidRPr="006B1745" w:rsidRDefault="008B7FF9" w:rsidP="00E51423">
            <w:pPr>
              <w:pStyle w:val="BodyText"/>
              <w:keepNext/>
              <w:rPr>
                <w:sz w:val="14"/>
                <w:szCs w:val="14"/>
              </w:rPr>
            </w:pPr>
            <w:r w:rsidRPr="006B1745">
              <w:rPr>
                <w:b/>
                <w:sz w:val="14"/>
              </w:rPr>
              <w:t>VITTIME della categoria "PERSONE NON AUTORIZZATE"</w:t>
            </w:r>
          </w:p>
        </w:tc>
        <w:tc>
          <w:tcPr>
            <w:tcW w:w="4393" w:type="dxa"/>
          </w:tcPr>
          <w:p w:rsidR="001E2357" w:rsidRPr="006B1745" w:rsidRDefault="008B7FF9" w:rsidP="00E51423">
            <w:pPr>
              <w:pStyle w:val="BodyText"/>
              <w:keepNext/>
              <w:rPr>
                <w:sz w:val="14"/>
                <w:szCs w:val="14"/>
              </w:rPr>
            </w:pPr>
            <w:r w:rsidRPr="006B1745">
              <w:rPr>
                <w:b/>
                <w:sz w:val="14"/>
              </w:rPr>
              <w:t>VICTIMS in the ‘UNAUTHORISED PERSONS’ category</w:t>
            </w:r>
          </w:p>
        </w:tc>
      </w:tr>
      <w:tr w:rsidR="00673F51" w:rsidTr="001E2357">
        <w:trPr>
          <w:cantSplit/>
        </w:trPr>
        <w:tc>
          <w:tcPr>
            <w:tcW w:w="4395" w:type="dxa"/>
          </w:tcPr>
          <w:p w:rsidR="001E2357" w:rsidRPr="006B1745" w:rsidRDefault="008B7FF9" w:rsidP="00E51423">
            <w:pPr>
              <w:pStyle w:val="BodyText"/>
              <w:keepNext/>
              <w:rPr>
                <w:b/>
                <w:sz w:val="14"/>
                <w:szCs w:val="14"/>
              </w:rPr>
            </w:pPr>
            <w:r w:rsidRPr="006B1745">
              <w:rPr>
                <w:sz w:val="14"/>
              </w:rPr>
              <w:t>[Rete RFI]</w:t>
            </w:r>
          </w:p>
        </w:tc>
        <w:tc>
          <w:tcPr>
            <w:tcW w:w="4393" w:type="dxa"/>
          </w:tcPr>
          <w:p w:rsidR="001E2357" w:rsidRPr="006B1745" w:rsidRDefault="008B7FF9" w:rsidP="00E51423">
            <w:pPr>
              <w:pStyle w:val="BodyText"/>
              <w:keepNext/>
              <w:rPr>
                <w:b/>
                <w:sz w:val="14"/>
                <w:szCs w:val="14"/>
              </w:rPr>
            </w:pPr>
            <w:r w:rsidRPr="006B1745">
              <w:rPr>
                <w:sz w:val="14"/>
              </w:rPr>
              <w:t>[RFI network]</w:t>
            </w:r>
          </w:p>
        </w:tc>
      </w:tr>
      <w:tr w:rsidR="00673F51" w:rsidTr="001E2357">
        <w:trPr>
          <w:cantSplit/>
        </w:trPr>
        <w:tc>
          <w:tcPr>
            <w:tcW w:w="4395" w:type="dxa"/>
          </w:tcPr>
          <w:p w:rsidR="001E2357" w:rsidRPr="006B1745" w:rsidRDefault="008B7FF9" w:rsidP="00E51423">
            <w:pPr>
              <w:pStyle w:val="BodyText"/>
              <w:keepNext/>
              <w:rPr>
                <w:sz w:val="14"/>
                <w:szCs w:val="14"/>
              </w:rPr>
            </w:pPr>
            <w:r w:rsidRPr="006B1745">
              <w:rPr>
                <w:sz w:val="14"/>
              </w:rPr>
              <w:t>SCOMPOSIZIONE PER TIPOLOGIA DI INCIDENTE</w:t>
            </w:r>
          </w:p>
          <w:p w:rsidR="001E2357" w:rsidRPr="006B1745" w:rsidRDefault="008B7FF9" w:rsidP="00E51423">
            <w:pPr>
              <w:keepNext/>
              <w:rPr>
                <w:sz w:val="14"/>
                <w:szCs w:val="14"/>
              </w:rPr>
            </w:pPr>
            <w:r w:rsidRPr="006B1745">
              <w:rPr>
                <w:sz w:val="14"/>
              </w:rPr>
              <w:t>[Rete RFI]</w:t>
            </w:r>
          </w:p>
        </w:tc>
        <w:tc>
          <w:tcPr>
            <w:tcW w:w="4393" w:type="dxa"/>
          </w:tcPr>
          <w:p w:rsidR="001E2357" w:rsidRPr="006B1745" w:rsidRDefault="008B7FF9" w:rsidP="00E51423">
            <w:pPr>
              <w:pStyle w:val="BodyText"/>
              <w:keepNext/>
              <w:rPr>
                <w:sz w:val="14"/>
                <w:szCs w:val="14"/>
              </w:rPr>
            </w:pPr>
            <w:r w:rsidRPr="006B1745">
              <w:rPr>
                <w:sz w:val="14"/>
              </w:rPr>
              <w:t>BREAKDOWN BY TYPE OF ACCIDENT</w:t>
            </w:r>
          </w:p>
          <w:p w:rsidR="001E2357" w:rsidRPr="006B1745" w:rsidRDefault="008B7FF9" w:rsidP="00E51423">
            <w:pPr>
              <w:keepNext/>
              <w:rPr>
                <w:sz w:val="14"/>
                <w:szCs w:val="14"/>
              </w:rPr>
            </w:pPr>
            <w:r w:rsidRPr="006B1745">
              <w:rPr>
                <w:sz w:val="14"/>
              </w:rPr>
              <w:t>[RFI network]</w:t>
            </w:r>
          </w:p>
        </w:tc>
      </w:tr>
      <w:tr w:rsidR="00673F51" w:rsidTr="001E2357">
        <w:trPr>
          <w:cantSplit/>
        </w:trPr>
        <w:tc>
          <w:tcPr>
            <w:tcW w:w="4395" w:type="dxa"/>
          </w:tcPr>
          <w:p w:rsidR="001E2357" w:rsidRPr="006B1745" w:rsidRDefault="008B7FF9" w:rsidP="00E51423">
            <w:pPr>
              <w:pStyle w:val="BodyText"/>
              <w:keepNext/>
              <w:rPr>
                <w:sz w:val="14"/>
                <w:szCs w:val="14"/>
              </w:rPr>
            </w:pPr>
            <w:r w:rsidRPr="006B1745">
              <w:rPr>
                <w:sz w:val="14"/>
              </w:rPr>
              <w:t>trend</w:t>
            </w:r>
          </w:p>
        </w:tc>
        <w:tc>
          <w:tcPr>
            <w:tcW w:w="4393" w:type="dxa"/>
          </w:tcPr>
          <w:p w:rsidR="001E2357" w:rsidRPr="006B1745" w:rsidRDefault="008B7FF9" w:rsidP="00E51423">
            <w:pPr>
              <w:pStyle w:val="BodyText"/>
              <w:keepNext/>
              <w:rPr>
                <w:sz w:val="14"/>
                <w:szCs w:val="14"/>
              </w:rPr>
            </w:pPr>
            <w:r w:rsidRPr="006B1745">
              <w:rPr>
                <w:sz w:val="14"/>
              </w:rPr>
              <w:t>trend</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valore medio</w:t>
            </w:r>
          </w:p>
        </w:tc>
        <w:tc>
          <w:tcPr>
            <w:tcW w:w="4393" w:type="dxa"/>
          </w:tcPr>
          <w:p w:rsidR="001E2357" w:rsidRPr="006B1745" w:rsidRDefault="008B7FF9" w:rsidP="00E51423">
            <w:pPr>
              <w:pStyle w:val="BodyText"/>
              <w:keepNext/>
              <w:jc w:val="both"/>
              <w:rPr>
                <w:sz w:val="14"/>
                <w:szCs w:val="14"/>
              </w:rPr>
            </w:pPr>
            <w:r w:rsidRPr="006B1745">
              <w:rPr>
                <w:sz w:val="14"/>
              </w:rPr>
              <w:t>average value</w:t>
            </w:r>
          </w:p>
        </w:tc>
      </w:tr>
    </w:tbl>
    <w:p w:rsidR="00D637BF" w:rsidRPr="006B1745" w:rsidRDefault="00D637BF" w:rsidP="00E51423">
      <w:pPr>
        <w:pStyle w:val="BodyText"/>
        <w:keepNext/>
        <w:ind w:left="118" w:right="109"/>
        <w:jc w:val="both"/>
      </w:pPr>
    </w:p>
    <w:p w:rsidR="005C2F76" w:rsidRPr="006B1745" w:rsidRDefault="008B7FF9">
      <w:pPr>
        <w:pStyle w:val="BodyText"/>
        <w:spacing w:before="101"/>
        <w:ind w:left="119" w:right="107"/>
        <w:jc w:val="both"/>
      </w:pPr>
      <w:r w:rsidRPr="006B1745">
        <w:t xml:space="preserve">In 2016, the reference value (NRV) established for the category ‘unauthorised persons on railway premises (5)’ was </w:t>
      </w:r>
      <w:r w:rsidRPr="006B1745">
        <w:t>again exceeded, which is clearly influenced by the unauthorised presence of pedestrians. The available evidence did not show any deterioration in the safety level during the period 2012-2016 for this category. Managers have been asked to increase passive m</w:t>
      </w:r>
      <w:r w:rsidRPr="006B1745">
        <w:t>easures to prevent unauthorised crossings as well as user prevention and information activities. Official 2016 statistics for the network under the jurisdiction of ANSF showed an increase after a falling trend for the five previous years. However, the data</w:t>
      </w:r>
      <w:r w:rsidRPr="006B1745">
        <w:t xml:space="preserve"> used to determine the National Reference Value (NRV) and any surplus refer to the entire Italian railway system (including isolated railways) and not only the part for which ANSF is responsible. The analyses and measures adopted by ANSF are currently of l</w:t>
      </w:r>
      <w:r w:rsidRPr="006B1745">
        <w:t>imited value. The main causes of the phenomenon may also lie in areas that are not exclusively railway-related.</w:t>
      </w:r>
    </w:p>
    <w:p w:rsidR="005C2F76" w:rsidRPr="006B1745" w:rsidRDefault="008B7FF9">
      <w:pPr>
        <w:pStyle w:val="BodyText"/>
        <w:spacing w:before="119"/>
        <w:ind w:left="119" w:right="110"/>
        <w:jc w:val="both"/>
      </w:pPr>
      <w:r w:rsidRPr="006B1745">
        <w:t>We will now go on to analyse accidents at level crossings and associated casualties (‘level crossing users’). This indicator showed a fluctuatin</w:t>
      </w:r>
      <w:r w:rsidRPr="006B1745">
        <w:t>g trend during the period in question, with values for the last five years close to the average value for the period.</w:t>
      </w:r>
    </w:p>
    <w:p w:rsidR="005C2F76" w:rsidRPr="006B1745" w:rsidRDefault="008B7FF9" w:rsidP="00083B3D">
      <w:pPr>
        <w:pStyle w:val="BodyText"/>
        <w:spacing w:before="121"/>
        <w:ind w:left="119" w:right="107"/>
        <w:jc w:val="both"/>
      </w:pPr>
      <w:r w:rsidRPr="006B1745">
        <w:t>In 2016, level crossing accidents accounted for about 12 % of significant accidents and caused about 10 % of victims, a reduction compared</w:t>
      </w:r>
      <w:r w:rsidRPr="006B1745">
        <w:t xml:space="preserve"> with 2015. The following graphs show the data trend during the reference period (2005-2016). The ‘LC victim’ component was made up exclusively of LC users in 2016. Events also involving ‘passenger’ and ‘staff’ categories have occurred only sporadically ov</w:t>
      </w:r>
      <w:r w:rsidRPr="006B1745">
        <w:t>er the years.</w:t>
      </w:r>
    </w:p>
    <w:p w:rsidR="00935E3C" w:rsidRPr="006B1745" w:rsidRDefault="008B7FF9" w:rsidP="00E51423">
      <w:pPr>
        <w:pStyle w:val="BodyText"/>
        <w:keepNext/>
        <w:spacing w:before="121"/>
        <w:ind w:left="119" w:right="107"/>
        <w:jc w:val="both"/>
      </w:pPr>
      <w:r w:rsidRPr="006B1745">
        <w:rPr>
          <w:noProof/>
          <w:lang w:val="en-US" w:eastAsia="zh-CN" w:bidi="ar-SA"/>
        </w:rPr>
        <w:drawing>
          <wp:anchor distT="107950" distB="107950" distL="114300" distR="114300" simplePos="0" relativeHeight="251670528" behindDoc="0" locked="0" layoutInCell="1" allowOverlap="1">
            <wp:simplePos x="0" y="0"/>
            <wp:positionH relativeFrom="margin">
              <wp:align>center</wp:align>
            </wp:positionH>
            <wp:positionV relativeFrom="paragraph">
              <wp:posOffset>366395</wp:posOffset>
            </wp:positionV>
            <wp:extent cx="4715510" cy="2829560"/>
            <wp:effectExtent l="0" t="0" r="8890" b="88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6898" name=""/>
                    <pic:cNvPicPr/>
                  </pic:nvPicPr>
                  <pic:blipFill>
                    <a:blip r:embed="rId26">
                      <a:extLst>
                        <a:ext uri="{28A0092B-C50C-407E-A947-70E740481C1C}">
                          <a14:useLocalDpi xmlns:a14="http://schemas.microsoft.com/office/drawing/2010/main" val="0"/>
                        </a:ext>
                      </a:extLst>
                    </a:blip>
                    <a:stretch>
                      <a:fillRect/>
                    </a:stretch>
                  </pic:blipFill>
                  <pic:spPr>
                    <a:xfrm>
                      <a:off x="0" y="0"/>
                      <a:ext cx="4715510" cy="28295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788" w:type="dxa"/>
        <w:tblInd w:w="392" w:type="dxa"/>
        <w:tblLook w:val="04A0" w:firstRow="1" w:lastRow="0" w:firstColumn="1" w:lastColumn="0" w:noHBand="0" w:noVBand="1"/>
      </w:tblPr>
      <w:tblGrid>
        <w:gridCol w:w="4395"/>
        <w:gridCol w:w="4393"/>
      </w:tblGrid>
      <w:tr w:rsidR="00673F51" w:rsidTr="001E2357">
        <w:trPr>
          <w:cantSplit/>
        </w:trPr>
        <w:tc>
          <w:tcPr>
            <w:tcW w:w="4395" w:type="dxa"/>
          </w:tcPr>
          <w:p w:rsidR="001E2357" w:rsidRPr="006B1745" w:rsidRDefault="008B7FF9" w:rsidP="00E51423">
            <w:pPr>
              <w:pStyle w:val="BodyText"/>
              <w:keepNext/>
              <w:rPr>
                <w:b/>
                <w:sz w:val="14"/>
                <w:szCs w:val="14"/>
              </w:rPr>
            </w:pPr>
            <w:r w:rsidRPr="006B1745">
              <w:rPr>
                <w:b/>
                <w:sz w:val="14"/>
              </w:rPr>
              <w:t>INCIDENTI SIGNIFICATIVI AI PASSAGGI A LIVELLO</w:t>
            </w:r>
          </w:p>
        </w:tc>
        <w:tc>
          <w:tcPr>
            <w:tcW w:w="4393" w:type="dxa"/>
          </w:tcPr>
          <w:p w:rsidR="001E2357" w:rsidRPr="006B1745" w:rsidRDefault="008B7FF9" w:rsidP="00E51423">
            <w:pPr>
              <w:pStyle w:val="BodyText"/>
              <w:keepNext/>
              <w:rPr>
                <w:b/>
                <w:sz w:val="14"/>
                <w:szCs w:val="14"/>
              </w:rPr>
            </w:pPr>
            <w:r w:rsidRPr="006B1745">
              <w:rPr>
                <w:b/>
                <w:sz w:val="14"/>
              </w:rPr>
              <w:t>SIGNIFICANT LEVEL-CROSSING ACCIDENTS</w:t>
            </w:r>
          </w:p>
        </w:tc>
      </w:tr>
      <w:tr w:rsidR="00673F51" w:rsidTr="001E2357">
        <w:trPr>
          <w:cantSplit/>
        </w:trPr>
        <w:tc>
          <w:tcPr>
            <w:tcW w:w="4395" w:type="dxa"/>
          </w:tcPr>
          <w:p w:rsidR="001E2357" w:rsidRPr="006B1745" w:rsidRDefault="008B7FF9" w:rsidP="00E51423">
            <w:pPr>
              <w:pStyle w:val="BodyText"/>
              <w:keepNext/>
              <w:rPr>
                <w:b/>
                <w:sz w:val="14"/>
                <w:szCs w:val="14"/>
              </w:rPr>
            </w:pPr>
            <w:r w:rsidRPr="006B1745">
              <w:rPr>
                <w:sz w:val="14"/>
              </w:rPr>
              <w:t>[Rete RFI]</w:t>
            </w:r>
          </w:p>
        </w:tc>
        <w:tc>
          <w:tcPr>
            <w:tcW w:w="4393" w:type="dxa"/>
          </w:tcPr>
          <w:p w:rsidR="001E2357" w:rsidRPr="006B1745" w:rsidRDefault="008B7FF9" w:rsidP="00E51423">
            <w:pPr>
              <w:pStyle w:val="BodyText"/>
              <w:keepNext/>
              <w:rPr>
                <w:b/>
                <w:sz w:val="14"/>
                <w:szCs w:val="14"/>
              </w:rPr>
            </w:pPr>
            <w:r w:rsidRPr="006B1745">
              <w:rPr>
                <w:sz w:val="14"/>
              </w:rPr>
              <w:t>[RFI network]</w:t>
            </w:r>
          </w:p>
        </w:tc>
      </w:tr>
      <w:tr w:rsidR="00673F51" w:rsidTr="001E2357">
        <w:trPr>
          <w:cantSplit/>
        </w:trPr>
        <w:tc>
          <w:tcPr>
            <w:tcW w:w="4395" w:type="dxa"/>
          </w:tcPr>
          <w:p w:rsidR="001E2357" w:rsidRPr="006B1745" w:rsidRDefault="008B7FF9" w:rsidP="00E51423">
            <w:pPr>
              <w:pStyle w:val="BodyText"/>
              <w:keepNext/>
              <w:rPr>
                <w:sz w:val="14"/>
                <w:szCs w:val="14"/>
              </w:rPr>
            </w:pPr>
            <w:r w:rsidRPr="006B1745">
              <w:rPr>
                <w:sz w:val="14"/>
              </w:rPr>
              <w:t>trend</w:t>
            </w:r>
          </w:p>
        </w:tc>
        <w:tc>
          <w:tcPr>
            <w:tcW w:w="4393" w:type="dxa"/>
          </w:tcPr>
          <w:p w:rsidR="001E2357" w:rsidRPr="006B1745" w:rsidRDefault="008B7FF9" w:rsidP="00E51423">
            <w:pPr>
              <w:pStyle w:val="BodyText"/>
              <w:keepNext/>
              <w:rPr>
                <w:sz w:val="14"/>
                <w:szCs w:val="14"/>
              </w:rPr>
            </w:pPr>
            <w:r w:rsidRPr="006B1745">
              <w:rPr>
                <w:sz w:val="14"/>
              </w:rPr>
              <w:t>trend</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valore medio</w:t>
            </w:r>
          </w:p>
        </w:tc>
        <w:tc>
          <w:tcPr>
            <w:tcW w:w="4393" w:type="dxa"/>
          </w:tcPr>
          <w:p w:rsidR="001E2357" w:rsidRPr="006B1745" w:rsidRDefault="008B7FF9" w:rsidP="00E51423">
            <w:pPr>
              <w:pStyle w:val="BodyText"/>
              <w:keepNext/>
              <w:jc w:val="both"/>
              <w:rPr>
                <w:sz w:val="14"/>
                <w:szCs w:val="14"/>
              </w:rPr>
            </w:pPr>
            <w:r w:rsidRPr="006B1745">
              <w:rPr>
                <w:sz w:val="14"/>
              </w:rPr>
              <w:t>average value</w:t>
            </w:r>
          </w:p>
        </w:tc>
      </w:tr>
      <w:tr w:rsidR="00673F51" w:rsidTr="001E2357">
        <w:trPr>
          <w:cantSplit/>
        </w:trPr>
        <w:tc>
          <w:tcPr>
            <w:tcW w:w="4395" w:type="dxa"/>
          </w:tcPr>
          <w:p w:rsidR="001E2357" w:rsidRPr="006B1745" w:rsidRDefault="008B7FF9" w:rsidP="00E51423">
            <w:pPr>
              <w:keepNext/>
              <w:rPr>
                <w:sz w:val="14"/>
                <w:szCs w:val="14"/>
              </w:rPr>
            </w:pPr>
            <w:r w:rsidRPr="006B1745">
              <w:rPr>
                <w:sz w:val="14"/>
              </w:rPr>
              <w:t>n° INCIDENTI SIGNIFICATIVI/Mln tr-km</w:t>
            </w:r>
          </w:p>
        </w:tc>
        <w:tc>
          <w:tcPr>
            <w:tcW w:w="4393" w:type="dxa"/>
          </w:tcPr>
          <w:p w:rsidR="001E2357" w:rsidRPr="006B1745" w:rsidRDefault="008B7FF9" w:rsidP="00E51423">
            <w:pPr>
              <w:keepNext/>
              <w:rPr>
                <w:sz w:val="14"/>
                <w:szCs w:val="14"/>
              </w:rPr>
            </w:pPr>
            <w:r w:rsidRPr="006B1745">
              <w:rPr>
                <w:sz w:val="14"/>
              </w:rPr>
              <w:t>NO OF SIGNIFICANT ACCIDENTS/million tr-km</w:t>
            </w:r>
          </w:p>
        </w:tc>
      </w:tr>
      <w:tr w:rsidR="00673F51" w:rsidTr="001E2357">
        <w:trPr>
          <w:cantSplit/>
        </w:trPr>
        <w:tc>
          <w:tcPr>
            <w:tcW w:w="4395" w:type="dxa"/>
          </w:tcPr>
          <w:p w:rsidR="001E2357" w:rsidRPr="006B1745" w:rsidRDefault="008B7FF9" w:rsidP="00E51423">
            <w:pPr>
              <w:keepNext/>
              <w:rPr>
                <w:sz w:val="14"/>
                <w:szCs w:val="14"/>
              </w:rPr>
            </w:pPr>
            <w:r w:rsidRPr="006B1745">
              <w:rPr>
                <w:sz w:val="14"/>
              </w:rPr>
              <w:t xml:space="preserve">n° </w:t>
            </w:r>
            <w:r w:rsidRPr="006B1745">
              <w:rPr>
                <w:sz w:val="14"/>
              </w:rPr>
              <w:t>INCIDENTI SIGNIFICATIVI</w:t>
            </w:r>
          </w:p>
        </w:tc>
        <w:tc>
          <w:tcPr>
            <w:tcW w:w="4393" w:type="dxa"/>
          </w:tcPr>
          <w:p w:rsidR="001E2357" w:rsidRPr="006B1745" w:rsidRDefault="008B7FF9" w:rsidP="00E51423">
            <w:pPr>
              <w:keepNext/>
              <w:rPr>
                <w:sz w:val="14"/>
                <w:szCs w:val="14"/>
              </w:rPr>
            </w:pPr>
            <w:r w:rsidRPr="006B1745">
              <w:rPr>
                <w:sz w:val="14"/>
              </w:rPr>
              <w:t>NO OF SIGNIFICANT ACCIDENTS</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0,1</w:t>
            </w:r>
          </w:p>
        </w:tc>
        <w:tc>
          <w:tcPr>
            <w:tcW w:w="4393" w:type="dxa"/>
          </w:tcPr>
          <w:p w:rsidR="001E2357" w:rsidRPr="006B1745" w:rsidRDefault="008B7FF9" w:rsidP="00E51423">
            <w:pPr>
              <w:pStyle w:val="BodyText"/>
              <w:keepNext/>
              <w:jc w:val="both"/>
              <w:rPr>
                <w:sz w:val="14"/>
                <w:szCs w:val="14"/>
              </w:rPr>
            </w:pPr>
            <w:r w:rsidRPr="006B1745">
              <w:rPr>
                <w:sz w:val="14"/>
              </w:rPr>
              <w:t>0.1</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0,09</w:t>
            </w:r>
          </w:p>
        </w:tc>
        <w:tc>
          <w:tcPr>
            <w:tcW w:w="4393" w:type="dxa"/>
          </w:tcPr>
          <w:p w:rsidR="001E2357" w:rsidRPr="006B1745" w:rsidRDefault="008B7FF9" w:rsidP="00E51423">
            <w:pPr>
              <w:pStyle w:val="BodyText"/>
              <w:keepNext/>
              <w:jc w:val="both"/>
              <w:rPr>
                <w:sz w:val="14"/>
                <w:szCs w:val="14"/>
              </w:rPr>
            </w:pPr>
            <w:r w:rsidRPr="006B1745">
              <w:rPr>
                <w:sz w:val="14"/>
              </w:rPr>
              <w:t>0.09</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0,08</w:t>
            </w:r>
          </w:p>
        </w:tc>
        <w:tc>
          <w:tcPr>
            <w:tcW w:w="4393" w:type="dxa"/>
          </w:tcPr>
          <w:p w:rsidR="001E2357" w:rsidRPr="006B1745" w:rsidRDefault="008B7FF9" w:rsidP="00E51423">
            <w:pPr>
              <w:pStyle w:val="BodyText"/>
              <w:keepNext/>
              <w:jc w:val="both"/>
              <w:rPr>
                <w:sz w:val="14"/>
                <w:szCs w:val="14"/>
              </w:rPr>
            </w:pPr>
            <w:r w:rsidRPr="006B1745">
              <w:rPr>
                <w:sz w:val="14"/>
              </w:rPr>
              <w:t>0.08</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0,07</w:t>
            </w:r>
          </w:p>
        </w:tc>
        <w:tc>
          <w:tcPr>
            <w:tcW w:w="4393" w:type="dxa"/>
          </w:tcPr>
          <w:p w:rsidR="001E2357" w:rsidRPr="006B1745" w:rsidRDefault="008B7FF9" w:rsidP="00E51423">
            <w:pPr>
              <w:pStyle w:val="BodyText"/>
              <w:keepNext/>
              <w:jc w:val="both"/>
              <w:rPr>
                <w:sz w:val="14"/>
                <w:szCs w:val="14"/>
              </w:rPr>
            </w:pPr>
            <w:r w:rsidRPr="006B1745">
              <w:rPr>
                <w:sz w:val="14"/>
              </w:rPr>
              <w:t>0.07</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0,06</w:t>
            </w:r>
          </w:p>
        </w:tc>
        <w:tc>
          <w:tcPr>
            <w:tcW w:w="4393" w:type="dxa"/>
          </w:tcPr>
          <w:p w:rsidR="001E2357" w:rsidRPr="006B1745" w:rsidRDefault="008B7FF9" w:rsidP="00E51423">
            <w:pPr>
              <w:pStyle w:val="BodyText"/>
              <w:keepNext/>
              <w:jc w:val="both"/>
              <w:rPr>
                <w:sz w:val="14"/>
                <w:szCs w:val="14"/>
              </w:rPr>
            </w:pPr>
            <w:r w:rsidRPr="006B1745">
              <w:rPr>
                <w:sz w:val="14"/>
              </w:rPr>
              <w:t>0.06</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0,05</w:t>
            </w:r>
          </w:p>
        </w:tc>
        <w:tc>
          <w:tcPr>
            <w:tcW w:w="4393" w:type="dxa"/>
          </w:tcPr>
          <w:p w:rsidR="001E2357" w:rsidRPr="006B1745" w:rsidRDefault="008B7FF9" w:rsidP="00E51423">
            <w:pPr>
              <w:pStyle w:val="BodyText"/>
              <w:keepNext/>
              <w:jc w:val="both"/>
              <w:rPr>
                <w:sz w:val="14"/>
                <w:szCs w:val="14"/>
              </w:rPr>
            </w:pPr>
            <w:r w:rsidRPr="006B1745">
              <w:rPr>
                <w:sz w:val="14"/>
              </w:rPr>
              <w:t>0.05</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0,04</w:t>
            </w:r>
          </w:p>
        </w:tc>
        <w:tc>
          <w:tcPr>
            <w:tcW w:w="4393" w:type="dxa"/>
          </w:tcPr>
          <w:p w:rsidR="001E2357" w:rsidRPr="006B1745" w:rsidRDefault="008B7FF9" w:rsidP="00E51423">
            <w:pPr>
              <w:pStyle w:val="BodyText"/>
              <w:keepNext/>
              <w:jc w:val="both"/>
              <w:rPr>
                <w:sz w:val="14"/>
                <w:szCs w:val="14"/>
              </w:rPr>
            </w:pPr>
            <w:r w:rsidRPr="006B1745">
              <w:rPr>
                <w:sz w:val="14"/>
              </w:rPr>
              <w:t>0.04</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0,03</w:t>
            </w:r>
          </w:p>
        </w:tc>
        <w:tc>
          <w:tcPr>
            <w:tcW w:w="4393" w:type="dxa"/>
          </w:tcPr>
          <w:p w:rsidR="001E2357" w:rsidRPr="006B1745" w:rsidRDefault="008B7FF9" w:rsidP="00E51423">
            <w:pPr>
              <w:pStyle w:val="BodyText"/>
              <w:keepNext/>
              <w:jc w:val="both"/>
              <w:rPr>
                <w:sz w:val="14"/>
                <w:szCs w:val="14"/>
              </w:rPr>
            </w:pPr>
            <w:r w:rsidRPr="006B1745">
              <w:rPr>
                <w:sz w:val="14"/>
              </w:rPr>
              <w:t>0.03</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0,02</w:t>
            </w:r>
          </w:p>
        </w:tc>
        <w:tc>
          <w:tcPr>
            <w:tcW w:w="4393" w:type="dxa"/>
          </w:tcPr>
          <w:p w:rsidR="001E2357" w:rsidRPr="006B1745" w:rsidRDefault="008B7FF9" w:rsidP="00E51423">
            <w:pPr>
              <w:pStyle w:val="BodyText"/>
              <w:keepNext/>
              <w:jc w:val="both"/>
              <w:rPr>
                <w:sz w:val="14"/>
                <w:szCs w:val="14"/>
              </w:rPr>
            </w:pPr>
            <w:r w:rsidRPr="006B1745">
              <w:rPr>
                <w:sz w:val="14"/>
              </w:rPr>
              <w:t>0.02</w:t>
            </w:r>
          </w:p>
        </w:tc>
      </w:tr>
      <w:tr w:rsidR="00673F51" w:rsidTr="001E2357">
        <w:trPr>
          <w:cantSplit/>
        </w:trPr>
        <w:tc>
          <w:tcPr>
            <w:tcW w:w="4395" w:type="dxa"/>
          </w:tcPr>
          <w:p w:rsidR="001E2357" w:rsidRPr="006B1745" w:rsidRDefault="008B7FF9" w:rsidP="00E51423">
            <w:pPr>
              <w:pStyle w:val="BodyText"/>
              <w:keepNext/>
              <w:jc w:val="both"/>
              <w:rPr>
                <w:sz w:val="14"/>
                <w:szCs w:val="14"/>
              </w:rPr>
            </w:pPr>
            <w:r w:rsidRPr="006B1745">
              <w:rPr>
                <w:sz w:val="14"/>
              </w:rPr>
              <w:t>0,01</w:t>
            </w:r>
          </w:p>
        </w:tc>
        <w:tc>
          <w:tcPr>
            <w:tcW w:w="4393" w:type="dxa"/>
          </w:tcPr>
          <w:p w:rsidR="001E2357" w:rsidRPr="006B1745" w:rsidRDefault="008B7FF9" w:rsidP="00E51423">
            <w:pPr>
              <w:pStyle w:val="BodyText"/>
              <w:keepNext/>
              <w:jc w:val="both"/>
              <w:rPr>
                <w:sz w:val="14"/>
                <w:szCs w:val="14"/>
              </w:rPr>
            </w:pPr>
            <w:r w:rsidRPr="006B1745">
              <w:rPr>
                <w:sz w:val="14"/>
              </w:rPr>
              <w:t>0.01</w:t>
            </w:r>
          </w:p>
        </w:tc>
      </w:tr>
    </w:tbl>
    <w:p w:rsidR="003C63CB" w:rsidRPr="006B1745" w:rsidRDefault="003C63CB" w:rsidP="000C7288">
      <w:pPr>
        <w:pStyle w:val="BodyText"/>
        <w:spacing w:before="121"/>
        <w:ind w:left="119" w:right="107"/>
        <w:jc w:val="both"/>
      </w:pPr>
    </w:p>
    <w:p w:rsidR="00D637BF" w:rsidRPr="006B1745" w:rsidRDefault="008B7FF9" w:rsidP="003860CE">
      <w:pPr>
        <w:pStyle w:val="BodyText"/>
        <w:keepNext/>
        <w:spacing w:before="121"/>
        <w:ind w:left="119" w:right="107"/>
        <w:jc w:val="both"/>
      </w:pPr>
      <w:r w:rsidRPr="006B1745">
        <w:rPr>
          <w:noProof/>
          <w:lang w:val="en-US" w:eastAsia="zh-CN" w:bidi="ar-SA"/>
        </w:rPr>
        <w:drawing>
          <wp:anchor distT="107950" distB="107950" distL="114300" distR="114300" simplePos="0" relativeHeight="251677696" behindDoc="0" locked="0" layoutInCell="1" allowOverlap="1">
            <wp:simplePos x="0" y="0"/>
            <wp:positionH relativeFrom="column">
              <wp:posOffset>901065</wp:posOffset>
            </wp:positionH>
            <wp:positionV relativeFrom="paragraph">
              <wp:posOffset>130700</wp:posOffset>
            </wp:positionV>
            <wp:extent cx="4064400" cy="25020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45421" name=""/>
                    <pic:cNvPicPr/>
                  </pic:nvPicPr>
                  <pic:blipFill>
                    <a:blip r:embed="rId27">
                      <a:extLst>
                        <a:ext uri="{28A0092B-C50C-407E-A947-70E740481C1C}">
                          <a14:useLocalDpi xmlns:a14="http://schemas.microsoft.com/office/drawing/2010/main" val="0"/>
                        </a:ext>
                      </a:extLst>
                    </a:blip>
                    <a:stretch>
                      <a:fillRect/>
                    </a:stretch>
                  </pic:blipFill>
                  <pic:spPr>
                    <a:xfrm>
                      <a:off x="0" y="0"/>
                      <a:ext cx="4064400" cy="250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788" w:type="dxa"/>
        <w:tblInd w:w="392" w:type="dxa"/>
        <w:tblLook w:val="04A0" w:firstRow="1" w:lastRow="0" w:firstColumn="1" w:lastColumn="0" w:noHBand="0" w:noVBand="1"/>
      </w:tblPr>
      <w:tblGrid>
        <w:gridCol w:w="4395"/>
        <w:gridCol w:w="4393"/>
      </w:tblGrid>
      <w:tr w:rsidR="00673F51" w:rsidTr="003C63CB">
        <w:trPr>
          <w:cantSplit/>
        </w:trPr>
        <w:tc>
          <w:tcPr>
            <w:tcW w:w="4395" w:type="dxa"/>
          </w:tcPr>
          <w:p w:rsidR="003C63CB" w:rsidRPr="006B1745" w:rsidRDefault="008B7FF9" w:rsidP="003860CE">
            <w:pPr>
              <w:pStyle w:val="BodyText"/>
              <w:keepNext/>
              <w:rPr>
                <w:b/>
                <w:sz w:val="14"/>
                <w:szCs w:val="14"/>
              </w:rPr>
            </w:pPr>
            <w:r w:rsidRPr="006B1745">
              <w:rPr>
                <w:b/>
                <w:sz w:val="14"/>
              </w:rPr>
              <w:t>VITTIME AI PASSAGGI A LIVELLO</w:t>
            </w:r>
          </w:p>
        </w:tc>
        <w:tc>
          <w:tcPr>
            <w:tcW w:w="4393" w:type="dxa"/>
          </w:tcPr>
          <w:p w:rsidR="003C63CB" w:rsidRPr="006B1745" w:rsidRDefault="008B7FF9" w:rsidP="003860CE">
            <w:pPr>
              <w:pStyle w:val="BodyText"/>
              <w:keepNext/>
              <w:rPr>
                <w:b/>
                <w:sz w:val="14"/>
                <w:szCs w:val="14"/>
              </w:rPr>
            </w:pPr>
            <w:r w:rsidRPr="006B1745">
              <w:rPr>
                <w:b/>
                <w:sz w:val="14"/>
              </w:rPr>
              <w:t>VICTIMS AT LEVEL CROSSINGS</w:t>
            </w:r>
          </w:p>
        </w:tc>
      </w:tr>
      <w:tr w:rsidR="00673F51" w:rsidTr="003C63CB">
        <w:trPr>
          <w:cantSplit/>
        </w:trPr>
        <w:tc>
          <w:tcPr>
            <w:tcW w:w="4395" w:type="dxa"/>
          </w:tcPr>
          <w:p w:rsidR="003C63CB" w:rsidRPr="006B1745" w:rsidRDefault="008B7FF9" w:rsidP="003860CE">
            <w:pPr>
              <w:pStyle w:val="BodyText"/>
              <w:keepNext/>
              <w:rPr>
                <w:b/>
                <w:sz w:val="14"/>
                <w:szCs w:val="14"/>
              </w:rPr>
            </w:pPr>
            <w:r w:rsidRPr="006B1745">
              <w:rPr>
                <w:sz w:val="14"/>
              </w:rPr>
              <w:t>[Rete RFI]</w:t>
            </w:r>
          </w:p>
        </w:tc>
        <w:tc>
          <w:tcPr>
            <w:tcW w:w="4393" w:type="dxa"/>
          </w:tcPr>
          <w:p w:rsidR="003C63CB" w:rsidRPr="006B1745" w:rsidRDefault="008B7FF9" w:rsidP="003860CE">
            <w:pPr>
              <w:pStyle w:val="BodyText"/>
              <w:keepNext/>
              <w:rPr>
                <w:b/>
                <w:sz w:val="14"/>
                <w:szCs w:val="14"/>
              </w:rPr>
            </w:pPr>
            <w:r w:rsidRPr="006B1745">
              <w:rPr>
                <w:sz w:val="14"/>
              </w:rPr>
              <w:t>[RFI network]</w:t>
            </w:r>
          </w:p>
        </w:tc>
      </w:tr>
      <w:tr w:rsidR="00673F51" w:rsidTr="003C63CB">
        <w:trPr>
          <w:cantSplit/>
        </w:trPr>
        <w:tc>
          <w:tcPr>
            <w:tcW w:w="4395" w:type="dxa"/>
          </w:tcPr>
          <w:p w:rsidR="003C63CB" w:rsidRPr="006B1745" w:rsidRDefault="008B7FF9" w:rsidP="003860CE">
            <w:pPr>
              <w:pStyle w:val="BodyText"/>
              <w:keepNext/>
              <w:rPr>
                <w:sz w:val="14"/>
                <w:szCs w:val="14"/>
              </w:rPr>
            </w:pPr>
            <w:r w:rsidRPr="006B1745">
              <w:rPr>
                <w:sz w:val="14"/>
              </w:rPr>
              <w:t>trend</w:t>
            </w:r>
          </w:p>
        </w:tc>
        <w:tc>
          <w:tcPr>
            <w:tcW w:w="4393" w:type="dxa"/>
          </w:tcPr>
          <w:p w:rsidR="003C63CB" w:rsidRPr="006B1745" w:rsidRDefault="008B7FF9" w:rsidP="003860CE">
            <w:pPr>
              <w:pStyle w:val="BodyText"/>
              <w:keepNext/>
              <w:rPr>
                <w:sz w:val="14"/>
                <w:szCs w:val="14"/>
              </w:rPr>
            </w:pPr>
            <w:r w:rsidRPr="006B1745">
              <w:rPr>
                <w:sz w:val="14"/>
              </w:rPr>
              <w:t>trend</w:t>
            </w:r>
          </w:p>
        </w:tc>
      </w:tr>
      <w:tr w:rsidR="00673F51" w:rsidTr="003C63CB">
        <w:trPr>
          <w:cantSplit/>
        </w:trPr>
        <w:tc>
          <w:tcPr>
            <w:tcW w:w="4395" w:type="dxa"/>
          </w:tcPr>
          <w:p w:rsidR="003C63CB" w:rsidRPr="006B1745" w:rsidRDefault="008B7FF9" w:rsidP="003860CE">
            <w:pPr>
              <w:pStyle w:val="BodyText"/>
              <w:keepNext/>
              <w:jc w:val="both"/>
              <w:rPr>
                <w:sz w:val="14"/>
                <w:szCs w:val="14"/>
              </w:rPr>
            </w:pPr>
            <w:r w:rsidRPr="006B1745">
              <w:rPr>
                <w:sz w:val="14"/>
              </w:rPr>
              <w:t>valore medio</w:t>
            </w:r>
          </w:p>
        </w:tc>
        <w:tc>
          <w:tcPr>
            <w:tcW w:w="4393" w:type="dxa"/>
          </w:tcPr>
          <w:p w:rsidR="003C63CB" w:rsidRPr="006B1745" w:rsidRDefault="008B7FF9" w:rsidP="003860CE">
            <w:pPr>
              <w:pStyle w:val="BodyText"/>
              <w:keepNext/>
              <w:jc w:val="both"/>
              <w:rPr>
                <w:sz w:val="14"/>
                <w:szCs w:val="14"/>
              </w:rPr>
            </w:pPr>
            <w:r w:rsidRPr="006B1745">
              <w:rPr>
                <w:sz w:val="14"/>
              </w:rPr>
              <w:t>average value</w:t>
            </w:r>
          </w:p>
        </w:tc>
      </w:tr>
    </w:tbl>
    <w:p w:rsidR="000C7288" w:rsidRPr="006B1745" w:rsidRDefault="008B7FF9" w:rsidP="003860CE">
      <w:pPr>
        <w:pStyle w:val="BodyText"/>
        <w:keepNext/>
      </w:pPr>
      <w:r w:rsidRPr="006B1745">
        <w:rPr>
          <w:noProof/>
          <w:lang w:val="en-US" w:eastAsia="zh-CN" w:bidi="ar-SA"/>
        </w:rPr>
        <w:drawing>
          <wp:anchor distT="107950" distB="107950" distL="114300" distR="114300" simplePos="0" relativeHeight="251688960" behindDoc="0" locked="0" layoutInCell="1" allowOverlap="1">
            <wp:simplePos x="0" y="0"/>
            <wp:positionH relativeFrom="margin">
              <wp:posOffset>1124613</wp:posOffset>
            </wp:positionH>
            <wp:positionV relativeFrom="page">
              <wp:posOffset>4568494</wp:posOffset>
            </wp:positionV>
            <wp:extent cx="3722400" cy="2437200"/>
            <wp:effectExtent l="0" t="0" r="0" b="12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35284" name=""/>
                    <pic:cNvPicPr/>
                  </pic:nvPicPr>
                  <pic:blipFill>
                    <a:blip r:embed="rId28">
                      <a:extLst>
                        <a:ext uri="{28A0092B-C50C-407E-A947-70E740481C1C}">
                          <a14:useLocalDpi xmlns:a14="http://schemas.microsoft.com/office/drawing/2010/main" val="0"/>
                        </a:ext>
                      </a:extLst>
                    </a:blip>
                    <a:stretch>
                      <a:fillRect/>
                    </a:stretch>
                  </pic:blipFill>
                  <pic:spPr>
                    <a:xfrm>
                      <a:off x="0" y="0"/>
                      <a:ext cx="3722400" cy="2437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788" w:type="dxa"/>
        <w:tblInd w:w="392" w:type="dxa"/>
        <w:tblLook w:val="04A0" w:firstRow="1" w:lastRow="0" w:firstColumn="1" w:lastColumn="0" w:noHBand="0" w:noVBand="1"/>
      </w:tblPr>
      <w:tblGrid>
        <w:gridCol w:w="4395"/>
        <w:gridCol w:w="4393"/>
      </w:tblGrid>
      <w:tr w:rsidR="00673F51" w:rsidTr="006B1745">
        <w:trPr>
          <w:cantSplit/>
        </w:trPr>
        <w:tc>
          <w:tcPr>
            <w:tcW w:w="4395" w:type="dxa"/>
          </w:tcPr>
          <w:p w:rsidR="000C7288" w:rsidRPr="006B1745" w:rsidRDefault="008B7FF9" w:rsidP="003860CE">
            <w:pPr>
              <w:pStyle w:val="BodyText"/>
              <w:keepNext/>
              <w:rPr>
                <w:b/>
                <w:sz w:val="14"/>
                <w:szCs w:val="14"/>
              </w:rPr>
            </w:pPr>
            <w:r w:rsidRPr="006B1745">
              <w:rPr>
                <w:b/>
                <w:sz w:val="14"/>
              </w:rPr>
              <w:t>VITTIME SALITA/DISCESA DA MATERIALE ROTABILE IN MOVIMENTO</w:t>
            </w:r>
          </w:p>
        </w:tc>
        <w:tc>
          <w:tcPr>
            <w:tcW w:w="4393" w:type="dxa"/>
          </w:tcPr>
          <w:p w:rsidR="000C7288" w:rsidRPr="006B1745" w:rsidRDefault="008B7FF9" w:rsidP="003860CE">
            <w:pPr>
              <w:pStyle w:val="BodyText"/>
              <w:keepNext/>
              <w:rPr>
                <w:b/>
                <w:sz w:val="14"/>
                <w:szCs w:val="14"/>
              </w:rPr>
            </w:pPr>
            <w:r w:rsidRPr="006B1745">
              <w:rPr>
                <w:b/>
                <w:sz w:val="14"/>
              </w:rPr>
              <w:t>VICTIMS BOARDING/ALIGHTING FROM ROLLING STOCK IN MOTION</w:t>
            </w:r>
          </w:p>
        </w:tc>
      </w:tr>
      <w:tr w:rsidR="00673F51" w:rsidTr="006B1745">
        <w:trPr>
          <w:cantSplit/>
        </w:trPr>
        <w:tc>
          <w:tcPr>
            <w:tcW w:w="4395" w:type="dxa"/>
          </w:tcPr>
          <w:p w:rsidR="000C7288" w:rsidRPr="006B1745" w:rsidRDefault="008B7FF9" w:rsidP="003860CE">
            <w:pPr>
              <w:pStyle w:val="BodyText"/>
              <w:keepNext/>
              <w:rPr>
                <w:b/>
                <w:sz w:val="14"/>
                <w:szCs w:val="14"/>
              </w:rPr>
            </w:pPr>
            <w:r w:rsidRPr="006B1745">
              <w:rPr>
                <w:sz w:val="14"/>
              </w:rPr>
              <w:t>[Rete RFI]</w:t>
            </w:r>
          </w:p>
        </w:tc>
        <w:tc>
          <w:tcPr>
            <w:tcW w:w="4393" w:type="dxa"/>
          </w:tcPr>
          <w:p w:rsidR="000C7288" w:rsidRPr="006B1745" w:rsidRDefault="008B7FF9" w:rsidP="003860CE">
            <w:pPr>
              <w:pStyle w:val="BodyText"/>
              <w:keepNext/>
              <w:rPr>
                <w:b/>
                <w:sz w:val="14"/>
                <w:szCs w:val="14"/>
              </w:rPr>
            </w:pPr>
            <w:r w:rsidRPr="006B1745">
              <w:rPr>
                <w:sz w:val="14"/>
              </w:rPr>
              <w:t>[RFI network]</w:t>
            </w:r>
          </w:p>
        </w:tc>
      </w:tr>
      <w:tr w:rsidR="00673F51" w:rsidTr="006B1745">
        <w:trPr>
          <w:cantSplit/>
        </w:trPr>
        <w:tc>
          <w:tcPr>
            <w:tcW w:w="4395" w:type="dxa"/>
          </w:tcPr>
          <w:p w:rsidR="000C7288" w:rsidRPr="006B1745" w:rsidRDefault="008B7FF9" w:rsidP="003860CE">
            <w:pPr>
              <w:pStyle w:val="BodyText"/>
              <w:keepNext/>
              <w:rPr>
                <w:sz w:val="14"/>
                <w:szCs w:val="14"/>
              </w:rPr>
            </w:pPr>
            <w:r w:rsidRPr="006B1745">
              <w:rPr>
                <w:sz w:val="14"/>
              </w:rPr>
              <w:t>trend</w:t>
            </w:r>
          </w:p>
        </w:tc>
        <w:tc>
          <w:tcPr>
            <w:tcW w:w="4393" w:type="dxa"/>
          </w:tcPr>
          <w:p w:rsidR="000C7288" w:rsidRPr="006B1745" w:rsidRDefault="008B7FF9" w:rsidP="003860CE">
            <w:pPr>
              <w:pStyle w:val="BodyText"/>
              <w:keepNext/>
              <w:rPr>
                <w:sz w:val="14"/>
                <w:szCs w:val="14"/>
              </w:rPr>
            </w:pPr>
            <w:r w:rsidRPr="006B1745">
              <w:rPr>
                <w:sz w:val="14"/>
              </w:rPr>
              <w:t>trend</w:t>
            </w:r>
          </w:p>
        </w:tc>
      </w:tr>
      <w:tr w:rsidR="00673F51" w:rsidTr="006B1745">
        <w:trPr>
          <w:cantSplit/>
        </w:trPr>
        <w:tc>
          <w:tcPr>
            <w:tcW w:w="4395" w:type="dxa"/>
          </w:tcPr>
          <w:p w:rsidR="000C7288" w:rsidRPr="006B1745" w:rsidRDefault="008B7FF9" w:rsidP="003860CE">
            <w:pPr>
              <w:pStyle w:val="BodyText"/>
              <w:keepNext/>
              <w:jc w:val="both"/>
              <w:rPr>
                <w:sz w:val="14"/>
                <w:szCs w:val="14"/>
              </w:rPr>
            </w:pPr>
            <w:r w:rsidRPr="006B1745">
              <w:rPr>
                <w:sz w:val="14"/>
              </w:rPr>
              <w:t>valore medio</w:t>
            </w:r>
          </w:p>
        </w:tc>
        <w:tc>
          <w:tcPr>
            <w:tcW w:w="4393" w:type="dxa"/>
          </w:tcPr>
          <w:p w:rsidR="000C7288" w:rsidRPr="006B1745" w:rsidRDefault="008B7FF9" w:rsidP="003860CE">
            <w:pPr>
              <w:pStyle w:val="BodyText"/>
              <w:keepNext/>
              <w:jc w:val="both"/>
              <w:rPr>
                <w:sz w:val="14"/>
                <w:szCs w:val="14"/>
              </w:rPr>
            </w:pPr>
            <w:r w:rsidRPr="006B1745">
              <w:rPr>
                <w:sz w:val="14"/>
              </w:rPr>
              <w:t>average value</w:t>
            </w:r>
          </w:p>
        </w:tc>
      </w:tr>
    </w:tbl>
    <w:p w:rsidR="000C7288" w:rsidRPr="006B1745" w:rsidRDefault="000C7288" w:rsidP="003860CE">
      <w:pPr>
        <w:pStyle w:val="BodyText"/>
        <w:keepNext/>
      </w:pPr>
    </w:p>
    <w:p w:rsidR="003C63CB" w:rsidRPr="006B1745" w:rsidRDefault="008B7FF9" w:rsidP="003860CE">
      <w:pPr>
        <w:pStyle w:val="BodyText"/>
        <w:keepNext/>
        <w:spacing w:before="99"/>
        <w:ind w:left="118" w:right="-24"/>
        <w:jc w:val="both"/>
      </w:pPr>
      <w:r w:rsidRPr="006B1745">
        <w:t>One additional factor to be analysed</w:t>
      </w:r>
      <w:r w:rsidRPr="006B1745">
        <w:t xml:space="preserve"> is the finding relating to ‘passengers’ involved in ‘accidents to persons caused by rolling stock in motion’, which essentially refers to events that involved personal injury while boarding and alighting from the doors of passenger trains.</w:t>
      </w:r>
    </w:p>
    <w:p w:rsidR="003C63CB" w:rsidRPr="006B1745" w:rsidRDefault="003C63CB" w:rsidP="003860CE">
      <w:pPr>
        <w:pStyle w:val="BodyText"/>
        <w:keepNext/>
      </w:pPr>
    </w:p>
    <w:p w:rsidR="005C2F76" w:rsidRPr="006B1745" w:rsidRDefault="008B7FF9" w:rsidP="0041293E">
      <w:pPr>
        <w:pStyle w:val="BodyText"/>
        <w:spacing w:before="87" w:line="245" w:lineRule="exact"/>
        <w:ind w:left="119"/>
        <w:jc w:val="both"/>
      </w:pPr>
      <w:r w:rsidRPr="006B1745">
        <w:t>In 2016, the n</w:t>
      </w:r>
      <w:r w:rsidRPr="006B1745">
        <w:t>umber of victims among passengers boarding or alighting from trains fell; the figure fell by 80 % compared to 2009 and fell by nearly 70 % compared to the average value for the period. The accidents are mainly caused by improper behaviour but are sometimes</w:t>
      </w:r>
      <w:r w:rsidRPr="006B1745">
        <w:t xml:space="preserve"> also related to maintenance problems and incorrect application of operating procedures.</w:t>
      </w:r>
    </w:p>
    <w:p w:rsidR="005C2F76" w:rsidRPr="006B1745" w:rsidRDefault="008B7FF9">
      <w:pPr>
        <w:pStyle w:val="BodyText"/>
        <w:spacing w:before="120"/>
        <w:ind w:left="119" w:right="108"/>
        <w:jc w:val="both"/>
      </w:pPr>
      <w:r w:rsidRPr="006B1745">
        <w:t>The long-term result can be mainly attributed to the introduction of high-tech systems on train doors preventing unauthorised opening, such as door locking and correct side door enablement devices. In order to further improve the values or limit the fluctu</w:t>
      </w:r>
      <w:r w:rsidRPr="006B1745">
        <w:t>ation that occurred in recent years, the above safety devices, which ANSF has progressively been making compulsory since 2009, must be maintained in proper working order by the railway undertakings. The undertakings must also consider opportunities to upda</w:t>
      </w:r>
      <w:r w:rsidRPr="006B1745">
        <w:t>te existing material to the most recent standards (for example, traction cut-off if the door locks fail).</w:t>
      </w:r>
    </w:p>
    <w:p w:rsidR="005C2F76" w:rsidRPr="006B1745" w:rsidRDefault="008B7FF9">
      <w:pPr>
        <w:pStyle w:val="BodyText"/>
        <w:spacing w:before="119"/>
        <w:ind w:left="119" w:right="107"/>
        <w:jc w:val="both"/>
      </w:pPr>
      <w:r w:rsidRPr="006B1745">
        <w:t>With reference to the cultural aspect affecting users in general, ANSF has embarked on significant cooperative ventures with the Railway Police (POLFE</w:t>
      </w:r>
      <w:r w:rsidRPr="006B1745">
        <w:t>R), educational establishments and sports federations as discussed above.</w:t>
      </w:r>
    </w:p>
    <w:p w:rsidR="005C2F76" w:rsidRPr="006B1745" w:rsidRDefault="008B7FF9">
      <w:pPr>
        <w:pStyle w:val="BodyText"/>
        <w:spacing w:before="121"/>
        <w:ind w:left="119"/>
        <w:jc w:val="both"/>
      </w:pPr>
      <w:r w:rsidRPr="006B1745">
        <w:t>We will now go on to analyse significant accidents without any victims.</w:t>
      </w:r>
    </w:p>
    <w:p w:rsidR="00935E3C" w:rsidRPr="006B1745" w:rsidRDefault="008B7FF9" w:rsidP="00E51423">
      <w:pPr>
        <w:pStyle w:val="BodyText"/>
        <w:spacing w:before="119"/>
        <w:ind w:left="119" w:right="109"/>
        <w:jc w:val="both"/>
      </w:pPr>
      <w:r w:rsidRPr="006B1745">
        <w:rPr>
          <w:noProof/>
          <w:lang w:val="en-US" w:eastAsia="zh-CN" w:bidi="ar-SA"/>
        </w:rPr>
        <w:drawing>
          <wp:anchor distT="107950" distB="107950" distL="114300" distR="114300" simplePos="0" relativeHeight="251672576" behindDoc="0" locked="0" layoutInCell="1" allowOverlap="1">
            <wp:simplePos x="0" y="0"/>
            <wp:positionH relativeFrom="margin">
              <wp:posOffset>1059180</wp:posOffset>
            </wp:positionH>
            <wp:positionV relativeFrom="paragraph">
              <wp:posOffset>988916</wp:posOffset>
            </wp:positionV>
            <wp:extent cx="3934460" cy="2433320"/>
            <wp:effectExtent l="0" t="0" r="8890" b="508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87100" name=""/>
                    <pic:cNvPicPr/>
                  </pic:nvPicPr>
                  <pic:blipFill>
                    <a:blip r:embed="rId29">
                      <a:extLst>
                        <a:ext uri="{28A0092B-C50C-407E-A947-70E740481C1C}">
                          <a14:useLocalDpi xmlns:a14="http://schemas.microsoft.com/office/drawing/2010/main" val="0"/>
                        </a:ext>
                      </a:extLst>
                    </a:blip>
                    <a:stretch>
                      <a:fillRect/>
                    </a:stretch>
                  </pic:blipFill>
                  <pic:spPr>
                    <a:xfrm>
                      <a:off x="0" y="0"/>
                      <a:ext cx="3934460" cy="2433320"/>
                    </a:xfrm>
                    <a:prstGeom prst="rect">
                      <a:avLst/>
                    </a:prstGeom>
                  </pic:spPr>
                </pic:pic>
              </a:graphicData>
            </a:graphic>
            <wp14:sizeRelH relativeFrom="margin">
              <wp14:pctWidth>0</wp14:pctWidth>
            </wp14:sizeRelH>
            <wp14:sizeRelV relativeFrom="margin">
              <wp14:pctHeight>0</wp14:pctHeight>
            </wp14:sizeRelV>
          </wp:anchor>
        </w:drawing>
      </w:r>
      <w:r w:rsidR="006B1745" w:rsidRPr="006B1745">
        <w:t>In 2016 (as in 2015) railway construction sites caused no victims but a significant accident took place (collision between working vehicles). The values fell during the period but the trend fluctuates greatly, as shown in the following graphs. An analysis of past accidents showed that improvements must be made in work organisation, work execution and training of staff involved.</w:t>
      </w:r>
    </w:p>
    <w:tbl>
      <w:tblPr>
        <w:tblStyle w:val="TableGrid"/>
        <w:tblW w:w="8788" w:type="dxa"/>
        <w:tblInd w:w="392" w:type="dxa"/>
        <w:tblLook w:val="04A0" w:firstRow="1" w:lastRow="0" w:firstColumn="1" w:lastColumn="0" w:noHBand="0" w:noVBand="1"/>
      </w:tblPr>
      <w:tblGrid>
        <w:gridCol w:w="4395"/>
        <w:gridCol w:w="4393"/>
      </w:tblGrid>
      <w:tr w:rsidR="00673F51" w:rsidTr="001E2357">
        <w:trPr>
          <w:cantSplit/>
        </w:trPr>
        <w:tc>
          <w:tcPr>
            <w:tcW w:w="4395" w:type="dxa"/>
          </w:tcPr>
          <w:p w:rsidR="001E2357" w:rsidRPr="006B1745" w:rsidRDefault="008B7FF9" w:rsidP="00E51423">
            <w:pPr>
              <w:pStyle w:val="BodyText"/>
              <w:keepNext/>
              <w:rPr>
                <w:b/>
                <w:sz w:val="14"/>
                <w:szCs w:val="14"/>
              </w:rPr>
            </w:pPr>
            <w:r w:rsidRPr="006B1745">
              <w:rPr>
                <w:b/>
                <w:sz w:val="14"/>
              </w:rPr>
              <w:t>INCIDENTI SIGNIFICATIVI NEI CANTIERI DI LAVORO</w:t>
            </w:r>
          </w:p>
        </w:tc>
        <w:tc>
          <w:tcPr>
            <w:tcW w:w="4393" w:type="dxa"/>
          </w:tcPr>
          <w:p w:rsidR="001E2357" w:rsidRPr="006B1745" w:rsidRDefault="008B7FF9" w:rsidP="00E51423">
            <w:pPr>
              <w:pStyle w:val="BodyText"/>
              <w:keepNext/>
              <w:rPr>
                <w:b/>
                <w:sz w:val="14"/>
                <w:szCs w:val="14"/>
              </w:rPr>
            </w:pPr>
            <w:r w:rsidRPr="006B1745">
              <w:rPr>
                <w:b/>
                <w:sz w:val="14"/>
              </w:rPr>
              <w:t>SIGNIFICANT ACCIDENTS IN WORK SITES</w:t>
            </w:r>
          </w:p>
        </w:tc>
      </w:tr>
      <w:tr w:rsidR="00673F51" w:rsidTr="001E2357">
        <w:trPr>
          <w:cantSplit/>
        </w:trPr>
        <w:tc>
          <w:tcPr>
            <w:tcW w:w="4395" w:type="dxa"/>
          </w:tcPr>
          <w:p w:rsidR="001E2357" w:rsidRPr="006B1745" w:rsidRDefault="008B7FF9" w:rsidP="00E51423">
            <w:pPr>
              <w:pStyle w:val="BodyText"/>
              <w:keepNext/>
              <w:rPr>
                <w:b/>
                <w:sz w:val="14"/>
                <w:szCs w:val="14"/>
              </w:rPr>
            </w:pPr>
            <w:r w:rsidRPr="006B1745">
              <w:rPr>
                <w:sz w:val="14"/>
              </w:rPr>
              <w:t>[Rete RFI]</w:t>
            </w:r>
          </w:p>
        </w:tc>
        <w:tc>
          <w:tcPr>
            <w:tcW w:w="4393" w:type="dxa"/>
          </w:tcPr>
          <w:p w:rsidR="001E2357" w:rsidRPr="006B1745" w:rsidRDefault="008B7FF9" w:rsidP="00E51423">
            <w:pPr>
              <w:pStyle w:val="BodyText"/>
              <w:keepNext/>
              <w:rPr>
                <w:b/>
                <w:sz w:val="14"/>
                <w:szCs w:val="14"/>
              </w:rPr>
            </w:pPr>
            <w:r w:rsidRPr="006B1745">
              <w:rPr>
                <w:sz w:val="14"/>
              </w:rPr>
              <w:t>[RFI network]</w:t>
            </w:r>
          </w:p>
        </w:tc>
      </w:tr>
      <w:tr w:rsidR="00673F51" w:rsidTr="001E2357">
        <w:trPr>
          <w:cantSplit/>
        </w:trPr>
        <w:tc>
          <w:tcPr>
            <w:tcW w:w="4395" w:type="dxa"/>
          </w:tcPr>
          <w:p w:rsidR="001E2357" w:rsidRPr="006B1745" w:rsidRDefault="008B7FF9" w:rsidP="00E51423">
            <w:pPr>
              <w:pStyle w:val="BodyText"/>
              <w:keepNext/>
              <w:rPr>
                <w:sz w:val="14"/>
                <w:szCs w:val="14"/>
              </w:rPr>
            </w:pPr>
            <w:r w:rsidRPr="006B1745">
              <w:rPr>
                <w:sz w:val="14"/>
              </w:rPr>
              <w:t>trend</w:t>
            </w:r>
          </w:p>
        </w:tc>
        <w:tc>
          <w:tcPr>
            <w:tcW w:w="4393" w:type="dxa"/>
          </w:tcPr>
          <w:p w:rsidR="001E2357" w:rsidRPr="006B1745" w:rsidRDefault="008B7FF9" w:rsidP="00E51423">
            <w:pPr>
              <w:pStyle w:val="BodyText"/>
              <w:keepNext/>
              <w:rPr>
                <w:sz w:val="14"/>
                <w:szCs w:val="14"/>
              </w:rPr>
            </w:pPr>
            <w:r w:rsidRPr="006B1745">
              <w:rPr>
                <w:sz w:val="14"/>
              </w:rPr>
              <w:t>trend</w:t>
            </w:r>
          </w:p>
        </w:tc>
      </w:tr>
    </w:tbl>
    <w:p w:rsidR="00E51423" w:rsidRPr="006B1745" w:rsidRDefault="008B7FF9" w:rsidP="00EE6BAD">
      <w:pPr>
        <w:pStyle w:val="BodyText"/>
        <w:spacing w:before="119"/>
        <w:ind w:right="109"/>
        <w:jc w:val="both"/>
      </w:pPr>
      <w:r w:rsidRPr="006B1745">
        <w:rPr>
          <w:noProof/>
          <w:lang w:val="en-US" w:eastAsia="zh-CN" w:bidi="ar-SA"/>
        </w:rPr>
        <w:drawing>
          <wp:anchor distT="107950" distB="107950" distL="114300" distR="114300" simplePos="0" relativeHeight="251682816" behindDoc="0" locked="0" layoutInCell="1" allowOverlap="1">
            <wp:simplePos x="0" y="0"/>
            <wp:positionH relativeFrom="margin">
              <wp:posOffset>1205865</wp:posOffset>
            </wp:positionH>
            <wp:positionV relativeFrom="paragraph">
              <wp:posOffset>354330</wp:posOffset>
            </wp:positionV>
            <wp:extent cx="3635375" cy="2281555"/>
            <wp:effectExtent l="0" t="0" r="3175" b="4445"/>
            <wp:wrapTopAndBottom/>
            <wp:docPr id="851282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4213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635375" cy="228155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8788" w:type="dxa"/>
        <w:tblInd w:w="392" w:type="dxa"/>
        <w:tblLook w:val="04A0" w:firstRow="1" w:lastRow="0" w:firstColumn="1" w:lastColumn="0" w:noHBand="0" w:noVBand="1"/>
      </w:tblPr>
      <w:tblGrid>
        <w:gridCol w:w="4395"/>
        <w:gridCol w:w="4393"/>
      </w:tblGrid>
      <w:tr w:rsidR="00673F51" w:rsidTr="001E2357">
        <w:trPr>
          <w:cantSplit/>
        </w:trPr>
        <w:tc>
          <w:tcPr>
            <w:tcW w:w="4395" w:type="dxa"/>
          </w:tcPr>
          <w:p w:rsidR="001E2357" w:rsidRPr="006B1745" w:rsidRDefault="008B7FF9" w:rsidP="00EE6BAD">
            <w:pPr>
              <w:pStyle w:val="BodyText"/>
              <w:rPr>
                <w:b/>
                <w:sz w:val="14"/>
                <w:szCs w:val="14"/>
              </w:rPr>
            </w:pPr>
            <w:r w:rsidRPr="006B1745">
              <w:rPr>
                <w:b/>
                <w:sz w:val="14"/>
              </w:rPr>
              <w:t>INVESTIMENTI DI PERSONALE OPERANTE NEI CANTIERI DI LAVORO</w:t>
            </w:r>
          </w:p>
        </w:tc>
        <w:tc>
          <w:tcPr>
            <w:tcW w:w="4393" w:type="dxa"/>
          </w:tcPr>
          <w:p w:rsidR="001E2357" w:rsidRPr="006B1745" w:rsidRDefault="008B7FF9" w:rsidP="00EE6BAD">
            <w:pPr>
              <w:pStyle w:val="BodyText"/>
              <w:rPr>
                <w:b/>
                <w:sz w:val="14"/>
                <w:szCs w:val="14"/>
              </w:rPr>
            </w:pPr>
            <w:r w:rsidRPr="006B1745">
              <w:rPr>
                <w:b/>
                <w:sz w:val="14"/>
              </w:rPr>
              <w:t>COLLISIONS WITH STAFF OPERATING IN WORKSITES</w:t>
            </w:r>
          </w:p>
        </w:tc>
      </w:tr>
      <w:tr w:rsidR="00673F51" w:rsidTr="001E2357">
        <w:trPr>
          <w:cantSplit/>
        </w:trPr>
        <w:tc>
          <w:tcPr>
            <w:tcW w:w="4395" w:type="dxa"/>
          </w:tcPr>
          <w:p w:rsidR="001E2357" w:rsidRPr="006B1745" w:rsidRDefault="008B7FF9" w:rsidP="00EE6BAD">
            <w:pPr>
              <w:pStyle w:val="BodyText"/>
              <w:rPr>
                <w:sz w:val="14"/>
                <w:szCs w:val="14"/>
              </w:rPr>
            </w:pPr>
            <w:r w:rsidRPr="006B1745">
              <w:rPr>
                <w:sz w:val="14"/>
              </w:rPr>
              <w:t xml:space="preserve">VITTIME/ </w:t>
            </w:r>
            <w:r w:rsidRPr="006B1745">
              <w:rPr>
                <w:sz w:val="14"/>
              </w:rPr>
              <w:t xml:space="preserve">Mln tr-km </w:t>
            </w:r>
          </w:p>
        </w:tc>
        <w:tc>
          <w:tcPr>
            <w:tcW w:w="4393" w:type="dxa"/>
          </w:tcPr>
          <w:p w:rsidR="001E2357" w:rsidRPr="006B1745" w:rsidRDefault="008B7FF9" w:rsidP="00EE6BAD">
            <w:pPr>
              <w:pStyle w:val="BodyText"/>
              <w:rPr>
                <w:sz w:val="14"/>
                <w:szCs w:val="14"/>
              </w:rPr>
            </w:pPr>
            <w:r w:rsidRPr="006B1745">
              <w:rPr>
                <w:sz w:val="14"/>
              </w:rPr>
              <w:t xml:space="preserve">VICTIMS/million tr-km </w:t>
            </w:r>
          </w:p>
        </w:tc>
      </w:tr>
      <w:tr w:rsidR="00673F51" w:rsidTr="001E2357">
        <w:trPr>
          <w:cantSplit/>
        </w:trPr>
        <w:tc>
          <w:tcPr>
            <w:tcW w:w="4395" w:type="dxa"/>
          </w:tcPr>
          <w:p w:rsidR="001E2357" w:rsidRPr="006B1745" w:rsidRDefault="008B7FF9" w:rsidP="00EE6BAD">
            <w:pPr>
              <w:pStyle w:val="BodyText"/>
              <w:rPr>
                <w:sz w:val="14"/>
                <w:szCs w:val="14"/>
              </w:rPr>
            </w:pPr>
            <w:r w:rsidRPr="006B1745">
              <w:rPr>
                <w:sz w:val="14"/>
              </w:rPr>
              <w:t>[rete RFI]</w:t>
            </w:r>
          </w:p>
        </w:tc>
        <w:tc>
          <w:tcPr>
            <w:tcW w:w="4393" w:type="dxa"/>
          </w:tcPr>
          <w:p w:rsidR="001E2357" w:rsidRPr="006B1745" w:rsidRDefault="008B7FF9" w:rsidP="00EE6BAD">
            <w:pPr>
              <w:pStyle w:val="BodyText"/>
              <w:rPr>
                <w:sz w:val="14"/>
                <w:szCs w:val="14"/>
              </w:rPr>
            </w:pPr>
            <w:r w:rsidRPr="006B1745">
              <w:rPr>
                <w:sz w:val="14"/>
              </w:rPr>
              <w:t>[RFI network]</w:t>
            </w:r>
          </w:p>
        </w:tc>
      </w:tr>
      <w:tr w:rsidR="00673F51" w:rsidTr="001E2357">
        <w:trPr>
          <w:cantSplit/>
        </w:trPr>
        <w:tc>
          <w:tcPr>
            <w:tcW w:w="4395" w:type="dxa"/>
          </w:tcPr>
          <w:p w:rsidR="001E2357" w:rsidRPr="006B1745" w:rsidRDefault="008B7FF9" w:rsidP="00EE6BAD">
            <w:pPr>
              <w:pStyle w:val="BodyText"/>
              <w:rPr>
                <w:sz w:val="14"/>
                <w:szCs w:val="14"/>
              </w:rPr>
            </w:pPr>
            <w:r w:rsidRPr="006B1745">
              <w:rPr>
                <w:sz w:val="14"/>
              </w:rPr>
              <w:t>trend</w:t>
            </w:r>
          </w:p>
        </w:tc>
        <w:tc>
          <w:tcPr>
            <w:tcW w:w="4393" w:type="dxa"/>
          </w:tcPr>
          <w:p w:rsidR="001E2357" w:rsidRPr="006B1745" w:rsidRDefault="008B7FF9" w:rsidP="00EE6BAD">
            <w:pPr>
              <w:pStyle w:val="BodyText"/>
              <w:rPr>
                <w:sz w:val="14"/>
                <w:szCs w:val="14"/>
              </w:rPr>
            </w:pPr>
            <w:r w:rsidRPr="006B1745">
              <w:rPr>
                <w:sz w:val="14"/>
              </w:rPr>
              <w:t>trend</w:t>
            </w:r>
          </w:p>
        </w:tc>
      </w:tr>
      <w:tr w:rsidR="00673F51" w:rsidTr="001E2357">
        <w:trPr>
          <w:cantSplit/>
        </w:trPr>
        <w:tc>
          <w:tcPr>
            <w:tcW w:w="4395" w:type="dxa"/>
          </w:tcPr>
          <w:p w:rsidR="001E2357" w:rsidRPr="006B1745" w:rsidRDefault="008B7FF9" w:rsidP="00EE6BAD">
            <w:pPr>
              <w:pStyle w:val="BodyText"/>
              <w:rPr>
                <w:sz w:val="14"/>
                <w:szCs w:val="14"/>
              </w:rPr>
            </w:pPr>
            <w:r w:rsidRPr="006B1745">
              <w:rPr>
                <w:sz w:val="14"/>
              </w:rPr>
              <w:t>valore medio</w:t>
            </w:r>
          </w:p>
        </w:tc>
        <w:tc>
          <w:tcPr>
            <w:tcW w:w="4393" w:type="dxa"/>
          </w:tcPr>
          <w:p w:rsidR="001E2357" w:rsidRPr="006B1745" w:rsidRDefault="008B7FF9" w:rsidP="00EE6BAD">
            <w:pPr>
              <w:pStyle w:val="BodyText"/>
              <w:rPr>
                <w:sz w:val="14"/>
                <w:szCs w:val="14"/>
              </w:rPr>
            </w:pPr>
            <w:r w:rsidRPr="006B1745">
              <w:rPr>
                <w:sz w:val="14"/>
              </w:rPr>
              <w:t>average value</w:t>
            </w:r>
          </w:p>
        </w:tc>
      </w:tr>
      <w:tr w:rsidR="00673F51" w:rsidTr="001E2357">
        <w:trPr>
          <w:cantSplit/>
        </w:trPr>
        <w:tc>
          <w:tcPr>
            <w:tcW w:w="4395" w:type="dxa"/>
          </w:tcPr>
          <w:p w:rsidR="001E2357" w:rsidRPr="006B1745" w:rsidRDefault="008B7FF9" w:rsidP="00EE6BAD">
            <w:pPr>
              <w:pStyle w:val="BodyText"/>
              <w:rPr>
                <w:sz w:val="14"/>
                <w:szCs w:val="14"/>
              </w:rPr>
            </w:pPr>
            <w:r w:rsidRPr="006B1745">
              <w:rPr>
                <w:sz w:val="14"/>
              </w:rPr>
              <w:t>0,025</w:t>
            </w:r>
          </w:p>
        </w:tc>
        <w:tc>
          <w:tcPr>
            <w:tcW w:w="4393" w:type="dxa"/>
          </w:tcPr>
          <w:p w:rsidR="001E2357" w:rsidRPr="006B1745" w:rsidRDefault="008B7FF9" w:rsidP="00EE6BAD">
            <w:pPr>
              <w:pStyle w:val="BodyText"/>
              <w:rPr>
                <w:sz w:val="14"/>
                <w:szCs w:val="14"/>
              </w:rPr>
            </w:pPr>
            <w:r w:rsidRPr="006B1745">
              <w:rPr>
                <w:sz w:val="14"/>
              </w:rPr>
              <w:t>0.025</w:t>
            </w:r>
          </w:p>
        </w:tc>
      </w:tr>
      <w:tr w:rsidR="00673F51" w:rsidTr="001E2357">
        <w:trPr>
          <w:cantSplit/>
        </w:trPr>
        <w:tc>
          <w:tcPr>
            <w:tcW w:w="4395" w:type="dxa"/>
          </w:tcPr>
          <w:p w:rsidR="001E2357" w:rsidRPr="006B1745" w:rsidRDefault="008B7FF9" w:rsidP="00EE6BAD">
            <w:pPr>
              <w:pStyle w:val="BodyText"/>
              <w:rPr>
                <w:sz w:val="14"/>
                <w:szCs w:val="14"/>
              </w:rPr>
            </w:pPr>
            <w:r w:rsidRPr="006B1745">
              <w:rPr>
                <w:sz w:val="14"/>
              </w:rPr>
              <w:t>0,020</w:t>
            </w:r>
          </w:p>
        </w:tc>
        <w:tc>
          <w:tcPr>
            <w:tcW w:w="4393" w:type="dxa"/>
          </w:tcPr>
          <w:p w:rsidR="001E2357" w:rsidRPr="006B1745" w:rsidRDefault="008B7FF9" w:rsidP="00EE6BAD">
            <w:pPr>
              <w:pStyle w:val="BodyText"/>
              <w:rPr>
                <w:sz w:val="14"/>
                <w:szCs w:val="14"/>
              </w:rPr>
            </w:pPr>
            <w:r w:rsidRPr="006B1745">
              <w:rPr>
                <w:sz w:val="14"/>
              </w:rPr>
              <w:t>0.020</w:t>
            </w:r>
          </w:p>
        </w:tc>
      </w:tr>
      <w:tr w:rsidR="00673F51" w:rsidTr="001E2357">
        <w:trPr>
          <w:cantSplit/>
        </w:trPr>
        <w:tc>
          <w:tcPr>
            <w:tcW w:w="4395" w:type="dxa"/>
          </w:tcPr>
          <w:p w:rsidR="001E2357" w:rsidRPr="006B1745" w:rsidRDefault="008B7FF9" w:rsidP="00EE6BAD">
            <w:pPr>
              <w:pStyle w:val="BodyText"/>
              <w:rPr>
                <w:sz w:val="14"/>
                <w:szCs w:val="14"/>
              </w:rPr>
            </w:pPr>
            <w:r w:rsidRPr="006B1745">
              <w:rPr>
                <w:sz w:val="14"/>
              </w:rPr>
              <w:t>0,015</w:t>
            </w:r>
          </w:p>
        </w:tc>
        <w:tc>
          <w:tcPr>
            <w:tcW w:w="4393" w:type="dxa"/>
          </w:tcPr>
          <w:p w:rsidR="001E2357" w:rsidRPr="006B1745" w:rsidRDefault="008B7FF9" w:rsidP="00EE6BAD">
            <w:pPr>
              <w:pStyle w:val="BodyText"/>
              <w:rPr>
                <w:sz w:val="14"/>
                <w:szCs w:val="14"/>
              </w:rPr>
            </w:pPr>
            <w:r w:rsidRPr="006B1745">
              <w:rPr>
                <w:sz w:val="14"/>
              </w:rPr>
              <w:t>0.015</w:t>
            </w:r>
          </w:p>
        </w:tc>
      </w:tr>
      <w:tr w:rsidR="00673F51" w:rsidTr="001E2357">
        <w:trPr>
          <w:cantSplit/>
        </w:trPr>
        <w:tc>
          <w:tcPr>
            <w:tcW w:w="4395" w:type="dxa"/>
          </w:tcPr>
          <w:p w:rsidR="001E2357" w:rsidRPr="006B1745" w:rsidRDefault="008B7FF9" w:rsidP="00EE6BAD">
            <w:pPr>
              <w:pStyle w:val="BodyText"/>
              <w:rPr>
                <w:sz w:val="14"/>
                <w:szCs w:val="14"/>
              </w:rPr>
            </w:pPr>
            <w:r w:rsidRPr="006B1745">
              <w:rPr>
                <w:sz w:val="14"/>
              </w:rPr>
              <w:t>0,010</w:t>
            </w:r>
          </w:p>
        </w:tc>
        <w:tc>
          <w:tcPr>
            <w:tcW w:w="4393" w:type="dxa"/>
          </w:tcPr>
          <w:p w:rsidR="001E2357" w:rsidRPr="006B1745" w:rsidRDefault="008B7FF9" w:rsidP="00EE6BAD">
            <w:pPr>
              <w:pStyle w:val="BodyText"/>
              <w:rPr>
                <w:sz w:val="14"/>
                <w:szCs w:val="14"/>
              </w:rPr>
            </w:pPr>
            <w:r w:rsidRPr="006B1745">
              <w:rPr>
                <w:sz w:val="14"/>
              </w:rPr>
              <w:t>0.010</w:t>
            </w:r>
          </w:p>
        </w:tc>
      </w:tr>
      <w:tr w:rsidR="00673F51" w:rsidTr="001E2357">
        <w:trPr>
          <w:cantSplit/>
        </w:trPr>
        <w:tc>
          <w:tcPr>
            <w:tcW w:w="4395" w:type="dxa"/>
          </w:tcPr>
          <w:p w:rsidR="001E2357" w:rsidRPr="006B1745" w:rsidRDefault="008B7FF9" w:rsidP="00EE6BAD">
            <w:pPr>
              <w:pStyle w:val="BodyText"/>
              <w:rPr>
                <w:sz w:val="14"/>
                <w:szCs w:val="14"/>
              </w:rPr>
            </w:pPr>
            <w:r w:rsidRPr="006B1745">
              <w:rPr>
                <w:sz w:val="14"/>
              </w:rPr>
              <w:t>0,005</w:t>
            </w:r>
          </w:p>
        </w:tc>
        <w:tc>
          <w:tcPr>
            <w:tcW w:w="4393" w:type="dxa"/>
          </w:tcPr>
          <w:p w:rsidR="001E2357" w:rsidRPr="006B1745" w:rsidRDefault="008B7FF9" w:rsidP="00EE6BAD">
            <w:pPr>
              <w:pStyle w:val="BodyText"/>
              <w:rPr>
                <w:sz w:val="14"/>
                <w:szCs w:val="14"/>
              </w:rPr>
            </w:pPr>
            <w:r w:rsidRPr="006B1745">
              <w:rPr>
                <w:sz w:val="14"/>
              </w:rPr>
              <w:t>0.005</w:t>
            </w:r>
          </w:p>
        </w:tc>
      </w:tr>
    </w:tbl>
    <w:p w:rsidR="00BF0D70" w:rsidRPr="006B1745" w:rsidRDefault="00BF0D70">
      <w:pPr>
        <w:pStyle w:val="BodyText"/>
        <w:spacing w:before="119"/>
        <w:ind w:left="119" w:right="109"/>
        <w:jc w:val="both"/>
      </w:pPr>
    </w:p>
    <w:p w:rsidR="005C2F76" w:rsidRPr="006B1745" w:rsidRDefault="008B7FF9">
      <w:pPr>
        <w:pStyle w:val="BodyText"/>
        <w:spacing w:before="94"/>
        <w:ind w:left="118" w:right="108"/>
        <w:jc w:val="both"/>
      </w:pPr>
      <w:r w:rsidRPr="006B1745">
        <w:t xml:space="preserve">For this reason, ANSF called for stricter application of detailed procedures by RFI as </w:t>
      </w:r>
      <w:r w:rsidRPr="006B1745">
        <w:t>well as detailed verification of those procedures and of staff training in order to definitively eliminate protection of work sites by visual contact, adopting the necessary mitigating measures required for safe management of the transition.</w:t>
      </w:r>
    </w:p>
    <w:p w:rsidR="005C2F76" w:rsidRPr="006B1745" w:rsidRDefault="008B7FF9">
      <w:pPr>
        <w:pStyle w:val="BodyText"/>
        <w:spacing w:before="119"/>
        <w:ind w:left="118" w:right="110"/>
        <w:jc w:val="both"/>
      </w:pPr>
      <w:r w:rsidRPr="006B1745">
        <w:t>Even though RF</w:t>
      </w:r>
      <w:r w:rsidRPr="006B1745">
        <w:t>I has reduced the scope of work site protection by visual contact and also initiated significant staff training campaigns for this purpose, it has not fully complied with the requirements. The problem cannot therefore be considered resolved.</w:t>
      </w:r>
    </w:p>
    <w:p w:rsidR="005C2F76" w:rsidRPr="006B1745" w:rsidRDefault="008B7FF9">
      <w:pPr>
        <w:pStyle w:val="BodyText"/>
        <w:spacing w:before="119"/>
        <w:ind w:left="118" w:right="111"/>
        <w:jc w:val="both"/>
      </w:pPr>
      <w:r w:rsidRPr="006B1745">
        <w:t>Although the s</w:t>
      </w:r>
      <w:r w:rsidRPr="006B1745">
        <w:t>tatistics relating to the accidental events and their effects tend towards zero values, attention must be paid to effects potentially connected with work performance. One particularly relevant aspect concerns the safety system intervention procedures. Duri</w:t>
      </w:r>
      <w:r w:rsidRPr="006B1745">
        <w:t>ng 2016, events were recorded that led to incorrect work on safety devices in connection with work on systems. In this regard, ANSF asked the RFI Manager to plan:</w:t>
      </w:r>
    </w:p>
    <w:p w:rsidR="005C2F76" w:rsidRPr="006B1745" w:rsidRDefault="008B7FF9" w:rsidP="00532803">
      <w:pPr>
        <w:pStyle w:val="ListParagraph"/>
        <w:numPr>
          <w:ilvl w:val="0"/>
          <w:numId w:val="17"/>
        </w:numPr>
        <w:spacing w:before="118"/>
        <w:ind w:left="544" w:right="97" w:hanging="357"/>
        <w:jc w:val="left"/>
        <w:rPr>
          <w:sz w:val="20"/>
        </w:rPr>
      </w:pPr>
      <w:r w:rsidRPr="006B1745">
        <w:rPr>
          <w:sz w:val="20"/>
        </w:rPr>
        <w:t xml:space="preserve">automatic systems to guarantee traffic interruption to coincide with the performance of </w:t>
      </w:r>
      <w:r w:rsidRPr="006B1745">
        <w:rPr>
          <w:sz w:val="20"/>
        </w:rPr>
        <w:t>certain maintenance activities on safety systems;</w:t>
      </w:r>
    </w:p>
    <w:p w:rsidR="00857E47" w:rsidRPr="006B1745" w:rsidRDefault="008B7FF9" w:rsidP="00532803">
      <w:pPr>
        <w:pStyle w:val="ListParagraph"/>
        <w:numPr>
          <w:ilvl w:val="0"/>
          <w:numId w:val="17"/>
        </w:numPr>
        <w:tabs>
          <w:tab w:val="left" w:pos="544"/>
        </w:tabs>
        <w:spacing w:before="118"/>
        <w:ind w:left="544" w:right="97" w:hanging="357"/>
        <w:jc w:val="left"/>
        <w:rPr>
          <w:sz w:val="20"/>
        </w:rPr>
      </w:pPr>
      <w:r w:rsidRPr="006B1745">
        <w:rPr>
          <w:sz w:val="20"/>
        </w:rPr>
        <w:t>technical measures to ensure that it is physically impossible to connect cable connectors that are undergoing processing;</w:t>
      </w:r>
    </w:p>
    <w:p w:rsidR="005C2F76" w:rsidRPr="006B1745" w:rsidRDefault="008B7FF9" w:rsidP="00857E47">
      <w:pPr>
        <w:pStyle w:val="ListParagraph"/>
        <w:numPr>
          <w:ilvl w:val="0"/>
          <w:numId w:val="17"/>
        </w:numPr>
        <w:tabs>
          <w:tab w:val="left" w:pos="544"/>
        </w:tabs>
        <w:spacing w:before="118"/>
        <w:ind w:left="544" w:right="97" w:hanging="357"/>
        <w:jc w:val="left"/>
        <w:rPr>
          <w:sz w:val="20"/>
        </w:rPr>
      </w:pPr>
      <w:r w:rsidRPr="006B1745">
        <w:rPr>
          <w:sz w:val="20"/>
        </w:rPr>
        <w:t>automatic systems to check the correct functioning of system software and agreements</w:t>
      </w:r>
      <w:r w:rsidRPr="006B1745">
        <w:rPr>
          <w:sz w:val="20"/>
        </w:rPr>
        <w:t xml:space="preserve"> between the actual physical state of siding entities and associated command and control by the system before putting a safety system that has undergone maintenance work into service.</w:t>
      </w:r>
    </w:p>
    <w:p w:rsidR="00935E3C" w:rsidRPr="006B1745" w:rsidRDefault="008B7FF9" w:rsidP="00EE6BAD">
      <w:pPr>
        <w:pStyle w:val="BodyText"/>
        <w:spacing w:before="119"/>
        <w:ind w:left="118" w:right="110"/>
        <w:jc w:val="both"/>
      </w:pPr>
      <w:r w:rsidRPr="006B1745">
        <w:rPr>
          <w:noProof/>
          <w:lang w:val="en-US" w:eastAsia="zh-CN" w:bidi="ar-SA"/>
        </w:rPr>
        <w:drawing>
          <wp:anchor distT="107950" distB="107950" distL="114300" distR="114300" simplePos="0" relativeHeight="251673600" behindDoc="0" locked="0" layoutInCell="1" allowOverlap="1">
            <wp:simplePos x="0" y="0"/>
            <wp:positionH relativeFrom="margin">
              <wp:posOffset>827902</wp:posOffset>
            </wp:positionH>
            <wp:positionV relativeFrom="paragraph">
              <wp:posOffset>695574</wp:posOffset>
            </wp:positionV>
            <wp:extent cx="4078605" cy="254127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15779" name=""/>
                    <pic:cNvPicPr/>
                  </pic:nvPicPr>
                  <pic:blipFill>
                    <a:blip r:embed="rId31">
                      <a:extLst>
                        <a:ext uri="{28A0092B-C50C-407E-A947-70E740481C1C}">
                          <a14:useLocalDpi xmlns:a14="http://schemas.microsoft.com/office/drawing/2010/main" val="0"/>
                        </a:ext>
                      </a:extLst>
                    </a:blip>
                    <a:stretch>
                      <a:fillRect/>
                    </a:stretch>
                  </pic:blipFill>
                  <pic:spPr>
                    <a:xfrm>
                      <a:off x="0" y="0"/>
                      <a:ext cx="4078605" cy="2541270"/>
                    </a:xfrm>
                    <a:prstGeom prst="rect">
                      <a:avLst/>
                    </a:prstGeom>
                  </pic:spPr>
                </pic:pic>
              </a:graphicData>
            </a:graphic>
            <wp14:sizeRelH relativeFrom="margin">
              <wp14:pctWidth>0</wp14:pctWidth>
            </wp14:sizeRelH>
            <wp14:sizeRelV relativeFrom="margin">
              <wp14:pctHeight>0</wp14:pctHeight>
            </wp14:sizeRelV>
          </wp:anchor>
        </w:drawing>
      </w:r>
      <w:r w:rsidR="006B1745" w:rsidRPr="006B1745">
        <w:t>During 2016, three accidents took place within the category of ‘train collisions’, which marked a slight reduction compared to 2015. These were ‘train collisions with obstacles within the clearance gauge’ due to hydrogeological disruption.</w:t>
      </w:r>
    </w:p>
    <w:tbl>
      <w:tblPr>
        <w:tblStyle w:val="TableGrid"/>
        <w:tblW w:w="8788" w:type="dxa"/>
        <w:tblInd w:w="392" w:type="dxa"/>
        <w:tblLook w:val="04A0" w:firstRow="1" w:lastRow="0" w:firstColumn="1" w:lastColumn="0" w:noHBand="0" w:noVBand="1"/>
      </w:tblPr>
      <w:tblGrid>
        <w:gridCol w:w="4395"/>
        <w:gridCol w:w="4393"/>
      </w:tblGrid>
      <w:tr w:rsidR="00673F51" w:rsidTr="00B43AA4">
        <w:trPr>
          <w:cantSplit/>
        </w:trPr>
        <w:tc>
          <w:tcPr>
            <w:tcW w:w="4395" w:type="dxa"/>
          </w:tcPr>
          <w:p w:rsidR="00B43AA4" w:rsidRPr="006B1745" w:rsidRDefault="008B7FF9" w:rsidP="00EE6BAD">
            <w:pPr>
              <w:pStyle w:val="BodyText"/>
              <w:rPr>
                <w:b/>
                <w:sz w:val="14"/>
                <w:szCs w:val="14"/>
              </w:rPr>
            </w:pPr>
            <w:r w:rsidRPr="006B1745">
              <w:rPr>
                <w:b/>
                <w:sz w:val="14"/>
              </w:rPr>
              <w:t>INCIDENTI SIGNIFICATIVI COLLISIONI DI TRENI</w:t>
            </w:r>
          </w:p>
        </w:tc>
        <w:tc>
          <w:tcPr>
            <w:tcW w:w="4393" w:type="dxa"/>
          </w:tcPr>
          <w:p w:rsidR="00B43AA4" w:rsidRPr="006B1745" w:rsidRDefault="008B7FF9" w:rsidP="00EE6BAD">
            <w:pPr>
              <w:pStyle w:val="BodyText"/>
              <w:rPr>
                <w:b/>
                <w:sz w:val="14"/>
                <w:szCs w:val="14"/>
              </w:rPr>
            </w:pPr>
            <w:r w:rsidRPr="006B1745">
              <w:rPr>
                <w:b/>
                <w:sz w:val="14"/>
              </w:rPr>
              <w:t>SIGNIFICANT ACCIDENTS TRAIN COLLISIONS</w:t>
            </w:r>
          </w:p>
        </w:tc>
      </w:tr>
      <w:tr w:rsidR="00673F51" w:rsidTr="00B43AA4">
        <w:trPr>
          <w:cantSplit/>
        </w:trPr>
        <w:tc>
          <w:tcPr>
            <w:tcW w:w="4395" w:type="dxa"/>
          </w:tcPr>
          <w:p w:rsidR="00B43AA4" w:rsidRPr="006B1745" w:rsidRDefault="008B7FF9" w:rsidP="00EE6BAD">
            <w:pPr>
              <w:pStyle w:val="BodyText"/>
              <w:rPr>
                <w:b/>
                <w:sz w:val="14"/>
                <w:szCs w:val="14"/>
              </w:rPr>
            </w:pPr>
            <w:r w:rsidRPr="006B1745">
              <w:rPr>
                <w:sz w:val="14"/>
              </w:rPr>
              <w:t>[Re</w:t>
            </w:r>
            <w:r w:rsidRPr="006B1745">
              <w:rPr>
                <w:sz w:val="14"/>
              </w:rPr>
              <w:t>te RFI]</w:t>
            </w:r>
          </w:p>
        </w:tc>
        <w:tc>
          <w:tcPr>
            <w:tcW w:w="4393" w:type="dxa"/>
          </w:tcPr>
          <w:p w:rsidR="00B43AA4" w:rsidRPr="006B1745" w:rsidRDefault="008B7FF9" w:rsidP="00EE6BAD">
            <w:pPr>
              <w:pStyle w:val="BodyText"/>
              <w:rPr>
                <w:b/>
                <w:sz w:val="14"/>
                <w:szCs w:val="14"/>
              </w:rPr>
            </w:pPr>
            <w:r w:rsidRPr="006B1745">
              <w:rPr>
                <w:sz w:val="14"/>
              </w:rPr>
              <w:t>[RFI network]</w:t>
            </w:r>
          </w:p>
        </w:tc>
      </w:tr>
      <w:tr w:rsidR="00673F51" w:rsidTr="00B43AA4">
        <w:trPr>
          <w:cantSplit/>
        </w:trPr>
        <w:tc>
          <w:tcPr>
            <w:tcW w:w="4395" w:type="dxa"/>
          </w:tcPr>
          <w:p w:rsidR="00B43AA4" w:rsidRPr="006B1745" w:rsidRDefault="008B7FF9" w:rsidP="00EE6BAD">
            <w:pPr>
              <w:pStyle w:val="BodyText"/>
              <w:jc w:val="both"/>
              <w:rPr>
                <w:sz w:val="14"/>
                <w:szCs w:val="14"/>
              </w:rPr>
            </w:pPr>
            <w:r w:rsidRPr="006B1745">
              <w:rPr>
                <w:sz w:val="14"/>
              </w:rPr>
              <w:t>valore medio</w:t>
            </w:r>
          </w:p>
        </w:tc>
        <w:tc>
          <w:tcPr>
            <w:tcW w:w="4393" w:type="dxa"/>
          </w:tcPr>
          <w:p w:rsidR="00B43AA4" w:rsidRPr="006B1745" w:rsidRDefault="008B7FF9" w:rsidP="00EE6BAD">
            <w:pPr>
              <w:pStyle w:val="BodyText"/>
              <w:jc w:val="both"/>
              <w:rPr>
                <w:sz w:val="14"/>
                <w:szCs w:val="14"/>
              </w:rPr>
            </w:pPr>
            <w:r w:rsidRPr="006B1745">
              <w:rPr>
                <w:sz w:val="14"/>
              </w:rPr>
              <w:t>average value</w:t>
            </w:r>
          </w:p>
        </w:tc>
      </w:tr>
      <w:tr w:rsidR="00673F51" w:rsidTr="00B43AA4">
        <w:trPr>
          <w:cantSplit/>
        </w:trPr>
        <w:tc>
          <w:tcPr>
            <w:tcW w:w="4395" w:type="dxa"/>
          </w:tcPr>
          <w:p w:rsidR="00B43AA4" w:rsidRPr="006B1745" w:rsidRDefault="008B7FF9" w:rsidP="00EE6BAD">
            <w:pPr>
              <w:rPr>
                <w:sz w:val="14"/>
                <w:szCs w:val="14"/>
              </w:rPr>
            </w:pPr>
            <w:r w:rsidRPr="006B1745">
              <w:rPr>
                <w:sz w:val="14"/>
              </w:rPr>
              <w:t>n° INCIDENTI SIGNIFICATIVI/Mln tr-km</w:t>
            </w:r>
          </w:p>
        </w:tc>
        <w:tc>
          <w:tcPr>
            <w:tcW w:w="4393" w:type="dxa"/>
          </w:tcPr>
          <w:p w:rsidR="00B43AA4" w:rsidRPr="006B1745" w:rsidRDefault="008B7FF9" w:rsidP="00EE6BAD">
            <w:pPr>
              <w:rPr>
                <w:sz w:val="14"/>
                <w:szCs w:val="14"/>
              </w:rPr>
            </w:pPr>
            <w:r w:rsidRPr="006B1745">
              <w:rPr>
                <w:sz w:val="14"/>
              </w:rPr>
              <w:t>NO OF SIGNIFICANT ACCIDENTS/million tr-km</w:t>
            </w:r>
          </w:p>
        </w:tc>
      </w:tr>
      <w:tr w:rsidR="00673F51" w:rsidTr="00B43AA4">
        <w:trPr>
          <w:cantSplit/>
        </w:trPr>
        <w:tc>
          <w:tcPr>
            <w:tcW w:w="4395" w:type="dxa"/>
          </w:tcPr>
          <w:p w:rsidR="00B43AA4" w:rsidRPr="006B1745" w:rsidRDefault="008B7FF9" w:rsidP="00EE6BAD">
            <w:pPr>
              <w:rPr>
                <w:sz w:val="14"/>
                <w:szCs w:val="14"/>
              </w:rPr>
            </w:pPr>
            <w:r w:rsidRPr="006B1745">
              <w:rPr>
                <w:sz w:val="14"/>
              </w:rPr>
              <w:t>n° INCIDENTI SIGNIFICATIVI</w:t>
            </w:r>
          </w:p>
        </w:tc>
        <w:tc>
          <w:tcPr>
            <w:tcW w:w="4393" w:type="dxa"/>
          </w:tcPr>
          <w:p w:rsidR="00B43AA4" w:rsidRPr="006B1745" w:rsidRDefault="008B7FF9" w:rsidP="00EE6BAD">
            <w:pPr>
              <w:rPr>
                <w:sz w:val="14"/>
                <w:szCs w:val="14"/>
              </w:rPr>
            </w:pPr>
            <w:r w:rsidRPr="006B1745">
              <w:rPr>
                <w:sz w:val="14"/>
              </w:rPr>
              <w:t>NO OF SIGNIFICANT ACCIDENTS</w:t>
            </w:r>
          </w:p>
        </w:tc>
      </w:tr>
      <w:tr w:rsidR="00673F51" w:rsidTr="00B43AA4">
        <w:trPr>
          <w:cantSplit/>
        </w:trPr>
        <w:tc>
          <w:tcPr>
            <w:tcW w:w="4395" w:type="dxa"/>
          </w:tcPr>
          <w:p w:rsidR="00B43AA4" w:rsidRPr="006B1745" w:rsidRDefault="008B7FF9" w:rsidP="00EE6BAD">
            <w:pPr>
              <w:pStyle w:val="BodyText"/>
              <w:rPr>
                <w:sz w:val="14"/>
                <w:szCs w:val="14"/>
              </w:rPr>
            </w:pPr>
            <w:r w:rsidRPr="006B1745">
              <w:rPr>
                <w:sz w:val="14"/>
              </w:rPr>
              <w:t>0,03</w:t>
            </w:r>
          </w:p>
        </w:tc>
        <w:tc>
          <w:tcPr>
            <w:tcW w:w="4393" w:type="dxa"/>
          </w:tcPr>
          <w:p w:rsidR="00B43AA4" w:rsidRPr="006B1745" w:rsidRDefault="008B7FF9" w:rsidP="00EE6BAD">
            <w:pPr>
              <w:pStyle w:val="BodyText"/>
              <w:rPr>
                <w:sz w:val="14"/>
                <w:szCs w:val="14"/>
              </w:rPr>
            </w:pPr>
            <w:r w:rsidRPr="006B1745">
              <w:rPr>
                <w:sz w:val="14"/>
              </w:rPr>
              <w:t>0.03</w:t>
            </w:r>
          </w:p>
        </w:tc>
      </w:tr>
      <w:tr w:rsidR="00673F51" w:rsidTr="00B43AA4">
        <w:trPr>
          <w:cantSplit/>
        </w:trPr>
        <w:tc>
          <w:tcPr>
            <w:tcW w:w="4395" w:type="dxa"/>
          </w:tcPr>
          <w:p w:rsidR="00B43AA4" w:rsidRPr="006B1745" w:rsidRDefault="008B7FF9" w:rsidP="00EE6BAD">
            <w:pPr>
              <w:pStyle w:val="BodyText"/>
              <w:rPr>
                <w:sz w:val="14"/>
                <w:szCs w:val="14"/>
              </w:rPr>
            </w:pPr>
            <w:r w:rsidRPr="006B1745">
              <w:rPr>
                <w:sz w:val="14"/>
              </w:rPr>
              <w:t>0,025</w:t>
            </w:r>
          </w:p>
        </w:tc>
        <w:tc>
          <w:tcPr>
            <w:tcW w:w="4393" w:type="dxa"/>
          </w:tcPr>
          <w:p w:rsidR="00B43AA4" w:rsidRPr="006B1745" w:rsidRDefault="008B7FF9" w:rsidP="00EE6BAD">
            <w:pPr>
              <w:pStyle w:val="BodyText"/>
              <w:rPr>
                <w:sz w:val="14"/>
                <w:szCs w:val="14"/>
              </w:rPr>
            </w:pPr>
            <w:r w:rsidRPr="006B1745">
              <w:rPr>
                <w:sz w:val="14"/>
              </w:rPr>
              <w:t>0.025</w:t>
            </w:r>
          </w:p>
        </w:tc>
      </w:tr>
      <w:tr w:rsidR="00673F51" w:rsidTr="00B43AA4">
        <w:trPr>
          <w:cantSplit/>
        </w:trPr>
        <w:tc>
          <w:tcPr>
            <w:tcW w:w="4395" w:type="dxa"/>
          </w:tcPr>
          <w:p w:rsidR="00B43AA4" w:rsidRPr="006B1745" w:rsidRDefault="008B7FF9" w:rsidP="00EE6BAD">
            <w:pPr>
              <w:pStyle w:val="BodyText"/>
              <w:rPr>
                <w:sz w:val="14"/>
                <w:szCs w:val="14"/>
              </w:rPr>
            </w:pPr>
            <w:r w:rsidRPr="006B1745">
              <w:rPr>
                <w:sz w:val="14"/>
              </w:rPr>
              <w:t>0,02</w:t>
            </w:r>
          </w:p>
        </w:tc>
        <w:tc>
          <w:tcPr>
            <w:tcW w:w="4393" w:type="dxa"/>
          </w:tcPr>
          <w:p w:rsidR="00B43AA4" w:rsidRPr="006B1745" w:rsidRDefault="008B7FF9" w:rsidP="00EE6BAD">
            <w:pPr>
              <w:pStyle w:val="BodyText"/>
              <w:rPr>
                <w:sz w:val="14"/>
                <w:szCs w:val="14"/>
              </w:rPr>
            </w:pPr>
            <w:r w:rsidRPr="006B1745">
              <w:rPr>
                <w:sz w:val="14"/>
              </w:rPr>
              <w:t>0.02</w:t>
            </w:r>
          </w:p>
        </w:tc>
      </w:tr>
      <w:tr w:rsidR="00673F51" w:rsidTr="00B43AA4">
        <w:trPr>
          <w:cantSplit/>
        </w:trPr>
        <w:tc>
          <w:tcPr>
            <w:tcW w:w="4395" w:type="dxa"/>
          </w:tcPr>
          <w:p w:rsidR="00B43AA4" w:rsidRPr="006B1745" w:rsidRDefault="008B7FF9" w:rsidP="00EE6BAD">
            <w:pPr>
              <w:pStyle w:val="BodyText"/>
              <w:rPr>
                <w:sz w:val="14"/>
                <w:szCs w:val="14"/>
              </w:rPr>
            </w:pPr>
            <w:r w:rsidRPr="006B1745">
              <w:rPr>
                <w:sz w:val="14"/>
              </w:rPr>
              <w:t>0,015</w:t>
            </w:r>
          </w:p>
        </w:tc>
        <w:tc>
          <w:tcPr>
            <w:tcW w:w="4393" w:type="dxa"/>
          </w:tcPr>
          <w:p w:rsidR="00B43AA4" w:rsidRPr="006B1745" w:rsidRDefault="008B7FF9" w:rsidP="00EE6BAD">
            <w:pPr>
              <w:pStyle w:val="BodyText"/>
              <w:rPr>
                <w:sz w:val="14"/>
                <w:szCs w:val="14"/>
              </w:rPr>
            </w:pPr>
            <w:r w:rsidRPr="006B1745">
              <w:rPr>
                <w:sz w:val="14"/>
              </w:rPr>
              <w:t>0.015</w:t>
            </w:r>
          </w:p>
        </w:tc>
      </w:tr>
      <w:tr w:rsidR="00673F51" w:rsidTr="00B43AA4">
        <w:trPr>
          <w:cantSplit/>
        </w:trPr>
        <w:tc>
          <w:tcPr>
            <w:tcW w:w="4395" w:type="dxa"/>
          </w:tcPr>
          <w:p w:rsidR="00B43AA4" w:rsidRPr="006B1745" w:rsidRDefault="008B7FF9" w:rsidP="00EE6BAD">
            <w:pPr>
              <w:pStyle w:val="BodyText"/>
              <w:rPr>
                <w:sz w:val="14"/>
                <w:szCs w:val="14"/>
              </w:rPr>
            </w:pPr>
            <w:r w:rsidRPr="006B1745">
              <w:rPr>
                <w:sz w:val="14"/>
              </w:rPr>
              <w:t>0,01</w:t>
            </w:r>
          </w:p>
        </w:tc>
        <w:tc>
          <w:tcPr>
            <w:tcW w:w="4393" w:type="dxa"/>
          </w:tcPr>
          <w:p w:rsidR="00B43AA4" w:rsidRPr="006B1745" w:rsidRDefault="008B7FF9" w:rsidP="00EE6BAD">
            <w:pPr>
              <w:pStyle w:val="BodyText"/>
              <w:rPr>
                <w:sz w:val="14"/>
                <w:szCs w:val="14"/>
              </w:rPr>
            </w:pPr>
            <w:r w:rsidRPr="006B1745">
              <w:rPr>
                <w:sz w:val="14"/>
              </w:rPr>
              <w:t>0.01</w:t>
            </w:r>
          </w:p>
        </w:tc>
      </w:tr>
      <w:tr w:rsidR="00673F51" w:rsidTr="00B43AA4">
        <w:trPr>
          <w:cantSplit/>
        </w:trPr>
        <w:tc>
          <w:tcPr>
            <w:tcW w:w="4395" w:type="dxa"/>
          </w:tcPr>
          <w:p w:rsidR="00B43AA4" w:rsidRPr="006B1745" w:rsidRDefault="008B7FF9" w:rsidP="00EE6BAD">
            <w:pPr>
              <w:pStyle w:val="BodyText"/>
              <w:rPr>
                <w:sz w:val="14"/>
                <w:szCs w:val="14"/>
              </w:rPr>
            </w:pPr>
            <w:r w:rsidRPr="006B1745">
              <w:rPr>
                <w:sz w:val="14"/>
              </w:rPr>
              <w:t>0,005</w:t>
            </w:r>
          </w:p>
        </w:tc>
        <w:tc>
          <w:tcPr>
            <w:tcW w:w="4393" w:type="dxa"/>
          </w:tcPr>
          <w:p w:rsidR="00B43AA4" w:rsidRPr="006B1745" w:rsidRDefault="008B7FF9" w:rsidP="00EE6BAD">
            <w:pPr>
              <w:pStyle w:val="BodyText"/>
              <w:rPr>
                <w:sz w:val="14"/>
                <w:szCs w:val="14"/>
              </w:rPr>
            </w:pPr>
            <w:r w:rsidRPr="006B1745">
              <w:rPr>
                <w:sz w:val="14"/>
              </w:rPr>
              <w:t>0.005</w:t>
            </w:r>
          </w:p>
        </w:tc>
      </w:tr>
    </w:tbl>
    <w:p w:rsidR="00B43AA4" w:rsidRPr="006B1745" w:rsidRDefault="00B43AA4" w:rsidP="00E51423">
      <w:pPr>
        <w:pStyle w:val="BodyText"/>
        <w:keepNext/>
        <w:spacing w:before="1"/>
        <w:ind w:left="120" w:right="97"/>
        <w:jc w:val="both"/>
      </w:pPr>
    </w:p>
    <w:p w:rsidR="005C2F76" w:rsidRPr="006B1745" w:rsidRDefault="008B7FF9" w:rsidP="00857E47">
      <w:pPr>
        <w:pStyle w:val="BodyText"/>
        <w:spacing w:before="1"/>
        <w:ind w:left="120" w:right="97"/>
        <w:jc w:val="both"/>
      </w:pPr>
      <w:r w:rsidRPr="006B1745">
        <w:t xml:space="preserve">For problems relating to hydrogeological risk, in 2010 ANSF ordered the Manager to provide information about network points characterised by active or potential hydrogeological disruption phenomena with associated monitoring methods and the state </w:t>
      </w:r>
      <w:r w:rsidRPr="006B1745">
        <w:t>of implementation of actions under way or planned.</w:t>
      </w:r>
    </w:p>
    <w:p w:rsidR="005C2F76" w:rsidRPr="006B1745" w:rsidRDefault="008B7FF9">
      <w:pPr>
        <w:pStyle w:val="BodyText"/>
        <w:spacing w:before="119"/>
        <w:ind w:left="120"/>
      </w:pPr>
      <w:r w:rsidRPr="006B1745">
        <w:t>During 2016, the RFI manager:</w:t>
      </w:r>
    </w:p>
    <w:p w:rsidR="005C2F76" w:rsidRPr="006B1745" w:rsidRDefault="008B7FF9" w:rsidP="00857E47">
      <w:pPr>
        <w:pStyle w:val="ListParagraph"/>
        <w:numPr>
          <w:ilvl w:val="1"/>
          <w:numId w:val="17"/>
        </w:numPr>
        <w:tabs>
          <w:tab w:val="left" w:pos="828"/>
        </w:tabs>
        <w:spacing w:before="1"/>
        <w:ind w:right="97"/>
        <w:rPr>
          <w:sz w:val="20"/>
        </w:rPr>
      </w:pPr>
      <w:r w:rsidRPr="006B1745">
        <w:rPr>
          <w:sz w:val="20"/>
        </w:rPr>
        <w:t>started to update network mapping to incorporate new data and implemented a new, dedicated IT application for geology and hydraulics;</w:t>
      </w:r>
    </w:p>
    <w:p w:rsidR="005C2F76" w:rsidRPr="006B1745" w:rsidRDefault="008B7FF9" w:rsidP="00857E47">
      <w:pPr>
        <w:pStyle w:val="ListParagraph"/>
        <w:numPr>
          <w:ilvl w:val="1"/>
          <w:numId w:val="17"/>
        </w:numPr>
        <w:tabs>
          <w:tab w:val="left" w:pos="828"/>
        </w:tabs>
        <w:ind w:right="97"/>
        <w:rPr>
          <w:sz w:val="20"/>
        </w:rPr>
      </w:pPr>
      <w:r w:rsidRPr="006B1745">
        <w:rPr>
          <w:sz w:val="20"/>
        </w:rPr>
        <w:t>funded an initial programme for the insta</w:t>
      </w:r>
      <w:r w:rsidRPr="006B1745">
        <w:rPr>
          <w:sz w:val="20"/>
        </w:rPr>
        <w:t>llation of alarmed networks for rock falls and, with regard to prevention (monitoring/warning) of high-speed phenomena (landslides, flowslides and subsidence), began installation of an experimental alarm system on the Salerno-Reggio Calabria line (at Favaz</w:t>
      </w:r>
      <w:r w:rsidRPr="006B1745">
        <w:rPr>
          <w:sz w:val="20"/>
        </w:rPr>
        <w:t>zina station) as well as outsourcing the task for the design and testing of another four prototypes;</w:t>
      </w:r>
    </w:p>
    <w:p w:rsidR="005C2F76" w:rsidRPr="006B1745" w:rsidRDefault="008B7FF9" w:rsidP="00857E47">
      <w:pPr>
        <w:pStyle w:val="ListParagraph"/>
        <w:numPr>
          <w:ilvl w:val="1"/>
          <w:numId w:val="17"/>
        </w:numPr>
        <w:tabs>
          <w:tab w:val="left" w:pos="828"/>
        </w:tabs>
        <w:ind w:right="97"/>
        <w:rPr>
          <w:sz w:val="20"/>
        </w:rPr>
      </w:pPr>
      <w:r w:rsidRPr="006B1745">
        <w:rPr>
          <w:sz w:val="20"/>
        </w:rPr>
        <w:t>continued to implement an infrastructure intervention plan for risk management/mitigation.</w:t>
      </w:r>
    </w:p>
    <w:p w:rsidR="005C2F76" w:rsidRPr="006B1745" w:rsidRDefault="008B7FF9">
      <w:pPr>
        <w:pStyle w:val="BodyText"/>
        <w:spacing w:before="119"/>
        <w:ind w:left="119"/>
      </w:pPr>
      <w:r w:rsidRPr="006B1745">
        <w:t xml:space="preserve">However, areas for improvement emerged in the management of </w:t>
      </w:r>
      <w:r w:rsidRPr="006B1745">
        <w:t>related aspects:</w:t>
      </w:r>
    </w:p>
    <w:p w:rsidR="005C2F76" w:rsidRPr="006B1745" w:rsidRDefault="008B7FF9" w:rsidP="00857E47">
      <w:pPr>
        <w:pStyle w:val="ListParagraph"/>
        <w:numPr>
          <w:ilvl w:val="1"/>
          <w:numId w:val="17"/>
        </w:numPr>
        <w:tabs>
          <w:tab w:val="left" w:pos="828"/>
        </w:tabs>
        <w:spacing w:before="1"/>
        <w:ind w:right="97"/>
        <w:rPr>
          <w:sz w:val="20"/>
        </w:rPr>
      </w:pPr>
      <w:r w:rsidRPr="006B1745">
        <w:rPr>
          <w:sz w:val="20"/>
        </w:rPr>
        <w:t>mapping of points subject to hydrogeological or hydraulic network problems aimed at specifically evaluating the route sector risk;</w:t>
      </w:r>
    </w:p>
    <w:p w:rsidR="005C2F76" w:rsidRPr="006B1745" w:rsidRDefault="008B7FF9">
      <w:pPr>
        <w:pStyle w:val="ListParagraph"/>
        <w:numPr>
          <w:ilvl w:val="1"/>
          <w:numId w:val="17"/>
        </w:numPr>
        <w:tabs>
          <w:tab w:val="left" w:pos="828"/>
        </w:tabs>
        <w:ind w:right="1407"/>
        <w:rPr>
          <w:sz w:val="20"/>
        </w:rPr>
      </w:pPr>
      <w:r w:rsidRPr="006B1745">
        <w:rPr>
          <w:sz w:val="20"/>
        </w:rPr>
        <w:t>monitoring the areas most at risk, providing at least one plan for the installation of natural hazard sensor</w:t>
      </w:r>
      <w:r w:rsidRPr="006B1745">
        <w:rPr>
          <w:sz w:val="20"/>
        </w:rPr>
        <w:t>s;</w:t>
      </w:r>
    </w:p>
    <w:p w:rsidR="005C2F76" w:rsidRPr="006B1745" w:rsidRDefault="008B7FF9" w:rsidP="00857E47">
      <w:pPr>
        <w:pStyle w:val="ListParagraph"/>
        <w:numPr>
          <w:ilvl w:val="1"/>
          <w:numId w:val="17"/>
        </w:numPr>
        <w:tabs>
          <w:tab w:val="left" w:pos="828"/>
        </w:tabs>
        <w:ind w:right="97"/>
        <w:rPr>
          <w:sz w:val="20"/>
        </w:rPr>
      </w:pPr>
      <w:r w:rsidRPr="006B1745">
        <w:rPr>
          <w:sz w:val="20"/>
        </w:rPr>
        <w:t>reviewing organisational procedures to support hydrogeological risk management and actions to be taken for intense weather events, including tracking restrictive measures adopted or reasons why it was not considered necessary to adopt them and procedure</w:t>
      </w:r>
      <w:r w:rsidRPr="006B1745">
        <w:rPr>
          <w:sz w:val="20"/>
        </w:rPr>
        <w:t>s used to establish whether a train can travel in the presence of such phenomena.</w:t>
      </w:r>
    </w:p>
    <w:p w:rsidR="005C2F76" w:rsidRPr="006B1745" w:rsidRDefault="008B7FF9" w:rsidP="00857E47">
      <w:pPr>
        <w:pStyle w:val="BodyText"/>
        <w:spacing w:before="119"/>
        <w:ind w:left="119" w:right="97"/>
        <w:jc w:val="both"/>
      </w:pPr>
      <w:r w:rsidRPr="006B1745">
        <w:t>Pending implementation of infrastructural measures for the mitigation or management of the problem, the Manager must adopt extraordinary monitoring actions and order train ru</w:t>
      </w:r>
      <w:r w:rsidRPr="006B1745">
        <w:t>nning limitations where necessary. The measures have not always been adopted with the necessary speed and the mitigation actions put in place, such as line monitoring (on foot, by train), have not always proved effective.</w:t>
      </w:r>
    </w:p>
    <w:p w:rsidR="005C2F76" w:rsidRPr="006B1745" w:rsidRDefault="008B7FF9" w:rsidP="00857E47">
      <w:pPr>
        <w:pStyle w:val="BodyText"/>
        <w:spacing w:before="122"/>
        <w:ind w:left="118" w:right="1"/>
        <w:jc w:val="both"/>
      </w:pPr>
      <w:r w:rsidRPr="006B1745">
        <w:t>Moreover, considering the geomorph</w:t>
      </w:r>
      <w:r w:rsidRPr="006B1745">
        <w:t>ological characteristics of land crossed, hydrogeological instability has always been an issue addressed with Interconnected Regional Network Managers during bilateral meetings held to ensure that the topic is properly dealt with in the relevant Safety Man</w:t>
      </w:r>
      <w:r w:rsidRPr="006B1745">
        <w:t>agement Systems.</w:t>
      </w:r>
    </w:p>
    <w:p w:rsidR="005C2F76" w:rsidRPr="006B1745" w:rsidRDefault="008B7FF9" w:rsidP="00857E47">
      <w:pPr>
        <w:pStyle w:val="BodyText"/>
        <w:spacing w:before="119"/>
        <w:ind w:left="118" w:right="1"/>
        <w:jc w:val="both"/>
      </w:pPr>
      <w:r w:rsidRPr="006B1745">
        <w:t>During 2006, as in 2015, there were 19 unauthorised signal passings at danger. SPADs were divided into two categories, ‘starting against signal’ and those when the train ‘ran a red signal’. ‘Starting against signal’ SPADs are chiefly conce</w:t>
      </w:r>
      <w:r w:rsidRPr="006B1745">
        <w:t>rned with the interaction between train drivers and on-board staff, and represented the most numerous type in 2016 (12 events). ‘Running a red signal’ SPADs, on the other hand, occur on arriving at or passing through stations, and, on the basis of the outc</w:t>
      </w:r>
      <w:r w:rsidRPr="006B1745">
        <w:t xml:space="preserve">omes of such incidents occurring during the period under review, were a greater cause for concern prior to the installation of train running protection systems. There was a reversal of the trend compared to 2015 because in 2016 the number of dynamic SPADs </w:t>
      </w:r>
      <w:r w:rsidRPr="006B1745">
        <w:t>involving the train running a red signal fell but the number of starting against signal SPADs rose. Eight SPADs occurred while passing the danger point.</w:t>
      </w:r>
    </w:p>
    <w:p w:rsidR="005C2F76" w:rsidRPr="006B1745" w:rsidRDefault="008B7FF9" w:rsidP="00EE6BAD">
      <w:pPr>
        <w:pStyle w:val="BodyText"/>
        <w:spacing w:before="119"/>
        <w:ind w:left="119" w:right="471"/>
        <w:jc w:val="both"/>
      </w:pPr>
      <w:r w:rsidRPr="006B1745">
        <w:t>Over-reliance by driving crew members on high-tech train running protection systems again had an impact</w:t>
      </w:r>
      <w:r w:rsidRPr="006B1745">
        <w:t xml:space="preserve"> on the number of SPADs in 2016.</w:t>
      </w:r>
    </w:p>
    <w:p w:rsidR="00935E3C" w:rsidRPr="006B1745" w:rsidRDefault="008B7FF9" w:rsidP="00EE6BAD">
      <w:pPr>
        <w:pStyle w:val="BodyText"/>
        <w:spacing w:before="119"/>
        <w:ind w:left="119" w:right="471"/>
        <w:jc w:val="both"/>
      </w:pPr>
      <w:r w:rsidRPr="006B1745">
        <w:rPr>
          <w:noProof/>
          <w:lang w:val="en-US" w:eastAsia="zh-CN" w:bidi="ar-SA"/>
        </w:rPr>
        <w:drawing>
          <wp:anchor distT="107950" distB="107950" distL="114300" distR="114300" simplePos="0" relativeHeight="251664384" behindDoc="0" locked="0" layoutInCell="1" allowOverlap="1">
            <wp:simplePos x="0" y="0"/>
            <wp:positionH relativeFrom="margin">
              <wp:posOffset>931545</wp:posOffset>
            </wp:positionH>
            <wp:positionV relativeFrom="paragraph">
              <wp:posOffset>97321</wp:posOffset>
            </wp:positionV>
            <wp:extent cx="4024630" cy="2549525"/>
            <wp:effectExtent l="0" t="0" r="0" b="31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49086" name=""/>
                    <pic:cNvPicPr/>
                  </pic:nvPicPr>
                  <pic:blipFill>
                    <a:blip r:embed="rId32">
                      <a:extLst>
                        <a:ext uri="{28A0092B-C50C-407E-A947-70E740481C1C}">
                          <a14:useLocalDpi xmlns:a14="http://schemas.microsoft.com/office/drawing/2010/main" val="0"/>
                        </a:ext>
                      </a:extLst>
                    </a:blip>
                    <a:stretch>
                      <a:fillRect/>
                    </a:stretch>
                  </pic:blipFill>
                  <pic:spPr>
                    <a:xfrm>
                      <a:off x="0" y="0"/>
                      <a:ext cx="4024630" cy="25495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788" w:type="dxa"/>
        <w:tblInd w:w="392" w:type="dxa"/>
        <w:tblLook w:val="04A0" w:firstRow="1" w:lastRow="0" w:firstColumn="1" w:lastColumn="0" w:noHBand="0" w:noVBand="1"/>
      </w:tblPr>
      <w:tblGrid>
        <w:gridCol w:w="4395"/>
        <w:gridCol w:w="4393"/>
      </w:tblGrid>
      <w:tr w:rsidR="00673F51" w:rsidTr="00B43AA4">
        <w:trPr>
          <w:cantSplit/>
        </w:trPr>
        <w:tc>
          <w:tcPr>
            <w:tcW w:w="4395" w:type="dxa"/>
          </w:tcPr>
          <w:p w:rsidR="00B43AA4" w:rsidRPr="006B1745" w:rsidRDefault="008B7FF9" w:rsidP="00E51423">
            <w:pPr>
              <w:pStyle w:val="BodyText"/>
              <w:keepNext/>
              <w:rPr>
                <w:sz w:val="14"/>
                <w:szCs w:val="14"/>
              </w:rPr>
            </w:pPr>
            <w:r w:rsidRPr="006B1745">
              <w:rPr>
                <w:sz w:val="14"/>
              </w:rPr>
              <w:t>Indebiti superamenti di un segnale disposto a via impedita da parte di un treno (SPAD)</w:t>
            </w:r>
          </w:p>
        </w:tc>
        <w:tc>
          <w:tcPr>
            <w:tcW w:w="4393" w:type="dxa"/>
          </w:tcPr>
          <w:p w:rsidR="00B43AA4" w:rsidRPr="006B1745" w:rsidRDefault="008B7FF9" w:rsidP="00E51423">
            <w:pPr>
              <w:pStyle w:val="BodyText"/>
              <w:keepNext/>
              <w:rPr>
                <w:sz w:val="14"/>
                <w:szCs w:val="14"/>
              </w:rPr>
            </w:pPr>
            <w:r w:rsidRPr="006B1745">
              <w:rPr>
                <w:sz w:val="14"/>
              </w:rPr>
              <w:t>Unauthorised signals passed at danger (SPAD) by a train</w:t>
            </w:r>
          </w:p>
        </w:tc>
      </w:tr>
      <w:tr w:rsidR="00673F51" w:rsidTr="00B43AA4">
        <w:trPr>
          <w:cantSplit/>
        </w:trPr>
        <w:tc>
          <w:tcPr>
            <w:tcW w:w="4395" w:type="dxa"/>
          </w:tcPr>
          <w:p w:rsidR="00B43AA4" w:rsidRPr="006B1745" w:rsidRDefault="008B7FF9" w:rsidP="00E51423">
            <w:pPr>
              <w:pStyle w:val="BodyText"/>
              <w:keepNext/>
              <w:rPr>
                <w:b/>
                <w:sz w:val="14"/>
                <w:szCs w:val="14"/>
              </w:rPr>
            </w:pPr>
            <w:r w:rsidRPr="006B1745">
              <w:rPr>
                <w:sz w:val="14"/>
              </w:rPr>
              <w:t>[Rete RFI]</w:t>
            </w:r>
          </w:p>
        </w:tc>
        <w:tc>
          <w:tcPr>
            <w:tcW w:w="4393" w:type="dxa"/>
          </w:tcPr>
          <w:p w:rsidR="00B43AA4" w:rsidRPr="006B1745" w:rsidRDefault="008B7FF9" w:rsidP="00E51423">
            <w:pPr>
              <w:pStyle w:val="BodyText"/>
              <w:keepNext/>
              <w:rPr>
                <w:b/>
                <w:sz w:val="14"/>
                <w:szCs w:val="14"/>
              </w:rPr>
            </w:pPr>
            <w:r w:rsidRPr="006B1745">
              <w:rPr>
                <w:sz w:val="14"/>
              </w:rPr>
              <w:t>[RFI network]</w:t>
            </w:r>
          </w:p>
        </w:tc>
      </w:tr>
      <w:tr w:rsidR="00673F51" w:rsidTr="00B43AA4">
        <w:trPr>
          <w:cantSplit/>
        </w:trPr>
        <w:tc>
          <w:tcPr>
            <w:tcW w:w="4395" w:type="dxa"/>
          </w:tcPr>
          <w:p w:rsidR="00B43AA4" w:rsidRPr="006B1745" w:rsidRDefault="008B7FF9" w:rsidP="00E51423">
            <w:pPr>
              <w:pStyle w:val="BodyText"/>
              <w:keepNext/>
              <w:jc w:val="both"/>
              <w:rPr>
                <w:sz w:val="14"/>
                <w:szCs w:val="14"/>
              </w:rPr>
            </w:pPr>
            <w:r w:rsidRPr="006B1745">
              <w:rPr>
                <w:sz w:val="14"/>
              </w:rPr>
              <w:t>SPAD</w:t>
            </w:r>
          </w:p>
        </w:tc>
        <w:tc>
          <w:tcPr>
            <w:tcW w:w="4393" w:type="dxa"/>
          </w:tcPr>
          <w:p w:rsidR="00B43AA4" w:rsidRPr="006B1745" w:rsidRDefault="008B7FF9" w:rsidP="00E51423">
            <w:pPr>
              <w:pStyle w:val="BodyText"/>
              <w:keepNext/>
              <w:jc w:val="both"/>
              <w:rPr>
                <w:sz w:val="14"/>
                <w:szCs w:val="14"/>
              </w:rPr>
            </w:pPr>
            <w:r w:rsidRPr="006B1745">
              <w:rPr>
                <w:sz w:val="14"/>
              </w:rPr>
              <w:t>SPAD</w:t>
            </w:r>
          </w:p>
        </w:tc>
      </w:tr>
      <w:tr w:rsidR="00673F51" w:rsidTr="00B43AA4">
        <w:trPr>
          <w:cantSplit/>
        </w:trPr>
        <w:tc>
          <w:tcPr>
            <w:tcW w:w="4395" w:type="dxa"/>
          </w:tcPr>
          <w:p w:rsidR="00B43AA4" w:rsidRPr="006B1745" w:rsidRDefault="008B7FF9" w:rsidP="00E51423">
            <w:pPr>
              <w:keepNext/>
              <w:rPr>
                <w:sz w:val="14"/>
                <w:szCs w:val="14"/>
              </w:rPr>
            </w:pPr>
            <w:r w:rsidRPr="006B1745">
              <w:rPr>
                <w:sz w:val="14"/>
              </w:rPr>
              <w:t>Partenza da fermon</w:t>
            </w:r>
          </w:p>
        </w:tc>
        <w:tc>
          <w:tcPr>
            <w:tcW w:w="4393" w:type="dxa"/>
          </w:tcPr>
          <w:p w:rsidR="00B43AA4" w:rsidRPr="006B1745" w:rsidRDefault="008B7FF9" w:rsidP="00E51423">
            <w:pPr>
              <w:keepNext/>
              <w:rPr>
                <w:sz w:val="14"/>
                <w:szCs w:val="14"/>
              </w:rPr>
            </w:pPr>
            <w:r w:rsidRPr="006B1745">
              <w:rPr>
                <w:sz w:val="14"/>
              </w:rPr>
              <w:t xml:space="preserve">Starting against </w:t>
            </w:r>
            <w:r w:rsidRPr="006B1745">
              <w:rPr>
                <w:sz w:val="14"/>
              </w:rPr>
              <w:t>signal</w:t>
            </w:r>
          </w:p>
        </w:tc>
      </w:tr>
      <w:tr w:rsidR="00673F51" w:rsidTr="00B43AA4">
        <w:trPr>
          <w:cantSplit/>
        </w:trPr>
        <w:tc>
          <w:tcPr>
            <w:tcW w:w="4395" w:type="dxa"/>
          </w:tcPr>
          <w:p w:rsidR="00B43AA4" w:rsidRPr="006B1745" w:rsidRDefault="008B7FF9" w:rsidP="00E51423">
            <w:pPr>
              <w:keepNext/>
              <w:rPr>
                <w:sz w:val="14"/>
                <w:szCs w:val="14"/>
              </w:rPr>
            </w:pPr>
            <w:r w:rsidRPr="006B1745">
              <w:rPr>
                <w:sz w:val="14"/>
              </w:rPr>
              <w:t>In corsa</w:t>
            </w:r>
          </w:p>
        </w:tc>
        <w:tc>
          <w:tcPr>
            <w:tcW w:w="4393" w:type="dxa"/>
          </w:tcPr>
          <w:p w:rsidR="00B43AA4" w:rsidRPr="006B1745" w:rsidRDefault="008B7FF9" w:rsidP="00E51423">
            <w:pPr>
              <w:keepNext/>
              <w:rPr>
                <w:sz w:val="14"/>
                <w:szCs w:val="14"/>
              </w:rPr>
            </w:pPr>
            <w:r w:rsidRPr="006B1745">
              <w:rPr>
                <w:sz w:val="14"/>
              </w:rPr>
              <w:t>Running a red signal</w:t>
            </w:r>
          </w:p>
        </w:tc>
      </w:tr>
    </w:tbl>
    <w:p w:rsidR="00B43AA4" w:rsidRPr="006B1745" w:rsidRDefault="00B43AA4" w:rsidP="00B43AA4">
      <w:pPr>
        <w:pStyle w:val="BodyText"/>
        <w:jc w:val="both"/>
      </w:pPr>
    </w:p>
    <w:p w:rsidR="005C2F76" w:rsidRPr="006B1745" w:rsidRDefault="008B7FF9" w:rsidP="00B43AA4">
      <w:pPr>
        <w:pStyle w:val="BodyText"/>
        <w:jc w:val="both"/>
      </w:pPr>
      <w:r w:rsidRPr="006B1745">
        <w:t>An analysis of these incidents also revealed the following repeated problems:</w:t>
      </w:r>
    </w:p>
    <w:p w:rsidR="005C2F76" w:rsidRPr="006B1745" w:rsidRDefault="008B7FF9">
      <w:pPr>
        <w:pStyle w:val="ListParagraph"/>
        <w:numPr>
          <w:ilvl w:val="2"/>
          <w:numId w:val="17"/>
        </w:numPr>
        <w:tabs>
          <w:tab w:val="left" w:pos="1111"/>
          <w:tab w:val="left" w:pos="1112"/>
        </w:tabs>
        <w:spacing w:before="4" w:line="245" w:lineRule="exact"/>
        <w:jc w:val="left"/>
        <w:rPr>
          <w:sz w:val="20"/>
        </w:rPr>
      </w:pPr>
      <w:r w:rsidRPr="006B1745">
        <w:rPr>
          <w:sz w:val="20"/>
        </w:rPr>
        <w:t>erroneous operation of the on-board subsystem ‘passing at red’ device;</w:t>
      </w:r>
    </w:p>
    <w:p w:rsidR="005C2F76" w:rsidRPr="006B1745" w:rsidRDefault="008B7FF9">
      <w:pPr>
        <w:pStyle w:val="ListParagraph"/>
        <w:numPr>
          <w:ilvl w:val="2"/>
          <w:numId w:val="17"/>
        </w:numPr>
        <w:tabs>
          <w:tab w:val="left" w:pos="1111"/>
          <w:tab w:val="left" w:pos="1112"/>
        </w:tabs>
        <w:spacing w:line="245" w:lineRule="exact"/>
        <w:jc w:val="left"/>
        <w:rPr>
          <w:sz w:val="20"/>
        </w:rPr>
      </w:pPr>
      <w:r w:rsidRPr="006B1745">
        <w:rPr>
          <w:sz w:val="20"/>
        </w:rPr>
        <w:t>inattention by drivers;</w:t>
      </w:r>
    </w:p>
    <w:p w:rsidR="005C2F76" w:rsidRPr="006B1745" w:rsidRDefault="008B7FF9">
      <w:pPr>
        <w:pStyle w:val="ListParagraph"/>
        <w:numPr>
          <w:ilvl w:val="2"/>
          <w:numId w:val="17"/>
        </w:numPr>
        <w:tabs>
          <w:tab w:val="left" w:pos="1111"/>
          <w:tab w:val="left" w:pos="1112"/>
        </w:tabs>
        <w:spacing w:line="245" w:lineRule="exact"/>
        <w:jc w:val="left"/>
        <w:rPr>
          <w:sz w:val="20"/>
        </w:rPr>
      </w:pPr>
      <w:r w:rsidRPr="006B1745">
        <w:rPr>
          <w:sz w:val="20"/>
        </w:rPr>
        <w:t>inadequate</w:t>
      </w:r>
      <w:r w:rsidRPr="006B1745">
        <w:rPr>
          <w:sz w:val="20"/>
        </w:rPr>
        <w:t xml:space="preserve"> knowledge of service area characteristics.</w:t>
      </w:r>
    </w:p>
    <w:p w:rsidR="005C2F76" w:rsidRPr="006B1745" w:rsidRDefault="008B7FF9">
      <w:pPr>
        <w:pStyle w:val="BodyText"/>
        <w:spacing w:before="117"/>
        <w:ind w:left="118" w:right="470"/>
        <w:jc w:val="both"/>
      </w:pPr>
      <w:r w:rsidRPr="006B1745">
        <w:t>Lastly, repeated infringements occurred following unauthorised signal passed at danger events, namely:</w:t>
      </w:r>
    </w:p>
    <w:p w:rsidR="005C2F76" w:rsidRPr="006B1745" w:rsidRDefault="008B7FF9">
      <w:pPr>
        <w:pStyle w:val="ListParagraph"/>
        <w:numPr>
          <w:ilvl w:val="2"/>
          <w:numId w:val="17"/>
        </w:numPr>
        <w:tabs>
          <w:tab w:val="left" w:pos="1111"/>
          <w:tab w:val="left" w:pos="1112"/>
        </w:tabs>
        <w:spacing w:before="2"/>
        <w:ind w:right="470"/>
        <w:jc w:val="left"/>
        <w:rPr>
          <w:sz w:val="20"/>
        </w:rPr>
      </w:pPr>
      <w:r w:rsidRPr="006B1745">
        <w:rPr>
          <w:sz w:val="20"/>
        </w:rPr>
        <w:t>failure by the train crew to report that the signal had been passed at danger;</w:t>
      </w:r>
    </w:p>
    <w:p w:rsidR="005C2F76" w:rsidRPr="006B1745" w:rsidRDefault="008B7FF9">
      <w:pPr>
        <w:pStyle w:val="ListParagraph"/>
        <w:numPr>
          <w:ilvl w:val="2"/>
          <w:numId w:val="17"/>
        </w:numPr>
        <w:tabs>
          <w:tab w:val="left" w:pos="1111"/>
          <w:tab w:val="left" w:pos="1112"/>
        </w:tabs>
        <w:spacing w:before="4" w:line="237" w:lineRule="auto"/>
        <w:ind w:right="472"/>
        <w:jc w:val="left"/>
        <w:rPr>
          <w:sz w:val="20"/>
        </w:rPr>
      </w:pPr>
      <w:r w:rsidRPr="006B1745">
        <w:rPr>
          <w:sz w:val="20"/>
        </w:rPr>
        <w:t xml:space="preserve">failure of the traffic </w:t>
      </w:r>
      <w:r w:rsidRPr="006B1745">
        <w:rPr>
          <w:sz w:val="20"/>
        </w:rPr>
        <w:t>regulator to issue a complaint to the train crew;</w:t>
      </w:r>
    </w:p>
    <w:p w:rsidR="005C2F76" w:rsidRPr="006B1745" w:rsidRDefault="008B7FF9">
      <w:pPr>
        <w:pStyle w:val="ListParagraph"/>
        <w:numPr>
          <w:ilvl w:val="2"/>
          <w:numId w:val="17"/>
        </w:numPr>
        <w:tabs>
          <w:tab w:val="left" w:pos="1111"/>
          <w:tab w:val="left" w:pos="1112"/>
        </w:tabs>
        <w:spacing w:before="4" w:line="237" w:lineRule="auto"/>
        <w:ind w:right="471"/>
        <w:jc w:val="left"/>
        <w:rPr>
          <w:sz w:val="20"/>
        </w:rPr>
      </w:pPr>
      <w:r w:rsidRPr="006B1745">
        <w:rPr>
          <w:sz w:val="20"/>
        </w:rPr>
        <w:t>reversing of trains without prior authorisation by the traffic regulator.</w:t>
      </w:r>
    </w:p>
    <w:p w:rsidR="005C2F76" w:rsidRPr="006B1745" w:rsidRDefault="008B7FF9">
      <w:pPr>
        <w:pStyle w:val="BodyText"/>
        <w:spacing w:before="122"/>
        <w:ind w:left="118" w:right="471"/>
        <w:jc w:val="both"/>
      </w:pPr>
      <w:r w:rsidRPr="006B1745">
        <w:rPr>
          <w:noProof/>
          <w:lang w:val="en-US" w:eastAsia="zh-CN" w:bidi="ar-SA"/>
        </w:rPr>
        <w:drawing>
          <wp:anchor distT="36195" distB="107950" distL="114300" distR="114300" simplePos="0" relativeHeight="251679744" behindDoc="0" locked="0" layoutInCell="1" allowOverlap="0">
            <wp:simplePos x="0" y="0"/>
            <wp:positionH relativeFrom="column">
              <wp:posOffset>900478</wp:posOffset>
            </wp:positionH>
            <wp:positionV relativeFrom="paragraph">
              <wp:posOffset>626110</wp:posOffset>
            </wp:positionV>
            <wp:extent cx="4024800" cy="2588400"/>
            <wp:effectExtent l="0" t="0" r="0" b="254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8611" name=""/>
                    <pic:cNvPicPr/>
                  </pic:nvPicPr>
                  <pic:blipFill>
                    <a:blip r:embed="rId33">
                      <a:extLst>
                        <a:ext uri="{28A0092B-C50C-407E-A947-70E740481C1C}">
                          <a14:useLocalDpi xmlns:a14="http://schemas.microsoft.com/office/drawing/2010/main" val="0"/>
                        </a:ext>
                      </a:extLst>
                    </a:blip>
                    <a:stretch>
                      <a:fillRect/>
                    </a:stretch>
                  </pic:blipFill>
                  <pic:spPr>
                    <a:xfrm>
                      <a:off x="0" y="0"/>
                      <a:ext cx="4024800" cy="2588400"/>
                    </a:xfrm>
                    <a:prstGeom prst="rect">
                      <a:avLst/>
                    </a:prstGeom>
                  </pic:spPr>
                </pic:pic>
              </a:graphicData>
            </a:graphic>
            <wp14:sizeRelH relativeFrom="margin">
              <wp14:pctWidth>0</wp14:pctWidth>
            </wp14:sizeRelH>
            <wp14:sizeRelV relativeFrom="margin">
              <wp14:pctHeight>0</wp14:pctHeight>
            </wp14:sizeRelV>
          </wp:anchor>
        </w:drawing>
      </w:r>
      <w:r w:rsidR="006B1745" w:rsidRPr="006B1745">
        <w:t>The following figure shows the trend in ‘train derailments’. In 2016, the number of accidents fell to a level below the average for the period under review. In 2016, two derailments took place that did not result in casualties.</w:t>
      </w:r>
    </w:p>
    <w:tbl>
      <w:tblPr>
        <w:tblStyle w:val="TableGrid"/>
        <w:tblW w:w="8788" w:type="dxa"/>
        <w:tblInd w:w="392" w:type="dxa"/>
        <w:tblLook w:val="04A0" w:firstRow="1" w:lastRow="0" w:firstColumn="1" w:lastColumn="0" w:noHBand="0" w:noVBand="1"/>
      </w:tblPr>
      <w:tblGrid>
        <w:gridCol w:w="4395"/>
        <w:gridCol w:w="4393"/>
      </w:tblGrid>
      <w:tr w:rsidR="00673F51" w:rsidTr="00A90008">
        <w:trPr>
          <w:cantSplit/>
        </w:trPr>
        <w:tc>
          <w:tcPr>
            <w:tcW w:w="4395" w:type="dxa"/>
          </w:tcPr>
          <w:p w:rsidR="00A90008" w:rsidRPr="006B1745" w:rsidRDefault="008B7FF9" w:rsidP="00EE6BAD">
            <w:pPr>
              <w:pStyle w:val="BodyText"/>
              <w:rPr>
                <w:b/>
                <w:sz w:val="14"/>
                <w:szCs w:val="14"/>
              </w:rPr>
            </w:pPr>
            <w:r w:rsidRPr="006B1745">
              <w:rPr>
                <w:b/>
                <w:sz w:val="14"/>
              </w:rPr>
              <w:t>INCIDENTI SIGNIFICATIVI DERAGLIAMENTI DI TRENI</w:t>
            </w:r>
          </w:p>
        </w:tc>
        <w:tc>
          <w:tcPr>
            <w:tcW w:w="4393" w:type="dxa"/>
          </w:tcPr>
          <w:p w:rsidR="00A90008" w:rsidRPr="006B1745" w:rsidRDefault="008B7FF9" w:rsidP="00EE6BAD">
            <w:pPr>
              <w:pStyle w:val="BodyText"/>
              <w:rPr>
                <w:b/>
                <w:sz w:val="14"/>
                <w:szCs w:val="14"/>
              </w:rPr>
            </w:pPr>
            <w:r w:rsidRPr="006B1745">
              <w:rPr>
                <w:b/>
                <w:sz w:val="14"/>
              </w:rPr>
              <w:t>SIGNIFICANT ACCIDENTS TRAIN DERAILMENT</w:t>
            </w:r>
          </w:p>
        </w:tc>
      </w:tr>
      <w:tr w:rsidR="00673F51" w:rsidTr="00A90008">
        <w:trPr>
          <w:cantSplit/>
        </w:trPr>
        <w:tc>
          <w:tcPr>
            <w:tcW w:w="4395" w:type="dxa"/>
          </w:tcPr>
          <w:p w:rsidR="00A90008" w:rsidRPr="006B1745" w:rsidRDefault="008B7FF9" w:rsidP="00EE6BAD">
            <w:pPr>
              <w:pStyle w:val="BodyText"/>
              <w:rPr>
                <w:b/>
                <w:sz w:val="14"/>
                <w:szCs w:val="14"/>
              </w:rPr>
            </w:pPr>
            <w:r w:rsidRPr="006B1745">
              <w:rPr>
                <w:sz w:val="14"/>
              </w:rPr>
              <w:t>[Rete RFI]</w:t>
            </w:r>
          </w:p>
        </w:tc>
        <w:tc>
          <w:tcPr>
            <w:tcW w:w="4393" w:type="dxa"/>
          </w:tcPr>
          <w:p w:rsidR="00A90008" w:rsidRPr="006B1745" w:rsidRDefault="008B7FF9" w:rsidP="00EE6BAD">
            <w:pPr>
              <w:pStyle w:val="BodyText"/>
              <w:rPr>
                <w:b/>
                <w:sz w:val="14"/>
                <w:szCs w:val="14"/>
              </w:rPr>
            </w:pPr>
            <w:r w:rsidRPr="006B1745">
              <w:rPr>
                <w:sz w:val="14"/>
              </w:rPr>
              <w:t>[RFI network]</w:t>
            </w:r>
          </w:p>
        </w:tc>
      </w:tr>
      <w:tr w:rsidR="00673F51" w:rsidTr="00A90008">
        <w:trPr>
          <w:cantSplit/>
        </w:trPr>
        <w:tc>
          <w:tcPr>
            <w:tcW w:w="4395" w:type="dxa"/>
          </w:tcPr>
          <w:p w:rsidR="00A90008" w:rsidRPr="006B1745" w:rsidRDefault="008B7FF9" w:rsidP="00EE6BAD">
            <w:pPr>
              <w:pStyle w:val="BodyText"/>
              <w:rPr>
                <w:sz w:val="14"/>
                <w:szCs w:val="14"/>
              </w:rPr>
            </w:pPr>
            <w:r w:rsidRPr="006B1745">
              <w:rPr>
                <w:sz w:val="14"/>
              </w:rPr>
              <w:t>trend</w:t>
            </w:r>
          </w:p>
        </w:tc>
        <w:tc>
          <w:tcPr>
            <w:tcW w:w="4393" w:type="dxa"/>
          </w:tcPr>
          <w:p w:rsidR="00A90008" w:rsidRPr="006B1745" w:rsidRDefault="008B7FF9" w:rsidP="00EE6BAD">
            <w:pPr>
              <w:pStyle w:val="BodyText"/>
              <w:rPr>
                <w:sz w:val="14"/>
                <w:szCs w:val="14"/>
              </w:rPr>
            </w:pPr>
            <w:r w:rsidRPr="006B1745">
              <w:rPr>
                <w:sz w:val="14"/>
              </w:rPr>
              <w:t>trend</w:t>
            </w:r>
          </w:p>
        </w:tc>
      </w:tr>
      <w:tr w:rsidR="00673F51" w:rsidTr="00A90008">
        <w:trPr>
          <w:cantSplit/>
        </w:trPr>
        <w:tc>
          <w:tcPr>
            <w:tcW w:w="4395" w:type="dxa"/>
          </w:tcPr>
          <w:p w:rsidR="00A90008" w:rsidRPr="006B1745" w:rsidRDefault="008B7FF9" w:rsidP="00EE6BAD">
            <w:pPr>
              <w:pStyle w:val="BodyText"/>
              <w:jc w:val="both"/>
              <w:rPr>
                <w:sz w:val="14"/>
                <w:szCs w:val="14"/>
              </w:rPr>
            </w:pPr>
            <w:r w:rsidRPr="006B1745">
              <w:rPr>
                <w:sz w:val="14"/>
              </w:rPr>
              <w:t>valore medio</w:t>
            </w:r>
          </w:p>
        </w:tc>
        <w:tc>
          <w:tcPr>
            <w:tcW w:w="4393" w:type="dxa"/>
          </w:tcPr>
          <w:p w:rsidR="00A90008" w:rsidRPr="006B1745" w:rsidRDefault="008B7FF9" w:rsidP="00EE6BAD">
            <w:pPr>
              <w:pStyle w:val="BodyText"/>
              <w:jc w:val="both"/>
              <w:rPr>
                <w:sz w:val="14"/>
                <w:szCs w:val="14"/>
              </w:rPr>
            </w:pPr>
            <w:r w:rsidRPr="006B1745">
              <w:rPr>
                <w:sz w:val="14"/>
              </w:rPr>
              <w:t>average value</w:t>
            </w:r>
          </w:p>
        </w:tc>
      </w:tr>
      <w:tr w:rsidR="00673F51" w:rsidTr="00A90008">
        <w:trPr>
          <w:cantSplit/>
        </w:trPr>
        <w:tc>
          <w:tcPr>
            <w:tcW w:w="4395" w:type="dxa"/>
          </w:tcPr>
          <w:p w:rsidR="00A90008" w:rsidRPr="006B1745" w:rsidRDefault="008B7FF9" w:rsidP="00EE6BAD">
            <w:pPr>
              <w:rPr>
                <w:sz w:val="14"/>
                <w:szCs w:val="14"/>
              </w:rPr>
            </w:pPr>
            <w:r w:rsidRPr="006B1745">
              <w:rPr>
                <w:sz w:val="14"/>
              </w:rPr>
              <w:t xml:space="preserve">n° </w:t>
            </w:r>
            <w:r w:rsidRPr="006B1745">
              <w:rPr>
                <w:sz w:val="14"/>
              </w:rPr>
              <w:t>INCIDENTI SIGNIFICATIVI/Mln tr-km</w:t>
            </w:r>
          </w:p>
        </w:tc>
        <w:tc>
          <w:tcPr>
            <w:tcW w:w="4393" w:type="dxa"/>
          </w:tcPr>
          <w:p w:rsidR="00A90008" w:rsidRPr="006B1745" w:rsidRDefault="008B7FF9" w:rsidP="00EE6BAD">
            <w:pPr>
              <w:rPr>
                <w:sz w:val="14"/>
                <w:szCs w:val="14"/>
              </w:rPr>
            </w:pPr>
            <w:r w:rsidRPr="006B1745">
              <w:rPr>
                <w:sz w:val="14"/>
              </w:rPr>
              <w:t>NO OF SIGNIFICANT ACCIDENTS/million tr-km</w:t>
            </w:r>
          </w:p>
        </w:tc>
      </w:tr>
      <w:tr w:rsidR="00673F51" w:rsidTr="00A90008">
        <w:trPr>
          <w:cantSplit/>
        </w:trPr>
        <w:tc>
          <w:tcPr>
            <w:tcW w:w="4395" w:type="dxa"/>
          </w:tcPr>
          <w:p w:rsidR="00A90008" w:rsidRPr="006B1745" w:rsidRDefault="008B7FF9" w:rsidP="00EE6BAD">
            <w:pPr>
              <w:rPr>
                <w:sz w:val="14"/>
                <w:szCs w:val="14"/>
              </w:rPr>
            </w:pPr>
            <w:r w:rsidRPr="006B1745">
              <w:rPr>
                <w:sz w:val="14"/>
              </w:rPr>
              <w:t>n° INCIDENTI SIGNIFICATIVI</w:t>
            </w:r>
          </w:p>
        </w:tc>
        <w:tc>
          <w:tcPr>
            <w:tcW w:w="4393" w:type="dxa"/>
          </w:tcPr>
          <w:p w:rsidR="00A90008" w:rsidRPr="006B1745" w:rsidRDefault="008B7FF9" w:rsidP="00EE6BAD">
            <w:pPr>
              <w:rPr>
                <w:sz w:val="14"/>
                <w:szCs w:val="14"/>
              </w:rPr>
            </w:pPr>
            <w:r w:rsidRPr="006B1745">
              <w:rPr>
                <w:sz w:val="14"/>
              </w:rPr>
              <w:t>NO OF SIGNIFICANT ACCIDENTS</w:t>
            </w:r>
          </w:p>
        </w:tc>
      </w:tr>
      <w:tr w:rsidR="00673F51" w:rsidTr="00A90008">
        <w:trPr>
          <w:cantSplit/>
        </w:trPr>
        <w:tc>
          <w:tcPr>
            <w:tcW w:w="4395" w:type="dxa"/>
          </w:tcPr>
          <w:p w:rsidR="00A90008" w:rsidRPr="006B1745" w:rsidRDefault="008B7FF9" w:rsidP="00EE6BAD">
            <w:pPr>
              <w:rPr>
                <w:sz w:val="14"/>
                <w:szCs w:val="14"/>
              </w:rPr>
            </w:pPr>
            <w:r w:rsidRPr="006B1745">
              <w:rPr>
                <w:sz w:val="14"/>
              </w:rPr>
              <w:t>0,035</w:t>
            </w:r>
          </w:p>
        </w:tc>
        <w:tc>
          <w:tcPr>
            <w:tcW w:w="4393" w:type="dxa"/>
          </w:tcPr>
          <w:p w:rsidR="00A90008" w:rsidRPr="006B1745" w:rsidRDefault="008B7FF9" w:rsidP="00EE6BAD">
            <w:pPr>
              <w:rPr>
                <w:sz w:val="14"/>
                <w:szCs w:val="14"/>
              </w:rPr>
            </w:pPr>
            <w:r w:rsidRPr="006B1745">
              <w:rPr>
                <w:sz w:val="14"/>
              </w:rPr>
              <w:t>0.035</w:t>
            </w:r>
          </w:p>
        </w:tc>
      </w:tr>
      <w:tr w:rsidR="00673F51" w:rsidTr="00A90008">
        <w:trPr>
          <w:cantSplit/>
        </w:trPr>
        <w:tc>
          <w:tcPr>
            <w:tcW w:w="4395" w:type="dxa"/>
          </w:tcPr>
          <w:p w:rsidR="00A90008" w:rsidRPr="006B1745" w:rsidRDefault="008B7FF9" w:rsidP="00EE6BAD">
            <w:pPr>
              <w:rPr>
                <w:sz w:val="14"/>
                <w:szCs w:val="14"/>
              </w:rPr>
            </w:pPr>
            <w:r w:rsidRPr="006B1745">
              <w:rPr>
                <w:sz w:val="14"/>
              </w:rPr>
              <w:t>0,03</w:t>
            </w:r>
          </w:p>
        </w:tc>
        <w:tc>
          <w:tcPr>
            <w:tcW w:w="4393" w:type="dxa"/>
          </w:tcPr>
          <w:p w:rsidR="00A90008" w:rsidRPr="006B1745" w:rsidRDefault="008B7FF9" w:rsidP="00EE6BAD">
            <w:pPr>
              <w:rPr>
                <w:sz w:val="14"/>
                <w:szCs w:val="14"/>
              </w:rPr>
            </w:pPr>
            <w:r w:rsidRPr="006B1745">
              <w:rPr>
                <w:sz w:val="14"/>
              </w:rPr>
              <w:t>0.03</w:t>
            </w:r>
          </w:p>
        </w:tc>
      </w:tr>
      <w:tr w:rsidR="00673F51" w:rsidTr="00A90008">
        <w:trPr>
          <w:cantSplit/>
        </w:trPr>
        <w:tc>
          <w:tcPr>
            <w:tcW w:w="4395" w:type="dxa"/>
          </w:tcPr>
          <w:p w:rsidR="00A90008" w:rsidRPr="006B1745" w:rsidRDefault="008B7FF9" w:rsidP="00EE6BAD">
            <w:pPr>
              <w:rPr>
                <w:sz w:val="14"/>
                <w:szCs w:val="14"/>
              </w:rPr>
            </w:pPr>
            <w:r w:rsidRPr="006B1745">
              <w:rPr>
                <w:sz w:val="14"/>
              </w:rPr>
              <w:t>0,025</w:t>
            </w:r>
          </w:p>
        </w:tc>
        <w:tc>
          <w:tcPr>
            <w:tcW w:w="4393" w:type="dxa"/>
          </w:tcPr>
          <w:p w:rsidR="00A90008" w:rsidRPr="006B1745" w:rsidRDefault="008B7FF9" w:rsidP="00EE6BAD">
            <w:pPr>
              <w:rPr>
                <w:sz w:val="14"/>
                <w:szCs w:val="14"/>
              </w:rPr>
            </w:pPr>
            <w:r w:rsidRPr="006B1745">
              <w:rPr>
                <w:sz w:val="14"/>
              </w:rPr>
              <w:t>0.025</w:t>
            </w:r>
          </w:p>
        </w:tc>
      </w:tr>
      <w:tr w:rsidR="00673F51" w:rsidTr="00A90008">
        <w:trPr>
          <w:cantSplit/>
        </w:trPr>
        <w:tc>
          <w:tcPr>
            <w:tcW w:w="4395" w:type="dxa"/>
          </w:tcPr>
          <w:p w:rsidR="00A90008" w:rsidRPr="006B1745" w:rsidRDefault="008B7FF9" w:rsidP="00EE6BAD">
            <w:pPr>
              <w:rPr>
                <w:sz w:val="14"/>
                <w:szCs w:val="14"/>
              </w:rPr>
            </w:pPr>
            <w:r w:rsidRPr="006B1745">
              <w:rPr>
                <w:sz w:val="14"/>
              </w:rPr>
              <w:t>0,02</w:t>
            </w:r>
          </w:p>
        </w:tc>
        <w:tc>
          <w:tcPr>
            <w:tcW w:w="4393" w:type="dxa"/>
          </w:tcPr>
          <w:p w:rsidR="00A90008" w:rsidRPr="006B1745" w:rsidRDefault="008B7FF9" w:rsidP="00EE6BAD">
            <w:pPr>
              <w:rPr>
                <w:sz w:val="14"/>
                <w:szCs w:val="14"/>
              </w:rPr>
            </w:pPr>
            <w:r w:rsidRPr="006B1745">
              <w:rPr>
                <w:sz w:val="14"/>
              </w:rPr>
              <w:t>0.02</w:t>
            </w:r>
          </w:p>
        </w:tc>
      </w:tr>
      <w:tr w:rsidR="00673F51" w:rsidTr="00A90008">
        <w:trPr>
          <w:cantSplit/>
        </w:trPr>
        <w:tc>
          <w:tcPr>
            <w:tcW w:w="4395" w:type="dxa"/>
          </w:tcPr>
          <w:p w:rsidR="00A90008" w:rsidRPr="006B1745" w:rsidRDefault="008B7FF9" w:rsidP="00EE6BAD">
            <w:pPr>
              <w:rPr>
                <w:sz w:val="14"/>
                <w:szCs w:val="14"/>
              </w:rPr>
            </w:pPr>
            <w:r w:rsidRPr="006B1745">
              <w:rPr>
                <w:sz w:val="14"/>
              </w:rPr>
              <w:t>0,015</w:t>
            </w:r>
          </w:p>
        </w:tc>
        <w:tc>
          <w:tcPr>
            <w:tcW w:w="4393" w:type="dxa"/>
          </w:tcPr>
          <w:p w:rsidR="00A90008" w:rsidRPr="006B1745" w:rsidRDefault="008B7FF9" w:rsidP="00EE6BAD">
            <w:pPr>
              <w:rPr>
                <w:sz w:val="14"/>
                <w:szCs w:val="14"/>
              </w:rPr>
            </w:pPr>
            <w:r w:rsidRPr="006B1745">
              <w:rPr>
                <w:sz w:val="14"/>
              </w:rPr>
              <w:t>0.015</w:t>
            </w:r>
          </w:p>
        </w:tc>
      </w:tr>
      <w:tr w:rsidR="00673F51" w:rsidTr="00A90008">
        <w:trPr>
          <w:cantSplit/>
        </w:trPr>
        <w:tc>
          <w:tcPr>
            <w:tcW w:w="4395" w:type="dxa"/>
          </w:tcPr>
          <w:p w:rsidR="00A90008" w:rsidRPr="006B1745" w:rsidRDefault="008B7FF9" w:rsidP="00EE6BAD">
            <w:pPr>
              <w:rPr>
                <w:sz w:val="14"/>
                <w:szCs w:val="14"/>
              </w:rPr>
            </w:pPr>
            <w:r w:rsidRPr="006B1745">
              <w:rPr>
                <w:sz w:val="14"/>
              </w:rPr>
              <w:t>0,01</w:t>
            </w:r>
          </w:p>
        </w:tc>
        <w:tc>
          <w:tcPr>
            <w:tcW w:w="4393" w:type="dxa"/>
          </w:tcPr>
          <w:p w:rsidR="00A90008" w:rsidRPr="006B1745" w:rsidRDefault="008B7FF9" w:rsidP="00EE6BAD">
            <w:pPr>
              <w:rPr>
                <w:sz w:val="14"/>
                <w:szCs w:val="14"/>
              </w:rPr>
            </w:pPr>
            <w:r w:rsidRPr="006B1745">
              <w:rPr>
                <w:sz w:val="14"/>
              </w:rPr>
              <w:t>0.01</w:t>
            </w:r>
          </w:p>
        </w:tc>
      </w:tr>
      <w:tr w:rsidR="00673F51" w:rsidTr="00A90008">
        <w:trPr>
          <w:cantSplit/>
        </w:trPr>
        <w:tc>
          <w:tcPr>
            <w:tcW w:w="4395" w:type="dxa"/>
          </w:tcPr>
          <w:p w:rsidR="00A90008" w:rsidRPr="006B1745" w:rsidRDefault="008B7FF9" w:rsidP="00EE6BAD">
            <w:pPr>
              <w:rPr>
                <w:sz w:val="14"/>
                <w:szCs w:val="14"/>
              </w:rPr>
            </w:pPr>
            <w:r w:rsidRPr="006B1745">
              <w:rPr>
                <w:sz w:val="14"/>
              </w:rPr>
              <w:t>0,005</w:t>
            </w:r>
          </w:p>
        </w:tc>
        <w:tc>
          <w:tcPr>
            <w:tcW w:w="4393" w:type="dxa"/>
          </w:tcPr>
          <w:p w:rsidR="00A90008" w:rsidRPr="006B1745" w:rsidRDefault="008B7FF9" w:rsidP="00EE6BAD">
            <w:pPr>
              <w:rPr>
                <w:sz w:val="14"/>
                <w:szCs w:val="14"/>
              </w:rPr>
            </w:pPr>
            <w:r w:rsidRPr="006B1745">
              <w:rPr>
                <w:sz w:val="14"/>
              </w:rPr>
              <w:t>0.005</w:t>
            </w:r>
          </w:p>
        </w:tc>
      </w:tr>
    </w:tbl>
    <w:p w:rsidR="002D67E6" w:rsidRPr="006B1745" w:rsidRDefault="002D67E6">
      <w:pPr>
        <w:pStyle w:val="BodyText"/>
        <w:spacing w:before="122"/>
        <w:ind w:left="118" w:right="471"/>
        <w:jc w:val="both"/>
      </w:pPr>
    </w:p>
    <w:p w:rsidR="005C2F76" w:rsidRPr="006B1745" w:rsidRDefault="008B7FF9" w:rsidP="00A90008">
      <w:pPr>
        <w:pStyle w:val="BodyText"/>
        <w:spacing w:before="100"/>
        <w:ind w:left="119" w:right="97"/>
        <w:jc w:val="both"/>
      </w:pPr>
      <w:r w:rsidRPr="006B1745">
        <w:t xml:space="preserve">The available evidence shows that </w:t>
      </w:r>
      <w:r w:rsidRPr="006B1745">
        <w:t>problems relating to infrastructural maintenance were identified in the two accidents.</w:t>
      </w:r>
    </w:p>
    <w:p w:rsidR="005C2F76" w:rsidRPr="006B1745" w:rsidRDefault="008B7FF9" w:rsidP="00A90008">
      <w:pPr>
        <w:pStyle w:val="BodyText"/>
        <w:spacing w:before="119"/>
        <w:ind w:left="119" w:right="97"/>
        <w:jc w:val="both"/>
      </w:pPr>
      <w:r w:rsidRPr="006B1745">
        <w:rPr>
          <w:noProof/>
          <w:lang w:val="en-US" w:eastAsia="zh-CN" w:bidi="ar-SA"/>
        </w:rPr>
        <w:drawing>
          <wp:anchor distT="36195" distB="36195" distL="114300" distR="114300" simplePos="0" relativeHeight="251674624" behindDoc="0" locked="0" layoutInCell="1" allowOverlap="0">
            <wp:simplePos x="0" y="0"/>
            <wp:positionH relativeFrom="margin">
              <wp:posOffset>1061085</wp:posOffset>
            </wp:positionH>
            <wp:positionV relativeFrom="paragraph">
              <wp:posOffset>1149985</wp:posOffset>
            </wp:positionV>
            <wp:extent cx="3765600" cy="2516400"/>
            <wp:effectExtent l="0" t="0" r="6350"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53415" name=""/>
                    <pic:cNvPicPr/>
                  </pic:nvPicPr>
                  <pic:blipFill>
                    <a:blip r:embed="rId34">
                      <a:extLst>
                        <a:ext uri="{28A0092B-C50C-407E-A947-70E740481C1C}">
                          <a14:useLocalDpi xmlns:a14="http://schemas.microsoft.com/office/drawing/2010/main" val="0"/>
                        </a:ext>
                      </a:extLst>
                    </a:blip>
                    <a:stretch>
                      <a:fillRect/>
                    </a:stretch>
                  </pic:blipFill>
                  <pic:spPr>
                    <a:xfrm>
                      <a:off x="0" y="0"/>
                      <a:ext cx="3765600" cy="2516400"/>
                    </a:xfrm>
                    <a:prstGeom prst="rect">
                      <a:avLst/>
                    </a:prstGeom>
                  </pic:spPr>
                </pic:pic>
              </a:graphicData>
            </a:graphic>
            <wp14:sizeRelH relativeFrom="margin">
              <wp14:pctWidth>0</wp14:pctWidth>
            </wp14:sizeRelH>
            <wp14:sizeRelV relativeFrom="margin">
              <wp14:pctHeight>0</wp14:pctHeight>
            </wp14:sizeRelV>
          </wp:anchor>
        </w:drawing>
      </w:r>
      <w:r w:rsidR="006B1745" w:rsidRPr="006B1745">
        <w:t>The following figure then analyses accident categories due to ‘fires in rolling stock’. In 2016, one accident took place that did not result in casualties. As in the past, the accident was caused by maintenance problems and must be referred back to a significant number of minor events, reported last year, which revealed a need for an increased focus on railway vehicle maintenance activities.</w:t>
      </w:r>
    </w:p>
    <w:p w:rsidR="00935E3C" w:rsidRPr="006B1745" w:rsidRDefault="00935E3C" w:rsidP="00EE6BAD">
      <w:pPr>
        <w:pStyle w:val="BodyText"/>
        <w:spacing w:before="119"/>
        <w:ind w:right="96"/>
        <w:jc w:val="both"/>
      </w:pPr>
    </w:p>
    <w:p w:rsidR="00935E3C" w:rsidRPr="006B1745" w:rsidRDefault="00935E3C" w:rsidP="00E51423">
      <w:pPr>
        <w:pStyle w:val="BodyText"/>
        <w:keepNext/>
        <w:spacing w:before="119"/>
        <w:ind w:left="119" w:right="97"/>
        <w:jc w:val="both"/>
      </w:pPr>
    </w:p>
    <w:tbl>
      <w:tblPr>
        <w:tblStyle w:val="TableGrid"/>
        <w:tblW w:w="8788" w:type="dxa"/>
        <w:tblInd w:w="392" w:type="dxa"/>
        <w:tblLook w:val="04A0" w:firstRow="1" w:lastRow="0" w:firstColumn="1" w:lastColumn="0" w:noHBand="0" w:noVBand="1"/>
      </w:tblPr>
      <w:tblGrid>
        <w:gridCol w:w="4395"/>
        <w:gridCol w:w="4393"/>
      </w:tblGrid>
      <w:tr w:rsidR="00673F51" w:rsidTr="005A0FFB">
        <w:trPr>
          <w:cantSplit/>
        </w:trPr>
        <w:tc>
          <w:tcPr>
            <w:tcW w:w="4395" w:type="dxa"/>
          </w:tcPr>
          <w:p w:rsidR="005A0FFB" w:rsidRPr="006B1745" w:rsidRDefault="008B7FF9" w:rsidP="00E51423">
            <w:pPr>
              <w:pStyle w:val="BodyText"/>
              <w:keepNext/>
              <w:rPr>
                <w:b/>
                <w:sz w:val="14"/>
                <w:szCs w:val="14"/>
              </w:rPr>
            </w:pPr>
            <w:r w:rsidRPr="006B1745">
              <w:rPr>
                <w:b/>
                <w:sz w:val="14"/>
              </w:rPr>
              <w:t>INCIDENTI SIGNIFICATIVI</w:t>
            </w:r>
          </w:p>
          <w:p w:rsidR="005A0FFB" w:rsidRPr="006B1745" w:rsidRDefault="008B7FF9" w:rsidP="00E51423">
            <w:pPr>
              <w:pStyle w:val="BodyText"/>
              <w:keepNext/>
              <w:rPr>
                <w:b/>
                <w:sz w:val="14"/>
                <w:szCs w:val="14"/>
              </w:rPr>
            </w:pPr>
            <w:r w:rsidRPr="006B1745">
              <w:rPr>
                <w:b/>
                <w:sz w:val="14"/>
              </w:rPr>
              <w:t>INC</w:t>
            </w:r>
            <w:r w:rsidRPr="006B1745">
              <w:rPr>
                <w:b/>
                <w:sz w:val="14"/>
              </w:rPr>
              <w:t>ENDI AL MATERIALE ROTABILE</w:t>
            </w:r>
          </w:p>
        </w:tc>
        <w:tc>
          <w:tcPr>
            <w:tcW w:w="4393" w:type="dxa"/>
          </w:tcPr>
          <w:p w:rsidR="005A0FFB" w:rsidRPr="006B1745" w:rsidRDefault="008B7FF9" w:rsidP="00E51423">
            <w:pPr>
              <w:pStyle w:val="BodyText"/>
              <w:keepNext/>
              <w:rPr>
                <w:b/>
                <w:sz w:val="14"/>
                <w:szCs w:val="14"/>
              </w:rPr>
            </w:pPr>
            <w:r w:rsidRPr="006B1745">
              <w:rPr>
                <w:b/>
                <w:sz w:val="14"/>
              </w:rPr>
              <w:t>SIGNIFICANT ACCIDENTS</w:t>
            </w:r>
          </w:p>
          <w:p w:rsidR="005A0FFB" w:rsidRPr="006B1745" w:rsidRDefault="008B7FF9" w:rsidP="00E51423">
            <w:pPr>
              <w:pStyle w:val="BodyText"/>
              <w:keepNext/>
              <w:rPr>
                <w:b/>
                <w:sz w:val="14"/>
                <w:szCs w:val="14"/>
              </w:rPr>
            </w:pPr>
            <w:r w:rsidRPr="006B1745">
              <w:rPr>
                <w:b/>
                <w:sz w:val="14"/>
              </w:rPr>
              <w:t>FIRES IN ROLLING STOCK</w:t>
            </w:r>
          </w:p>
        </w:tc>
      </w:tr>
      <w:tr w:rsidR="00673F51" w:rsidTr="005A0FFB">
        <w:trPr>
          <w:cantSplit/>
        </w:trPr>
        <w:tc>
          <w:tcPr>
            <w:tcW w:w="4395" w:type="dxa"/>
          </w:tcPr>
          <w:p w:rsidR="005A0FFB" w:rsidRPr="006B1745" w:rsidRDefault="008B7FF9" w:rsidP="00E51423">
            <w:pPr>
              <w:pStyle w:val="BodyText"/>
              <w:keepNext/>
              <w:rPr>
                <w:b/>
                <w:sz w:val="14"/>
                <w:szCs w:val="14"/>
              </w:rPr>
            </w:pPr>
            <w:r w:rsidRPr="006B1745">
              <w:rPr>
                <w:sz w:val="14"/>
              </w:rPr>
              <w:t>[Rete RFI]</w:t>
            </w:r>
          </w:p>
        </w:tc>
        <w:tc>
          <w:tcPr>
            <w:tcW w:w="4393" w:type="dxa"/>
          </w:tcPr>
          <w:p w:rsidR="005A0FFB" w:rsidRPr="006B1745" w:rsidRDefault="008B7FF9" w:rsidP="00E51423">
            <w:pPr>
              <w:pStyle w:val="BodyText"/>
              <w:keepNext/>
              <w:rPr>
                <w:b/>
                <w:sz w:val="14"/>
                <w:szCs w:val="14"/>
              </w:rPr>
            </w:pPr>
            <w:r w:rsidRPr="006B1745">
              <w:rPr>
                <w:sz w:val="14"/>
              </w:rPr>
              <w:t>[RFI network]</w:t>
            </w:r>
          </w:p>
        </w:tc>
      </w:tr>
      <w:tr w:rsidR="00673F51" w:rsidTr="005A0FFB">
        <w:trPr>
          <w:cantSplit/>
        </w:trPr>
        <w:tc>
          <w:tcPr>
            <w:tcW w:w="4395" w:type="dxa"/>
          </w:tcPr>
          <w:p w:rsidR="005A0FFB" w:rsidRPr="006B1745" w:rsidRDefault="008B7FF9" w:rsidP="00E51423">
            <w:pPr>
              <w:pStyle w:val="BodyText"/>
              <w:keepNext/>
              <w:rPr>
                <w:sz w:val="14"/>
                <w:szCs w:val="14"/>
              </w:rPr>
            </w:pPr>
            <w:r w:rsidRPr="006B1745">
              <w:rPr>
                <w:sz w:val="14"/>
              </w:rPr>
              <w:t>trend</w:t>
            </w:r>
          </w:p>
        </w:tc>
        <w:tc>
          <w:tcPr>
            <w:tcW w:w="4393" w:type="dxa"/>
          </w:tcPr>
          <w:p w:rsidR="005A0FFB" w:rsidRPr="006B1745" w:rsidRDefault="008B7FF9" w:rsidP="00E51423">
            <w:pPr>
              <w:pStyle w:val="BodyText"/>
              <w:keepNext/>
              <w:rPr>
                <w:sz w:val="14"/>
                <w:szCs w:val="14"/>
              </w:rPr>
            </w:pPr>
            <w:r w:rsidRPr="006B1745">
              <w:rPr>
                <w:sz w:val="14"/>
              </w:rPr>
              <w:t>trend</w:t>
            </w:r>
          </w:p>
        </w:tc>
      </w:tr>
      <w:tr w:rsidR="00673F51" w:rsidTr="005A0FFB">
        <w:trPr>
          <w:cantSplit/>
        </w:trPr>
        <w:tc>
          <w:tcPr>
            <w:tcW w:w="4395" w:type="dxa"/>
          </w:tcPr>
          <w:p w:rsidR="005A0FFB" w:rsidRPr="006B1745" w:rsidRDefault="008B7FF9" w:rsidP="00E51423">
            <w:pPr>
              <w:pStyle w:val="BodyText"/>
              <w:keepNext/>
              <w:jc w:val="both"/>
              <w:rPr>
                <w:sz w:val="14"/>
                <w:szCs w:val="14"/>
              </w:rPr>
            </w:pPr>
            <w:r w:rsidRPr="006B1745">
              <w:rPr>
                <w:sz w:val="14"/>
              </w:rPr>
              <w:t>valore medio</w:t>
            </w:r>
          </w:p>
        </w:tc>
        <w:tc>
          <w:tcPr>
            <w:tcW w:w="4393" w:type="dxa"/>
          </w:tcPr>
          <w:p w:rsidR="005A0FFB" w:rsidRPr="006B1745" w:rsidRDefault="008B7FF9" w:rsidP="00E51423">
            <w:pPr>
              <w:pStyle w:val="BodyText"/>
              <w:keepNext/>
              <w:jc w:val="both"/>
              <w:rPr>
                <w:sz w:val="14"/>
                <w:szCs w:val="14"/>
              </w:rPr>
            </w:pPr>
            <w:r w:rsidRPr="006B1745">
              <w:rPr>
                <w:sz w:val="14"/>
              </w:rPr>
              <w:t>average value</w:t>
            </w:r>
          </w:p>
        </w:tc>
      </w:tr>
      <w:tr w:rsidR="00673F51" w:rsidTr="005A0FFB">
        <w:trPr>
          <w:cantSplit/>
        </w:trPr>
        <w:tc>
          <w:tcPr>
            <w:tcW w:w="4395" w:type="dxa"/>
          </w:tcPr>
          <w:p w:rsidR="005A0FFB" w:rsidRPr="006B1745" w:rsidRDefault="008B7FF9" w:rsidP="00E51423">
            <w:pPr>
              <w:keepNext/>
              <w:rPr>
                <w:sz w:val="14"/>
                <w:szCs w:val="14"/>
              </w:rPr>
            </w:pPr>
            <w:r w:rsidRPr="006B1745">
              <w:rPr>
                <w:sz w:val="14"/>
              </w:rPr>
              <w:t>n° INCIDENTI SIGNIFICATIVI/Mln tr-km</w:t>
            </w:r>
          </w:p>
        </w:tc>
        <w:tc>
          <w:tcPr>
            <w:tcW w:w="4393" w:type="dxa"/>
          </w:tcPr>
          <w:p w:rsidR="005A0FFB" w:rsidRPr="006B1745" w:rsidRDefault="008B7FF9" w:rsidP="00E51423">
            <w:pPr>
              <w:keepNext/>
              <w:rPr>
                <w:sz w:val="14"/>
                <w:szCs w:val="14"/>
              </w:rPr>
            </w:pPr>
            <w:r w:rsidRPr="006B1745">
              <w:rPr>
                <w:sz w:val="14"/>
              </w:rPr>
              <w:t>NO OF SIGNIFICANT ACCIDENTS/million tr-km</w:t>
            </w:r>
          </w:p>
        </w:tc>
      </w:tr>
      <w:tr w:rsidR="00673F51" w:rsidTr="005A0FFB">
        <w:trPr>
          <w:cantSplit/>
        </w:trPr>
        <w:tc>
          <w:tcPr>
            <w:tcW w:w="4395" w:type="dxa"/>
          </w:tcPr>
          <w:p w:rsidR="005A0FFB" w:rsidRPr="006B1745" w:rsidRDefault="008B7FF9" w:rsidP="00E51423">
            <w:pPr>
              <w:keepNext/>
              <w:rPr>
                <w:sz w:val="14"/>
                <w:szCs w:val="14"/>
              </w:rPr>
            </w:pPr>
            <w:r w:rsidRPr="006B1745">
              <w:rPr>
                <w:sz w:val="14"/>
              </w:rPr>
              <w:t>n° INCIDENTI SIGNIFICATIVI</w:t>
            </w:r>
          </w:p>
        </w:tc>
        <w:tc>
          <w:tcPr>
            <w:tcW w:w="4393" w:type="dxa"/>
          </w:tcPr>
          <w:p w:rsidR="005A0FFB" w:rsidRPr="006B1745" w:rsidRDefault="008B7FF9" w:rsidP="00E51423">
            <w:pPr>
              <w:keepNext/>
              <w:rPr>
                <w:sz w:val="14"/>
                <w:szCs w:val="14"/>
              </w:rPr>
            </w:pPr>
            <w:r w:rsidRPr="006B1745">
              <w:rPr>
                <w:sz w:val="14"/>
              </w:rPr>
              <w:t xml:space="preserve">NO OF </w:t>
            </w:r>
            <w:r w:rsidRPr="006B1745">
              <w:rPr>
                <w:sz w:val="14"/>
              </w:rPr>
              <w:t>SIGNIFICANT ACCIDENTS</w:t>
            </w:r>
          </w:p>
        </w:tc>
      </w:tr>
      <w:tr w:rsidR="00673F51" w:rsidTr="005A0FFB">
        <w:trPr>
          <w:cantSplit/>
        </w:trPr>
        <w:tc>
          <w:tcPr>
            <w:tcW w:w="4395" w:type="dxa"/>
          </w:tcPr>
          <w:p w:rsidR="005A0FFB" w:rsidRPr="006B1745" w:rsidRDefault="008B7FF9" w:rsidP="00E51423">
            <w:pPr>
              <w:keepNext/>
              <w:rPr>
                <w:sz w:val="14"/>
                <w:szCs w:val="14"/>
              </w:rPr>
            </w:pPr>
            <w:r w:rsidRPr="006B1745">
              <w:rPr>
                <w:sz w:val="14"/>
              </w:rPr>
              <w:t>0,014</w:t>
            </w:r>
          </w:p>
        </w:tc>
        <w:tc>
          <w:tcPr>
            <w:tcW w:w="4393" w:type="dxa"/>
          </w:tcPr>
          <w:p w:rsidR="005A0FFB" w:rsidRPr="006B1745" w:rsidRDefault="008B7FF9" w:rsidP="00E51423">
            <w:pPr>
              <w:keepNext/>
              <w:rPr>
                <w:sz w:val="14"/>
                <w:szCs w:val="14"/>
              </w:rPr>
            </w:pPr>
            <w:r w:rsidRPr="006B1745">
              <w:rPr>
                <w:sz w:val="14"/>
              </w:rPr>
              <w:t>0.014</w:t>
            </w:r>
          </w:p>
        </w:tc>
      </w:tr>
      <w:tr w:rsidR="00673F51" w:rsidTr="005A0FFB">
        <w:trPr>
          <w:cantSplit/>
        </w:trPr>
        <w:tc>
          <w:tcPr>
            <w:tcW w:w="4395" w:type="dxa"/>
          </w:tcPr>
          <w:p w:rsidR="005A0FFB" w:rsidRPr="006B1745" w:rsidRDefault="008B7FF9" w:rsidP="00E51423">
            <w:pPr>
              <w:keepNext/>
              <w:rPr>
                <w:sz w:val="14"/>
                <w:szCs w:val="14"/>
              </w:rPr>
            </w:pPr>
            <w:r w:rsidRPr="006B1745">
              <w:rPr>
                <w:sz w:val="14"/>
              </w:rPr>
              <w:t>0,012</w:t>
            </w:r>
          </w:p>
        </w:tc>
        <w:tc>
          <w:tcPr>
            <w:tcW w:w="4393" w:type="dxa"/>
          </w:tcPr>
          <w:p w:rsidR="005A0FFB" w:rsidRPr="006B1745" w:rsidRDefault="008B7FF9" w:rsidP="00E51423">
            <w:pPr>
              <w:keepNext/>
              <w:rPr>
                <w:sz w:val="14"/>
                <w:szCs w:val="14"/>
              </w:rPr>
            </w:pPr>
            <w:r w:rsidRPr="006B1745">
              <w:rPr>
                <w:sz w:val="14"/>
              </w:rPr>
              <w:t>0.012</w:t>
            </w:r>
          </w:p>
        </w:tc>
      </w:tr>
      <w:tr w:rsidR="00673F51" w:rsidTr="005A0FFB">
        <w:trPr>
          <w:cantSplit/>
        </w:trPr>
        <w:tc>
          <w:tcPr>
            <w:tcW w:w="4395" w:type="dxa"/>
          </w:tcPr>
          <w:p w:rsidR="005A0FFB" w:rsidRPr="006B1745" w:rsidRDefault="008B7FF9" w:rsidP="00E51423">
            <w:pPr>
              <w:keepNext/>
              <w:rPr>
                <w:sz w:val="14"/>
                <w:szCs w:val="14"/>
              </w:rPr>
            </w:pPr>
            <w:r w:rsidRPr="006B1745">
              <w:rPr>
                <w:sz w:val="14"/>
              </w:rPr>
              <w:t>0,01</w:t>
            </w:r>
          </w:p>
        </w:tc>
        <w:tc>
          <w:tcPr>
            <w:tcW w:w="4393" w:type="dxa"/>
          </w:tcPr>
          <w:p w:rsidR="005A0FFB" w:rsidRPr="006B1745" w:rsidRDefault="008B7FF9" w:rsidP="00E51423">
            <w:pPr>
              <w:keepNext/>
              <w:rPr>
                <w:sz w:val="14"/>
                <w:szCs w:val="14"/>
              </w:rPr>
            </w:pPr>
            <w:r w:rsidRPr="006B1745">
              <w:rPr>
                <w:sz w:val="14"/>
              </w:rPr>
              <w:t>0.01</w:t>
            </w:r>
          </w:p>
        </w:tc>
      </w:tr>
      <w:tr w:rsidR="00673F51" w:rsidTr="005A0FFB">
        <w:trPr>
          <w:cantSplit/>
        </w:trPr>
        <w:tc>
          <w:tcPr>
            <w:tcW w:w="4395" w:type="dxa"/>
          </w:tcPr>
          <w:p w:rsidR="005A0FFB" w:rsidRPr="006B1745" w:rsidRDefault="008B7FF9" w:rsidP="00E51423">
            <w:pPr>
              <w:keepNext/>
              <w:rPr>
                <w:sz w:val="14"/>
                <w:szCs w:val="14"/>
              </w:rPr>
            </w:pPr>
            <w:r w:rsidRPr="006B1745">
              <w:rPr>
                <w:sz w:val="14"/>
              </w:rPr>
              <w:t>0,008</w:t>
            </w:r>
          </w:p>
        </w:tc>
        <w:tc>
          <w:tcPr>
            <w:tcW w:w="4393" w:type="dxa"/>
          </w:tcPr>
          <w:p w:rsidR="005A0FFB" w:rsidRPr="006B1745" w:rsidRDefault="008B7FF9" w:rsidP="00E51423">
            <w:pPr>
              <w:keepNext/>
              <w:rPr>
                <w:sz w:val="14"/>
                <w:szCs w:val="14"/>
              </w:rPr>
            </w:pPr>
            <w:r w:rsidRPr="006B1745">
              <w:rPr>
                <w:sz w:val="14"/>
              </w:rPr>
              <w:t>0.008</w:t>
            </w:r>
          </w:p>
        </w:tc>
      </w:tr>
      <w:tr w:rsidR="00673F51" w:rsidTr="005A0FFB">
        <w:trPr>
          <w:cantSplit/>
        </w:trPr>
        <w:tc>
          <w:tcPr>
            <w:tcW w:w="4395" w:type="dxa"/>
          </w:tcPr>
          <w:p w:rsidR="005A0FFB" w:rsidRPr="006B1745" w:rsidRDefault="008B7FF9" w:rsidP="00E51423">
            <w:pPr>
              <w:keepNext/>
              <w:rPr>
                <w:sz w:val="14"/>
                <w:szCs w:val="14"/>
              </w:rPr>
            </w:pPr>
            <w:r w:rsidRPr="006B1745">
              <w:rPr>
                <w:sz w:val="14"/>
              </w:rPr>
              <w:t>0,006</w:t>
            </w:r>
          </w:p>
        </w:tc>
        <w:tc>
          <w:tcPr>
            <w:tcW w:w="4393" w:type="dxa"/>
          </w:tcPr>
          <w:p w:rsidR="005A0FFB" w:rsidRPr="006B1745" w:rsidRDefault="008B7FF9" w:rsidP="00E51423">
            <w:pPr>
              <w:keepNext/>
              <w:rPr>
                <w:sz w:val="14"/>
                <w:szCs w:val="14"/>
              </w:rPr>
            </w:pPr>
            <w:r w:rsidRPr="006B1745">
              <w:rPr>
                <w:sz w:val="14"/>
              </w:rPr>
              <w:t>0.006</w:t>
            </w:r>
          </w:p>
        </w:tc>
      </w:tr>
      <w:tr w:rsidR="00673F51" w:rsidTr="005A0FFB">
        <w:trPr>
          <w:cantSplit/>
        </w:trPr>
        <w:tc>
          <w:tcPr>
            <w:tcW w:w="4395" w:type="dxa"/>
          </w:tcPr>
          <w:p w:rsidR="005A0FFB" w:rsidRPr="006B1745" w:rsidRDefault="008B7FF9" w:rsidP="00E51423">
            <w:pPr>
              <w:keepNext/>
              <w:rPr>
                <w:sz w:val="14"/>
                <w:szCs w:val="14"/>
              </w:rPr>
            </w:pPr>
            <w:r w:rsidRPr="006B1745">
              <w:rPr>
                <w:sz w:val="14"/>
              </w:rPr>
              <w:t>0,004</w:t>
            </w:r>
          </w:p>
        </w:tc>
        <w:tc>
          <w:tcPr>
            <w:tcW w:w="4393" w:type="dxa"/>
          </w:tcPr>
          <w:p w:rsidR="005A0FFB" w:rsidRPr="006B1745" w:rsidRDefault="008B7FF9" w:rsidP="00E51423">
            <w:pPr>
              <w:keepNext/>
              <w:rPr>
                <w:sz w:val="14"/>
                <w:szCs w:val="14"/>
              </w:rPr>
            </w:pPr>
            <w:r w:rsidRPr="006B1745">
              <w:rPr>
                <w:sz w:val="14"/>
              </w:rPr>
              <w:t>0.004</w:t>
            </w:r>
          </w:p>
        </w:tc>
      </w:tr>
      <w:tr w:rsidR="00673F51" w:rsidTr="005A0FFB">
        <w:trPr>
          <w:cantSplit/>
        </w:trPr>
        <w:tc>
          <w:tcPr>
            <w:tcW w:w="4395" w:type="dxa"/>
          </w:tcPr>
          <w:p w:rsidR="005A0FFB" w:rsidRPr="006B1745" w:rsidRDefault="008B7FF9" w:rsidP="00E51423">
            <w:pPr>
              <w:keepNext/>
              <w:rPr>
                <w:sz w:val="14"/>
                <w:szCs w:val="14"/>
              </w:rPr>
            </w:pPr>
            <w:r w:rsidRPr="006B1745">
              <w:rPr>
                <w:sz w:val="14"/>
              </w:rPr>
              <w:t>0,002</w:t>
            </w:r>
          </w:p>
        </w:tc>
        <w:tc>
          <w:tcPr>
            <w:tcW w:w="4393" w:type="dxa"/>
          </w:tcPr>
          <w:p w:rsidR="005A0FFB" w:rsidRPr="006B1745" w:rsidRDefault="008B7FF9" w:rsidP="00E51423">
            <w:pPr>
              <w:keepNext/>
              <w:rPr>
                <w:sz w:val="14"/>
                <w:szCs w:val="14"/>
              </w:rPr>
            </w:pPr>
            <w:r w:rsidRPr="006B1745">
              <w:rPr>
                <w:sz w:val="14"/>
              </w:rPr>
              <w:t>0.002</w:t>
            </w:r>
          </w:p>
        </w:tc>
      </w:tr>
    </w:tbl>
    <w:p w:rsidR="00A90008" w:rsidRPr="006B1745" w:rsidRDefault="00A90008" w:rsidP="00E51423">
      <w:pPr>
        <w:pStyle w:val="BodyText"/>
        <w:keepNext/>
        <w:spacing w:before="1"/>
        <w:ind w:left="120" w:right="97" w:hanging="1"/>
        <w:jc w:val="both"/>
      </w:pPr>
    </w:p>
    <w:p w:rsidR="00522FC4" w:rsidRPr="006B1745" w:rsidRDefault="008B7FF9" w:rsidP="00522FC4">
      <w:pPr>
        <w:pStyle w:val="BodyText"/>
        <w:spacing w:before="1"/>
        <w:ind w:left="120" w:right="97" w:hanging="1"/>
        <w:jc w:val="both"/>
      </w:pPr>
      <w:r w:rsidRPr="006B1745">
        <w:t xml:space="preserve">The category ‘other types of accidents’ included all railway accidents that are not covered by any of the other categories (e.g. derailment or </w:t>
      </w:r>
      <w:r w:rsidRPr="006B1745">
        <w:t xml:space="preserve">collision of a work or shunting vehicle, spillage of dangerous goods). This category therefore also includes data relating to part of the events connected with worksite safety and shunting issues while the remainder come under the heading of ‘accidents to </w:t>
      </w:r>
      <w:r w:rsidRPr="006B1745">
        <w:t>persons caused by rolling stock in motion’ involving ‘railway staff, including those working on behalf of contractors’.</w:t>
      </w:r>
    </w:p>
    <w:p w:rsidR="00A90008" w:rsidRPr="006B1745" w:rsidRDefault="008B7FF9" w:rsidP="00EE6BAD">
      <w:pPr>
        <w:pStyle w:val="BodyText"/>
        <w:rPr>
          <w:sz w:val="24"/>
        </w:rPr>
      </w:pPr>
      <w:r w:rsidRPr="006B1745">
        <w:rPr>
          <w:noProof/>
          <w:lang w:val="en-US" w:eastAsia="zh-CN" w:bidi="ar-SA"/>
        </w:rPr>
        <w:drawing>
          <wp:anchor distT="36195" distB="107950" distL="114300" distR="114300" simplePos="0" relativeHeight="251687936" behindDoc="0" locked="0" layoutInCell="1" allowOverlap="0">
            <wp:simplePos x="0" y="0"/>
            <wp:positionH relativeFrom="margin">
              <wp:posOffset>1033145</wp:posOffset>
            </wp:positionH>
            <wp:positionV relativeFrom="paragraph">
              <wp:posOffset>246490</wp:posOffset>
            </wp:positionV>
            <wp:extent cx="3898800" cy="2296800"/>
            <wp:effectExtent l="0" t="0" r="6985" b="8255"/>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72809" name=""/>
                    <pic:cNvPicPr/>
                  </pic:nvPicPr>
                  <pic:blipFill>
                    <a:blip r:embed="rId35">
                      <a:extLst>
                        <a:ext uri="{28A0092B-C50C-407E-A947-70E740481C1C}">
                          <a14:useLocalDpi xmlns:a14="http://schemas.microsoft.com/office/drawing/2010/main" val="0"/>
                        </a:ext>
                      </a:extLst>
                    </a:blip>
                    <a:stretch>
                      <a:fillRect/>
                    </a:stretch>
                  </pic:blipFill>
                  <pic:spPr>
                    <a:xfrm>
                      <a:off x="0" y="0"/>
                      <a:ext cx="3898800" cy="2296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788" w:type="dxa"/>
        <w:tblInd w:w="392" w:type="dxa"/>
        <w:tblLook w:val="04A0" w:firstRow="1" w:lastRow="0" w:firstColumn="1" w:lastColumn="0" w:noHBand="0" w:noVBand="1"/>
      </w:tblPr>
      <w:tblGrid>
        <w:gridCol w:w="4395"/>
        <w:gridCol w:w="4393"/>
      </w:tblGrid>
      <w:tr w:rsidR="00673F51" w:rsidTr="00A90008">
        <w:trPr>
          <w:cantSplit/>
        </w:trPr>
        <w:tc>
          <w:tcPr>
            <w:tcW w:w="4395" w:type="dxa"/>
          </w:tcPr>
          <w:p w:rsidR="005A0FFB" w:rsidRPr="006B1745" w:rsidRDefault="008B7FF9" w:rsidP="00E51423">
            <w:pPr>
              <w:pStyle w:val="BodyText"/>
              <w:keepNext/>
              <w:rPr>
                <w:b/>
                <w:sz w:val="14"/>
                <w:szCs w:val="14"/>
              </w:rPr>
            </w:pPr>
            <w:r w:rsidRPr="006B1745">
              <w:rPr>
                <w:b/>
                <w:sz w:val="14"/>
              </w:rPr>
              <w:t>INCIDENTI SIGNIFICATIVI</w:t>
            </w:r>
          </w:p>
          <w:p w:rsidR="00A90008" w:rsidRPr="006B1745" w:rsidRDefault="008B7FF9" w:rsidP="00E51423">
            <w:pPr>
              <w:pStyle w:val="BodyText"/>
              <w:keepNext/>
              <w:rPr>
                <w:b/>
                <w:sz w:val="14"/>
                <w:szCs w:val="14"/>
              </w:rPr>
            </w:pPr>
            <w:r w:rsidRPr="006B1745">
              <w:rPr>
                <w:b/>
                <w:sz w:val="14"/>
              </w:rPr>
              <w:t>ALTRI TIPI DI INCIDENTI</w:t>
            </w:r>
          </w:p>
        </w:tc>
        <w:tc>
          <w:tcPr>
            <w:tcW w:w="4393" w:type="dxa"/>
          </w:tcPr>
          <w:p w:rsidR="005A0FFB" w:rsidRPr="006B1745" w:rsidRDefault="008B7FF9" w:rsidP="00E51423">
            <w:pPr>
              <w:pStyle w:val="BodyText"/>
              <w:keepNext/>
              <w:rPr>
                <w:b/>
                <w:sz w:val="14"/>
                <w:szCs w:val="14"/>
              </w:rPr>
            </w:pPr>
            <w:r w:rsidRPr="006B1745">
              <w:rPr>
                <w:b/>
                <w:sz w:val="14"/>
              </w:rPr>
              <w:t>SIGNIFICANT ACCIDENTS</w:t>
            </w:r>
          </w:p>
          <w:p w:rsidR="00A90008" w:rsidRPr="006B1745" w:rsidRDefault="008B7FF9" w:rsidP="00E51423">
            <w:pPr>
              <w:pStyle w:val="BodyText"/>
              <w:keepNext/>
              <w:rPr>
                <w:b/>
                <w:sz w:val="14"/>
                <w:szCs w:val="14"/>
              </w:rPr>
            </w:pPr>
            <w:r w:rsidRPr="006B1745">
              <w:rPr>
                <w:b/>
                <w:sz w:val="14"/>
              </w:rPr>
              <w:t>OTHER TYPES OF ACCIDENT</w:t>
            </w:r>
          </w:p>
        </w:tc>
      </w:tr>
      <w:tr w:rsidR="00673F51" w:rsidTr="00A90008">
        <w:trPr>
          <w:cantSplit/>
        </w:trPr>
        <w:tc>
          <w:tcPr>
            <w:tcW w:w="4395" w:type="dxa"/>
          </w:tcPr>
          <w:p w:rsidR="00A90008" w:rsidRPr="006B1745" w:rsidRDefault="008B7FF9" w:rsidP="00E51423">
            <w:pPr>
              <w:pStyle w:val="BodyText"/>
              <w:keepNext/>
              <w:rPr>
                <w:b/>
                <w:sz w:val="14"/>
                <w:szCs w:val="14"/>
              </w:rPr>
            </w:pPr>
            <w:r w:rsidRPr="006B1745">
              <w:rPr>
                <w:sz w:val="14"/>
              </w:rPr>
              <w:t>[Rete RFI]</w:t>
            </w:r>
          </w:p>
        </w:tc>
        <w:tc>
          <w:tcPr>
            <w:tcW w:w="4393" w:type="dxa"/>
          </w:tcPr>
          <w:p w:rsidR="00A90008" w:rsidRPr="006B1745" w:rsidRDefault="008B7FF9" w:rsidP="00E51423">
            <w:pPr>
              <w:pStyle w:val="BodyText"/>
              <w:keepNext/>
              <w:rPr>
                <w:b/>
                <w:sz w:val="14"/>
                <w:szCs w:val="14"/>
              </w:rPr>
            </w:pPr>
            <w:r w:rsidRPr="006B1745">
              <w:rPr>
                <w:sz w:val="14"/>
              </w:rPr>
              <w:t>[RFI network]</w:t>
            </w:r>
          </w:p>
        </w:tc>
      </w:tr>
      <w:tr w:rsidR="00673F51" w:rsidTr="00A90008">
        <w:trPr>
          <w:cantSplit/>
        </w:trPr>
        <w:tc>
          <w:tcPr>
            <w:tcW w:w="4395" w:type="dxa"/>
          </w:tcPr>
          <w:p w:rsidR="00A90008" w:rsidRPr="006B1745" w:rsidRDefault="008B7FF9" w:rsidP="00E51423">
            <w:pPr>
              <w:pStyle w:val="BodyText"/>
              <w:keepNext/>
              <w:jc w:val="both"/>
              <w:rPr>
                <w:sz w:val="14"/>
                <w:szCs w:val="14"/>
              </w:rPr>
            </w:pPr>
            <w:r w:rsidRPr="006B1745">
              <w:rPr>
                <w:sz w:val="14"/>
              </w:rPr>
              <w:t>valore medio</w:t>
            </w:r>
          </w:p>
        </w:tc>
        <w:tc>
          <w:tcPr>
            <w:tcW w:w="4393" w:type="dxa"/>
          </w:tcPr>
          <w:p w:rsidR="00A90008" w:rsidRPr="006B1745" w:rsidRDefault="008B7FF9" w:rsidP="00E51423">
            <w:pPr>
              <w:pStyle w:val="BodyText"/>
              <w:keepNext/>
              <w:jc w:val="both"/>
              <w:rPr>
                <w:sz w:val="14"/>
                <w:szCs w:val="14"/>
              </w:rPr>
            </w:pPr>
            <w:r w:rsidRPr="006B1745">
              <w:rPr>
                <w:sz w:val="14"/>
              </w:rPr>
              <w:t>average value</w:t>
            </w:r>
          </w:p>
        </w:tc>
      </w:tr>
      <w:tr w:rsidR="00673F51" w:rsidTr="00A90008">
        <w:trPr>
          <w:cantSplit/>
        </w:trPr>
        <w:tc>
          <w:tcPr>
            <w:tcW w:w="4395" w:type="dxa"/>
          </w:tcPr>
          <w:p w:rsidR="00A90008" w:rsidRPr="006B1745" w:rsidRDefault="008B7FF9" w:rsidP="00E51423">
            <w:pPr>
              <w:keepNext/>
              <w:rPr>
                <w:sz w:val="14"/>
                <w:szCs w:val="14"/>
              </w:rPr>
            </w:pPr>
            <w:r w:rsidRPr="006B1745">
              <w:rPr>
                <w:sz w:val="14"/>
              </w:rPr>
              <w:t>n° INCIDENTI SIGNIFICATIVI/Mln tr-km</w:t>
            </w:r>
          </w:p>
        </w:tc>
        <w:tc>
          <w:tcPr>
            <w:tcW w:w="4393" w:type="dxa"/>
          </w:tcPr>
          <w:p w:rsidR="00A90008" w:rsidRPr="006B1745" w:rsidRDefault="008B7FF9" w:rsidP="00E51423">
            <w:pPr>
              <w:keepNext/>
              <w:rPr>
                <w:sz w:val="14"/>
                <w:szCs w:val="14"/>
              </w:rPr>
            </w:pPr>
            <w:r w:rsidRPr="006B1745">
              <w:rPr>
                <w:sz w:val="14"/>
              </w:rPr>
              <w:t>NO OF SIGNIFICANT ACCIDENTS/million tr-km</w:t>
            </w:r>
          </w:p>
        </w:tc>
      </w:tr>
      <w:tr w:rsidR="00673F51" w:rsidTr="00A90008">
        <w:trPr>
          <w:cantSplit/>
        </w:trPr>
        <w:tc>
          <w:tcPr>
            <w:tcW w:w="4395" w:type="dxa"/>
          </w:tcPr>
          <w:p w:rsidR="00A90008" w:rsidRPr="006B1745" w:rsidRDefault="008B7FF9" w:rsidP="00E51423">
            <w:pPr>
              <w:keepNext/>
              <w:rPr>
                <w:sz w:val="14"/>
                <w:szCs w:val="14"/>
              </w:rPr>
            </w:pPr>
            <w:r w:rsidRPr="006B1745">
              <w:rPr>
                <w:sz w:val="14"/>
              </w:rPr>
              <w:t>n° INCIDENTI SIGNIFICATIVI</w:t>
            </w:r>
          </w:p>
        </w:tc>
        <w:tc>
          <w:tcPr>
            <w:tcW w:w="4393" w:type="dxa"/>
          </w:tcPr>
          <w:p w:rsidR="00A90008" w:rsidRPr="006B1745" w:rsidRDefault="008B7FF9" w:rsidP="00E51423">
            <w:pPr>
              <w:keepNext/>
              <w:rPr>
                <w:sz w:val="14"/>
                <w:szCs w:val="14"/>
              </w:rPr>
            </w:pPr>
            <w:r w:rsidRPr="006B1745">
              <w:rPr>
                <w:sz w:val="14"/>
              </w:rPr>
              <w:t>NO OF SIGNIFICANT ACCIDENTS</w:t>
            </w:r>
          </w:p>
        </w:tc>
      </w:tr>
      <w:tr w:rsidR="00673F51" w:rsidTr="00A90008">
        <w:trPr>
          <w:cantSplit/>
        </w:trPr>
        <w:tc>
          <w:tcPr>
            <w:tcW w:w="4395" w:type="dxa"/>
          </w:tcPr>
          <w:p w:rsidR="00A90008" w:rsidRPr="006B1745" w:rsidRDefault="008B7FF9" w:rsidP="00E51423">
            <w:pPr>
              <w:keepNext/>
              <w:rPr>
                <w:sz w:val="14"/>
                <w:szCs w:val="14"/>
              </w:rPr>
            </w:pPr>
            <w:r w:rsidRPr="006B1745">
              <w:rPr>
                <w:sz w:val="14"/>
              </w:rPr>
              <w:t>0,025</w:t>
            </w:r>
          </w:p>
        </w:tc>
        <w:tc>
          <w:tcPr>
            <w:tcW w:w="4393" w:type="dxa"/>
          </w:tcPr>
          <w:p w:rsidR="00A90008" w:rsidRPr="006B1745" w:rsidRDefault="008B7FF9" w:rsidP="00E51423">
            <w:pPr>
              <w:keepNext/>
              <w:rPr>
                <w:sz w:val="14"/>
                <w:szCs w:val="14"/>
              </w:rPr>
            </w:pPr>
            <w:r w:rsidRPr="006B1745">
              <w:rPr>
                <w:sz w:val="14"/>
              </w:rPr>
              <w:t>0.025</w:t>
            </w:r>
          </w:p>
        </w:tc>
      </w:tr>
      <w:tr w:rsidR="00673F51" w:rsidTr="00A90008">
        <w:trPr>
          <w:cantSplit/>
        </w:trPr>
        <w:tc>
          <w:tcPr>
            <w:tcW w:w="4395" w:type="dxa"/>
          </w:tcPr>
          <w:p w:rsidR="00A90008" w:rsidRPr="006B1745" w:rsidRDefault="008B7FF9" w:rsidP="00E51423">
            <w:pPr>
              <w:keepNext/>
              <w:rPr>
                <w:sz w:val="14"/>
                <w:szCs w:val="14"/>
              </w:rPr>
            </w:pPr>
            <w:r w:rsidRPr="006B1745">
              <w:rPr>
                <w:sz w:val="14"/>
              </w:rPr>
              <w:t>0,02</w:t>
            </w:r>
          </w:p>
        </w:tc>
        <w:tc>
          <w:tcPr>
            <w:tcW w:w="4393" w:type="dxa"/>
          </w:tcPr>
          <w:p w:rsidR="00A90008" w:rsidRPr="006B1745" w:rsidRDefault="008B7FF9" w:rsidP="00E51423">
            <w:pPr>
              <w:keepNext/>
              <w:rPr>
                <w:sz w:val="14"/>
                <w:szCs w:val="14"/>
              </w:rPr>
            </w:pPr>
            <w:r w:rsidRPr="006B1745">
              <w:rPr>
                <w:sz w:val="14"/>
              </w:rPr>
              <w:t>0.02</w:t>
            </w:r>
          </w:p>
        </w:tc>
      </w:tr>
      <w:tr w:rsidR="00673F51" w:rsidTr="00A90008">
        <w:trPr>
          <w:cantSplit/>
        </w:trPr>
        <w:tc>
          <w:tcPr>
            <w:tcW w:w="4395" w:type="dxa"/>
          </w:tcPr>
          <w:p w:rsidR="00A90008" w:rsidRPr="006B1745" w:rsidRDefault="008B7FF9" w:rsidP="00E51423">
            <w:pPr>
              <w:keepNext/>
              <w:rPr>
                <w:sz w:val="14"/>
                <w:szCs w:val="14"/>
              </w:rPr>
            </w:pPr>
            <w:r w:rsidRPr="006B1745">
              <w:rPr>
                <w:sz w:val="14"/>
              </w:rPr>
              <w:t>0,015</w:t>
            </w:r>
          </w:p>
        </w:tc>
        <w:tc>
          <w:tcPr>
            <w:tcW w:w="4393" w:type="dxa"/>
          </w:tcPr>
          <w:p w:rsidR="00A90008" w:rsidRPr="006B1745" w:rsidRDefault="008B7FF9" w:rsidP="00E51423">
            <w:pPr>
              <w:keepNext/>
              <w:rPr>
                <w:sz w:val="14"/>
                <w:szCs w:val="14"/>
              </w:rPr>
            </w:pPr>
            <w:r w:rsidRPr="006B1745">
              <w:rPr>
                <w:sz w:val="14"/>
              </w:rPr>
              <w:t>0.015</w:t>
            </w:r>
          </w:p>
        </w:tc>
      </w:tr>
      <w:tr w:rsidR="00673F51" w:rsidTr="00A90008">
        <w:trPr>
          <w:cantSplit/>
        </w:trPr>
        <w:tc>
          <w:tcPr>
            <w:tcW w:w="4395" w:type="dxa"/>
          </w:tcPr>
          <w:p w:rsidR="00A90008" w:rsidRPr="006B1745" w:rsidRDefault="008B7FF9" w:rsidP="00E51423">
            <w:pPr>
              <w:keepNext/>
              <w:rPr>
                <w:sz w:val="14"/>
                <w:szCs w:val="14"/>
              </w:rPr>
            </w:pPr>
            <w:r w:rsidRPr="006B1745">
              <w:rPr>
                <w:sz w:val="14"/>
              </w:rPr>
              <w:t>0,01</w:t>
            </w:r>
          </w:p>
        </w:tc>
        <w:tc>
          <w:tcPr>
            <w:tcW w:w="4393" w:type="dxa"/>
          </w:tcPr>
          <w:p w:rsidR="00A90008" w:rsidRPr="006B1745" w:rsidRDefault="008B7FF9" w:rsidP="00E51423">
            <w:pPr>
              <w:keepNext/>
              <w:rPr>
                <w:sz w:val="14"/>
                <w:szCs w:val="14"/>
              </w:rPr>
            </w:pPr>
            <w:r w:rsidRPr="006B1745">
              <w:rPr>
                <w:sz w:val="14"/>
              </w:rPr>
              <w:t>0.01</w:t>
            </w:r>
          </w:p>
        </w:tc>
      </w:tr>
      <w:tr w:rsidR="00673F51" w:rsidTr="00A90008">
        <w:trPr>
          <w:cantSplit/>
        </w:trPr>
        <w:tc>
          <w:tcPr>
            <w:tcW w:w="4395" w:type="dxa"/>
          </w:tcPr>
          <w:p w:rsidR="00A90008" w:rsidRPr="006B1745" w:rsidRDefault="008B7FF9" w:rsidP="00E51423">
            <w:pPr>
              <w:keepNext/>
              <w:rPr>
                <w:sz w:val="14"/>
                <w:szCs w:val="14"/>
              </w:rPr>
            </w:pPr>
            <w:r w:rsidRPr="006B1745">
              <w:rPr>
                <w:sz w:val="14"/>
              </w:rPr>
              <w:t>0,005</w:t>
            </w:r>
          </w:p>
        </w:tc>
        <w:tc>
          <w:tcPr>
            <w:tcW w:w="4393" w:type="dxa"/>
          </w:tcPr>
          <w:p w:rsidR="00A90008" w:rsidRPr="006B1745" w:rsidRDefault="008B7FF9" w:rsidP="00E51423">
            <w:pPr>
              <w:keepNext/>
              <w:rPr>
                <w:sz w:val="14"/>
                <w:szCs w:val="14"/>
              </w:rPr>
            </w:pPr>
            <w:r w:rsidRPr="006B1745">
              <w:rPr>
                <w:sz w:val="14"/>
              </w:rPr>
              <w:t>0.005</w:t>
            </w:r>
          </w:p>
        </w:tc>
      </w:tr>
    </w:tbl>
    <w:p w:rsidR="00A90008" w:rsidRPr="006B1745" w:rsidRDefault="00A90008">
      <w:pPr>
        <w:pStyle w:val="BodyText"/>
        <w:rPr>
          <w:sz w:val="24"/>
        </w:rPr>
      </w:pPr>
    </w:p>
    <w:p w:rsidR="005C2F76" w:rsidRPr="006B1745" w:rsidRDefault="008B7FF9" w:rsidP="00A90008">
      <w:pPr>
        <w:pStyle w:val="BodyText"/>
        <w:spacing w:before="1"/>
        <w:ind w:left="118" w:right="-24"/>
        <w:jc w:val="both"/>
      </w:pPr>
      <w:r w:rsidRPr="006B1745">
        <w:t xml:space="preserve">In 2016, four accidents took place while </w:t>
      </w:r>
      <w:r w:rsidRPr="006B1745">
        <w:t>shunting. Of these, three were associated with incorrect implementation of operating procedures and one was associated with mechanical or electrical defects/wear in rolling stock/traction units. The figure rose compared to 2015 and is higher than the avera</w:t>
      </w:r>
      <w:r w:rsidRPr="006B1745">
        <w:t>ge for the period. With reference to this activity, ANSF's supervisory actions identified:</w:t>
      </w:r>
    </w:p>
    <w:p w:rsidR="005C2F76" w:rsidRPr="006B1745" w:rsidRDefault="008B7FF9">
      <w:pPr>
        <w:pStyle w:val="ListParagraph"/>
        <w:numPr>
          <w:ilvl w:val="0"/>
          <w:numId w:val="16"/>
        </w:numPr>
        <w:tabs>
          <w:tab w:val="left" w:pos="838"/>
          <w:tab w:val="left" w:pos="839"/>
        </w:tabs>
        <w:spacing w:before="2" w:line="245" w:lineRule="exact"/>
        <w:jc w:val="left"/>
        <w:rPr>
          <w:sz w:val="20"/>
        </w:rPr>
      </w:pPr>
      <w:r w:rsidRPr="006B1745">
        <w:rPr>
          <w:sz w:val="20"/>
        </w:rPr>
        <w:t>staff incompetence;</w:t>
      </w:r>
    </w:p>
    <w:p w:rsidR="005C2F76" w:rsidRPr="006B1745" w:rsidRDefault="008B7FF9">
      <w:pPr>
        <w:pStyle w:val="ListParagraph"/>
        <w:numPr>
          <w:ilvl w:val="0"/>
          <w:numId w:val="16"/>
        </w:numPr>
        <w:tabs>
          <w:tab w:val="left" w:pos="838"/>
          <w:tab w:val="left" w:pos="839"/>
        </w:tabs>
        <w:spacing w:line="245" w:lineRule="exact"/>
        <w:jc w:val="left"/>
        <w:rPr>
          <w:sz w:val="20"/>
        </w:rPr>
      </w:pPr>
      <w:r w:rsidRPr="006B1745">
        <w:rPr>
          <w:sz w:val="20"/>
        </w:rPr>
        <w:t>organisational and interface problems between operators;</w:t>
      </w:r>
    </w:p>
    <w:p w:rsidR="005C2F76" w:rsidRPr="006B1745" w:rsidRDefault="008B7FF9">
      <w:pPr>
        <w:pStyle w:val="ListParagraph"/>
        <w:numPr>
          <w:ilvl w:val="0"/>
          <w:numId w:val="16"/>
        </w:numPr>
        <w:tabs>
          <w:tab w:val="left" w:pos="838"/>
          <w:tab w:val="left" w:pos="839"/>
        </w:tabs>
        <w:spacing w:line="245" w:lineRule="exact"/>
        <w:jc w:val="left"/>
        <w:rPr>
          <w:sz w:val="20"/>
        </w:rPr>
      </w:pPr>
      <w:r w:rsidRPr="006B1745">
        <w:rPr>
          <w:sz w:val="20"/>
        </w:rPr>
        <w:t>lack of control of activities;</w:t>
      </w:r>
    </w:p>
    <w:p w:rsidR="005C2F76" w:rsidRPr="006B1745" w:rsidRDefault="008B7FF9">
      <w:pPr>
        <w:pStyle w:val="ListParagraph"/>
        <w:numPr>
          <w:ilvl w:val="0"/>
          <w:numId w:val="16"/>
        </w:numPr>
        <w:tabs>
          <w:tab w:val="left" w:pos="838"/>
          <w:tab w:val="left" w:pos="839"/>
        </w:tabs>
        <w:spacing w:line="245" w:lineRule="exact"/>
        <w:jc w:val="left"/>
        <w:rPr>
          <w:sz w:val="20"/>
        </w:rPr>
      </w:pPr>
      <w:r w:rsidRPr="006B1745">
        <w:rPr>
          <w:sz w:val="20"/>
        </w:rPr>
        <w:t>incorrect</w:t>
      </w:r>
      <w:r w:rsidRPr="006B1745">
        <w:rPr>
          <w:sz w:val="20"/>
        </w:rPr>
        <w:t xml:space="preserve"> management of risks arising from the provision of safety-related activities.</w:t>
      </w:r>
    </w:p>
    <w:p w:rsidR="005C2F76" w:rsidRPr="006B1745" w:rsidRDefault="008B7FF9" w:rsidP="00A90008">
      <w:pPr>
        <w:pStyle w:val="BodyText"/>
        <w:spacing w:before="119"/>
        <w:ind w:left="118" w:right="-24"/>
        <w:jc w:val="both"/>
      </w:pPr>
      <w:r w:rsidRPr="006B1745">
        <w:t>The actions identified by ANSF that the Manager and railway undertakings must implement, each with their own area of competence, are as follows:</w:t>
      </w:r>
    </w:p>
    <w:p w:rsidR="005C2F76" w:rsidRPr="006B1745" w:rsidRDefault="008B7FF9">
      <w:pPr>
        <w:pStyle w:val="ListParagraph"/>
        <w:numPr>
          <w:ilvl w:val="0"/>
          <w:numId w:val="16"/>
        </w:numPr>
        <w:tabs>
          <w:tab w:val="left" w:pos="838"/>
          <w:tab w:val="left" w:pos="839"/>
        </w:tabs>
        <w:spacing w:before="1" w:line="245" w:lineRule="exact"/>
        <w:jc w:val="left"/>
        <w:rPr>
          <w:sz w:val="20"/>
        </w:rPr>
      </w:pPr>
      <w:r w:rsidRPr="006B1745">
        <w:rPr>
          <w:sz w:val="20"/>
        </w:rPr>
        <w:t xml:space="preserve">move vehicles between systems as </w:t>
      </w:r>
      <w:r w:rsidRPr="006B1745">
        <w:rPr>
          <w:sz w:val="20"/>
        </w:rPr>
        <w:t>a train;</w:t>
      </w:r>
    </w:p>
    <w:p w:rsidR="005C2F76" w:rsidRPr="006B1745" w:rsidRDefault="008B7FF9" w:rsidP="00A90008">
      <w:pPr>
        <w:pStyle w:val="ListParagraph"/>
        <w:numPr>
          <w:ilvl w:val="0"/>
          <w:numId w:val="16"/>
        </w:numPr>
        <w:tabs>
          <w:tab w:val="left" w:pos="839"/>
        </w:tabs>
        <w:ind w:right="-24"/>
        <w:rPr>
          <w:sz w:val="20"/>
        </w:rPr>
      </w:pPr>
      <w:r w:rsidRPr="006B1745">
        <w:rPr>
          <w:sz w:val="20"/>
        </w:rPr>
        <w:t>equip shunting locomotives with a guard and running protection systems, gradually bringing safety devices into line with the requirements of ANSF Decree No 1/2015;</w:t>
      </w:r>
    </w:p>
    <w:p w:rsidR="005C2F76" w:rsidRPr="006B1745" w:rsidRDefault="008B7FF9">
      <w:pPr>
        <w:pStyle w:val="ListParagraph"/>
        <w:numPr>
          <w:ilvl w:val="0"/>
          <w:numId w:val="16"/>
        </w:numPr>
        <w:tabs>
          <w:tab w:val="left" w:pos="838"/>
          <w:tab w:val="left" w:pos="839"/>
        </w:tabs>
        <w:spacing w:line="245" w:lineRule="exact"/>
        <w:jc w:val="left"/>
        <w:rPr>
          <w:sz w:val="20"/>
        </w:rPr>
      </w:pPr>
      <w:r w:rsidRPr="006B1745">
        <w:rPr>
          <w:sz w:val="20"/>
        </w:rPr>
        <w:t>ensure better staff training;</w:t>
      </w:r>
    </w:p>
    <w:p w:rsidR="005C2F76" w:rsidRPr="006B1745" w:rsidRDefault="008B7FF9" w:rsidP="00A90008">
      <w:pPr>
        <w:pStyle w:val="ListParagraph"/>
        <w:numPr>
          <w:ilvl w:val="0"/>
          <w:numId w:val="16"/>
        </w:numPr>
        <w:tabs>
          <w:tab w:val="left" w:pos="839"/>
        </w:tabs>
        <w:ind w:right="-24"/>
        <w:rPr>
          <w:sz w:val="20"/>
        </w:rPr>
      </w:pPr>
      <w:r w:rsidRPr="006B1745">
        <w:rPr>
          <w:sz w:val="20"/>
        </w:rPr>
        <w:t xml:space="preserve">regulate activities with a higher level of detail in </w:t>
      </w:r>
      <w:r w:rsidRPr="006B1745">
        <w:rPr>
          <w:sz w:val="20"/>
        </w:rPr>
        <w:t>order to limit the scope for discretional action by agents involved in shunting, defining the interfaces between the various actors involved;</w:t>
      </w:r>
    </w:p>
    <w:p w:rsidR="005C2F76" w:rsidRPr="006B1745" w:rsidRDefault="008B7FF9" w:rsidP="00A90008">
      <w:pPr>
        <w:pStyle w:val="ListParagraph"/>
        <w:numPr>
          <w:ilvl w:val="0"/>
          <w:numId w:val="16"/>
        </w:numPr>
        <w:tabs>
          <w:tab w:val="left" w:pos="838"/>
          <w:tab w:val="left" w:pos="839"/>
        </w:tabs>
        <w:ind w:right="-24"/>
        <w:jc w:val="left"/>
        <w:rPr>
          <w:sz w:val="20"/>
        </w:rPr>
      </w:pPr>
      <w:r w:rsidRPr="006B1745">
        <w:rPr>
          <w:sz w:val="20"/>
        </w:rPr>
        <w:t>continuously monitor the performance of shunting activities, including those received in service by third parties;</w:t>
      </w:r>
    </w:p>
    <w:p w:rsidR="005C2F76" w:rsidRPr="006B1745" w:rsidRDefault="008B7FF9" w:rsidP="00A90008">
      <w:pPr>
        <w:pStyle w:val="ListParagraph"/>
        <w:numPr>
          <w:ilvl w:val="0"/>
          <w:numId w:val="16"/>
        </w:numPr>
        <w:tabs>
          <w:tab w:val="left" w:pos="838"/>
          <w:tab w:val="left" w:pos="839"/>
        </w:tabs>
        <w:ind w:right="-24"/>
        <w:jc w:val="left"/>
        <w:rPr>
          <w:sz w:val="20"/>
        </w:rPr>
      </w:pPr>
      <w:r w:rsidRPr="006B1745">
        <w:rPr>
          <w:sz w:val="20"/>
        </w:rPr>
        <w:t>regulate methods for immobilising rolling stock and safekeeping of movable scotch blocks.</w:t>
      </w:r>
    </w:p>
    <w:p w:rsidR="005C2F76" w:rsidRPr="006B1745" w:rsidRDefault="008B7FF9" w:rsidP="00A90008">
      <w:pPr>
        <w:pStyle w:val="BodyText"/>
        <w:spacing w:before="122"/>
        <w:ind w:left="118" w:right="-24"/>
        <w:jc w:val="both"/>
      </w:pPr>
      <w:r w:rsidRPr="006B1745">
        <w:t>In 2016, no significant accidents were caused by spillage of dangerous goods. The 2016 value of all recorded events is therefore the lowest for the period under revi</w:t>
      </w:r>
      <w:r w:rsidRPr="006B1745">
        <w:t>ew (see graph below).</w:t>
      </w:r>
    </w:p>
    <w:p w:rsidR="00935E3C" w:rsidRPr="006B1745" w:rsidRDefault="008B7FF9" w:rsidP="00E51423">
      <w:pPr>
        <w:pStyle w:val="BodyText"/>
        <w:keepNext/>
        <w:spacing w:before="122"/>
        <w:ind w:left="118" w:right="-24"/>
        <w:jc w:val="both"/>
      </w:pPr>
      <w:r w:rsidRPr="006B1745">
        <w:rPr>
          <w:noProof/>
          <w:lang w:val="en-US" w:eastAsia="zh-CN" w:bidi="ar-SA"/>
        </w:rPr>
        <w:drawing>
          <wp:anchor distT="36195" distB="107950" distL="114300" distR="114300" simplePos="0" relativeHeight="251680768" behindDoc="0" locked="0" layoutInCell="1" allowOverlap="1">
            <wp:simplePos x="0" y="0"/>
            <wp:positionH relativeFrom="margin">
              <wp:posOffset>1033780</wp:posOffset>
            </wp:positionH>
            <wp:positionV relativeFrom="paragraph">
              <wp:posOffset>212807</wp:posOffset>
            </wp:positionV>
            <wp:extent cx="3819600" cy="2566800"/>
            <wp:effectExtent l="0" t="0" r="0" b="508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86059" name=""/>
                    <pic:cNvPicPr/>
                  </pic:nvPicPr>
                  <pic:blipFill>
                    <a:blip r:embed="rId36">
                      <a:extLst>
                        <a:ext uri="{28A0092B-C50C-407E-A947-70E740481C1C}">
                          <a14:useLocalDpi xmlns:a14="http://schemas.microsoft.com/office/drawing/2010/main" val="0"/>
                        </a:ext>
                      </a:extLst>
                    </a:blip>
                    <a:stretch>
                      <a:fillRect/>
                    </a:stretch>
                  </pic:blipFill>
                  <pic:spPr>
                    <a:xfrm>
                      <a:off x="0" y="0"/>
                      <a:ext cx="3819600" cy="2566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788" w:type="dxa"/>
        <w:tblInd w:w="392" w:type="dxa"/>
        <w:tblLook w:val="04A0" w:firstRow="1" w:lastRow="0" w:firstColumn="1" w:lastColumn="0" w:noHBand="0" w:noVBand="1"/>
      </w:tblPr>
      <w:tblGrid>
        <w:gridCol w:w="4395"/>
        <w:gridCol w:w="4393"/>
      </w:tblGrid>
      <w:tr w:rsidR="00673F51" w:rsidTr="00450B2D">
        <w:trPr>
          <w:cantSplit/>
        </w:trPr>
        <w:tc>
          <w:tcPr>
            <w:tcW w:w="4395" w:type="dxa"/>
          </w:tcPr>
          <w:p w:rsidR="00450B2D" w:rsidRPr="006B1745" w:rsidRDefault="008B7FF9" w:rsidP="00E51423">
            <w:pPr>
              <w:pStyle w:val="BodyText"/>
              <w:keepNext/>
              <w:rPr>
                <w:sz w:val="14"/>
                <w:szCs w:val="14"/>
              </w:rPr>
            </w:pPr>
            <w:r w:rsidRPr="006B1745">
              <w:rPr>
                <w:sz w:val="14"/>
              </w:rPr>
              <w:t>ANDAMENTO DEL NUMERO DEGLI INCIDENTI E DEGLI INCONVENIENTI INTERESSANTI IL TRASPORTO DI MERCI PERICOLOSE COLLEGATI A PROBLEMATICHE DI CARICO O A DIFETTI DELLE STRUTTURE DEI CONTAINER</w:t>
            </w:r>
          </w:p>
        </w:tc>
        <w:tc>
          <w:tcPr>
            <w:tcW w:w="4393" w:type="dxa"/>
          </w:tcPr>
          <w:p w:rsidR="00450B2D" w:rsidRPr="006B1745" w:rsidRDefault="008B7FF9" w:rsidP="00E51423">
            <w:pPr>
              <w:pStyle w:val="BodyText"/>
              <w:keepNext/>
              <w:rPr>
                <w:sz w:val="14"/>
                <w:szCs w:val="14"/>
              </w:rPr>
            </w:pPr>
            <w:r w:rsidRPr="006B1745">
              <w:rPr>
                <w:sz w:val="14"/>
              </w:rPr>
              <w:t xml:space="preserve">TREND IN THE NUMBER OF ACCIDENTS AND INCIDENTS </w:t>
            </w:r>
            <w:r w:rsidRPr="006B1745">
              <w:rPr>
                <w:sz w:val="14"/>
              </w:rPr>
              <w:t>INVOLVING DANGEROUS GOODS TRANSPORT CONNECTED WITH LOADING PROBLEMS OR CONTAINER STRUCTURAL DEFECTS.</w:t>
            </w:r>
          </w:p>
        </w:tc>
      </w:tr>
      <w:tr w:rsidR="00673F51" w:rsidTr="00450B2D">
        <w:trPr>
          <w:cantSplit/>
        </w:trPr>
        <w:tc>
          <w:tcPr>
            <w:tcW w:w="4395" w:type="dxa"/>
          </w:tcPr>
          <w:p w:rsidR="00450B2D" w:rsidRPr="006B1745" w:rsidRDefault="008B7FF9" w:rsidP="00E51423">
            <w:pPr>
              <w:pStyle w:val="BodyText"/>
              <w:keepNext/>
              <w:rPr>
                <w:b/>
                <w:sz w:val="14"/>
                <w:szCs w:val="14"/>
              </w:rPr>
            </w:pPr>
            <w:r w:rsidRPr="006B1745">
              <w:rPr>
                <w:sz w:val="14"/>
              </w:rPr>
              <w:t>[Rete RFI]</w:t>
            </w:r>
          </w:p>
        </w:tc>
        <w:tc>
          <w:tcPr>
            <w:tcW w:w="4393" w:type="dxa"/>
          </w:tcPr>
          <w:p w:rsidR="00450B2D" w:rsidRPr="006B1745" w:rsidRDefault="008B7FF9" w:rsidP="00E51423">
            <w:pPr>
              <w:pStyle w:val="BodyText"/>
              <w:keepNext/>
              <w:rPr>
                <w:b/>
                <w:sz w:val="14"/>
                <w:szCs w:val="14"/>
              </w:rPr>
            </w:pPr>
            <w:r w:rsidRPr="006B1745">
              <w:rPr>
                <w:sz w:val="14"/>
              </w:rPr>
              <w:t>[RFI network]</w:t>
            </w:r>
          </w:p>
        </w:tc>
      </w:tr>
      <w:tr w:rsidR="00673F51" w:rsidTr="00450B2D">
        <w:trPr>
          <w:cantSplit/>
        </w:trPr>
        <w:tc>
          <w:tcPr>
            <w:tcW w:w="4395" w:type="dxa"/>
          </w:tcPr>
          <w:p w:rsidR="00450B2D" w:rsidRPr="006B1745" w:rsidRDefault="008B7FF9" w:rsidP="00E51423">
            <w:pPr>
              <w:pStyle w:val="BodyText"/>
              <w:keepNext/>
              <w:jc w:val="both"/>
              <w:rPr>
                <w:sz w:val="14"/>
                <w:szCs w:val="14"/>
              </w:rPr>
            </w:pPr>
            <w:r w:rsidRPr="006B1745">
              <w:rPr>
                <w:sz w:val="14"/>
              </w:rPr>
              <w:t>valore medio</w:t>
            </w:r>
          </w:p>
        </w:tc>
        <w:tc>
          <w:tcPr>
            <w:tcW w:w="4393" w:type="dxa"/>
          </w:tcPr>
          <w:p w:rsidR="00450B2D" w:rsidRPr="006B1745" w:rsidRDefault="008B7FF9" w:rsidP="00E51423">
            <w:pPr>
              <w:pStyle w:val="BodyText"/>
              <w:keepNext/>
              <w:jc w:val="both"/>
              <w:rPr>
                <w:sz w:val="14"/>
                <w:szCs w:val="14"/>
              </w:rPr>
            </w:pPr>
            <w:r w:rsidRPr="006B1745">
              <w:rPr>
                <w:sz w:val="14"/>
              </w:rPr>
              <w:t>average value</w:t>
            </w:r>
          </w:p>
        </w:tc>
      </w:tr>
      <w:tr w:rsidR="00673F51" w:rsidTr="00450B2D">
        <w:trPr>
          <w:cantSplit/>
        </w:trPr>
        <w:tc>
          <w:tcPr>
            <w:tcW w:w="4395" w:type="dxa"/>
          </w:tcPr>
          <w:p w:rsidR="00450B2D" w:rsidRPr="006B1745" w:rsidRDefault="008B7FF9" w:rsidP="00E51423">
            <w:pPr>
              <w:keepNext/>
              <w:rPr>
                <w:sz w:val="14"/>
                <w:szCs w:val="14"/>
              </w:rPr>
            </w:pPr>
            <w:r w:rsidRPr="006B1745">
              <w:rPr>
                <w:sz w:val="14"/>
              </w:rPr>
              <w:t>n° EVENTI TOTALI</w:t>
            </w:r>
          </w:p>
        </w:tc>
        <w:tc>
          <w:tcPr>
            <w:tcW w:w="4393" w:type="dxa"/>
          </w:tcPr>
          <w:p w:rsidR="00450B2D" w:rsidRPr="006B1745" w:rsidRDefault="008B7FF9" w:rsidP="00E51423">
            <w:pPr>
              <w:keepNext/>
              <w:rPr>
                <w:sz w:val="14"/>
                <w:szCs w:val="14"/>
              </w:rPr>
            </w:pPr>
            <w:r w:rsidRPr="006B1745">
              <w:rPr>
                <w:sz w:val="14"/>
              </w:rPr>
              <w:t>TOTAL NO OF EVENTS</w:t>
            </w:r>
          </w:p>
        </w:tc>
      </w:tr>
      <w:tr w:rsidR="00673F51" w:rsidTr="00450B2D">
        <w:trPr>
          <w:cantSplit/>
        </w:trPr>
        <w:tc>
          <w:tcPr>
            <w:tcW w:w="4395" w:type="dxa"/>
          </w:tcPr>
          <w:p w:rsidR="00450B2D" w:rsidRPr="006B1745" w:rsidRDefault="008B7FF9" w:rsidP="00E51423">
            <w:pPr>
              <w:keepNext/>
              <w:rPr>
                <w:sz w:val="14"/>
                <w:szCs w:val="14"/>
              </w:rPr>
            </w:pPr>
            <w:r w:rsidRPr="006B1745">
              <w:rPr>
                <w:sz w:val="14"/>
              </w:rPr>
              <w:t>n° INCIDENTI SIGNIFICATIVI</w:t>
            </w:r>
          </w:p>
        </w:tc>
        <w:tc>
          <w:tcPr>
            <w:tcW w:w="4393" w:type="dxa"/>
          </w:tcPr>
          <w:p w:rsidR="00450B2D" w:rsidRPr="006B1745" w:rsidRDefault="008B7FF9" w:rsidP="00E51423">
            <w:pPr>
              <w:keepNext/>
              <w:rPr>
                <w:sz w:val="14"/>
                <w:szCs w:val="14"/>
              </w:rPr>
            </w:pPr>
            <w:r w:rsidRPr="006B1745">
              <w:rPr>
                <w:sz w:val="14"/>
              </w:rPr>
              <w:t>NO OF SIGNIFICANT ACCIDENTS</w:t>
            </w:r>
          </w:p>
        </w:tc>
      </w:tr>
    </w:tbl>
    <w:p w:rsidR="00A90008" w:rsidRPr="006B1745" w:rsidRDefault="00A90008" w:rsidP="00E51423">
      <w:pPr>
        <w:pStyle w:val="BodyText"/>
        <w:keepNext/>
      </w:pPr>
    </w:p>
    <w:p w:rsidR="005C2F76" w:rsidRPr="006B1745" w:rsidRDefault="008B7FF9" w:rsidP="00A90008">
      <w:pPr>
        <w:pStyle w:val="BodyText"/>
        <w:spacing w:before="100"/>
        <w:ind w:left="259" w:right="-46"/>
        <w:jc w:val="both"/>
      </w:pPr>
      <w:r w:rsidRPr="006B1745">
        <w:t xml:space="preserve">ANSF </w:t>
      </w:r>
      <w:r w:rsidRPr="006B1745">
        <w:t>follows this issue closely, particularly since 2009, when there was a historic peak. Since 2009, the number of dangerous goods spillages has gradually decreased due to checks carried out and the introduction of specific checklists. The rate for 2016 compar</w:t>
      </w:r>
      <w:r w:rsidRPr="006B1745">
        <w:t>ed to 2009 is -90 %. The results obtained nationally led ANSF to support the use of checklists, making checks for the transport of liquids compulsory under the RID.</w:t>
      </w:r>
    </w:p>
    <w:p w:rsidR="005C2F76" w:rsidRPr="006B1745" w:rsidRDefault="005C2F76">
      <w:pPr>
        <w:pStyle w:val="BodyText"/>
        <w:rPr>
          <w:sz w:val="29"/>
        </w:rPr>
      </w:pPr>
    </w:p>
    <w:p w:rsidR="005C2F76" w:rsidRPr="006B1745" w:rsidRDefault="008B7FF9">
      <w:pPr>
        <w:pStyle w:val="Heading2"/>
        <w:numPr>
          <w:ilvl w:val="1"/>
          <w:numId w:val="18"/>
        </w:numPr>
        <w:tabs>
          <w:tab w:val="left" w:pos="968"/>
          <w:tab w:val="left" w:pos="969"/>
        </w:tabs>
        <w:ind w:left="968"/>
        <w:jc w:val="left"/>
      </w:pPr>
      <w:r w:rsidRPr="006B1745">
        <w:t>Results of safety recommendations</w:t>
      </w:r>
    </w:p>
    <w:p w:rsidR="005C2F76" w:rsidRPr="006B1745" w:rsidRDefault="008B7FF9">
      <w:pPr>
        <w:pStyle w:val="BodyText"/>
        <w:spacing w:before="123" w:line="245" w:lineRule="exact"/>
        <w:ind w:left="259"/>
      </w:pPr>
      <w:r w:rsidRPr="006B1745">
        <w:t>In accordance with Article 24(2) of Legislative Decree N</w:t>
      </w:r>
      <w:r w:rsidRPr="006B1745">
        <w:t>o 162 of 10 August 2007, ANSF</w:t>
      </w:r>
    </w:p>
    <w:p w:rsidR="005C2F76" w:rsidRPr="006B1745" w:rsidRDefault="008B7FF9" w:rsidP="00A90008">
      <w:pPr>
        <w:pStyle w:val="BodyText"/>
        <w:ind w:left="259" w:right="-46"/>
        <w:jc w:val="both"/>
      </w:pPr>
      <w:r w:rsidRPr="006B1745">
        <w:t>takes due account of safety recommendations issued by the Italian investigative body (the Directorate General for Railway and Maritime Investigations established within the Ministry of Infrastructure and Transport) and takes s</w:t>
      </w:r>
      <w:r w:rsidRPr="006B1745">
        <w:t>teps to ensure they are translated into specific measures.</w:t>
      </w:r>
    </w:p>
    <w:p w:rsidR="005C2F76" w:rsidRPr="006B1745" w:rsidRDefault="008B7FF9" w:rsidP="00A90008">
      <w:pPr>
        <w:pStyle w:val="BodyText"/>
        <w:spacing w:before="120"/>
        <w:ind w:left="260" w:right="-46"/>
        <w:jc w:val="both"/>
      </w:pPr>
      <w:r w:rsidRPr="006B1745">
        <w:t>In accordance with paragraph 3 of the above Article, ANSF also notifies the investigative body at least once a year of measures adopted or planned with regard to the recommendations issued.</w:t>
      </w:r>
    </w:p>
    <w:p w:rsidR="00A8751F" w:rsidRPr="006B1745" w:rsidRDefault="008B7FF9" w:rsidP="00A8751F">
      <w:pPr>
        <w:pStyle w:val="BodyText"/>
        <w:spacing w:before="119"/>
        <w:ind w:left="260"/>
        <w:jc w:val="both"/>
      </w:pPr>
      <w:r w:rsidRPr="006B1745">
        <w:t xml:space="preserve">A list </w:t>
      </w:r>
      <w:r w:rsidRPr="006B1745">
        <w:t>of recommendations received during 2016 is given below.</w:t>
      </w:r>
    </w:p>
    <w:p w:rsidR="00A8751F" w:rsidRPr="006B1745" w:rsidRDefault="00A8751F" w:rsidP="00A8751F">
      <w:pPr>
        <w:pStyle w:val="BodyText"/>
        <w:spacing w:before="119"/>
        <w:ind w:left="260"/>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93"/>
        <w:gridCol w:w="7578"/>
      </w:tblGrid>
      <w:tr w:rsidR="00673F51" w:rsidTr="00EE6BAD">
        <w:trPr>
          <w:trHeight w:val="20"/>
        </w:trPr>
        <w:tc>
          <w:tcPr>
            <w:tcW w:w="913" w:type="pct"/>
          </w:tcPr>
          <w:p w:rsidR="00A8751F" w:rsidRPr="006B1745" w:rsidRDefault="008B7FF9" w:rsidP="00BD4B0D">
            <w:pPr>
              <w:pStyle w:val="TableParagraph"/>
              <w:spacing w:before="119"/>
              <w:ind w:left="107" w:right="93"/>
              <w:jc w:val="both"/>
              <w:rPr>
                <w:b/>
                <w:sz w:val="16"/>
              </w:rPr>
            </w:pPr>
            <w:r w:rsidRPr="006B1745">
              <w:rPr>
                <w:b/>
                <w:sz w:val="16"/>
              </w:rPr>
              <w:t>Safety recommendation</w:t>
            </w:r>
          </w:p>
        </w:tc>
        <w:tc>
          <w:tcPr>
            <w:tcW w:w="4087" w:type="pct"/>
          </w:tcPr>
          <w:p w:rsidR="00A8751F" w:rsidRPr="006B1745" w:rsidRDefault="008B7FF9" w:rsidP="00EE6BAD">
            <w:pPr>
              <w:pStyle w:val="TableParagraph"/>
              <w:spacing w:before="118" w:after="120"/>
              <w:ind w:left="105" w:right="93"/>
              <w:jc w:val="both"/>
              <w:rPr>
                <w:b/>
                <w:sz w:val="18"/>
              </w:rPr>
            </w:pPr>
            <w:r w:rsidRPr="006B1745">
              <w:rPr>
                <w:b/>
                <w:sz w:val="18"/>
              </w:rPr>
              <w:t>DIGIFEMA [Directorate General for Railway and Maritime Investigations] safety recommendation concerning ‘Accidental events occurring from 01.01.2014 to 31.03.2015 with serious o</w:t>
            </w:r>
            <w:r w:rsidRPr="006B1745">
              <w:rPr>
                <w:b/>
                <w:sz w:val="18"/>
              </w:rPr>
              <w:t>r fatal outcomes, characterised by collision with persons, mainly inside stations or their appurtenances’ (Document Ref 11243/DGIFEMA/2016 of 24 May 2016).</w:t>
            </w:r>
          </w:p>
        </w:tc>
      </w:tr>
      <w:tr w:rsidR="00673F51" w:rsidTr="00EE6BAD">
        <w:trPr>
          <w:trHeight w:val="20"/>
        </w:trPr>
        <w:tc>
          <w:tcPr>
            <w:tcW w:w="913" w:type="pct"/>
          </w:tcPr>
          <w:p w:rsidR="00A8751F" w:rsidRPr="006B1745" w:rsidRDefault="008B7FF9" w:rsidP="00BD4B0D">
            <w:pPr>
              <w:pStyle w:val="TableParagraph"/>
              <w:spacing w:before="119"/>
              <w:ind w:left="107"/>
              <w:jc w:val="left"/>
              <w:rPr>
                <w:b/>
                <w:sz w:val="16"/>
              </w:rPr>
            </w:pPr>
            <w:r w:rsidRPr="006B1745">
              <w:rPr>
                <w:b/>
                <w:sz w:val="16"/>
              </w:rPr>
              <w:t>Safety measure</w:t>
            </w:r>
          </w:p>
        </w:tc>
        <w:tc>
          <w:tcPr>
            <w:tcW w:w="4087" w:type="pct"/>
          </w:tcPr>
          <w:p w:rsidR="00A8751F" w:rsidRPr="006B1745" w:rsidRDefault="008B7FF9" w:rsidP="00BD4B0D">
            <w:pPr>
              <w:pStyle w:val="TableParagraph"/>
              <w:ind w:left="105" w:right="96"/>
              <w:jc w:val="both"/>
              <w:rPr>
                <w:sz w:val="18"/>
              </w:rPr>
            </w:pPr>
            <w:r w:rsidRPr="006B1745">
              <w:rPr>
                <w:sz w:val="18"/>
              </w:rPr>
              <w:t xml:space="preserve">ANSF sent the above recommendation, accompanied by further specifications, to the </w:t>
            </w:r>
            <w:r w:rsidRPr="006B1745">
              <w:rPr>
                <w:sz w:val="18"/>
              </w:rPr>
              <w:t>RFI Infrastructure Manager and to the Railway Undertakings by means of Document Ref ANSF 6357/2016 of 10/06/2016.</w:t>
            </w:r>
          </w:p>
          <w:p w:rsidR="00A8751F" w:rsidRPr="006B1745" w:rsidRDefault="008B7FF9" w:rsidP="00BD4B0D">
            <w:pPr>
              <w:pStyle w:val="TableParagraph"/>
              <w:spacing w:before="121"/>
              <w:ind w:left="105" w:right="95"/>
              <w:jc w:val="both"/>
              <w:rPr>
                <w:sz w:val="18"/>
              </w:rPr>
            </w:pPr>
            <w:r w:rsidRPr="006B1745">
              <w:rPr>
                <w:sz w:val="18"/>
              </w:rPr>
              <w:t>As a result of recommendation No 2 concerning safety education activities, for years ANSF has been engaged in educational campaigns based on s</w:t>
            </w:r>
            <w:r w:rsidRPr="006B1745">
              <w:rPr>
                <w:sz w:val="18"/>
              </w:rPr>
              <w:t>ynergies with educational establishments, sports federations and POLFER.</w:t>
            </w:r>
          </w:p>
          <w:p w:rsidR="00A8751F" w:rsidRPr="006B1745" w:rsidRDefault="008B7FF9" w:rsidP="00A8751F">
            <w:pPr>
              <w:pStyle w:val="TableParagraph"/>
              <w:spacing w:before="119"/>
              <w:ind w:left="105" w:right="93"/>
              <w:jc w:val="both"/>
              <w:rPr>
                <w:sz w:val="18"/>
              </w:rPr>
            </w:pPr>
            <w:r w:rsidRPr="006B1745">
              <w:rPr>
                <w:sz w:val="18"/>
              </w:rPr>
              <w:t>Regarding recommendation No 4 on the monitoring of settlements near the railway network involving the competent institutions, ANSF issued document Ref ANSF 6367/2016 of 10/06/2016 req</w:t>
            </w:r>
            <w:r w:rsidRPr="006B1745">
              <w:rPr>
                <w:sz w:val="18"/>
              </w:rPr>
              <w:t xml:space="preserve">uesting the cooperation of ANCI (National Association of Italian Municipalities) to involve local administrations with the aim of providing the necessary information to populate the specific risk map, prepared by RFI, with settlements (schools, hospitals, </w:t>
            </w:r>
            <w:r w:rsidRPr="006B1745">
              <w:rPr>
                <w:sz w:val="18"/>
              </w:rPr>
              <w:t>nursing homes, sports/recreational centres, reception centres, nomad camps, residential/commercial complexes, etc.) which constitute a potential risk because of the unauthorised presence of people on railway premises due to their features and proximity.</w:t>
            </w:r>
          </w:p>
          <w:p w:rsidR="00A8751F" w:rsidRPr="006B1745" w:rsidRDefault="008B7FF9" w:rsidP="00EE6BAD">
            <w:pPr>
              <w:pStyle w:val="TableParagraph"/>
              <w:spacing w:after="120"/>
              <w:ind w:left="105" w:right="96"/>
              <w:jc w:val="both"/>
              <w:rPr>
                <w:sz w:val="18"/>
              </w:rPr>
            </w:pPr>
            <w:r w:rsidRPr="006B1745">
              <w:rPr>
                <w:sz w:val="18"/>
              </w:rPr>
              <w:t>Wi</w:t>
            </w:r>
            <w:r w:rsidRPr="006B1745">
              <w:rPr>
                <w:sz w:val="18"/>
              </w:rPr>
              <w:t>th regard to recommendation No 5 concerning the problem of unauthorised crossings of the Torre del Lago station, ANSF carried out specific inspection activities in the above station and in the railway sector between the station and Pisa station to check mi</w:t>
            </w:r>
            <w:r w:rsidRPr="006B1745">
              <w:rPr>
                <w:sz w:val="18"/>
              </w:rPr>
              <w:t>tigation work carried out by the Manager. In partnership with the Prefectures of Lucca and Viareggio, it also sponsored a comparison and coordination meeting with the infrastructure manager and local competent authorities with the aim of analysing this pro</w:t>
            </w:r>
            <w:r w:rsidRPr="006B1745">
              <w:rPr>
                <w:sz w:val="18"/>
              </w:rPr>
              <w:t>blem jointly.</w:t>
            </w:r>
          </w:p>
        </w:tc>
      </w:tr>
      <w:tr w:rsidR="00673F51" w:rsidTr="00EE6BAD">
        <w:trPr>
          <w:trHeight w:val="20"/>
        </w:trPr>
        <w:tc>
          <w:tcPr>
            <w:tcW w:w="913" w:type="pct"/>
            <w:tcBorders>
              <w:top w:val="single" w:sz="4" w:space="0" w:color="000000"/>
              <w:left w:val="single" w:sz="4" w:space="0" w:color="000000"/>
              <w:bottom w:val="single" w:sz="4" w:space="0" w:color="000000"/>
              <w:right w:val="single" w:sz="4" w:space="0" w:color="000000"/>
            </w:tcBorders>
          </w:tcPr>
          <w:p w:rsidR="00A8751F" w:rsidRPr="006B1745" w:rsidRDefault="008B7FF9" w:rsidP="00BD4B0D">
            <w:pPr>
              <w:pStyle w:val="TableParagraph"/>
              <w:spacing w:before="119"/>
              <w:ind w:left="107"/>
              <w:jc w:val="left"/>
              <w:rPr>
                <w:b/>
                <w:sz w:val="16"/>
              </w:rPr>
            </w:pPr>
            <w:r w:rsidRPr="006B1745">
              <w:rPr>
                <w:b/>
                <w:sz w:val="16"/>
              </w:rPr>
              <w:t>Implementation status</w:t>
            </w:r>
          </w:p>
        </w:tc>
        <w:tc>
          <w:tcPr>
            <w:tcW w:w="4087" w:type="pct"/>
            <w:tcBorders>
              <w:top w:val="single" w:sz="4" w:space="0" w:color="000000"/>
              <w:left w:val="single" w:sz="4" w:space="0" w:color="000000"/>
              <w:bottom w:val="single" w:sz="4" w:space="0" w:color="000000"/>
              <w:right w:val="single" w:sz="4" w:space="0" w:color="000000"/>
            </w:tcBorders>
          </w:tcPr>
          <w:p w:rsidR="00A8751F" w:rsidRPr="006B1745" w:rsidRDefault="008B7FF9" w:rsidP="00BD4B0D">
            <w:pPr>
              <w:pStyle w:val="TableParagraph"/>
              <w:ind w:left="105" w:right="96"/>
              <w:jc w:val="both"/>
              <w:rPr>
                <w:sz w:val="18"/>
              </w:rPr>
            </w:pPr>
            <w:r w:rsidRPr="006B1745">
              <w:rPr>
                <w:sz w:val="18"/>
              </w:rPr>
              <w:t>The Manager provided feedback in document RFI-SRQ\A0011\P\2016\0000422 of 26/07/2016 and subsequent document RFI-SRQ\A0011\P\2017\0000105 of 27/01/2017. The letter was sent following a request for additional information</w:t>
            </w:r>
            <w:r w:rsidRPr="006B1745">
              <w:rPr>
                <w:sz w:val="18"/>
              </w:rPr>
              <w:t xml:space="preserve"> and clarification by ANSF set out in document ref ANSF 12074/2016 of 17/11/2016.</w:t>
            </w:r>
          </w:p>
          <w:p w:rsidR="00A8751F" w:rsidRPr="006B1745" w:rsidRDefault="008B7FF9" w:rsidP="00BD4B0D">
            <w:pPr>
              <w:pStyle w:val="TableParagraph"/>
              <w:ind w:left="105" w:right="96"/>
              <w:jc w:val="both"/>
              <w:rPr>
                <w:sz w:val="18"/>
              </w:rPr>
            </w:pPr>
            <w:r w:rsidRPr="006B1745">
              <w:rPr>
                <w:sz w:val="18"/>
              </w:rPr>
              <w:t xml:space="preserve">In general, there has been progressive compliance with recommendations issued, even if long intervention times or problem analysis shortcomings have been identified; for </w:t>
            </w:r>
            <w:r w:rsidRPr="006B1745">
              <w:rPr>
                <w:sz w:val="18"/>
              </w:rPr>
              <w:t>example, feedback provided on the analysis and evaluation of critical aspects present along railway tracks and in stations in order to identify areas where there is a high likelihood of occurrence is limited to providing the frequency of this phenomenon pe</w:t>
            </w:r>
            <w:r w:rsidRPr="006B1745">
              <w:rPr>
                <w:sz w:val="18"/>
              </w:rPr>
              <w:t>r route without any processing and without linking the finding to the adoption of mitigating measures.</w:t>
            </w:r>
          </w:p>
          <w:p w:rsidR="00A8751F" w:rsidRPr="006B1745" w:rsidRDefault="008B7FF9" w:rsidP="00EE6BAD">
            <w:pPr>
              <w:pStyle w:val="TableParagraph"/>
              <w:spacing w:before="118" w:after="120"/>
              <w:ind w:left="105" w:right="93"/>
              <w:jc w:val="both"/>
              <w:rPr>
                <w:sz w:val="18"/>
              </w:rPr>
            </w:pPr>
            <w:r w:rsidRPr="006B1745">
              <w:rPr>
                <w:sz w:val="18"/>
              </w:rPr>
              <w:t>Railway Undertakings generally provided feedback to recommendations No 8, 10 and 12, which are their own responsibility. With reference to recommendation</w:t>
            </w:r>
            <w:r w:rsidRPr="006B1745">
              <w:rPr>
                <w:sz w:val="18"/>
              </w:rPr>
              <w:t xml:space="preserve"> No 10, some undertakings highlighted the need for a preliminary implementation of technical and functional specifications relating to frontal TV cameras to be installed on board locomotives in the relevant technical specifications of interoperability (TSI</w:t>
            </w:r>
            <w:r w:rsidRPr="006B1745">
              <w:rPr>
                <w:sz w:val="18"/>
              </w:rPr>
              <w:t>).</w:t>
            </w:r>
          </w:p>
        </w:tc>
      </w:tr>
      <w:tr w:rsidR="00673F51" w:rsidTr="00EE6BAD">
        <w:trPr>
          <w:trHeight w:val="20"/>
        </w:trPr>
        <w:tc>
          <w:tcPr>
            <w:tcW w:w="5000" w:type="pct"/>
            <w:gridSpan w:val="2"/>
            <w:shd w:val="clear" w:color="auto" w:fill="D9D9D9"/>
          </w:tcPr>
          <w:p w:rsidR="00A8751F" w:rsidRPr="006B1745" w:rsidRDefault="00A8751F" w:rsidP="00EE6BAD">
            <w:pPr>
              <w:pStyle w:val="TableParagraph"/>
              <w:spacing w:after="120" w:line="220" w:lineRule="atLeast"/>
              <w:ind w:left="1238" w:right="94" w:hanging="355"/>
              <w:jc w:val="both"/>
              <w:rPr>
                <w:rFonts w:ascii="Times New Roman"/>
                <w:sz w:val="16"/>
              </w:rPr>
            </w:pPr>
          </w:p>
        </w:tc>
      </w:tr>
      <w:tr w:rsidR="00673F51" w:rsidTr="00EE6BAD">
        <w:trPr>
          <w:trHeight w:val="20"/>
        </w:trPr>
        <w:tc>
          <w:tcPr>
            <w:tcW w:w="908" w:type="pct"/>
          </w:tcPr>
          <w:p w:rsidR="00A8751F" w:rsidRPr="006B1745" w:rsidRDefault="008B7FF9" w:rsidP="00BD4B0D">
            <w:pPr>
              <w:pStyle w:val="TableParagraph"/>
              <w:spacing w:before="119"/>
              <w:ind w:left="107" w:right="93"/>
              <w:jc w:val="both"/>
              <w:rPr>
                <w:b/>
                <w:sz w:val="16"/>
              </w:rPr>
            </w:pPr>
            <w:r w:rsidRPr="006B1745">
              <w:rPr>
                <w:b/>
                <w:sz w:val="16"/>
              </w:rPr>
              <w:t>Safety recommendation</w:t>
            </w:r>
          </w:p>
        </w:tc>
        <w:tc>
          <w:tcPr>
            <w:tcW w:w="4092" w:type="pct"/>
          </w:tcPr>
          <w:p w:rsidR="00A8751F" w:rsidRPr="006B1745" w:rsidRDefault="008B7FF9" w:rsidP="00EE6BAD">
            <w:pPr>
              <w:pStyle w:val="TableParagraph"/>
              <w:spacing w:before="118" w:after="120"/>
              <w:ind w:left="105" w:right="93"/>
              <w:jc w:val="both"/>
              <w:rPr>
                <w:b/>
                <w:sz w:val="18"/>
              </w:rPr>
            </w:pPr>
            <w:r w:rsidRPr="006B1745">
              <w:rPr>
                <w:b/>
                <w:sz w:val="18"/>
              </w:rPr>
              <w:t>DIGIFEMA safety recommendation relating to “Incident Trenitalia train no 3950 of 30/06/2015, Cagliari – Olbia link, stopped on the line after a departure signal from Borore</w:t>
            </w:r>
            <w:r w:rsidRPr="006B1745">
              <w:rPr>
                <w:b/>
                <w:sz w:val="18"/>
              </w:rPr>
              <w:t xml:space="preserve"> station due to the presence of a bus on the railway track at the km 140+487 LC”. (Document Ref 1776/DGIFEMA/2016 of 25 July 2016).</w:t>
            </w:r>
          </w:p>
        </w:tc>
      </w:tr>
      <w:tr w:rsidR="00673F51" w:rsidTr="00EE6BAD">
        <w:trPr>
          <w:trHeight w:val="20"/>
        </w:trPr>
        <w:tc>
          <w:tcPr>
            <w:tcW w:w="908" w:type="pct"/>
          </w:tcPr>
          <w:p w:rsidR="00A8751F" w:rsidRPr="006B1745" w:rsidRDefault="008B7FF9" w:rsidP="00BD4B0D">
            <w:pPr>
              <w:pStyle w:val="TableParagraph"/>
              <w:spacing w:before="119"/>
              <w:ind w:left="107"/>
              <w:jc w:val="left"/>
              <w:rPr>
                <w:b/>
                <w:sz w:val="16"/>
              </w:rPr>
            </w:pPr>
            <w:r w:rsidRPr="006B1745">
              <w:rPr>
                <w:b/>
                <w:sz w:val="16"/>
              </w:rPr>
              <w:t>Safety measure</w:t>
            </w:r>
          </w:p>
        </w:tc>
        <w:tc>
          <w:tcPr>
            <w:tcW w:w="4092" w:type="pct"/>
          </w:tcPr>
          <w:p w:rsidR="00A8751F" w:rsidRPr="006B1745" w:rsidRDefault="008B7FF9" w:rsidP="00BD4B0D">
            <w:pPr>
              <w:pStyle w:val="TableParagraph"/>
              <w:spacing w:before="118"/>
              <w:ind w:left="105" w:right="92"/>
              <w:jc w:val="both"/>
              <w:rPr>
                <w:sz w:val="18"/>
              </w:rPr>
            </w:pPr>
            <w:r w:rsidRPr="006B1745">
              <w:rPr>
                <w:sz w:val="18"/>
              </w:rPr>
              <w:t>ANSF sent the above recommendation to the railway Infrastructure Managers and to the Railway Undertakings by</w:t>
            </w:r>
            <w:r w:rsidRPr="006B1745">
              <w:rPr>
                <w:sz w:val="18"/>
              </w:rPr>
              <w:t xml:space="preserve"> means of Document Ref ANSF 1944/2017 of 21/02/2017.</w:t>
            </w:r>
          </w:p>
          <w:p w:rsidR="00A8751F" w:rsidRPr="006B1745" w:rsidRDefault="008B7FF9" w:rsidP="00BD4B0D">
            <w:pPr>
              <w:pStyle w:val="TableParagraph"/>
              <w:spacing w:before="119"/>
              <w:ind w:left="105" w:right="95"/>
              <w:jc w:val="both"/>
              <w:rPr>
                <w:sz w:val="18"/>
              </w:rPr>
            </w:pPr>
            <w:r w:rsidRPr="006B1745">
              <w:rPr>
                <w:sz w:val="18"/>
              </w:rPr>
              <w:t xml:space="preserve">With regard to the problem of parallelism between road and railway as set out in recommendation No 4, ANSF issued document ANSF 5466/2015 of 06/05/2015 asking the RFI Manager to analyse the hazard level </w:t>
            </w:r>
            <w:r w:rsidRPr="006B1745">
              <w:rPr>
                <w:sz w:val="18"/>
              </w:rPr>
              <w:t>of crossings located in the above conditions and measures adopted to increase safety levels.</w:t>
            </w:r>
          </w:p>
          <w:p w:rsidR="00A8751F" w:rsidRPr="006B1745" w:rsidRDefault="008B7FF9" w:rsidP="00EE6BAD">
            <w:pPr>
              <w:pStyle w:val="TableParagraph"/>
              <w:spacing w:before="118" w:after="120"/>
              <w:ind w:left="105" w:right="93"/>
              <w:jc w:val="both"/>
              <w:rPr>
                <w:sz w:val="18"/>
              </w:rPr>
            </w:pPr>
            <w:r w:rsidRPr="006B1745">
              <w:rPr>
                <w:sz w:val="18"/>
              </w:rPr>
              <w:t xml:space="preserve">For the purposes of overall monitoring of interventions aimed at increasing safety levels of railway infrastructure level crossings managed by RFI, also including </w:t>
            </w:r>
            <w:r w:rsidRPr="006B1745">
              <w:rPr>
                <w:sz w:val="18"/>
              </w:rPr>
              <w:t>the provisions of recommendations No 5 and No 8, ANSF provided for the submission by the above Manager of a periodic report on the progress of actions undertaken and planned interventions.</w:t>
            </w:r>
          </w:p>
        </w:tc>
      </w:tr>
      <w:tr w:rsidR="00673F51" w:rsidTr="00EE6BAD">
        <w:trPr>
          <w:trHeight w:val="20"/>
        </w:trPr>
        <w:tc>
          <w:tcPr>
            <w:tcW w:w="908" w:type="pct"/>
          </w:tcPr>
          <w:p w:rsidR="00A8751F" w:rsidRPr="006B1745" w:rsidRDefault="008B7FF9" w:rsidP="00BD4B0D">
            <w:pPr>
              <w:pStyle w:val="TableParagraph"/>
              <w:spacing w:before="122"/>
              <w:ind w:left="107"/>
              <w:jc w:val="left"/>
              <w:rPr>
                <w:b/>
                <w:sz w:val="16"/>
              </w:rPr>
            </w:pPr>
            <w:r w:rsidRPr="006B1745">
              <w:rPr>
                <w:b/>
                <w:sz w:val="16"/>
              </w:rPr>
              <w:t>Implementation status</w:t>
            </w:r>
          </w:p>
        </w:tc>
        <w:tc>
          <w:tcPr>
            <w:tcW w:w="4092" w:type="pct"/>
          </w:tcPr>
          <w:p w:rsidR="00A8751F" w:rsidRPr="006B1745" w:rsidRDefault="008B7FF9" w:rsidP="00BD4B0D">
            <w:pPr>
              <w:pStyle w:val="TableParagraph"/>
              <w:spacing w:before="121"/>
              <w:ind w:left="105" w:right="93"/>
              <w:jc w:val="both"/>
              <w:rPr>
                <w:sz w:val="18"/>
              </w:rPr>
            </w:pPr>
            <w:r w:rsidRPr="006B1745">
              <w:rPr>
                <w:sz w:val="18"/>
              </w:rPr>
              <w:t xml:space="preserve">The manager identified potentially critical </w:t>
            </w:r>
            <w:r w:rsidRPr="006B1745">
              <w:rPr>
                <w:sz w:val="18"/>
              </w:rPr>
              <w:t>level crossings as those for which the number of recorded accident events was ≥ 6 during the period 01.01.2011–31.12.2014. As a safety measure it was decided to equip these crossings with PAI-PL [level crossing supplementary automatic protection] devices (</w:t>
            </w:r>
            <w:r w:rsidRPr="006B1745">
              <w:rPr>
                <w:sz w:val="18"/>
              </w:rPr>
              <w:t>document RFI-SDR\A0011\P\2016\0003135 of 22/12/2014 and document RFI- SDR\A0011\P\2016\0000179 of 28/01/2016). Another measure identified has been to step up the detection of road-side offences by an amendment to the Highway Code.</w:t>
            </w:r>
          </w:p>
          <w:p w:rsidR="00A8751F" w:rsidRPr="006B1745" w:rsidRDefault="008B7FF9" w:rsidP="00BD4B0D">
            <w:pPr>
              <w:pStyle w:val="TableParagraph"/>
              <w:spacing w:before="121"/>
              <w:ind w:left="105" w:right="93"/>
              <w:jc w:val="both"/>
              <w:rPr>
                <w:sz w:val="18"/>
              </w:rPr>
            </w:pPr>
            <w:r w:rsidRPr="006B1745">
              <w:rPr>
                <w:sz w:val="18"/>
              </w:rPr>
              <w:t>With regard to actions ta</w:t>
            </w:r>
            <w:r w:rsidRPr="006B1745">
              <w:rPr>
                <w:sz w:val="18"/>
              </w:rPr>
              <w:t>ken against Managers and road owners, in the event of partial or total absence of road signs near LCs as required in the Highway Code, RFI issued notification RFI- DTC\A0011\P\2016\0000414 of 23/02/2016 indicating that checking activities for the upgrading</w:t>
            </w:r>
            <w:r w:rsidRPr="006B1745">
              <w:rPr>
                <w:sz w:val="18"/>
              </w:rPr>
              <w:t xml:space="preserve"> of LC warning signs have been completed throughout the entire area and notifying road managers of cases of non-compliance with the standard when appropriate.</w:t>
            </w:r>
          </w:p>
          <w:p w:rsidR="00A8751F" w:rsidRPr="006B1745" w:rsidRDefault="008B7FF9" w:rsidP="00EE6BAD">
            <w:pPr>
              <w:pStyle w:val="TableParagraph"/>
              <w:spacing w:before="118" w:after="120"/>
              <w:ind w:left="105" w:right="93"/>
              <w:jc w:val="both"/>
              <w:rPr>
                <w:sz w:val="18"/>
              </w:rPr>
            </w:pPr>
            <w:r w:rsidRPr="006B1745">
              <w:rPr>
                <w:sz w:val="18"/>
              </w:rPr>
              <w:t>RFI also indicated that, in view of the above, it intends to carry out checks only within railway</w:t>
            </w:r>
            <w:r w:rsidRPr="006B1745">
              <w:rPr>
                <w:sz w:val="18"/>
              </w:rPr>
              <w:t xml:space="preserve"> grounds delimited by barriers.</w:t>
            </w:r>
          </w:p>
        </w:tc>
      </w:tr>
      <w:tr w:rsidR="00673F51" w:rsidTr="00EE6BAD">
        <w:trPr>
          <w:trHeight w:val="20"/>
        </w:trPr>
        <w:tc>
          <w:tcPr>
            <w:tcW w:w="5000" w:type="pct"/>
            <w:gridSpan w:val="2"/>
            <w:shd w:val="clear" w:color="auto" w:fill="D9D9D9"/>
          </w:tcPr>
          <w:p w:rsidR="00A8751F" w:rsidRPr="006B1745" w:rsidRDefault="00A8751F" w:rsidP="00EE6BAD">
            <w:pPr>
              <w:pStyle w:val="TableParagraph"/>
              <w:spacing w:before="118" w:after="120"/>
              <w:ind w:left="105" w:right="93"/>
              <w:jc w:val="both"/>
              <w:rPr>
                <w:rFonts w:ascii="Times New Roman"/>
                <w:sz w:val="16"/>
              </w:rPr>
            </w:pPr>
          </w:p>
        </w:tc>
      </w:tr>
      <w:tr w:rsidR="00673F51" w:rsidTr="00EE6BAD">
        <w:trPr>
          <w:trHeight w:val="20"/>
        </w:trPr>
        <w:tc>
          <w:tcPr>
            <w:tcW w:w="908" w:type="pct"/>
          </w:tcPr>
          <w:p w:rsidR="00A8751F" w:rsidRPr="006B1745" w:rsidRDefault="008B7FF9" w:rsidP="00BD4B0D">
            <w:pPr>
              <w:pStyle w:val="TableParagraph"/>
              <w:spacing w:before="119"/>
              <w:ind w:left="107" w:right="93"/>
              <w:jc w:val="both"/>
              <w:rPr>
                <w:b/>
                <w:sz w:val="16"/>
              </w:rPr>
            </w:pPr>
            <w:r w:rsidRPr="006B1745">
              <w:rPr>
                <w:b/>
                <w:sz w:val="16"/>
              </w:rPr>
              <w:t>Safety recommendation</w:t>
            </w:r>
          </w:p>
        </w:tc>
        <w:tc>
          <w:tcPr>
            <w:tcW w:w="4092" w:type="pct"/>
          </w:tcPr>
          <w:p w:rsidR="00A8751F" w:rsidRPr="006B1745" w:rsidRDefault="008B7FF9" w:rsidP="00BD4B0D">
            <w:pPr>
              <w:pStyle w:val="TableParagraph"/>
              <w:spacing w:before="118"/>
              <w:ind w:left="105" w:right="76"/>
              <w:jc w:val="both"/>
              <w:rPr>
                <w:b/>
                <w:sz w:val="18"/>
              </w:rPr>
            </w:pPr>
            <w:r w:rsidRPr="006B1745">
              <w:rPr>
                <w:b/>
                <w:sz w:val="18"/>
              </w:rPr>
              <w:t>DIGIFEMA safety recommendation concerning ‘ Detachment of a door flap from Trenitalia train no 3171 while passing through the San Donato Tunnel (Florence SMN- Figline</w:t>
            </w:r>
            <w:r w:rsidRPr="006B1745">
              <w:rPr>
                <w:b/>
                <w:sz w:val="18"/>
              </w:rPr>
              <w:t xml:space="preserve"> line) – 20.07.2015’ (Document Ref 2949/DGIFEMA/2016 of 22 December 2016)</w:t>
            </w:r>
          </w:p>
          <w:p w:rsidR="00A8751F" w:rsidRPr="006B1745" w:rsidRDefault="008B7FF9" w:rsidP="00BD4B0D">
            <w:pPr>
              <w:pStyle w:val="TableParagraph"/>
              <w:tabs>
                <w:tab w:val="left" w:pos="7571"/>
              </w:tabs>
              <w:spacing w:before="119"/>
              <w:ind w:left="105"/>
              <w:jc w:val="left"/>
              <w:rPr>
                <w:rFonts w:ascii="Times New Roman" w:hAnsi="Times New Roman"/>
                <w:sz w:val="18"/>
              </w:rPr>
            </w:pPr>
            <w:r w:rsidRPr="006B1745">
              <w:rPr>
                <w:i/>
                <w:sz w:val="18"/>
                <w:u w:val="single"/>
                <w:shd w:val="clear" w:color="auto" w:fill="F2F2F2"/>
              </w:rPr>
              <w:t>Recommendations to ANSF:</w:t>
            </w:r>
          </w:p>
          <w:p w:rsidR="00A8751F" w:rsidRPr="006B1745" w:rsidRDefault="008B7FF9" w:rsidP="00A8751F">
            <w:pPr>
              <w:pStyle w:val="TableParagraph"/>
              <w:numPr>
                <w:ilvl w:val="0"/>
                <w:numId w:val="15"/>
              </w:numPr>
              <w:tabs>
                <w:tab w:val="left" w:pos="893"/>
              </w:tabs>
              <w:spacing w:before="119"/>
              <w:ind w:right="92" w:hanging="355"/>
              <w:jc w:val="both"/>
              <w:rPr>
                <w:i/>
                <w:sz w:val="18"/>
              </w:rPr>
            </w:pPr>
            <w:r w:rsidRPr="006B1745">
              <w:rPr>
                <w:i/>
                <w:sz w:val="18"/>
              </w:rPr>
              <w:t xml:space="preserve">with reference to conventional lines where the maximum permitted speed is higher than 200 km/h, as part of the check to ensure the technical characteristics </w:t>
            </w:r>
            <w:r w:rsidRPr="006B1745">
              <w:rPr>
                <w:i/>
                <w:sz w:val="18"/>
              </w:rPr>
              <w:t xml:space="preserve">of a vehicle are compatible with those of the infrastructure, an analysis is also carried out on the aerodynamic effects generated by the interaction of the vehicle with the infrastructure and with other types of vehicles allowed to run on it, considering </w:t>
            </w:r>
            <w:r w:rsidRPr="006B1745">
              <w:rPr>
                <w:i/>
                <w:sz w:val="18"/>
              </w:rPr>
              <w:t>the most difficult conditions expected.</w:t>
            </w:r>
          </w:p>
          <w:p w:rsidR="00A8751F" w:rsidRPr="006B1745" w:rsidRDefault="008B7FF9" w:rsidP="00532803">
            <w:pPr>
              <w:pStyle w:val="TableParagraph"/>
              <w:numPr>
                <w:ilvl w:val="0"/>
                <w:numId w:val="15"/>
              </w:numPr>
              <w:tabs>
                <w:tab w:val="left" w:pos="893"/>
              </w:tabs>
              <w:spacing w:before="119"/>
              <w:ind w:right="92" w:hanging="355"/>
              <w:jc w:val="both"/>
              <w:rPr>
                <w:i/>
                <w:sz w:val="18"/>
              </w:rPr>
            </w:pPr>
            <w:r w:rsidRPr="006B1745">
              <w:rPr>
                <w:i/>
                <w:sz w:val="18"/>
              </w:rPr>
              <w:t>With reference to conventional lines where the maximum permitted speed is higher than 200 km/h, provision should be made to ensure that:</w:t>
            </w:r>
          </w:p>
          <w:p w:rsidR="00A8751F" w:rsidRPr="006B1745" w:rsidRDefault="008B7FF9" w:rsidP="00532803">
            <w:pPr>
              <w:pStyle w:val="TableParagraph"/>
              <w:numPr>
                <w:ilvl w:val="1"/>
                <w:numId w:val="15"/>
              </w:numPr>
              <w:tabs>
                <w:tab w:val="left" w:pos="1239"/>
              </w:tabs>
              <w:spacing w:line="220" w:lineRule="atLeast"/>
              <w:ind w:right="94" w:hanging="355"/>
              <w:jc w:val="both"/>
              <w:rPr>
                <w:i/>
                <w:sz w:val="18"/>
              </w:rPr>
            </w:pPr>
            <w:r w:rsidRPr="006B1745">
              <w:rPr>
                <w:i/>
                <w:sz w:val="18"/>
              </w:rPr>
              <w:t xml:space="preserve">Railway Undertakings make available the characteristics of their vehicles </w:t>
            </w:r>
            <w:r w:rsidRPr="006B1745">
              <w:rPr>
                <w:i/>
                <w:sz w:val="18"/>
              </w:rPr>
              <w:t>(relevant for the purposes of aerodynamic effects) to interested parties and if necessary the vehicles themselves in order to allow checks and tests to be carried out concerning the interaction of a vehicle with the infrastructure and with other types of v</w:t>
            </w:r>
            <w:r w:rsidRPr="006B1745">
              <w:rPr>
                <w:i/>
                <w:sz w:val="18"/>
              </w:rPr>
              <w:t>ehicles already permitted to travel on it under the most difficult conditions;</w:t>
            </w:r>
          </w:p>
          <w:p w:rsidR="00A8751F" w:rsidRPr="006B1745" w:rsidRDefault="008B7FF9" w:rsidP="00532803">
            <w:pPr>
              <w:pStyle w:val="TableParagraph"/>
              <w:numPr>
                <w:ilvl w:val="1"/>
                <w:numId w:val="15"/>
              </w:numPr>
              <w:tabs>
                <w:tab w:val="left" w:pos="1239"/>
              </w:tabs>
              <w:spacing w:line="220" w:lineRule="atLeast"/>
              <w:ind w:right="94" w:hanging="355"/>
              <w:jc w:val="both"/>
              <w:rPr>
                <w:i/>
                <w:sz w:val="18"/>
              </w:rPr>
            </w:pPr>
            <w:r w:rsidRPr="006B1745">
              <w:rPr>
                <w:i/>
                <w:sz w:val="18"/>
              </w:rPr>
              <w:t>infrastructure managers make available to interested parties information on the characteristics of their networks, necessary to analyse aerodynamic effects generated during inte</w:t>
            </w:r>
            <w:r w:rsidRPr="006B1745">
              <w:rPr>
                <w:i/>
                <w:sz w:val="18"/>
              </w:rPr>
              <w:t>raction between infrastructure and vehicles and in the intersection between vehicles;</w:t>
            </w:r>
          </w:p>
          <w:p w:rsidR="00A8751F" w:rsidRPr="006B1745" w:rsidRDefault="008B7FF9" w:rsidP="00EE6BAD">
            <w:pPr>
              <w:pStyle w:val="TableParagraph"/>
              <w:numPr>
                <w:ilvl w:val="1"/>
                <w:numId w:val="15"/>
              </w:numPr>
              <w:tabs>
                <w:tab w:val="left" w:pos="1239"/>
              </w:tabs>
              <w:spacing w:after="120" w:line="220" w:lineRule="atLeast"/>
              <w:ind w:right="94" w:hanging="355"/>
              <w:jc w:val="both"/>
              <w:rPr>
                <w:i/>
                <w:sz w:val="18"/>
              </w:rPr>
            </w:pPr>
            <w:r w:rsidRPr="006B1745">
              <w:rPr>
                <w:i/>
                <w:sz w:val="18"/>
              </w:rPr>
              <w:t>in interface procedures between the Infrastructure Manager and Railway Undertakings, provision must be made for the aerodynamic effects generated in the interaction betwe</w:t>
            </w:r>
            <w:r w:rsidRPr="006B1745">
              <w:rPr>
                <w:i/>
                <w:sz w:val="18"/>
              </w:rPr>
              <w:t>en infrastructure and vehicles and in the intersection between vehicles.</w:t>
            </w:r>
          </w:p>
        </w:tc>
      </w:tr>
      <w:tr w:rsidR="00673F51" w:rsidTr="00EE6BAD">
        <w:trPr>
          <w:trHeight w:val="20"/>
        </w:trPr>
        <w:tc>
          <w:tcPr>
            <w:tcW w:w="908" w:type="pct"/>
          </w:tcPr>
          <w:p w:rsidR="00A8751F" w:rsidRPr="006B1745" w:rsidRDefault="008B7FF9" w:rsidP="00BD4B0D">
            <w:pPr>
              <w:pStyle w:val="TableParagraph"/>
              <w:spacing w:before="119"/>
              <w:ind w:left="107"/>
              <w:jc w:val="left"/>
              <w:rPr>
                <w:b/>
                <w:sz w:val="16"/>
              </w:rPr>
            </w:pPr>
            <w:r w:rsidRPr="006B1745">
              <w:rPr>
                <w:b/>
                <w:sz w:val="16"/>
              </w:rPr>
              <w:t>Safety measure</w:t>
            </w:r>
          </w:p>
        </w:tc>
        <w:tc>
          <w:tcPr>
            <w:tcW w:w="4092" w:type="pct"/>
          </w:tcPr>
          <w:p w:rsidR="00A8751F" w:rsidRPr="006B1745" w:rsidRDefault="008B7FF9" w:rsidP="00BD4B0D">
            <w:pPr>
              <w:pStyle w:val="TableParagraph"/>
              <w:ind w:left="105" w:right="94"/>
              <w:jc w:val="both"/>
              <w:rPr>
                <w:sz w:val="18"/>
              </w:rPr>
            </w:pPr>
            <w:r w:rsidRPr="006B1745">
              <w:rPr>
                <w:sz w:val="18"/>
              </w:rPr>
              <w:t xml:space="preserve">With the aim of analysing the problem, ANSF suggested a discussion meeting with Undertakings, Infrastructure Manager, Independent Safety Inspectors and the </w:t>
            </w:r>
            <w:r w:rsidRPr="006B1745">
              <w:rPr>
                <w:sz w:val="18"/>
              </w:rPr>
              <w:t>manufacturers’ association. The following actions were identified during this meeting, which was held in April 2017:</w:t>
            </w:r>
          </w:p>
          <w:p w:rsidR="00A8751F" w:rsidRPr="006B1745" w:rsidRDefault="008B7FF9" w:rsidP="00A8751F">
            <w:pPr>
              <w:pStyle w:val="TableParagraph"/>
              <w:numPr>
                <w:ilvl w:val="0"/>
                <w:numId w:val="14"/>
              </w:numPr>
              <w:tabs>
                <w:tab w:val="left" w:pos="423"/>
              </w:tabs>
              <w:ind w:right="94"/>
              <w:jc w:val="both"/>
              <w:rPr>
                <w:sz w:val="18"/>
              </w:rPr>
            </w:pPr>
            <w:r w:rsidRPr="006B1745">
              <w:rPr>
                <w:sz w:val="18"/>
              </w:rPr>
              <w:t>RFI will carry out a study on the most critical tunnels and will publish the ∆P values generated under the harshest operating conditions. T</w:t>
            </w:r>
            <w:r w:rsidRPr="006B1745">
              <w:rPr>
                <w:sz w:val="18"/>
              </w:rPr>
              <w:t>he study will then be rolled out to all tunnels.</w:t>
            </w:r>
          </w:p>
          <w:p w:rsidR="00A8751F" w:rsidRPr="006B1745" w:rsidRDefault="008B7FF9" w:rsidP="00EE6BAD">
            <w:pPr>
              <w:pStyle w:val="TableParagraph"/>
              <w:numPr>
                <w:ilvl w:val="0"/>
                <w:numId w:val="14"/>
              </w:numPr>
              <w:tabs>
                <w:tab w:val="left" w:pos="418"/>
              </w:tabs>
              <w:spacing w:before="1" w:after="120" w:line="220" w:lineRule="atLeast"/>
              <w:ind w:left="417" w:right="94" w:hanging="357"/>
              <w:jc w:val="both"/>
              <w:rPr>
                <w:sz w:val="18"/>
              </w:rPr>
            </w:pPr>
            <w:r w:rsidRPr="006B1745">
              <w:rPr>
                <w:sz w:val="18"/>
              </w:rPr>
              <w:t>As part of the process of authorisation for placing into service, for vehicles with V &lt; 200 km/h interested in being able to travel on AV [high speed] lines, manufacturers must declare the maximum pressure v</w:t>
            </w:r>
            <w:r w:rsidRPr="006B1745">
              <w:rPr>
                <w:sz w:val="18"/>
              </w:rPr>
              <w:t>alue for which the line has been designed and then provide a demonstration of the capacity of the doors (and other elements sensitive to pressure changes) to withstand preselected pressure values at the design stage and during type approval testing. Any fa</w:t>
            </w:r>
            <w:r w:rsidRPr="006B1745">
              <w:rPr>
                <w:sz w:val="18"/>
              </w:rPr>
              <w:t>tigue resistance problems can be managed by appropriate maintenance requirements. This circumstance will be introduced in the NRD as a requirement for technical compatibility between the vehicle and network. The pressure surge value (+/-) compatible with t</w:t>
            </w:r>
            <w:r w:rsidRPr="006B1745">
              <w:rPr>
                <w:sz w:val="18"/>
              </w:rPr>
              <w:t>he vehicle must be included amongst the vehicle characteristics set out in the authorisation for placing into service or associated documents.</w:t>
            </w:r>
          </w:p>
        </w:tc>
      </w:tr>
      <w:tr w:rsidR="00673F51" w:rsidTr="00EE6BAD">
        <w:trPr>
          <w:trHeight w:val="20"/>
        </w:trPr>
        <w:tc>
          <w:tcPr>
            <w:tcW w:w="908" w:type="pct"/>
            <w:tcBorders>
              <w:top w:val="single" w:sz="4" w:space="0" w:color="000000"/>
              <w:left w:val="single" w:sz="4" w:space="0" w:color="000000"/>
              <w:bottom w:val="single" w:sz="4" w:space="0" w:color="000000"/>
              <w:right w:val="single" w:sz="4" w:space="0" w:color="000000"/>
            </w:tcBorders>
          </w:tcPr>
          <w:p w:rsidR="00A8751F" w:rsidRPr="006B1745" w:rsidRDefault="00A8751F" w:rsidP="00BD4B0D">
            <w:pPr>
              <w:pStyle w:val="TableParagraph"/>
              <w:spacing w:before="119"/>
              <w:ind w:left="107"/>
              <w:jc w:val="left"/>
              <w:rPr>
                <w:b/>
                <w:sz w:val="16"/>
              </w:rPr>
            </w:pPr>
          </w:p>
        </w:tc>
        <w:tc>
          <w:tcPr>
            <w:tcW w:w="4092" w:type="pct"/>
            <w:tcBorders>
              <w:top w:val="single" w:sz="4" w:space="0" w:color="000000"/>
              <w:left w:val="single" w:sz="4" w:space="0" w:color="000000"/>
              <w:bottom w:val="single" w:sz="4" w:space="0" w:color="000000"/>
              <w:right w:val="single" w:sz="4" w:space="0" w:color="000000"/>
            </w:tcBorders>
          </w:tcPr>
          <w:p w:rsidR="00A8751F" w:rsidRPr="006B1745" w:rsidRDefault="008B7FF9" w:rsidP="00BD4B0D">
            <w:pPr>
              <w:pStyle w:val="TableParagraph"/>
              <w:ind w:left="105" w:right="94"/>
              <w:jc w:val="both"/>
              <w:rPr>
                <w:sz w:val="18"/>
              </w:rPr>
            </w:pPr>
            <w:r w:rsidRPr="006B1745">
              <w:rPr>
                <w:sz w:val="18"/>
              </w:rPr>
              <w:t xml:space="preserve">- RFI will check whether a vehicle is in a condition enabling it to travel on certain lines when the </w:t>
            </w:r>
            <w:r w:rsidRPr="006B1745">
              <w:rPr>
                <w:sz w:val="18"/>
              </w:rPr>
              <w:t xml:space="preserve">railworthiness permit is issued. It is also necessary to provide these guidelines for trains that are already in circulation to enable RFI to send trains that are not specifically built for high speed on lines designed for top speeds greater than 200 km/h </w:t>
            </w:r>
            <w:r w:rsidRPr="006B1745">
              <w:rPr>
                <w:sz w:val="18"/>
              </w:rPr>
              <w:t>in accordance with ANSF’s provisions.</w:t>
            </w:r>
          </w:p>
          <w:p w:rsidR="00A8751F" w:rsidRPr="006B1745" w:rsidRDefault="00A8751F" w:rsidP="00BD4B0D">
            <w:pPr>
              <w:pStyle w:val="TableParagraph"/>
              <w:ind w:left="105" w:right="94"/>
              <w:jc w:val="both"/>
              <w:rPr>
                <w:sz w:val="18"/>
              </w:rPr>
            </w:pPr>
          </w:p>
          <w:p w:rsidR="00A8751F" w:rsidRPr="006B1745" w:rsidRDefault="008B7FF9" w:rsidP="00BD4B0D">
            <w:pPr>
              <w:pStyle w:val="TableParagraph"/>
              <w:ind w:left="105" w:right="94"/>
              <w:jc w:val="both"/>
              <w:rPr>
                <w:sz w:val="18"/>
              </w:rPr>
            </w:pPr>
            <w:r w:rsidRPr="006B1745">
              <w:rPr>
                <w:sz w:val="18"/>
              </w:rPr>
              <w:t xml:space="preserve">The analysis of this problem reveals a regulatory shortcoming for conventional vehicles, which are only covered by reference dossier UIC 566, as well as for AV trains for which there is no objective reference </w:t>
            </w:r>
            <w:r w:rsidRPr="006B1745">
              <w:rPr>
                <w:sz w:val="18"/>
              </w:rPr>
              <w:t>standard.</w:t>
            </w:r>
          </w:p>
          <w:p w:rsidR="00A8751F" w:rsidRPr="006B1745" w:rsidRDefault="008B7FF9" w:rsidP="00EE6BAD">
            <w:pPr>
              <w:pStyle w:val="TableParagraph"/>
              <w:spacing w:after="120"/>
              <w:ind w:left="105" w:right="94"/>
              <w:jc w:val="both"/>
              <w:rPr>
                <w:sz w:val="18"/>
              </w:rPr>
            </w:pPr>
            <w:r w:rsidRPr="006B1745">
              <w:rPr>
                <w:sz w:val="18"/>
              </w:rPr>
              <w:t>ANSF submitted a question to ERA about the correct interpretation of the 10 kPa parameter indicated in Regulation (EU) 1299/2014 as an absolute differential between two peaks. ERA also confirmed the genesis of the 10 KPa requirements set out in S</w:t>
            </w:r>
            <w:r w:rsidRPr="006B1745">
              <w:rPr>
                <w:sz w:val="18"/>
              </w:rPr>
              <w:t>TI INFRA regarding the correlation with health reasons, but this does not rule out the fact that conventional trains must consequently withstand the same pressure gradients for all their constituent organs and devices.</w:t>
            </w:r>
          </w:p>
        </w:tc>
      </w:tr>
      <w:tr w:rsidR="00673F51" w:rsidTr="00EE6BAD">
        <w:trPr>
          <w:trHeight w:val="20"/>
        </w:trPr>
        <w:tc>
          <w:tcPr>
            <w:tcW w:w="908" w:type="pct"/>
            <w:tcBorders>
              <w:top w:val="single" w:sz="4" w:space="0" w:color="000000"/>
              <w:left w:val="single" w:sz="4" w:space="0" w:color="000000"/>
              <w:bottom w:val="single" w:sz="4" w:space="0" w:color="000000"/>
              <w:right w:val="single" w:sz="4" w:space="0" w:color="000000"/>
            </w:tcBorders>
          </w:tcPr>
          <w:p w:rsidR="00A8751F" w:rsidRPr="006B1745" w:rsidRDefault="008B7FF9" w:rsidP="00BD4B0D">
            <w:pPr>
              <w:pStyle w:val="TableParagraph"/>
              <w:spacing w:before="119"/>
              <w:ind w:left="107"/>
              <w:jc w:val="left"/>
              <w:rPr>
                <w:b/>
                <w:sz w:val="16"/>
              </w:rPr>
            </w:pPr>
            <w:r w:rsidRPr="006B1745">
              <w:rPr>
                <w:b/>
                <w:sz w:val="16"/>
              </w:rPr>
              <w:t>Implementation status</w:t>
            </w:r>
          </w:p>
        </w:tc>
        <w:tc>
          <w:tcPr>
            <w:tcW w:w="4092" w:type="pct"/>
            <w:tcBorders>
              <w:top w:val="single" w:sz="4" w:space="0" w:color="000000"/>
              <w:left w:val="single" w:sz="4" w:space="0" w:color="000000"/>
              <w:bottom w:val="single" w:sz="4" w:space="0" w:color="000000"/>
              <w:right w:val="single" w:sz="4" w:space="0" w:color="000000"/>
            </w:tcBorders>
          </w:tcPr>
          <w:p w:rsidR="00A8751F" w:rsidRPr="006B1745" w:rsidRDefault="008B7FF9" w:rsidP="00EE6BAD">
            <w:pPr>
              <w:pStyle w:val="TableParagraph"/>
              <w:spacing w:after="120"/>
              <w:ind w:left="105" w:right="94"/>
              <w:jc w:val="both"/>
              <w:rPr>
                <w:sz w:val="18"/>
              </w:rPr>
            </w:pPr>
            <w:r w:rsidRPr="006B1745">
              <w:rPr>
                <w:sz w:val="18"/>
              </w:rPr>
              <w:t>It was not pos</w:t>
            </w:r>
            <w:r w:rsidRPr="006B1745">
              <w:rPr>
                <w:sz w:val="18"/>
              </w:rPr>
              <w:t>sible to follow through any activities in 2016 due to the recommendation submission date.</w:t>
            </w:r>
          </w:p>
        </w:tc>
      </w:tr>
      <w:tr w:rsidR="00673F51" w:rsidTr="00EE6BAD">
        <w:trPr>
          <w:trHeight w:val="20"/>
        </w:trPr>
        <w:tc>
          <w:tcPr>
            <w:tcW w:w="5000" w:type="pct"/>
            <w:gridSpan w:val="2"/>
            <w:shd w:val="clear" w:color="auto" w:fill="D9D9D9"/>
          </w:tcPr>
          <w:p w:rsidR="00A8751F" w:rsidRPr="006B1745" w:rsidRDefault="00A8751F" w:rsidP="00EE6BAD">
            <w:pPr>
              <w:pStyle w:val="TableParagraph"/>
              <w:spacing w:after="120"/>
              <w:ind w:left="105" w:right="94"/>
              <w:jc w:val="both"/>
              <w:rPr>
                <w:rFonts w:ascii="Times New Roman"/>
                <w:sz w:val="18"/>
              </w:rPr>
            </w:pPr>
          </w:p>
        </w:tc>
      </w:tr>
    </w:tbl>
    <w:p w:rsidR="00A8751F" w:rsidRPr="006B1745" w:rsidRDefault="00A8751F" w:rsidP="00A8751F">
      <w:pPr>
        <w:pStyle w:val="BodyText"/>
        <w:spacing w:before="119"/>
        <w:ind w:left="260"/>
        <w:jc w:val="both"/>
      </w:pPr>
    </w:p>
    <w:p w:rsidR="005C2F76" w:rsidRPr="006B1745" w:rsidRDefault="008B7FF9">
      <w:pPr>
        <w:pStyle w:val="BodyText"/>
        <w:spacing w:before="123"/>
        <w:ind w:left="258" w:right="290"/>
        <w:jc w:val="both"/>
      </w:pPr>
      <w:r w:rsidRPr="006B1745">
        <w:t>ANSF pressed for responses to the recommendations that have not yet been acted on. Recommendations for recent years have also been sent to Interconnected Regional</w:t>
      </w:r>
      <w:r w:rsidRPr="006B1745">
        <w:t xml:space="preserve"> Network Operators.</w:t>
      </w:r>
    </w:p>
    <w:p w:rsidR="005C2F76" w:rsidRPr="006B1745" w:rsidRDefault="005C2F76">
      <w:pPr>
        <w:pStyle w:val="BodyText"/>
        <w:rPr>
          <w:sz w:val="29"/>
        </w:rPr>
      </w:pPr>
    </w:p>
    <w:p w:rsidR="005C2F76" w:rsidRPr="006B1745" w:rsidRDefault="008B7FF9">
      <w:pPr>
        <w:pStyle w:val="Heading2"/>
        <w:numPr>
          <w:ilvl w:val="1"/>
          <w:numId w:val="18"/>
        </w:numPr>
        <w:tabs>
          <w:tab w:val="left" w:pos="966"/>
          <w:tab w:val="left" w:pos="967"/>
        </w:tabs>
        <w:ind w:right="291"/>
        <w:jc w:val="left"/>
      </w:pPr>
      <w:r w:rsidRPr="006B1745">
        <w:t>Measures implemented unrelated to safety recommendations</w:t>
      </w:r>
    </w:p>
    <w:p w:rsidR="005C2F76" w:rsidRPr="006B1745" w:rsidRDefault="008B7FF9">
      <w:pPr>
        <w:pStyle w:val="BodyText"/>
        <w:spacing w:before="123"/>
        <w:ind w:left="258" w:right="290"/>
        <w:jc w:val="both"/>
      </w:pPr>
      <w:r w:rsidRPr="006B1745">
        <w:t>The Agency continued to promote actions started in 2015 with regard to infrastructure maintenance, shunting, passenger train boarding and alighting doors, hydrogeological disrupt</w:t>
      </w:r>
      <w:r w:rsidRPr="006B1745">
        <w:t>ion, unauthorised crossing of tracks and level crossings.</w:t>
      </w:r>
    </w:p>
    <w:p w:rsidR="005C2F76" w:rsidRPr="006B1745" w:rsidRDefault="008B7FF9">
      <w:pPr>
        <w:pStyle w:val="BodyText"/>
        <w:spacing w:before="119"/>
        <w:ind w:left="258"/>
        <w:jc w:val="both"/>
      </w:pPr>
      <w:r w:rsidRPr="006B1745">
        <w:t>These actions are supplemented by those given in the following table:</w:t>
      </w:r>
    </w:p>
    <w:p w:rsidR="00CB7FFC" w:rsidRPr="006B1745" w:rsidRDefault="00CB7FFC" w:rsidP="00CB7FFC">
      <w:pPr>
        <w:pStyle w:val="BodyText"/>
        <w:ind w:left="258"/>
        <w:jc w:val="both"/>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149"/>
        <w:gridCol w:w="8100"/>
        <w:gridCol w:w="10"/>
      </w:tblGrid>
      <w:tr w:rsidR="00673F51" w:rsidTr="00CB7FFC">
        <w:trPr>
          <w:trHeight w:val="558"/>
        </w:trPr>
        <w:tc>
          <w:tcPr>
            <w:tcW w:w="1388" w:type="dxa"/>
            <w:gridSpan w:val="2"/>
          </w:tcPr>
          <w:p w:rsidR="007700BC" w:rsidRPr="006B1745" w:rsidRDefault="008B7FF9" w:rsidP="00532803">
            <w:pPr>
              <w:pStyle w:val="TableParagraph"/>
              <w:ind w:left="107"/>
              <w:jc w:val="left"/>
              <w:rPr>
                <w:rFonts w:ascii="Calibri"/>
                <w:b/>
                <w:sz w:val="18"/>
              </w:rPr>
            </w:pPr>
            <w:r w:rsidRPr="006B1745">
              <w:rPr>
                <w:rFonts w:ascii="Calibri"/>
                <w:b/>
                <w:sz w:val="18"/>
              </w:rPr>
              <w:t>Sector of interest</w:t>
            </w:r>
          </w:p>
        </w:tc>
        <w:tc>
          <w:tcPr>
            <w:tcW w:w="8110" w:type="dxa"/>
            <w:gridSpan w:val="2"/>
          </w:tcPr>
          <w:p w:rsidR="007700BC" w:rsidRPr="006B1745" w:rsidRDefault="008B7FF9" w:rsidP="00BD4B0D">
            <w:pPr>
              <w:pStyle w:val="TableParagraph"/>
              <w:spacing w:line="219" w:lineRule="exact"/>
              <w:ind w:left="105"/>
              <w:jc w:val="left"/>
              <w:rPr>
                <w:sz w:val="18"/>
              </w:rPr>
            </w:pPr>
            <w:r w:rsidRPr="006B1745">
              <w:rPr>
                <w:sz w:val="18"/>
              </w:rPr>
              <w:t>Development of railway culture.</w:t>
            </w:r>
          </w:p>
        </w:tc>
      </w:tr>
      <w:tr w:rsidR="00673F51" w:rsidTr="00CB7FFC">
        <w:trPr>
          <w:gridAfter w:val="1"/>
          <w:wAfter w:w="10" w:type="dxa"/>
          <w:trHeight w:val="558"/>
        </w:trPr>
        <w:tc>
          <w:tcPr>
            <w:tcW w:w="1388" w:type="dxa"/>
            <w:gridSpan w:val="2"/>
          </w:tcPr>
          <w:p w:rsidR="007700BC" w:rsidRPr="006B1745" w:rsidRDefault="008B7FF9" w:rsidP="00BD4B0D">
            <w:pPr>
              <w:pStyle w:val="TableParagraph"/>
              <w:ind w:left="107"/>
              <w:jc w:val="left"/>
              <w:rPr>
                <w:rFonts w:ascii="Calibri"/>
                <w:b/>
                <w:sz w:val="18"/>
              </w:rPr>
            </w:pPr>
            <w:r w:rsidRPr="006B1745">
              <w:rPr>
                <w:rFonts w:ascii="Calibri"/>
                <w:b/>
                <w:sz w:val="18"/>
              </w:rPr>
              <w:t>Description of reason</w:t>
            </w:r>
          </w:p>
        </w:tc>
        <w:tc>
          <w:tcPr>
            <w:tcW w:w="8100" w:type="dxa"/>
          </w:tcPr>
          <w:p w:rsidR="007700BC" w:rsidRPr="006B1745" w:rsidRDefault="008B7FF9" w:rsidP="00BD4B0D">
            <w:pPr>
              <w:pStyle w:val="TableParagraph"/>
              <w:spacing w:line="219" w:lineRule="exact"/>
              <w:ind w:left="105"/>
              <w:jc w:val="left"/>
              <w:rPr>
                <w:sz w:val="18"/>
              </w:rPr>
            </w:pPr>
            <w:r w:rsidRPr="006B1745">
              <w:rPr>
                <w:sz w:val="18"/>
              </w:rPr>
              <w:t xml:space="preserve">Increase awareness of the current regulatory context </w:t>
            </w:r>
            <w:r w:rsidRPr="006B1745">
              <w:rPr>
                <w:sz w:val="18"/>
              </w:rPr>
              <w:t>among railway operators.</w:t>
            </w:r>
          </w:p>
        </w:tc>
      </w:tr>
      <w:tr w:rsidR="00673F51" w:rsidTr="00CB7FFC">
        <w:trPr>
          <w:gridAfter w:val="1"/>
          <w:wAfter w:w="10" w:type="dxa"/>
          <w:trHeight w:val="779"/>
        </w:trPr>
        <w:tc>
          <w:tcPr>
            <w:tcW w:w="1388" w:type="dxa"/>
            <w:gridSpan w:val="2"/>
          </w:tcPr>
          <w:p w:rsidR="007700BC" w:rsidRPr="006B1745" w:rsidRDefault="008B7FF9" w:rsidP="00532803">
            <w:pPr>
              <w:pStyle w:val="TableParagraph"/>
              <w:ind w:left="107"/>
              <w:jc w:val="left"/>
              <w:rPr>
                <w:rFonts w:ascii="Calibri"/>
                <w:b/>
                <w:sz w:val="18"/>
              </w:rPr>
            </w:pPr>
            <w:r w:rsidRPr="006B1745">
              <w:rPr>
                <w:rFonts w:ascii="Calibri"/>
                <w:b/>
                <w:sz w:val="18"/>
              </w:rPr>
              <w:t>Safety measure introduced</w:t>
            </w:r>
          </w:p>
        </w:tc>
        <w:tc>
          <w:tcPr>
            <w:tcW w:w="8100" w:type="dxa"/>
          </w:tcPr>
          <w:p w:rsidR="007700BC" w:rsidRPr="006B1745" w:rsidRDefault="008B7FF9" w:rsidP="00BD4B0D">
            <w:pPr>
              <w:pStyle w:val="TableParagraph"/>
              <w:spacing w:before="1"/>
              <w:ind w:left="105" w:right="175"/>
              <w:jc w:val="left"/>
              <w:rPr>
                <w:sz w:val="18"/>
              </w:rPr>
            </w:pPr>
            <w:r w:rsidRPr="006B1745">
              <w:rPr>
                <w:sz w:val="18"/>
              </w:rPr>
              <w:t>A plenary meeting involving all railway operators was held on 19 December 2016 on regulatory reorganisation, SMS and supervision.</w:t>
            </w:r>
          </w:p>
        </w:tc>
      </w:tr>
      <w:tr w:rsidR="00673F51" w:rsidTr="00CB7FFC">
        <w:trPr>
          <w:gridAfter w:val="1"/>
          <w:wAfter w:w="10" w:type="dxa"/>
          <w:trHeight w:val="217"/>
        </w:trPr>
        <w:tc>
          <w:tcPr>
            <w:tcW w:w="9488" w:type="dxa"/>
            <w:gridSpan w:val="3"/>
            <w:shd w:val="clear" w:color="auto" w:fill="F2F2F2"/>
          </w:tcPr>
          <w:p w:rsidR="007700BC" w:rsidRPr="006B1745" w:rsidRDefault="007700BC" w:rsidP="00BD4B0D">
            <w:pPr>
              <w:pStyle w:val="TableParagraph"/>
              <w:jc w:val="left"/>
              <w:rPr>
                <w:rFonts w:ascii="Times New Roman"/>
                <w:sz w:val="14"/>
              </w:rPr>
            </w:pPr>
          </w:p>
        </w:tc>
      </w:tr>
      <w:tr w:rsidR="00673F51" w:rsidTr="00CB7FFC">
        <w:trPr>
          <w:gridAfter w:val="1"/>
          <w:wAfter w:w="10" w:type="dxa"/>
          <w:trHeight w:val="561"/>
        </w:trPr>
        <w:tc>
          <w:tcPr>
            <w:tcW w:w="1388" w:type="dxa"/>
            <w:gridSpan w:val="2"/>
          </w:tcPr>
          <w:p w:rsidR="007700BC" w:rsidRPr="006B1745" w:rsidRDefault="008B7FF9" w:rsidP="00532803">
            <w:pPr>
              <w:pStyle w:val="TableParagraph"/>
              <w:ind w:left="107"/>
              <w:jc w:val="left"/>
              <w:rPr>
                <w:rFonts w:ascii="Calibri"/>
                <w:b/>
                <w:sz w:val="18"/>
              </w:rPr>
            </w:pPr>
            <w:r w:rsidRPr="006B1745">
              <w:rPr>
                <w:rFonts w:ascii="Calibri"/>
                <w:b/>
                <w:sz w:val="18"/>
              </w:rPr>
              <w:t>Sector of interest</w:t>
            </w:r>
          </w:p>
        </w:tc>
        <w:tc>
          <w:tcPr>
            <w:tcW w:w="8100" w:type="dxa"/>
          </w:tcPr>
          <w:p w:rsidR="007700BC" w:rsidRPr="006B1745" w:rsidRDefault="008B7FF9" w:rsidP="00BD4B0D">
            <w:pPr>
              <w:pStyle w:val="TableParagraph"/>
              <w:spacing w:before="1"/>
              <w:ind w:left="105"/>
              <w:jc w:val="left"/>
              <w:rPr>
                <w:sz w:val="18"/>
              </w:rPr>
            </w:pPr>
            <w:r w:rsidRPr="006B1745">
              <w:rPr>
                <w:sz w:val="18"/>
              </w:rPr>
              <w:t>Development of railway culture.</w:t>
            </w:r>
          </w:p>
        </w:tc>
      </w:tr>
      <w:tr w:rsidR="00673F51" w:rsidTr="00CB7FFC">
        <w:trPr>
          <w:gridAfter w:val="1"/>
          <w:wAfter w:w="10" w:type="dxa"/>
          <w:trHeight w:val="558"/>
        </w:trPr>
        <w:tc>
          <w:tcPr>
            <w:tcW w:w="1388" w:type="dxa"/>
            <w:gridSpan w:val="2"/>
          </w:tcPr>
          <w:p w:rsidR="007700BC" w:rsidRPr="006B1745" w:rsidRDefault="008B7FF9" w:rsidP="00BD4B0D">
            <w:pPr>
              <w:pStyle w:val="TableParagraph"/>
              <w:ind w:left="107"/>
              <w:jc w:val="left"/>
              <w:rPr>
                <w:rFonts w:ascii="Calibri"/>
                <w:b/>
                <w:sz w:val="18"/>
              </w:rPr>
            </w:pPr>
            <w:r w:rsidRPr="006B1745">
              <w:rPr>
                <w:rFonts w:ascii="Calibri"/>
                <w:b/>
                <w:sz w:val="18"/>
              </w:rPr>
              <w:t xml:space="preserve">Description of </w:t>
            </w:r>
            <w:r w:rsidRPr="006B1745">
              <w:rPr>
                <w:rFonts w:ascii="Calibri"/>
                <w:b/>
                <w:sz w:val="18"/>
              </w:rPr>
              <w:t>reason</w:t>
            </w:r>
          </w:p>
        </w:tc>
        <w:tc>
          <w:tcPr>
            <w:tcW w:w="8100" w:type="dxa"/>
          </w:tcPr>
          <w:p w:rsidR="007700BC" w:rsidRPr="006B1745" w:rsidRDefault="008B7FF9" w:rsidP="00BD4B0D">
            <w:pPr>
              <w:pStyle w:val="TableParagraph"/>
              <w:spacing w:line="219" w:lineRule="exact"/>
              <w:ind w:left="105"/>
              <w:jc w:val="left"/>
              <w:rPr>
                <w:sz w:val="18"/>
              </w:rPr>
            </w:pPr>
            <w:r w:rsidRPr="006B1745">
              <w:rPr>
                <w:sz w:val="18"/>
              </w:rPr>
              <w:t>Increase awareness of the railway environment.</w:t>
            </w:r>
          </w:p>
        </w:tc>
      </w:tr>
      <w:tr w:rsidR="00673F51" w:rsidTr="00CB7FFC">
        <w:trPr>
          <w:gridAfter w:val="1"/>
          <w:wAfter w:w="10" w:type="dxa"/>
          <w:trHeight w:val="779"/>
        </w:trPr>
        <w:tc>
          <w:tcPr>
            <w:tcW w:w="1388" w:type="dxa"/>
            <w:gridSpan w:val="2"/>
          </w:tcPr>
          <w:p w:rsidR="007700BC" w:rsidRPr="006B1745" w:rsidRDefault="008B7FF9" w:rsidP="00532803">
            <w:pPr>
              <w:pStyle w:val="TableParagraph"/>
              <w:ind w:left="107"/>
              <w:jc w:val="left"/>
              <w:rPr>
                <w:rFonts w:ascii="Calibri"/>
                <w:b/>
                <w:sz w:val="18"/>
              </w:rPr>
            </w:pPr>
            <w:r w:rsidRPr="006B1745">
              <w:rPr>
                <w:rFonts w:ascii="Calibri"/>
                <w:b/>
                <w:sz w:val="18"/>
              </w:rPr>
              <w:t>Safety measure introduced</w:t>
            </w:r>
          </w:p>
        </w:tc>
        <w:tc>
          <w:tcPr>
            <w:tcW w:w="8100" w:type="dxa"/>
          </w:tcPr>
          <w:p w:rsidR="007700BC" w:rsidRPr="006B1745" w:rsidRDefault="008B7FF9" w:rsidP="00BD4B0D">
            <w:pPr>
              <w:pStyle w:val="TableParagraph"/>
              <w:ind w:left="105"/>
              <w:jc w:val="left"/>
              <w:rPr>
                <w:sz w:val="18"/>
              </w:rPr>
            </w:pPr>
            <w:r w:rsidRPr="006B1745">
              <w:rPr>
                <w:sz w:val="18"/>
              </w:rPr>
              <w:t>Three meetings with trade union organisations on the implementation status of regulatory reorganisation by operators and their additional notifications.</w:t>
            </w:r>
          </w:p>
        </w:tc>
      </w:tr>
      <w:tr w:rsidR="00673F51" w:rsidTr="00CB7FFC">
        <w:trPr>
          <w:gridAfter w:val="1"/>
          <w:wAfter w:w="10" w:type="dxa"/>
          <w:trHeight w:val="217"/>
        </w:trPr>
        <w:tc>
          <w:tcPr>
            <w:tcW w:w="9488" w:type="dxa"/>
            <w:gridSpan w:val="3"/>
            <w:shd w:val="clear" w:color="auto" w:fill="D9D9D9"/>
          </w:tcPr>
          <w:p w:rsidR="007700BC" w:rsidRPr="006B1745" w:rsidRDefault="007700BC" w:rsidP="00BD4B0D">
            <w:pPr>
              <w:pStyle w:val="TableParagraph"/>
              <w:jc w:val="left"/>
              <w:rPr>
                <w:rFonts w:ascii="Times New Roman"/>
                <w:sz w:val="14"/>
              </w:rPr>
            </w:pPr>
          </w:p>
        </w:tc>
      </w:tr>
      <w:tr w:rsidR="00673F51" w:rsidTr="00CB7FFC">
        <w:trPr>
          <w:gridAfter w:val="1"/>
          <w:wAfter w:w="10" w:type="dxa"/>
          <w:trHeight w:val="558"/>
        </w:trPr>
        <w:tc>
          <w:tcPr>
            <w:tcW w:w="1388" w:type="dxa"/>
            <w:gridSpan w:val="2"/>
          </w:tcPr>
          <w:p w:rsidR="007700BC" w:rsidRPr="006B1745" w:rsidRDefault="008B7FF9" w:rsidP="00532803">
            <w:pPr>
              <w:pStyle w:val="TableParagraph"/>
              <w:ind w:left="107"/>
              <w:jc w:val="left"/>
              <w:rPr>
                <w:rFonts w:ascii="Calibri"/>
                <w:b/>
                <w:sz w:val="18"/>
              </w:rPr>
            </w:pPr>
            <w:r w:rsidRPr="006B1745">
              <w:rPr>
                <w:rFonts w:ascii="Calibri"/>
                <w:b/>
                <w:sz w:val="18"/>
              </w:rPr>
              <w:t>Sector of interest</w:t>
            </w:r>
          </w:p>
        </w:tc>
        <w:tc>
          <w:tcPr>
            <w:tcW w:w="8100" w:type="dxa"/>
          </w:tcPr>
          <w:p w:rsidR="007700BC" w:rsidRPr="006B1745" w:rsidRDefault="008B7FF9" w:rsidP="00BD4B0D">
            <w:pPr>
              <w:pStyle w:val="TableParagraph"/>
              <w:spacing w:line="219" w:lineRule="exact"/>
              <w:ind w:left="105"/>
              <w:jc w:val="left"/>
              <w:rPr>
                <w:sz w:val="18"/>
              </w:rPr>
            </w:pPr>
            <w:r w:rsidRPr="006B1745">
              <w:rPr>
                <w:sz w:val="18"/>
              </w:rPr>
              <w:t>Development of railway culture.</w:t>
            </w:r>
          </w:p>
        </w:tc>
      </w:tr>
      <w:tr w:rsidR="00673F51" w:rsidTr="00CB7FFC">
        <w:trPr>
          <w:gridAfter w:val="1"/>
          <w:wAfter w:w="10" w:type="dxa"/>
          <w:trHeight w:val="561"/>
        </w:trPr>
        <w:tc>
          <w:tcPr>
            <w:tcW w:w="1388" w:type="dxa"/>
            <w:gridSpan w:val="2"/>
          </w:tcPr>
          <w:p w:rsidR="007700BC" w:rsidRPr="006B1745" w:rsidRDefault="008B7FF9" w:rsidP="00BD4B0D">
            <w:pPr>
              <w:pStyle w:val="TableParagraph"/>
              <w:ind w:left="107"/>
              <w:jc w:val="left"/>
              <w:rPr>
                <w:rFonts w:ascii="Calibri"/>
                <w:b/>
                <w:sz w:val="18"/>
              </w:rPr>
            </w:pPr>
            <w:r w:rsidRPr="006B1745">
              <w:rPr>
                <w:rFonts w:ascii="Calibri"/>
                <w:b/>
                <w:sz w:val="18"/>
              </w:rPr>
              <w:t>Description of reason</w:t>
            </w:r>
          </w:p>
        </w:tc>
        <w:tc>
          <w:tcPr>
            <w:tcW w:w="8100" w:type="dxa"/>
          </w:tcPr>
          <w:p w:rsidR="007700BC" w:rsidRPr="006B1745" w:rsidRDefault="008B7FF9" w:rsidP="00BD4B0D">
            <w:pPr>
              <w:pStyle w:val="TableParagraph"/>
              <w:ind w:left="105"/>
              <w:jc w:val="left"/>
              <w:rPr>
                <w:sz w:val="18"/>
              </w:rPr>
            </w:pPr>
            <w:r w:rsidRPr="006B1745">
              <w:rPr>
                <w:sz w:val="18"/>
              </w:rPr>
              <w:t>Increase awareness of the railway environment and improve control of associated problems.</w:t>
            </w:r>
          </w:p>
        </w:tc>
      </w:tr>
      <w:tr w:rsidR="00673F51" w:rsidTr="00CB7FFC">
        <w:trPr>
          <w:gridAfter w:val="1"/>
          <w:wAfter w:w="10" w:type="dxa"/>
          <w:trHeight w:val="561"/>
        </w:trPr>
        <w:tc>
          <w:tcPr>
            <w:tcW w:w="1388" w:type="dxa"/>
            <w:gridSpan w:val="2"/>
            <w:tcBorders>
              <w:top w:val="single" w:sz="4" w:space="0" w:color="000000"/>
              <w:left w:val="single" w:sz="4" w:space="0" w:color="000000"/>
              <w:bottom w:val="single" w:sz="4" w:space="0" w:color="000000"/>
              <w:right w:val="single" w:sz="4" w:space="0" w:color="000000"/>
            </w:tcBorders>
          </w:tcPr>
          <w:p w:rsidR="007700BC" w:rsidRPr="006B1745" w:rsidRDefault="008B7FF9" w:rsidP="00BD4B0D">
            <w:pPr>
              <w:pStyle w:val="TableParagraph"/>
              <w:ind w:left="107"/>
              <w:jc w:val="left"/>
              <w:rPr>
                <w:rFonts w:ascii="Calibri"/>
                <w:b/>
                <w:sz w:val="18"/>
              </w:rPr>
            </w:pPr>
            <w:r w:rsidRPr="006B1745">
              <w:rPr>
                <w:rFonts w:ascii="Calibri"/>
                <w:b/>
                <w:sz w:val="18"/>
              </w:rPr>
              <w:t>Safety measure introduced</w:t>
            </w:r>
          </w:p>
        </w:tc>
        <w:tc>
          <w:tcPr>
            <w:tcW w:w="8100" w:type="dxa"/>
            <w:tcBorders>
              <w:top w:val="single" w:sz="4" w:space="0" w:color="000000"/>
              <w:left w:val="single" w:sz="4" w:space="0" w:color="000000"/>
              <w:bottom w:val="single" w:sz="4" w:space="0" w:color="000000"/>
              <w:right w:val="single" w:sz="4" w:space="0" w:color="000000"/>
            </w:tcBorders>
          </w:tcPr>
          <w:p w:rsidR="007700BC" w:rsidRPr="006B1745" w:rsidRDefault="008B7FF9" w:rsidP="00BD4B0D">
            <w:pPr>
              <w:pStyle w:val="TableParagraph"/>
              <w:ind w:left="105"/>
              <w:jc w:val="left"/>
              <w:rPr>
                <w:sz w:val="18"/>
              </w:rPr>
            </w:pPr>
            <w:r w:rsidRPr="006B1745">
              <w:rPr>
                <w:sz w:val="18"/>
              </w:rPr>
              <w:t>Training of staff operating within POLFER.</w:t>
            </w:r>
          </w:p>
        </w:tc>
      </w:tr>
      <w:tr w:rsidR="00673F51" w:rsidTr="00CB7FFC">
        <w:trPr>
          <w:gridAfter w:val="1"/>
          <w:wAfter w:w="10" w:type="dxa"/>
          <w:trHeight w:val="217"/>
        </w:trPr>
        <w:tc>
          <w:tcPr>
            <w:tcW w:w="9488" w:type="dxa"/>
            <w:gridSpan w:val="3"/>
            <w:shd w:val="clear" w:color="auto" w:fill="D9D9D9"/>
          </w:tcPr>
          <w:p w:rsidR="007700BC" w:rsidRPr="006B1745" w:rsidRDefault="007700BC" w:rsidP="00BD4B0D">
            <w:pPr>
              <w:pStyle w:val="TableParagraph"/>
              <w:jc w:val="left"/>
              <w:rPr>
                <w:rFonts w:ascii="Times New Roman"/>
                <w:sz w:val="14"/>
              </w:rPr>
            </w:pPr>
          </w:p>
        </w:tc>
      </w:tr>
      <w:tr w:rsidR="00673F51" w:rsidTr="00CB7FFC">
        <w:trPr>
          <w:gridAfter w:val="1"/>
          <w:wAfter w:w="10" w:type="dxa"/>
          <w:trHeight w:val="558"/>
        </w:trPr>
        <w:tc>
          <w:tcPr>
            <w:tcW w:w="1239" w:type="dxa"/>
          </w:tcPr>
          <w:p w:rsidR="007700BC" w:rsidRPr="006B1745" w:rsidRDefault="008B7FF9" w:rsidP="00532803">
            <w:pPr>
              <w:pStyle w:val="TableParagraph"/>
              <w:ind w:left="107"/>
              <w:jc w:val="left"/>
              <w:rPr>
                <w:rFonts w:ascii="Calibri"/>
                <w:b/>
                <w:sz w:val="18"/>
              </w:rPr>
            </w:pPr>
            <w:r w:rsidRPr="006B1745">
              <w:rPr>
                <w:rFonts w:ascii="Calibri"/>
                <w:b/>
                <w:sz w:val="18"/>
              </w:rPr>
              <w:t>Sector of interest</w:t>
            </w:r>
          </w:p>
        </w:tc>
        <w:tc>
          <w:tcPr>
            <w:tcW w:w="8249" w:type="dxa"/>
            <w:gridSpan w:val="2"/>
          </w:tcPr>
          <w:p w:rsidR="007700BC" w:rsidRPr="006B1745" w:rsidRDefault="008B7FF9" w:rsidP="00BD4B0D">
            <w:pPr>
              <w:pStyle w:val="TableParagraph"/>
              <w:spacing w:line="219" w:lineRule="exact"/>
              <w:ind w:left="105"/>
              <w:jc w:val="left"/>
              <w:rPr>
                <w:sz w:val="18"/>
              </w:rPr>
            </w:pPr>
            <w:r w:rsidRPr="006B1745">
              <w:rPr>
                <w:sz w:val="18"/>
              </w:rPr>
              <w:t xml:space="preserve">Authorisations for </w:t>
            </w:r>
            <w:r w:rsidRPr="006B1745">
              <w:rPr>
                <w:sz w:val="18"/>
              </w:rPr>
              <w:t>the placing in service of vehicles</w:t>
            </w:r>
          </w:p>
        </w:tc>
      </w:tr>
      <w:tr w:rsidR="00673F51" w:rsidTr="00CB7FFC">
        <w:trPr>
          <w:gridAfter w:val="1"/>
          <w:wAfter w:w="10" w:type="dxa"/>
          <w:trHeight w:val="781"/>
        </w:trPr>
        <w:tc>
          <w:tcPr>
            <w:tcW w:w="1239" w:type="dxa"/>
          </w:tcPr>
          <w:p w:rsidR="007700BC" w:rsidRPr="006B1745" w:rsidRDefault="008B7FF9" w:rsidP="00BD4B0D">
            <w:pPr>
              <w:pStyle w:val="TableParagraph"/>
              <w:ind w:left="107"/>
              <w:jc w:val="left"/>
              <w:rPr>
                <w:rFonts w:ascii="Calibri"/>
                <w:b/>
                <w:sz w:val="18"/>
              </w:rPr>
            </w:pPr>
            <w:r w:rsidRPr="006B1745">
              <w:rPr>
                <w:rFonts w:ascii="Calibri"/>
                <w:b/>
                <w:sz w:val="18"/>
              </w:rPr>
              <w:t>Description of reason</w:t>
            </w:r>
          </w:p>
        </w:tc>
        <w:tc>
          <w:tcPr>
            <w:tcW w:w="8249" w:type="dxa"/>
            <w:gridSpan w:val="2"/>
          </w:tcPr>
          <w:p w:rsidR="007700BC" w:rsidRPr="006B1745" w:rsidRDefault="008B7FF9" w:rsidP="00BD4B0D">
            <w:pPr>
              <w:pStyle w:val="TableParagraph"/>
              <w:ind w:left="105" w:right="92"/>
              <w:jc w:val="both"/>
              <w:rPr>
                <w:sz w:val="18"/>
              </w:rPr>
            </w:pPr>
            <w:r w:rsidRPr="006B1745">
              <w:rPr>
                <w:sz w:val="18"/>
              </w:rPr>
              <w:t>Define national technical requirements to be met by vehicles travelling on national railway system infrastructure – Issue of National Reference Document</w:t>
            </w:r>
          </w:p>
        </w:tc>
      </w:tr>
      <w:tr w:rsidR="00673F51" w:rsidTr="00CB7FFC">
        <w:trPr>
          <w:gridAfter w:val="1"/>
          <w:wAfter w:w="10" w:type="dxa"/>
          <w:trHeight w:val="882"/>
        </w:trPr>
        <w:tc>
          <w:tcPr>
            <w:tcW w:w="1239" w:type="dxa"/>
          </w:tcPr>
          <w:p w:rsidR="007700BC" w:rsidRPr="006B1745" w:rsidRDefault="008B7FF9" w:rsidP="00532803">
            <w:pPr>
              <w:pStyle w:val="TableParagraph"/>
              <w:ind w:left="107"/>
              <w:jc w:val="left"/>
              <w:rPr>
                <w:rFonts w:ascii="Calibri"/>
                <w:b/>
                <w:sz w:val="18"/>
              </w:rPr>
            </w:pPr>
            <w:r w:rsidRPr="006B1745">
              <w:rPr>
                <w:rFonts w:ascii="Calibri"/>
                <w:b/>
                <w:sz w:val="18"/>
              </w:rPr>
              <w:t>Safety measure introduced</w:t>
            </w:r>
          </w:p>
        </w:tc>
        <w:tc>
          <w:tcPr>
            <w:tcW w:w="8249" w:type="dxa"/>
            <w:gridSpan w:val="2"/>
          </w:tcPr>
          <w:p w:rsidR="007700BC" w:rsidRPr="006B1745" w:rsidRDefault="008B7FF9" w:rsidP="00BD4B0D">
            <w:pPr>
              <w:pStyle w:val="TableParagraph"/>
              <w:spacing w:before="4" w:line="220" w:lineRule="exact"/>
              <w:ind w:left="105" w:right="91"/>
              <w:jc w:val="both"/>
              <w:rPr>
                <w:sz w:val="18"/>
              </w:rPr>
            </w:pPr>
            <w:r w:rsidRPr="006B1745">
              <w:rPr>
                <w:sz w:val="18"/>
              </w:rPr>
              <w:t xml:space="preserve">Issue of ANSF </w:t>
            </w:r>
            <w:r w:rsidRPr="006B1745">
              <w:rPr>
                <w:sz w:val="18"/>
              </w:rPr>
              <w:t>Decree 1/2016 concerning ‘Regulatory reorganisation, technical standards, rolling stock and control-command subsystems and on-board signalling. National technical standards on subsystems making up railway vehicles regarding authorisations for the placing i</w:t>
            </w:r>
            <w:r w:rsidRPr="006B1745">
              <w:rPr>
                <w:sz w:val="18"/>
              </w:rPr>
              <w:t>n service of vehicles’.</w:t>
            </w:r>
          </w:p>
        </w:tc>
      </w:tr>
      <w:tr w:rsidR="00673F51" w:rsidTr="00CB7FFC">
        <w:trPr>
          <w:gridAfter w:val="1"/>
          <w:wAfter w:w="10" w:type="dxa"/>
          <w:trHeight w:val="214"/>
        </w:trPr>
        <w:tc>
          <w:tcPr>
            <w:tcW w:w="9488" w:type="dxa"/>
            <w:gridSpan w:val="3"/>
            <w:shd w:val="clear" w:color="auto" w:fill="D9D9D9"/>
          </w:tcPr>
          <w:p w:rsidR="007700BC" w:rsidRPr="006B1745" w:rsidRDefault="007700BC" w:rsidP="00BD4B0D">
            <w:pPr>
              <w:pStyle w:val="TableParagraph"/>
              <w:jc w:val="left"/>
              <w:rPr>
                <w:rFonts w:ascii="Times New Roman"/>
                <w:sz w:val="14"/>
              </w:rPr>
            </w:pPr>
          </w:p>
        </w:tc>
      </w:tr>
      <w:tr w:rsidR="00673F51" w:rsidTr="00CB7FFC">
        <w:trPr>
          <w:gridAfter w:val="1"/>
          <w:wAfter w:w="10" w:type="dxa"/>
          <w:trHeight w:val="558"/>
        </w:trPr>
        <w:tc>
          <w:tcPr>
            <w:tcW w:w="1239" w:type="dxa"/>
          </w:tcPr>
          <w:p w:rsidR="007700BC" w:rsidRPr="006B1745" w:rsidRDefault="008B7FF9" w:rsidP="00532803">
            <w:pPr>
              <w:pStyle w:val="TableParagraph"/>
              <w:ind w:left="107"/>
              <w:jc w:val="left"/>
              <w:rPr>
                <w:rFonts w:ascii="Calibri"/>
                <w:b/>
                <w:sz w:val="18"/>
              </w:rPr>
            </w:pPr>
            <w:r w:rsidRPr="006B1745">
              <w:rPr>
                <w:rFonts w:ascii="Calibri"/>
                <w:b/>
                <w:sz w:val="18"/>
              </w:rPr>
              <w:t>Sector of interest</w:t>
            </w:r>
          </w:p>
        </w:tc>
        <w:tc>
          <w:tcPr>
            <w:tcW w:w="8249" w:type="dxa"/>
            <w:gridSpan w:val="2"/>
          </w:tcPr>
          <w:p w:rsidR="007700BC" w:rsidRPr="006B1745" w:rsidRDefault="008B7FF9" w:rsidP="00BD4B0D">
            <w:pPr>
              <w:pStyle w:val="TableParagraph"/>
              <w:spacing w:line="219" w:lineRule="exact"/>
              <w:ind w:left="105"/>
              <w:jc w:val="left"/>
              <w:rPr>
                <w:sz w:val="18"/>
              </w:rPr>
            </w:pPr>
            <w:r w:rsidRPr="006B1745">
              <w:rPr>
                <w:sz w:val="18"/>
              </w:rPr>
              <w:t>Development of railway culture.</w:t>
            </w:r>
          </w:p>
        </w:tc>
      </w:tr>
      <w:tr w:rsidR="00673F51" w:rsidTr="00CB7FFC">
        <w:trPr>
          <w:gridAfter w:val="1"/>
          <w:wAfter w:w="10" w:type="dxa"/>
          <w:trHeight w:val="563"/>
        </w:trPr>
        <w:tc>
          <w:tcPr>
            <w:tcW w:w="1239" w:type="dxa"/>
          </w:tcPr>
          <w:p w:rsidR="007700BC" w:rsidRPr="006B1745" w:rsidRDefault="008B7FF9" w:rsidP="00532803">
            <w:pPr>
              <w:pStyle w:val="TableParagraph"/>
              <w:ind w:left="107"/>
              <w:jc w:val="left"/>
              <w:rPr>
                <w:rFonts w:ascii="Calibri"/>
                <w:b/>
                <w:sz w:val="18"/>
              </w:rPr>
            </w:pPr>
            <w:r w:rsidRPr="006B1745">
              <w:rPr>
                <w:rFonts w:ascii="Calibri"/>
                <w:b/>
                <w:sz w:val="18"/>
              </w:rPr>
              <w:t>Description of reason</w:t>
            </w:r>
          </w:p>
        </w:tc>
        <w:tc>
          <w:tcPr>
            <w:tcW w:w="8249" w:type="dxa"/>
            <w:gridSpan w:val="2"/>
          </w:tcPr>
          <w:p w:rsidR="007700BC" w:rsidRPr="006B1745" w:rsidRDefault="008B7FF9" w:rsidP="00BD4B0D">
            <w:pPr>
              <w:pStyle w:val="TableParagraph"/>
              <w:spacing w:before="1"/>
              <w:ind w:left="105" w:right="2"/>
              <w:jc w:val="left"/>
              <w:rPr>
                <w:sz w:val="18"/>
              </w:rPr>
            </w:pPr>
            <w:r w:rsidRPr="006B1745">
              <w:rPr>
                <w:sz w:val="18"/>
              </w:rPr>
              <w:t>Increase awareness of the current regulatory context among railway operators and help entities</w:t>
            </w:r>
          </w:p>
        </w:tc>
      </w:tr>
      <w:tr w:rsidR="00673F51" w:rsidTr="00CB7FFC">
        <w:trPr>
          <w:gridAfter w:val="1"/>
          <w:wAfter w:w="10" w:type="dxa"/>
          <w:trHeight w:val="777"/>
        </w:trPr>
        <w:tc>
          <w:tcPr>
            <w:tcW w:w="1239" w:type="dxa"/>
          </w:tcPr>
          <w:p w:rsidR="007700BC" w:rsidRPr="006B1745" w:rsidRDefault="008B7FF9" w:rsidP="00532803">
            <w:pPr>
              <w:pStyle w:val="TableParagraph"/>
              <w:ind w:left="107"/>
              <w:jc w:val="left"/>
              <w:rPr>
                <w:rFonts w:ascii="Calibri"/>
                <w:b/>
                <w:sz w:val="18"/>
              </w:rPr>
            </w:pPr>
            <w:r w:rsidRPr="006B1745">
              <w:rPr>
                <w:rFonts w:ascii="Calibri"/>
                <w:b/>
                <w:sz w:val="18"/>
              </w:rPr>
              <w:t>Safety measure introduced</w:t>
            </w:r>
          </w:p>
        </w:tc>
        <w:tc>
          <w:tcPr>
            <w:tcW w:w="8249" w:type="dxa"/>
            <w:gridSpan w:val="2"/>
          </w:tcPr>
          <w:p w:rsidR="007700BC" w:rsidRPr="006B1745" w:rsidRDefault="008B7FF9" w:rsidP="00BD4B0D">
            <w:pPr>
              <w:pStyle w:val="TableParagraph"/>
              <w:ind w:left="105"/>
              <w:jc w:val="left"/>
              <w:rPr>
                <w:sz w:val="18"/>
              </w:rPr>
            </w:pPr>
            <w:r w:rsidRPr="006B1745">
              <w:rPr>
                <w:sz w:val="18"/>
              </w:rPr>
              <w:t xml:space="preserve">Twelve bilateral meetings were </w:t>
            </w:r>
            <w:r w:rsidRPr="006B1745">
              <w:rPr>
                <w:sz w:val="18"/>
              </w:rPr>
              <w:t>held with regional railway operators on regulatory organisation, SMS and supervision to cover specific problems:</w:t>
            </w:r>
          </w:p>
        </w:tc>
      </w:tr>
      <w:tr w:rsidR="00673F51" w:rsidTr="00CB7FFC">
        <w:trPr>
          <w:gridAfter w:val="1"/>
          <w:wAfter w:w="10" w:type="dxa"/>
          <w:trHeight w:val="213"/>
        </w:trPr>
        <w:tc>
          <w:tcPr>
            <w:tcW w:w="9488" w:type="dxa"/>
            <w:gridSpan w:val="3"/>
            <w:shd w:val="clear" w:color="auto" w:fill="D9D9D9"/>
          </w:tcPr>
          <w:p w:rsidR="007700BC" w:rsidRPr="006B1745" w:rsidRDefault="007700BC" w:rsidP="00BD4B0D">
            <w:pPr>
              <w:pStyle w:val="TableParagraph"/>
              <w:jc w:val="left"/>
              <w:rPr>
                <w:rFonts w:ascii="Times New Roman"/>
                <w:sz w:val="14"/>
              </w:rPr>
            </w:pPr>
          </w:p>
        </w:tc>
      </w:tr>
      <w:tr w:rsidR="00673F51" w:rsidTr="00CB7FFC">
        <w:trPr>
          <w:gridAfter w:val="1"/>
          <w:wAfter w:w="10" w:type="dxa"/>
          <w:trHeight w:val="558"/>
        </w:trPr>
        <w:tc>
          <w:tcPr>
            <w:tcW w:w="1239" w:type="dxa"/>
          </w:tcPr>
          <w:p w:rsidR="007700BC" w:rsidRPr="006B1745" w:rsidRDefault="008B7FF9" w:rsidP="00532803">
            <w:pPr>
              <w:pStyle w:val="TableParagraph"/>
              <w:ind w:left="107"/>
              <w:jc w:val="left"/>
              <w:rPr>
                <w:rFonts w:ascii="Calibri"/>
                <w:b/>
                <w:sz w:val="18"/>
              </w:rPr>
            </w:pPr>
            <w:r w:rsidRPr="006B1745">
              <w:rPr>
                <w:rFonts w:ascii="Calibri"/>
                <w:b/>
                <w:sz w:val="18"/>
              </w:rPr>
              <w:t>Sector of interest</w:t>
            </w:r>
          </w:p>
        </w:tc>
        <w:tc>
          <w:tcPr>
            <w:tcW w:w="8249" w:type="dxa"/>
            <w:gridSpan w:val="2"/>
          </w:tcPr>
          <w:p w:rsidR="007700BC" w:rsidRPr="006B1745" w:rsidRDefault="008B7FF9" w:rsidP="00BD4B0D">
            <w:pPr>
              <w:pStyle w:val="TableParagraph"/>
              <w:spacing w:line="219" w:lineRule="exact"/>
              <w:ind w:left="105"/>
              <w:jc w:val="left"/>
              <w:rPr>
                <w:sz w:val="18"/>
              </w:rPr>
            </w:pPr>
            <w:r w:rsidRPr="006B1745">
              <w:rPr>
                <w:sz w:val="18"/>
              </w:rPr>
              <w:t>Railway safety education, training and culture.</w:t>
            </w:r>
          </w:p>
        </w:tc>
      </w:tr>
      <w:tr w:rsidR="00673F51" w:rsidTr="00CB7FFC">
        <w:trPr>
          <w:gridAfter w:val="1"/>
          <w:wAfter w:w="10" w:type="dxa"/>
          <w:trHeight w:val="558"/>
        </w:trPr>
        <w:tc>
          <w:tcPr>
            <w:tcW w:w="1239" w:type="dxa"/>
          </w:tcPr>
          <w:p w:rsidR="007700BC" w:rsidRPr="006B1745" w:rsidRDefault="008B7FF9" w:rsidP="00BD4B0D">
            <w:pPr>
              <w:pStyle w:val="TableParagraph"/>
              <w:ind w:left="107"/>
              <w:jc w:val="left"/>
              <w:rPr>
                <w:rFonts w:ascii="Calibri"/>
                <w:b/>
                <w:sz w:val="18"/>
              </w:rPr>
            </w:pPr>
            <w:r w:rsidRPr="006B1745">
              <w:rPr>
                <w:rFonts w:ascii="Calibri"/>
                <w:b/>
                <w:sz w:val="18"/>
              </w:rPr>
              <w:t>Description of reason</w:t>
            </w:r>
          </w:p>
        </w:tc>
        <w:tc>
          <w:tcPr>
            <w:tcW w:w="8249" w:type="dxa"/>
            <w:gridSpan w:val="2"/>
          </w:tcPr>
          <w:p w:rsidR="007700BC" w:rsidRPr="006B1745" w:rsidRDefault="008B7FF9" w:rsidP="00BD4B0D">
            <w:pPr>
              <w:pStyle w:val="TableParagraph"/>
              <w:ind w:left="105"/>
              <w:jc w:val="left"/>
              <w:rPr>
                <w:sz w:val="18"/>
              </w:rPr>
            </w:pPr>
            <w:r w:rsidRPr="006B1745">
              <w:rPr>
                <w:sz w:val="18"/>
              </w:rPr>
              <w:t xml:space="preserve">To focus attention on problems associated with a </w:t>
            </w:r>
            <w:r w:rsidRPr="006B1745">
              <w:rPr>
                <w:sz w:val="18"/>
              </w:rPr>
              <w:t>new awareness of proper behaviour in a railway setting.</w:t>
            </w:r>
          </w:p>
        </w:tc>
      </w:tr>
      <w:tr w:rsidR="00673F51" w:rsidTr="00CB7FFC">
        <w:trPr>
          <w:gridAfter w:val="1"/>
          <w:wAfter w:w="10" w:type="dxa"/>
          <w:trHeight w:val="779"/>
        </w:trPr>
        <w:tc>
          <w:tcPr>
            <w:tcW w:w="1239" w:type="dxa"/>
          </w:tcPr>
          <w:p w:rsidR="007700BC" w:rsidRPr="006B1745" w:rsidRDefault="008B7FF9" w:rsidP="00532803">
            <w:pPr>
              <w:pStyle w:val="TableParagraph"/>
              <w:ind w:left="107"/>
              <w:jc w:val="left"/>
              <w:rPr>
                <w:rFonts w:ascii="Calibri"/>
                <w:b/>
                <w:sz w:val="18"/>
              </w:rPr>
            </w:pPr>
            <w:r w:rsidRPr="006B1745">
              <w:rPr>
                <w:rFonts w:ascii="Calibri"/>
                <w:b/>
                <w:sz w:val="18"/>
              </w:rPr>
              <w:t>Safety measure introduced</w:t>
            </w:r>
          </w:p>
        </w:tc>
        <w:tc>
          <w:tcPr>
            <w:tcW w:w="8249" w:type="dxa"/>
            <w:gridSpan w:val="2"/>
          </w:tcPr>
          <w:p w:rsidR="007700BC" w:rsidRPr="006B1745" w:rsidRDefault="008B7FF9" w:rsidP="00BD4B0D">
            <w:pPr>
              <w:pStyle w:val="TableParagraph"/>
              <w:spacing w:before="1"/>
              <w:ind w:left="105"/>
              <w:jc w:val="left"/>
              <w:rPr>
                <w:sz w:val="18"/>
              </w:rPr>
            </w:pPr>
            <w:r w:rsidRPr="006B1745">
              <w:rPr>
                <w:sz w:val="18"/>
              </w:rPr>
              <w:t>ANSF organised an international convention on the topic of ‘Railway safety education, training and culture’, held in Rome on 21-22 April 2016.</w:t>
            </w:r>
          </w:p>
        </w:tc>
      </w:tr>
      <w:tr w:rsidR="00673F51" w:rsidTr="00CB7FFC">
        <w:trPr>
          <w:gridAfter w:val="1"/>
          <w:wAfter w:w="10" w:type="dxa"/>
          <w:trHeight w:val="213"/>
        </w:trPr>
        <w:tc>
          <w:tcPr>
            <w:tcW w:w="9488" w:type="dxa"/>
            <w:gridSpan w:val="3"/>
            <w:shd w:val="clear" w:color="auto" w:fill="D9D9D9"/>
          </w:tcPr>
          <w:p w:rsidR="007700BC" w:rsidRPr="006B1745" w:rsidRDefault="007700BC" w:rsidP="00BD4B0D">
            <w:pPr>
              <w:pStyle w:val="TableParagraph"/>
              <w:jc w:val="left"/>
              <w:rPr>
                <w:rFonts w:ascii="Times New Roman"/>
                <w:sz w:val="14"/>
              </w:rPr>
            </w:pPr>
          </w:p>
        </w:tc>
      </w:tr>
      <w:tr w:rsidR="00673F51" w:rsidTr="00CB7FFC">
        <w:trPr>
          <w:gridAfter w:val="1"/>
          <w:wAfter w:w="10" w:type="dxa"/>
          <w:trHeight w:val="558"/>
        </w:trPr>
        <w:tc>
          <w:tcPr>
            <w:tcW w:w="1239" w:type="dxa"/>
          </w:tcPr>
          <w:p w:rsidR="007700BC" w:rsidRPr="006B1745" w:rsidRDefault="008B7FF9" w:rsidP="00532803">
            <w:pPr>
              <w:pStyle w:val="TableParagraph"/>
              <w:ind w:left="107"/>
              <w:jc w:val="left"/>
              <w:rPr>
                <w:rFonts w:ascii="Calibri"/>
                <w:b/>
                <w:sz w:val="18"/>
              </w:rPr>
            </w:pPr>
            <w:r w:rsidRPr="006B1745">
              <w:rPr>
                <w:rFonts w:ascii="Calibri"/>
                <w:b/>
                <w:sz w:val="18"/>
              </w:rPr>
              <w:t>Sector of interest</w:t>
            </w:r>
          </w:p>
        </w:tc>
        <w:tc>
          <w:tcPr>
            <w:tcW w:w="8249" w:type="dxa"/>
            <w:gridSpan w:val="2"/>
          </w:tcPr>
          <w:p w:rsidR="007700BC" w:rsidRPr="006B1745" w:rsidRDefault="008B7FF9" w:rsidP="00BD4B0D">
            <w:pPr>
              <w:pStyle w:val="TableParagraph"/>
              <w:spacing w:line="219" w:lineRule="exact"/>
              <w:ind w:left="105"/>
              <w:jc w:val="left"/>
              <w:rPr>
                <w:sz w:val="18"/>
              </w:rPr>
            </w:pPr>
            <w:r w:rsidRPr="006B1745">
              <w:rPr>
                <w:sz w:val="18"/>
              </w:rPr>
              <w:t>Alignment of all parts of the system with national railway standards.</w:t>
            </w:r>
          </w:p>
        </w:tc>
      </w:tr>
      <w:tr w:rsidR="00673F51" w:rsidTr="00CB7FFC">
        <w:trPr>
          <w:gridAfter w:val="1"/>
          <w:wAfter w:w="10" w:type="dxa"/>
          <w:trHeight w:val="661"/>
        </w:trPr>
        <w:tc>
          <w:tcPr>
            <w:tcW w:w="1239" w:type="dxa"/>
          </w:tcPr>
          <w:p w:rsidR="007700BC" w:rsidRPr="006B1745" w:rsidRDefault="008B7FF9" w:rsidP="00BD4B0D">
            <w:pPr>
              <w:pStyle w:val="TableParagraph"/>
              <w:ind w:left="107"/>
              <w:jc w:val="left"/>
              <w:rPr>
                <w:rFonts w:ascii="Calibri"/>
                <w:b/>
                <w:sz w:val="18"/>
              </w:rPr>
            </w:pPr>
            <w:r w:rsidRPr="006B1745">
              <w:rPr>
                <w:rFonts w:ascii="Calibri"/>
                <w:b/>
                <w:sz w:val="18"/>
              </w:rPr>
              <w:t>Description of reason</w:t>
            </w:r>
          </w:p>
        </w:tc>
        <w:tc>
          <w:tcPr>
            <w:tcW w:w="8249" w:type="dxa"/>
            <w:gridSpan w:val="2"/>
          </w:tcPr>
          <w:p w:rsidR="007700BC" w:rsidRPr="006B1745" w:rsidRDefault="008B7FF9" w:rsidP="00BD4B0D">
            <w:pPr>
              <w:pStyle w:val="TableParagraph"/>
              <w:spacing w:before="4" w:line="220" w:lineRule="exact"/>
              <w:ind w:left="105" w:right="175"/>
              <w:jc w:val="left"/>
              <w:rPr>
                <w:sz w:val="18"/>
              </w:rPr>
            </w:pPr>
            <w:r w:rsidRPr="006B1745">
              <w:rPr>
                <w:sz w:val="18"/>
              </w:rPr>
              <w:t xml:space="preserve">Interventions designed to bring technological systems governing Interconnected Regional Network traffic safety into line with national standards, identifying </w:t>
            </w:r>
            <w:r w:rsidRPr="006B1745">
              <w:rPr>
                <w:sz w:val="18"/>
              </w:rPr>
              <w:t>minimal measures to be adopted immediately.</w:t>
            </w:r>
          </w:p>
        </w:tc>
      </w:tr>
      <w:tr w:rsidR="00673F51" w:rsidTr="00CB7FFC">
        <w:trPr>
          <w:gridAfter w:val="1"/>
          <w:wAfter w:w="10" w:type="dxa"/>
          <w:trHeight w:val="776"/>
        </w:trPr>
        <w:tc>
          <w:tcPr>
            <w:tcW w:w="1239" w:type="dxa"/>
          </w:tcPr>
          <w:p w:rsidR="007700BC" w:rsidRPr="006B1745" w:rsidRDefault="008B7FF9" w:rsidP="00532803">
            <w:pPr>
              <w:pStyle w:val="TableParagraph"/>
              <w:ind w:left="107"/>
              <w:jc w:val="left"/>
              <w:rPr>
                <w:rFonts w:ascii="Calibri"/>
                <w:b/>
                <w:sz w:val="18"/>
              </w:rPr>
            </w:pPr>
            <w:r w:rsidRPr="006B1745">
              <w:rPr>
                <w:rFonts w:ascii="Calibri"/>
                <w:b/>
                <w:sz w:val="18"/>
              </w:rPr>
              <w:t>Safety measure introduced</w:t>
            </w:r>
          </w:p>
        </w:tc>
        <w:tc>
          <w:tcPr>
            <w:tcW w:w="8249" w:type="dxa"/>
            <w:gridSpan w:val="2"/>
          </w:tcPr>
          <w:p w:rsidR="007700BC" w:rsidRPr="006B1745" w:rsidRDefault="008B7FF9" w:rsidP="00BD4B0D">
            <w:pPr>
              <w:pStyle w:val="TableParagraph"/>
              <w:ind w:left="105"/>
              <w:jc w:val="left"/>
              <w:rPr>
                <w:sz w:val="18"/>
              </w:rPr>
            </w:pPr>
            <w:r w:rsidRPr="006B1745">
              <w:rPr>
                <w:sz w:val="18"/>
              </w:rPr>
              <w:t>Document ANSF 9956/2016 on urgent railway operation safety measures on Interconnected Regional Networks under Decree of 5 August 2016</w:t>
            </w:r>
          </w:p>
        </w:tc>
      </w:tr>
      <w:tr w:rsidR="00673F51" w:rsidTr="00CB7FFC">
        <w:trPr>
          <w:gridAfter w:val="1"/>
          <w:wAfter w:w="10" w:type="dxa"/>
          <w:trHeight w:val="213"/>
        </w:trPr>
        <w:tc>
          <w:tcPr>
            <w:tcW w:w="9488" w:type="dxa"/>
            <w:gridSpan w:val="3"/>
            <w:shd w:val="clear" w:color="auto" w:fill="D9D9D9"/>
          </w:tcPr>
          <w:p w:rsidR="007700BC" w:rsidRPr="006B1745" w:rsidRDefault="007700BC" w:rsidP="00BD4B0D">
            <w:pPr>
              <w:pStyle w:val="TableParagraph"/>
              <w:jc w:val="left"/>
              <w:rPr>
                <w:rFonts w:ascii="Times New Roman"/>
                <w:sz w:val="14"/>
              </w:rPr>
            </w:pPr>
          </w:p>
        </w:tc>
      </w:tr>
    </w:tbl>
    <w:p w:rsidR="007700BC" w:rsidRPr="006B1745" w:rsidRDefault="007700BC">
      <w:pPr>
        <w:pStyle w:val="BodyText"/>
        <w:spacing w:before="119"/>
        <w:ind w:left="258"/>
        <w:jc w:val="both"/>
      </w:pPr>
    </w:p>
    <w:p w:rsidR="005C2F76" w:rsidRPr="006B1745" w:rsidRDefault="008B7FF9" w:rsidP="0019106D">
      <w:pPr>
        <w:pStyle w:val="Heading1"/>
        <w:spacing w:before="191"/>
      </w:pPr>
      <w:r w:rsidRPr="006B1745">
        <w:t>PART D - SUPERVISION</w:t>
      </w:r>
    </w:p>
    <w:p w:rsidR="005C2F76" w:rsidRPr="006B1745" w:rsidRDefault="008B7FF9">
      <w:pPr>
        <w:pStyle w:val="BodyText"/>
        <w:spacing w:before="119"/>
        <w:ind w:left="119" w:right="291"/>
        <w:jc w:val="both"/>
      </w:pPr>
      <w:r w:rsidRPr="006B1745">
        <w:t xml:space="preserve">Within the scope of the </w:t>
      </w:r>
      <w:r w:rsidRPr="006B1745">
        <w:t>powers allocated to it by Legislative Decree No 162 of 10 August 2007, in accordance with the standards issued in ANSF Decree No 4 of 10 August 2012, ANSF carried out inspection, control and monitoring activities in 2016 in order to:</w:t>
      </w:r>
    </w:p>
    <w:p w:rsidR="005C2F76" w:rsidRPr="006B1745" w:rsidRDefault="008B7FF9">
      <w:pPr>
        <w:pStyle w:val="ListParagraph"/>
        <w:numPr>
          <w:ilvl w:val="0"/>
          <w:numId w:val="13"/>
        </w:numPr>
        <w:tabs>
          <w:tab w:val="left" w:pos="547"/>
          <w:tab w:val="left" w:pos="548"/>
        </w:tabs>
        <w:spacing w:before="122" w:line="245" w:lineRule="exact"/>
        <w:jc w:val="left"/>
        <w:rPr>
          <w:sz w:val="20"/>
        </w:rPr>
      </w:pPr>
      <w:r w:rsidRPr="006B1745">
        <w:rPr>
          <w:sz w:val="20"/>
        </w:rPr>
        <w:t>monitor the implementa</w:t>
      </w:r>
      <w:r w:rsidRPr="006B1745">
        <w:rPr>
          <w:sz w:val="20"/>
        </w:rPr>
        <w:t>tion of technical standards and safety standards;</w:t>
      </w:r>
    </w:p>
    <w:p w:rsidR="005C2F76" w:rsidRPr="006B1745" w:rsidRDefault="008B7FF9" w:rsidP="00532803">
      <w:pPr>
        <w:pStyle w:val="ListParagraph"/>
        <w:numPr>
          <w:ilvl w:val="0"/>
          <w:numId w:val="13"/>
        </w:numPr>
        <w:tabs>
          <w:tab w:val="left" w:pos="548"/>
        </w:tabs>
        <w:spacing w:line="245" w:lineRule="exact"/>
        <w:jc w:val="left"/>
        <w:rPr>
          <w:sz w:val="20"/>
        </w:rPr>
      </w:pPr>
      <w:r w:rsidRPr="006B1745">
        <w:rPr>
          <w:sz w:val="20"/>
        </w:rPr>
        <w:t>monitor the application of technical provisions and specifications for the operation and maintenance of subsystems constituting the rail system in accordance with the relevant essential requirements;</w:t>
      </w:r>
    </w:p>
    <w:p w:rsidR="005C2F76" w:rsidRPr="006B1745" w:rsidRDefault="008B7FF9" w:rsidP="00532803">
      <w:pPr>
        <w:pStyle w:val="ListParagraph"/>
        <w:numPr>
          <w:ilvl w:val="0"/>
          <w:numId w:val="13"/>
        </w:numPr>
        <w:tabs>
          <w:tab w:val="left" w:pos="548"/>
        </w:tabs>
        <w:spacing w:line="245" w:lineRule="exact"/>
        <w:jc w:val="left"/>
        <w:rPr>
          <w:sz w:val="20"/>
        </w:rPr>
      </w:pPr>
      <w:r w:rsidRPr="006B1745">
        <w:rPr>
          <w:sz w:val="20"/>
        </w:rPr>
        <w:t xml:space="preserve">check </w:t>
      </w:r>
      <w:r w:rsidRPr="006B1745">
        <w:rPr>
          <w:sz w:val="20"/>
        </w:rPr>
        <w:t>the existence of conditions and fulfilment of requirements for the issue and maintenance of safety certificates, safety authorisation and accreditation of third-party bodies;</w:t>
      </w:r>
    </w:p>
    <w:p w:rsidR="005C2F76" w:rsidRPr="006B1745" w:rsidRDefault="008B7FF9" w:rsidP="00532803">
      <w:pPr>
        <w:pStyle w:val="ListParagraph"/>
        <w:numPr>
          <w:ilvl w:val="0"/>
          <w:numId w:val="13"/>
        </w:numPr>
        <w:tabs>
          <w:tab w:val="left" w:pos="548"/>
        </w:tabs>
        <w:spacing w:line="245" w:lineRule="exact"/>
        <w:jc w:val="left"/>
        <w:rPr>
          <w:sz w:val="20"/>
        </w:rPr>
      </w:pPr>
      <w:r w:rsidRPr="006B1745">
        <w:rPr>
          <w:sz w:val="20"/>
        </w:rPr>
        <w:t>monitor safety performance by railway operators;</w:t>
      </w:r>
    </w:p>
    <w:p w:rsidR="005C2F76" w:rsidRPr="006B1745" w:rsidRDefault="008B7FF9" w:rsidP="00532803">
      <w:pPr>
        <w:pStyle w:val="ListParagraph"/>
        <w:numPr>
          <w:ilvl w:val="0"/>
          <w:numId w:val="13"/>
        </w:numPr>
        <w:tabs>
          <w:tab w:val="left" w:pos="545"/>
          <w:tab w:val="left" w:pos="546"/>
        </w:tabs>
        <w:spacing w:line="245" w:lineRule="exact"/>
        <w:jc w:val="left"/>
        <w:rPr>
          <w:sz w:val="20"/>
        </w:rPr>
      </w:pPr>
      <w:r w:rsidRPr="006B1745">
        <w:rPr>
          <w:sz w:val="20"/>
        </w:rPr>
        <w:t>monitor training centre activity</w:t>
      </w:r>
      <w:r w:rsidRPr="006B1745">
        <w:rPr>
          <w:sz w:val="20"/>
        </w:rPr>
        <w:t>;</w:t>
      </w:r>
    </w:p>
    <w:p w:rsidR="005C2F76" w:rsidRPr="006B1745" w:rsidRDefault="008B7FF9" w:rsidP="00532803">
      <w:pPr>
        <w:pStyle w:val="ListParagraph"/>
        <w:numPr>
          <w:ilvl w:val="0"/>
          <w:numId w:val="13"/>
        </w:numPr>
        <w:tabs>
          <w:tab w:val="left" w:pos="548"/>
        </w:tabs>
        <w:spacing w:line="245" w:lineRule="exact"/>
        <w:jc w:val="left"/>
        <w:rPr>
          <w:sz w:val="20"/>
        </w:rPr>
      </w:pPr>
      <w:r w:rsidRPr="006B1745">
        <w:rPr>
          <w:sz w:val="20"/>
        </w:rPr>
        <w:t>monitor compliance with regard to the use of a safety management system by railway undertakings and the infrastructure manager;</w:t>
      </w:r>
    </w:p>
    <w:p w:rsidR="005C2F76" w:rsidRPr="006B1745" w:rsidRDefault="008B7FF9" w:rsidP="00532803">
      <w:pPr>
        <w:pStyle w:val="ListParagraph"/>
        <w:numPr>
          <w:ilvl w:val="0"/>
          <w:numId w:val="13"/>
        </w:numPr>
        <w:tabs>
          <w:tab w:val="left" w:pos="548"/>
        </w:tabs>
        <w:spacing w:line="245" w:lineRule="exact"/>
        <w:jc w:val="left"/>
        <w:rPr>
          <w:sz w:val="20"/>
        </w:rPr>
      </w:pPr>
      <w:r w:rsidRPr="006B1745">
        <w:rPr>
          <w:sz w:val="20"/>
        </w:rPr>
        <w:t>check compliance of the work done by the infrastructure manager and railway undertakings with requirements under Community and</w:t>
      </w:r>
      <w:r w:rsidRPr="006B1745">
        <w:rPr>
          <w:sz w:val="20"/>
        </w:rPr>
        <w:t xml:space="preserve"> Italian law with regard to railway traffic safety issues.</w:t>
      </w:r>
    </w:p>
    <w:p w:rsidR="005C2F76" w:rsidRPr="006B1745" w:rsidRDefault="008B7FF9">
      <w:pPr>
        <w:pStyle w:val="BodyText"/>
        <w:spacing w:before="119"/>
        <w:ind w:left="118" w:right="110"/>
        <w:jc w:val="both"/>
      </w:pPr>
      <w:r w:rsidRPr="006B1745">
        <w:t>The activities were carried out by means of inspections, audits, targeted checks on accidents and incidents, monitoring and analysis of accidents and incidents, adoption of measures against operato</w:t>
      </w:r>
      <w:r w:rsidRPr="006B1745">
        <w:t>rs involved and meetings with railway operators, as described in detail in section B.3.3.</w:t>
      </w:r>
    </w:p>
    <w:p w:rsidR="005C2F76" w:rsidRPr="006B1745" w:rsidRDefault="005C2F76">
      <w:pPr>
        <w:pStyle w:val="BodyText"/>
        <w:spacing w:before="2"/>
        <w:rPr>
          <w:sz w:val="29"/>
        </w:rPr>
      </w:pPr>
    </w:p>
    <w:p w:rsidR="005C2F76" w:rsidRPr="006B1745" w:rsidRDefault="008B7FF9">
      <w:pPr>
        <w:pStyle w:val="Heading1"/>
        <w:numPr>
          <w:ilvl w:val="1"/>
          <w:numId w:val="12"/>
        </w:numPr>
        <w:tabs>
          <w:tab w:val="left" w:pos="826"/>
          <w:tab w:val="left" w:pos="827"/>
        </w:tabs>
        <w:ind w:hanging="708"/>
        <w:rPr>
          <w:color w:val="000000"/>
        </w:rPr>
      </w:pPr>
      <w:r w:rsidRPr="006B1745">
        <w:t>Strategy and plan</w:t>
      </w:r>
    </w:p>
    <w:p w:rsidR="005C2F76" w:rsidRPr="006B1745" w:rsidRDefault="008B7FF9">
      <w:pPr>
        <w:pStyle w:val="BodyText"/>
        <w:spacing w:before="119"/>
        <w:ind w:left="118" w:right="109"/>
        <w:jc w:val="both"/>
      </w:pPr>
      <w:r w:rsidRPr="006B1745">
        <w:t xml:space="preserve">As part of its functions and responsibilities, ANSF established activities to be carried out on the basis of specific guidelines, priorities and </w:t>
      </w:r>
      <w:r w:rsidRPr="006B1745">
        <w:t>objectives supplied by the Ministry of Infrastructure and Transport in Directive ref no 0000021-02/02/2016 and notified to ANSF by the Ministry of Infrastructure and Transport Directorate General for Railway Transport.</w:t>
      </w:r>
    </w:p>
    <w:p w:rsidR="005C2F76" w:rsidRPr="006B1745" w:rsidRDefault="008B7FF9">
      <w:pPr>
        <w:pStyle w:val="BodyText"/>
        <w:spacing w:before="119"/>
        <w:ind w:left="118" w:right="110"/>
        <w:jc w:val="both"/>
      </w:pPr>
      <w:r w:rsidRPr="006B1745">
        <w:t>In particular, the following prioriti</w:t>
      </w:r>
      <w:r w:rsidRPr="006B1745">
        <w:t>es were identified for inspection, control and monitoring activities:</w:t>
      </w:r>
    </w:p>
    <w:p w:rsidR="005C2F76" w:rsidRPr="006B1745" w:rsidRDefault="008B7FF9">
      <w:pPr>
        <w:pStyle w:val="ListParagraph"/>
        <w:numPr>
          <w:ilvl w:val="0"/>
          <w:numId w:val="31"/>
        </w:numPr>
        <w:tabs>
          <w:tab w:val="left" w:pos="546"/>
        </w:tabs>
        <w:ind w:left="545" w:right="109" w:hanging="427"/>
        <w:rPr>
          <w:sz w:val="20"/>
        </w:rPr>
      </w:pPr>
      <w:r w:rsidRPr="006B1745">
        <w:rPr>
          <w:sz w:val="20"/>
        </w:rPr>
        <w:t>monitoring to ensure proper application of safety management systems by means of sample checks among network infrastructure managers as set out in the Ministerial Decree implementing Leg</w:t>
      </w:r>
      <w:r w:rsidRPr="006B1745">
        <w:rPr>
          <w:sz w:val="20"/>
        </w:rPr>
        <w:t>islative Decree No 112 of 15 July 2015;</w:t>
      </w:r>
    </w:p>
    <w:p w:rsidR="005C2F76" w:rsidRPr="006B1745" w:rsidRDefault="008B7FF9" w:rsidP="00532803">
      <w:pPr>
        <w:pStyle w:val="ListParagraph"/>
        <w:numPr>
          <w:ilvl w:val="0"/>
          <w:numId w:val="31"/>
        </w:numPr>
        <w:tabs>
          <w:tab w:val="left" w:pos="546"/>
        </w:tabs>
        <w:ind w:left="545" w:right="109" w:hanging="427"/>
        <w:rPr>
          <w:sz w:val="20"/>
        </w:rPr>
      </w:pPr>
      <w:r w:rsidRPr="006B1745">
        <w:rPr>
          <w:sz w:val="20"/>
        </w:rPr>
        <w:t>as part of supervision activities on infrastructure manager and railway undertaking safety management systems, monitoring of proper implementation of maintenance activities through sample checks in the form of audits</w:t>
      </w:r>
      <w:r w:rsidRPr="006B1745">
        <w:rPr>
          <w:sz w:val="20"/>
        </w:rPr>
        <w:t>, site visits and inspections;</w:t>
      </w:r>
    </w:p>
    <w:p w:rsidR="005C2F76" w:rsidRPr="006B1745" w:rsidRDefault="008B7FF9">
      <w:pPr>
        <w:pStyle w:val="ListParagraph"/>
        <w:numPr>
          <w:ilvl w:val="0"/>
          <w:numId w:val="31"/>
        </w:numPr>
        <w:tabs>
          <w:tab w:val="left" w:pos="546"/>
        </w:tabs>
        <w:ind w:left="545" w:right="109" w:hanging="427"/>
        <w:rPr>
          <w:sz w:val="20"/>
        </w:rPr>
      </w:pPr>
      <w:r w:rsidRPr="006B1745">
        <w:rPr>
          <w:sz w:val="20"/>
        </w:rPr>
        <w:t xml:space="preserve">monitoring the proper implementation of safety management systems by means of sample checks on railway undertakings. The monitoring is carried out particularly on railway undertakings that carry out hazardous goods transport </w:t>
      </w:r>
      <w:r w:rsidRPr="006B1745">
        <w:rPr>
          <w:sz w:val="20"/>
        </w:rPr>
        <w:t>by rail;</w:t>
      </w:r>
    </w:p>
    <w:p w:rsidR="005C2F76" w:rsidRPr="006B1745" w:rsidRDefault="008B7FF9">
      <w:pPr>
        <w:pStyle w:val="ListParagraph"/>
        <w:numPr>
          <w:ilvl w:val="0"/>
          <w:numId w:val="31"/>
        </w:numPr>
        <w:tabs>
          <w:tab w:val="left" w:pos="546"/>
        </w:tabs>
        <w:ind w:left="545" w:right="112" w:hanging="427"/>
        <w:rPr>
          <w:sz w:val="20"/>
        </w:rPr>
      </w:pPr>
      <w:r w:rsidRPr="006B1745">
        <w:rPr>
          <w:sz w:val="20"/>
        </w:rPr>
        <w:t>performance of sample or targeted checks to ensure compliance with hazardous goods transport provisions by railway undertakings and infrastructure managers, with particular regard to cross-border sectors.</w:t>
      </w:r>
    </w:p>
    <w:p w:rsidR="005C2F76" w:rsidRPr="006B1745" w:rsidRDefault="008B7FF9">
      <w:pPr>
        <w:pStyle w:val="BodyText"/>
        <w:spacing w:before="119"/>
        <w:ind w:left="118" w:right="108"/>
        <w:jc w:val="both"/>
      </w:pPr>
      <w:r w:rsidRPr="006B1745">
        <w:t>The document ‘Inspection and Control Secto</w:t>
      </w:r>
      <w:r w:rsidRPr="006B1745">
        <w:t>r inspection activity, audit and documentary evaluation plan – 2016’ was thus issued on 11 March 2016.</w:t>
      </w:r>
    </w:p>
    <w:p w:rsidR="005C2F76" w:rsidRPr="006B1745" w:rsidRDefault="008B7FF9">
      <w:pPr>
        <w:pStyle w:val="BodyText"/>
        <w:spacing w:before="119"/>
        <w:ind w:left="118" w:right="109"/>
        <w:jc w:val="both"/>
      </w:pPr>
      <w:r w:rsidRPr="006B1745">
        <w:t xml:space="preserve">The plan took into account the availability of qualified resources for carrying out the above activities with regard to the special competences required </w:t>
      </w:r>
      <w:r w:rsidRPr="006B1745">
        <w:t>as well as the Three-Year Corruption Prevention Plan.</w:t>
      </w:r>
    </w:p>
    <w:p w:rsidR="005C2F76" w:rsidRPr="006B1745" w:rsidRDefault="008B7FF9">
      <w:pPr>
        <w:pStyle w:val="BodyText"/>
        <w:spacing w:before="122"/>
        <w:ind w:left="118" w:right="111"/>
        <w:jc w:val="both"/>
      </w:pPr>
      <w:r w:rsidRPr="006B1745">
        <w:t>Planning was defined on the basis of an evaluation of activities conducted in 2015 and information relating to railway system safety, considering in particular:</w:t>
      </w:r>
    </w:p>
    <w:p w:rsidR="005C2F76" w:rsidRPr="006B1745" w:rsidRDefault="008B7FF9">
      <w:pPr>
        <w:pStyle w:val="ListParagraph"/>
        <w:numPr>
          <w:ilvl w:val="0"/>
          <w:numId w:val="11"/>
        </w:numPr>
        <w:tabs>
          <w:tab w:val="left" w:pos="543"/>
          <w:tab w:val="left" w:pos="544"/>
        </w:tabs>
        <w:spacing w:line="250" w:lineRule="exact"/>
        <w:ind w:hanging="360"/>
        <w:jc w:val="left"/>
        <w:rPr>
          <w:sz w:val="20"/>
        </w:rPr>
      </w:pPr>
      <w:r w:rsidRPr="006B1745">
        <w:rPr>
          <w:sz w:val="20"/>
        </w:rPr>
        <w:t>the results of supervision activities;</w:t>
      </w:r>
    </w:p>
    <w:p w:rsidR="005C2F76" w:rsidRPr="006B1745" w:rsidRDefault="008B7FF9">
      <w:pPr>
        <w:pStyle w:val="ListParagraph"/>
        <w:numPr>
          <w:ilvl w:val="0"/>
          <w:numId w:val="11"/>
        </w:numPr>
        <w:tabs>
          <w:tab w:val="left" w:pos="546"/>
        </w:tabs>
        <w:spacing w:before="6" w:line="228" w:lineRule="auto"/>
        <w:ind w:right="110" w:hanging="360"/>
        <w:rPr>
          <w:sz w:val="20"/>
        </w:rPr>
      </w:pPr>
      <w:r w:rsidRPr="006B1745">
        <w:rPr>
          <w:sz w:val="20"/>
        </w:rPr>
        <w:t>outcomes of documentary compliance evaluations carried out for the issue and update of certificates and safety authorisations;</w:t>
      </w:r>
    </w:p>
    <w:p w:rsidR="005C2F76" w:rsidRPr="006B1745" w:rsidRDefault="008B7FF9">
      <w:pPr>
        <w:pStyle w:val="ListParagraph"/>
        <w:numPr>
          <w:ilvl w:val="0"/>
          <w:numId w:val="11"/>
        </w:numPr>
        <w:tabs>
          <w:tab w:val="left" w:pos="546"/>
        </w:tabs>
        <w:spacing w:before="9" w:line="230" w:lineRule="auto"/>
        <w:ind w:right="110" w:hanging="360"/>
        <w:rPr>
          <w:sz w:val="20"/>
        </w:rPr>
      </w:pPr>
      <w:r w:rsidRPr="006B1745">
        <w:rPr>
          <w:sz w:val="20"/>
        </w:rPr>
        <w:t>analyses of accident data and the results of checks carried out following operating incidents occurring in 2015;</w:t>
      </w:r>
    </w:p>
    <w:p w:rsidR="005C2F76" w:rsidRPr="006B1745" w:rsidRDefault="008B7FF9">
      <w:pPr>
        <w:pStyle w:val="ListParagraph"/>
        <w:numPr>
          <w:ilvl w:val="0"/>
          <w:numId w:val="11"/>
        </w:numPr>
        <w:tabs>
          <w:tab w:val="left" w:pos="546"/>
        </w:tabs>
        <w:spacing w:before="12" w:line="228" w:lineRule="auto"/>
        <w:ind w:right="112" w:hanging="360"/>
        <w:rPr>
          <w:sz w:val="20"/>
        </w:rPr>
      </w:pPr>
      <w:r w:rsidRPr="006B1745">
        <w:rPr>
          <w:sz w:val="20"/>
        </w:rPr>
        <w:t xml:space="preserve">validity of </w:t>
      </w:r>
      <w:r w:rsidRPr="006B1745">
        <w:rPr>
          <w:sz w:val="20"/>
        </w:rPr>
        <w:t>certificates and safety authorisation issued, with particular reference to those expiring in 2016;</w:t>
      </w:r>
    </w:p>
    <w:p w:rsidR="005C2F76" w:rsidRPr="006B1745" w:rsidRDefault="008B7FF9">
      <w:pPr>
        <w:pStyle w:val="ListParagraph"/>
        <w:numPr>
          <w:ilvl w:val="0"/>
          <w:numId w:val="11"/>
        </w:numPr>
        <w:tabs>
          <w:tab w:val="left" w:pos="546"/>
        </w:tabs>
        <w:spacing w:line="250" w:lineRule="exact"/>
        <w:ind w:hanging="360"/>
        <w:rPr>
          <w:sz w:val="20"/>
        </w:rPr>
      </w:pPr>
      <w:r w:rsidRPr="006B1745">
        <w:rPr>
          <w:sz w:val="20"/>
        </w:rPr>
        <w:t>regulatory updates;</w:t>
      </w:r>
    </w:p>
    <w:p w:rsidR="005C2F76" w:rsidRPr="006B1745" w:rsidRDefault="008B7FF9">
      <w:pPr>
        <w:pStyle w:val="ListParagraph"/>
        <w:numPr>
          <w:ilvl w:val="0"/>
          <w:numId w:val="11"/>
        </w:numPr>
        <w:tabs>
          <w:tab w:val="left" w:pos="546"/>
        </w:tabs>
        <w:spacing w:line="251" w:lineRule="exact"/>
        <w:ind w:hanging="360"/>
        <w:rPr>
          <w:sz w:val="20"/>
        </w:rPr>
      </w:pPr>
      <w:r w:rsidRPr="006B1745">
        <w:rPr>
          <w:sz w:val="20"/>
        </w:rPr>
        <w:t>notifications received from within and from outside ANSF.</w:t>
      </w:r>
    </w:p>
    <w:p w:rsidR="005C2F76" w:rsidRPr="006B1745" w:rsidRDefault="008B7FF9">
      <w:pPr>
        <w:pStyle w:val="BodyText"/>
        <w:spacing w:before="189" w:line="245" w:lineRule="exact"/>
        <w:ind w:left="118"/>
        <w:jc w:val="both"/>
      </w:pPr>
      <w:r w:rsidRPr="006B1745">
        <w:t>Activities envisaged in the plan were subdivided into the following types:</w:t>
      </w:r>
    </w:p>
    <w:p w:rsidR="005C2F76" w:rsidRPr="006B1745" w:rsidRDefault="008B7FF9">
      <w:pPr>
        <w:pStyle w:val="ListParagraph"/>
        <w:numPr>
          <w:ilvl w:val="0"/>
          <w:numId w:val="11"/>
        </w:numPr>
        <w:tabs>
          <w:tab w:val="left" w:pos="544"/>
        </w:tabs>
        <w:spacing w:line="257" w:lineRule="exact"/>
        <w:ind w:hanging="360"/>
        <w:rPr>
          <w:sz w:val="20"/>
        </w:rPr>
      </w:pPr>
      <w:r w:rsidRPr="006B1745">
        <w:rPr>
          <w:sz w:val="20"/>
        </w:rPr>
        <w:t>docu</w:t>
      </w:r>
      <w:r w:rsidRPr="006B1745">
        <w:rPr>
          <w:sz w:val="20"/>
        </w:rPr>
        <w:t>mentary, compliance and follow-up evaluations;</w:t>
      </w:r>
    </w:p>
    <w:p w:rsidR="005C2F76" w:rsidRPr="006B1745" w:rsidRDefault="008B7FF9" w:rsidP="00CB7FFC">
      <w:pPr>
        <w:pStyle w:val="ListParagraph"/>
        <w:numPr>
          <w:ilvl w:val="0"/>
          <w:numId w:val="11"/>
        </w:numPr>
        <w:tabs>
          <w:tab w:val="left" w:pos="547"/>
          <w:tab w:val="left" w:pos="548"/>
        </w:tabs>
        <w:spacing w:line="228" w:lineRule="auto"/>
        <w:ind w:left="547" w:right="108" w:hanging="360"/>
        <w:jc w:val="left"/>
        <w:rPr>
          <w:sz w:val="20"/>
        </w:rPr>
      </w:pPr>
      <w:r w:rsidRPr="006B1745">
        <w:rPr>
          <w:sz w:val="20"/>
        </w:rPr>
        <w:t>on-the-spot system audits designed to check the implementation and effectiveness of the railway operators’ safety management system;</w:t>
      </w:r>
    </w:p>
    <w:p w:rsidR="005C2F76" w:rsidRPr="006B1745" w:rsidRDefault="008B7FF9">
      <w:pPr>
        <w:pStyle w:val="ListParagraph"/>
        <w:numPr>
          <w:ilvl w:val="0"/>
          <w:numId w:val="11"/>
        </w:numPr>
        <w:tabs>
          <w:tab w:val="left" w:pos="548"/>
        </w:tabs>
        <w:spacing w:before="5" w:line="235" w:lineRule="auto"/>
        <w:ind w:left="547" w:right="110" w:hanging="360"/>
        <w:rPr>
          <w:sz w:val="20"/>
        </w:rPr>
      </w:pPr>
      <w:r w:rsidRPr="006B1745">
        <w:rPr>
          <w:sz w:val="20"/>
        </w:rPr>
        <w:t xml:space="preserve">process and product audits carried out on the spot at the premises of the </w:t>
      </w:r>
      <w:r w:rsidRPr="006B1745">
        <w:rPr>
          <w:sz w:val="20"/>
        </w:rPr>
        <w:t>railway operators with the aim of checking the implementation and effectiveness of operating processes relating to railway operating safety and their compliance with current standards;</w:t>
      </w:r>
    </w:p>
    <w:p w:rsidR="005C2F76" w:rsidRPr="006B1745" w:rsidRDefault="008B7FF9">
      <w:pPr>
        <w:pStyle w:val="ListParagraph"/>
        <w:numPr>
          <w:ilvl w:val="0"/>
          <w:numId w:val="11"/>
        </w:numPr>
        <w:tabs>
          <w:tab w:val="left" w:pos="547"/>
          <w:tab w:val="left" w:pos="548"/>
        </w:tabs>
        <w:spacing w:line="250" w:lineRule="exact"/>
        <w:ind w:left="547" w:hanging="360"/>
        <w:jc w:val="left"/>
        <w:rPr>
          <w:sz w:val="20"/>
        </w:rPr>
      </w:pPr>
      <w:r w:rsidRPr="006B1745">
        <w:rPr>
          <w:sz w:val="20"/>
        </w:rPr>
        <w:t>follow-up on previous audits;</w:t>
      </w:r>
    </w:p>
    <w:p w:rsidR="005C2F76" w:rsidRPr="006B1745" w:rsidRDefault="008B7FF9" w:rsidP="00532803">
      <w:pPr>
        <w:pStyle w:val="ListParagraph"/>
        <w:numPr>
          <w:ilvl w:val="0"/>
          <w:numId w:val="11"/>
        </w:numPr>
        <w:spacing w:line="257" w:lineRule="exact"/>
        <w:ind w:hanging="360"/>
        <w:rPr>
          <w:sz w:val="20"/>
        </w:rPr>
      </w:pPr>
      <w:r w:rsidRPr="006B1745">
        <w:rPr>
          <w:sz w:val="20"/>
        </w:rPr>
        <w:t>inspection of staff, vehicles and facilit</w:t>
      </w:r>
      <w:r w:rsidRPr="006B1745">
        <w:rPr>
          <w:sz w:val="20"/>
        </w:rPr>
        <w:t>ies for the purposes of monitoring and consequent analysis of any nonconformities recorded;</w:t>
      </w:r>
    </w:p>
    <w:p w:rsidR="005C2F76" w:rsidRPr="006B1745" w:rsidRDefault="008B7FF9">
      <w:pPr>
        <w:pStyle w:val="ListParagraph"/>
        <w:numPr>
          <w:ilvl w:val="0"/>
          <w:numId w:val="11"/>
        </w:numPr>
        <w:tabs>
          <w:tab w:val="left" w:pos="547"/>
          <w:tab w:val="left" w:pos="548"/>
        </w:tabs>
        <w:spacing w:line="257" w:lineRule="exact"/>
        <w:ind w:left="547" w:hanging="360"/>
        <w:jc w:val="left"/>
        <w:rPr>
          <w:sz w:val="20"/>
        </w:rPr>
      </w:pPr>
      <w:r w:rsidRPr="006B1745">
        <w:rPr>
          <w:sz w:val="20"/>
        </w:rPr>
        <w:t>specific inspections for the purposes of investigations deemed necessary.</w:t>
      </w:r>
    </w:p>
    <w:p w:rsidR="005C2F76" w:rsidRPr="006B1745" w:rsidRDefault="008B7FF9" w:rsidP="00532803">
      <w:pPr>
        <w:pStyle w:val="BodyText"/>
        <w:spacing w:before="119"/>
        <w:ind w:left="118" w:right="109"/>
        <w:jc w:val="both"/>
      </w:pPr>
      <w:r w:rsidRPr="006B1745">
        <w:t>The plan described intervention areas for conducting on-the-spot audit and inspection acti</w:t>
      </w:r>
      <w:r w:rsidRPr="006B1745">
        <w:t>vities identified as part of a risk-based approach, ensuring priorities were defined based on the greatest risks associated with organisational activities within the scope of ANSF. As far as inspection activities were concerned, the plan ensured coverage t</w:t>
      </w:r>
      <w:r w:rsidRPr="006B1745">
        <w:t>hat was as far as possible proportional to traffic volumes and, with regard to railway undertakings, to the extent of the main line, traffic volume, number of irregularities in track geometry and other abnormalities for which the manager was responsible an</w:t>
      </w:r>
      <w:r w:rsidRPr="006B1745">
        <w:t>d recorded in the latter’s database. The investigation topics were specified for RFI and railway undertakings.</w:t>
      </w:r>
    </w:p>
    <w:p w:rsidR="005C2F76" w:rsidRPr="006B1745" w:rsidRDefault="008B7FF9">
      <w:pPr>
        <w:pStyle w:val="BodyText"/>
        <w:spacing w:before="119" w:line="245" w:lineRule="exact"/>
        <w:ind w:left="120"/>
      </w:pPr>
      <w:r w:rsidRPr="006B1745">
        <w:t>The areas and processes identified for RFI activities were:</w:t>
      </w:r>
    </w:p>
    <w:p w:rsidR="005C2F76" w:rsidRPr="006B1745" w:rsidRDefault="008B7FF9">
      <w:pPr>
        <w:pStyle w:val="ListParagraph"/>
        <w:numPr>
          <w:ilvl w:val="0"/>
          <w:numId w:val="11"/>
        </w:numPr>
        <w:tabs>
          <w:tab w:val="left" w:pos="544"/>
          <w:tab w:val="left" w:pos="545"/>
        </w:tabs>
        <w:spacing w:before="9" w:line="230" w:lineRule="auto"/>
        <w:ind w:left="544" w:right="107" w:hanging="357"/>
        <w:jc w:val="left"/>
        <w:rPr>
          <w:sz w:val="20"/>
        </w:rPr>
      </w:pPr>
      <w:r w:rsidRPr="006B1745">
        <w:rPr>
          <w:sz w:val="20"/>
        </w:rPr>
        <w:t>assessing whether the safety organisation was fit for purpose and operational activit</w:t>
      </w:r>
      <w:r w:rsidRPr="006B1745">
        <w:rPr>
          <w:sz w:val="20"/>
        </w:rPr>
        <w:t>ies conducted by local structures met regulatory requirements;</w:t>
      </w:r>
    </w:p>
    <w:p w:rsidR="005C2F76" w:rsidRPr="006B1745" w:rsidRDefault="008B7FF9">
      <w:pPr>
        <w:pStyle w:val="ListParagraph"/>
        <w:numPr>
          <w:ilvl w:val="0"/>
          <w:numId w:val="11"/>
        </w:numPr>
        <w:tabs>
          <w:tab w:val="left" w:pos="545"/>
        </w:tabs>
        <w:spacing w:before="6" w:line="232" w:lineRule="auto"/>
        <w:ind w:left="544" w:right="110" w:hanging="357"/>
        <w:rPr>
          <w:sz w:val="20"/>
        </w:rPr>
      </w:pPr>
      <w:r w:rsidRPr="006B1745">
        <w:rPr>
          <w:sz w:val="20"/>
        </w:rPr>
        <w:t>implementation of safety processes for safe design of infrastructure, safe operation, supply of maintenance and materials and maintenance and operation of the traffic and signalling control sys</w:t>
      </w:r>
      <w:r w:rsidRPr="006B1745">
        <w:rPr>
          <w:sz w:val="20"/>
        </w:rPr>
        <w:t>tem;</w:t>
      </w:r>
    </w:p>
    <w:p w:rsidR="005C2F76" w:rsidRPr="006B1745" w:rsidRDefault="008B7FF9">
      <w:pPr>
        <w:pStyle w:val="ListParagraph"/>
        <w:numPr>
          <w:ilvl w:val="0"/>
          <w:numId w:val="11"/>
        </w:numPr>
        <w:tabs>
          <w:tab w:val="left" w:pos="545"/>
        </w:tabs>
        <w:spacing w:before="4" w:line="235" w:lineRule="auto"/>
        <w:ind w:left="544" w:right="107" w:hanging="357"/>
        <w:rPr>
          <w:sz w:val="20"/>
        </w:rPr>
      </w:pPr>
      <w:r w:rsidRPr="006B1745">
        <w:rPr>
          <w:sz w:val="20"/>
        </w:rPr>
        <w:t>implementation of maintenance, involving checks on the functionality of points, track maintenance, track circuit functionality, control of curves and longer welded rail, functionality of level crossings.</w:t>
      </w:r>
    </w:p>
    <w:p w:rsidR="005C2F76" w:rsidRPr="006B1745" w:rsidRDefault="008B7FF9">
      <w:pPr>
        <w:pStyle w:val="BodyText"/>
        <w:spacing w:before="119"/>
        <w:ind w:left="120" w:right="107"/>
        <w:jc w:val="both"/>
      </w:pPr>
      <w:r w:rsidRPr="006B1745">
        <w:t xml:space="preserve">For railway undertakings, interventions were </w:t>
      </w:r>
      <w:r w:rsidRPr="006B1745">
        <w:t>carried out stemming from an analysis of priorities defined using a risk-based approach to maximise overall activity efficacy, with particular attention to maintenance management and hazardous goods transport. Continuous inspection activity on railway unde</w:t>
      </w:r>
      <w:r w:rsidRPr="006B1745">
        <w:t>rtakings has been planned on vehicles for issues relating to technical checking and maintenance of vehicles, with particular regard to the transport of hazardous goods. Furthermore, activities were also carried out to check the consistency of statements ma</w:t>
      </w:r>
      <w:r w:rsidRPr="006B1745">
        <w:t>de at the time of registration in the RIN, on accredited examiners and instructors and on shunting activities.</w:t>
      </w:r>
    </w:p>
    <w:p w:rsidR="005C2F76" w:rsidRPr="006B1745" w:rsidRDefault="005C2F76">
      <w:pPr>
        <w:pStyle w:val="BodyText"/>
        <w:spacing w:before="11"/>
        <w:rPr>
          <w:sz w:val="28"/>
        </w:rPr>
      </w:pPr>
    </w:p>
    <w:p w:rsidR="005C2F76" w:rsidRPr="006B1745" w:rsidRDefault="008B7FF9">
      <w:pPr>
        <w:pStyle w:val="Heading2"/>
        <w:numPr>
          <w:ilvl w:val="1"/>
          <w:numId w:val="12"/>
        </w:numPr>
        <w:tabs>
          <w:tab w:val="left" w:pos="827"/>
          <w:tab w:val="left" w:pos="829"/>
        </w:tabs>
        <w:spacing w:before="1"/>
        <w:ind w:left="828" w:hanging="708"/>
        <w:rPr>
          <w:color w:val="000000"/>
        </w:rPr>
      </w:pPr>
      <w:r w:rsidRPr="006B1745">
        <w:t>Human Resources</w:t>
      </w:r>
    </w:p>
    <w:p w:rsidR="005C2F76" w:rsidRPr="006B1745" w:rsidRDefault="008B7FF9">
      <w:pPr>
        <w:pStyle w:val="BodyText"/>
        <w:spacing w:before="123"/>
        <w:ind w:left="187" w:right="110"/>
        <w:jc w:val="both"/>
      </w:pPr>
      <w:r w:rsidRPr="006B1745">
        <w:t>The work took approximately 59 000 hours, divided into 8 115 man-days, for the conduct of audits and inspections in 2016, with a</w:t>
      </w:r>
      <w:r w:rsidRPr="006B1745">
        <w:t>n average commitment of approximately 1 450 hours of work per year for each agent.</w:t>
      </w:r>
    </w:p>
    <w:p w:rsidR="005C2F76" w:rsidRPr="006B1745" w:rsidRDefault="008B7FF9">
      <w:pPr>
        <w:pStyle w:val="BodyText"/>
        <w:spacing w:before="119"/>
        <w:ind w:left="187" w:right="107"/>
        <w:jc w:val="both"/>
      </w:pPr>
      <w:r w:rsidRPr="006B1745">
        <w:t xml:space="preserve">These data stem from the fact that human resources in certain sectors are fully devoted to performing supervision activities, from the preparation stage to the execution or </w:t>
      </w:r>
      <w:r w:rsidRPr="006B1745">
        <w:t>check stage. The commitment to the various supervision activities and stages may therefore be estimated at approximately 42 % of working hours and days by ANSF staff, where the workforce was equal to approximately 35 % of staff units present at 31 December</w:t>
      </w:r>
      <w:r w:rsidRPr="006B1745">
        <w:t> 2016 in ANSF.</w:t>
      </w:r>
    </w:p>
    <w:p w:rsidR="005C2F76" w:rsidRPr="006B1745" w:rsidRDefault="005C2F76">
      <w:pPr>
        <w:pStyle w:val="BodyText"/>
        <w:rPr>
          <w:sz w:val="29"/>
        </w:rPr>
      </w:pPr>
    </w:p>
    <w:p w:rsidR="005C2F76" w:rsidRPr="006B1745" w:rsidRDefault="008B7FF9">
      <w:pPr>
        <w:pStyle w:val="Heading2"/>
        <w:numPr>
          <w:ilvl w:val="1"/>
          <w:numId w:val="12"/>
        </w:numPr>
        <w:tabs>
          <w:tab w:val="left" w:pos="827"/>
          <w:tab w:val="left" w:pos="829"/>
        </w:tabs>
        <w:ind w:left="828" w:hanging="708"/>
        <w:rPr>
          <w:color w:val="000000"/>
        </w:rPr>
      </w:pPr>
      <w:r w:rsidRPr="006B1745">
        <w:t>Competence</w:t>
      </w:r>
    </w:p>
    <w:p w:rsidR="005C2F76" w:rsidRPr="006B1745" w:rsidRDefault="008B7FF9" w:rsidP="00CB7FFC">
      <w:pPr>
        <w:pStyle w:val="BodyText"/>
        <w:spacing w:before="123"/>
        <w:ind w:left="187" w:right="108"/>
        <w:jc w:val="both"/>
      </w:pPr>
      <w:r w:rsidRPr="006B1745">
        <w:t>In 2016, training activities continued for ANSF staff as planned in the two successive editions of the three-year training plan. The training action developed in many directions and involved a large number of employees. The total</w:t>
      </w:r>
      <w:r w:rsidRPr="006B1745">
        <w:t xml:space="preserve"> number of work person-days devoted to training activities was 579. The following are some of the main initiatives aimed at employees in technical sectors:</w:t>
      </w:r>
    </w:p>
    <w:p w:rsidR="005C2F76" w:rsidRPr="006B1745" w:rsidRDefault="008B7FF9">
      <w:pPr>
        <w:pStyle w:val="ListParagraph"/>
        <w:numPr>
          <w:ilvl w:val="2"/>
          <w:numId w:val="12"/>
        </w:numPr>
        <w:tabs>
          <w:tab w:val="left" w:pos="905"/>
          <w:tab w:val="left" w:pos="906"/>
        </w:tabs>
        <w:ind w:right="110"/>
        <w:jc w:val="left"/>
        <w:rPr>
          <w:sz w:val="20"/>
        </w:rPr>
      </w:pPr>
      <w:r w:rsidRPr="006B1745">
        <w:rPr>
          <w:sz w:val="20"/>
        </w:rPr>
        <w:t>training of nine new recruits in technical sectors on the ANSF operational model;</w:t>
      </w:r>
    </w:p>
    <w:p w:rsidR="005C2F76" w:rsidRPr="006B1745" w:rsidRDefault="008B7FF9">
      <w:pPr>
        <w:pStyle w:val="ListParagraph"/>
        <w:numPr>
          <w:ilvl w:val="2"/>
          <w:numId w:val="12"/>
        </w:numPr>
        <w:tabs>
          <w:tab w:val="left" w:pos="905"/>
          <w:tab w:val="left" w:pos="906"/>
        </w:tabs>
        <w:ind w:right="111"/>
        <w:jc w:val="left"/>
        <w:rPr>
          <w:sz w:val="20"/>
        </w:rPr>
      </w:pPr>
      <w:r w:rsidRPr="006B1745">
        <w:rPr>
          <w:sz w:val="20"/>
        </w:rPr>
        <w:t>a</w:t>
      </w:r>
      <w:r w:rsidRPr="006B1745">
        <w:rPr>
          <w:sz w:val="20"/>
        </w:rPr>
        <w:t xml:space="preserve"> total of [...] of internal training for inspection sector employees as well as staff who sporadically carry out this type of activity for various reasons.</w:t>
      </w:r>
    </w:p>
    <w:p w:rsidR="005C2F76" w:rsidRPr="006B1745" w:rsidRDefault="008B7FF9">
      <w:pPr>
        <w:pStyle w:val="BodyText"/>
        <w:ind w:left="185" w:right="109"/>
        <w:jc w:val="both"/>
      </w:pPr>
      <w:r w:rsidRPr="006B1745">
        <w:t xml:space="preserve">The aim of this training is to maintain and enhance technical, methodological and procedural skills </w:t>
      </w:r>
      <w:r w:rsidRPr="006B1745">
        <w:t>required for the role. Training took place in five sessions during 2016 in the Florence and Rome offices.</w:t>
      </w:r>
    </w:p>
    <w:p w:rsidR="005C2F76" w:rsidRPr="006B1745" w:rsidRDefault="008B7FF9">
      <w:pPr>
        <w:pStyle w:val="BodyText"/>
        <w:spacing w:before="122"/>
        <w:ind w:left="185" w:right="110"/>
        <w:jc w:val="both"/>
      </w:pPr>
      <w:r w:rsidRPr="006B1745">
        <w:t>For specific aspects of supervision, staff acquired externally were trained in inspection activities and the implementation of audit activities throug</w:t>
      </w:r>
      <w:r w:rsidRPr="006B1745">
        <w:t>h participation in in-house meetings when regulatory and procedural aspects were covered in depth.</w:t>
      </w:r>
    </w:p>
    <w:p w:rsidR="005C2F76" w:rsidRPr="006B1745" w:rsidRDefault="008B7FF9">
      <w:pPr>
        <w:pStyle w:val="BodyText"/>
        <w:spacing w:before="119"/>
        <w:ind w:left="185" w:right="110"/>
        <w:jc w:val="both"/>
      </w:pPr>
      <w:r w:rsidRPr="006B1745">
        <w:t>The staff were also involved as support in on-the-spot audits aimed primarily at defining skills and knowledge gaps with training as a secondary aim.</w:t>
      </w:r>
    </w:p>
    <w:p w:rsidR="005C2F76" w:rsidRPr="006B1745" w:rsidRDefault="008B7FF9">
      <w:pPr>
        <w:pStyle w:val="BodyText"/>
        <w:spacing w:before="119"/>
        <w:ind w:left="185" w:right="111"/>
        <w:jc w:val="both"/>
      </w:pPr>
      <w:r w:rsidRPr="006B1745">
        <w:t xml:space="preserve">During </w:t>
      </w:r>
      <w:r w:rsidRPr="006B1745">
        <w:t>2016, some training activities were also carried out with external teaching staff regarding knowledge of subsystems and railway system operating rules for staff transferred from other departments and employed in technical roles.</w:t>
      </w:r>
    </w:p>
    <w:p w:rsidR="005C2F76" w:rsidRPr="006B1745" w:rsidRDefault="008B7FF9">
      <w:pPr>
        <w:pStyle w:val="BodyText"/>
        <w:spacing w:before="119"/>
        <w:ind w:left="185" w:right="109"/>
        <w:jc w:val="both"/>
      </w:pPr>
      <w:r w:rsidRPr="006B1745">
        <w:t>A consistent and specific i</w:t>
      </w:r>
      <w:r w:rsidRPr="006B1745">
        <w:t>n-house training activity was conducted for all staff involved in ANSF supervision activities in order to ensure their skills kept pace with technical and regulatory developments and ensure standard implementation of such activities. This activity was orga</w:t>
      </w:r>
      <w:r w:rsidRPr="006B1745">
        <w:t>nised into five interventions specifically aimed at staff employed in audit activities and four training actions aimed at the technical operational side on subjects relating to vehicles and infrastructure, in particular:</w:t>
      </w:r>
    </w:p>
    <w:p w:rsidR="005C2F76" w:rsidRPr="006B1745" w:rsidRDefault="008B7FF9">
      <w:pPr>
        <w:pStyle w:val="BodyText"/>
        <w:spacing w:before="119"/>
        <w:ind w:left="185" w:right="109"/>
        <w:jc w:val="both"/>
      </w:pPr>
      <w:r w:rsidRPr="006B1745">
        <w:t>A training session was also held on</w:t>
      </w:r>
      <w:r w:rsidRPr="006B1745">
        <w:t xml:space="preserve"> 13 December 2016 for all ANSF staff involved in inspections and audits to conclude the activities carried out and examine results obtained with the aim of planning activities for the following year.</w:t>
      </w:r>
    </w:p>
    <w:p w:rsidR="005C2F76" w:rsidRPr="006B1745" w:rsidRDefault="008B7FF9">
      <w:pPr>
        <w:pStyle w:val="BodyText"/>
        <w:spacing w:before="119"/>
        <w:ind w:left="185" w:right="110"/>
        <w:jc w:val="both"/>
      </w:pPr>
      <w:r w:rsidRPr="006B1745">
        <w:t>In-house technical operational-oriented training session</w:t>
      </w:r>
      <w:r w:rsidRPr="006B1745">
        <w:t>s were also carried out on operating regulations in February, May, July and September 2016.</w:t>
      </w:r>
    </w:p>
    <w:p w:rsidR="005C2F76" w:rsidRPr="006B1745" w:rsidRDefault="005C2F76">
      <w:pPr>
        <w:pStyle w:val="BodyText"/>
        <w:rPr>
          <w:sz w:val="29"/>
        </w:rPr>
      </w:pPr>
    </w:p>
    <w:p w:rsidR="005C2F76" w:rsidRPr="006B1745" w:rsidRDefault="008B7FF9">
      <w:pPr>
        <w:pStyle w:val="Heading2"/>
        <w:numPr>
          <w:ilvl w:val="1"/>
          <w:numId w:val="12"/>
        </w:numPr>
        <w:tabs>
          <w:tab w:val="left" w:pos="827"/>
        </w:tabs>
        <w:ind w:hanging="708"/>
        <w:rPr>
          <w:color w:val="000000"/>
        </w:rPr>
      </w:pPr>
      <w:r w:rsidRPr="006B1745">
        <w:t>Decision Making</w:t>
      </w:r>
    </w:p>
    <w:p w:rsidR="005C2F76" w:rsidRPr="006B1745" w:rsidRDefault="005C2F76">
      <w:pPr>
        <w:pStyle w:val="BodyText"/>
        <w:spacing w:before="4"/>
        <w:rPr>
          <w:b/>
          <w:i/>
          <w:sz w:val="29"/>
        </w:rPr>
      </w:pPr>
    </w:p>
    <w:p w:rsidR="005C2F76" w:rsidRPr="006B1745" w:rsidRDefault="008B7FF9">
      <w:pPr>
        <w:pStyle w:val="Heading3"/>
        <w:numPr>
          <w:ilvl w:val="2"/>
          <w:numId w:val="10"/>
        </w:numPr>
        <w:tabs>
          <w:tab w:val="left" w:pos="868"/>
        </w:tabs>
        <w:ind w:right="114" w:firstLine="0"/>
      </w:pPr>
      <w:r w:rsidRPr="006B1745">
        <w:t>Decision-making criteria on how ANSF monitored, promoted and implemented compliance with the regulatory framework and procedure for establishing c</w:t>
      </w:r>
      <w:r w:rsidRPr="006B1745">
        <w:t>riteria.</w:t>
      </w:r>
    </w:p>
    <w:p w:rsidR="005C2F76" w:rsidRPr="006B1745" w:rsidRDefault="008B7FF9">
      <w:pPr>
        <w:pStyle w:val="BodyText"/>
        <w:spacing w:before="125"/>
        <w:ind w:left="118" w:right="110"/>
        <w:jc w:val="both"/>
      </w:pPr>
      <w:r w:rsidRPr="006B1745">
        <w:t>With the change in organisation outlined by Ministry of Infrastructure and Transport Decree of 5 August 2016, numerous initiatives were undertaken with regard to undertakings included in the annex to the above Decree.</w:t>
      </w:r>
    </w:p>
    <w:p w:rsidR="005C2F76" w:rsidRPr="006B1745" w:rsidRDefault="008B7FF9">
      <w:pPr>
        <w:pStyle w:val="BodyText"/>
        <w:spacing w:before="119"/>
        <w:ind w:left="118" w:right="110"/>
        <w:jc w:val="both"/>
      </w:pPr>
      <w:r w:rsidRPr="006B1745">
        <w:t xml:space="preserve">To facilitate the process of </w:t>
      </w:r>
      <w:r w:rsidRPr="006B1745">
        <w:t>adaptation to the new regulatory framework, ANSF conducted an appraisal of the organisational and technological status of operators subject to the above Decree while also supervising traffic safety control over networks involved during the interim period i</w:t>
      </w:r>
      <w:r w:rsidRPr="006B1745">
        <w:t>n order to safeguard continuity of service as far as possible, as specifically required by the Decree.</w:t>
      </w:r>
    </w:p>
    <w:p w:rsidR="005C2F76" w:rsidRPr="006B1745" w:rsidRDefault="008B7FF9">
      <w:pPr>
        <w:pStyle w:val="BodyText"/>
        <w:spacing w:before="119"/>
        <w:ind w:left="118" w:right="110"/>
        <w:jc w:val="both"/>
      </w:pPr>
      <w:r w:rsidRPr="006B1745">
        <w:t>In particular, immediately after the entry into force of the above Decree, ANSF identified urgent requirements to be met by regional railways for the pur</w:t>
      </w:r>
      <w:r w:rsidRPr="006B1745">
        <w:t>pose of protecting traffic safety and minimal measures to be taken immediately pending the adaptation.</w:t>
      </w:r>
    </w:p>
    <w:p w:rsidR="005C2F76" w:rsidRPr="006B1745" w:rsidRDefault="008B7FF9" w:rsidP="00CB7FFC">
      <w:pPr>
        <w:pStyle w:val="BodyText"/>
        <w:spacing w:before="119"/>
        <w:ind w:left="118" w:right="109"/>
        <w:jc w:val="both"/>
      </w:pPr>
      <w:r w:rsidRPr="006B1745">
        <w:t xml:space="preserve">These requirements are based on safety principles established in the ‘Railway Traffic Regulation’ issued by means of ANSF Decree No 4/2012 and </w:t>
      </w:r>
      <w:r w:rsidRPr="006B1745">
        <w:t>essentially concern equipping of the line and trains with high-tech systems designed to mitigate the consequences of errors by front-line staff with traffic safety duties.</w:t>
      </w:r>
    </w:p>
    <w:p w:rsidR="005C2F76" w:rsidRPr="006B1745" w:rsidRDefault="008B7FF9">
      <w:pPr>
        <w:pStyle w:val="BodyText"/>
        <w:spacing w:before="122"/>
        <w:ind w:left="119" w:right="106"/>
        <w:jc w:val="both"/>
      </w:pPr>
      <w:r w:rsidRPr="006B1745">
        <w:t>In particular, bilateral meetings were held with the companies managing these networ</w:t>
      </w:r>
      <w:r w:rsidRPr="006B1745">
        <w:t xml:space="preserve">ks and with the railway undertakings carrying out transport on the networks in order to guide the regulatory adjustment process. The purpose of these bilateral meetings, held between November and December 2016, was to obtain general information on system, </w:t>
      </w:r>
      <w:r w:rsidRPr="006B1745">
        <w:t>organisational and operational structure and provide initial assistance for the development of Safety Management Systems and preparation of minimum safety measures.</w:t>
      </w:r>
    </w:p>
    <w:p w:rsidR="005C2F76" w:rsidRPr="006B1745" w:rsidRDefault="008B7FF9">
      <w:pPr>
        <w:pStyle w:val="BodyText"/>
        <w:spacing w:before="122"/>
        <w:ind w:left="119" w:right="108"/>
        <w:jc w:val="both"/>
      </w:pPr>
      <w:r w:rsidRPr="006B1745">
        <w:t>With regard to entities operating on the RFI network, during 2016 ANSF continued monitoring</w:t>
      </w:r>
      <w:r w:rsidRPr="006B1745">
        <w:t xml:space="preserve"> the operating provisions and specifications issued by those entities to regulate their internal processes in accordance with the regulatory reorganisation implemented by ANSF Decree No 4/2012 of 9 August 2012, which entered into force on 1 January 2013 as</w:t>
      </w:r>
      <w:r w:rsidRPr="006B1745">
        <w:t xml:space="preserve"> well as interface procedures with railway undertakings in the case of the infrastructure manager.</w:t>
      </w:r>
    </w:p>
    <w:p w:rsidR="005C2F76" w:rsidRPr="006B1745" w:rsidRDefault="008B7FF9">
      <w:pPr>
        <w:pStyle w:val="BodyText"/>
        <w:spacing w:before="119"/>
        <w:ind w:left="119" w:right="107"/>
        <w:jc w:val="both"/>
      </w:pPr>
      <w:r w:rsidRPr="006B1745">
        <w:t>Still with the aim of monitoring the effects of the above Decree No 4/2012 on the activity of Operators, in 2016 work continued on activities begun in 2014 f</w:t>
      </w:r>
      <w:r w:rsidRPr="006B1745">
        <w:t>or conducting sample site visits and inspections on entities operating on the RFI network with the aim of ensuring the correct application of provisions and operating regulations adopted: five site visits were carried out on the RFI infrastructure manager.</w:t>
      </w:r>
      <w:r w:rsidRPr="006B1745">
        <w:t xml:space="preserve"> This provided a further opportunity for dialogue, which was useful for guiding the implementation of the regulatory reorganisation and providing the guidance and clarifications necessary for optimum development of the process.</w:t>
      </w:r>
    </w:p>
    <w:p w:rsidR="005C2F76" w:rsidRPr="006B1745" w:rsidRDefault="008B7FF9">
      <w:pPr>
        <w:pStyle w:val="BodyText"/>
        <w:spacing w:before="121"/>
        <w:ind w:left="119" w:right="108"/>
        <w:jc w:val="both"/>
      </w:pPr>
      <w:r w:rsidRPr="006B1745">
        <w:t>During 2016, the following g</w:t>
      </w:r>
      <w:r w:rsidRPr="006B1745">
        <w:t>uidelines supporting the activity of railway operators were also revised:</w:t>
      </w:r>
    </w:p>
    <w:p w:rsidR="005C2F76" w:rsidRPr="006B1745" w:rsidRDefault="008B7FF9">
      <w:pPr>
        <w:pStyle w:val="ListParagraph"/>
        <w:numPr>
          <w:ilvl w:val="0"/>
          <w:numId w:val="9"/>
        </w:numPr>
        <w:tabs>
          <w:tab w:val="left" w:pos="545"/>
        </w:tabs>
        <w:spacing w:line="245" w:lineRule="exact"/>
        <w:ind w:hanging="427"/>
        <w:rPr>
          <w:sz w:val="20"/>
        </w:rPr>
      </w:pPr>
      <w:r w:rsidRPr="006B1745">
        <w:rPr>
          <w:sz w:val="20"/>
        </w:rPr>
        <w:t>‘Guideline for CCS Authorisation on Rail Freight Corridors’;</w:t>
      </w:r>
    </w:p>
    <w:p w:rsidR="005C2F76" w:rsidRPr="006B1745" w:rsidRDefault="008B7FF9">
      <w:pPr>
        <w:pStyle w:val="ListParagraph"/>
        <w:numPr>
          <w:ilvl w:val="0"/>
          <w:numId w:val="9"/>
        </w:numPr>
        <w:tabs>
          <w:tab w:val="left" w:pos="547"/>
          <w:tab w:val="left" w:pos="548"/>
        </w:tabs>
        <w:spacing w:before="36" w:line="276" w:lineRule="auto"/>
        <w:ind w:right="107" w:hanging="427"/>
        <w:jc w:val="left"/>
        <w:rPr>
          <w:sz w:val="20"/>
        </w:rPr>
      </w:pPr>
      <w:r w:rsidRPr="006B1745">
        <w:rPr>
          <w:sz w:val="20"/>
        </w:rPr>
        <w:t>‘Guidelines for drawing up an annual safety report – Guideline data table’.</w:t>
      </w:r>
    </w:p>
    <w:p w:rsidR="005C2F76" w:rsidRPr="006B1745" w:rsidRDefault="005C2F76">
      <w:pPr>
        <w:pStyle w:val="BodyText"/>
        <w:rPr>
          <w:sz w:val="29"/>
        </w:rPr>
      </w:pPr>
    </w:p>
    <w:p w:rsidR="005C2F76" w:rsidRPr="006B1745" w:rsidRDefault="008B7FF9">
      <w:pPr>
        <w:pStyle w:val="Heading3"/>
        <w:numPr>
          <w:ilvl w:val="2"/>
          <w:numId w:val="10"/>
        </w:numPr>
        <w:tabs>
          <w:tab w:val="left" w:pos="867"/>
        </w:tabs>
        <w:ind w:left="866" w:hanging="746"/>
      </w:pPr>
      <w:r w:rsidRPr="006B1745">
        <w:t>Main complaints received by RUs and IMs</w:t>
      </w:r>
    </w:p>
    <w:p w:rsidR="005C2F76" w:rsidRPr="006B1745" w:rsidRDefault="008B7FF9">
      <w:pPr>
        <w:pStyle w:val="BodyText"/>
        <w:spacing w:before="125"/>
        <w:ind w:left="119" w:right="110"/>
        <w:jc w:val="both"/>
      </w:pPr>
      <w:r w:rsidRPr="006B1745">
        <w:t>During 2016, some objections were received from the infrastructure manager (RFI) concerning the requirements imposed by ANSF with regard to:</w:t>
      </w:r>
    </w:p>
    <w:p w:rsidR="005C2F76" w:rsidRPr="006B1745" w:rsidRDefault="008B7FF9">
      <w:pPr>
        <w:pStyle w:val="ListParagraph"/>
        <w:numPr>
          <w:ilvl w:val="3"/>
          <w:numId w:val="10"/>
        </w:numPr>
        <w:tabs>
          <w:tab w:val="left" w:pos="832"/>
          <w:tab w:val="left" w:pos="833"/>
        </w:tabs>
        <w:spacing w:line="245" w:lineRule="exact"/>
        <w:ind w:hanging="355"/>
        <w:jc w:val="left"/>
        <w:rPr>
          <w:sz w:val="20"/>
        </w:rPr>
      </w:pPr>
      <w:r w:rsidRPr="006B1745">
        <w:rPr>
          <w:sz w:val="20"/>
        </w:rPr>
        <w:t>abolition of the system of using lookout posts to protect work sites;</w:t>
      </w:r>
    </w:p>
    <w:p w:rsidR="005C2F76" w:rsidRPr="006B1745" w:rsidRDefault="008B7FF9">
      <w:pPr>
        <w:pStyle w:val="ListParagraph"/>
        <w:numPr>
          <w:ilvl w:val="3"/>
          <w:numId w:val="10"/>
        </w:numPr>
        <w:tabs>
          <w:tab w:val="left" w:pos="833"/>
        </w:tabs>
        <w:ind w:right="113" w:hanging="355"/>
        <w:rPr>
          <w:sz w:val="20"/>
        </w:rPr>
      </w:pPr>
      <w:r w:rsidRPr="006B1745">
        <w:rPr>
          <w:sz w:val="20"/>
        </w:rPr>
        <w:t>equipping of sections linking stations and sh</w:t>
      </w:r>
      <w:r w:rsidRPr="006B1745">
        <w:rPr>
          <w:sz w:val="20"/>
        </w:rPr>
        <w:t>eds, workshops, ports and terminals with traffic signalling, block and protection systems;</w:t>
      </w:r>
    </w:p>
    <w:p w:rsidR="005C2F76" w:rsidRPr="006B1745" w:rsidRDefault="008B7FF9">
      <w:pPr>
        <w:pStyle w:val="ListParagraph"/>
        <w:numPr>
          <w:ilvl w:val="3"/>
          <w:numId w:val="10"/>
        </w:numPr>
        <w:tabs>
          <w:tab w:val="left" w:pos="833"/>
        </w:tabs>
        <w:ind w:right="109" w:hanging="355"/>
        <w:rPr>
          <w:sz w:val="20"/>
        </w:rPr>
      </w:pPr>
      <w:r w:rsidRPr="006B1745">
        <w:rPr>
          <w:sz w:val="20"/>
        </w:rPr>
        <w:t>pending installation of appropriate engineering devices, immediate adoption of measures designed to mitigate the risk of user-worked level crossings being crossed.</w:t>
      </w:r>
    </w:p>
    <w:p w:rsidR="005C2F76" w:rsidRPr="006B1745" w:rsidRDefault="008B7FF9" w:rsidP="00532803">
      <w:pPr>
        <w:pStyle w:val="BodyText"/>
        <w:spacing w:before="122"/>
        <w:ind w:left="119" w:right="108"/>
        <w:jc w:val="both"/>
      </w:pPr>
      <w:r w:rsidRPr="006B1745">
        <w:t>B</w:t>
      </w:r>
      <w:r w:rsidRPr="006B1745">
        <w:t>y means of specific documents and specially convened meetings, ANSF reiterated the need to comply with the above obligations urgently, highlighting the safety problems present in the current situation and referring to the regulatory references ordering the</w:t>
      </w:r>
      <w:r w:rsidRPr="006B1745">
        <w:t>ir removal.</w:t>
      </w:r>
    </w:p>
    <w:p w:rsidR="005C2F76" w:rsidRPr="006B1745" w:rsidRDefault="008B7FF9">
      <w:pPr>
        <w:pStyle w:val="BodyText"/>
        <w:spacing w:before="122"/>
        <w:ind w:left="119" w:right="108"/>
        <w:jc w:val="both"/>
      </w:pPr>
      <w:r w:rsidRPr="006B1745">
        <w:t>Companies operating regional railways under the competence of ANSF also sent in some complaints concerning mitigation measures imposed on them by ANSF pending the equipping of those railways with high-tech safety systems, with particular regard</w:t>
      </w:r>
      <w:r w:rsidRPr="006B1745">
        <w:t xml:space="preserve"> to limiting the speed to 50 km/h in the absence of driving protection systems.</w:t>
      </w:r>
    </w:p>
    <w:p w:rsidR="005C2F76" w:rsidRPr="006B1745" w:rsidRDefault="008B7FF9">
      <w:pPr>
        <w:pStyle w:val="BodyText"/>
        <w:spacing w:before="119"/>
        <w:ind w:left="119" w:right="108"/>
        <w:jc w:val="both"/>
      </w:pPr>
      <w:r w:rsidRPr="006B1745">
        <w:t>In this regard ANSF replied that, as already set out in document 009956/2017 of 26/9/2016, the companies can adopt mitigation measures other than those indicated in the above d</w:t>
      </w:r>
      <w:r w:rsidRPr="006B1745">
        <w:t>ocument provided that their effectiveness is demonstrated to be at least equivalent based on an appropriate risk analysis conducted in accordance with Regulation (EU) No 402/2013.</w:t>
      </w:r>
    </w:p>
    <w:p w:rsidR="005C2F76" w:rsidRPr="006B1745" w:rsidRDefault="008B7FF9">
      <w:pPr>
        <w:pStyle w:val="BodyText"/>
        <w:spacing w:before="119"/>
        <w:ind w:left="119"/>
        <w:jc w:val="both"/>
      </w:pPr>
      <w:r w:rsidRPr="006B1745">
        <w:t>No complaints were made against ANSF in the operators’ annual reports.</w:t>
      </w:r>
    </w:p>
    <w:p w:rsidR="005C2F76" w:rsidRPr="006B1745" w:rsidRDefault="008B7FF9">
      <w:pPr>
        <w:pStyle w:val="Heading2"/>
        <w:numPr>
          <w:ilvl w:val="1"/>
          <w:numId w:val="10"/>
        </w:numPr>
        <w:tabs>
          <w:tab w:val="left" w:pos="827"/>
        </w:tabs>
        <w:spacing w:before="114"/>
        <w:ind w:left="826" w:hanging="708"/>
        <w:rPr>
          <w:color w:val="000000"/>
        </w:rPr>
      </w:pPr>
      <w:r w:rsidRPr="006B1745">
        <w:t>Coord</w:t>
      </w:r>
      <w:r w:rsidRPr="006B1745">
        <w:t>ination and cooperation</w:t>
      </w:r>
    </w:p>
    <w:p w:rsidR="005C2F76" w:rsidRPr="006B1745" w:rsidRDefault="008B7FF9" w:rsidP="00532803">
      <w:pPr>
        <w:pStyle w:val="BodyText"/>
        <w:spacing w:before="122"/>
        <w:ind w:left="119" w:right="108"/>
        <w:jc w:val="both"/>
      </w:pPr>
      <w:r w:rsidRPr="006B1745">
        <w:t>With regard to supervision, during 2016 cooperation activities with the Federal Office of Transport (FOT) continued for the conduct of joint inspections.</w:t>
      </w:r>
    </w:p>
    <w:p w:rsidR="005C2F76" w:rsidRPr="006B1745" w:rsidRDefault="008B7FF9" w:rsidP="00532803">
      <w:pPr>
        <w:pStyle w:val="BodyText"/>
        <w:spacing w:before="122"/>
        <w:ind w:left="119" w:right="108"/>
        <w:jc w:val="both"/>
      </w:pPr>
      <w:r w:rsidRPr="006B1745">
        <w:t>Joint inspections were also carried out with the Railway Police. These were sp</w:t>
      </w:r>
      <w:r w:rsidRPr="006B1745">
        <w:t>ecifically aimed at the transport of dangerous goods and specific checks were carried out (always concerning the transport of dangerous goods to and from Germany), in response to reports received by the German competent authority (EBA) of repeated RID regu</w:t>
      </w:r>
      <w:r w:rsidRPr="006B1745">
        <w:t>lation infringements in this traffic.</w:t>
      </w:r>
    </w:p>
    <w:p w:rsidR="005C2F76" w:rsidRPr="006B1745" w:rsidRDefault="008B7FF9" w:rsidP="00532803">
      <w:pPr>
        <w:pStyle w:val="BodyText"/>
        <w:spacing w:before="122"/>
        <w:ind w:left="119" w:right="108"/>
        <w:jc w:val="both"/>
      </w:pPr>
      <w:r w:rsidRPr="006B1745">
        <w:t>In 2016, an agreement was also concluded with the Etabilissement Public de Securité Ferroviaire (EPSF) over the supervision of railway undertakings operating in Italy and France.</w:t>
      </w:r>
    </w:p>
    <w:p w:rsidR="005C2F76" w:rsidRPr="006B1745" w:rsidRDefault="005C2F76">
      <w:pPr>
        <w:pStyle w:val="BodyText"/>
        <w:spacing w:before="11"/>
        <w:rPr>
          <w:sz w:val="28"/>
        </w:rPr>
      </w:pPr>
    </w:p>
    <w:p w:rsidR="005C2F76" w:rsidRPr="006B1745" w:rsidRDefault="008B7FF9">
      <w:pPr>
        <w:pStyle w:val="Heading2"/>
        <w:numPr>
          <w:ilvl w:val="1"/>
          <w:numId w:val="10"/>
        </w:numPr>
        <w:tabs>
          <w:tab w:val="left" w:pos="827"/>
        </w:tabs>
        <w:spacing w:before="1"/>
        <w:ind w:left="826" w:hanging="708"/>
        <w:rPr>
          <w:color w:val="000000"/>
        </w:rPr>
      </w:pPr>
      <w:r w:rsidRPr="006B1745">
        <w:t>Results of measures taken</w:t>
      </w:r>
    </w:p>
    <w:p w:rsidR="005C2F76" w:rsidRPr="006B1745" w:rsidRDefault="008B7FF9">
      <w:pPr>
        <w:pStyle w:val="BodyText"/>
        <w:spacing w:before="123"/>
        <w:ind w:left="118" w:right="110"/>
        <w:jc w:val="both"/>
      </w:pPr>
      <w:r w:rsidRPr="006B1745">
        <w:t xml:space="preserve">During the </w:t>
      </w:r>
      <w:r w:rsidRPr="006B1745">
        <w:t>activity to check the performance achieved by the infrastructure manager and railway undertakings, ANSF found that the provisions implemented had reduced the incidence of certain factors relating to accidents and incidents, including the following:</w:t>
      </w:r>
    </w:p>
    <w:p w:rsidR="005C2F76" w:rsidRPr="006B1745" w:rsidRDefault="008B7FF9">
      <w:pPr>
        <w:pStyle w:val="ListParagraph"/>
        <w:numPr>
          <w:ilvl w:val="0"/>
          <w:numId w:val="8"/>
        </w:numPr>
        <w:tabs>
          <w:tab w:val="left" w:pos="831"/>
          <w:tab w:val="left" w:pos="832"/>
        </w:tabs>
        <w:spacing w:before="14" w:line="228" w:lineRule="auto"/>
        <w:ind w:right="112" w:hanging="355"/>
        <w:jc w:val="left"/>
        <w:rPr>
          <w:sz w:val="20"/>
        </w:rPr>
      </w:pPr>
      <w:r w:rsidRPr="006B1745">
        <w:rPr>
          <w:sz w:val="20"/>
        </w:rPr>
        <w:t>a reduc</w:t>
      </w:r>
      <w:r w:rsidRPr="006B1745">
        <w:rPr>
          <w:sz w:val="20"/>
        </w:rPr>
        <w:t>tion in the trend of significant accidents, particularly those linked to technical aspects;</w:t>
      </w:r>
    </w:p>
    <w:p w:rsidR="005C2F76" w:rsidRPr="006B1745" w:rsidRDefault="008B7FF9">
      <w:pPr>
        <w:pStyle w:val="ListParagraph"/>
        <w:numPr>
          <w:ilvl w:val="0"/>
          <w:numId w:val="8"/>
        </w:numPr>
        <w:tabs>
          <w:tab w:val="left" w:pos="831"/>
          <w:tab w:val="left" w:pos="832"/>
        </w:tabs>
        <w:spacing w:line="250" w:lineRule="exact"/>
        <w:ind w:hanging="355"/>
        <w:jc w:val="left"/>
        <w:rPr>
          <w:sz w:val="20"/>
        </w:rPr>
      </w:pPr>
      <w:r w:rsidRPr="006B1745">
        <w:rPr>
          <w:sz w:val="20"/>
        </w:rPr>
        <w:t>supplementing of gear with train running protection systems;</w:t>
      </w:r>
    </w:p>
    <w:p w:rsidR="005C2F76" w:rsidRPr="006B1745" w:rsidRDefault="008B7FF9">
      <w:pPr>
        <w:pStyle w:val="ListParagraph"/>
        <w:numPr>
          <w:ilvl w:val="0"/>
          <w:numId w:val="8"/>
        </w:numPr>
        <w:tabs>
          <w:tab w:val="left" w:pos="831"/>
          <w:tab w:val="left" w:pos="832"/>
        </w:tabs>
        <w:spacing w:line="245" w:lineRule="exact"/>
        <w:ind w:hanging="355"/>
        <w:jc w:val="left"/>
        <w:rPr>
          <w:sz w:val="20"/>
        </w:rPr>
      </w:pPr>
      <w:r w:rsidRPr="006B1745">
        <w:rPr>
          <w:sz w:val="20"/>
        </w:rPr>
        <w:t>reduction in the impact of maintenance on accidents;</w:t>
      </w:r>
    </w:p>
    <w:p w:rsidR="005C2F76" w:rsidRPr="006B1745" w:rsidRDefault="008B7FF9">
      <w:pPr>
        <w:pStyle w:val="ListParagraph"/>
        <w:numPr>
          <w:ilvl w:val="0"/>
          <w:numId w:val="8"/>
        </w:numPr>
        <w:tabs>
          <w:tab w:val="left" w:pos="831"/>
          <w:tab w:val="left" w:pos="832"/>
        </w:tabs>
        <w:spacing w:line="245" w:lineRule="exact"/>
        <w:ind w:hanging="355"/>
        <w:jc w:val="left"/>
        <w:rPr>
          <w:sz w:val="20"/>
        </w:rPr>
      </w:pPr>
      <w:r w:rsidRPr="006B1745">
        <w:rPr>
          <w:sz w:val="20"/>
        </w:rPr>
        <w:t xml:space="preserve">reduction in problems relating to dangerous goods </w:t>
      </w:r>
      <w:r w:rsidRPr="006B1745">
        <w:rPr>
          <w:sz w:val="20"/>
        </w:rPr>
        <w:t>transport;</w:t>
      </w:r>
    </w:p>
    <w:p w:rsidR="005C2F76" w:rsidRPr="006B1745" w:rsidRDefault="008B7FF9">
      <w:pPr>
        <w:pStyle w:val="ListParagraph"/>
        <w:numPr>
          <w:ilvl w:val="0"/>
          <w:numId w:val="8"/>
        </w:numPr>
        <w:tabs>
          <w:tab w:val="left" w:pos="831"/>
          <w:tab w:val="left" w:pos="832"/>
        </w:tabs>
        <w:spacing w:line="246" w:lineRule="exact"/>
        <w:ind w:hanging="355"/>
        <w:jc w:val="left"/>
        <w:rPr>
          <w:sz w:val="20"/>
        </w:rPr>
      </w:pPr>
      <w:r w:rsidRPr="006B1745">
        <w:rPr>
          <w:sz w:val="20"/>
        </w:rPr>
        <w:t>greater awareness among railway operators of their role;</w:t>
      </w:r>
    </w:p>
    <w:p w:rsidR="005C2F76" w:rsidRPr="006B1745" w:rsidRDefault="008B7FF9">
      <w:pPr>
        <w:pStyle w:val="ListParagraph"/>
        <w:numPr>
          <w:ilvl w:val="0"/>
          <w:numId w:val="8"/>
        </w:numPr>
        <w:tabs>
          <w:tab w:val="left" w:pos="831"/>
          <w:tab w:val="left" w:pos="832"/>
        </w:tabs>
        <w:spacing w:before="8" w:line="228" w:lineRule="auto"/>
        <w:ind w:right="114" w:hanging="355"/>
        <w:jc w:val="left"/>
        <w:rPr>
          <w:sz w:val="20"/>
        </w:rPr>
      </w:pPr>
      <w:r w:rsidRPr="006B1745">
        <w:rPr>
          <w:sz w:val="20"/>
        </w:rPr>
        <w:t>a tendential reduction in problems relating to passenger boarding and alighting doors and worksites.</w:t>
      </w:r>
    </w:p>
    <w:p w:rsidR="005C2F76" w:rsidRPr="006B1745" w:rsidRDefault="005C2F76">
      <w:pPr>
        <w:pStyle w:val="BodyText"/>
        <w:spacing w:before="3"/>
        <w:rPr>
          <w:sz w:val="29"/>
        </w:rPr>
      </w:pPr>
    </w:p>
    <w:p w:rsidR="005C2F76" w:rsidRPr="006B1745" w:rsidRDefault="008B7FF9">
      <w:pPr>
        <w:pStyle w:val="Heading1"/>
        <w:spacing w:before="0"/>
      </w:pPr>
      <w:r w:rsidRPr="006B1745">
        <w:t>PART E - CERTIFICATION AND AUTHORISATION</w:t>
      </w:r>
    </w:p>
    <w:p w:rsidR="005C2F76" w:rsidRPr="006B1745" w:rsidRDefault="005C2F76">
      <w:pPr>
        <w:pStyle w:val="BodyText"/>
        <w:spacing w:before="12"/>
        <w:rPr>
          <w:b/>
          <w:sz w:val="28"/>
        </w:rPr>
      </w:pPr>
    </w:p>
    <w:p w:rsidR="005C2F76" w:rsidRPr="006B1745" w:rsidRDefault="008B7FF9">
      <w:pPr>
        <w:pStyle w:val="Heading2"/>
        <w:numPr>
          <w:ilvl w:val="1"/>
          <w:numId w:val="7"/>
        </w:numPr>
        <w:tabs>
          <w:tab w:val="left" w:pos="827"/>
        </w:tabs>
        <w:ind w:firstLine="0"/>
      </w:pPr>
      <w:r w:rsidRPr="006B1745">
        <w:t>Guidance for issuing a safety certificate</w:t>
      </w:r>
    </w:p>
    <w:p w:rsidR="005C2F76" w:rsidRPr="006B1745" w:rsidRDefault="008B7FF9">
      <w:pPr>
        <w:pStyle w:val="BodyText"/>
        <w:spacing w:before="123"/>
        <w:ind w:left="118" w:right="111"/>
        <w:jc w:val="both"/>
      </w:pPr>
      <w:r w:rsidRPr="006B1745">
        <w:t>‘Guidance for issuing a Safety Certificate’ issued by ANSF in 2010 describes procedures, necessary requirements and documents that railway undertakings must submit to obtain a security certificate for access to the Italian railway infrastructure.</w:t>
      </w:r>
    </w:p>
    <w:p w:rsidR="005C2F76" w:rsidRPr="006B1745" w:rsidRDefault="008B7FF9">
      <w:pPr>
        <w:pStyle w:val="BodyText"/>
        <w:spacing w:before="119"/>
        <w:ind w:left="118" w:right="111"/>
        <w:jc w:val="both"/>
      </w:pPr>
      <w:r w:rsidRPr="006B1745">
        <w:t>Following</w:t>
      </w:r>
      <w:r w:rsidRPr="006B1745">
        <w:t xml:space="preserve"> feedback arising out of the application of these guidelines in safety certificate issue/renewal/update/revocation processes and in the wake of developments in the European and Italian regulatory framework, work on revising the guide started in 2016 and it</w:t>
      </w:r>
      <w:r w:rsidRPr="006B1745">
        <w:t xml:space="preserve"> is due to be issued by the end of 2017.</w:t>
      </w:r>
    </w:p>
    <w:p w:rsidR="005C2F76" w:rsidRPr="006B1745" w:rsidRDefault="008B7FF9">
      <w:pPr>
        <w:pStyle w:val="BodyText"/>
        <w:spacing w:before="119"/>
        <w:ind w:left="118" w:right="110"/>
        <w:jc w:val="both"/>
      </w:pPr>
      <w:r w:rsidRPr="006B1745">
        <w:t>To coincide with the issue of these revised guidelines, ANSF is also preparing guidelines for the issue of safety authorisation to infrastructure managers.</w:t>
      </w:r>
    </w:p>
    <w:p w:rsidR="005C2F76" w:rsidRPr="006B1745" w:rsidRDefault="005C2F76">
      <w:pPr>
        <w:pStyle w:val="BodyText"/>
        <w:spacing w:before="12"/>
        <w:rPr>
          <w:sz w:val="28"/>
        </w:rPr>
      </w:pPr>
    </w:p>
    <w:p w:rsidR="005C2F76" w:rsidRPr="006B1745" w:rsidRDefault="008B7FF9">
      <w:pPr>
        <w:pStyle w:val="Heading2"/>
        <w:numPr>
          <w:ilvl w:val="1"/>
          <w:numId w:val="7"/>
        </w:numPr>
        <w:tabs>
          <w:tab w:val="left" w:pos="827"/>
        </w:tabs>
        <w:ind w:firstLine="0"/>
      </w:pPr>
      <w:r w:rsidRPr="006B1745">
        <w:t>Contacts with other National Safety Authorities</w:t>
      </w:r>
    </w:p>
    <w:p w:rsidR="005C2F76" w:rsidRPr="006B1745" w:rsidRDefault="008B7FF9" w:rsidP="00532803">
      <w:pPr>
        <w:pStyle w:val="BodyText"/>
        <w:spacing w:before="119"/>
        <w:ind w:left="118" w:right="110"/>
        <w:jc w:val="both"/>
      </w:pPr>
      <w:r w:rsidRPr="006B1745">
        <w:t>During 201</w:t>
      </w:r>
      <w:r w:rsidRPr="006B1745">
        <w:t>6, there were no requests from other National Safety Authorities or requests by ANSF to other National Safety Authorities with regards to part A and part B of the certification processes.</w:t>
      </w:r>
    </w:p>
    <w:p w:rsidR="005C2F76" w:rsidRPr="006B1745" w:rsidRDefault="008B7FF9">
      <w:pPr>
        <w:pStyle w:val="Heading2"/>
        <w:numPr>
          <w:ilvl w:val="1"/>
          <w:numId w:val="7"/>
        </w:numPr>
        <w:tabs>
          <w:tab w:val="left" w:pos="827"/>
          <w:tab w:val="left" w:pos="829"/>
        </w:tabs>
        <w:spacing w:before="114"/>
        <w:ind w:left="828" w:hanging="708"/>
      </w:pPr>
      <w:r w:rsidRPr="006B1745">
        <w:t>Procedural issues</w:t>
      </w:r>
    </w:p>
    <w:p w:rsidR="005C2F76" w:rsidRPr="006B1745" w:rsidRDefault="008B7FF9" w:rsidP="00532803">
      <w:pPr>
        <w:pStyle w:val="BodyText"/>
        <w:spacing w:before="119"/>
        <w:ind w:left="118" w:right="110"/>
        <w:jc w:val="both"/>
      </w:pPr>
      <w:r w:rsidRPr="006B1745">
        <w:t xml:space="preserve">As of 31 December 2016, a total of 36 railway </w:t>
      </w:r>
      <w:r w:rsidRPr="006B1745">
        <w:t>undertakings held a safety certificate, of which 17 for goods transport alone, 10 for passengers alone and nine for passengers and goods, as shown in the graph indicating the value and percentage ratio.</w:t>
      </w:r>
    </w:p>
    <w:p w:rsidR="005C2F76" w:rsidRPr="006B1745" w:rsidRDefault="008B7FF9" w:rsidP="00BD4B0D">
      <w:pPr>
        <w:pStyle w:val="BodyText"/>
        <w:ind w:left="119" w:right="66"/>
        <w:jc w:val="both"/>
      </w:pPr>
      <w:r w:rsidRPr="006B1745">
        <w:t>The number of part A safety certificates issued in 20</w:t>
      </w:r>
      <w:r w:rsidRPr="006B1745">
        <w:t>16 was the same as in 2015 (18); however, renewals (3) were issued for the first time in 2016 at the set five-year expiry date.</w:t>
      </w:r>
    </w:p>
    <w:p w:rsidR="00E51423" w:rsidRPr="006B1745" w:rsidRDefault="008B7FF9" w:rsidP="008B4AAD">
      <w:pPr>
        <w:pStyle w:val="BodyText"/>
        <w:ind w:left="119" w:right="66"/>
        <w:jc w:val="both"/>
      </w:pPr>
      <w:r w:rsidRPr="006B1745">
        <w:rPr>
          <w:noProof/>
          <w:lang w:val="en-US" w:eastAsia="zh-CN" w:bidi="ar-SA"/>
        </w:rPr>
        <w:drawing>
          <wp:anchor distT="107950" distB="107950" distL="114300" distR="114300" simplePos="0" relativeHeight="251666432" behindDoc="0" locked="0" layoutInCell="1" allowOverlap="1">
            <wp:simplePos x="0" y="0"/>
            <wp:positionH relativeFrom="margin">
              <wp:align>center</wp:align>
            </wp:positionH>
            <wp:positionV relativeFrom="paragraph">
              <wp:posOffset>313055</wp:posOffset>
            </wp:positionV>
            <wp:extent cx="2659380" cy="1590040"/>
            <wp:effectExtent l="0" t="0" r="762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4636" name="Picture 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659380" cy="1590040"/>
                    </a:xfrm>
                    <a:prstGeom prst="rect">
                      <a:avLst/>
                    </a:prstGeom>
                    <a:noFill/>
                  </pic:spPr>
                </pic:pic>
              </a:graphicData>
            </a:graphic>
            <wp14:sizeRelH relativeFrom="margin">
              <wp14:pctWidth>0</wp14:pctWidth>
            </wp14:sizeRelH>
            <wp14:sizeRelV relativeFrom="margin">
              <wp14:pctHeight>0</wp14:pctHeight>
            </wp14:sizeRelV>
          </wp:anchor>
        </w:drawing>
      </w:r>
    </w:p>
    <w:p w:rsidR="00935E3C" w:rsidRPr="006B1745" w:rsidRDefault="00935E3C" w:rsidP="008B4AAD">
      <w:pPr>
        <w:pStyle w:val="BodyText"/>
        <w:ind w:left="119" w:right="66"/>
        <w:jc w:val="both"/>
      </w:pPr>
    </w:p>
    <w:tbl>
      <w:tblPr>
        <w:tblStyle w:val="TableGrid"/>
        <w:tblW w:w="8788" w:type="dxa"/>
        <w:tblInd w:w="392" w:type="dxa"/>
        <w:tblLook w:val="04A0" w:firstRow="1" w:lastRow="0" w:firstColumn="1" w:lastColumn="0" w:noHBand="0" w:noVBand="1"/>
      </w:tblPr>
      <w:tblGrid>
        <w:gridCol w:w="4395"/>
        <w:gridCol w:w="4393"/>
      </w:tblGrid>
      <w:tr w:rsidR="00673F51" w:rsidTr="009C09F8">
        <w:trPr>
          <w:cantSplit/>
        </w:trPr>
        <w:tc>
          <w:tcPr>
            <w:tcW w:w="4395" w:type="dxa"/>
          </w:tcPr>
          <w:p w:rsidR="00DC743E" w:rsidRPr="006B1745" w:rsidRDefault="008B7FF9" w:rsidP="008B4AAD">
            <w:pPr>
              <w:pStyle w:val="BodyText"/>
              <w:rPr>
                <w:sz w:val="14"/>
                <w:szCs w:val="14"/>
              </w:rPr>
            </w:pPr>
            <w:r w:rsidRPr="006B1745">
              <w:rPr>
                <w:sz w:val="14"/>
              </w:rPr>
              <w:t>Distribuzione die certificati di sicurezza per tipologia di servizio – Anno 2016</w:t>
            </w:r>
          </w:p>
        </w:tc>
        <w:tc>
          <w:tcPr>
            <w:tcW w:w="4393" w:type="dxa"/>
          </w:tcPr>
          <w:p w:rsidR="00DC743E" w:rsidRPr="006B1745" w:rsidRDefault="008B7FF9" w:rsidP="008B4AAD">
            <w:pPr>
              <w:pStyle w:val="BodyText"/>
              <w:rPr>
                <w:sz w:val="14"/>
                <w:szCs w:val="14"/>
              </w:rPr>
            </w:pPr>
            <w:r w:rsidRPr="006B1745">
              <w:rPr>
                <w:sz w:val="14"/>
              </w:rPr>
              <w:t xml:space="preserve">Distribution of safety certificates by type </w:t>
            </w:r>
            <w:r w:rsidRPr="006B1745">
              <w:rPr>
                <w:sz w:val="14"/>
              </w:rPr>
              <w:t>of service – 2016</w:t>
            </w:r>
          </w:p>
        </w:tc>
      </w:tr>
      <w:tr w:rsidR="00673F51" w:rsidTr="009C09F8">
        <w:trPr>
          <w:cantSplit/>
        </w:trPr>
        <w:tc>
          <w:tcPr>
            <w:tcW w:w="4395" w:type="dxa"/>
          </w:tcPr>
          <w:p w:rsidR="00DC743E" w:rsidRPr="006B1745" w:rsidRDefault="008B7FF9" w:rsidP="008B4AAD">
            <w:pPr>
              <w:rPr>
                <w:sz w:val="14"/>
                <w:szCs w:val="14"/>
              </w:rPr>
            </w:pPr>
            <w:r w:rsidRPr="006B1745">
              <w:rPr>
                <w:sz w:val="14"/>
              </w:rPr>
              <w:t>merci</w:t>
            </w:r>
          </w:p>
        </w:tc>
        <w:tc>
          <w:tcPr>
            <w:tcW w:w="4393" w:type="dxa"/>
          </w:tcPr>
          <w:p w:rsidR="00DC743E" w:rsidRPr="006B1745" w:rsidRDefault="008B7FF9" w:rsidP="008B4AAD">
            <w:pPr>
              <w:rPr>
                <w:sz w:val="14"/>
                <w:szCs w:val="14"/>
              </w:rPr>
            </w:pPr>
            <w:r w:rsidRPr="006B1745">
              <w:rPr>
                <w:sz w:val="14"/>
              </w:rPr>
              <w:t>goods</w:t>
            </w:r>
          </w:p>
        </w:tc>
      </w:tr>
      <w:tr w:rsidR="00673F51" w:rsidTr="009C09F8">
        <w:trPr>
          <w:cantSplit/>
        </w:trPr>
        <w:tc>
          <w:tcPr>
            <w:tcW w:w="4395" w:type="dxa"/>
          </w:tcPr>
          <w:p w:rsidR="00DC743E" w:rsidRPr="006B1745" w:rsidRDefault="008B7FF9" w:rsidP="008B4AAD">
            <w:pPr>
              <w:rPr>
                <w:sz w:val="14"/>
                <w:szCs w:val="14"/>
              </w:rPr>
            </w:pPr>
            <w:r w:rsidRPr="006B1745">
              <w:rPr>
                <w:sz w:val="14"/>
              </w:rPr>
              <w:t>passeggeri</w:t>
            </w:r>
          </w:p>
        </w:tc>
        <w:tc>
          <w:tcPr>
            <w:tcW w:w="4393" w:type="dxa"/>
          </w:tcPr>
          <w:p w:rsidR="00DC743E" w:rsidRPr="006B1745" w:rsidRDefault="008B7FF9" w:rsidP="008B4AAD">
            <w:pPr>
              <w:rPr>
                <w:sz w:val="14"/>
                <w:szCs w:val="14"/>
              </w:rPr>
            </w:pPr>
            <w:r w:rsidRPr="006B1745">
              <w:rPr>
                <w:sz w:val="14"/>
              </w:rPr>
              <w:t>passengers</w:t>
            </w:r>
          </w:p>
        </w:tc>
      </w:tr>
      <w:tr w:rsidR="00673F51" w:rsidTr="009C09F8">
        <w:trPr>
          <w:cantSplit/>
        </w:trPr>
        <w:tc>
          <w:tcPr>
            <w:tcW w:w="4395" w:type="dxa"/>
          </w:tcPr>
          <w:p w:rsidR="00DC743E" w:rsidRPr="006B1745" w:rsidRDefault="008B7FF9" w:rsidP="008B4AAD">
            <w:pPr>
              <w:rPr>
                <w:sz w:val="14"/>
                <w:szCs w:val="14"/>
              </w:rPr>
            </w:pPr>
            <w:r w:rsidRPr="006B1745">
              <w:rPr>
                <w:sz w:val="14"/>
              </w:rPr>
              <w:t>passeggeri e merci</w:t>
            </w:r>
          </w:p>
        </w:tc>
        <w:tc>
          <w:tcPr>
            <w:tcW w:w="4393" w:type="dxa"/>
          </w:tcPr>
          <w:p w:rsidR="00DC743E" w:rsidRPr="006B1745" w:rsidRDefault="008B7FF9" w:rsidP="008B4AAD">
            <w:pPr>
              <w:rPr>
                <w:sz w:val="14"/>
                <w:szCs w:val="14"/>
              </w:rPr>
            </w:pPr>
            <w:r w:rsidRPr="006B1745">
              <w:rPr>
                <w:sz w:val="14"/>
              </w:rPr>
              <w:t>passengers and goods</w:t>
            </w:r>
          </w:p>
        </w:tc>
      </w:tr>
    </w:tbl>
    <w:p w:rsidR="00080488" w:rsidRPr="006B1745" w:rsidRDefault="008B7FF9" w:rsidP="00E51423">
      <w:pPr>
        <w:pStyle w:val="BodyText"/>
        <w:keepNext/>
        <w:spacing w:before="108"/>
        <w:ind w:right="107"/>
        <w:jc w:val="both"/>
        <w:rPr>
          <w:sz w:val="18"/>
        </w:rPr>
      </w:pPr>
      <w:r w:rsidRPr="006B1745">
        <w:rPr>
          <w:noProof/>
          <w:lang w:val="en-US" w:eastAsia="zh-CN" w:bidi="ar-SA"/>
        </w:rPr>
        <w:drawing>
          <wp:anchor distT="107950" distB="107950" distL="114300" distR="114300" simplePos="0" relativeHeight="251671552" behindDoc="0" locked="0" layoutInCell="1" allowOverlap="1">
            <wp:simplePos x="0" y="0"/>
            <wp:positionH relativeFrom="margin">
              <wp:align>center</wp:align>
            </wp:positionH>
            <wp:positionV relativeFrom="paragraph">
              <wp:posOffset>412750</wp:posOffset>
            </wp:positionV>
            <wp:extent cx="4693920" cy="2303780"/>
            <wp:effectExtent l="0" t="0" r="0" b="127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42298" name="Picture 1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693920" cy="2303780"/>
                    </a:xfrm>
                    <a:prstGeom prst="rect">
                      <a:avLst/>
                    </a:prstGeom>
                    <a:noFill/>
                  </pic:spPr>
                </pic:pic>
              </a:graphicData>
            </a:graphic>
            <wp14:sizeRelH relativeFrom="margin">
              <wp14:pctWidth>0</wp14:pctWidth>
            </wp14:sizeRelH>
            <wp14:sizeRelV relativeFrom="margin">
              <wp14:pctHeight>0</wp14:pctHeight>
            </wp14:sizeRelV>
          </wp:anchor>
        </w:drawing>
      </w:r>
    </w:p>
    <w:p w:rsidR="00935E3C" w:rsidRPr="006B1745" w:rsidRDefault="00935E3C" w:rsidP="00E51423">
      <w:pPr>
        <w:pStyle w:val="BodyText"/>
        <w:keepNext/>
        <w:spacing w:before="108"/>
        <w:ind w:right="107"/>
        <w:jc w:val="both"/>
        <w:rPr>
          <w:sz w:val="18"/>
        </w:rPr>
      </w:pPr>
    </w:p>
    <w:tbl>
      <w:tblPr>
        <w:tblStyle w:val="TableGrid"/>
        <w:tblW w:w="8788" w:type="dxa"/>
        <w:tblInd w:w="392" w:type="dxa"/>
        <w:tblLook w:val="04A0" w:firstRow="1" w:lastRow="0" w:firstColumn="1" w:lastColumn="0" w:noHBand="0" w:noVBand="1"/>
      </w:tblPr>
      <w:tblGrid>
        <w:gridCol w:w="4395"/>
        <w:gridCol w:w="4393"/>
      </w:tblGrid>
      <w:tr w:rsidR="00673F51" w:rsidTr="009C09F8">
        <w:tc>
          <w:tcPr>
            <w:tcW w:w="4395" w:type="dxa"/>
          </w:tcPr>
          <w:p w:rsidR="00DC743E" w:rsidRPr="006B1745" w:rsidRDefault="008B7FF9" w:rsidP="00E51423">
            <w:pPr>
              <w:pStyle w:val="BodyText"/>
              <w:keepNext/>
              <w:rPr>
                <w:b/>
                <w:sz w:val="14"/>
                <w:szCs w:val="14"/>
              </w:rPr>
            </w:pPr>
            <w:r w:rsidRPr="006B1745">
              <w:rPr>
                <w:b/>
                <w:sz w:val="14"/>
              </w:rPr>
              <w:t>CERTIFICATI PARTE A</w:t>
            </w:r>
          </w:p>
        </w:tc>
        <w:tc>
          <w:tcPr>
            <w:tcW w:w="4393" w:type="dxa"/>
          </w:tcPr>
          <w:p w:rsidR="00DC743E" w:rsidRPr="006B1745" w:rsidRDefault="008B7FF9" w:rsidP="00E51423">
            <w:pPr>
              <w:pStyle w:val="BodyText"/>
              <w:keepNext/>
              <w:rPr>
                <w:b/>
                <w:sz w:val="14"/>
                <w:szCs w:val="14"/>
              </w:rPr>
            </w:pPr>
            <w:r w:rsidRPr="006B1745">
              <w:rPr>
                <w:b/>
                <w:sz w:val="14"/>
              </w:rPr>
              <w:t>PART A CERTIFICATES</w:t>
            </w:r>
          </w:p>
        </w:tc>
      </w:tr>
      <w:tr w:rsidR="00673F51" w:rsidTr="009C09F8">
        <w:tc>
          <w:tcPr>
            <w:tcW w:w="4395" w:type="dxa"/>
          </w:tcPr>
          <w:p w:rsidR="00DC743E" w:rsidRPr="006B1745" w:rsidRDefault="008B7FF9" w:rsidP="00E51423">
            <w:pPr>
              <w:keepNext/>
              <w:rPr>
                <w:sz w:val="14"/>
                <w:szCs w:val="14"/>
              </w:rPr>
            </w:pPr>
            <w:r w:rsidRPr="006B1745">
              <w:rPr>
                <w:sz w:val="14"/>
              </w:rPr>
              <w:t>Nuovi CDS</w:t>
            </w:r>
          </w:p>
        </w:tc>
        <w:tc>
          <w:tcPr>
            <w:tcW w:w="4393" w:type="dxa"/>
          </w:tcPr>
          <w:p w:rsidR="00DC743E" w:rsidRPr="006B1745" w:rsidRDefault="008B7FF9" w:rsidP="00E51423">
            <w:pPr>
              <w:keepNext/>
              <w:rPr>
                <w:sz w:val="14"/>
                <w:szCs w:val="14"/>
              </w:rPr>
            </w:pPr>
            <w:r w:rsidRPr="006B1745">
              <w:rPr>
                <w:sz w:val="14"/>
              </w:rPr>
              <w:t>New SCs</w:t>
            </w:r>
          </w:p>
        </w:tc>
      </w:tr>
      <w:tr w:rsidR="00673F51" w:rsidTr="009C09F8">
        <w:tc>
          <w:tcPr>
            <w:tcW w:w="4395" w:type="dxa"/>
          </w:tcPr>
          <w:p w:rsidR="00DC743E" w:rsidRPr="006B1745" w:rsidRDefault="008B7FF9" w:rsidP="00E51423">
            <w:pPr>
              <w:keepNext/>
              <w:rPr>
                <w:sz w:val="14"/>
                <w:szCs w:val="14"/>
              </w:rPr>
            </w:pPr>
            <w:r w:rsidRPr="006B1745">
              <w:rPr>
                <w:sz w:val="14"/>
              </w:rPr>
              <w:t>Conversioni</w:t>
            </w:r>
          </w:p>
        </w:tc>
        <w:tc>
          <w:tcPr>
            <w:tcW w:w="4393" w:type="dxa"/>
          </w:tcPr>
          <w:p w:rsidR="00DC743E" w:rsidRPr="006B1745" w:rsidRDefault="008B7FF9" w:rsidP="00E51423">
            <w:pPr>
              <w:keepNext/>
              <w:rPr>
                <w:sz w:val="14"/>
                <w:szCs w:val="14"/>
              </w:rPr>
            </w:pPr>
            <w:r w:rsidRPr="006B1745">
              <w:rPr>
                <w:sz w:val="14"/>
              </w:rPr>
              <w:t>Conversions</w:t>
            </w:r>
          </w:p>
        </w:tc>
      </w:tr>
      <w:tr w:rsidR="00673F51" w:rsidTr="009C09F8">
        <w:tc>
          <w:tcPr>
            <w:tcW w:w="4395" w:type="dxa"/>
          </w:tcPr>
          <w:p w:rsidR="00DC743E" w:rsidRPr="006B1745" w:rsidRDefault="008B7FF9" w:rsidP="00E51423">
            <w:pPr>
              <w:keepNext/>
              <w:rPr>
                <w:sz w:val="14"/>
                <w:szCs w:val="14"/>
              </w:rPr>
            </w:pPr>
            <w:r w:rsidRPr="006B1745">
              <w:rPr>
                <w:sz w:val="14"/>
              </w:rPr>
              <w:t>Aggiornamenti</w:t>
            </w:r>
          </w:p>
        </w:tc>
        <w:tc>
          <w:tcPr>
            <w:tcW w:w="4393" w:type="dxa"/>
          </w:tcPr>
          <w:p w:rsidR="00DC743E" w:rsidRPr="006B1745" w:rsidRDefault="008B7FF9" w:rsidP="00E51423">
            <w:pPr>
              <w:keepNext/>
              <w:rPr>
                <w:sz w:val="14"/>
                <w:szCs w:val="14"/>
              </w:rPr>
            </w:pPr>
            <w:r w:rsidRPr="006B1745">
              <w:rPr>
                <w:sz w:val="14"/>
              </w:rPr>
              <w:t>Updates</w:t>
            </w:r>
          </w:p>
        </w:tc>
      </w:tr>
      <w:tr w:rsidR="00673F51" w:rsidTr="009C09F8">
        <w:tc>
          <w:tcPr>
            <w:tcW w:w="4395" w:type="dxa"/>
          </w:tcPr>
          <w:p w:rsidR="00DC743E" w:rsidRPr="006B1745" w:rsidRDefault="008B7FF9" w:rsidP="00E51423">
            <w:pPr>
              <w:keepNext/>
              <w:rPr>
                <w:sz w:val="14"/>
                <w:szCs w:val="14"/>
              </w:rPr>
            </w:pPr>
            <w:r w:rsidRPr="006B1745">
              <w:rPr>
                <w:sz w:val="14"/>
              </w:rPr>
              <w:t>Rinnovi con durata inferiore a 5 anni</w:t>
            </w:r>
          </w:p>
        </w:tc>
        <w:tc>
          <w:tcPr>
            <w:tcW w:w="4393" w:type="dxa"/>
          </w:tcPr>
          <w:p w:rsidR="00DC743E" w:rsidRPr="006B1745" w:rsidRDefault="008B7FF9" w:rsidP="00E51423">
            <w:pPr>
              <w:keepNext/>
              <w:rPr>
                <w:sz w:val="14"/>
                <w:szCs w:val="14"/>
              </w:rPr>
            </w:pPr>
            <w:r w:rsidRPr="006B1745">
              <w:rPr>
                <w:sz w:val="14"/>
              </w:rPr>
              <w:t xml:space="preserve">Renewals </w:t>
            </w:r>
            <w:r w:rsidRPr="006B1745">
              <w:rPr>
                <w:sz w:val="14"/>
              </w:rPr>
              <w:t>for periods under 5 years</w:t>
            </w:r>
          </w:p>
        </w:tc>
      </w:tr>
      <w:tr w:rsidR="00673F51" w:rsidTr="009C09F8">
        <w:tc>
          <w:tcPr>
            <w:tcW w:w="4395" w:type="dxa"/>
          </w:tcPr>
          <w:p w:rsidR="00DC743E" w:rsidRPr="006B1745" w:rsidRDefault="008B7FF9" w:rsidP="00E51423">
            <w:pPr>
              <w:keepNext/>
              <w:rPr>
                <w:sz w:val="14"/>
                <w:szCs w:val="14"/>
              </w:rPr>
            </w:pPr>
            <w:r w:rsidRPr="006B1745">
              <w:rPr>
                <w:sz w:val="14"/>
              </w:rPr>
              <w:t>Rinnovi quinquennali</w:t>
            </w:r>
          </w:p>
        </w:tc>
        <w:tc>
          <w:tcPr>
            <w:tcW w:w="4393" w:type="dxa"/>
          </w:tcPr>
          <w:p w:rsidR="00DC743E" w:rsidRPr="006B1745" w:rsidRDefault="008B7FF9" w:rsidP="00E51423">
            <w:pPr>
              <w:keepNext/>
              <w:rPr>
                <w:sz w:val="14"/>
                <w:szCs w:val="14"/>
              </w:rPr>
            </w:pPr>
            <w:r w:rsidRPr="006B1745">
              <w:rPr>
                <w:sz w:val="14"/>
              </w:rPr>
              <w:t>Five-year renewals</w:t>
            </w:r>
          </w:p>
        </w:tc>
      </w:tr>
    </w:tbl>
    <w:p w:rsidR="00DC743E" w:rsidRPr="006B1745" w:rsidRDefault="00DC743E">
      <w:pPr>
        <w:pStyle w:val="BodyText"/>
        <w:spacing w:before="108"/>
        <w:ind w:left="119" w:right="107"/>
        <w:jc w:val="both"/>
      </w:pPr>
    </w:p>
    <w:p w:rsidR="005C2F76" w:rsidRPr="006B1745" w:rsidRDefault="008B7FF9">
      <w:pPr>
        <w:pStyle w:val="BodyText"/>
        <w:spacing w:before="108"/>
        <w:ind w:left="119" w:right="107"/>
        <w:jc w:val="both"/>
      </w:pPr>
      <w:r w:rsidRPr="006B1745">
        <w:t xml:space="preserve">For part B safety certificates in 2016, a slight reduction was also recorded in relation to 2015 (44 in 2014 as opposed to 35 in 2015). This decrease is mainly due to a reduction in </w:t>
      </w:r>
      <w:r w:rsidRPr="006B1745">
        <w:t>update requests due to the effect of Document Ref ANSF 8014/2015 of 2 October 2015 in which ANSF stated that it is no longer necessary to apply for an update to the safety certificate when purchasing new types of vehicles.</w:t>
      </w:r>
    </w:p>
    <w:p w:rsidR="005C2F76" w:rsidRPr="006B1745" w:rsidRDefault="008B7FF9">
      <w:pPr>
        <w:pStyle w:val="BodyText"/>
        <w:spacing w:before="119"/>
        <w:ind w:left="119" w:right="108"/>
        <w:jc w:val="both"/>
      </w:pPr>
      <w:r w:rsidRPr="006B1745">
        <w:t>One part B safety certificate for</w:t>
      </w:r>
      <w:r w:rsidRPr="006B1745">
        <w:t xml:space="preserve"> passenger transport was also revoked for Thello SaS (a railway undertaking with a Part A SC issued in France), because the undertaking stated that it would not offer a service in Italy and would therefore no longer carry out part B SMS maintenance and upd</w:t>
      </w:r>
      <w:r w:rsidRPr="006B1745">
        <w:t>ate activities for Italy.</w:t>
      </w:r>
    </w:p>
    <w:p w:rsidR="005C2F76" w:rsidRPr="006B1745" w:rsidRDefault="008B7FF9" w:rsidP="00E51423">
      <w:pPr>
        <w:pStyle w:val="BodyText"/>
        <w:keepNext/>
        <w:spacing w:before="12"/>
        <w:rPr>
          <w:sz w:val="18"/>
        </w:rPr>
      </w:pPr>
      <w:r w:rsidRPr="006B1745">
        <w:rPr>
          <w:noProof/>
          <w:lang w:val="en-US" w:eastAsia="zh-CN" w:bidi="ar-SA"/>
        </w:rPr>
        <w:drawing>
          <wp:anchor distT="107950" distB="107950" distL="114300" distR="114300" simplePos="0" relativeHeight="251683840" behindDoc="0" locked="0" layoutInCell="1" allowOverlap="1">
            <wp:simplePos x="0" y="0"/>
            <wp:positionH relativeFrom="margin">
              <wp:align>center</wp:align>
            </wp:positionH>
            <wp:positionV relativeFrom="paragraph">
              <wp:posOffset>264160</wp:posOffset>
            </wp:positionV>
            <wp:extent cx="4903200" cy="25164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99477" name="Picture 1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903200" cy="2516400"/>
                    </a:xfrm>
                    <a:prstGeom prst="rect">
                      <a:avLst/>
                    </a:prstGeom>
                    <a:noFill/>
                  </pic:spPr>
                </pic:pic>
              </a:graphicData>
            </a:graphic>
            <wp14:sizeRelH relativeFrom="margin">
              <wp14:pctWidth>0</wp14:pctWidth>
            </wp14:sizeRelH>
            <wp14:sizeRelV relativeFrom="margin">
              <wp14:pctHeight>0</wp14:pctHeight>
            </wp14:sizeRelV>
          </wp:anchor>
        </w:drawing>
      </w:r>
    </w:p>
    <w:p w:rsidR="005C2F76" w:rsidRPr="006B1745" w:rsidRDefault="005C2F76" w:rsidP="00E51423">
      <w:pPr>
        <w:pStyle w:val="BodyText"/>
        <w:keepNext/>
        <w:ind w:left="802"/>
      </w:pPr>
    </w:p>
    <w:tbl>
      <w:tblPr>
        <w:tblStyle w:val="TableGrid"/>
        <w:tblW w:w="8788" w:type="dxa"/>
        <w:tblInd w:w="392" w:type="dxa"/>
        <w:tblLook w:val="04A0" w:firstRow="1" w:lastRow="0" w:firstColumn="1" w:lastColumn="0" w:noHBand="0" w:noVBand="1"/>
      </w:tblPr>
      <w:tblGrid>
        <w:gridCol w:w="4395"/>
        <w:gridCol w:w="4393"/>
      </w:tblGrid>
      <w:tr w:rsidR="00673F51" w:rsidTr="001636BA">
        <w:tc>
          <w:tcPr>
            <w:tcW w:w="4395" w:type="dxa"/>
          </w:tcPr>
          <w:p w:rsidR="001636BA" w:rsidRPr="006B1745" w:rsidRDefault="008B7FF9" w:rsidP="00E51423">
            <w:pPr>
              <w:pStyle w:val="BodyText"/>
              <w:keepNext/>
              <w:rPr>
                <w:b/>
                <w:sz w:val="14"/>
                <w:szCs w:val="14"/>
              </w:rPr>
            </w:pPr>
            <w:r w:rsidRPr="006B1745">
              <w:rPr>
                <w:b/>
                <w:sz w:val="14"/>
              </w:rPr>
              <w:t>CERTIFICATI PARTE B</w:t>
            </w:r>
          </w:p>
        </w:tc>
        <w:tc>
          <w:tcPr>
            <w:tcW w:w="4393" w:type="dxa"/>
          </w:tcPr>
          <w:p w:rsidR="001636BA" w:rsidRPr="006B1745" w:rsidRDefault="008B7FF9" w:rsidP="00E51423">
            <w:pPr>
              <w:pStyle w:val="BodyText"/>
              <w:keepNext/>
              <w:rPr>
                <w:b/>
                <w:sz w:val="14"/>
                <w:szCs w:val="14"/>
              </w:rPr>
            </w:pPr>
            <w:r w:rsidRPr="006B1745">
              <w:rPr>
                <w:b/>
                <w:sz w:val="14"/>
              </w:rPr>
              <w:t>PART B CERTIFICATES</w:t>
            </w:r>
          </w:p>
        </w:tc>
      </w:tr>
      <w:tr w:rsidR="00673F51" w:rsidTr="001636BA">
        <w:tc>
          <w:tcPr>
            <w:tcW w:w="4395" w:type="dxa"/>
          </w:tcPr>
          <w:p w:rsidR="001636BA" w:rsidRPr="006B1745" w:rsidRDefault="008B7FF9" w:rsidP="00E51423">
            <w:pPr>
              <w:keepNext/>
              <w:rPr>
                <w:sz w:val="14"/>
                <w:szCs w:val="14"/>
              </w:rPr>
            </w:pPr>
            <w:r w:rsidRPr="006B1745">
              <w:rPr>
                <w:sz w:val="14"/>
              </w:rPr>
              <w:t>Nuovi CDS</w:t>
            </w:r>
          </w:p>
        </w:tc>
        <w:tc>
          <w:tcPr>
            <w:tcW w:w="4393" w:type="dxa"/>
          </w:tcPr>
          <w:p w:rsidR="001636BA" w:rsidRPr="006B1745" w:rsidRDefault="008B7FF9" w:rsidP="00E51423">
            <w:pPr>
              <w:keepNext/>
              <w:rPr>
                <w:sz w:val="14"/>
                <w:szCs w:val="14"/>
              </w:rPr>
            </w:pPr>
            <w:r w:rsidRPr="006B1745">
              <w:rPr>
                <w:sz w:val="14"/>
              </w:rPr>
              <w:t>New SCs</w:t>
            </w:r>
          </w:p>
        </w:tc>
      </w:tr>
      <w:tr w:rsidR="00673F51" w:rsidTr="001636BA">
        <w:tc>
          <w:tcPr>
            <w:tcW w:w="4395" w:type="dxa"/>
          </w:tcPr>
          <w:p w:rsidR="001636BA" w:rsidRPr="006B1745" w:rsidRDefault="008B7FF9" w:rsidP="00E51423">
            <w:pPr>
              <w:keepNext/>
              <w:rPr>
                <w:sz w:val="14"/>
                <w:szCs w:val="14"/>
              </w:rPr>
            </w:pPr>
            <w:r w:rsidRPr="006B1745">
              <w:rPr>
                <w:sz w:val="14"/>
              </w:rPr>
              <w:t>Conversioni</w:t>
            </w:r>
          </w:p>
        </w:tc>
        <w:tc>
          <w:tcPr>
            <w:tcW w:w="4393" w:type="dxa"/>
          </w:tcPr>
          <w:p w:rsidR="001636BA" w:rsidRPr="006B1745" w:rsidRDefault="008B7FF9" w:rsidP="00E51423">
            <w:pPr>
              <w:keepNext/>
              <w:rPr>
                <w:sz w:val="14"/>
                <w:szCs w:val="14"/>
              </w:rPr>
            </w:pPr>
            <w:r w:rsidRPr="006B1745">
              <w:rPr>
                <w:sz w:val="14"/>
              </w:rPr>
              <w:t>Conversions</w:t>
            </w:r>
          </w:p>
        </w:tc>
      </w:tr>
      <w:tr w:rsidR="00673F51" w:rsidTr="001636BA">
        <w:tc>
          <w:tcPr>
            <w:tcW w:w="4395" w:type="dxa"/>
          </w:tcPr>
          <w:p w:rsidR="001636BA" w:rsidRPr="006B1745" w:rsidRDefault="008B7FF9" w:rsidP="00E51423">
            <w:pPr>
              <w:keepNext/>
              <w:rPr>
                <w:sz w:val="14"/>
                <w:szCs w:val="14"/>
              </w:rPr>
            </w:pPr>
            <w:r w:rsidRPr="006B1745">
              <w:rPr>
                <w:sz w:val="14"/>
              </w:rPr>
              <w:t>Aggiornamenti</w:t>
            </w:r>
          </w:p>
        </w:tc>
        <w:tc>
          <w:tcPr>
            <w:tcW w:w="4393" w:type="dxa"/>
          </w:tcPr>
          <w:p w:rsidR="001636BA" w:rsidRPr="006B1745" w:rsidRDefault="008B7FF9" w:rsidP="00E51423">
            <w:pPr>
              <w:keepNext/>
              <w:rPr>
                <w:sz w:val="14"/>
                <w:szCs w:val="14"/>
              </w:rPr>
            </w:pPr>
            <w:r w:rsidRPr="006B1745">
              <w:rPr>
                <w:sz w:val="14"/>
              </w:rPr>
              <w:t>Updates</w:t>
            </w:r>
          </w:p>
        </w:tc>
      </w:tr>
      <w:tr w:rsidR="00673F51" w:rsidTr="001636BA">
        <w:tc>
          <w:tcPr>
            <w:tcW w:w="4395" w:type="dxa"/>
          </w:tcPr>
          <w:p w:rsidR="001636BA" w:rsidRPr="006B1745" w:rsidRDefault="008B7FF9" w:rsidP="00E51423">
            <w:pPr>
              <w:keepNext/>
              <w:rPr>
                <w:sz w:val="14"/>
                <w:szCs w:val="14"/>
              </w:rPr>
            </w:pPr>
            <w:r w:rsidRPr="006B1745">
              <w:rPr>
                <w:sz w:val="14"/>
              </w:rPr>
              <w:t>Rinnovi con durata inferiore a 5 anni</w:t>
            </w:r>
          </w:p>
        </w:tc>
        <w:tc>
          <w:tcPr>
            <w:tcW w:w="4393" w:type="dxa"/>
          </w:tcPr>
          <w:p w:rsidR="001636BA" w:rsidRPr="006B1745" w:rsidRDefault="008B7FF9" w:rsidP="00E51423">
            <w:pPr>
              <w:keepNext/>
              <w:rPr>
                <w:sz w:val="14"/>
                <w:szCs w:val="14"/>
              </w:rPr>
            </w:pPr>
            <w:r w:rsidRPr="006B1745">
              <w:rPr>
                <w:sz w:val="14"/>
              </w:rPr>
              <w:t>Renewals for periods under 5 years</w:t>
            </w:r>
          </w:p>
        </w:tc>
      </w:tr>
      <w:tr w:rsidR="00673F51" w:rsidTr="001636BA">
        <w:tc>
          <w:tcPr>
            <w:tcW w:w="4395" w:type="dxa"/>
          </w:tcPr>
          <w:p w:rsidR="001636BA" w:rsidRPr="006B1745" w:rsidRDefault="008B7FF9" w:rsidP="00E51423">
            <w:pPr>
              <w:keepNext/>
              <w:rPr>
                <w:sz w:val="14"/>
                <w:szCs w:val="14"/>
              </w:rPr>
            </w:pPr>
            <w:r w:rsidRPr="006B1745">
              <w:rPr>
                <w:sz w:val="14"/>
              </w:rPr>
              <w:t>Rinnovi quinquennali</w:t>
            </w:r>
          </w:p>
        </w:tc>
        <w:tc>
          <w:tcPr>
            <w:tcW w:w="4393" w:type="dxa"/>
          </w:tcPr>
          <w:p w:rsidR="001636BA" w:rsidRPr="006B1745" w:rsidRDefault="008B7FF9" w:rsidP="00E51423">
            <w:pPr>
              <w:keepNext/>
              <w:rPr>
                <w:sz w:val="14"/>
                <w:szCs w:val="14"/>
              </w:rPr>
            </w:pPr>
            <w:r w:rsidRPr="006B1745">
              <w:rPr>
                <w:sz w:val="14"/>
              </w:rPr>
              <w:t>Five-year renewals</w:t>
            </w:r>
          </w:p>
        </w:tc>
      </w:tr>
    </w:tbl>
    <w:p w:rsidR="00DC743E" w:rsidRPr="006B1745" w:rsidRDefault="00DC743E">
      <w:pPr>
        <w:pStyle w:val="BodyText"/>
        <w:ind w:left="802"/>
      </w:pPr>
    </w:p>
    <w:p w:rsidR="005C2F76" w:rsidRPr="006B1745" w:rsidRDefault="008B7FF9">
      <w:pPr>
        <w:pStyle w:val="BodyText"/>
        <w:spacing w:before="113"/>
        <w:ind w:left="118" w:right="110"/>
        <w:jc w:val="both"/>
      </w:pPr>
      <w:r w:rsidRPr="006B1745">
        <w:t>During 2016, assessments carried out for SC issue/update/renewal procedures highlighted a set of aspects that gives rise to a number of observations on railway undertaking safety management systems. These aspects, also in 2016, particularly related to inco</w:t>
      </w:r>
      <w:r w:rsidRPr="006B1745">
        <w:t>mplete implementation of Regulation (EU) No 1078/2012 and inadequate coverage of the following criteria in Regulation (EU) No 1158/2010:</w:t>
      </w:r>
    </w:p>
    <w:p w:rsidR="005C2F76" w:rsidRPr="006B1745" w:rsidRDefault="008B7FF9">
      <w:pPr>
        <w:pStyle w:val="ListParagraph"/>
        <w:numPr>
          <w:ilvl w:val="0"/>
          <w:numId w:val="6"/>
        </w:numPr>
        <w:tabs>
          <w:tab w:val="left" w:pos="838"/>
          <w:tab w:val="left" w:pos="839"/>
        </w:tabs>
        <w:spacing w:line="245" w:lineRule="exact"/>
        <w:jc w:val="left"/>
        <w:rPr>
          <w:sz w:val="20"/>
        </w:rPr>
      </w:pPr>
      <w:r w:rsidRPr="006B1745">
        <w:rPr>
          <w:sz w:val="20"/>
        </w:rPr>
        <w:t>Criterion B (Risk control related to the supply of maintenance and material);</w:t>
      </w:r>
    </w:p>
    <w:p w:rsidR="005C2F76" w:rsidRPr="006B1745" w:rsidRDefault="008B7FF9">
      <w:pPr>
        <w:pStyle w:val="ListParagraph"/>
        <w:numPr>
          <w:ilvl w:val="0"/>
          <w:numId w:val="6"/>
        </w:numPr>
        <w:tabs>
          <w:tab w:val="left" w:pos="839"/>
        </w:tabs>
        <w:ind w:right="110"/>
        <w:rPr>
          <w:sz w:val="20"/>
        </w:rPr>
      </w:pPr>
      <w:r w:rsidRPr="006B1745">
        <w:rPr>
          <w:sz w:val="20"/>
        </w:rPr>
        <w:t xml:space="preserve">Criterion C (Risk control related to the </w:t>
      </w:r>
      <w:r w:rsidRPr="006B1745">
        <w:rPr>
          <w:sz w:val="20"/>
        </w:rPr>
        <w:t>use of contractors and control of suppliers);</w:t>
      </w:r>
    </w:p>
    <w:p w:rsidR="005C2F76" w:rsidRPr="006B1745" w:rsidRDefault="008B7FF9">
      <w:pPr>
        <w:pStyle w:val="ListParagraph"/>
        <w:numPr>
          <w:ilvl w:val="0"/>
          <w:numId w:val="6"/>
        </w:numPr>
        <w:tabs>
          <w:tab w:val="left" w:pos="838"/>
          <w:tab w:val="left" w:pos="839"/>
        </w:tabs>
        <w:spacing w:line="245" w:lineRule="exact"/>
        <w:jc w:val="left"/>
        <w:rPr>
          <w:sz w:val="20"/>
        </w:rPr>
      </w:pPr>
      <w:r w:rsidRPr="006B1745">
        <w:rPr>
          <w:sz w:val="20"/>
        </w:rPr>
        <w:t>Criterion D (Risks arising from the activities of other parties external to the railway system);</w:t>
      </w:r>
    </w:p>
    <w:p w:rsidR="005C2F76" w:rsidRPr="006B1745" w:rsidRDefault="008B7FF9" w:rsidP="00F41E57">
      <w:pPr>
        <w:pStyle w:val="ListParagraph"/>
        <w:numPr>
          <w:ilvl w:val="0"/>
          <w:numId w:val="6"/>
        </w:numPr>
        <w:tabs>
          <w:tab w:val="left" w:pos="839"/>
        </w:tabs>
        <w:spacing w:line="245" w:lineRule="exact"/>
        <w:jc w:val="left"/>
        <w:rPr>
          <w:sz w:val="20"/>
        </w:rPr>
      </w:pPr>
      <w:r w:rsidRPr="006B1745">
        <w:rPr>
          <w:sz w:val="20"/>
        </w:rPr>
        <w:t>Criterion M (Procedures and methods for carrying out risk evaluation and implementing risk control measures whene</w:t>
      </w:r>
      <w:r w:rsidRPr="006B1745">
        <w:rPr>
          <w:sz w:val="20"/>
        </w:rPr>
        <w:t>ver a change of the operating conditions or new material imposes new risks on the infrastructure or on operation).</w:t>
      </w:r>
    </w:p>
    <w:p w:rsidR="005C2F76" w:rsidRPr="006B1745" w:rsidRDefault="008B7FF9">
      <w:pPr>
        <w:pStyle w:val="BodyText"/>
        <w:spacing w:before="37"/>
        <w:ind w:left="118" w:right="111"/>
        <w:jc w:val="both"/>
      </w:pPr>
      <w:r w:rsidRPr="006B1745">
        <w:t xml:space="preserve">Furthermore, with regard to assessments carried out on safety management systems to ensure compliance with national regulations (in other </w:t>
      </w:r>
      <w:r w:rsidRPr="006B1745">
        <w:t>words, relating to the issue of part B SCs), there are still certain problems with:</w:t>
      </w:r>
    </w:p>
    <w:p w:rsidR="005C2F76" w:rsidRPr="006B1745" w:rsidRDefault="008B7FF9">
      <w:pPr>
        <w:pStyle w:val="ListParagraph"/>
        <w:numPr>
          <w:ilvl w:val="0"/>
          <w:numId w:val="6"/>
        </w:numPr>
        <w:tabs>
          <w:tab w:val="left" w:pos="839"/>
        </w:tabs>
        <w:spacing w:before="1"/>
        <w:ind w:right="110"/>
        <w:rPr>
          <w:sz w:val="20"/>
        </w:rPr>
      </w:pPr>
      <w:r w:rsidRPr="006B1745">
        <w:rPr>
          <w:sz w:val="20"/>
        </w:rPr>
        <w:t>processes of training and maintaining staff competences in compliance with the new regulatory scenarios in force;</w:t>
      </w:r>
    </w:p>
    <w:p w:rsidR="005C2F76" w:rsidRPr="006B1745" w:rsidRDefault="008B7FF9">
      <w:pPr>
        <w:pStyle w:val="ListParagraph"/>
        <w:numPr>
          <w:ilvl w:val="0"/>
          <w:numId w:val="6"/>
        </w:numPr>
        <w:tabs>
          <w:tab w:val="left" w:pos="839"/>
        </w:tabs>
        <w:ind w:right="109"/>
        <w:rPr>
          <w:sz w:val="20"/>
        </w:rPr>
      </w:pPr>
      <w:r w:rsidRPr="006B1745">
        <w:rPr>
          <w:sz w:val="20"/>
        </w:rPr>
        <w:t>processes</w:t>
      </w:r>
      <w:r w:rsidRPr="006B1745">
        <w:rPr>
          <w:sz w:val="20"/>
        </w:rPr>
        <w:t xml:space="preserve"> of managing maintenance activities in the event that the railway undertaking performs the role of ECM as well as in the correct management of interfaces (maintainers, vehicle keepers, ECM) if the undertaking does not perform this role.</w:t>
      </w:r>
    </w:p>
    <w:p w:rsidR="005C2F76" w:rsidRPr="006B1745" w:rsidRDefault="008B7FF9">
      <w:pPr>
        <w:pStyle w:val="BodyText"/>
        <w:spacing w:before="120"/>
        <w:ind w:left="118" w:right="108"/>
        <w:jc w:val="both"/>
      </w:pPr>
      <w:r w:rsidRPr="006B1745">
        <w:t>In 2016, ANSF verif</w:t>
      </w:r>
      <w:r w:rsidRPr="006B1745">
        <w:t>ied safety management system documentation submitted by RFI SpA in January with the aim of assessing the removal of non-compliances reported in the specifications sent to coincide with issue of the safety authorisation on 30 June 2014 with an expiry date o</w:t>
      </w:r>
      <w:r w:rsidRPr="006B1745">
        <w:t>f 30 June 2019. The specifications considered compliance of the RFI SpA organisation and consequent upgrading of the safety management system to the criteria laid down in European Regulation 1169/2010 and relevant regulations in force. It was planned to co</w:t>
      </w:r>
      <w:r w:rsidRPr="006B1745">
        <w:t>mplete the documentary analysis during the first few months of 2017.</w:t>
      </w:r>
    </w:p>
    <w:p w:rsidR="005C2F76" w:rsidRPr="006B1745" w:rsidRDefault="008B7FF9" w:rsidP="001636BA">
      <w:pPr>
        <w:pStyle w:val="BodyText"/>
        <w:spacing w:before="119"/>
        <w:ind w:left="118" w:right="110"/>
        <w:jc w:val="both"/>
      </w:pPr>
      <w:r w:rsidRPr="006B1745">
        <w:t>Article 3 of Ministerial Decree of 5 August 2016 established the deadline when infrastructure managers and railway undertakings operating on interconnected regional networks must submit a</w:t>
      </w:r>
      <w:r w:rsidRPr="006B1745">
        <w:t>pplications for safety authorisation or certification to ANSF. All companies involved have met the deadline for submitting safety certificate applications, i.e. 15 December 2016. Analyses carried out on the 15 cases showed general shortcomings in the amoun</w:t>
      </w:r>
      <w:r w:rsidRPr="006B1745">
        <w:t>t of documentation required to activate the evaluation process defined by the CSMs in force. This led to a need to suspend the proceedings and request supplementary information in order to reactivate the evaluation procedure.</w:t>
      </w:r>
    </w:p>
    <w:p w:rsidR="005C2F76" w:rsidRPr="006B1745" w:rsidRDefault="008B7FF9">
      <w:pPr>
        <w:pStyle w:val="BodyText"/>
        <w:ind w:left="119"/>
      </w:pPr>
      <w:r w:rsidRPr="006B1745">
        <w:t>The deadline for safety author</w:t>
      </w:r>
      <w:r w:rsidRPr="006B1745">
        <w:t>isation applications by infrastructure managers was 15 March 2017. No applications were received in 2016.</w:t>
      </w:r>
    </w:p>
    <w:p w:rsidR="005C2F76" w:rsidRPr="006B1745" w:rsidRDefault="005C2F76">
      <w:pPr>
        <w:pStyle w:val="BodyText"/>
        <w:spacing w:before="10"/>
        <w:rPr>
          <w:sz w:val="28"/>
        </w:rPr>
      </w:pPr>
    </w:p>
    <w:p w:rsidR="005C2F76" w:rsidRPr="006B1745" w:rsidRDefault="008B7FF9">
      <w:pPr>
        <w:pStyle w:val="Heading2"/>
        <w:numPr>
          <w:ilvl w:val="1"/>
          <w:numId w:val="7"/>
        </w:numPr>
        <w:tabs>
          <w:tab w:val="left" w:pos="827"/>
          <w:tab w:val="left" w:pos="829"/>
        </w:tabs>
        <w:ind w:left="828" w:hanging="708"/>
      </w:pPr>
      <w:r w:rsidRPr="006B1745">
        <w:t>Feedback</w:t>
      </w:r>
    </w:p>
    <w:p w:rsidR="005C2F76" w:rsidRPr="006B1745" w:rsidRDefault="008B7FF9">
      <w:pPr>
        <w:pStyle w:val="BodyText"/>
        <w:spacing w:before="125"/>
        <w:ind w:left="119" w:right="108"/>
        <w:jc w:val="both"/>
      </w:pPr>
      <w:r w:rsidRPr="006B1745">
        <w:t xml:space="preserve">ANSF used opportunities for meeting operators as a tool for exchanging information and gathering feedback on activities carried out and the </w:t>
      </w:r>
      <w:r w:rsidRPr="006B1745">
        <w:t>operator's understanding of activities carried out by ANSF's internal structures with the aim of identifying operating and procedural areas that require improvement. These meetings take place individually with railway undertakings or in regularly scheduled</w:t>
      </w:r>
      <w:r w:rsidRPr="006B1745">
        <w:t xml:space="preserve"> plenary sessions on specific topics.</w:t>
      </w:r>
    </w:p>
    <w:p w:rsidR="005C2F76" w:rsidRPr="006B1745" w:rsidRDefault="008B7FF9" w:rsidP="00F41E57">
      <w:pPr>
        <w:pStyle w:val="BodyText"/>
        <w:spacing w:before="125"/>
        <w:ind w:left="119" w:right="108"/>
        <w:jc w:val="both"/>
      </w:pPr>
      <w:r w:rsidRPr="006B1745">
        <w:t>At present, no methods have been officially organised that operators can use to report problems/comments on procedures in force.</w:t>
      </w:r>
    </w:p>
    <w:p w:rsidR="005C2F76" w:rsidRPr="006B1745" w:rsidRDefault="005C2F76">
      <w:pPr>
        <w:pStyle w:val="BodyText"/>
        <w:rPr>
          <w:sz w:val="29"/>
        </w:rPr>
      </w:pPr>
    </w:p>
    <w:p w:rsidR="005C2F76" w:rsidRPr="006B1745" w:rsidRDefault="008B7FF9">
      <w:pPr>
        <w:pStyle w:val="Heading2"/>
        <w:numPr>
          <w:ilvl w:val="1"/>
          <w:numId w:val="7"/>
        </w:numPr>
        <w:tabs>
          <w:tab w:val="left" w:pos="827"/>
          <w:tab w:val="left" w:pos="828"/>
        </w:tabs>
        <w:ind w:left="827" w:hanging="707"/>
      </w:pPr>
      <w:r w:rsidRPr="006B1745">
        <w:t>Authorisations for the placing in service of vehicles</w:t>
      </w:r>
    </w:p>
    <w:p w:rsidR="00935E3C" w:rsidRPr="006B1745" w:rsidRDefault="008B7FF9" w:rsidP="00935E3C">
      <w:pPr>
        <w:pStyle w:val="BodyText"/>
        <w:spacing w:before="125"/>
        <w:ind w:left="119" w:right="108"/>
        <w:jc w:val="both"/>
      </w:pPr>
      <w:r w:rsidRPr="006B1745">
        <w:rPr>
          <w:noProof/>
          <w:lang w:val="en-US" w:eastAsia="zh-CN" w:bidi="ar-SA"/>
        </w:rPr>
        <w:drawing>
          <wp:anchor distT="36195" distB="107950" distL="114300" distR="114300" simplePos="0" relativeHeight="251684864" behindDoc="0" locked="0" layoutInCell="1" allowOverlap="0">
            <wp:simplePos x="0" y="0"/>
            <wp:positionH relativeFrom="margin">
              <wp:posOffset>1089115</wp:posOffset>
            </wp:positionH>
            <wp:positionV relativeFrom="paragraph">
              <wp:posOffset>838200</wp:posOffset>
            </wp:positionV>
            <wp:extent cx="3718800" cy="20808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73475" name="Picture 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718800" cy="2080800"/>
                    </a:xfrm>
                    <a:prstGeom prst="rect">
                      <a:avLst/>
                    </a:prstGeom>
                    <a:noFill/>
                  </pic:spPr>
                </pic:pic>
              </a:graphicData>
            </a:graphic>
            <wp14:sizeRelH relativeFrom="margin">
              <wp14:pctWidth>0</wp14:pctWidth>
            </wp14:sizeRelH>
            <wp14:sizeRelV relativeFrom="margin">
              <wp14:pctHeight>0</wp14:pctHeight>
            </wp14:sizeRelV>
          </wp:anchor>
        </w:drawing>
      </w:r>
      <w:r w:rsidR="006B1745" w:rsidRPr="006B1745">
        <w:t>Three hundred and eleven provisions have been issued relating to authorisations for the placing in service of vehicles. The following graph represents the distribution of activities in relation to the type of provision issued. The number of vehicles authorised was 509, of which 51 new type-approvals and 458 for compliance.</w:t>
      </w:r>
    </w:p>
    <w:tbl>
      <w:tblPr>
        <w:tblStyle w:val="TableGrid"/>
        <w:tblW w:w="8788" w:type="dxa"/>
        <w:tblInd w:w="392" w:type="dxa"/>
        <w:tblLook w:val="04A0" w:firstRow="1" w:lastRow="0" w:firstColumn="1" w:lastColumn="0" w:noHBand="0" w:noVBand="1"/>
      </w:tblPr>
      <w:tblGrid>
        <w:gridCol w:w="4395"/>
        <w:gridCol w:w="4393"/>
      </w:tblGrid>
      <w:tr w:rsidR="00673F51" w:rsidTr="00827001">
        <w:tc>
          <w:tcPr>
            <w:tcW w:w="4395" w:type="dxa"/>
          </w:tcPr>
          <w:p w:rsidR="00827001" w:rsidRPr="006B1745" w:rsidRDefault="008B7FF9" w:rsidP="00E51423">
            <w:pPr>
              <w:keepNext/>
              <w:rPr>
                <w:sz w:val="14"/>
                <w:szCs w:val="14"/>
              </w:rPr>
            </w:pPr>
            <w:r w:rsidRPr="006B1745">
              <w:rPr>
                <w:sz w:val="14"/>
              </w:rPr>
              <w:t>AMIS in conformità</w:t>
            </w:r>
          </w:p>
        </w:tc>
        <w:tc>
          <w:tcPr>
            <w:tcW w:w="4393" w:type="dxa"/>
          </w:tcPr>
          <w:p w:rsidR="00827001" w:rsidRPr="006B1745" w:rsidRDefault="008B7FF9" w:rsidP="00E51423">
            <w:pPr>
              <w:keepNext/>
              <w:rPr>
                <w:sz w:val="14"/>
                <w:szCs w:val="14"/>
              </w:rPr>
            </w:pPr>
            <w:r w:rsidRPr="006B1745">
              <w:rPr>
                <w:sz w:val="14"/>
              </w:rPr>
              <w:t>APIS for compliance</w:t>
            </w:r>
          </w:p>
        </w:tc>
      </w:tr>
      <w:tr w:rsidR="00673F51" w:rsidTr="00827001">
        <w:tc>
          <w:tcPr>
            <w:tcW w:w="4395" w:type="dxa"/>
          </w:tcPr>
          <w:p w:rsidR="00827001" w:rsidRPr="006B1745" w:rsidRDefault="008B7FF9" w:rsidP="00E51423">
            <w:pPr>
              <w:keepNext/>
              <w:rPr>
                <w:sz w:val="14"/>
                <w:szCs w:val="14"/>
              </w:rPr>
            </w:pPr>
            <w:r w:rsidRPr="006B1745">
              <w:rPr>
                <w:sz w:val="14"/>
              </w:rPr>
              <w:t>AMIS nuovo tipo</w:t>
            </w:r>
          </w:p>
        </w:tc>
        <w:tc>
          <w:tcPr>
            <w:tcW w:w="4393" w:type="dxa"/>
          </w:tcPr>
          <w:p w:rsidR="00827001" w:rsidRPr="006B1745" w:rsidRDefault="008B7FF9" w:rsidP="00E51423">
            <w:pPr>
              <w:keepNext/>
              <w:rPr>
                <w:sz w:val="14"/>
                <w:szCs w:val="14"/>
              </w:rPr>
            </w:pPr>
            <w:r w:rsidRPr="006B1745">
              <w:rPr>
                <w:sz w:val="14"/>
              </w:rPr>
              <w:t>APIS new type approval</w:t>
            </w:r>
          </w:p>
        </w:tc>
      </w:tr>
      <w:tr w:rsidR="00673F51" w:rsidTr="00827001">
        <w:tc>
          <w:tcPr>
            <w:tcW w:w="4395" w:type="dxa"/>
          </w:tcPr>
          <w:p w:rsidR="00827001" w:rsidRPr="006B1745" w:rsidRDefault="008B7FF9" w:rsidP="00E51423">
            <w:pPr>
              <w:keepNext/>
              <w:rPr>
                <w:sz w:val="14"/>
                <w:szCs w:val="14"/>
              </w:rPr>
            </w:pPr>
            <w:r w:rsidRPr="006B1745">
              <w:rPr>
                <w:sz w:val="14"/>
              </w:rPr>
              <w:t>AMIS rinnovi/modifiche</w:t>
            </w:r>
          </w:p>
        </w:tc>
        <w:tc>
          <w:tcPr>
            <w:tcW w:w="4393" w:type="dxa"/>
          </w:tcPr>
          <w:p w:rsidR="00827001" w:rsidRPr="006B1745" w:rsidRDefault="008B7FF9" w:rsidP="00E51423">
            <w:pPr>
              <w:keepNext/>
              <w:rPr>
                <w:sz w:val="14"/>
                <w:szCs w:val="14"/>
              </w:rPr>
            </w:pPr>
            <w:r w:rsidRPr="006B1745">
              <w:rPr>
                <w:sz w:val="14"/>
              </w:rPr>
              <w:t>APIS renewals/amendments</w:t>
            </w:r>
          </w:p>
        </w:tc>
      </w:tr>
      <w:tr w:rsidR="00673F51" w:rsidTr="00827001">
        <w:tc>
          <w:tcPr>
            <w:tcW w:w="4395" w:type="dxa"/>
          </w:tcPr>
          <w:p w:rsidR="00827001" w:rsidRPr="006B1745" w:rsidRDefault="008B7FF9" w:rsidP="00E51423">
            <w:pPr>
              <w:keepNext/>
              <w:rPr>
                <w:sz w:val="14"/>
                <w:szCs w:val="14"/>
              </w:rPr>
            </w:pPr>
            <w:r w:rsidRPr="006B1745">
              <w:rPr>
                <w:sz w:val="14"/>
              </w:rPr>
              <w:t>proroghe</w:t>
            </w:r>
          </w:p>
        </w:tc>
        <w:tc>
          <w:tcPr>
            <w:tcW w:w="4393" w:type="dxa"/>
          </w:tcPr>
          <w:p w:rsidR="00827001" w:rsidRPr="006B1745" w:rsidRDefault="008B7FF9" w:rsidP="00E51423">
            <w:pPr>
              <w:keepNext/>
              <w:rPr>
                <w:sz w:val="14"/>
                <w:szCs w:val="14"/>
              </w:rPr>
            </w:pPr>
            <w:r w:rsidRPr="006B1745">
              <w:rPr>
                <w:sz w:val="14"/>
              </w:rPr>
              <w:t>extensions</w:t>
            </w:r>
          </w:p>
        </w:tc>
      </w:tr>
      <w:tr w:rsidR="00673F51" w:rsidTr="00827001">
        <w:tc>
          <w:tcPr>
            <w:tcW w:w="4395" w:type="dxa"/>
          </w:tcPr>
          <w:p w:rsidR="00827001" w:rsidRPr="006B1745" w:rsidRDefault="008B7FF9" w:rsidP="00E51423">
            <w:pPr>
              <w:keepNext/>
              <w:rPr>
                <w:sz w:val="14"/>
                <w:szCs w:val="14"/>
              </w:rPr>
            </w:pPr>
            <w:r w:rsidRPr="006B1745">
              <w:rPr>
                <w:sz w:val="14"/>
              </w:rPr>
              <w:t>autorizzazione prove al VIS</w:t>
            </w:r>
          </w:p>
        </w:tc>
        <w:tc>
          <w:tcPr>
            <w:tcW w:w="4393" w:type="dxa"/>
          </w:tcPr>
          <w:p w:rsidR="00827001" w:rsidRPr="006B1745" w:rsidRDefault="008B7FF9" w:rsidP="00E51423">
            <w:pPr>
              <w:keepNext/>
              <w:rPr>
                <w:sz w:val="14"/>
                <w:szCs w:val="14"/>
              </w:rPr>
            </w:pPr>
            <w:r w:rsidRPr="006B1745">
              <w:rPr>
                <w:sz w:val="14"/>
              </w:rPr>
              <w:t>authorisation for testing ISV</w:t>
            </w:r>
          </w:p>
        </w:tc>
      </w:tr>
    </w:tbl>
    <w:p w:rsidR="00522FC4" w:rsidRPr="006B1745" w:rsidRDefault="008B7FF9" w:rsidP="00F41E57">
      <w:pPr>
        <w:pStyle w:val="BodyText"/>
        <w:spacing w:before="125"/>
        <w:ind w:left="119" w:right="108"/>
        <w:jc w:val="both"/>
      </w:pPr>
      <w:r w:rsidRPr="006B1745">
        <w:t>The</w:t>
      </w:r>
      <w:r w:rsidRPr="006B1745">
        <w:t xml:space="preserve"> following graphs show the distribution of the number of vehicles authorised in relation to type. The placing in service provision is very complex, particularly for vehicles,</w:t>
      </w:r>
      <w:r w:rsidR="008B4AAD">
        <w:t xml:space="preserve"> </w:t>
      </w:r>
      <w:r w:rsidRPr="006B1745">
        <w:t>because the process is made up of several intermediate stages (authorisation to i</w:t>
      </w:r>
      <w:r w:rsidRPr="006B1745">
        <w:t>mplement on-line tests, temporary authorisations and so on) with a substantial amount of supporting technical documentation. As a guide, each dossier contains 11 technical files on average, for a total of 750 technical files.</w:t>
      </w:r>
    </w:p>
    <w:p w:rsidR="00935E3C" w:rsidRPr="006B1745" w:rsidRDefault="008B7FF9" w:rsidP="00E51423">
      <w:pPr>
        <w:pStyle w:val="BodyText"/>
        <w:keepNext/>
        <w:tabs>
          <w:tab w:val="left" w:pos="7495"/>
          <w:tab w:val="left" w:pos="8253"/>
        </w:tabs>
        <w:ind w:right="107"/>
        <w:jc w:val="both"/>
      </w:pPr>
      <w:r w:rsidRPr="006B1745">
        <w:rPr>
          <w:noProof/>
          <w:lang w:val="en-US" w:eastAsia="zh-CN" w:bidi="ar-SA"/>
        </w:rPr>
        <w:drawing>
          <wp:anchor distT="107950" distB="107950" distL="0" distR="0" simplePos="0" relativeHeight="251675648" behindDoc="0" locked="0" layoutInCell="1" allowOverlap="1">
            <wp:simplePos x="0" y="0"/>
            <wp:positionH relativeFrom="margin">
              <wp:align>center</wp:align>
            </wp:positionH>
            <wp:positionV relativeFrom="paragraph">
              <wp:posOffset>340360</wp:posOffset>
            </wp:positionV>
            <wp:extent cx="3765600" cy="2530800"/>
            <wp:effectExtent l="0" t="0" r="6350" b="3175"/>
            <wp:wrapTopAndBottom/>
            <wp:docPr id="9"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92561" name="image128.jpeg"/>
                    <pic:cNvPicPr/>
                  </pic:nvPicPr>
                  <pic:blipFill>
                    <a:blip r:embed="rId41" cstate="print"/>
                    <a:stretch>
                      <a:fillRect/>
                    </a:stretch>
                  </pic:blipFill>
                  <pic:spPr>
                    <a:xfrm>
                      <a:off x="0" y="0"/>
                      <a:ext cx="3765600" cy="2530800"/>
                    </a:xfrm>
                    <a:prstGeom prst="rect">
                      <a:avLst/>
                    </a:prstGeom>
                  </pic:spPr>
                </pic:pic>
              </a:graphicData>
            </a:graphic>
            <wp14:sizeRelH relativeFrom="margin">
              <wp14:pctWidth>0</wp14:pctWidth>
            </wp14:sizeRelH>
            <wp14:sizeRelV relativeFrom="margin">
              <wp14:pctHeight>0</wp14:pctHeight>
            </wp14:sizeRelV>
          </wp:anchor>
        </w:drawing>
      </w:r>
    </w:p>
    <w:p w:rsidR="00F41E57" w:rsidRPr="006B1745" w:rsidRDefault="00F41E57" w:rsidP="00E51423">
      <w:pPr>
        <w:pStyle w:val="BodyText"/>
        <w:keepNext/>
        <w:tabs>
          <w:tab w:val="left" w:pos="7495"/>
          <w:tab w:val="left" w:pos="8253"/>
        </w:tabs>
        <w:ind w:right="107"/>
        <w:jc w:val="both"/>
      </w:pPr>
    </w:p>
    <w:tbl>
      <w:tblPr>
        <w:tblStyle w:val="TableGrid"/>
        <w:tblW w:w="8788" w:type="dxa"/>
        <w:tblInd w:w="392" w:type="dxa"/>
        <w:tblLook w:val="04A0" w:firstRow="1" w:lastRow="0" w:firstColumn="1" w:lastColumn="0" w:noHBand="0" w:noVBand="1"/>
      </w:tblPr>
      <w:tblGrid>
        <w:gridCol w:w="4395"/>
        <w:gridCol w:w="4393"/>
      </w:tblGrid>
      <w:tr w:rsidR="00673F51" w:rsidTr="00827001">
        <w:tc>
          <w:tcPr>
            <w:tcW w:w="4395" w:type="dxa"/>
          </w:tcPr>
          <w:p w:rsidR="00827001" w:rsidRPr="006B1745" w:rsidRDefault="008B7FF9" w:rsidP="00E51423">
            <w:pPr>
              <w:pStyle w:val="BodyText"/>
              <w:keepNext/>
              <w:rPr>
                <w:b/>
                <w:sz w:val="14"/>
                <w:szCs w:val="14"/>
              </w:rPr>
            </w:pPr>
            <w:r w:rsidRPr="006B1745">
              <w:rPr>
                <w:b/>
                <w:sz w:val="14"/>
              </w:rPr>
              <w:t>Conformità</w:t>
            </w:r>
          </w:p>
        </w:tc>
        <w:tc>
          <w:tcPr>
            <w:tcW w:w="4393" w:type="dxa"/>
          </w:tcPr>
          <w:p w:rsidR="00827001" w:rsidRPr="006B1745" w:rsidRDefault="008B7FF9" w:rsidP="00E51423">
            <w:pPr>
              <w:pStyle w:val="BodyText"/>
              <w:keepNext/>
              <w:rPr>
                <w:b/>
                <w:sz w:val="14"/>
                <w:szCs w:val="14"/>
              </w:rPr>
            </w:pPr>
            <w:r w:rsidRPr="006B1745">
              <w:rPr>
                <w:b/>
                <w:sz w:val="14"/>
              </w:rPr>
              <w:t>Conformity</w:t>
            </w:r>
          </w:p>
        </w:tc>
      </w:tr>
      <w:tr w:rsidR="00673F51" w:rsidTr="00827001">
        <w:tc>
          <w:tcPr>
            <w:tcW w:w="4395" w:type="dxa"/>
          </w:tcPr>
          <w:p w:rsidR="00827001" w:rsidRPr="006B1745" w:rsidRDefault="008B7FF9" w:rsidP="00E51423">
            <w:pPr>
              <w:pStyle w:val="BodyText"/>
              <w:keepNext/>
              <w:rPr>
                <w:b/>
                <w:sz w:val="14"/>
                <w:szCs w:val="14"/>
              </w:rPr>
            </w:pPr>
            <w:r w:rsidRPr="006B1745">
              <w:rPr>
                <w:sz w:val="14"/>
              </w:rPr>
              <w:t>AV a composizione bloccata</w:t>
            </w:r>
          </w:p>
        </w:tc>
        <w:tc>
          <w:tcPr>
            <w:tcW w:w="4393" w:type="dxa"/>
          </w:tcPr>
          <w:p w:rsidR="00827001" w:rsidRPr="006B1745" w:rsidRDefault="008B7FF9" w:rsidP="00E51423">
            <w:pPr>
              <w:pStyle w:val="BodyText"/>
              <w:keepNext/>
              <w:rPr>
                <w:b/>
                <w:sz w:val="14"/>
                <w:szCs w:val="14"/>
              </w:rPr>
            </w:pPr>
            <w:r w:rsidRPr="006B1745">
              <w:rPr>
                <w:sz w:val="14"/>
              </w:rPr>
              <w:t>AV (high-speed) with fixed formation</w:t>
            </w:r>
          </w:p>
        </w:tc>
      </w:tr>
      <w:tr w:rsidR="00673F51" w:rsidTr="00827001">
        <w:tc>
          <w:tcPr>
            <w:tcW w:w="4395" w:type="dxa"/>
          </w:tcPr>
          <w:p w:rsidR="00827001" w:rsidRPr="006B1745" w:rsidRDefault="008B7FF9" w:rsidP="00E51423">
            <w:pPr>
              <w:pStyle w:val="BodyText"/>
              <w:keepNext/>
              <w:jc w:val="both"/>
              <w:rPr>
                <w:sz w:val="14"/>
                <w:szCs w:val="14"/>
              </w:rPr>
            </w:pPr>
            <w:r w:rsidRPr="006B1745">
              <w:rPr>
                <w:sz w:val="14"/>
              </w:rPr>
              <w:t>carri</w:t>
            </w:r>
          </w:p>
        </w:tc>
        <w:tc>
          <w:tcPr>
            <w:tcW w:w="4393" w:type="dxa"/>
          </w:tcPr>
          <w:p w:rsidR="00827001" w:rsidRPr="006B1745" w:rsidRDefault="008B7FF9" w:rsidP="00E51423">
            <w:pPr>
              <w:pStyle w:val="BodyText"/>
              <w:keepNext/>
              <w:jc w:val="both"/>
              <w:rPr>
                <w:sz w:val="14"/>
                <w:szCs w:val="14"/>
              </w:rPr>
            </w:pPr>
            <w:r w:rsidRPr="006B1745">
              <w:rPr>
                <w:sz w:val="14"/>
              </w:rPr>
              <w:t>wagons</w:t>
            </w:r>
          </w:p>
        </w:tc>
      </w:tr>
      <w:tr w:rsidR="00673F51" w:rsidTr="00827001">
        <w:tc>
          <w:tcPr>
            <w:tcW w:w="4395" w:type="dxa"/>
          </w:tcPr>
          <w:p w:rsidR="00827001" w:rsidRPr="006B1745" w:rsidRDefault="008B7FF9" w:rsidP="00E51423">
            <w:pPr>
              <w:keepNext/>
              <w:rPr>
                <w:sz w:val="14"/>
                <w:szCs w:val="14"/>
              </w:rPr>
            </w:pPr>
            <w:r w:rsidRPr="006B1745">
              <w:rPr>
                <w:sz w:val="14"/>
              </w:rPr>
              <w:t>carrozze</w:t>
            </w:r>
          </w:p>
        </w:tc>
        <w:tc>
          <w:tcPr>
            <w:tcW w:w="4393" w:type="dxa"/>
          </w:tcPr>
          <w:p w:rsidR="00827001" w:rsidRPr="006B1745" w:rsidRDefault="008B7FF9" w:rsidP="00E51423">
            <w:pPr>
              <w:keepNext/>
              <w:rPr>
                <w:sz w:val="14"/>
                <w:szCs w:val="14"/>
              </w:rPr>
            </w:pPr>
            <w:r w:rsidRPr="006B1745">
              <w:rPr>
                <w:sz w:val="14"/>
              </w:rPr>
              <w:t>carriages</w:t>
            </w:r>
          </w:p>
        </w:tc>
      </w:tr>
      <w:tr w:rsidR="00673F51" w:rsidTr="00827001">
        <w:tc>
          <w:tcPr>
            <w:tcW w:w="4395" w:type="dxa"/>
          </w:tcPr>
          <w:p w:rsidR="00827001" w:rsidRPr="006B1745" w:rsidRDefault="008B7FF9" w:rsidP="00E51423">
            <w:pPr>
              <w:keepNext/>
              <w:rPr>
                <w:sz w:val="14"/>
                <w:szCs w:val="14"/>
              </w:rPr>
            </w:pPr>
            <w:r w:rsidRPr="006B1745">
              <w:rPr>
                <w:sz w:val="14"/>
              </w:rPr>
              <w:t>convenzionali a composizione bloccata</w:t>
            </w:r>
          </w:p>
        </w:tc>
        <w:tc>
          <w:tcPr>
            <w:tcW w:w="4393" w:type="dxa"/>
          </w:tcPr>
          <w:p w:rsidR="00827001" w:rsidRPr="006B1745" w:rsidRDefault="008B7FF9" w:rsidP="00E51423">
            <w:pPr>
              <w:keepNext/>
              <w:rPr>
                <w:sz w:val="14"/>
                <w:szCs w:val="14"/>
              </w:rPr>
            </w:pPr>
            <w:r w:rsidRPr="006B1745">
              <w:rPr>
                <w:sz w:val="14"/>
              </w:rPr>
              <w:t>conventional with fixed formation</w:t>
            </w:r>
          </w:p>
        </w:tc>
      </w:tr>
      <w:tr w:rsidR="00673F51" w:rsidTr="00827001">
        <w:tc>
          <w:tcPr>
            <w:tcW w:w="4395" w:type="dxa"/>
          </w:tcPr>
          <w:p w:rsidR="00827001" w:rsidRPr="006B1745" w:rsidRDefault="008B7FF9" w:rsidP="00E51423">
            <w:pPr>
              <w:keepNext/>
              <w:rPr>
                <w:sz w:val="14"/>
                <w:szCs w:val="14"/>
              </w:rPr>
            </w:pPr>
            <w:r w:rsidRPr="006B1745">
              <w:rPr>
                <w:sz w:val="14"/>
              </w:rPr>
              <w:t>locomotive AV</w:t>
            </w:r>
          </w:p>
        </w:tc>
        <w:tc>
          <w:tcPr>
            <w:tcW w:w="4393" w:type="dxa"/>
          </w:tcPr>
          <w:p w:rsidR="00827001" w:rsidRPr="006B1745" w:rsidRDefault="008B7FF9" w:rsidP="00E51423">
            <w:pPr>
              <w:keepNext/>
              <w:rPr>
                <w:sz w:val="14"/>
                <w:szCs w:val="14"/>
              </w:rPr>
            </w:pPr>
            <w:r w:rsidRPr="006B1745">
              <w:rPr>
                <w:sz w:val="14"/>
              </w:rPr>
              <w:t>AV locomotives</w:t>
            </w:r>
          </w:p>
        </w:tc>
      </w:tr>
      <w:tr w:rsidR="00673F51" w:rsidTr="00827001">
        <w:tc>
          <w:tcPr>
            <w:tcW w:w="4395" w:type="dxa"/>
          </w:tcPr>
          <w:p w:rsidR="00827001" w:rsidRPr="006B1745" w:rsidRDefault="008B7FF9" w:rsidP="00E51423">
            <w:pPr>
              <w:keepNext/>
              <w:rPr>
                <w:sz w:val="14"/>
                <w:szCs w:val="14"/>
              </w:rPr>
            </w:pPr>
            <w:r w:rsidRPr="006B1745">
              <w:rPr>
                <w:sz w:val="14"/>
              </w:rPr>
              <w:t>locomotive convenzionali</w:t>
            </w:r>
          </w:p>
        </w:tc>
        <w:tc>
          <w:tcPr>
            <w:tcW w:w="4393" w:type="dxa"/>
          </w:tcPr>
          <w:p w:rsidR="00827001" w:rsidRPr="006B1745" w:rsidRDefault="008B7FF9" w:rsidP="00E51423">
            <w:pPr>
              <w:keepNext/>
              <w:rPr>
                <w:sz w:val="14"/>
                <w:szCs w:val="14"/>
              </w:rPr>
            </w:pPr>
            <w:r w:rsidRPr="006B1745">
              <w:rPr>
                <w:sz w:val="14"/>
              </w:rPr>
              <w:t>conventional locomotives</w:t>
            </w:r>
          </w:p>
        </w:tc>
      </w:tr>
      <w:tr w:rsidR="00673F51" w:rsidTr="00827001">
        <w:tc>
          <w:tcPr>
            <w:tcW w:w="4395" w:type="dxa"/>
          </w:tcPr>
          <w:p w:rsidR="00827001" w:rsidRPr="006B1745" w:rsidRDefault="008B7FF9" w:rsidP="00E51423">
            <w:pPr>
              <w:keepNext/>
              <w:rPr>
                <w:sz w:val="14"/>
                <w:szCs w:val="14"/>
              </w:rPr>
            </w:pPr>
            <w:r w:rsidRPr="006B1745">
              <w:rPr>
                <w:sz w:val="14"/>
              </w:rPr>
              <w:t>speciali</w:t>
            </w:r>
          </w:p>
        </w:tc>
        <w:tc>
          <w:tcPr>
            <w:tcW w:w="4393" w:type="dxa"/>
          </w:tcPr>
          <w:p w:rsidR="00827001" w:rsidRPr="006B1745" w:rsidRDefault="008B7FF9" w:rsidP="00E51423">
            <w:pPr>
              <w:keepNext/>
              <w:rPr>
                <w:sz w:val="14"/>
                <w:szCs w:val="14"/>
              </w:rPr>
            </w:pPr>
            <w:r w:rsidRPr="006B1745">
              <w:rPr>
                <w:sz w:val="14"/>
              </w:rPr>
              <w:t>special</w:t>
            </w:r>
          </w:p>
        </w:tc>
      </w:tr>
    </w:tbl>
    <w:p w:rsidR="00522FC4" w:rsidRPr="006B1745" w:rsidRDefault="008B7FF9" w:rsidP="00F41E57">
      <w:pPr>
        <w:pStyle w:val="BodyText"/>
        <w:spacing w:before="125"/>
        <w:ind w:left="119" w:right="108"/>
        <w:jc w:val="both"/>
      </w:pPr>
      <w:r w:rsidRPr="006B1745">
        <w:rPr>
          <w:noProof/>
          <w:lang w:val="en-US" w:eastAsia="zh-CN" w:bidi="ar-SA"/>
        </w:rPr>
        <w:drawing>
          <wp:anchor distT="107950" distB="107950" distL="114300" distR="114300" simplePos="0" relativeHeight="251676672" behindDoc="0" locked="0" layoutInCell="1" allowOverlap="1">
            <wp:simplePos x="0" y="0"/>
            <wp:positionH relativeFrom="margin">
              <wp:posOffset>1060450</wp:posOffset>
            </wp:positionH>
            <wp:positionV relativeFrom="paragraph">
              <wp:posOffset>1205699</wp:posOffset>
            </wp:positionV>
            <wp:extent cx="3769200" cy="2372400"/>
            <wp:effectExtent l="0" t="0" r="3175" b="889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95730" name="Picture 1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769200" cy="2372400"/>
                    </a:xfrm>
                    <a:prstGeom prst="rect">
                      <a:avLst/>
                    </a:prstGeom>
                    <a:noFill/>
                  </pic:spPr>
                </pic:pic>
              </a:graphicData>
            </a:graphic>
            <wp14:sizeRelH relativeFrom="margin">
              <wp14:pctWidth>0</wp14:pctWidth>
            </wp14:sizeRelH>
            <wp14:sizeRelV relativeFrom="margin">
              <wp14:pctHeight>0</wp14:pctHeight>
            </wp14:sizeRelV>
          </wp:anchor>
        </w:drawing>
      </w:r>
      <w:r w:rsidR="006B1745" w:rsidRPr="006B1745">
        <w:t>The ‘Guidelines for issuing authorisation for placing in service of vehicles, structural subsystems or parts thereof’ are being revised. This document provides all stakeholders (railway vehicle manufacturers, railway undertakings, infrastructure managers and independent safety evaluators) with a tool covering all European decisions on Community railway system interoperability and national regulations. It also defines technical and administrative procedures to be implemented in order for an authorisation process to be fully effective.</w:t>
      </w:r>
    </w:p>
    <w:tbl>
      <w:tblPr>
        <w:tblStyle w:val="TableGrid"/>
        <w:tblW w:w="8788" w:type="dxa"/>
        <w:tblInd w:w="392" w:type="dxa"/>
        <w:tblLook w:val="04A0" w:firstRow="1" w:lastRow="0" w:firstColumn="1" w:lastColumn="0" w:noHBand="0" w:noVBand="1"/>
      </w:tblPr>
      <w:tblGrid>
        <w:gridCol w:w="4395"/>
        <w:gridCol w:w="4393"/>
      </w:tblGrid>
      <w:tr w:rsidR="00673F51" w:rsidTr="00827001">
        <w:tc>
          <w:tcPr>
            <w:tcW w:w="4395" w:type="dxa"/>
          </w:tcPr>
          <w:p w:rsidR="00827001" w:rsidRPr="006B1745" w:rsidRDefault="008B7FF9" w:rsidP="008B4AAD">
            <w:pPr>
              <w:pStyle w:val="BodyText"/>
              <w:rPr>
                <w:b/>
                <w:sz w:val="14"/>
                <w:szCs w:val="14"/>
              </w:rPr>
            </w:pPr>
            <w:r w:rsidRPr="006B1745">
              <w:rPr>
                <w:b/>
                <w:sz w:val="14"/>
              </w:rPr>
              <w:t>Nuovo tipo</w:t>
            </w:r>
          </w:p>
        </w:tc>
        <w:tc>
          <w:tcPr>
            <w:tcW w:w="4393" w:type="dxa"/>
          </w:tcPr>
          <w:p w:rsidR="00827001" w:rsidRPr="006B1745" w:rsidRDefault="008B7FF9" w:rsidP="008B4AAD">
            <w:pPr>
              <w:pStyle w:val="BodyText"/>
              <w:rPr>
                <w:b/>
                <w:sz w:val="14"/>
                <w:szCs w:val="14"/>
              </w:rPr>
            </w:pPr>
            <w:r w:rsidRPr="006B1745">
              <w:rPr>
                <w:b/>
                <w:sz w:val="14"/>
              </w:rPr>
              <w:t>New type</w:t>
            </w:r>
          </w:p>
        </w:tc>
      </w:tr>
      <w:tr w:rsidR="00673F51" w:rsidTr="00827001">
        <w:tc>
          <w:tcPr>
            <w:tcW w:w="4395" w:type="dxa"/>
          </w:tcPr>
          <w:p w:rsidR="00827001" w:rsidRPr="006B1745" w:rsidRDefault="008B7FF9" w:rsidP="008B4AAD">
            <w:pPr>
              <w:pStyle w:val="BodyText"/>
              <w:rPr>
                <w:b/>
                <w:sz w:val="14"/>
                <w:szCs w:val="14"/>
              </w:rPr>
            </w:pPr>
            <w:r w:rsidRPr="006B1745">
              <w:rPr>
                <w:sz w:val="14"/>
              </w:rPr>
              <w:t>AV a composizione bloccata</w:t>
            </w:r>
          </w:p>
        </w:tc>
        <w:tc>
          <w:tcPr>
            <w:tcW w:w="4393" w:type="dxa"/>
          </w:tcPr>
          <w:p w:rsidR="00827001" w:rsidRPr="006B1745" w:rsidRDefault="008B7FF9" w:rsidP="008B4AAD">
            <w:pPr>
              <w:pStyle w:val="BodyText"/>
              <w:rPr>
                <w:b/>
                <w:sz w:val="14"/>
                <w:szCs w:val="14"/>
              </w:rPr>
            </w:pPr>
            <w:r w:rsidRPr="006B1745">
              <w:rPr>
                <w:sz w:val="14"/>
              </w:rPr>
              <w:t>AV (high-speed) with fixed formation</w:t>
            </w:r>
          </w:p>
        </w:tc>
      </w:tr>
      <w:tr w:rsidR="00673F51" w:rsidTr="00827001">
        <w:tc>
          <w:tcPr>
            <w:tcW w:w="4395" w:type="dxa"/>
          </w:tcPr>
          <w:p w:rsidR="00827001" w:rsidRPr="006B1745" w:rsidRDefault="008B7FF9" w:rsidP="008B4AAD">
            <w:pPr>
              <w:pStyle w:val="BodyText"/>
              <w:jc w:val="both"/>
              <w:rPr>
                <w:sz w:val="14"/>
                <w:szCs w:val="14"/>
              </w:rPr>
            </w:pPr>
            <w:r w:rsidRPr="006B1745">
              <w:rPr>
                <w:sz w:val="14"/>
              </w:rPr>
              <w:t>carri</w:t>
            </w:r>
          </w:p>
        </w:tc>
        <w:tc>
          <w:tcPr>
            <w:tcW w:w="4393" w:type="dxa"/>
          </w:tcPr>
          <w:p w:rsidR="00827001" w:rsidRPr="006B1745" w:rsidRDefault="008B7FF9" w:rsidP="008B4AAD">
            <w:pPr>
              <w:pStyle w:val="BodyText"/>
              <w:jc w:val="both"/>
              <w:rPr>
                <w:sz w:val="14"/>
                <w:szCs w:val="14"/>
              </w:rPr>
            </w:pPr>
            <w:r w:rsidRPr="006B1745">
              <w:rPr>
                <w:sz w:val="14"/>
              </w:rPr>
              <w:t>wagons</w:t>
            </w:r>
          </w:p>
        </w:tc>
      </w:tr>
      <w:tr w:rsidR="00673F51" w:rsidTr="00827001">
        <w:tc>
          <w:tcPr>
            <w:tcW w:w="4395" w:type="dxa"/>
          </w:tcPr>
          <w:p w:rsidR="00827001" w:rsidRPr="006B1745" w:rsidRDefault="008B7FF9" w:rsidP="008B4AAD">
            <w:pPr>
              <w:rPr>
                <w:sz w:val="14"/>
                <w:szCs w:val="14"/>
              </w:rPr>
            </w:pPr>
            <w:r w:rsidRPr="006B1745">
              <w:rPr>
                <w:sz w:val="14"/>
              </w:rPr>
              <w:t>carrozze</w:t>
            </w:r>
          </w:p>
        </w:tc>
        <w:tc>
          <w:tcPr>
            <w:tcW w:w="4393" w:type="dxa"/>
          </w:tcPr>
          <w:p w:rsidR="00827001" w:rsidRPr="006B1745" w:rsidRDefault="008B7FF9" w:rsidP="008B4AAD">
            <w:pPr>
              <w:rPr>
                <w:sz w:val="14"/>
                <w:szCs w:val="14"/>
              </w:rPr>
            </w:pPr>
            <w:r w:rsidRPr="006B1745">
              <w:rPr>
                <w:sz w:val="14"/>
              </w:rPr>
              <w:t>carriages</w:t>
            </w:r>
          </w:p>
        </w:tc>
      </w:tr>
      <w:tr w:rsidR="00673F51" w:rsidTr="00827001">
        <w:tc>
          <w:tcPr>
            <w:tcW w:w="4395" w:type="dxa"/>
          </w:tcPr>
          <w:p w:rsidR="00827001" w:rsidRPr="006B1745" w:rsidRDefault="008B7FF9" w:rsidP="008B4AAD">
            <w:pPr>
              <w:rPr>
                <w:sz w:val="14"/>
                <w:szCs w:val="14"/>
              </w:rPr>
            </w:pPr>
            <w:r w:rsidRPr="006B1745">
              <w:rPr>
                <w:sz w:val="14"/>
              </w:rPr>
              <w:t>convenzionali a composizione bloccata</w:t>
            </w:r>
          </w:p>
        </w:tc>
        <w:tc>
          <w:tcPr>
            <w:tcW w:w="4393" w:type="dxa"/>
          </w:tcPr>
          <w:p w:rsidR="00827001" w:rsidRPr="006B1745" w:rsidRDefault="008B7FF9" w:rsidP="008B4AAD">
            <w:pPr>
              <w:rPr>
                <w:sz w:val="14"/>
                <w:szCs w:val="14"/>
              </w:rPr>
            </w:pPr>
            <w:r w:rsidRPr="006B1745">
              <w:rPr>
                <w:sz w:val="14"/>
              </w:rPr>
              <w:t>conventional with fixed formation</w:t>
            </w:r>
          </w:p>
        </w:tc>
      </w:tr>
      <w:tr w:rsidR="00673F51" w:rsidTr="00827001">
        <w:tc>
          <w:tcPr>
            <w:tcW w:w="4395" w:type="dxa"/>
          </w:tcPr>
          <w:p w:rsidR="00827001" w:rsidRPr="006B1745" w:rsidRDefault="008B7FF9" w:rsidP="008B4AAD">
            <w:pPr>
              <w:rPr>
                <w:sz w:val="14"/>
                <w:szCs w:val="14"/>
              </w:rPr>
            </w:pPr>
            <w:r w:rsidRPr="006B1745">
              <w:rPr>
                <w:sz w:val="14"/>
              </w:rPr>
              <w:t>locomotive AV</w:t>
            </w:r>
          </w:p>
        </w:tc>
        <w:tc>
          <w:tcPr>
            <w:tcW w:w="4393" w:type="dxa"/>
          </w:tcPr>
          <w:p w:rsidR="00827001" w:rsidRPr="006B1745" w:rsidRDefault="008B7FF9" w:rsidP="008B4AAD">
            <w:pPr>
              <w:rPr>
                <w:sz w:val="14"/>
                <w:szCs w:val="14"/>
              </w:rPr>
            </w:pPr>
            <w:r w:rsidRPr="006B1745">
              <w:rPr>
                <w:sz w:val="14"/>
              </w:rPr>
              <w:t>AV</w:t>
            </w:r>
            <w:r w:rsidRPr="006B1745">
              <w:rPr>
                <w:sz w:val="14"/>
              </w:rPr>
              <w:t xml:space="preserve"> locomotives</w:t>
            </w:r>
          </w:p>
        </w:tc>
      </w:tr>
      <w:tr w:rsidR="00673F51" w:rsidTr="00827001">
        <w:tc>
          <w:tcPr>
            <w:tcW w:w="4395" w:type="dxa"/>
          </w:tcPr>
          <w:p w:rsidR="00827001" w:rsidRPr="006B1745" w:rsidRDefault="008B7FF9" w:rsidP="008B4AAD">
            <w:pPr>
              <w:rPr>
                <w:sz w:val="14"/>
                <w:szCs w:val="14"/>
              </w:rPr>
            </w:pPr>
            <w:r w:rsidRPr="006B1745">
              <w:rPr>
                <w:sz w:val="14"/>
              </w:rPr>
              <w:t>locomotive convenzionali</w:t>
            </w:r>
          </w:p>
        </w:tc>
        <w:tc>
          <w:tcPr>
            <w:tcW w:w="4393" w:type="dxa"/>
          </w:tcPr>
          <w:p w:rsidR="00827001" w:rsidRPr="006B1745" w:rsidRDefault="008B7FF9" w:rsidP="008B4AAD">
            <w:pPr>
              <w:rPr>
                <w:sz w:val="14"/>
                <w:szCs w:val="14"/>
              </w:rPr>
            </w:pPr>
            <w:r w:rsidRPr="006B1745">
              <w:rPr>
                <w:sz w:val="14"/>
              </w:rPr>
              <w:t>conventional locomotives</w:t>
            </w:r>
          </w:p>
        </w:tc>
      </w:tr>
      <w:tr w:rsidR="00673F51" w:rsidTr="00827001">
        <w:tc>
          <w:tcPr>
            <w:tcW w:w="4395" w:type="dxa"/>
          </w:tcPr>
          <w:p w:rsidR="00827001" w:rsidRPr="006B1745" w:rsidRDefault="008B7FF9" w:rsidP="008B4AAD">
            <w:pPr>
              <w:rPr>
                <w:sz w:val="14"/>
                <w:szCs w:val="14"/>
              </w:rPr>
            </w:pPr>
            <w:r w:rsidRPr="006B1745">
              <w:rPr>
                <w:sz w:val="14"/>
              </w:rPr>
              <w:t>speciali</w:t>
            </w:r>
          </w:p>
        </w:tc>
        <w:tc>
          <w:tcPr>
            <w:tcW w:w="4393" w:type="dxa"/>
          </w:tcPr>
          <w:p w:rsidR="00827001" w:rsidRPr="006B1745" w:rsidRDefault="008B7FF9" w:rsidP="008B4AAD">
            <w:pPr>
              <w:rPr>
                <w:sz w:val="14"/>
                <w:szCs w:val="14"/>
              </w:rPr>
            </w:pPr>
            <w:r w:rsidRPr="006B1745">
              <w:rPr>
                <w:sz w:val="14"/>
              </w:rPr>
              <w:t>special</w:t>
            </w:r>
          </w:p>
        </w:tc>
      </w:tr>
    </w:tbl>
    <w:p w:rsidR="00827001" w:rsidRPr="006B1745" w:rsidRDefault="00827001">
      <w:pPr>
        <w:pStyle w:val="BodyText"/>
        <w:rPr>
          <w:sz w:val="24"/>
        </w:rPr>
      </w:pPr>
    </w:p>
    <w:p w:rsidR="005C2F76" w:rsidRPr="006B1745" w:rsidRDefault="005C2F76">
      <w:pPr>
        <w:pStyle w:val="BodyText"/>
        <w:rPr>
          <w:sz w:val="25"/>
        </w:rPr>
      </w:pPr>
    </w:p>
    <w:p w:rsidR="005C2F76" w:rsidRPr="006B1745" w:rsidRDefault="008B7FF9">
      <w:pPr>
        <w:pStyle w:val="Heading2"/>
        <w:numPr>
          <w:ilvl w:val="1"/>
          <w:numId w:val="7"/>
        </w:numPr>
        <w:tabs>
          <w:tab w:val="left" w:pos="827"/>
        </w:tabs>
        <w:ind w:right="112" w:firstLine="0"/>
      </w:pPr>
      <w:r w:rsidRPr="006B1745">
        <w:t>Authorisation for the placing into service of fixed structural subsystems, general applications and general signalling products</w:t>
      </w:r>
    </w:p>
    <w:p w:rsidR="005C2F76" w:rsidRPr="006B1745" w:rsidRDefault="008B7FF9">
      <w:pPr>
        <w:pStyle w:val="BodyText"/>
        <w:spacing w:before="63"/>
        <w:ind w:left="118" w:right="109"/>
        <w:jc w:val="both"/>
      </w:pPr>
      <w:r w:rsidRPr="006B1745">
        <w:t xml:space="preserve">ANSF also issues APIS for trackside and </w:t>
      </w:r>
      <w:r w:rsidRPr="006B1745">
        <w:t>on-board railway signalling general applications (GA) and general products (GP). Furthermore, under Article 19 of Legislative Decree 191/10, in the event of renewal or restructuring of operational systems, ANSF also issues an opinion on whether or not ther</w:t>
      </w:r>
      <w:r w:rsidRPr="006B1745">
        <w:t>e is a need to start the authorisation for placing into service procedure, based on a technical dossier submitted by the applicant. A comparison between procedures carried out in 2013, 2014, 2015 and 2016 is given below.</w:t>
      </w:r>
    </w:p>
    <w:p w:rsidR="005C2F76" w:rsidRPr="006B1745" w:rsidRDefault="005C2F76">
      <w:pPr>
        <w:pStyle w:val="BodyText"/>
        <w:spacing w:before="6"/>
        <w:rPr>
          <w:sz w:val="9"/>
        </w:rPr>
      </w:pPr>
    </w:p>
    <w:tbl>
      <w:tblPr>
        <w:tblW w:w="0" w:type="auto"/>
        <w:tblInd w:w="1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553"/>
        <w:gridCol w:w="2409"/>
      </w:tblGrid>
      <w:tr w:rsidR="00673F51">
        <w:trPr>
          <w:trHeight w:val="513"/>
        </w:trPr>
        <w:tc>
          <w:tcPr>
            <w:tcW w:w="703" w:type="dxa"/>
          </w:tcPr>
          <w:p w:rsidR="005C2F76" w:rsidRPr="006B1745" w:rsidRDefault="005C2F76">
            <w:pPr>
              <w:pStyle w:val="TableParagraph"/>
              <w:jc w:val="left"/>
              <w:rPr>
                <w:rFonts w:ascii="Times New Roman"/>
                <w:sz w:val="20"/>
              </w:rPr>
            </w:pPr>
          </w:p>
        </w:tc>
        <w:tc>
          <w:tcPr>
            <w:tcW w:w="2553" w:type="dxa"/>
            <w:shd w:val="clear" w:color="auto" w:fill="006FC0"/>
          </w:tcPr>
          <w:p w:rsidR="005C2F76" w:rsidRPr="006B1745" w:rsidRDefault="008B7FF9">
            <w:pPr>
              <w:pStyle w:val="TableParagraph"/>
              <w:ind w:left="611" w:right="270" w:hanging="320"/>
              <w:jc w:val="left"/>
              <w:rPr>
                <w:b/>
                <w:sz w:val="16"/>
              </w:rPr>
            </w:pPr>
            <w:r w:rsidRPr="006B1745">
              <w:rPr>
                <w:b/>
                <w:color w:val="FFFFFF"/>
                <w:sz w:val="16"/>
              </w:rPr>
              <w:t>Authorisations for placing in ser</w:t>
            </w:r>
            <w:r w:rsidRPr="006B1745">
              <w:rPr>
                <w:b/>
                <w:color w:val="FFFFFF"/>
                <w:sz w:val="16"/>
              </w:rPr>
              <w:t>vice granted</w:t>
            </w:r>
          </w:p>
        </w:tc>
        <w:tc>
          <w:tcPr>
            <w:tcW w:w="2409" w:type="dxa"/>
            <w:shd w:val="clear" w:color="auto" w:fill="006FC0"/>
          </w:tcPr>
          <w:p w:rsidR="005C2F76" w:rsidRPr="006B1745" w:rsidRDefault="008B7FF9" w:rsidP="008B4AAD">
            <w:pPr>
              <w:pStyle w:val="TableParagraph"/>
              <w:ind w:left="32"/>
              <w:rPr>
                <w:b/>
                <w:sz w:val="16"/>
              </w:rPr>
            </w:pPr>
            <w:r w:rsidRPr="006B1745">
              <w:rPr>
                <w:b/>
                <w:color w:val="FFFFFF"/>
                <w:sz w:val="16"/>
              </w:rPr>
              <w:t>Opinions issued (Article 19 of Legislative Decree 191/2010)</w:t>
            </w:r>
          </w:p>
        </w:tc>
      </w:tr>
      <w:tr w:rsidR="00673F51">
        <w:trPr>
          <w:trHeight w:val="316"/>
        </w:trPr>
        <w:tc>
          <w:tcPr>
            <w:tcW w:w="703" w:type="dxa"/>
            <w:shd w:val="clear" w:color="auto" w:fill="006FC0"/>
          </w:tcPr>
          <w:p w:rsidR="005C2F76" w:rsidRPr="006B1745" w:rsidRDefault="008B7FF9">
            <w:pPr>
              <w:pStyle w:val="TableParagraph"/>
              <w:spacing w:line="196" w:lineRule="exact"/>
              <w:ind w:left="152" w:right="141"/>
              <w:rPr>
                <w:b/>
                <w:sz w:val="16"/>
              </w:rPr>
            </w:pPr>
            <w:r w:rsidRPr="006B1745">
              <w:rPr>
                <w:b/>
                <w:color w:val="FFFFFF"/>
                <w:sz w:val="16"/>
              </w:rPr>
              <w:t>2013</w:t>
            </w:r>
          </w:p>
        </w:tc>
        <w:tc>
          <w:tcPr>
            <w:tcW w:w="2553" w:type="dxa"/>
          </w:tcPr>
          <w:p w:rsidR="005C2F76" w:rsidRPr="006B1745" w:rsidRDefault="008B7FF9">
            <w:pPr>
              <w:pStyle w:val="TableParagraph"/>
              <w:spacing w:line="196" w:lineRule="exact"/>
              <w:ind w:left="387" w:right="378"/>
              <w:rPr>
                <w:sz w:val="16"/>
              </w:rPr>
            </w:pPr>
            <w:r w:rsidRPr="006B1745">
              <w:rPr>
                <w:sz w:val="16"/>
              </w:rPr>
              <w:t>19 (plus 6 extensions)</w:t>
            </w:r>
          </w:p>
        </w:tc>
        <w:tc>
          <w:tcPr>
            <w:tcW w:w="2409" w:type="dxa"/>
          </w:tcPr>
          <w:p w:rsidR="005C2F76" w:rsidRPr="006B1745" w:rsidRDefault="008B7FF9">
            <w:pPr>
              <w:pStyle w:val="TableParagraph"/>
              <w:spacing w:line="196" w:lineRule="exact"/>
              <w:ind w:left="1094" w:right="1087"/>
              <w:rPr>
                <w:sz w:val="16"/>
              </w:rPr>
            </w:pPr>
            <w:r w:rsidRPr="006B1745">
              <w:rPr>
                <w:sz w:val="16"/>
              </w:rPr>
              <w:t>18</w:t>
            </w:r>
          </w:p>
        </w:tc>
      </w:tr>
      <w:tr w:rsidR="00673F51">
        <w:trPr>
          <w:trHeight w:val="316"/>
        </w:trPr>
        <w:tc>
          <w:tcPr>
            <w:tcW w:w="703" w:type="dxa"/>
            <w:shd w:val="clear" w:color="auto" w:fill="006FC0"/>
          </w:tcPr>
          <w:p w:rsidR="005C2F76" w:rsidRPr="006B1745" w:rsidRDefault="008B7FF9">
            <w:pPr>
              <w:pStyle w:val="TableParagraph"/>
              <w:spacing w:line="196" w:lineRule="exact"/>
              <w:ind w:left="152" w:right="141"/>
              <w:rPr>
                <w:b/>
                <w:sz w:val="16"/>
              </w:rPr>
            </w:pPr>
            <w:r w:rsidRPr="006B1745">
              <w:rPr>
                <w:b/>
                <w:color w:val="FFFFFF"/>
                <w:sz w:val="16"/>
              </w:rPr>
              <w:t>2014</w:t>
            </w:r>
          </w:p>
        </w:tc>
        <w:tc>
          <w:tcPr>
            <w:tcW w:w="2553" w:type="dxa"/>
          </w:tcPr>
          <w:p w:rsidR="005C2F76" w:rsidRPr="006B1745" w:rsidRDefault="008B7FF9">
            <w:pPr>
              <w:pStyle w:val="TableParagraph"/>
              <w:spacing w:line="196" w:lineRule="exact"/>
              <w:ind w:left="387" w:right="378"/>
              <w:rPr>
                <w:sz w:val="16"/>
              </w:rPr>
            </w:pPr>
            <w:r w:rsidRPr="006B1745">
              <w:rPr>
                <w:sz w:val="16"/>
              </w:rPr>
              <w:t>23 (plus 3 extensions)</w:t>
            </w:r>
          </w:p>
        </w:tc>
        <w:tc>
          <w:tcPr>
            <w:tcW w:w="2409" w:type="dxa"/>
          </w:tcPr>
          <w:p w:rsidR="005C2F76" w:rsidRPr="006B1745" w:rsidRDefault="008B7FF9">
            <w:pPr>
              <w:pStyle w:val="TableParagraph"/>
              <w:spacing w:line="196" w:lineRule="exact"/>
              <w:ind w:left="1094" w:right="1087"/>
              <w:rPr>
                <w:sz w:val="16"/>
              </w:rPr>
            </w:pPr>
            <w:r w:rsidRPr="006B1745">
              <w:rPr>
                <w:sz w:val="16"/>
              </w:rPr>
              <w:t>23</w:t>
            </w:r>
          </w:p>
        </w:tc>
      </w:tr>
      <w:tr w:rsidR="00673F51">
        <w:trPr>
          <w:trHeight w:val="313"/>
        </w:trPr>
        <w:tc>
          <w:tcPr>
            <w:tcW w:w="703" w:type="dxa"/>
            <w:shd w:val="clear" w:color="auto" w:fill="006FC0"/>
          </w:tcPr>
          <w:p w:rsidR="005C2F76" w:rsidRPr="006B1745" w:rsidRDefault="008B7FF9">
            <w:pPr>
              <w:pStyle w:val="TableParagraph"/>
              <w:spacing w:line="196" w:lineRule="exact"/>
              <w:ind w:left="152" w:right="141"/>
              <w:rPr>
                <w:b/>
                <w:sz w:val="16"/>
              </w:rPr>
            </w:pPr>
            <w:r w:rsidRPr="006B1745">
              <w:rPr>
                <w:b/>
                <w:color w:val="FFFFFF"/>
                <w:sz w:val="16"/>
              </w:rPr>
              <w:t>2015</w:t>
            </w:r>
          </w:p>
        </w:tc>
        <w:tc>
          <w:tcPr>
            <w:tcW w:w="2553" w:type="dxa"/>
          </w:tcPr>
          <w:p w:rsidR="005C2F76" w:rsidRPr="006B1745" w:rsidRDefault="008B7FF9">
            <w:pPr>
              <w:pStyle w:val="TableParagraph"/>
              <w:spacing w:line="196" w:lineRule="exact"/>
              <w:ind w:left="384" w:right="378"/>
              <w:rPr>
                <w:sz w:val="16"/>
              </w:rPr>
            </w:pPr>
            <w:r w:rsidRPr="006B1745">
              <w:rPr>
                <w:sz w:val="16"/>
              </w:rPr>
              <w:t>25</w:t>
            </w:r>
          </w:p>
        </w:tc>
        <w:tc>
          <w:tcPr>
            <w:tcW w:w="2409" w:type="dxa"/>
          </w:tcPr>
          <w:p w:rsidR="005C2F76" w:rsidRPr="006B1745" w:rsidRDefault="008B7FF9">
            <w:pPr>
              <w:pStyle w:val="TableParagraph"/>
              <w:spacing w:line="196" w:lineRule="exact"/>
              <w:ind w:left="1094" w:right="1087"/>
              <w:rPr>
                <w:sz w:val="16"/>
              </w:rPr>
            </w:pPr>
            <w:r w:rsidRPr="006B1745">
              <w:rPr>
                <w:sz w:val="16"/>
              </w:rPr>
              <w:t>30</w:t>
            </w:r>
          </w:p>
        </w:tc>
      </w:tr>
      <w:tr w:rsidR="00673F51">
        <w:trPr>
          <w:trHeight w:val="316"/>
        </w:trPr>
        <w:tc>
          <w:tcPr>
            <w:tcW w:w="703" w:type="dxa"/>
            <w:shd w:val="clear" w:color="auto" w:fill="006FC0"/>
          </w:tcPr>
          <w:p w:rsidR="005C2F76" w:rsidRPr="006B1745" w:rsidRDefault="008B7FF9">
            <w:pPr>
              <w:pStyle w:val="TableParagraph"/>
              <w:spacing w:before="2"/>
              <w:ind w:left="152" w:right="141"/>
              <w:rPr>
                <w:b/>
                <w:sz w:val="16"/>
              </w:rPr>
            </w:pPr>
            <w:r w:rsidRPr="006B1745">
              <w:rPr>
                <w:b/>
                <w:color w:val="FFFFFF"/>
                <w:sz w:val="16"/>
              </w:rPr>
              <w:t>2016</w:t>
            </w:r>
          </w:p>
        </w:tc>
        <w:tc>
          <w:tcPr>
            <w:tcW w:w="2553" w:type="dxa"/>
          </w:tcPr>
          <w:p w:rsidR="005C2F76" w:rsidRPr="006B1745" w:rsidRDefault="008B7FF9">
            <w:pPr>
              <w:pStyle w:val="TableParagraph"/>
              <w:spacing w:before="2"/>
              <w:ind w:left="384" w:right="378"/>
              <w:rPr>
                <w:sz w:val="16"/>
              </w:rPr>
            </w:pPr>
            <w:r w:rsidRPr="006B1745">
              <w:rPr>
                <w:sz w:val="16"/>
              </w:rPr>
              <w:t>60</w:t>
            </w:r>
          </w:p>
        </w:tc>
        <w:tc>
          <w:tcPr>
            <w:tcW w:w="2409" w:type="dxa"/>
          </w:tcPr>
          <w:p w:rsidR="005C2F76" w:rsidRPr="006B1745" w:rsidRDefault="008B7FF9">
            <w:pPr>
              <w:pStyle w:val="TableParagraph"/>
              <w:spacing w:before="2"/>
              <w:ind w:left="1094" w:right="1087"/>
              <w:rPr>
                <w:sz w:val="16"/>
              </w:rPr>
            </w:pPr>
            <w:r w:rsidRPr="006B1745">
              <w:rPr>
                <w:sz w:val="16"/>
              </w:rPr>
              <w:t>49</w:t>
            </w:r>
          </w:p>
        </w:tc>
      </w:tr>
    </w:tbl>
    <w:p w:rsidR="005C2F76" w:rsidRPr="006B1745" w:rsidRDefault="008B7FF9">
      <w:pPr>
        <w:pStyle w:val="BodyText"/>
        <w:spacing w:before="123"/>
        <w:ind w:left="118" w:right="109"/>
        <w:jc w:val="both"/>
      </w:pPr>
      <w:r w:rsidRPr="006B1745">
        <w:t xml:space="preserve">Issue of authorisation for infrastructural subsystems by ANSF does not allow systems to be </w:t>
      </w:r>
      <w:r w:rsidRPr="006B1745">
        <w:t>effectively opened for operation. This must be carried out by the infrastructure manager after acquiring the remaining authorisations for safety matters that ANSF is not competent to grant.</w:t>
      </w:r>
    </w:p>
    <w:p w:rsidR="005C2F76" w:rsidRPr="006B1745" w:rsidRDefault="005C2F76">
      <w:pPr>
        <w:pStyle w:val="BodyText"/>
        <w:spacing w:before="3"/>
        <w:rPr>
          <w:sz w:val="19"/>
        </w:rPr>
      </w:pPr>
    </w:p>
    <w:p w:rsidR="005C2F76" w:rsidRPr="006B1745" w:rsidRDefault="008B7FF9">
      <w:pPr>
        <w:pStyle w:val="Heading2"/>
        <w:numPr>
          <w:ilvl w:val="1"/>
          <w:numId w:val="7"/>
        </w:numPr>
        <w:tabs>
          <w:tab w:val="left" w:pos="827"/>
        </w:tabs>
        <w:ind w:firstLine="0"/>
      </w:pPr>
      <w:r w:rsidRPr="006B1745">
        <w:t>Accreditation of training centres</w:t>
      </w:r>
    </w:p>
    <w:p w:rsidR="005C2F76" w:rsidRPr="006B1745" w:rsidRDefault="008B7FF9">
      <w:pPr>
        <w:pStyle w:val="BodyText"/>
        <w:spacing w:before="63"/>
        <w:ind w:left="118"/>
        <w:jc w:val="both"/>
      </w:pPr>
      <w:r w:rsidRPr="006B1745">
        <w:t xml:space="preserve">In 2016 there were five </w:t>
      </w:r>
      <w:r w:rsidRPr="006B1745">
        <w:t>accredited training centres.</w:t>
      </w:r>
    </w:p>
    <w:p w:rsidR="005C2F76" w:rsidRPr="006B1745" w:rsidRDefault="005C2F76">
      <w:pPr>
        <w:pStyle w:val="BodyText"/>
        <w:spacing w:before="2"/>
        <w:rPr>
          <w:sz w:val="29"/>
        </w:rPr>
      </w:pPr>
    </w:p>
    <w:p w:rsidR="005C2F76" w:rsidRPr="006B1745" w:rsidRDefault="008B7FF9">
      <w:pPr>
        <w:pStyle w:val="Heading1"/>
      </w:pPr>
      <w:r w:rsidRPr="006B1745">
        <w:t>PART F - CHANGES IN LEGISLATION</w:t>
      </w:r>
    </w:p>
    <w:p w:rsidR="005C2F76" w:rsidRPr="006B1745" w:rsidRDefault="005C2F76">
      <w:pPr>
        <w:pStyle w:val="BodyText"/>
        <w:spacing w:before="2"/>
        <w:rPr>
          <w:b/>
          <w:sz w:val="29"/>
        </w:rPr>
      </w:pPr>
    </w:p>
    <w:p w:rsidR="005C2F76" w:rsidRPr="006B1745" w:rsidRDefault="008B7FF9">
      <w:pPr>
        <w:pStyle w:val="Heading2"/>
        <w:numPr>
          <w:ilvl w:val="1"/>
          <w:numId w:val="5"/>
        </w:numPr>
        <w:tabs>
          <w:tab w:val="left" w:pos="827"/>
        </w:tabs>
        <w:spacing w:before="1"/>
      </w:pPr>
      <w:r w:rsidRPr="006B1745">
        <w:t>Railway Safety Directive</w:t>
      </w:r>
    </w:p>
    <w:p w:rsidR="005C2F76" w:rsidRPr="006B1745" w:rsidRDefault="008B7FF9">
      <w:pPr>
        <w:pStyle w:val="BodyText"/>
        <w:spacing w:before="123"/>
        <w:ind w:left="118" w:right="110"/>
        <w:jc w:val="both"/>
      </w:pPr>
      <w:r w:rsidRPr="006B1745">
        <w:t>In 2016, Ministry of Infrastructure and Transport Decree of 5 August 2016 ‘Identification of railway networks within the scope of Legislative Decree No 112 of 15 July 2</w:t>
      </w:r>
      <w:r w:rsidRPr="006B1745">
        <w:t>015’ was issued. This attributes planning and administration duties to the Regions, which extend ANSF's competences to interconnected regional networks that are considered strategic.</w:t>
      </w:r>
    </w:p>
    <w:p w:rsidR="005C2F76" w:rsidRPr="006B1745" w:rsidRDefault="008B7FF9" w:rsidP="0019106D">
      <w:pPr>
        <w:pStyle w:val="Heading2"/>
        <w:numPr>
          <w:ilvl w:val="1"/>
          <w:numId w:val="5"/>
        </w:numPr>
        <w:spacing w:before="240"/>
      </w:pPr>
      <w:r w:rsidRPr="006B1745">
        <w:t>Changes in legislation and regulation</w:t>
      </w:r>
    </w:p>
    <w:p w:rsidR="005C2F76" w:rsidRPr="006B1745" w:rsidRDefault="008B7FF9">
      <w:pPr>
        <w:pStyle w:val="BodyText"/>
        <w:spacing w:before="123"/>
        <w:ind w:left="119"/>
      </w:pPr>
      <w:r w:rsidRPr="006B1745">
        <w:t xml:space="preserve">For information on changes, see </w:t>
      </w:r>
      <w:r w:rsidRPr="006B1745">
        <w:t>Table 2 of Annex B.</w:t>
      </w:r>
    </w:p>
    <w:p w:rsidR="005C2F76" w:rsidRPr="006B1745" w:rsidRDefault="005C2F76">
      <w:pPr>
        <w:pStyle w:val="BodyText"/>
        <w:spacing w:before="3"/>
        <w:rPr>
          <w:sz w:val="29"/>
        </w:rPr>
      </w:pPr>
    </w:p>
    <w:p w:rsidR="005C2F76" w:rsidRPr="006B1745" w:rsidRDefault="008B7FF9">
      <w:pPr>
        <w:pStyle w:val="Heading1"/>
        <w:spacing w:before="0"/>
        <w:ind w:left="119" w:right="109"/>
      </w:pPr>
      <w:r w:rsidRPr="006B1745">
        <w:t>PART G - APPLICATION OF THE COMMON SAFETY METHOD ON RISK EVALUATION AND ASSESSMENT</w:t>
      </w:r>
    </w:p>
    <w:p w:rsidR="005C2F76" w:rsidRPr="006B1745" w:rsidRDefault="005C2F76">
      <w:pPr>
        <w:pStyle w:val="BodyText"/>
        <w:spacing w:before="12"/>
        <w:rPr>
          <w:b/>
          <w:sz w:val="28"/>
        </w:rPr>
      </w:pPr>
    </w:p>
    <w:p w:rsidR="005C2F76" w:rsidRPr="006B1745" w:rsidRDefault="008B7FF9" w:rsidP="00744690">
      <w:pPr>
        <w:pStyle w:val="Heading2"/>
        <w:spacing w:before="240"/>
        <w:ind w:hanging="118"/>
      </w:pPr>
      <w:r w:rsidRPr="006B1745">
        <w:t>G.1 Experience of ANSF Italian National Railway Safety Agency</w:t>
      </w:r>
    </w:p>
    <w:p w:rsidR="005C2F76" w:rsidRPr="006B1745" w:rsidRDefault="008B7FF9" w:rsidP="005671AC">
      <w:pPr>
        <w:pStyle w:val="BodyText"/>
        <w:spacing w:before="123"/>
        <w:ind w:left="119" w:right="112"/>
        <w:jc w:val="both"/>
      </w:pPr>
      <w:r w:rsidRPr="006B1745">
        <w:t>ANSF asked to supply data regarding the application of Regulation 402/2013 as described b</w:t>
      </w:r>
      <w:r w:rsidRPr="006B1745">
        <w:t>elow:</w:t>
      </w:r>
    </w:p>
    <w:p w:rsidR="005C2F76" w:rsidRPr="006B1745" w:rsidRDefault="008B7FF9" w:rsidP="005671AC">
      <w:pPr>
        <w:pStyle w:val="ListParagraph"/>
        <w:numPr>
          <w:ilvl w:val="0"/>
          <w:numId w:val="1"/>
        </w:numPr>
        <w:tabs>
          <w:tab w:val="left" w:pos="832"/>
          <w:tab w:val="left" w:pos="833"/>
        </w:tabs>
        <w:spacing w:line="245" w:lineRule="exact"/>
        <w:ind w:hanging="363"/>
        <w:rPr>
          <w:sz w:val="20"/>
        </w:rPr>
      </w:pPr>
      <w:r w:rsidRPr="006B1745">
        <w:rPr>
          <w:sz w:val="20"/>
        </w:rPr>
        <w:t>Description of the main changes deemed irrelevant by the proponent;</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Type of change (technical, operational or organisational);</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Decision-making criteria;</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Description of the main changes deemed relevant by the proponent;</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Type of change (technical, oper</w:t>
      </w:r>
      <w:r w:rsidRPr="006B1745">
        <w:rPr>
          <w:sz w:val="20"/>
        </w:rPr>
        <w:t>ational or organisational);</w:t>
      </w:r>
    </w:p>
    <w:p w:rsidR="005C2F76" w:rsidRPr="006B1745" w:rsidRDefault="008B7FF9" w:rsidP="005671AC">
      <w:pPr>
        <w:pStyle w:val="ListParagraph"/>
        <w:numPr>
          <w:ilvl w:val="0"/>
          <w:numId w:val="1"/>
        </w:numPr>
        <w:tabs>
          <w:tab w:val="left" w:pos="839"/>
          <w:tab w:val="left" w:pos="841"/>
        </w:tabs>
        <w:spacing w:before="2" w:line="245" w:lineRule="exact"/>
        <w:ind w:hanging="360"/>
        <w:rPr>
          <w:sz w:val="20"/>
        </w:rPr>
      </w:pPr>
      <w:r w:rsidRPr="006B1745">
        <w:rPr>
          <w:sz w:val="20"/>
        </w:rPr>
        <w:t>Involvement of subcontractors and management of interfaces;</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Involvement of independent safety auditors (ISAs) in the role of CSM assessor;</w:t>
      </w:r>
    </w:p>
    <w:p w:rsidR="005C2F76" w:rsidRPr="006B1745" w:rsidRDefault="008B7FF9" w:rsidP="005671AC">
      <w:pPr>
        <w:pStyle w:val="ListParagraph"/>
        <w:numPr>
          <w:ilvl w:val="0"/>
          <w:numId w:val="1"/>
        </w:numPr>
        <w:tabs>
          <w:tab w:val="left" w:pos="839"/>
          <w:tab w:val="left" w:pos="841"/>
        </w:tabs>
        <w:ind w:right="110" w:hanging="360"/>
        <w:rPr>
          <w:sz w:val="20"/>
        </w:rPr>
      </w:pPr>
      <w:r w:rsidRPr="006B1745">
        <w:rPr>
          <w:sz w:val="20"/>
        </w:rPr>
        <w:t xml:space="preserve">Brief description of the overall efficacy of the risk management process referred to in </w:t>
      </w:r>
      <w:r w:rsidRPr="006B1745">
        <w:rPr>
          <w:sz w:val="20"/>
        </w:rPr>
        <w:t>Regulation 352/2009;</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Hazardous event identification stage;</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Risk assessment stage and acceptance criteria used:</w:t>
      </w:r>
    </w:p>
    <w:p w:rsidR="005C2F76" w:rsidRPr="006B1745" w:rsidRDefault="008B7FF9" w:rsidP="005671AC">
      <w:pPr>
        <w:pStyle w:val="ListParagraph"/>
        <w:numPr>
          <w:ilvl w:val="0"/>
          <w:numId w:val="1"/>
        </w:numPr>
        <w:tabs>
          <w:tab w:val="left" w:pos="839"/>
          <w:tab w:val="left" w:pos="841"/>
        </w:tabs>
        <w:spacing w:before="1" w:line="245" w:lineRule="exact"/>
        <w:ind w:hanging="360"/>
        <w:rPr>
          <w:sz w:val="20"/>
        </w:rPr>
      </w:pPr>
      <w:r w:rsidRPr="006B1745">
        <w:rPr>
          <w:sz w:val="20"/>
        </w:rPr>
        <w:t>Codes of good practice;</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Similar reference systems;</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Explicit risk assessment;</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Demonstration of conformity with safety requirements;</w:t>
      </w:r>
    </w:p>
    <w:p w:rsidR="005C2F76" w:rsidRPr="006B1745" w:rsidRDefault="008B7FF9" w:rsidP="005671AC">
      <w:pPr>
        <w:pStyle w:val="ListParagraph"/>
        <w:numPr>
          <w:ilvl w:val="0"/>
          <w:numId w:val="1"/>
        </w:numPr>
        <w:tabs>
          <w:tab w:val="left" w:pos="839"/>
          <w:tab w:val="left" w:pos="841"/>
        </w:tabs>
        <w:spacing w:line="245" w:lineRule="exact"/>
        <w:ind w:hanging="360"/>
        <w:rPr>
          <w:sz w:val="20"/>
        </w:rPr>
      </w:pPr>
      <w:r w:rsidRPr="006B1745">
        <w:rPr>
          <w:sz w:val="20"/>
        </w:rPr>
        <w:t>Risk managemen</w:t>
      </w:r>
      <w:r w:rsidRPr="006B1745">
        <w:rPr>
          <w:sz w:val="20"/>
        </w:rPr>
        <w:t>t process through the recording of hazardous events;</w:t>
      </w:r>
    </w:p>
    <w:p w:rsidR="005C2F76" w:rsidRPr="006B1745" w:rsidRDefault="008B7FF9" w:rsidP="005671AC">
      <w:pPr>
        <w:pStyle w:val="ListParagraph"/>
        <w:numPr>
          <w:ilvl w:val="0"/>
          <w:numId w:val="1"/>
        </w:numPr>
        <w:tabs>
          <w:tab w:val="left" w:pos="839"/>
          <w:tab w:val="left" w:pos="841"/>
        </w:tabs>
        <w:spacing w:before="1"/>
        <w:ind w:right="109" w:hanging="360"/>
        <w:rPr>
          <w:sz w:val="20"/>
        </w:rPr>
      </w:pPr>
      <w:r w:rsidRPr="006B1745">
        <w:rPr>
          <w:sz w:val="20"/>
        </w:rPr>
        <w:t>Short description of audits performed by the proponent on the efficiency of its risk management process;</w:t>
      </w:r>
    </w:p>
    <w:p w:rsidR="005C2F76" w:rsidRPr="006B1745" w:rsidRDefault="008B7FF9" w:rsidP="00F41E57">
      <w:pPr>
        <w:pStyle w:val="ListParagraph"/>
        <w:numPr>
          <w:ilvl w:val="0"/>
          <w:numId w:val="1"/>
        </w:numPr>
        <w:tabs>
          <w:tab w:val="left" w:pos="839"/>
          <w:tab w:val="left" w:pos="841"/>
        </w:tabs>
        <w:spacing w:line="245" w:lineRule="exact"/>
        <w:ind w:hanging="360"/>
        <w:rPr>
          <w:sz w:val="20"/>
        </w:rPr>
      </w:pPr>
      <w:r w:rsidRPr="006B1745">
        <w:rPr>
          <w:sz w:val="20"/>
        </w:rPr>
        <w:t xml:space="preserve">Brief feedback by the proponent and, where applicable, its subcontractors and ISA, with regard to </w:t>
      </w:r>
      <w:r w:rsidRPr="006B1745">
        <w:rPr>
          <w:sz w:val="20"/>
        </w:rPr>
        <w:t>the application of Regulation 352/2009;</w:t>
      </w:r>
    </w:p>
    <w:p w:rsidR="005C2F76" w:rsidRPr="006B1745" w:rsidRDefault="008B7FF9" w:rsidP="005671AC">
      <w:pPr>
        <w:pStyle w:val="ListParagraph"/>
        <w:numPr>
          <w:ilvl w:val="0"/>
          <w:numId w:val="1"/>
        </w:numPr>
        <w:tabs>
          <w:tab w:val="left" w:pos="841"/>
        </w:tabs>
        <w:ind w:right="110" w:hanging="360"/>
        <w:rPr>
          <w:sz w:val="20"/>
        </w:rPr>
      </w:pPr>
      <w:r w:rsidRPr="006B1745">
        <w:rPr>
          <w:sz w:val="20"/>
        </w:rPr>
        <w:t>Where applicable: proponent's experience with regard to the application of the CSM for risk determination and assessment, in cases where the application took place on a voluntary basis prior to the entry into force o</w:t>
      </w:r>
      <w:r w:rsidRPr="006B1745">
        <w:rPr>
          <w:sz w:val="20"/>
        </w:rPr>
        <w:t>f the above Regulation.</w:t>
      </w:r>
    </w:p>
    <w:p w:rsidR="005C2F76" w:rsidRPr="006B1745" w:rsidRDefault="008B7FF9">
      <w:pPr>
        <w:pStyle w:val="BodyText"/>
        <w:spacing w:before="198"/>
        <w:ind w:left="120" w:right="110"/>
        <w:jc w:val="both"/>
      </w:pPr>
      <w:r w:rsidRPr="006B1745">
        <w:t>During 2016 the necessary CSM application elements were supplied by nearly all railway undertakings (apart from two out of a total of</w:t>
      </w:r>
    </w:p>
    <w:p w:rsidR="005C2F76" w:rsidRPr="006B1745" w:rsidRDefault="008B7FF9">
      <w:pPr>
        <w:pStyle w:val="BodyText"/>
        <w:ind w:left="120" w:right="108"/>
        <w:jc w:val="both"/>
      </w:pPr>
      <w:r w:rsidRPr="006B1745">
        <w:t xml:space="preserve">34 due to submit an annual report) by the RFI infrastructure manager and by a railway vehicle </w:t>
      </w:r>
      <w:r w:rsidRPr="006B1745">
        <w:t>manufacturer (BOMBARDIER).</w:t>
      </w:r>
    </w:p>
    <w:p w:rsidR="005C2F76" w:rsidRPr="006B1745" w:rsidRDefault="008B7FF9">
      <w:pPr>
        <w:pStyle w:val="BodyText"/>
        <w:spacing w:before="120"/>
        <w:ind w:left="120" w:right="108"/>
        <w:jc w:val="both"/>
      </w:pPr>
      <w:r w:rsidRPr="006B1745">
        <w:t>There is no immediate evidence of elements concerning the application of the CSM by operators in the role of entity in charge of maintenance. In general, apart from a few exceptions, the data provided were not complete and organi</w:t>
      </w:r>
      <w:r w:rsidRPr="006B1745">
        <w:t>sed as required, with an almost total lack of the provisions set out under points 3 and 4 above. For this reason, there was deemed to be no significant feedback on the activities of CSM assessors involved or on the application of the Regulation in general.</w:t>
      </w:r>
    </w:p>
    <w:p w:rsidR="005C2F76" w:rsidRPr="006B1745" w:rsidRDefault="008B7FF9" w:rsidP="005671AC">
      <w:pPr>
        <w:pStyle w:val="BodyText"/>
        <w:spacing w:before="119"/>
        <w:ind w:left="120" w:right="107"/>
        <w:jc w:val="both"/>
      </w:pPr>
      <w:r w:rsidRPr="006B1745">
        <w:t>One of the few significant items of feedback received was that provided by the manufacturer BOMBARDIER, which highlighted difficulties in dealings with its customers caused by 'a lack of awareness and knowledge of the matter' as well as a significant lack</w:t>
      </w:r>
      <w:r w:rsidRPr="006B1745">
        <w:t xml:space="preserve"> of uniformity in applying the CSM at national and international level, particularly for rolling stock subsystems. These factors had already been highlighted during the report for 2014.</w:t>
      </w:r>
    </w:p>
    <w:p w:rsidR="00522FC4" w:rsidRPr="006B1745" w:rsidRDefault="008B7FF9" w:rsidP="00522FC4">
      <w:pPr>
        <w:pStyle w:val="BodyText"/>
        <w:spacing w:before="119"/>
        <w:ind w:left="118" w:right="66"/>
        <w:jc w:val="both"/>
      </w:pPr>
      <w:r w:rsidRPr="006B1745">
        <w:t xml:space="preserve">The aggregate data show that the Regulation was applied to assess 480 </w:t>
      </w:r>
      <w:r w:rsidRPr="006B1745">
        <w:t>changes deemed to have an impact on safety (412 overall for the undertakings and Manager and 68 for the manufacturer). Of these, 51 were identified as 'significant' changes under the Regulation – determining the application of the method referred to in Ann</w:t>
      </w:r>
      <w:r w:rsidRPr="006B1745">
        <w:t>ex 1 thereof – amounting to approximately 11 % (same percentage recorded in 2015).</w:t>
      </w:r>
    </w:p>
    <w:p w:rsidR="00935E3C" w:rsidRPr="006B1745" w:rsidRDefault="008B7FF9" w:rsidP="00E51423">
      <w:pPr>
        <w:pStyle w:val="BodyText"/>
        <w:keepNext/>
        <w:spacing w:before="119"/>
        <w:ind w:left="118" w:right="66"/>
        <w:jc w:val="both"/>
      </w:pPr>
      <w:r w:rsidRPr="006B1745">
        <w:rPr>
          <w:noProof/>
          <w:lang w:val="en-US" w:eastAsia="zh-CN" w:bidi="ar-SA"/>
        </w:rPr>
        <w:drawing>
          <wp:anchor distT="107950" distB="107950" distL="114300" distR="114300" simplePos="0" relativeHeight="251685888" behindDoc="0" locked="0" layoutInCell="1" allowOverlap="1">
            <wp:simplePos x="0" y="0"/>
            <wp:positionH relativeFrom="margin">
              <wp:align>center</wp:align>
            </wp:positionH>
            <wp:positionV relativeFrom="paragraph">
              <wp:posOffset>354965</wp:posOffset>
            </wp:positionV>
            <wp:extent cx="2858135" cy="16014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61986" name="Picture 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858135" cy="1601470"/>
                    </a:xfrm>
                    <a:prstGeom prst="rect">
                      <a:avLst/>
                    </a:prstGeom>
                    <a:noFill/>
                  </pic:spPr>
                </pic:pic>
              </a:graphicData>
            </a:graphic>
            <wp14:sizeRelH relativeFrom="margin">
              <wp14:pctWidth>0</wp14:pctWidth>
            </wp14:sizeRelH>
            <wp14:sizeRelV relativeFrom="margin">
              <wp14:pctHeight>0</wp14:pctHeight>
            </wp14:sizeRelV>
          </wp:anchor>
        </w:drawing>
      </w:r>
    </w:p>
    <w:p w:rsidR="00935E3C" w:rsidRPr="006B1745" w:rsidRDefault="00935E3C" w:rsidP="00E51423">
      <w:pPr>
        <w:pStyle w:val="BodyText"/>
        <w:keepNext/>
        <w:ind w:left="118" w:right="66"/>
        <w:jc w:val="both"/>
      </w:pPr>
    </w:p>
    <w:tbl>
      <w:tblPr>
        <w:tblStyle w:val="TableGrid"/>
        <w:tblW w:w="8788" w:type="dxa"/>
        <w:tblInd w:w="392" w:type="dxa"/>
        <w:tblLook w:val="04A0" w:firstRow="1" w:lastRow="0" w:firstColumn="1" w:lastColumn="0" w:noHBand="0" w:noVBand="1"/>
      </w:tblPr>
      <w:tblGrid>
        <w:gridCol w:w="4395"/>
        <w:gridCol w:w="4393"/>
      </w:tblGrid>
      <w:tr w:rsidR="00673F51" w:rsidTr="000E01FC">
        <w:tc>
          <w:tcPr>
            <w:tcW w:w="4395" w:type="dxa"/>
          </w:tcPr>
          <w:p w:rsidR="000E01FC" w:rsidRPr="006B1745" w:rsidRDefault="008B7FF9" w:rsidP="00E51423">
            <w:pPr>
              <w:pStyle w:val="BodyText"/>
              <w:keepNext/>
              <w:rPr>
                <w:b/>
                <w:sz w:val="14"/>
                <w:szCs w:val="14"/>
              </w:rPr>
            </w:pPr>
            <w:r w:rsidRPr="006B1745">
              <w:rPr>
                <w:b/>
                <w:sz w:val="14"/>
              </w:rPr>
              <w:t>Totale 480 modifiche attuate</w:t>
            </w:r>
          </w:p>
        </w:tc>
        <w:tc>
          <w:tcPr>
            <w:tcW w:w="4393" w:type="dxa"/>
          </w:tcPr>
          <w:p w:rsidR="000E01FC" w:rsidRPr="006B1745" w:rsidRDefault="008B7FF9" w:rsidP="00E51423">
            <w:pPr>
              <w:pStyle w:val="BodyText"/>
              <w:keepNext/>
              <w:rPr>
                <w:b/>
                <w:sz w:val="14"/>
                <w:szCs w:val="14"/>
              </w:rPr>
            </w:pPr>
            <w:r w:rsidRPr="006B1745">
              <w:rPr>
                <w:b/>
                <w:sz w:val="14"/>
              </w:rPr>
              <w:t>Total of 480 changes implemented</w:t>
            </w:r>
          </w:p>
        </w:tc>
      </w:tr>
      <w:tr w:rsidR="00673F51" w:rsidTr="000E01FC">
        <w:tc>
          <w:tcPr>
            <w:tcW w:w="4395" w:type="dxa"/>
          </w:tcPr>
          <w:p w:rsidR="000E01FC" w:rsidRPr="006B1745" w:rsidRDefault="008B7FF9" w:rsidP="00E51423">
            <w:pPr>
              <w:keepNext/>
              <w:rPr>
                <w:sz w:val="14"/>
                <w:szCs w:val="14"/>
              </w:rPr>
            </w:pPr>
            <w:r w:rsidRPr="006B1745">
              <w:rPr>
                <w:sz w:val="14"/>
              </w:rPr>
              <w:t>Modifiche non rilevanti</w:t>
            </w:r>
          </w:p>
        </w:tc>
        <w:tc>
          <w:tcPr>
            <w:tcW w:w="4393" w:type="dxa"/>
          </w:tcPr>
          <w:p w:rsidR="000E01FC" w:rsidRPr="006B1745" w:rsidRDefault="008B7FF9" w:rsidP="00E51423">
            <w:pPr>
              <w:keepNext/>
              <w:rPr>
                <w:sz w:val="14"/>
                <w:szCs w:val="14"/>
              </w:rPr>
            </w:pPr>
            <w:r w:rsidRPr="006B1745">
              <w:rPr>
                <w:sz w:val="14"/>
              </w:rPr>
              <w:t>Insignificant changes</w:t>
            </w:r>
          </w:p>
        </w:tc>
      </w:tr>
      <w:tr w:rsidR="00673F51" w:rsidTr="000E01FC">
        <w:tc>
          <w:tcPr>
            <w:tcW w:w="4395" w:type="dxa"/>
          </w:tcPr>
          <w:p w:rsidR="000E01FC" w:rsidRPr="006B1745" w:rsidRDefault="008B7FF9" w:rsidP="00E51423">
            <w:pPr>
              <w:keepNext/>
              <w:rPr>
                <w:sz w:val="14"/>
                <w:szCs w:val="14"/>
              </w:rPr>
            </w:pPr>
            <w:r w:rsidRPr="006B1745">
              <w:rPr>
                <w:sz w:val="14"/>
              </w:rPr>
              <w:t>Modifiche rilevanti</w:t>
            </w:r>
          </w:p>
        </w:tc>
        <w:tc>
          <w:tcPr>
            <w:tcW w:w="4393" w:type="dxa"/>
          </w:tcPr>
          <w:p w:rsidR="000E01FC" w:rsidRPr="006B1745" w:rsidRDefault="008B7FF9" w:rsidP="00E51423">
            <w:pPr>
              <w:keepNext/>
              <w:rPr>
                <w:sz w:val="14"/>
                <w:szCs w:val="14"/>
              </w:rPr>
            </w:pPr>
            <w:r w:rsidRPr="006B1745">
              <w:rPr>
                <w:sz w:val="14"/>
              </w:rPr>
              <w:t>Significant changes</w:t>
            </w:r>
          </w:p>
        </w:tc>
      </w:tr>
    </w:tbl>
    <w:p w:rsidR="00522FC4" w:rsidRPr="006B1745" w:rsidRDefault="008B7FF9" w:rsidP="008B4AAD">
      <w:pPr>
        <w:pStyle w:val="BodyText"/>
        <w:pageBreakBefore/>
        <w:spacing w:before="120"/>
        <w:ind w:left="142" w:right="108"/>
        <w:jc w:val="both"/>
      </w:pPr>
      <w:r w:rsidRPr="006B1745">
        <w:t xml:space="preserve">As was the case </w:t>
      </w:r>
      <w:r w:rsidRPr="006B1745">
        <w:t>last year, for railway undertakings and the infrastructure manager most of the changes were assessed to be of operational type (39 %) or technical type (33 %); organisational changes accounted for approximately 17 %, while no information was given on the t</w:t>
      </w:r>
      <w:r w:rsidRPr="006B1745">
        <w:t>ype of the remaining 11 %. The changes assessed by the manufacturer, however, were entirely of a technical nature relating to changes in vehicles and checks on the integration of subsystems.</w:t>
      </w:r>
    </w:p>
    <w:p w:rsidR="00935E3C" w:rsidRPr="006B1745" w:rsidRDefault="008B7FF9" w:rsidP="00E51423">
      <w:pPr>
        <w:pStyle w:val="BodyText"/>
        <w:keepNext/>
        <w:spacing w:before="120"/>
        <w:ind w:left="142" w:right="108"/>
        <w:jc w:val="both"/>
      </w:pPr>
      <w:r w:rsidRPr="006B1745">
        <w:rPr>
          <w:noProof/>
          <w:lang w:val="en-US" w:eastAsia="zh-CN" w:bidi="ar-SA"/>
        </w:rPr>
        <w:drawing>
          <wp:anchor distT="107950" distB="107950" distL="114300" distR="114300" simplePos="0" relativeHeight="251678720" behindDoc="0" locked="0" layoutInCell="1" allowOverlap="1">
            <wp:simplePos x="0" y="0"/>
            <wp:positionH relativeFrom="margin">
              <wp:align>center</wp:align>
            </wp:positionH>
            <wp:positionV relativeFrom="paragraph">
              <wp:posOffset>369570</wp:posOffset>
            </wp:positionV>
            <wp:extent cx="2912400" cy="1749600"/>
            <wp:effectExtent l="0" t="0" r="2540" b="3175"/>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99908" name="Picture 2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912400" cy="1749600"/>
                    </a:xfrm>
                    <a:prstGeom prst="rect">
                      <a:avLst/>
                    </a:prstGeom>
                    <a:noFill/>
                  </pic:spPr>
                </pic:pic>
              </a:graphicData>
            </a:graphic>
            <wp14:sizeRelH relativeFrom="margin">
              <wp14:pctWidth>0</wp14:pctWidth>
            </wp14:sizeRelH>
            <wp14:sizeRelV relativeFrom="margin">
              <wp14:pctHeight>0</wp14:pctHeight>
            </wp14:sizeRelV>
          </wp:anchor>
        </w:drawing>
      </w:r>
    </w:p>
    <w:p w:rsidR="00935E3C" w:rsidRPr="006B1745" w:rsidRDefault="00935E3C" w:rsidP="00E51423">
      <w:pPr>
        <w:pStyle w:val="BodyText"/>
        <w:keepNext/>
        <w:spacing w:before="120"/>
        <w:ind w:left="142" w:right="108"/>
        <w:jc w:val="both"/>
      </w:pPr>
    </w:p>
    <w:tbl>
      <w:tblPr>
        <w:tblStyle w:val="TableGrid"/>
        <w:tblW w:w="8788" w:type="dxa"/>
        <w:tblInd w:w="392" w:type="dxa"/>
        <w:tblLook w:val="04A0" w:firstRow="1" w:lastRow="0" w:firstColumn="1" w:lastColumn="0" w:noHBand="0" w:noVBand="1"/>
      </w:tblPr>
      <w:tblGrid>
        <w:gridCol w:w="4395"/>
        <w:gridCol w:w="4393"/>
      </w:tblGrid>
      <w:tr w:rsidR="00673F51" w:rsidTr="005671AC">
        <w:tc>
          <w:tcPr>
            <w:tcW w:w="4395" w:type="dxa"/>
          </w:tcPr>
          <w:p w:rsidR="005671AC" w:rsidRPr="006B1745" w:rsidRDefault="008B7FF9" w:rsidP="00E51423">
            <w:pPr>
              <w:pStyle w:val="BodyText"/>
              <w:keepNext/>
              <w:rPr>
                <w:b/>
                <w:sz w:val="14"/>
                <w:szCs w:val="14"/>
              </w:rPr>
            </w:pPr>
            <w:r w:rsidRPr="006B1745">
              <w:rPr>
                <w:b/>
                <w:sz w:val="14"/>
              </w:rPr>
              <w:t>Totale 412 modifiche attuate da IF e GI</w:t>
            </w:r>
          </w:p>
        </w:tc>
        <w:tc>
          <w:tcPr>
            <w:tcW w:w="4393" w:type="dxa"/>
          </w:tcPr>
          <w:p w:rsidR="005671AC" w:rsidRPr="006B1745" w:rsidRDefault="008B7FF9" w:rsidP="00E51423">
            <w:pPr>
              <w:pStyle w:val="BodyText"/>
              <w:keepNext/>
              <w:rPr>
                <w:b/>
                <w:sz w:val="14"/>
                <w:szCs w:val="14"/>
              </w:rPr>
            </w:pPr>
            <w:r w:rsidRPr="006B1745">
              <w:rPr>
                <w:b/>
                <w:sz w:val="14"/>
              </w:rPr>
              <w:t>Total of 412 changes i</w:t>
            </w:r>
            <w:r w:rsidRPr="006B1745">
              <w:rPr>
                <w:b/>
                <w:sz w:val="14"/>
              </w:rPr>
              <w:t>mplemented by RU and IM</w:t>
            </w:r>
          </w:p>
        </w:tc>
      </w:tr>
      <w:tr w:rsidR="00673F51" w:rsidTr="005671AC">
        <w:tc>
          <w:tcPr>
            <w:tcW w:w="4395" w:type="dxa"/>
          </w:tcPr>
          <w:p w:rsidR="005671AC" w:rsidRPr="006B1745" w:rsidRDefault="008B7FF9" w:rsidP="00E51423">
            <w:pPr>
              <w:keepNext/>
              <w:rPr>
                <w:sz w:val="14"/>
                <w:szCs w:val="14"/>
              </w:rPr>
            </w:pPr>
            <w:r w:rsidRPr="006B1745">
              <w:rPr>
                <w:sz w:val="14"/>
              </w:rPr>
              <w:t>Opertive</w:t>
            </w:r>
          </w:p>
        </w:tc>
        <w:tc>
          <w:tcPr>
            <w:tcW w:w="4393" w:type="dxa"/>
          </w:tcPr>
          <w:p w:rsidR="005671AC" w:rsidRPr="006B1745" w:rsidRDefault="008B7FF9" w:rsidP="00E51423">
            <w:pPr>
              <w:keepNext/>
              <w:rPr>
                <w:sz w:val="14"/>
                <w:szCs w:val="14"/>
              </w:rPr>
            </w:pPr>
            <w:r w:rsidRPr="006B1745">
              <w:rPr>
                <w:sz w:val="14"/>
              </w:rPr>
              <w:t>Operational</w:t>
            </w:r>
          </w:p>
        </w:tc>
      </w:tr>
      <w:tr w:rsidR="00673F51" w:rsidTr="005671AC">
        <w:tc>
          <w:tcPr>
            <w:tcW w:w="4395" w:type="dxa"/>
          </w:tcPr>
          <w:p w:rsidR="005671AC" w:rsidRPr="006B1745" w:rsidRDefault="008B7FF9" w:rsidP="00E51423">
            <w:pPr>
              <w:keepNext/>
              <w:rPr>
                <w:sz w:val="14"/>
                <w:szCs w:val="14"/>
              </w:rPr>
            </w:pPr>
            <w:r w:rsidRPr="006B1745">
              <w:rPr>
                <w:sz w:val="14"/>
              </w:rPr>
              <w:t>Tecniche</w:t>
            </w:r>
          </w:p>
        </w:tc>
        <w:tc>
          <w:tcPr>
            <w:tcW w:w="4393" w:type="dxa"/>
          </w:tcPr>
          <w:p w:rsidR="005671AC" w:rsidRPr="006B1745" w:rsidRDefault="008B7FF9" w:rsidP="00E51423">
            <w:pPr>
              <w:keepNext/>
              <w:rPr>
                <w:sz w:val="14"/>
                <w:szCs w:val="14"/>
              </w:rPr>
            </w:pPr>
            <w:r w:rsidRPr="006B1745">
              <w:rPr>
                <w:sz w:val="14"/>
              </w:rPr>
              <w:t>Technical</w:t>
            </w:r>
          </w:p>
        </w:tc>
      </w:tr>
      <w:tr w:rsidR="00673F51" w:rsidTr="005671AC">
        <w:tc>
          <w:tcPr>
            <w:tcW w:w="4395" w:type="dxa"/>
          </w:tcPr>
          <w:p w:rsidR="005671AC" w:rsidRPr="006B1745" w:rsidRDefault="008B7FF9" w:rsidP="00E51423">
            <w:pPr>
              <w:keepNext/>
              <w:rPr>
                <w:sz w:val="14"/>
                <w:szCs w:val="14"/>
              </w:rPr>
            </w:pPr>
            <w:r w:rsidRPr="006B1745">
              <w:rPr>
                <w:sz w:val="14"/>
              </w:rPr>
              <w:t>Organizzative</w:t>
            </w:r>
          </w:p>
        </w:tc>
        <w:tc>
          <w:tcPr>
            <w:tcW w:w="4393" w:type="dxa"/>
          </w:tcPr>
          <w:p w:rsidR="005671AC" w:rsidRPr="006B1745" w:rsidRDefault="008B7FF9" w:rsidP="00E51423">
            <w:pPr>
              <w:keepNext/>
              <w:rPr>
                <w:sz w:val="14"/>
                <w:szCs w:val="14"/>
              </w:rPr>
            </w:pPr>
            <w:r w:rsidRPr="006B1745">
              <w:rPr>
                <w:sz w:val="14"/>
              </w:rPr>
              <w:t>Organisational</w:t>
            </w:r>
          </w:p>
        </w:tc>
      </w:tr>
      <w:tr w:rsidR="00673F51" w:rsidTr="005671AC">
        <w:tc>
          <w:tcPr>
            <w:tcW w:w="4395" w:type="dxa"/>
          </w:tcPr>
          <w:p w:rsidR="005671AC" w:rsidRPr="006B1745" w:rsidRDefault="008B7FF9" w:rsidP="00E51423">
            <w:pPr>
              <w:keepNext/>
              <w:rPr>
                <w:sz w:val="14"/>
                <w:szCs w:val="14"/>
              </w:rPr>
            </w:pPr>
            <w:r w:rsidRPr="006B1745">
              <w:rPr>
                <w:sz w:val="14"/>
              </w:rPr>
              <w:t>Non definite</w:t>
            </w:r>
          </w:p>
        </w:tc>
        <w:tc>
          <w:tcPr>
            <w:tcW w:w="4393" w:type="dxa"/>
          </w:tcPr>
          <w:p w:rsidR="005671AC" w:rsidRPr="006B1745" w:rsidRDefault="008B7FF9" w:rsidP="00E51423">
            <w:pPr>
              <w:keepNext/>
              <w:rPr>
                <w:sz w:val="14"/>
                <w:szCs w:val="14"/>
              </w:rPr>
            </w:pPr>
            <w:r w:rsidRPr="006B1745">
              <w:rPr>
                <w:sz w:val="14"/>
              </w:rPr>
              <w:t>Not defined</w:t>
            </w:r>
          </w:p>
        </w:tc>
      </w:tr>
    </w:tbl>
    <w:p w:rsidR="005671AC" w:rsidRPr="006B1745" w:rsidRDefault="005671AC" w:rsidP="005671AC">
      <w:pPr>
        <w:pStyle w:val="BodyText"/>
        <w:spacing w:before="120"/>
        <w:ind w:left="142" w:right="108"/>
        <w:jc w:val="both"/>
      </w:pPr>
    </w:p>
    <w:p w:rsidR="005C2F76" w:rsidRPr="006B1745" w:rsidRDefault="008B7FF9">
      <w:pPr>
        <w:pStyle w:val="BodyText"/>
        <w:spacing w:before="119"/>
        <w:ind w:left="118" w:right="110"/>
        <w:jc w:val="both"/>
      </w:pPr>
      <w:r w:rsidRPr="006B1745">
        <w:t xml:space="preserve">With regard to the number of changes reported, those relating to Trenitalia and the RFI Infrastructure Manager accounted for </w:t>
      </w:r>
      <w:r w:rsidRPr="006B1745">
        <w:t>approximately 54 % of the total.</w:t>
      </w:r>
    </w:p>
    <w:p w:rsidR="005C2F76" w:rsidRPr="006B1745" w:rsidRDefault="008B7FF9">
      <w:pPr>
        <w:pStyle w:val="BodyText"/>
        <w:spacing w:before="2"/>
        <w:ind w:left="118" w:right="109"/>
        <w:jc w:val="both"/>
      </w:pPr>
      <w:r w:rsidRPr="006B1745">
        <w:t>Considering only changes evaluated in accordance with the Regulation by the railway undertakings, 7 % related to SC update requests.</w:t>
      </w:r>
    </w:p>
    <w:p w:rsidR="005C2F76" w:rsidRPr="006B1745" w:rsidRDefault="008B7FF9" w:rsidP="00F41E57">
      <w:pPr>
        <w:pStyle w:val="BodyText"/>
        <w:spacing w:before="119"/>
        <w:ind w:left="118" w:right="110"/>
        <w:jc w:val="both"/>
      </w:pPr>
      <w:r w:rsidRPr="006B1745">
        <w:t>With regard to applications of the Regulation, no factors were recorded with regard to the</w:t>
      </w:r>
      <w:r w:rsidRPr="006B1745">
        <w:t xml:space="preserve"> application of corporate procedures governing risk assessment and management in the event of insignificant changes. In all cases, the undertakings applied the methodology laid down in Regulation (EU) No 402/2013 and the procedures contained in their safet</w:t>
      </w:r>
      <w:r w:rsidRPr="006B1745">
        <w:t>y management systems.</w:t>
      </w:r>
    </w:p>
    <w:p w:rsidR="005C2F76" w:rsidRPr="006B1745" w:rsidRDefault="008B7FF9">
      <w:pPr>
        <w:pStyle w:val="BodyText"/>
        <w:spacing w:before="119"/>
        <w:ind w:left="118" w:right="110"/>
        <w:jc w:val="both"/>
      </w:pPr>
      <w:r w:rsidRPr="006B1745">
        <w:t xml:space="preserve">The overall finding based on the evidence provided confirms an improvement in risk assessment and management processes. However, given that a significant portion of operators did not provide information in this regard or that the </w:t>
      </w:r>
      <w:r w:rsidRPr="006B1745">
        <w:t>information was incomplete, for full and effective implementation of the Regulation, all stakeholders involved must be made more aware, particularly entities in charge of maintenance and manufacturers.</w:t>
      </w:r>
    </w:p>
    <w:p w:rsidR="005C2F76" w:rsidRPr="006B1745" w:rsidRDefault="008B7FF9">
      <w:pPr>
        <w:pStyle w:val="BodyText"/>
        <w:spacing w:before="119"/>
        <w:ind w:left="118" w:right="110"/>
        <w:jc w:val="both"/>
      </w:pPr>
      <w:r w:rsidRPr="006B1745">
        <w:t xml:space="preserve">As previously, in 2016 sample on-the-spot audits were </w:t>
      </w:r>
      <w:r w:rsidRPr="006B1745">
        <w:t>carried out on management methods and evidence of application of the CSM by railway operators in the event of changes to the part of the system for which they were responsible. The CSM was found not to have been strictly applied, particularly with regard t</w:t>
      </w:r>
      <w:r w:rsidRPr="006B1745">
        <w:t>o the adoption of safety measures to combat the risks assessed and verification of their efficacy for risk control purposes.</w:t>
      </w:r>
    </w:p>
    <w:p w:rsidR="005C2F76" w:rsidRPr="006B1745" w:rsidRDefault="005C2F76">
      <w:pPr>
        <w:pStyle w:val="BodyText"/>
        <w:spacing w:before="11"/>
        <w:rPr>
          <w:sz w:val="28"/>
        </w:rPr>
      </w:pPr>
    </w:p>
    <w:p w:rsidR="005C2F76" w:rsidRPr="006B1745" w:rsidRDefault="008B7FF9">
      <w:pPr>
        <w:pStyle w:val="Heading2"/>
        <w:spacing w:before="1"/>
        <w:ind w:firstLine="0"/>
      </w:pPr>
      <w:r w:rsidRPr="006B1745">
        <w:t>G.2 Feedback from stakeholders</w:t>
      </w:r>
    </w:p>
    <w:p w:rsidR="005C2F76" w:rsidRPr="006B1745" w:rsidRDefault="008B7FF9" w:rsidP="00F41E57">
      <w:pPr>
        <w:pStyle w:val="BodyText"/>
        <w:spacing w:before="119"/>
        <w:ind w:left="118" w:right="110"/>
        <w:jc w:val="both"/>
      </w:pPr>
      <w:r w:rsidRPr="006B1745">
        <w:t>Checks carried out on the application by railway undertakings of the definitive common safety metho</w:t>
      </w:r>
      <w:r w:rsidRPr="006B1745">
        <w:t>d (CSM) established by Regulation (EC) No 402/2013 highlighted a set of frequent nonconformities that reveal an incomplete understanding by operators of the principles contained in the Regulation. Despite signs of improvement compared to the previous year,</w:t>
      </w:r>
      <w:r w:rsidRPr="006B1745">
        <w:t xml:space="preserve"> partly due to the evident interest in and greater awareness of the subject, there is still room for improvement in operational capacity for application of the Regulation.</w:t>
      </w:r>
    </w:p>
    <w:p w:rsidR="005C2F76" w:rsidRPr="006B1745" w:rsidRDefault="008B7FF9" w:rsidP="00F41E57">
      <w:pPr>
        <w:pStyle w:val="BodyText"/>
        <w:spacing w:before="119"/>
        <w:ind w:left="118" w:right="110"/>
        <w:jc w:val="both"/>
      </w:pPr>
      <w:r w:rsidRPr="006B1745">
        <w:t>Checks carried out on CSM application by railway undertakings showed a distinct impr</w:t>
      </w:r>
      <w:r w:rsidRPr="006B1745">
        <w:t>ovement in standard application of the method, which has entered permanently into operational practice. Nevertheless, in many of the cases examined, it was not found to have been applied strictly, particularly in the examination of some assessment criteria</w:t>
      </w:r>
      <w:r w:rsidRPr="006B1745">
        <w:t xml:space="preserve"> (complementarity and consequences of the incident recurred in this context) and, in general, in the production of evidence supporting the assessments adopted.</w:t>
      </w:r>
    </w:p>
    <w:p w:rsidR="005C2F76" w:rsidRPr="006B1745" w:rsidRDefault="005C2F76">
      <w:pPr>
        <w:pStyle w:val="BodyText"/>
        <w:spacing w:before="12"/>
        <w:rPr>
          <w:sz w:val="28"/>
        </w:rPr>
      </w:pPr>
    </w:p>
    <w:p w:rsidR="005C2F76" w:rsidRPr="006B1745" w:rsidRDefault="008B7FF9">
      <w:pPr>
        <w:pStyle w:val="Heading3"/>
        <w:ind w:left="119" w:right="107"/>
      </w:pPr>
      <w:r w:rsidRPr="006B1745">
        <w:t>G.2.1 Application of Regulation (EU) No 1078/2012 on a common safety method for monitoring</w:t>
      </w:r>
    </w:p>
    <w:p w:rsidR="005C2F76" w:rsidRPr="006B1745" w:rsidRDefault="008B7FF9">
      <w:pPr>
        <w:pStyle w:val="BodyText"/>
        <w:spacing w:before="125"/>
        <w:ind w:left="119" w:right="108"/>
        <w:jc w:val="both"/>
      </w:pPr>
      <w:r w:rsidRPr="006B1745">
        <w:t xml:space="preserve">The </w:t>
      </w:r>
      <w:r w:rsidRPr="006B1745">
        <w:t>application of Regulation (EU) No 1078/2012 was verified in annual report submitted by 34 railway operators on the RFI Network and 13 operating on Interconnected Regional Networks.</w:t>
      </w:r>
    </w:p>
    <w:p w:rsidR="005C2F76" w:rsidRPr="006B1745" w:rsidRDefault="008B7FF9">
      <w:pPr>
        <w:pStyle w:val="BodyText"/>
        <w:spacing w:before="122"/>
        <w:ind w:left="119" w:right="107"/>
        <w:jc w:val="both"/>
      </w:pPr>
      <w:r w:rsidRPr="006B1745">
        <w:t>With regard to Annual Reports submitted in 2015, the reporting paid greater</w:t>
      </w:r>
      <w:r w:rsidRPr="006B1745">
        <w:t xml:space="preserve"> attention to implementation of the Regulation, which was also implemented through specific projects in the Annual Safety Plan. However, the matter was dealt with at different levels of detail: some railway operators did not submit annual Reports with upda</w:t>
      </w:r>
      <w:r w:rsidRPr="006B1745">
        <w:t>ted content and format as required by the European Regulation and guidelines issued by ANSF in Document Ref No 5841 of 25 May 2016.</w:t>
      </w:r>
    </w:p>
    <w:p w:rsidR="005C2F76" w:rsidRPr="006B1745" w:rsidRDefault="008B7FF9">
      <w:pPr>
        <w:pStyle w:val="BodyText"/>
        <w:spacing w:before="119"/>
        <w:ind w:left="119" w:right="108"/>
        <w:jc w:val="both"/>
      </w:pPr>
      <w:r w:rsidRPr="006B1745">
        <w:t>It was reported that eight railway undertakings and two infrastructure managers submitted their Annual Report after the dead</w:t>
      </w:r>
      <w:r w:rsidRPr="006B1745">
        <w:t>line set out in Article 13(4) of Legislative Decree No 162 of 10 August 2007 while another two sent in their Annual Report in the form of tabular reports without additional explanatory documents. In 14 cases, no adequate evidence of the results obtained wa</w:t>
      </w:r>
      <w:r w:rsidRPr="006B1745">
        <w:t>s provided; two cases did not consider the application of Regulation 1078/2012.</w:t>
      </w:r>
    </w:p>
    <w:p w:rsidR="005C2F76" w:rsidRPr="006B1745" w:rsidRDefault="008B7FF9">
      <w:pPr>
        <w:pStyle w:val="BodyText"/>
        <w:spacing w:before="121"/>
        <w:ind w:left="119" w:right="110"/>
        <w:jc w:val="both"/>
      </w:pPr>
      <w:r w:rsidRPr="006B1745">
        <w:t>Lastly, in 2016, a railway undertaking had to activate the notifications referred to in Article 4(2) of the Regulation in several instances.</w:t>
      </w:r>
    </w:p>
    <w:p w:rsidR="005C2F76" w:rsidRPr="006B1745" w:rsidRDefault="008B7FF9">
      <w:pPr>
        <w:pStyle w:val="BodyText"/>
        <w:spacing w:before="119"/>
        <w:ind w:left="119" w:right="110"/>
        <w:jc w:val="both"/>
      </w:pPr>
      <w:r w:rsidRPr="006B1745">
        <w:t>Compliant implementation of the CSM</w:t>
      </w:r>
      <w:r w:rsidRPr="006B1745">
        <w:t xml:space="preserve"> was also the subject of on-the-spot checking activities. The results of these checks together with an analysis of the material submitted with the Annual Reports show that there is a need to continue making railway operators aware of the need to adopt a st</w:t>
      </w:r>
      <w:r w:rsidRPr="006B1745">
        <w:t>ructured and effective system for monitoring safety processes and performances, in full compliance with Regulation (EU) No 1078/2012.</w:t>
      </w:r>
    </w:p>
    <w:p w:rsidR="005C2F76" w:rsidRPr="006B1745" w:rsidRDefault="005C2F76">
      <w:pPr>
        <w:pStyle w:val="BodyText"/>
        <w:rPr>
          <w:sz w:val="29"/>
        </w:rPr>
      </w:pPr>
    </w:p>
    <w:p w:rsidR="005C2F76" w:rsidRPr="006B1745" w:rsidRDefault="008B7FF9" w:rsidP="00DF001F">
      <w:pPr>
        <w:pStyle w:val="Heading2"/>
        <w:ind w:left="0" w:right="107" w:firstLine="1"/>
      </w:pPr>
      <w:r w:rsidRPr="006B1745">
        <w:t xml:space="preserve">G.3 Revision of national safety regulations to take into account the EC regulation on the common safety method on risk </w:t>
      </w:r>
      <w:r w:rsidRPr="006B1745">
        <w:t>evaluations and assessment</w:t>
      </w:r>
    </w:p>
    <w:p w:rsidR="005C2F76" w:rsidRPr="006B1745" w:rsidRDefault="008B7FF9">
      <w:pPr>
        <w:pStyle w:val="BodyText"/>
        <w:spacing w:before="123"/>
        <w:ind w:left="119"/>
        <w:jc w:val="both"/>
      </w:pPr>
      <w:r w:rsidRPr="006B1745">
        <w:t>Pro memoria</w:t>
      </w:r>
    </w:p>
    <w:p w:rsidR="005C2F76" w:rsidRPr="006B1745" w:rsidRDefault="005C2F76">
      <w:pPr>
        <w:pStyle w:val="BodyText"/>
        <w:spacing w:before="2"/>
        <w:rPr>
          <w:sz w:val="29"/>
        </w:rPr>
      </w:pPr>
    </w:p>
    <w:p w:rsidR="005C2F76" w:rsidRPr="006B1745" w:rsidRDefault="008B7FF9">
      <w:pPr>
        <w:pStyle w:val="Heading1"/>
        <w:ind w:left="119" w:right="111"/>
      </w:pPr>
      <w:r w:rsidRPr="006B1745">
        <w:t>PART H - DEROGATIONS FROM THE ECM CERTIFICATION SYSTEM</w:t>
      </w:r>
    </w:p>
    <w:p w:rsidR="005C2F76" w:rsidRDefault="008B7FF9">
      <w:pPr>
        <w:pStyle w:val="BodyText"/>
        <w:spacing w:before="119"/>
        <w:ind w:left="119" w:right="107"/>
        <w:jc w:val="both"/>
      </w:pPr>
      <w:r w:rsidRPr="006B1745">
        <w:t>ANSF did not grant any derogations regarding the identification and certification of Entities in Charge of Maintenance as referred to in Article 14(a)(8) of Dire</w:t>
      </w:r>
      <w:r w:rsidRPr="006B1745">
        <w:t>ctive 2008/110/EC because none of the cases cited by the Directive arose in 2016.</w:t>
      </w:r>
    </w:p>
    <w:sectPr w:rsidR="005C2F76" w:rsidSect="006B1745">
      <w:pgSz w:w="11900" w:h="16840"/>
      <w:pgMar w:top="1440" w:right="1298" w:bottom="1134" w:left="1321" w:header="709" w:footer="283"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FF9" w:rsidRDefault="008B7FF9">
      <w:r>
        <w:separator/>
      </w:r>
    </w:p>
  </w:endnote>
  <w:endnote w:type="continuationSeparator" w:id="0">
    <w:p w:rsidR="008B7FF9" w:rsidRDefault="008B7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014131"/>
      <w:docPartObj>
        <w:docPartGallery w:val="Page Numbers (Bottom of Page)"/>
        <w:docPartUnique/>
      </w:docPartObj>
    </w:sdtPr>
    <w:sdtEndPr/>
    <w:sdtContent>
      <w:sdt>
        <w:sdtPr>
          <w:id w:val="-523095165"/>
          <w:docPartObj>
            <w:docPartGallery w:val="Page Numbers (Top of Page)"/>
            <w:docPartUnique/>
          </w:docPartObj>
        </w:sdtPr>
        <w:sdtEndPr/>
        <w:sdtContent>
          <w:p w:rsidR="006B1745" w:rsidRDefault="008B7FF9" w:rsidP="006B174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F65EA">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F65EA">
              <w:rPr>
                <w:b/>
                <w:bCs/>
                <w:noProof/>
              </w:rPr>
              <w:t>54</w:t>
            </w:r>
            <w:r>
              <w:rPr>
                <w:b/>
                <w:bCs/>
                <w:sz w:val="24"/>
                <w:szCs w:val="24"/>
              </w:rPr>
              <w:fldChar w:fldCharType="end"/>
            </w:r>
          </w:p>
        </w:sdtContent>
      </w:sdt>
    </w:sdtContent>
  </w:sdt>
  <w:p w:rsidR="006B1745" w:rsidRPr="00086F6E" w:rsidRDefault="006B1745" w:rsidP="006B17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FF9" w:rsidRDefault="008B7FF9">
      <w:r>
        <w:separator/>
      </w:r>
    </w:p>
  </w:footnote>
  <w:footnote w:type="continuationSeparator" w:id="0">
    <w:p w:rsidR="008B7FF9" w:rsidRDefault="008B7FF9">
      <w:r>
        <w:continuationSeparator/>
      </w:r>
    </w:p>
  </w:footnote>
  <w:footnote w:id="1">
    <w:p w:rsidR="006B1745" w:rsidRPr="00B73370" w:rsidRDefault="008B7FF9" w:rsidP="00B73370">
      <w:pPr>
        <w:pStyle w:val="FootnoteText"/>
        <w:spacing w:before="120" w:after="120"/>
        <w:rPr>
          <w:sz w:val="14"/>
          <w:szCs w:val="14"/>
          <w:lang w:val="it-IT"/>
        </w:rPr>
      </w:pPr>
      <w:r>
        <w:rPr>
          <w:rStyle w:val="FootnoteReference"/>
          <w:sz w:val="14"/>
        </w:rPr>
        <w:footnoteRef/>
      </w:r>
      <w:r>
        <w:rPr>
          <w:sz w:val="14"/>
        </w:rPr>
        <w:t xml:space="preserve"> In this report, ‘significant accident’ refers exclusively to an accident falling within the definition set out in the Appendix to Annex 1 of Legislative Decree No 162 o</w:t>
      </w:r>
      <w:r>
        <w:rPr>
          <w:sz w:val="14"/>
        </w:rPr>
        <w:t>f 10 August 2007, as amended by Ministry of Infrastructure and Transport Decree of 26 June 2015. A 'significant accident' is thus any accident involving at least one railway vehicle in motion, resulting in at least one fatality or serious injury or signifi</w:t>
      </w:r>
      <w:r>
        <w:rPr>
          <w:sz w:val="14"/>
        </w:rPr>
        <w:t>cant damage to rolling stock, tracks, other installations or the environment (or damage amounting to EUR 150 000 or more) or a prolonged interruption in traffic, excluding accidents in workshops, warehouses and depots.</w:t>
      </w:r>
    </w:p>
  </w:footnote>
  <w:footnote w:id="2">
    <w:p w:rsidR="006B1745" w:rsidRPr="00B73370" w:rsidRDefault="008B7FF9">
      <w:pPr>
        <w:pStyle w:val="FootnoteText"/>
        <w:rPr>
          <w:lang w:val="it-IT"/>
        </w:rPr>
      </w:pPr>
      <w:r>
        <w:rPr>
          <w:rStyle w:val="FootnoteReference"/>
          <w:sz w:val="14"/>
        </w:rPr>
        <w:footnoteRef/>
      </w:r>
      <w:r>
        <w:rPr>
          <w:sz w:val="14"/>
        </w:rPr>
        <w:t xml:space="preserve"> If we break down the total number o</w:t>
      </w:r>
      <w:r>
        <w:rPr>
          <w:sz w:val="14"/>
        </w:rPr>
        <w:t xml:space="preserve">f fatalities and serious injuries, while seeking to provide as full a picture as possible, we assume </w:t>
      </w:r>
      <w:r>
        <w:rPr>
          <w:sz w:val="14"/>
          <w:u w:val="single"/>
        </w:rPr>
        <w:t>1 fatality = 1 serious injury</w:t>
      </w:r>
      <w:r>
        <w:rPr>
          <w:sz w:val="14"/>
        </w:rPr>
        <w:t>, since we do not believe the statistical parameter of equivalent deaths (1 fatality = 10 serious injuries) set out in Europea</w:t>
      </w:r>
      <w:r>
        <w:rPr>
          <w:sz w:val="14"/>
        </w:rPr>
        <w:t>n Commission Decision 2009/460/EC to be fully representative.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745" w:rsidRDefault="008B7FF9">
    <w:pPr>
      <w:pStyle w:val="Header"/>
    </w:pPr>
    <w:r>
      <w:rPr>
        <w:noProof/>
        <w:lang w:val="en-US" w:eastAsia="zh-CN" w:bidi="ar-SA"/>
      </w:rPr>
      <w:drawing>
        <wp:anchor distT="0" distB="0" distL="0" distR="0" simplePos="0" relativeHeight="251658240" behindDoc="1" locked="0" layoutInCell="1" allowOverlap="1">
          <wp:simplePos x="0" y="0"/>
          <wp:positionH relativeFrom="page">
            <wp:posOffset>838200</wp:posOffset>
          </wp:positionH>
          <wp:positionV relativeFrom="page">
            <wp:posOffset>291655</wp:posOffset>
          </wp:positionV>
          <wp:extent cx="1847088" cy="469392"/>
          <wp:effectExtent l="0" t="0" r="1270" b="698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847088" cy="46939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6F1C"/>
    <w:multiLevelType w:val="hybridMultilevel"/>
    <w:tmpl w:val="87BA8D9A"/>
    <w:lvl w:ilvl="0" w:tplc="5546F5E8">
      <w:start w:val="1"/>
      <w:numFmt w:val="decimal"/>
      <w:lvlText w:val="%1)"/>
      <w:lvlJc w:val="left"/>
      <w:pPr>
        <w:ind w:left="831" w:hanging="356"/>
      </w:pPr>
      <w:rPr>
        <w:rFonts w:ascii="Century Gothic" w:eastAsia="Century Gothic" w:hAnsi="Century Gothic" w:cs="Century Gothic" w:hint="default"/>
        <w:w w:val="99"/>
        <w:sz w:val="20"/>
        <w:szCs w:val="20"/>
      </w:rPr>
    </w:lvl>
    <w:lvl w:ilvl="1" w:tplc="4B4276A4">
      <w:numFmt w:val="bullet"/>
      <w:lvlText w:val="•"/>
      <w:lvlJc w:val="left"/>
      <w:pPr>
        <w:ind w:left="1684" w:hanging="356"/>
      </w:pPr>
      <w:rPr>
        <w:rFonts w:hint="default"/>
      </w:rPr>
    </w:lvl>
    <w:lvl w:ilvl="2" w:tplc="EA926164">
      <w:numFmt w:val="bullet"/>
      <w:lvlText w:val="•"/>
      <w:lvlJc w:val="left"/>
      <w:pPr>
        <w:ind w:left="2528" w:hanging="356"/>
      </w:pPr>
      <w:rPr>
        <w:rFonts w:hint="default"/>
      </w:rPr>
    </w:lvl>
    <w:lvl w:ilvl="3" w:tplc="A0929742">
      <w:numFmt w:val="bullet"/>
      <w:lvlText w:val="•"/>
      <w:lvlJc w:val="left"/>
      <w:pPr>
        <w:ind w:left="3372" w:hanging="356"/>
      </w:pPr>
      <w:rPr>
        <w:rFonts w:hint="default"/>
      </w:rPr>
    </w:lvl>
    <w:lvl w:ilvl="4" w:tplc="5060D060">
      <w:numFmt w:val="bullet"/>
      <w:lvlText w:val="•"/>
      <w:lvlJc w:val="left"/>
      <w:pPr>
        <w:ind w:left="4216" w:hanging="356"/>
      </w:pPr>
      <w:rPr>
        <w:rFonts w:hint="default"/>
      </w:rPr>
    </w:lvl>
    <w:lvl w:ilvl="5" w:tplc="AEDCB32A">
      <w:numFmt w:val="bullet"/>
      <w:lvlText w:val="•"/>
      <w:lvlJc w:val="left"/>
      <w:pPr>
        <w:ind w:left="5060" w:hanging="356"/>
      </w:pPr>
      <w:rPr>
        <w:rFonts w:hint="default"/>
      </w:rPr>
    </w:lvl>
    <w:lvl w:ilvl="6" w:tplc="E4787F26">
      <w:numFmt w:val="bullet"/>
      <w:lvlText w:val="•"/>
      <w:lvlJc w:val="left"/>
      <w:pPr>
        <w:ind w:left="5904" w:hanging="356"/>
      </w:pPr>
      <w:rPr>
        <w:rFonts w:hint="default"/>
      </w:rPr>
    </w:lvl>
    <w:lvl w:ilvl="7" w:tplc="4FA272A2">
      <w:numFmt w:val="bullet"/>
      <w:lvlText w:val="•"/>
      <w:lvlJc w:val="left"/>
      <w:pPr>
        <w:ind w:left="6748" w:hanging="356"/>
      </w:pPr>
      <w:rPr>
        <w:rFonts w:hint="default"/>
      </w:rPr>
    </w:lvl>
    <w:lvl w:ilvl="8" w:tplc="0FC45128">
      <w:numFmt w:val="bullet"/>
      <w:lvlText w:val="•"/>
      <w:lvlJc w:val="left"/>
      <w:pPr>
        <w:ind w:left="7592" w:hanging="356"/>
      </w:pPr>
      <w:rPr>
        <w:rFonts w:hint="default"/>
      </w:rPr>
    </w:lvl>
  </w:abstractNum>
  <w:abstractNum w:abstractNumId="1" w15:restartNumberingAfterBreak="0">
    <w:nsid w:val="05AB2278"/>
    <w:multiLevelType w:val="hybridMultilevel"/>
    <w:tmpl w:val="FA900124"/>
    <w:lvl w:ilvl="0" w:tplc="19A2A2D2">
      <w:numFmt w:val="bullet"/>
      <w:lvlText w:val=""/>
      <w:lvlJc w:val="left"/>
      <w:pPr>
        <w:ind w:left="420" w:hanging="284"/>
      </w:pPr>
      <w:rPr>
        <w:rFonts w:ascii="Wingdings" w:eastAsia="Wingdings" w:hAnsi="Wingdings" w:cs="Wingdings" w:hint="default"/>
        <w:w w:val="100"/>
        <w:sz w:val="16"/>
        <w:szCs w:val="16"/>
      </w:rPr>
    </w:lvl>
    <w:lvl w:ilvl="1" w:tplc="F6A2414A">
      <w:numFmt w:val="bullet"/>
      <w:lvlText w:val="•"/>
      <w:lvlJc w:val="left"/>
      <w:pPr>
        <w:ind w:left="972" w:hanging="284"/>
      </w:pPr>
      <w:rPr>
        <w:rFonts w:hint="default"/>
      </w:rPr>
    </w:lvl>
    <w:lvl w:ilvl="2" w:tplc="137A77F8">
      <w:numFmt w:val="bullet"/>
      <w:lvlText w:val="•"/>
      <w:lvlJc w:val="left"/>
      <w:pPr>
        <w:ind w:left="1524" w:hanging="284"/>
      </w:pPr>
      <w:rPr>
        <w:rFonts w:hint="default"/>
      </w:rPr>
    </w:lvl>
    <w:lvl w:ilvl="3" w:tplc="E2E05D2C">
      <w:numFmt w:val="bullet"/>
      <w:lvlText w:val="•"/>
      <w:lvlJc w:val="left"/>
      <w:pPr>
        <w:ind w:left="2077" w:hanging="284"/>
      </w:pPr>
      <w:rPr>
        <w:rFonts w:hint="default"/>
      </w:rPr>
    </w:lvl>
    <w:lvl w:ilvl="4" w:tplc="E96A06A4">
      <w:numFmt w:val="bullet"/>
      <w:lvlText w:val="•"/>
      <w:lvlJc w:val="left"/>
      <w:pPr>
        <w:ind w:left="2629" w:hanging="284"/>
      </w:pPr>
      <w:rPr>
        <w:rFonts w:hint="default"/>
      </w:rPr>
    </w:lvl>
    <w:lvl w:ilvl="5" w:tplc="18C49192">
      <w:numFmt w:val="bullet"/>
      <w:lvlText w:val="•"/>
      <w:lvlJc w:val="left"/>
      <w:pPr>
        <w:ind w:left="3182" w:hanging="284"/>
      </w:pPr>
      <w:rPr>
        <w:rFonts w:hint="default"/>
      </w:rPr>
    </w:lvl>
    <w:lvl w:ilvl="6" w:tplc="0FDCBDF6">
      <w:numFmt w:val="bullet"/>
      <w:lvlText w:val="•"/>
      <w:lvlJc w:val="left"/>
      <w:pPr>
        <w:ind w:left="3734" w:hanging="284"/>
      </w:pPr>
      <w:rPr>
        <w:rFonts w:hint="default"/>
      </w:rPr>
    </w:lvl>
    <w:lvl w:ilvl="7" w:tplc="1336872C">
      <w:numFmt w:val="bullet"/>
      <w:lvlText w:val="•"/>
      <w:lvlJc w:val="left"/>
      <w:pPr>
        <w:ind w:left="4286" w:hanging="284"/>
      </w:pPr>
      <w:rPr>
        <w:rFonts w:hint="default"/>
      </w:rPr>
    </w:lvl>
    <w:lvl w:ilvl="8" w:tplc="31D89828">
      <w:numFmt w:val="bullet"/>
      <w:lvlText w:val="•"/>
      <w:lvlJc w:val="left"/>
      <w:pPr>
        <w:ind w:left="4839" w:hanging="284"/>
      </w:pPr>
      <w:rPr>
        <w:rFonts w:hint="default"/>
      </w:rPr>
    </w:lvl>
  </w:abstractNum>
  <w:abstractNum w:abstractNumId="2" w15:restartNumberingAfterBreak="0">
    <w:nsid w:val="0A9B7BA3"/>
    <w:multiLevelType w:val="hybridMultilevel"/>
    <w:tmpl w:val="CD68B900"/>
    <w:lvl w:ilvl="0" w:tplc="B9AEEFD2">
      <w:numFmt w:val="bullet"/>
      <w:lvlText w:val="-"/>
      <w:lvlJc w:val="left"/>
      <w:pPr>
        <w:ind w:left="831" w:hanging="356"/>
      </w:pPr>
      <w:rPr>
        <w:rFonts w:ascii="Sylfaen" w:eastAsia="Sylfaen" w:hAnsi="Sylfaen" w:cs="Sylfaen" w:hint="default"/>
        <w:w w:val="99"/>
        <w:sz w:val="18"/>
        <w:szCs w:val="18"/>
      </w:rPr>
    </w:lvl>
    <w:lvl w:ilvl="1" w:tplc="DCBEED58">
      <w:numFmt w:val="bullet"/>
      <w:lvlText w:val="•"/>
      <w:lvlJc w:val="left"/>
      <w:pPr>
        <w:ind w:left="1684" w:hanging="356"/>
      </w:pPr>
      <w:rPr>
        <w:rFonts w:hint="default"/>
      </w:rPr>
    </w:lvl>
    <w:lvl w:ilvl="2" w:tplc="0B200778">
      <w:numFmt w:val="bullet"/>
      <w:lvlText w:val="•"/>
      <w:lvlJc w:val="left"/>
      <w:pPr>
        <w:ind w:left="2528" w:hanging="356"/>
      </w:pPr>
      <w:rPr>
        <w:rFonts w:hint="default"/>
      </w:rPr>
    </w:lvl>
    <w:lvl w:ilvl="3" w:tplc="C006294E">
      <w:numFmt w:val="bullet"/>
      <w:lvlText w:val="•"/>
      <w:lvlJc w:val="left"/>
      <w:pPr>
        <w:ind w:left="3372" w:hanging="356"/>
      </w:pPr>
      <w:rPr>
        <w:rFonts w:hint="default"/>
      </w:rPr>
    </w:lvl>
    <w:lvl w:ilvl="4" w:tplc="DD2A33F0">
      <w:numFmt w:val="bullet"/>
      <w:lvlText w:val="•"/>
      <w:lvlJc w:val="left"/>
      <w:pPr>
        <w:ind w:left="4216" w:hanging="356"/>
      </w:pPr>
      <w:rPr>
        <w:rFonts w:hint="default"/>
      </w:rPr>
    </w:lvl>
    <w:lvl w:ilvl="5" w:tplc="CD8E6576">
      <w:numFmt w:val="bullet"/>
      <w:lvlText w:val="•"/>
      <w:lvlJc w:val="left"/>
      <w:pPr>
        <w:ind w:left="5060" w:hanging="356"/>
      </w:pPr>
      <w:rPr>
        <w:rFonts w:hint="default"/>
      </w:rPr>
    </w:lvl>
    <w:lvl w:ilvl="6" w:tplc="F60488D0">
      <w:numFmt w:val="bullet"/>
      <w:lvlText w:val="•"/>
      <w:lvlJc w:val="left"/>
      <w:pPr>
        <w:ind w:left="5904" w:hanging="356"/>
      </w:pPr>
      <w:rPr>
        <w:rFonts w:hint="default"/>
      </w:rPr>
    </w:lvl>
    <w:lvl w:ilvl="7" w:tplc="1082D154">
      <w:numFmt w:val="bullet"/>
      <w:lvlText w:val="•"/>
      <w:lvlJc w:val="left"/>
      <w:pPr>
        <w:ind w:left="6748" w:hanging="356"/>
      </w:pPr>
      <w:rPr>
        <w:rFonts w:hint="default"/>
      </w:rPr>
    </w:lvl>
    <w:lvl w:ilvl="8" w:tplc="0562F73E">
      <w:numFmt w:val="bullet"/>
      <w:lvlText w:val="•"/>
      <w:lvlJc w:val="left"/>
      <w:pPr>
        <w:ind w:left="7592" w:hanging="356"/>
      </w:pPr>
      <w:rPr>
        <w:rFonts w:hint="default"/>
      </w:rPr>
    </w:lvl>
  </w:abstractNum>
  <w:abstractNum w:abstractNumId="3" w15:restartNumberingAfterBreak="0">
    <w:nsid w:val="10967AE6"/>
    <w:multiLevelType w:val="hybridMultilevel"/>
    <w:tmpl w:val="239692D0"/>
    <w:lvl w:ilvl="0" w:tplc="FEDE4224">
      <w:numFmt w:val="bullet"/>
      <w:lvlText w:val="•"/>
      <w:lvlJc w:val="left"/>
      <w:pPr>
        <w:ind w:left="840" w:hanging="360"/>
      </w:pPr>
      <w:rPr>
        <w:rFonts w:ascii="Arial" w:eastAsia="Arial" w:hAnsi="Arial" w:cs="Arial" w:hint="default"/>
        <w:w w:val="99"/>
        <w:sz w:val="20"/>
        <w:szCs w:val="20"/>
      </w:rPr>
    </w:lvl>
    <w:lvl w:ilvl="1" w:tplc="AC12BDEA">
      <w:numFmt w:val="bullet"/>
      <w:lvlText w:val="•"/>
      <w:lvlJc w:val="left"/>
      <w:pPr>
        <w:ind w:left="1684" w:hanging="360"/>
      </w:pPr>
      <w:rPr>
        <w:rFonts w:hint="default"/>
      </w:rPr>
    </w:lvl>
    <w:lvl w:ilvl="2" w:tplc="381633DE">
      <w:numFmt w:val="bullet"/>
      <w:lvlText w:val="•"/>
      <w:lvlJc w:val="left"/>
      <w:pPr>
        <w:ind w:left="2528" w:hanging="360"/>
      </w:pPr>
      <w:rPr>
        <w:rFonts w:hint="default"/>
      </w:rPr>
    </w:lvl>
    <w:lvl w:ilvl="3" w:tplc="14D0D748">
      <w:numFmt w:val="bullet"/>
      <w:lvlText w:val="•"/>
      <w:lvlJc w:val="left"/>
      <w:pPr>
        <w:ind w:left="3372" w:hanging="360"/>
      </w:pPr>
      <w:rPr>
        <w:rFonts w:hint="default"/>
      </w:rPr>
    </w:lvl>
    <w:lvl w:ilvl="4" w:tplc="6D327B2A">
      <w:numFmt w:val="bullet"/>
      <w:lvlText w:val="•"/>
      <w:lvlJc w:val="left"/>
      <w:pPr>
        <w:ind w:left="4216" w:hanging="360"/>
      </w:pPr>
      <w:rPr>
        <w:rFonts w:hint="default"/>
      </w:rPr>
    </w:lvl>
    <w:lvl w:ilvl="5" w:tplc="841C964A">
      <w:numFmt w:val="bullet"/>
      <w:lvlText w:val="•"/>
      <w:lvlJc w:val="left"/>
      <w:pPr>
        <w:ind w:left="5060" w:hanging="360"/>
      </w:pPr>
      <w:rPr>
        <w:rFonts w:hint="default"/>
      </w:rPr>
    </w:lvl>
    <w:lvl w:ilvl="6" w:tplc="3F0C1FD2">
      <w:numFmt w:val="bullet"/>
      <w:lvlText w:val="•"/>
      <w:lvlJc w:val="left"/>
      <w:pPr>
        <w:ind w:left="5904" w:hanging="360"/>
      </w:pPr>
      <w:rPr>
        <w:rFonts w:hint="default"/>
      </w:rPr>
    </w:lvl>
    <w:lvl w:ilvl="7" w:tplc="1AB60144">
      <w:numFmt w:val="bullet"/>
      <w:lvlText w:val="•"/>
      <w:lvlJc w:val="left"/>
      <w:pPr>
        <w:ind w:left="6748" w:hanging="360"/>
      </w:pPr>
      <w:rPr>
        <w:rFonts w:hint="default"/>
      </w:rPr>
    </w:lvl>
    <w:lvl w:ilvl="8" w:tplc="FEE09820">
      <w:numFmt w:val="bullet"/>
      <w:lvlText w:val="•"/>
      <w:lvlJc w:val="left"/>
      <w:pPr>
        <w:ind w:left="7592" w:hanging="360"/>
      </w:pPr>
      <w:rPr>
        <w:rFonts w:hint="default"/>
      </w:rPr>
    </w:lvl>
  </w:abstractNum>
  <w:abstractNum w:abstractNumId="4" w15:restartNumberingAfterBreak="0">
    <w:nsid w:val="13BB200F"/>
    <w:multiLevelType w:val="multilevel"/>
    <w:tmpl w:val="3118AB4E"/>
    <w:lvl w:ilvl="0">
      <w:start w:val="2"/>
      <w:numFmt w:val="upperLetter"/>
      <w:lvlText w:val="%1"/>
      <w:lvlJc w:val="left"/>
      <w:pPr>
        <w:ind w:left="828" w:hanging="709"/>
      </w:pPr>
      <w:rPr>
        <w:rFonts w:hint="default"/>
      </w:rPr>
    </w:lvl>
    <w:lvl w:ilvl="1">
      <w:start w:val="1"/>
      <w:numFmt w:val="decimal"/>
      <w:lvlText w:val="%1.%2"/>
      <w:lvlJc w:val="left"/>
      <w:pPr>
        <w:ind w:left="827" w:hanging="709"/>
      </w:pPr>
      <w:rPr>
        <w:rFonts w:ascii="Century Gothic" w:eastAsia="Century Gothic" w:hAnsi="Century Gothic" w:cs="Century Gothic" w:hint="default"/>
        <w:b/>
        <w:bCs/>
        <w:i/>
        <w:w w:val="100"/>
        <w:sz w:val="28"/>
        <w:szCs w:val="28"/>
      </w:rPr>
    </w:lvl>
    <w:lvl w:ilvl="2">
      <w:start w:val="1"/>
      <w:numFmt w:val="decimal"/>
      <w:lvlText w:val="%1.%2.%3"/>
      <w:lvlJc w:val="left"/>
      <w:pPr>
        <w:ind w:left="828" w:hanging="709"/>
      </w:pPr>
      <w:rPr>
        <w:rFonts w:ascii="Century Gothic" w:eastAsia="Century Gothic" w:hAnsi="Century Gothic" w:cs="Century Gothic" w:hint="default"/>
        <w:b/>
        <w:bCs/>
        <w:i/>
        <w:w w:val="100"/>
        <w:sz w:val="28"/>
        <w:szCs w:val="28"/>
      </w:rPr>
    </w:lvl>
    <w:lvl w:ilvl="3">
      <w:numFmt w:val="bullet"/>
      <w:lvlText w:val=""/>
      <w:lvlJc w:val="left"/>
      <w:pPr>
        <w:ind w:left="832" w:hanging="356"/>
      </w:pPr>
      <w:rPr>
        <w:rFonts w:ascii="Wingdings" w:eastAsia="Wingdings" w:hAnsi="Wingdings" w:cs="Wingdings" w:hint="default"/>
        <w:w w:val="99"/>
        <w:sz w:val="20"/>
        <w:szCs w:val="20"/>
      </w:rPr>
    </w:lvl>
    <w:lvl w:ilvl="4">
      <w:numFmt w:val="bullet"/>
      <w:lvlText w:val=""/>
      <w:lvlJc w:val="left"/>
      <w:pPr>
        <w:ind w:left="1171" w:hanging="356"/>
      </w:pPr>
      <w:rPr>
        <w:rFonts w:ascii="Wingdings" w:eastAsia="Wingdings" w:hAnsi="Wingdings" w:cs="Wingdings" w:hint="default"/>
        <w:w w:val="99"/>
        <w:sz w:val="20"/>
        <w:szCs w:val="20"/>
      </w:rPr>
    </w:lvl>
    <w:lvl w:ilvl="5">
      <w:numFmt w:val="bullet"/>
      <w:lvlText w:val="•"/>
      <w:lvlJc w:val="left"/>
      <w:pPr>
        <w:ind w:left="1180" w:hanging="356"/>
      </w:pPr>
      <w:rPr>
        <w:rFonts w:hint="default"/>
      </w:rPr>
    </w:lvl>
    <w:lvl w:ilvl="6">
      <w:numFmt w:val="bullet"/>
      <w:lvlText w:val="•"/>
      <w:lvlJc w:val="left"/>
      <w:pPr>
        <w:ind w:left="2792" w:hanging="356"/>
      </w:pPr>
      <w:rPr>
        <w:rFonts w:hint="default"/>
      </w:rPr>
    </w:lvl>
    <w:lvl w:ilvl="7">
      <w:numFmt w:val="bullet"/>
      <w:lvlText w:val="•"/>
      <w:lvlJc w:val="left"/>
      <w:pPr>
        <w:ind w:left="4404" w:hanging="356"/>
      </w:pPr>
      <w:rPr>
        <w:rFonts w:hint="default"/>
      </w:rPr>
    </w:lvl>
    <w:lvl w:ilvl="8">
      <w:numFmt w:val="bullet"/>
      <w:lvlText w:val="•"/>
      <w:lvlJc w:val="left"/>
      <w:pPr>
        <w:ind w:left="6016" w:hanging="356"/>
      </w:pPr>
      <w:rPr>
        <w:rFonts w:hint="default"/>
      </w:rPr>
    </w:lvl>
  </w:abstractNum>
  <w:abstractNum w:abstractNumId="5" w15:restartNumberingAfterBreak="0">
    <w:nsid w:val="161A191A"/>
    <w:multiLevelType w:val="hybridMultilevel"/>
    <w:tmpl w:val="43E88E9E"/>
    <w:lvl w:ilvl="0" w:tplc="6DEEBF9E">
      <w:numFmt w:val="bullet"/>
      <w:lvlText w:val=""/>
      <w:lvlJc w:val="left"/>
      <w:pPr>
        <w:ind w:left="545" w:hanging="358"/>
      </w:pPr>
      <w:rPr>
        <w:rFonts w:ascii="Symbol" w:eastAsia="Symbol" w:hAnsi="Symbol" w:cs="Symbol" w:hint="default"/>
        <w:w w:val="99"/>
        <w:sz w:val="20"/>
        <w:szCs w:val="20"/>
      </w:rPr>
    </w:lvl>
    <w:lvl w:ilvl="1" w:tplc="82487EC4">
      <w:numFmt w:val="bullet"/>
      <w:lvlText w:val="•"/>
      <w:lvlJc w:val="left"/>
      <w:pPr>
        <w:ind w:left="1414" w:hanging="358"/>
      </w:pPr>
      <w:rPr>
        <w:rFonts w:hint="default"/>
      </w:rPr>
    </w:lvl>
    <w:lvl w:ilvl="2" w:tplc="8216FE40">
      <w:numFmt w:val="bullet"/>
      <w:lvlText w:val="•"/>
      <w:lvlJc w:val="left"/>
      <w:pPr>
        <w:ind w:left="2288" w:hanging="358"/>
      </w:pPr>
      <w:rPr>
        <w:rFonts w:hint="default"/>
      </w:rPr>
    </w:lvl>
    <w:lvl w:ilvl="3" w:tplc="9C32A7B2">
      <w:numFmt w:val="bullet"/>
      <w:lvlText w:val="•"/>
      <w:lvlJc w:val="left"/>
      <w:pPr>
        <w:ind w:left="3162" w:hanging="358"/>
      </w:pPr>
      <w:rPr>
        <w:rFonts w:hint="default"/>
      </w:rPr>
    </w:lvl>
    <w:lvl w:ilvl="4" w:tplc="C52CC5FA">
      <w:numFmt w:val="bullet"/>
      <w:lvlText w:val="•"/>
      <w:lvlJc w:val="left"/>
      <w:pPr>
        <w:ind w:left="4036" w:hanging="358"/>
      </w:pPr>
      <w:rPr>
        <w:rFonts w:hint="default"/>
      </w:rPr>
    </w:lvl>
    <w:lvl w:ilvl="5" w:tplc="841236E4">
      <w:numFmt w:val="bullet"/>
      <w:lvlText w:val="•"/>
      <w:lvlJc w:val="left"/>
      <w:pPr>
        <w:ind w:left="4910" w:hanging="358"/>
      </w:pPr>
      <w:rPr>
        <w:rFonts w:hint="default"/>
      </w:rPr>
    </w:lvl>
    <w:lvl w:ilvl="6" w:tplc="4B50946E">
      <w:numFmt w:val="bullet"/>
      <w:lvlText w:val="•"/>
      <w:lvlJc w:val="left"/>
      <w:pPr>
        <w:ind w:left="5784" w:hanging="358"/>
      </w:pPr>
      <w:rPr>
        <w:rFonts w:hint="default"/>
      </w:rPr>
    </w:lvl>
    <w:lvl w:ilvl="7" w:tplc="A8C0644A">
      <w:numFmt w:val="bullet"/>
      <w:lvlText w:val="•"/>
      <w:lvlJc w:val="left"/>
      <w:pPr>
        <w:ind w:left="6658" w:hanging="358"/>
      </w:pPr>
      <w:rPr>
        <w:rFonts w:hint="default"/>
      </w:rPr>
    </w:lvl>
    <w:lvl w:ilvl="8" w:tplc="DF2E7FD0">
      <w:numFmt w:val="bullet"/>
      <w:lvlText w:val="•"/>
      <w:lvlJc w:val="left"/>
      <w:pPr>
        <w:ind w:left="7532" w:hanging="358"/>
      </w:pPr>
      <w:rPr>
        <w:rFonts w:hint="default"/>
      </w:rPr>
    </w:lvl>
  </w:abstractNum>
  <w:abstractNum w:abstractNumId="6" w15:restartNumberingAfterBreak="0">
    <w:nsid w:val="1AB957A6"/>
    <w:multiLevelType w:val="multilevel"/>
    <w:tmpl w:val="72DCCFEA"/>
    <w:lvl w:ilvl="0">
      <w:start w:val="3"/>
      <w:numFmt w:val="upperLetter"/>
      <w:lvlText w:val="%1"/>
      <w:lvlJc w:val="left"/>
      <w:pPr>
        <w:ind w:left="826" w:hanging="708"/>
      </w:pPr>
      <w:rPr>
        <w:rFonts w:hint="default"/>
      </w:rPr>
    </w:lvl>
    <w:lvl w:ilvl="1">
      <w:start w:val="1"/>
      <w:numFmt w:val="decimal"/>
      <w:lvlText w:val="%1.%2"/>
      <w:lvlJc w:val="left"/>
      <w:pPr>
        <w:ind w:left="966" w:hanging="708"/>
        <w:jc w:val="right"/>
      </w:pPr>
      <w:rPr>
        <w:rFonts w:ascii="Century Gothic" w:eastAsia="Century Gothic" w:hAnsi="Century Gothic" w:cs="Century Gothic" w:hint="default"/>
        <w:b/>
        <w:bCs/>
        <w:i/>
        <w:w w:val="100"/>
        <w:sz w:val="28"/>
        <w:szCs w:val="28"/>
      </w:rPr>
    </w:lvl>
    <w:lvl w:ilvl="2">
      <w:numFmt w:val="bullet"/>
      <w:lvlText w:val="•"/>
      <w:lvlJc w:val="left"/>
      <w:pPr>
        <w:ind w:left="1884" w:hanging="708"/>
      </w:pPr>
      <w:rPr>
        <w:rFonts w:hint="default"/>
      </w:rPr>
    </w:lvl>
    <w:lvl w:ilvl="3">
      <w:numFmt w:val="bullet"/>
      <w:lvlText w:val="•"/>
      <w:lvlJc w:val="left"/>
      <w:pPr>
        <w:ind w:left="2808" w:hanging="708"/>
      </w:pPr>
      <w:rPr>
        <w:rFonts w:hint="default"/>
      </w:rPr>
    </w:lvl>
    <w:lvl w:ilvl="4">
      <w:numFmt w:val="bullet"/>
      <w:lvlText w:val="•"/>
      <w:lvlJc w:val="left"/>
      <w:pPr>
        <w:ind w:left="3733" w:hanging="708"/>
      </w:pPr>
      <w:rPr>
        <w:rFonts w:hint="default"/>
      </w:rPr>
    </w:lvl>
    <w:lvl w:ilvl="5">
      <w:numFmt w:val="bullet"/>
      <w:lvlText w:val="•"/>
      <w:lvlJc w:val="left"/>
      <w:pPr>
        <w:ind w:left="4657" w:hanging="708"/>
      </w:pPr>
      <w:rPr>
        <w:rFonts w:hint="default"/>
      </w:rPr>
    </w:lvl>
    <w:lvl w:ilvl="6">
      <w:numFmt w:val="bullet"/>
      <w:lvlText w:val="•"/>
      <w:lvlJc w:val="left"/>
      <w:pPr>
        <w:ind w:left="5582" w:hanging="708"/>
      </w:pPr>
      <w:rPr>
        <w:rFonts w:hint="default"/>
      </w:rPr>
    </w:lvl>
    <w:lvl w:ilvl="7">
      <w:numFmt w:val="bullet"/>
      <w:lvlText w:val="•"/>
      <w:lvlJc w:val="left"/>
      <w:pPr>
        <w:ind w:left="6506" w:hanging="708"/>
      </w:pPr>
      <w:rPr>
        <w:rFonts w:hint="default"/>
      </w:rPr>
    </w:lvl>
    <w:lvl w:ilvl="8">
      <w:numFmt w:val="bullet"/>
      <w:lvlText w:val="•"/>
      <w:lvlJc w:val="left"/>
      <w:pPr>
        <w:ind w:left="7431" w:hanging="708"/>
      </w:pPr>
      <w:rPr>
        <w:rFonts w:hint="default"/>
      </w:rPr>
    </w:lvl>
  </w:abstractNum>
  <w:abstractNum w:abstractNumId="7" w15:restartNumberingAfterBreak="0">
    <w:nsid w:val="2B61739D"/>
    <w:multiLevelType w:val="hybridMultilevel"/>
    <w:tmpl w:val="60A642B6"/>
    <w:lvl w:ilvl="0" w:tplc="C52E040A">
      <w:numFmt w:val="bullet"/>
      <w:lvlText w:val="•"/>
      <w:lvlJc w:val="left"/>
      <w:pPr>
        <w:ind w:left="838" w:hanging="360"/>
      </w:pPr>
      <w:rPr>
        <w:rFonts w:ascii="Arial" w:eastAsia="Arial" w:hAnsi="Arial" w:cs="Arial" w:hint="default"/>
        <w:w w:val="99"/>
        <w:sz w:val="20"/>
        <w:szCs w:val="20"/>
      </w:rPr>
    </w:lvl>
    <w:lvl w:ilvl="1" w:tplc="60BA1902">
      <w:numFmt w:val="bullet"/>
      <w:lvlText w:val="•"/>
      <w:lvlJc w:val="left"/>
      <w:pPr>
        <w:ind w:left="1684" w:hanging="360"/>
      </w:pPr>
      <w:rPr>
        <w:rFonts w:hint="default"/>
      </w:rPr>
    </w:lvl>
    <w:lvl w:ilvl="2" w:tplc="DDC8C0CE">
      <w:numFmt w:val="bullet"/>
      <w:lvlText w:val="•"/>
      <w:lvlJc w:val="left"/>
      <w:pPr>
        <w:ind w:left="2528" w:hanging="360"/>
      </w:pPr>
      <w:rPr>
        <w:rFonts w:hint="default"/>
      </w:rPr>
    </w:lvl>
    <w:lvl w:ilvl="3" w:tplc="2DBC030E">
      <w:numFmt w:val="bullet"/>
      <w:lvlText w:val="•"/>
      <w:lvlJc w:val="left"/>
      <w:pPr>
        <w:ind w:left="3372" w:hanging="360"/>
      </w:pPr>
      <w:rPr>
        <w:rFonts w:hint="default"/>
      </w:rPr>
    </w:lvl>
    <w:lvl w:ilvl="4" w:tplc="A67A3C9E">
      <w:numFmt w:val="bullet"/>
      <w:lvlText w:val="•"/>
      <w:lvlJc w:val="left"/>
      <w:pPr>
        <w:ind w:left="4216" w:hanging="360"/>
      </w:pPr>
      <w:rPr>
        <w:rFonts w:hint="default"/>
      </w:rPr>
    </w:lvl>
    <w:lvl w:ilvl="5" w:tplc="05B09326">
      <w:numFmt w:val="bullet"/>
      <w:lvlText w:val="•"/>
      <w:lvlJc w:val="left"/>
      <w:pPr>
        <w:ind w:left="5060" w:hanging="360"/>
      </w:pPr>
      <w:rPr>
        <w:rFonts w:hint="default"/>
      </w:rPr>
    </w:lvl>
    <w:lvl w:ilvl="6" w:tplc="B3CC3898">
      <w:numFmt w:val="bullet"/>
      <w:lvlText w:val="•"/>
      <w:lvlJc w:val="left"/>
      <w:pPr>
        <w:ind w:left="5904" w:hanging="360"/>
      </w:pPr>
      <w:rPr>
        <w:rFonts w:hint="default"/>
      </w:rPr>
    </w:lvl>
    <w:lvl w:ilvl="7" w:tplc="781C6080">
      <w:numFmt w:val="bullet"/>
      <w:lvlText w:val="•"/>
      <w:lvlJc w:val="left"/>
      <w:pPr>
        <w:ind w:left="6748" w:hanging="360"/>
      </w:pPr>
      <w:rPr>
        <w:rFonts w:hint="default"/>
      </w:rPr>
    </w:lvl>
    <w:lvl w:ilvl="8" w:tplc="984C0CD6">
      <w:numFmt w:val="bullet"/>
      <w:lvlText w:val="•"/>
      <w:lvlJc w:val="left"/>
      <w:pPr>
        <w:ind w:left="7592" w:hanging="360"/>
      </w:pPr>
      <w:rPr>
        <w:rFonts w:hint="default"/>
      </w:rPr>
    </w:lvl>
  </w:abstractNum>
  <w:abstractNum w:abstractNumId="8" w15:restartNumberingAfterBreak="0">
    <w:nsid w:val="2CB43E32"/>
    <w:multiLevelType w:val="multilevel"/>
    <w:tmpl w:val="D5687C8E"/>
    <w:lvl w:ilvl="0">
      <w:start w:val="4"/>
      <w:numFmt w:val="upperLetter"/>
      <w:lvlText w:val="%1"/>
      <w:lvlJc w:val="left"/>
      <w:pPr>
        <w:ind w:left="826" w:hanging="709"/>
      </w:pPr>
      <w:rPr>
        <w:rFonts w:hint="default"/>
      </w:rPr>
    </w:lvl>
    <w:lvl w:ilvl="1">
      <w:start w:val="1"/>
      <w:numFmt w:val="decimal"/>
      <w:lvlText w:val="%1.%2"/>
      <w:lvlJc w:val="left"/>
      <w:pPr>
        <w:ind w:left="826" w:hanging="709"/>
      </w:pPr>
      <w:rPr>
        <w:rFonts w:hint="default"/>
        <w:b/>
        <w:bCs/>
        <w:w w:val="99"/>
      </w:rPr>
    </w:lvl>
    <w:lvl w:ilvl="2">
      <w:numFmt w:val="bullet"/>
      <w:lvlText w:val=""/>
      <w:lvlJc w:val="left"/>
      <w:pPr>
        <w:ind w:left="905" w:hanging="360"/>
      </w:pPr>
      <w:rPr>
        <w:rFonts w:ascii="Symbol" w:eastAsia="Symbol" w:hAnsi="Symbol" w:cs="Symbol" w:hint="default"/>
        <w:w w:val="99"/>
        <w:sz w:val="20"/>
        <w:szCs w:val="20"/>
      </w:rPr>
    </w:lvl>
    <w:lvl w:ilvl="3">
      <w:numFmt w:val="bullet"/>
      <w:lvlText w:val="•"/>
      <w:lvlJc w:val="left"/>
      <w:pPr>
        <w:ind w:left="2762" w:hanging="360"/>
      </w:pPr>
      <w:rPr>
        <w:rFonts w:hint="default"/>
      </w:rPr>
    </w:lvl>
    <w:lvl w:ilvl="4">
      <w:numFmt w:val="bullet"/>
      <w:lvlText w:val="•"/>
      <w:lvlJc w:val="left"/>
      <w:pPr>
        <w:ind w:left="3693" w:hanging="360"/>
      </w:pPr>
      <w:rPr>
        <w:rFonts w:hint="default"/>
      </w:rPr>
    </w:lvl>
    <w:lvl w:ilvl="5">
      <w:numFmt w:val="bullet"/>
      <w:lvlText w:val="•"/>
      <w:lvlJc w:val="left"/>
      <w:pPr>
        <w:ind w:left="4624" w:hanging="360"/>
      </w:pPr>
      <w:rPr>
        <w:rFonts w:hint="default"/>
      </w:rPr>
    </w:lvl>
    <w:lvl w:ilvl="6">
      <w:numFmt w:val="bullet"/>
      <w:lvlText w:val="•"/>
      <w:lvlJc w:val="left"/>
      <w:pPr>
        <w:ind w:left="5555" w:hanging="360"/>
      </w:pPr>
      <w:rPr>
        <w:rFonts w:hint="default"/>
      </w:rPr>
    </w:lvl>
    <w:lvl w:ilvl="7">
      <w:numFmt w:val="bullet"/>
      <w:lvlText w:val="•"/>
      <w:lvlJc w:val="left"/>
      <w:pPr>
        <w:ind w:left="6486" w:hanging="360"/>
      </w:pPr>
      <w:rPr>
        <w:rFonts w:hint="default"/>
      </w:rPr>
    </w:lvl>
    <w:lvl w:ilvl="8">
      <w:numFmt w:val="bullet"/>
      <w:lvlText w:val="•"/>
      <w:lvlJc w:val="left"/>
      <w:pPr>
        <w:ind w:left="7417" w:hanging="360"/>
      </w:pPr>
      <w:rPr>
        <w:rFonts w:hint="default"/>
      </w:rPr>
    </w:lvl>
  </w:abstractNum>
  <w:abstractNum w:abstractNumId="9" w15:restartNumberingAfterBreak="0">
    <w:nsid w:val="37B55BC2"/>
    <w:multiLevelType w:val="hybridMultilevel"/>
    <w:tmpl w:val="B038C22A"/>
    <w:lvl w:ilvl="0" w:tplc="42E25018">
      <w:numFmt w:val="bullet"/>
      <w:lvlText w:val=""/>
      <w:lvlJc w:val="left"/>
      <w:pPr>
        <w:ind w:left="547" w:hanging="358"/>
      </w:pPr>
      <w:rPr>
        <w:rFonts w:ascii="Wingdings" w:eastAsia="Wingdings" w:hAnsi="Wingdings" w:cs="Wingdings" w:hint="default"/>
        <w:w w:val="99"/>
        <w:sz w:val="20"/>
        <w:szCs w:val="20"/>
      </w:rPr>
    </w:lvl>
    <w:lvl w:ilvl="1" w:tplc="1504782A">
      <w:numFmt w:val="bullet"/>
      <w:lvlText w:val=""/>
      <w:lvlJc w:val="left"/>
      <w:pPr>
        <w:ind w:left="838" w:hanging="358"/>
      </w:pPr>
      <w:rPr>
        <w:rFonts w:ascii="Wingdings" w:eastAsia="Wingdings" w:hAnsi="Wingdings" w:cs="Wingdings" w:hint="default"/>
        <w:w w:val="99"/>
        <w:sz w:val="20"/>
        <w:szCs w:val="20"/>
      </w:rPr>
    </w:lvl>
    <w:lvl w:ilvl="2" w:tplc="4666385A">
      <w:numFmt w:val="bullet"/>
      <w:lvlText w:val="•"/>
      <w:lvlJc w:val="left"/>
      <w:pPr>
        <w:ind w:left="1775" w:hanging="358"/>
      </w:pPr>
      <w:rPr>
        <w:rFonts w:hint="default"/>
      </w:rPr>
    </w:lvl>
    <w:lvl w:ilvl="3" w:tplc="3F367BCE">
      <w:numFmt w:val="bullet"/>
      <w:lvlText w:val="•"/>
      <w:lvlJc w:val="left"/>
      <w:pPr>
        <w:ind w:left="2711" w:hanging="358"/>
      </w:pPr>
      <w:rPr>
        <w:rFonts w:hint="default"/>
      </w:rPr>
    </w:lvl>
    <w:lvl w:ilvl="4" w:tplc="18082ED4">
      <w:numFmt w:val="bullet"/>
      <w:lvlText w:val="•"/>
      <w:lvlJc w:val="left"/>
      <w:pPr>
        <w:ind w:left="3646" w:hanging="358"/>
      </w:pPr>
      <w:rPr>
        <w:rFonts w:hint="default"/>
      </w:rPr>
    </w:lvl>
    <w:lvl w:ilvl="5" w:tplc="C92662C6">
      <w:numFmt w:val="bullet"/>
      <w:lvlText w:val="•"/>
      <w:lvlJc w:val="left"/>
      <w:pPr>
        <w:ind w:left="4582" w:hanging="358"/>
      </w:pPr>
      <w:rPr>
        <w:rFonts w:hint="default"/>
      </w:rPr>
    </w:lvl>
    <w:lvl w:ilvl="6" w:tplc="D626F22C">
      <w:numFmt w:val="bullet"/>
      <w:lvlText w:val="•"/>
      <w:lvlJc w:val="left"/>
      <w:pPr>
        <w:ind w:left="5517" w:hanging="358"/>
      </w:pPr>
      <w:rPr>
        <w:rFonts w:hint="default"/>
      </w:rPr>
    </w:lvl>
    <w:lvl w:ilvl="7" w:tplc="37E83466">
      <w:numFmt w:val="bullet"/>
      <w:lvlText w:val="•"/>
      <w:lvlJc w:val="left"/>
      <w:pPr>
        <w:ind w:left="6453" w:hanging="358"/>
      </w:pPr>
      <w:rPr>
        <w:rFonts w:hint="default"/>
      </w:rPr>
    </w:lvl>
    <w:lvl w:ilvl="8" w:tplc="AAF88B3A">
      <w:numFmt w:val="bullet"/>
      <w:lvlText w:val="•"/>
      <w:lvlJc w:val="left"/>
      <w:pPr>
        <w:ind w:left="7388" w:hanging="358"/>
      </w:pPr>
      <w:rPr>
        <w:rFonts w:hint="default"/>
      </w:rPr>
    </w:lvl>
  </w:abstractNum>
  <w:abstractNum w:abstractNumId="10" w15:restartNumberingAfterBreak="0">
    <w:nsid w:val="3AD23831"/>
    <w:multiLevelType w:val="hybridMultilevel"/>
    <w:tmpl w:val="EEEC7940"/>
    <w:lvl w:ilvl="0" w:tplc="FAA2B30E">
      <w:numFmt w:val="bullet"/>
      <w:lvlText w:val="-"/>
      <w:lvlJc w:val="left"/>
      <w:pPr>
        <w:ind w:left="422" w:hanging="360"/>
      </w:pPr>
      <w:rPr>
        <w:rFonts w:ascii="Century Gothic" w:eastAsia="Century Gothic" w:hAnsi="Century Gothic" w:cs="Century Gothic" w:hint="default"/>
        <w:w w:val="99"/>
        <w:sz w:val="18"/>
        <w:szCs w:val="18"/>
      </w:rPr>
    </w:lvl>
    <w:lvl w:ilvl="1" w:tplc="A0F8E04E">
      <w:numFmt w:val="bullet"/>
      <w:lvlText w:val="•"/>
      <w:lvlJc w:val="left"/>
      <w:pPr>
        <w:ind w:left="1142" w:hanging="360"/>
      </w:pPr>
      <w:rPr>
        <w:rFonts w:hint="default"/>
      </w:rPr>
    </w:lvl>
    <w:lvl w:ilvl="2" w:tplc="A44EC1EC">
      <w:numFmt w:val="bullet"/>
      <w:lvlText w:val="•"/>
      <w:lvlJc w:val="left"/>
      <w:pPr>
        <w:ind w:left="1864" w:hanging="360"/>
      </w:pPr>
      <w:rPr>
        <w:rFonts w:hint="default"/>
      </w:rPr>
    </w:lvl>
    <w:lvl w:ilvl="3" w:tplc="F782D8F0">
      <w:numFmt w:val="bullet"/>
      <w:lvlText w:val="•"/>
      <w:lvlJc w:val="left"/>
      <w:pPr>
        <w:ind w:left="2586" w:hanging="360"/>
      </w:pPr>
      <w:rPr>
        <w:rFonts w:hint="default"/>
      </w:rPr>
    </w:lvl>
    <w:lvl w:ilvl="4" w:tplc="2702F37E">
      <w:numFmt w:val="bullet"/>
      <w:lvlText w:val="•"/>
      <w:lvlJc w:val="left"/>
      <w:pPr>
        <w:ind w:left="3308" w:hanging="360"/>
      </w:pPr>
      <w:rPr>
        <w:rFonts w:hint="default"/>
      </w:rPr>
    </w:lvl>
    <w:lvl w:ilvl="5" w:tplc="B4C6913A">
      <w:numFmt w:val="bullet"/>
      <w:lvlText w:val="•"/>
      <w:lvlJc w:val="left"/>
      <w:pPr>
        <w:ind w:left="4030" w:hanging="360"/>
      </w:pPr>
      <w:rPr>
        <w:rFonts w:hint="default"/>
      </w:rPr>
    </w:lvl>
    <w:lvl w:ilvl="6" w:tplc="F266CBFA">
      <w:numFmt w:val="bullet"/>
      <w:lvlText w:val="•"/>
      <w:lvlJc w:val="left"/>
      <w:pPr>
        <w:ind w:left="4752" w:hanging="360"/>
      </w:pPr>
      <w:rPr>
        <w:rFonts w:hint="default"/>
      </w:rPr>
    </w:lvl>
    <w:lvl w:ilvl="7" w:tplc="CE844976">
      <w:numFmt w:val="bullet"/>
      <w:lvlText w:val="•"/>
      <w:lvlJc w:val="left"/>
      <w:pPr>
        <w:ind w:left="5474" w:hanging="360"/>
      </w:pPr>
      <w:rPr>
        <w:rFonts w:hint="default"/>
      </w:rPr>
    </w:lvl>
    <w:lvl w:ilvl="8" w:tplc="9CA8891A">
      <w:numFmt w:val="bullet"/>
      <w:lvlText w:val="•"/>
      <w:lvlJc w:val="left"/>
      <w:pPr>
        <w:ind w:left="6196" w:hanging="360"/>
      </w:pPr>
      <w:rPr>
        <w:rFonts w:hint="default"/>
      </w:rPr>
    </w:lvl>
  </w:abstractNum>
  <w:abstractNum w:abstractNumId="11" w15:restartNumberingAfterBreak="0">
    <w:nsid w:val="3E56268B"/>
    <w:multiLevelType w:val="hybridMultilevel"/>
    <w:tmpl w:val="C11A8FB2"/>
    <w:lvl w:ilvl="0" w:tplc="34D41D54">
      <w:numFmt w:val="bullet"/>
      <w:lvlText w:val=""/>
      <w:lvlJc w:val="left"/>
      <w:pPr>
        <w:ind w:left="543" w:hanging="358"/>
      </w:pPr>
      <w:rPr>
        <w:rFonts w:ascii="Wingdings" w:eastAsia="Wingdings" w:hAnsi="Wingdings" w:cs="Wingdings" w:hint="default"/>
        <w:w w:val="99"/>
        <w:sz w:val="20"/>
        <w:szCs w:val="20"/>
      </w:rPr>
    </w:lvl>
    <w:lvl w:ilvl="1" w:tplc="5E9E5134">
      <w:numFmt w:val="bullet"/>
      <w:lvlText w:val=""/>
      <w:lvlJc w:val="left"/>
      <w:pPr>
        <w:ind w:left="828" w:hanging="356"/>
      </w:pPr>
      <w:rPr>
        <w:rFonts w:ascii="Wingdings" w:eastAsia="Wingdings" w:hAnsi="Wingdings" w:cs="Wingdings" w:hint="default"/>
        <w:w w:val="99"/>
        <w:sz w:val="20"/>
        <w:szCs w:val="20"/>
      </w:rPr>
    </w:lvl>
    <w:lvl w:ilvl="2" w:tplc="8CECC4C2">
      <w:numFmt w:val="bullet"/>
      <w:lvlText w:val=""/>
      <w:lvlJc w:val="left"/>
      <w:pPr>
        <w:ind w:left="1112" w:hanging="358"/>
      </w:pPr>
      <w:rPr>
        <w:rFonts w:ascii="Wingdings" w:eastAsia="Wingdings" w:hAnsi="Wingdings" w:cs="Wingdings" w:hint="default"/>
        <w:w w:val="99"/>
        <w:sz w:val="20"/>
        <w:szCs w:val="20"/>
      </w:rPr>
    </w:lvl>
    <w:lvl w:ilvl="3" w:tplc="C84A656A">
      <w:numFmt w:val="bullet"/>
      <w:lvlText w:val="•"/>
      <w:lvlJc w:val="left"/>
      <w:pPr>
        <w:ind w:left="2137" w:hanging="358"/>
      </w:pPr>
      <w:rPr>
        <w:rFonts w:hint="default"/>
      </w:rPr>
    </w:lvl>
    <w:lvl w:ilvl="4" w:tplc="0050565A">
      <w:numFmt w:val="bullet"/>
      <w:lvlText w:val="•"/>
      <w:lvlJc w:val="left"/>
      <w:pPr>
        <w:ind w:left="3155" w:hanging="358"/>
      </w:pPr>
      <w:rPr>
        <w:rFonts w:hint="default"/>
      </w:rPr>
    </w:lvl>
    <w:lvl w:ilvl="5" w:tplc="0FA46F64">
      <w:numFmt w:val="bullet"/>
      <w:lvlText w:val="•"/>
      <w:lvlJc w:val="left"/>
      <w:pPr>
        <w:ind w:left="4172" w:hanging="358"/>
      </w:pPr>
      <w:rPr>
        <w:rFonts w:hint="default"/>
      </w:rPr>
    </w:lvl>
    <w:lvl w:ilvl="6" w:tplc="D5E0AE26">
      <w:numFmt w:val="bullet"/>
      <w:lvlText w:val="•"/>
      <w:lvlJc w:val="left"/>
      <w:pPr>
        <w:ind w:left="5190" w:hanging="358"/>
      </w:pPr>
      <w:rPr>
        <w:rFonts w:hint="default"/>
      </w:rPr>
    </w:lvl>
    <w:lvl w:ilvl="7" w:tplc="936E7DEC">
      <w:numFmt w:val="bullet"/>
      <w:lvlText w:val="•"/>
      <w:lvlJc w:val="left"/>
      <w:pPr>
        <w:ind w:left="6207" w:hanging="358"/>
      </w:pPr>
      <w:rPr>
        <w:rFonts w:hint="default"/>
      </w:rPr>
    </w:lvl>
    <w:lvl w:ilvl="8" w:tplc="589E0782">
      <w:numFmt w:val="bullet"/>
      <w:lvlText w:val="•"/>
      <w:lvlJc w:val="left"/>
      <w:pPr>
        <w:ind w:left="7225" w:hanging="358"/>
      </w:pPr>
      <w:rPr>
        <w:rFonts w:hint="default"/>
      </w:rPr>
    </w:lvl>
  </w:abstractNum>
  <w:abstractNum w:abstractNumId="12" w15:restartNumberingAfterBreak="0">
    <w:nsid w:val="414A6615"/>
    <w:multiLevelType w:val="hybridMultilevel"/>
    <w:tmpl w:val="E2625AC0"/>
    <w:lvl w:ilvl="0" w:tplc="23F6FB46">
      <w:numFmt w:val="bullet"/>
      <w:lvlText w:val="-"/>
      <w:lvlJc w:val="left"/>
      <w:pPr>
        <w:ind w:left="838" w:hanging="360"/>
      </w:pPr>
      <w:rPr>
        <w:rFonts w:ascii="Century Gothic" w:eastAsia="Century Gothic" w:hAnsi="Century Gothic" w:cs="Century Gothic" w:hint="default"/>
        <w:w w:val="99"/>
        <w:sz w:val="20"/>
        <w:szCs w:val="20"/>
      </w:rPr>
    </w:lvl>
    <w:lvl w:ilvl="1" w:tplc="63460E2E">
      <w:numFmt w:val="bullet"/>
      <w:lvlText w:val="•"/>
      <w:lvlJc w:val="left"/>
      <w:pPr>
        <w:ind w:left="1684" w:hanging="360"/>
      </w:pPr>
      <w:rPr>
        <w:rFonts w:hint="default"/>
      </w:rPr>
    </w:lvl>
    <w:lvl w:ilvl="2" w:tplc="661A6A46">
      <w:numFmt w:val="bullet"/>
      <w:lvlText w:val="•"/>
      <w:lvlJc w:val="left"/>
      <w:pPr>
        <w:ind w:left="2528" w:hanging="360"/>
      </w:pPr>
      <w:rPr>
        <w:rFonts w:hint="default"/>
      </w:rPr>
    </w:lvl>
    <w:lvl w:ilvl="3" w:tplc="96C8EA6C">
      <w:numFmt w:val="bullet"/>
      <w:lvlText w:val="•"/>
      <w:lvlJc w:val="left"/>
      <w:pPr>
        <w:ind w:left="3372" w:hanging="360"/>
      </w:pPr>
      <w:rPr>
        <w:rFonts w:hint="default"/>
      </w:rPr>
    </w:lvl>
    <w:lvl w:ilvl="4" w:tplc="F9EEA4E4">
      <w:numFmt w:val="bullet"/>
      <w:lvlText w:val="•"/>
      <w:lvlJc w:val="left"/>
      <w:pPr>
        <w:ind w:left="4216" w:hanging="360"/>
      </w:pPr>
      <w:rPr>
        <w:rFonts w:hint="default"/>
      </w:rPr>
    </w:lvl>
    <w:lvl w:ilvl="5" w:tplc="3844FF62">
      <w:numFmt w:val="bullet"/>
      <w:lvlText w:val="•"/>
      <w:lvlJc w:val="left"/>
      <w:pPr>
        <w:ind w:left="5060" w:hanging="360"/>
      </w:pPr>
      <w:rPr>
        <w:rFonts w:hint="default"/>
      </w:rPr>
    </w:lvl>
    <w:lvl w:ilvl="6" w:tplc="13483748">
      <w:numFmt w:val="bullet"/>
      <w:lvlText w:val="•"/>
      <w:lvlJc w:val="left"/>
      <w:pPr>
        <w:ind w:left="5904" w:hanging="360"/>
      </w:pPr>
      <w:rPr>
        <w:rFonts w:hint="default"/>
      </w:rPr>
    </w:lvl>
    <w:lvl w:ilvl="7" w:tplc="3D14AC02">
      <w:numFmt w:val="bullet"/>
      <w:lvlText w:val="•"/>
      <w:lvlJc w:val="left"/>
      <w:pPr>
        <w:ind w:left="6748" w:hanging="360"/>
      </w:pPr>
      <w:rPr>
        <w:rFonts w:hint="default"/>
      </w:rPr>
    </w:lvl>
    <w:lvl w:ilvl="8" w:tplc="5D3E73A0">
      <w:numFmt w:val="bullet"/>
      <w:lvlText w:val="•"/>
      <w:lvlJc w:val="left"/>
      <w:pPr>
        <w:ind w:left="7592" w:hanging="360"/>
      </w:pPr>
      <w:rPr>
        <w:rFonts w:hint="default"/>
      </w:rPr>
    </w:lvl>
  </w:abstractNum>
  <w:abstractNum w:abstractNumId="13" w15:restartNumberingAfterBreak="0">
    <w:nsid w:val="42976F1D"/>
    <w:multiLevelType w:val="hybridMultilevel"/>
    <w:tmpl w:val="08BEA138"/>
    <w:lvl w:ilvl="0" w:tplc="8C92605C">
      <w:numFmt w:val="bullet"/>
      <w:lvlText w:val=""/>
      <w:lvlJc w:val="left"/>
      <w:pPr>
        <w:ind w:left="545" w:hanging="358"/>
      </w:pPr>
      <w:rPr>
        <w:rFonts w:ascii="Symbol" w:eastAsia="Symbol" w:hAnsi="Symbol" w:cs="Symbol" w:hint="default"/>
        <w:w w:val="99"/>
        <w:sz w:val="20"/>
        <w:szCs w:val="20"/>
      </w:rPr>
    </w:lvl>
    <w:lvl w:ilvl="1" w:tplc="2DD8223C">
      <w:numFmt w:val="bullet"/>
      <w:lvlText w:val="o"/>
      <w:lvlJc w:val="left"/>
      <w:pPr>
        <w:ind w:left="826" w:hanging="284"/>
      </w:pPr>
      <w:rPr>
        <w:rFonts w:ascii="Courier New" w:eastAsia="Courier New" w:hAnsi="Courier New" w:cs="Courier New" w:hint="default"/>
        <w:w w:val="99"/>
        <w:sz w:val="20"/>
        <w:szCs w:val="20"/>
      </w:rPr>
    </w:lvl>
    <w:lvl w:ilvl="2" w:tplc="9D3EEFE6">
      <w:numFmt w:val="bullet"/>
      <w:lvlText w:val="•"/>
      <w:lvlJc w:val="left"/>
      <w:pPr>
        <w:ind w:left="1760" w:hanging="284"/>
      </w:pPr>
      <w:rPr>
        <w:rFonts w:hint="default"/>
      </w:rPr>
    </w:lvl>
    <w:lvl w:ilvl="3" w:tplc="D3AE62A6">
      <w:numFmt w:val="bullet"/>
      <w:lvlText w:val="•"/>
      <w:lvlJc w:val="left"/>
      <w:pPr>
        <w:ind w:left="2700" w:hanging="284"/>
      </w:pPr>
      <w:rPr>
        <w:rFonts w:hint="default"/>
      </w:rPr>
    </w:lvl>
    <w:lvl w:ilvl="4" w:tplc="1156925C">
      <w:numFmt w:val="bullet"/>
      <w:lvlText w:val="•"/>
      <w:lvlJc w:val="left"/>
      <w:pPr>
        <w:ind w:left="3640" w:hanging="284"/>
      </w:pPr>
      <w:rPr>
        <w:rFonts w:hint="default"/>
      </w:rPr>
    </w:lvl>
    <w:lvl w:ilvl="5" w:tplc="37DA2048">
      <w:numFmt w:val="bullet"/>
      <w:lvlText w:val="•"/>
      <w:lvlJc w:val="left"/>
      <w:pPr>
        <w:ind w:left="4580" w:hanging="284"/>
      </w:pPr>
      <w:rPr>
        <w:rFonts w:hint="default"/>
      </w:rPr>
    </w:lvl>
    <w:lvl w:ilvl="6" w:tplc="DE1A3D16">
      <w:numFmt w:val="bullet"/>
      <w:lvlText w:val="•"/>
      <w:lvlJc w:val="left"/>
      <w:pPr>
        <w:ind w:left="5520" w:hanging="284"/>
      </w:pPr>
      <w:rPr>
        <w:rFonts w:hint="default"/>
      </w:rPr>
    </w:lvl>
    <w:lvl w:ilvl="7" w:tplc="CFE649DA">
      <w:numFmt w:val="bullet"/>
      <w:lvlText w:val="•"/>
      <w:lvlJc w:val="left"/>
      <w:pPr>
        <w:ind w:left="6460" w:hanging="284"/>
      </w:pPr>
      <w:rPr>
        <w:rFonts w:hint="default"/>
      </w:rPr>
    </w:lvl>
    <w:lvl w:ilvl="8" w:tplc="7FCC55A2">
      <w:numFmt w:val="bullet"/>
      <w:lvlText w:val="•"/>
      <w:lvlJc w:val="left"/>
      <w:pPr>
        <w:ind w:left="7400" w:hanging="284"/>
      </w:pPr>
      <w:rPr>
        <w:rFonts w:hint="default"/>
      </w:rPr>
    </w:lvl>
  </w:abstractNum>
  <w:abstractNum w:abstractNumId="14" w15:restartNumberingAfterBreak="0">
    <w:nsid w:val="448E3377"/>
    <w:multiLevelType w:val="multilevel"/>
    <w:tmpl w:val="C07ABF4E"/>
    <w:lvl w:ilvl="0">
      <w:start w:val="4"/>
      <w:numFmt w:val="upperLetter"/>
      <w:lvlText w:val="%1"/>
      <w:lvlJc w:val="left"/>
      <w:pPr>
        <w:ind w:left="118" w:hanging="749"/>
      </w:pPr>
      <w:rPr>
        <w:rFonts w:hint="default"/>
      </w:rPr>
    </w:lvl>
    <w:lvl w:ilvl="1">
      <w:start w:val="4"/>
      <w:numFmt w:val="decimal"/>
      <w:lvlText w:val="%1.%2"/>
      <w:lvlJc w:val="left"/>
      <w:pPr>
        <w:ind w:left="118" w:hanging="749"/>
      </w:pPr>
      <w:rPr>
        <w:rFonts w:hint="default"/>
      </w:rPr>
    </w:lvl>
    <w:lvl w:ilvl="2">
      <w:start w:val="1"/>
      <w:numFmt w:val="decimal"/>
      <w:lvlText w:val="%1.%2.%3"/>
      <w:lvlJc w:val="left"/>
      <w:pPr>
        <w:ind w:left="118" w:hanging="749"/>
      </w:pPr>
      <w:rPr>
        <w:rFonts w:ascii="Century Gothic" w:eastAsia="Century Gothic" w:hAnsi="Century Gothic" w:cs="Century Gothic" w:hint="default"/>
        <w:b/>
        <w:bCs/>
        <w:i/>
        <w:w w:val="100"/>
        <w:sz w:val="28"/>
        <w:szCs w:val="28"/>
      </w:rPr>
    </w:lvl>
    <w:lvl w:ilvl="3">
      <w:numFmt w:val="bullet"/>
      <w:lvlText w:val=""/>
      <w:lvlJc w:val="left"/>
      <w:pPr>
        <w:ind w:left="832" w:hanging="356"/>
      </w:pPr>
      <w:rPr>
        <w:rFonts w:ascii="Wingdings" w:eastAsia="Wingdings" w:hAnsi="Wingdings" w:cs="Wingdings" w:hint="default"/>
        <w:w w:val="99"/>
        <w:sz w:val="20"/>
        <w:szCs w:val="20"/>
      </w:rPr>
    </w:lvl>
    <w:lvl w:ilvl="4">
      <w:numFmt w:val="bullet"/>
      <w:lvlText w:val="•"/>
      <w:lvlJc w:val="left"/>
      <w:pPr>
        <w:ind w:left="3646" w:hanging="356"/>
      </w:pPr>
      <w:rPr>
        <w:rFonts w:hint="default"/>
      </w:rPr>
    </w:lvl>
    <w:lvl w:ilvl="5">
      <w:numFmt w:val="bullet"/>
      <w:lvlText w:val="•"/>
      <w:lvlJc w:val="left"/>
      <w:pPr>
        <w:ind w:left="4582" w:hanging="356"/>
      </w:pPr>
      <w:rPr>
        <w:rFonts w:hint="default"/>
      </w:rPr>
    </w:lvl>
    <w:lvl w:ilvl="6">
      <w:numFmt w:val="bullet"/>
      <w:lvlText w:val="•"/>
      <w:lvlJc w:val="left"/>
      <w:pPr>
        <w:ind w:left="5517" w:hanging="356"/>
      </w:pPr>
      <w:rPr>
        <w:rFonts w:hint="default"/>
      </w:rPr>
    </w:lvl>
    <w:lvl w:ilvl="7">
      <w:numFmt w:val="bullet"/>
      <w:lvlText w:val="•"/>
      <w:lvlJc w:val="left"/>
      <w:pPr>
        <w:ind w:left="6453" w:hanging="356"/>
      </w:pPr>
      <w:rPr>
        <w:rFonts w:hint="default"/>
      </w:rPr>
    </w:lvl>
    <w:lvl w:ilvl="8">
      <w:numFmt w:val="bullet"/>
      <w:lvlText w:val="•"/>
      <w:lvlJc w:val="left"/>
      <w:pPr>
        <w:ind w:left="7388" w:hanging="356"/>
      </w:pPr>
      <w:rPr>
        <w:rFonts w:hint="default"/>
      </w:rPr>
    </w:lvl>
  </w:abstractNum>
  <w:abstractNum w:abstractNumId="15" w15:restartNumberingAfterBreak="0">
    <w:nsid w:val="44E84E48"/>
    <w:multiLevelType w:val="hybridMultilevel"/>
    <w:tmpl w:val="D736D72E"/>
    <w:lvl w:ilvl="0" w:tplc="9080E014">
      <w:numFmt w:val="bullet"/>
      <w:lvlText w:val=""/>
      <w:lvlJc w:val="left"/>
      <w:pPr>
        <w:ind w:left="827" w:hanging="360"/>
      </w:pPr>
      <w:rPr>
        <w:rFonts w:ascii="Wingdings" w:eastAsia="Wingdings" w:hAnsi="Wingdings" w:cs="Wingdings" w:hint="default"/>
        <w:w w:val="99"/>
        <w:sz w:val="18"/>
        <w:szCs w:val="18"/>
      </w:rPr>
    </w:lvl>
    <w:lvl w:ilvl="1" w:tplc="237CC56A">
      <w:numFmt w:val="bullet"/>
      <w:lvlText w:val="-"/>
      <w:lvlJc w:val="left"/>
      <w:pPr>
        <w:ind w:left="1130" w:hanging="360"/>
      </w:pPr>
      <w:rPr>
        <w:rFonts w:ascii="Century Gothic" w:eastAsia="Century Gothic" w:hAnsi="Century Gothic" w:cs="Century Gothic" w:hint="default"/>
        <w:w w:val="99"/>
        <w:sz w:val="18"/>
        <w:szCs w:val="18"/>
      </w:rPr>
    </w:lvl>
    <w:lvl w:ilvl="2" w:tplc="0AF843A2">
      <w:numFmt w:val="bullet"/>
      <w:lvlText w:val="•"/>
      <w:lvlJc w:val="left"/>
      <w:pPr>
        <w:ind w:left="1673" w:hanging="360"/>
      </w:pPr>
      <w:rPr>
        <w:rFonts w:hint="default"/>
      </w:rPr>
    </w:lvl>
    <w:lvl w:ilvl="3" w:tplc="06C052C4">
      <w:numFmt w:val="bullet"/>
      <w:lvlText w:val="•"/>
      <w:lvlJc w:val="left"/>
      <w:pPr>
        <w:ind w:left="2207" w:hanging="360"/>
      </w:pPr>
      <w:rPr>
        <w:rFonts w:hint="default"/>
      </w:rPr>
    </w:lvl>
    <w:lvl w:ilvl="4" w:tplc="A40838CA">
      <w:numFmt w:val="bullet"/>
      <w:lvlText w:val="•"/>
      <w:lvlJc w:val="left"/>
      <w:pPr>
        <w:ind w:left="2741" w:hanging="360"/>
      </w:pPr>
      <w:rPr>
        <w:rFonts w:hint="default"/>
      </w:rPr>
    </w:lvl>
    <w:lvl w:ilvl="5" w:tplc="24F8BE1E">
      <w:numFmt w:val="bullet"/>
      <w:lvlText w:val="•"/>
      <w:lvlJc w:val="left"/>
      <w:pPr>
        <w:ind w:left="3275" w:hanging="360"/>
      </w:pPr>
      <w:rPr>
        <w:rFonts w:hint="default"/>
      </w:rPr>
    </w:lvl>
    <w:lvl w:ilvl="6" w:tplc="0366D8A0">
      <w:numFmt w:val="bullet"/>
      <w:lvlText w:val="•"/>
      <w:lvlJc w:val="left"/>
      <w:pPr>
        <w:ind w:left="3808" w:hanging="360"/>
      </w:pPr>
      <w:rPr>
        <w:rFonts w:hint="default"/>
      </w:rPr>
    </w:lvl>
    <w:lvl w:ilvl="7" w:tplc="03D2018E">
      <w:numFmt w:val="bullet"/>
      <w:lvlText w:val="•"/>
      <w:lvlJc w:val="left"/>
      <w:pPr>
        <w:ind w:left="4342" w:hanging="360"/>
      </w:pPr>
      <w:rPr>
        <w:rFonts w:hint="default"/>
      </w:rPr>
    </w:lvl>
    <w:lvl w:ilvl="8" w:tplc="F9CA5228">
      <w:numFmt w:val="bullet"/>
      <w:lvlText w:val="•"/>
      <w:lvlJc w:val="left"/>
      <w:pPr>
        <w:ind w:left="4876" w:hanging="360"/>
      </w:pPr>
      <w:rPr>
        <w:rFonts w:hint="default"/>
      </w:rPr>
    </w:lvl>
  </w:abstractNum>
  <w:abstractNum w:abstractNumId="16" w15:restartNumberingAfterBreak="0">
    <w:nsid w:val="45DE2576"/>
    <w:multiLevelType w:val="hybridMultilevel"/>
    <w:tmpl w:val="A6BCFCA8"/>
    <w:lvl w:ilvl="0" w:tplc="0F4A0096">
      <w:numFmt w:val="bullet"/>
      <w:lvlText w:val="•"/>
      <w:lvlJc w:val="left"/>
      <w:pPr>
        <w:ind w:left="838" w:hanging="360"/>
      </w:pPr>
      <w:rPr>
        <w:rFonts w:ascii="Arial" w:eastAsia="Arial" w:hAnsi="Arial" w:cs="Arial" w:hint="default"/>
        <w:w w:val="99"/>
        <w:sz w:val="20"/>
        <w:szCs w:val="20"/>
      </w:rPr>
    </w:lvl>
    <w:lvl w:ilvl="1" w:tplc="EB22406A">
      <w:numFmt w:val="bullet"/>
      <w:lvlText w:val="•"/>
      <w:lvlJc w:val="left"/>
      <w:pPr>
        <w:ind w:left="1816" w:hanging="360"/>
      </w:pPr>
      <w:rPr>
        <w:rFonts w:hint="default"/>
      </w:rPr>
    </w:lvl>
    <w:lvl w:ilvl="2" w:tplc="792285C6">
      <w:numFmt w:val="bullet"/>
      <w:lvlText w:val="•"/>
      <w:lvlJc w:val="left"/>
      <w:pPr>
        <w:ind w:left="2792" w:hanging="360"/>
      </w:pPr>
      <w:rPr>
        <w:rFonts w:hint="default"/>
      </w:rPr>
    </w:lvl>
    <w:lvl w:ilvl="3" w:tplc="5D68E638">
      <w:numFmt w:val="bullet"/>
      <w:lvlText w:val="•"/>
      <w:lvlJc w:val="left"/>
      <w:pPr>
        <w:ind w:left="3768" w:hanging="360"/>
      </w:pPr>
      <w:rPr>
        <w:rFonts w:hint="default"/>
      </w:rPr>
    </w:lvl>
    <w:lvl w:ilvl="4" w:tplc="9A54FEF4">
      <w:numFmt w:val="bullet"/>
      <w:lvlText w:val="•"/>
      <w:lvlJc w:val="left"/>
      <w:pPr>
        <w:ind w:left="4744" w:hanging="360"/>
      </w:pPr>
      <w:rPr>
        <w:rFonts w:hint="default"/>
      </w:rPr>
    </w:lvl>
    <w:lvl w:ilvl="5" w:tplc="861C67AE">
      <w:numFmt w:val="bullet"/>
      <w:lvlText w:val="•"/>
      <w:lvlJc w:val="left"/>
      <w:pPr>
        <w:ind w:left="5720" w:hanging="360"/>
      </w:pPr>
      <w:rPr>
        <w:rFonts w:hint="default"/>
      </w:rPr>
    </w:lvl>
    <w:lvl w:ilvl="6" w:tplc="F32807DC">
      <w:numFmt w:val="bullet"/>
      <w:lvlText w:val="•"/>
      <w:lvlJc w:val="left"/>
      <w:pPr>
        <w:ind w:left="6696" w:hanging="360"/>
      </w:pPr>
      <w:rPr>
        <w:rFonts w:hint="default"/>
      </w:rPr>
    </w:lvl>
    <w:lvl w:ilvl="7" w:tplc="ECF40D36">
      <w:numFmt w:val="bullet"/>
      <w:lvlText w:val="•"/>
      <w:lvlJc w:val="left"/>
      <w:pPr>
        <w:ind w:left="7672" w:hanging="360"/>
      </w:pPr>
      <w:rPr>
        <w:rFonts w:hint="default"/>
      </w:rPr>
    </w:lvl>
    <w:lvl w:ilvl="8" w:tplc="31748A7C">
      <w:numFmt w:val="bullet"/>
      <w:lvlText w:val="•"/>
      <w:lvlJc w:val="left"/>
      <w:pPr>
        <w:ind w:left="8648" w:hanging="360"/>
      </w:pPr>
      <w:rPr>
        <w:rFonts w:hint="default"/>
      </w:rPr>
    </w:lvl>
  </w:abstractNum>
  <w:abstractNum w:abstractNumId="17" w15:restartNumberingAfterBreak="0">
    <w:nsid w:val="46D349F9"/>
    <w:multiLevelType w:val="hybridMultilevel"/>
    <w:tmpl w:val="4BB27C5E"/>
    <w:lvl w:ilvl="0" w:tplc="F4D41CF6">
      <w:start w:val="1"/>
      <w:numFmt w:val="decimal"/>
      <w:lvlText w:val="%1."/>
      <w:lvlJc w:val="left"/>
      <w:pPr>
        <w:ind w:left="892" w:hanging="356"/>
      </w:pPr>
      <w:rPr>
        <w:rFonts w:ascii="Century Gothic" w:eastAsia="Century Gothic" w:hAnsi="Century Gothic" w:cs="Century Gothic" w:hint="default"/>
        <w:i/>
        <w:w w:val="99"/>
        <w:sz w:val="18"/>
        <w:szCs w:val="18"/>
      </w:rPr>
    </w:lvl>
    <w:lvl w:ilvl="1" w:tplc="60DC669A">
      <w:numFmt w:val="bullet"/>
      <w:lvlText w:val="-"/>
      <w:lvlJc w:val="left"/>
      <w:pPr>
        <w:ind w:left="1238" w:hanging="356"/>
      </w:pPr>
      <w:rPr>
        <w:rFonts w:ascii="Century Gothic" w:eastAsia="Century Gothic" w:hAnsi="Century Gothic" w:cs="Century Gothic" w:hint="default"/>
        <w:w w:val="99"/>
        <w:sz w:val="18"/>
        <w:szCs w:val="18"/>
      </w:rPr>
    </w:lvl>
    <w:lvl w:ilvl="2" w:tplc="B5588B1E">
      <w:numFmt w:val="bullet"/>
      <w:lvlText w:val="•"/>
      <w:lvlJc w:val="left"/>
      <w:pPr>
        <w:ind w:left="1951" w:hanging="356"/>
      </w:pPr>
      <w:rPr>
        <w:rFonts w:hint="default"/>
      </w:rPr>
    </w:lvl>
    <w:lvl w:ilvl="3" w:tplc="6F8A87F8">
      <w:numFmt w:val="bullet"/>
      <w:lvlText w:val="•"/>
      <w:lvlJc w:val="left"/>
      <w:pPr>
        <w:ind w:left="2662" w:hanging="356"/>
      </w:pPr>
      <w:rPr>
        <w:rFonts w:hint="default"/>
      </w:rPr>
    </w:lvl>
    <w:lvl w:ilvl="4" w:tplc="B6DCA06A">
      <w:numFmt w:val="bullet"/>
      <w:lvlText w:val="•"/>
      <w:lvlJc w:val="left"/>
      <w:pPr>
        <w:ind w:left="3373" w:hanging="356"/>
      </w:pPr>
      <w:rPr>
        <w:rFonts w:hint="default"/>
      </w:rPr>
    </w:lvl>
    <w:lvl w:ilvl="5" w:tplc="94A61154">
      <w:numFmt w:val="bullet"/>
      <w:lvlText w:val="•"/>
      <w:lvlJc w:val="left"/>
      <w:pPr>
        <w:ind w:left="4084" w:hanging="356"/>
      </w:pPr>
      <w:rPr>
        <w:rFonts w:hint="default"/>
      </w:rPr>
    </w:lvl>
    <w:lvl w:ilvl="6" w:tplc="40B240D2">
      <w:numFmt w:val="bullet"/>
      <w:lvlText w:val="•"/>
      <w:lvlJc w:val="left"/>
      <w:pPr>
        <w:ind w:left="4796" w:hanging="356"/>
      </w:pPr>
      <w:rPr>
        <w:rFonts w:hint="default"/>
      </w:rPr>
    </w:lvl>
    <w:lvl w:ilvl="7" w:tplc="41583A22">
      <w:numFmt w:val="bullet"/>
      <w:lvlText w:val="•"/>
      <w:lvlJc w:val="left"/>
      <w:pPr>
        <w:ind w:left="5507" w:hanging="356"/>
      </w:pPr>
      <w:rPr>
        <w:rFonts w:hint="default"/>
      </w:rPr>
    </w:lvl>
    <w:lvl w:ilvl="8" w:tplc="9A704696">
      <w:numFmt w:val="bullet"/>
      <w:lvlText w:val="•"/>
      <w:lvlJc w:val="left"/>
      <w:pPr>
        <w:ind w:left="6218" w:hanging="356"/>
      </w:pPr>
      <w:rPr>
        <w:rFonts w:hint="default"/>
      </w:rPr>
    </w:lvl>
  </w:abstractNum>
  <w:abstractNum w:abstractNumId="18" w15:restartNumberingAfterBreak="0">
    <w:nsid w:val="498A6765"/>
    <w:multiLevelType w:val="hybridMultilevel"/>
    <w:tmpl w:val="BB34490C"/>
    <w:lvl w:ilvl="0" w:tplc="72A46A88">
      <w:numFmt w:val="bullet"/>
      <w:lvlText w:val=""/>
      <w:lvlJc w:val="left"/>
      <w:pPr>
        <w:ind w:left="684" w:hanging="356"/>
      </w:pPr>
      <w:rPr>
        <w:rFonts w:ascii="Wingdings" w:eastAsia="Wingdings" w:hAnsi="Wingdings" w:cs="Wingdings" w:hint="default"/>
        <w:w w:val="99"/>
        <w:sz w:val="20"/>
        <w:szCs w:val="20"/>
      </w:rPr>
    </w:lvl>
    <w:lvl w:ilvl="1" w:tplc="5AA4B9C6">
      <w:numFmt w:val="bullet"/>
      <w:lvlText w:val="•"/>
      <w:lvlJc w:val="left"/>
      <w:pPr>
        <w:ind w:left="1540" w:hanging="356"/>
      </w:pPr>
      <w:rPr>
        <w:rFonts w:hint="default"/>
      </w:rPr>
    </w:lvl>
    <w:lvl w:ilvl="2" w:tplc="913C42F0">
      <w:numFmt w:val="bullet"/>
      <w:lvlText w:val="•"/>
      <w:lvlJc w:val="left"/>
      <w:pPr>
        <w:ind w:left="2400" w:hanging="356"/>
      </w:pPr>
      <w:rPr>
        <w:rFonts w:hint="default"/>
      </w:rPr>
    </w:lvl>
    <w:lvl w:ilvl="3" w:tplc="7EA4B69E">
      <w:numFmt w:val="bullet"/>
      <w:lvlText w:val="•"/>
      <w:lvlJc w:val="left"/>
      <w:pPr>
        <w:ind w:left="3260" w:hanging="356"/>
      </w:pPr>
      <w:rPr>
        <w:rFonts w:hint="default"/>
      </w:rPr>
    </w:lvl>
    <w:lvl w:ilvl="4" w:tplc="45426C82">
      <w:numFmt w:val="bullet"/>
      <w:lvlText w:val="•"/>
      <w:lvlJc w:val="left"/>
      <w:pPr>
        <w:ind w:left="4120" w:hanging="356"/>
      </w:pPr>
      <w:rPr>
        <w:rFonts w:hint="default"/>
      </w:rPr>
    </w:lvl>
    <w:lvl w:ilvl="5" w:tplc="2D464CDC">
      <w:numFmt w:val="bullet"/>
      <w:lvlText w:val="•"/>
      <w:lvlJc w:val="left"/>
      <w:pPr>
        <w:ind w:left="4980" w:hanging="356"/>
      </w:pPr>
      <w:rPr>
        <w:rFonts w:hint="default"/>
      </w:rPr>
    </w:lvl>
    <w:lvl w:ilvl="6" w:tplc="0E9CEDF0">
      <w:numFmt w:val="bullet"/>
      <w:lvlText w:val="•"/>
      <w:lvlJc w:val="left"/>
      <w:pPr>
        <w:ind w:left="5840" w:hanging="356"/>
      </w:pPr>
      <w:rPr>
        <w:rFonts w:hint="default"/>
      </w:rPr>
    </w:lvl>
    <w:lvl w:ilvl="7" w:tplc="B076273E">
      <w:numFmt w:val="bullet"/>
      <w:lvlText w:val="•"/>
      <w:lvlJc w:val="left"/>
      <w:pPr>
        <w:ind w:left="6700" w:hanging="356"/>
      </w:pPr>
      <w:rPr>
        <w:rFonts w:hint="default"/>
      </w:rPr>
    </w:lvl>
    <w:lvl w:ilvl="8" w:tplc="F74244AE">
      <w:numFmt w:val="bullet"/>
      <w:lvlText w:val="•"/>
      <w:lvlJc w:val="left"/>
      <w:pPr>
        <w:ind w:left="7560" w:hanging="356"/>
      </w:pPr>
      <w:rPr>
        <w:rFonts w:hint="default"/>
      </w:rPr>
    </w:lvl>
  </w:abstractNum>
  <w:abstractNum w:abstractNumId="19" w15:restartNumberingAfterBreak="0">
    <w:nsid w:val="4D171FD9"/>
    <w:multiLevelType w:val="hybridMultilevel"/>
    <w:tmpl w:val="1ED676D8"/>
    <w:lvl w:ilvl="0" w:tplc="0270E6BE">
      <w:numFmt w:val="bullet"/>
      <w:lvlText w:val=""/>
      <w:lvlJc w:val="left"/>
      <w:pPr>
        <w:ind w:left="543" w:hanging="358"/>
      </w:pPr>
      <w:rPr>
        <w:rFonts w:ascii="Wingdings" w:eastAsia="Wingdings" w:hAnsi="Wingdings" w:cs="Wingdings" w:hint="default"/>
        <w:w w:val="99"/>
        <w:sz w:val="20"/>
        <w:szCs w:val="20"/>
      </w:rPr>
    </w:lvl>
    <w:lvl w:ilvl="1" w:tplc="9C3636A8">
      <w:numFmt w:val="bullet"/>
      <w:lvlText w:val=""/>
      <w:lvlJc w:val="left"/>
      <w:pPr>
        <w:ind w:left="832" w:hanging="356"/>
      </w:pPr>
      <w:rPr>
        <w:rFonts w:ascii="Wingdings" w:eastAsia="Wingdings" w:hAnsi="Wingdings" w:cs="Wingdings" w:hint="default"/>
        <w:w w:val="99"/>
        <w:sz w:val="20"/>
        <w:szCs w:val="20"/>
      </w:rPr>
    </w:lvl>
    <w:lvl w:ilvl="2" w:tplc="49E2F63C">
      <w:numFmt w:val="bullet"/>
      <w:lvlText w:val="•"/>
      <w:lvlJc w:val="left"/>
      <w:pPr>
        <w:ind w:left="1775" w:hanging="356"/>
      </w:pPr>
      <w:rPr>
        <w:rFonts w:hint="default"/>
      </w:rPr>
    </w:lvl>
    <w:lvl w:ilvl="3" w:tplc="1286ED1A">
      <w:numFmt w:val="bullet"/>
      <w:lvlText w:val="•"/>
      <w:lvlJc w:val="left"/>
      <w:pPr>
        <w:ind w:left="2711" w:hanging="356"/>
      </w:pPr>
      <w:rPr>
        <w:rFonts w:hint="default"/>
      </w:rPr>
    </w:lvl>
    <w:lvl w:ilvl="4" w:tplc="B36A7E62">
      <w:numFmt w:val="bullet"/>
      <w:lvlText w:val="•"/>
      <w:lvlJc w:val="left"/>
      <w:pPr>
        <w:ind w:left="3646" w:hanging="356"/>
      </w:pPr>
      <w:rPr>
        <w:rFonts w:hint="default"/>
      </w:rPr>
    </w:lvl>
    <w:lvl w:ilvl="5" w:tplc="0558610A">
      <w:numFmt w:val="bullet"/>
      <w:lvlText w:val="•"/>
      <w:lvlJc w:val="left"/>
      <w:pPr>
        <w:ind w:left="4582" w:hanging="356"/>
      </w:pPr>
      <w:rPr>
        <w:rFonts w:hint="default"/>
      </w:rPr>
    </w:lvl>
    <w:lvl w:ilvl="6" w:tplc="50961D04">
      <w:numFmt w:val="bullet"/>
      <w:lvlText w:val="•"/>
      <w:lvlJc w:val="left"/>
      <w:pPr>
        <w:ind w:left="5517" w:hanging="356"/>
      </w:pPr>
      <w:rPr>
        <w:rFonts w:hint="default"/>
      </w:rPr>
    </w:lvl>
    <w:lvl w:ilvl="7" w:tplc="87E02A9A">
      <w:numFmt w:val="bullet"/>
      <w:lvlText w:val="•"/>
      <w:lvlJc w:val="left"/>
      <w:pPr>
        <w:ind w:left="6453" w:hanging="356"/>
      </w:pPr>
      <w:rPr>
        <w:rFonts w:hint="default"/>
      </w:rPr>
    </w:lvl>
    <w:lvl w:ilvl="8" w:tplc="B47463F0">
      <w:numFmt w:val="bullet"/>
      <w:lvlText w:val="•"/>
      <w:lvlJc w:val="left"/>
      <w:pPr>
        <w:ind w:left="7388" w:hanging="356"/>
      </w:pPr>
      <w:rPr>
        <w:rFonts w:hint="default"/>
      </w:rPr>
    </w:lvl>
  </w:abstractNum>
  <w:abstractNum w:abstractNumId="20" w15:restartNumberingAfterBreak="0">
    <w:nsid w:val="501F7961"/>
    <w:multiLevelType w:val="hybridMultilevel"/>
    <w:tmpl w:val="8230D5F2"/>
    <w:lvl w:ilvl="0" w:tplc="A10CD0F2">
      <w:numFmt w:val="bullet"/>
      <w:lvlText w:val=""/>
      <w:lvlJc w:val="left"/>
      <w:pPr>
        <w:ind w:left="543" w:hanging="425"/>
      </w:pPr>
      <w:rPr>
        <w:rFonts w:ascii="Symbol" w:eastAsia="Symbol" w:hAnsi="Symbol" w:cs="Symbol" w:hint="default"/>
        <w:w w:val="99"/>
        <w:sz w:val="20"/>
        <w:szCs w:val="20"/>
      </w:rPr>
    </w:lvl>
    <w:lvl w:ilvl="1" w:tplc="8DCAE5C2">
      <w:numFmt w:val="bullet"/>
      <w:lvlText w:val=""/>
      <w:lvlJc w:val="left"/>
      <w:pPr>
        <w:ind w:left="970" w:hanging="360"/>
      </w:pPr>
      <w:rPr>
        <w:rFonts w:ascii="Wingdings" w:eastAsia="Wingdings" w:hAnsi="Wingdings" w:cs="Wingdings" w:hint="default"/>
        <w:w w:val="99"/>
        <w:sz w:val="20"/>
        <w:szCs w:val="20"/>
      </w:rPr>
    </w:lvl>
    <w:lvl w:ilvl="2" w:tplc="E45065DA">
      <w:numFmt w:val="bullet"/>
      <w:lvlText w:val="•"/>
      <w:lvlJc w:val="left"/>
      <w:pPr>
        <w:ind w:left="1902" w:hanging="360"/>
      </w:pPr>
      <w:rPr>
        <w:rFonts w:hint="default"/>
      </w:rPr>
    </w:lvl>
    <w:lvl w:ilvl="3" w:tplc="DA06BC78">
      <w:numFmt w:val="bullet"/>
      <w:lvlText w:val="•"/>
      <w:lvlJc w:val="left"/>
      <w:pPr>
        <w:ind w:left="2824" w:hanging="360"/>
      </w:pPr>
      <w:rPr>
        <w:rFonts w:hint="default"/>
      </w:rPr>
    </w:lvl>
    <w:lvl w:ilvl="4" w:tplc="B8D8DD54">
      <w:numFmt w:val="bullet"/>
      <w:lvlText w:val="•"/>
      <w:lvlJc w:val="left"/>
      <w:pPr>
        <w:ind w:left="3746" w:hanging="360"/>
      </w:pPr>
      <w:rPr>
        <w:rFonts w:hint="default"/>
      </w:rPr>
    </w:lvl>
    <w:lvl w:ilvl="5" w:tplc="676032A4">
      <w:numFmt w:val="bullet"/>
      <w:lvlText w:val="•"/>
      <w:lvlJc w:val="left"/>
      <w:pPr>
        <w:ind w:left="4668" w:hanging="360"/>
      </w:pPr>
      <w:rPr>
        <w:rFonts w:hint="default"/>
      </w:rPr>
    </w:lvl>
    <w:lvl w:ilvl="6" w:tplc="089473F6">
      <w:numFmt w:val="bullet"/>
      <w:lvlText w:val="•"/>
      <w:lvlJc w:val="left"/>
      <w:pPr>
        <w:ind w:left="5591" w:hanging="360"/>
      </w:pPr>
      <w:rPr>
        <w:rFonts w:hint="default"/>
      </w:rPr>
    </w:lvl>
    <w:lvl w:ilvl="7" w:tplc="2AE615AC">
      <w:numFmt w:val="bullet"/>
      <w:lvlText w:val="•"/>
      <w:lvlJc w:val="left"/>
      <w:pPr>
        <w:ind w:left="6513" w:hanging="360"/>
      </w:pPr>
      <w:rPr>
        <w:rFonts w:hint="default"/>
      </w:rPr>
    </w:lvl>
    <w:lvl w:ilvl="8" w:tplc="D7F42374">
      <w:numFmt w:val="bullet"/>
      <w:lvlText w:val="•"/>
      <w:lvlJc w:val="left"/>
      <w:pPr>
        <w:ind w:left="7435" w:hanging="360"/>
      </w:pPr>
      <w:rPr>
        <w:rFonts w:hint="default"/>
      </w:rPr>
    </w:lvl>
  </w:abstractNum>
  <w:abstractNum w:abstractNumId="21" w15:restartNumberingAfterBreak="0">
    <w:nsid w:val="50F92A8A"/>
    <w:multiLevelType w:val="hybridMultilevel"/>
    <w:tmpl w:val="665C7388"/>
    <w:lvl w:ilvl="0" w:tplc="D5269C6E">
      <w:numFmt w:val="bullet"/>
      <w:lvlText w:val=""/>
      <w:lvlJc w:val="left"/>
      <w:pPr>
        <w:ind w:left="741" w:hanging="281"/>
      </w:pPr>
      <w:rPr>
        <w:rFonts w:ascii="Symbol" w:eastAsia="Symbol" w:hAnsi="Symbol" w:cs="Symbol" w:hint="default"/>
        <w:w w:val="99"/>
        <w:sz w:val="20"/>
        <w:szCs w:val="20"/>
      </w:rPr>
    </w:lvl>
    <w:lvl w:ilvl="1" w:tplc="CD4A2F12">
      <w:numFmt w:val="bullet"/>
      <w:lvlText w:val="•"/>
      <w:lvlJc w:val="left"/>
      <w:pPr>
        <w:ind w:left="1662" w:hanging="281"/>
      </w:pPr>
      <w:rPr>
        <w:rFonts w:hint="default"/>
      </w:rPr>
    </w:lvl>
    <w:lvl w:ilvl="2" w:tplc="0F18635C">
      <w:numFmt w:val="bullet"/>
      <w:lvlText w:val="•"/>
      <w:lvlJc w:val="left"/>
      <w:pPr>
        <w:ind w:left="2584" w:hanging="281"/>
      </w:pPr>
      <w:rPr>
        <w:rFonts w:hint="default"/>
      </w:rPr>
    </w:lvl>
    <w:lvl w:ilvl="3" w:tplc="3A08B62C">
      <w:numFmt w:val="bullet"/>
      <w:lvlText w:val="•"/>
      <w:lvlJc w:val="left"/>
      <w:pPr>
        <w:ind w:left="3506" w:hanging="281"/>
      </w:pPr>
      <w:rPr>
        <w:rFonts w:hint="default"/>
      </w:rPr>
    </w:lvl>
    <w:lvl w:ilvl="4" w:tplc="5BCE84C2">
      <w:numFmt w:val="bullet"/>
      <w:lvlText w:val="•"/>
      <w:lvlJc w:val="left"/>
      <w:pPr>
        <w:ind w:left="4428" w:hanging="281"/>
      </w:pPr>
      <w:rPr>
        <w:rFonts w:hint="default"/>
      </w:rPr>
    </w:lvl>
    <w:lvl w:ilvl="5" w:tplc="85987B38">
      <w:numFmt w:val="bullet"/>
      <w:lvlText w:val="•"/>
      <w:lvlJc w:val="left"/>
      <w:pPr>
        <w:ind w:left="5350" w:hanging="281"/>
      </w:pPr>
      <w:rPr>
        <w:rFonts w:hint="default"/>
      </w:rPr>
    </w:lvl>
    <w:lvl w:ilvl="6" w:tplc="B8B80F62">
      <w:numFmt w:val="bullet"/>
      <w:lvlText w:val="•"/>
      <w:lvlJc w:val="left"/>
      <w:pPr>
        <w:ind w:left="6272" w:hanging="281"/>
      </w:pPr>
      <w:rPr>
        <w:rFonts w:hint="default"/>
      </w:rPr>
    </w:lvl>
    <w:lvl w:ilvl="7" w:tplc="8124E438">
      <w:numFmt w:val="bullet"/>
      <w:lvlText w:val="•"/>
      <w:lvlJc w:val="left"/>
      <w:pPr>
        <w:ind w:left="7194" w:hanging="281"/>
      </w:pPr>
      <w:rPr>
        <w:rFonts w:hint="default"/>
      </w:rPr>
    </w:lvl>
    <w:lvl w:ilvl="8" w:tplc="B5D66FD6">
      <w:numFmt w:val="bullet"/>
      <w:lvlText w:val="•"/>
      <w:lvlJc w:val="left"/>
      <w:pPr>
        <w:ind w:left="8116" w:hanging="281"/>
      </w:pPr>
      <w:rPr>
        <w:rFonts w:hint="default"/>
      </w:rPr>
    </w:lvl>
  </w:abstractNum>
  <w:abstractNum w:abstractNumId="22" w15:restartNumberingAfterBreak="0">
    <w:nsid w:val="575E769D"/>
    <w:multiLevelType w:val="hybridMultilevel"/>
    <w:tmpl w:val="77D6F136"/>
    <w:lvl w:ilvl="0" w:tplc="6FB04E2A">
      <w:numFmt w:val="bullet"/>
      <w:lvlText w:val="-"/>
      <w:lvlJc w:val="left"/>
      <w:pPr>
        <w:ind w:left="840" w:hanging="356"/>
      </w:pPr>
      <w:rPr>
        <w:rFonts w:ascii="Century Gothic" w:eastAsia="Century Gothic" w:hAnsi="Century Gothic" w:cs="Century Gothic" w:hint="default"/>
        <w:w w:val="99"/>
        <w:sz w:val="20"/>
        <w:szCs w:val="20"/>
      </w:rPr>
    </w:lvl>
    <w:lvl w:ilvl="1" w:tplc="FCBC4938">
      <w:numFmt w:val="bullet"/>
      <w:lvlText w:val="•"/>
      <w:lvlJc w:val="left"/>
      <w:pPr>
        <w:ind w:left="1684" w:hanging="356"/>
      </w:pPr>
      <w:rPr>
        <w:rFonts w:hint="default"/>
      </w:rPr>
    </w:lvl>
    <w:lvl w:ilvl="2" w:tplc="784A483A">
      <w:numFmt w:val="bullet"/>
      <w:lvlText w:val="•"/>
      <w:lvlJc w:val="left"/>
      <w:pPr>
        <w:ind w:left="2528" w:hanging="356"/>
      </w:pPr>
      <w:rPr>
        <w:rFonts w:hint="default"/>
      </w:rPr>
    </w:lvl>
    <w:lvl w:ilvl="3" w:tplc="51441B58">
      <w:numFmt w:val="bullet"/>
      <w:lvlText w:val="•"/>
      <w:lvlJc w:val="left"/>
      <w:pPr>
        <w:ind w:left="3372" w:hanging="356"/>
      </w:pPr>
      <w:rPr>
        <w:rFonts w:hint="default"/>
      </w:rPr>
    </w:lvl>
    <w:lvl w:ilvl="4" w:tplc="4EA0D0EE">
      <w:numFmt w:val="bullet"/>
      <w:lvlText w:val="•"/>
      <w:lvlJc w:val="left"/>
      <w:pPr>
        <w:ind w:left="4216" w:hanging="356"/>
      </w:pPr>
      <w:rPr>
        <w:rFonts w:hint="default"/>
      </w:rPr>
    </w:lvl>
    <w:lvl w:ilvl="5" w:tplc="CCBE26F4">
      <w:numFmt w:val="bullet"/>
      <w:lvlText w:val="•"/>
      <w:lvlJc w:val="left"/>
      <w:pPr>
        <w:ind w:left="5060" w:hanging="356"/>
      </w:pPr>
      <w:rPr>
        <w:rFonts w:hint="default"/>
      </w:rPr>
    </w:lvl>
    <w:lvl w:ilvl="6" w:tplc="AA18E9B2">
      <w:numFmt w:val="bullet"/>
      <w:lvlText w:val="•"/>
      <w:lvlJc w:val="left"/>
      <w:pPr>
        <w:ind w:left="5904" w:hanging="356"/>
      </w:pPr>
      <w:rPr>
        <w:rFonts w:hint="default"/>
      </w:rPr>
    </w:lvl>
    <w:lvl w:ilvl="7" w:tplc="D20CA43A">
      <w:numFmt w:val="bullet"/>
      <w:lvlText w:val="•"/>
      <w:lvlJc w:val="left"/>
      <w:pPr>
        <w:ind w:left="6748" w:hanging="356"/>
      </w:pPr>
      <w:rPr>
        <w:rFonts w:hint="default"/>
      </w:rPr>
    </w:lvl>
    <w:lvl w:ilvl="8" w:tplc="D17E7ED2">
      <w:numFmt w:val="bullet"/>
      <w:lvlText w:val="•"/>
      <w:lvlJc w:val="left"/>
      <w:pPr>
        <w:ind w:left="7592" w:hanging="356"/>
      </w:pPr>
      <w:rPr>
        <w:rFonts w:hint="default"/>
      </w:rPr>
    </w:lvl>
  </w:abstractNum>
  <w:abstractNum w:abstractNumId="23" w15:restartNumberingAfterBreak="0">
    <w:nsid w:val="58D22ABC"/>
    <w:multiLevelType w:val="hybridMultilevel"/>
    <w:tmpl w:val="7528EB38"/>
    <w:lvl w:ilvl="0" w:tplc="182C9596">
      <w:numFmt w:val="bullet"/>
      <w:lvlText w:val="-"/>
      <w:lvlJc w:val="left"/>
      <w:pPr>
        <w:ind w:left="827" w:hanging="360"/>
      </w:pPr>
      <w:rPr>
        <w:rFonts w:ascii="Sylfaen" w:eastAsia="Sylfaen" w:hAnsi="Sylfaen" w:cs="Sylfaen" w:hint="default"/>
        <w:w w:val="99"/>
        <w:sz w:val="18"/>
        <w:szCs w:val="18"/>
      </w:rPr>
    </w:lvl>
    <w:lvl w:ilvl="1" w:tplc="14DCA9A2">
      <w:numFmt w:val="bullet"/>
      <w:lvlText w:val="•"/>
      <w:lvlJc w:val="left"/>
      <w:pPr>
        <w:ind w:left="1332" w:hanging="360"/>
      </w:pPr>
      <w:rPr>
        <w:rFonts w:hint="default"/>
      </w:rPr>
    </w:lvl>
    <w:lvl w:ilvl="2" w:tplc="3B7EBDA4">
      <w:numFmt w:val="bullet"/>
      <w:lvlText w:val="•"/>
      <w:lvlJc w:val="left"/>
      <w:pPr>
        <w:ind w:left="1844" w:hanging="360"/>
      </w:pPr>
      <w:rPr>
        <w:rFonts w:hint="default"/>
      </w:rPr>
    </w:lvl>
    <w:lvl w:ilvl="3" w:tplc="C8DE6B62">
      <w:numFmt w:val="bullet"/>
      <w:lvlText w:val="•"/>
      <w:lvlJc w:val="left"/>
      <w:pPr>
        <w:ind w:left="2357" w:hanging="360"/>
      </w:pPr>
      <w:rPr>
        <w:rFonts w:hint="default"/>
      </w:rPr>
    </w:lvl>
    <w:lvl w:ilvl="4" w:tplc="0B8EB1A8">
      <w:numFmt w:val="bullet"/>
      <w:lvlText w:val="•"/>
      <w:lvlJc w:val="left"/>
      <w:pPr>
        <w:ind w:left="2869" w:hanging="360"/>
      </w:pPr>
      <w:rPr>
        <w:rFonts w:hint="default"/>
      </w:rPr>
    </w:lvl>
    <w:lvl w:ilvl="5" w:tplc="0FA0B3D4">
      <w:numFmt w:val="bullet"/>
      <w:lvlText w:val="•"/>
      <w:lvlJc w:val="left"/>
      <w:pPr>
        <w:ind w:left="3382" w:hanging="360"/>
      </w:pPr>
      <w:rPr>
        <w:rFonts w:hint="default"/>
      </w:rPr>
    </w:lvl>
    <w:lvl w:ilvl="6" w:tplc="50A41B60">
      <w:numFmt w:val="bullet"/>
      <w:lvlText w:val="•"/>
      <w:lvlJc w:val="left"/>
      <w:pPr>
        <w:ind w:left="3894" w:hanging="360"/>
      </w:pPr>
      <w:rPr>
        <w:rFonts w:hint="default"/>
      </w:rPr>
    </w:lvl>
    <w:lvl w:ilvl="7" w:tplc="90B63016">
      <w:numFmt w:val="bullet"/>
      <w:lvlText w:val="•"/>
      <w:lvlJc w:val="left"/>
      <w:pPr>
        <w:ind w:left="4406" w:hanging="360"/>
      </w:pPr>
      <w:rPr>
        <w:rFonts w:hint="default"/>
      </w:rPr>
    </w:lvl>
    <w:lvl w:ilvl="8" w:tplc="4A725220">
      <w:numFmt w:val="bullet"/>
      <w:lvlText w:val="•"/>
      <w:lvlJc w:val="left"/>
      <w:pPr>
        <w:ind w:left="4919" w:hanging="360"/>
      </w:pPr>
      <w:rPr>
        <w:rFonts w:hint="default"/>
      </w:rPr>
    </w:lvl>
  </w:abstractNum>
  <w:abstractNum w:abstractNumId="24" w15:restartNumberingAfterBreak="0">
    <w:nsid w:val="5A2D2A54"/>
    <w:multiLevelType w:val="hybridMultilevel"/>
    <w:tmpl w:val="4516EEA4"/>
    <w:lvl w:ilvl="0" w:tplc="755A9CCE">
      <w:numFmt w:val="bullet"/>
      <w:lvlText w:val="–"/>
      <w:lvlJc w:val="left"/>
      <w:pPr>
        <w:ind w:left="403" w:hanging="284"/>
      </w:pPr>
      <w:rPr>
        <w:rFonts w:ascii="Century Gothic" w:eastAsia="Century Gothic" w:hAnsi="Century Gothic" w:cs="Century Gothic" w:hint="default"/>
        <w:w w:val="99"/>
        <w:sz w:val="20"/>
        <w:szCs w:val="20"/>
      </w:rPr>
    </w:lvl>
    <w:lvl w:ilvl="1" w:tplc="06FC5C20">
      <w:numFmt w:val="bullet"/>
      <w:lvlText w:val="•"/>
      <w:lvlJc w:val="left"/>
      <w:pPr>
        <w:ind w:left="1288" w:hanging="284"/>
      </w:pPr>
      <w:rPr>
        <w:rFonts w:hint="default"/>
      </w:rPr>
    </w:lvl>
    <w:lvl w:ilvl="2" w:tplc="96A47BFE">
      <w:numFmt w:val="bullet"/>
      <w:lvlText w:val="•"/>
      <w:lvlJc w:val="left"/>
      <w:pPr>
        <w:ind w:left="2176" w:hanging="284"/>
      </w:pPr>
      <w:rPr>
        <w:rFonts w:hint="default"/>
      </w:rPr>
    </w:lvl>
    <w:lvl w:ilvl="3" w:tplc="1D8AA286">
      <w:numFmt w:val="bullet"/>
      <w:lvlText w:val="•"/>
      <w:lvlJc w:val="left"/>
      <w:pPr>
        <w:ind w:left="3064" w:hanging="284"/>
      </w:pPr>
      <w:rPr>
        <w:rFonts w:hint="default"/>
      </w:rPr>
    </w:lvl>
    <w:lvl w:ilvl="4" w:tplc="6D70E1C2">
      <w:numFmt w:val="bullet"/>
      <w:lvlText w:val="•"/>
      <w:lvlJc w:val="left"/>
      <w:pPr>
        <w:ind w:left="3952" w:hanging="284"/>
      </w:pPr>
      <w:rPr>
        <w:rFonts w:hint="default"/>
      </w:rPr>
    </w:lvl>
    <w:lvl w:ilvl="5" w:tplc="90FE09AC">
      <w:numFmt w:val="bullet"/>
      <w:lvlText w:val="•"/>
      <w:lvlJc w:val="left"/>
      <w:pPr>
        <w:ind w:left="4840" w:hanging="284"/>
      </w:pPr>
      <w:rPr>
        <w:rFonts w:hint="default"/>
      </w:rPr>
    </w:lvl>
    <w:lvl w:ilvl="6" w:tplc="8EE44DFE">
      <w:numFmt w:val="bullet"/>
      <w:lvlText w:val="•"/>
      <w:lvlJc w:val="left"/>
      <w:pPr>
        <w:ind w:left="5728" w:hanging="284"/>
      </w:pPr>
      <w:rPr>
        <w:rFonts w:hint="default"/>
      </w:rPr>
    </w:lvl>
    <w:lvl w:ilvl="7" w:tplc="905A79A8">
      <w:numFmt w:val="bullet"/>
      <w:lvlText w:val="•"/>
      <w:lvlJc w:val="left"/>
      <w:pPr>
        <w:ind w:left="6616" w:hanging="284"/>
      </w:pPr>
      <w:rPr>
        <w:rFonts w:hint="default"/>
      </w:rPr>
    </w:lvl>
    <w:lvl w:ilvl="8" w:tplc="9B12761C">
      <w:numFmt w:val="bullet"/>
      <w:lvlText w:val="•"/>
      <w:lvlJc w:val="left"/>
      <w:pPr>
        <w:ind w:left="7504" w:hanging="284"/>
      </w:pPr>
      <w:rPr>
        <w:rFonts w:hint="default"/>
      </w:rPr>
    </w:lvl>
  </w:abstractNum>
  <w:abstractNum w:abstractNumId="25" w15:restartNumberingAfterBreak="0">
    <w:nsid w:val="5AE126B7"/>
    <w:multiLevelType w:val="multilevel"/>
    <w:tmpl w:val="910AB002"/>
    <w:lvl w:ilvl="0">
      <w:start w:val="5"/>
      <w:numFmt w:val="upperLetter"/>
      <w:lvlText w:val="%1"/>
      <w:lvlJc w:val="left"/>
      <w:pPr>
        <w:ind w:left="826" w:hanging="709"/>
      </w:pPr>
      <w:rPr>
        <w:rFonts w:hint="default"/>
      </w:rPr>
    </w:lvl>
    <w:lvl w:ilvl="1">
      <w:start w:val="1"/>
      <w:numFmt w:val="decimal"/>
      <w:lvlText w:val="%1.%2"/>
      <w:lvlJc w:val="left"/>
      <w:pPr>
        <w:ind w:left="118" w:hanging="709"/>
      </w:pPr>
      <w:rPr>
        <w:rFonts w:ascii="Century Gothic" w:eastAsia="Century Gothic" w:hAnsi="Century Gothic" w:cs="Century Gothic" w:hint="default"/>
        <w:b/>
        <w:bCs/>
        <w:i/>
        <w:w w:val="100"/>
        <w:sz w:val="28"/>
        <w:szCs w:val="28"/>
      </w:rPr>
    </w:lvl>
    <w:lvl w:ilvl="2">
      <w:numFmt w:val="bullet"/>
      <w:lvlText w:val="•"/>
      <w:lvlJc w:val="left"/>
      <w:pPr>
        <w:ind w:left="1760" w:hanging="709"/>
      </w:pPr>
      <w:rPr>
        <w:rFonts w:hint="default"/>
      </w:rPr>
    </w:lvl>
    <w:lvl w:ilvl="3">
      <w:numFmt w:val="bullet"/>
      <w:lvlText w:val="•"/>
      <w:lvlJc w:val="left"/>
      <w:pPr>
        <w:ind w:left="2700" w:hanging="709"/>
      </w:pPr>
      <w:rPr>
        <w:rFonts w:hint="default"/>
      </w:rPr>
    </w:lvl>
    <w:lvl w:ilvl="4">
      <w:numFmt w:val="bullet"/>
      <w:lvlText w:val="•"/>
      <w:lvlJc w:val="left"/>
      <w:pPr>
        <w:ind w:left="3640" w:hanging="709"/>
      </w:pPr>
      <w:rPr>
        <w:rFonts w:hint="default"/>
      </w:rPr>
    </w:lvl>
    <w:lvl w:ilvl="5">
      <w:numFmt w:val="bullet"/>
      <w:lvlText w:val="•"/>
      <w:lvlJc w:val="left"/>
      <w:pPr>
        <w:ind w:left="4580" w:hanging="709"/>
      </w:pPr>
      <w:rPr>
        <w:rFonts w:hint="default"/>
      </w:rPr>
    </w:lvl>
    <w:lvl w:ilvl="6">
      <w:numFmt w:val="bullet"/>
      <w:lvlText w:val="•"/>
      <w:lvlJc w:val="left"/>
      <w:pPr>
        <w:ind w:left="5520" w:hanging="709"/>
      </w:pPr>
      <w:rPr>
        <w:rFonts w:hint="default"/>
      </w:rPr>
    </w:lvl>
    <w:lvl w:ilvl="7">
      <w:numFmt w:val="bullet"/>
      <w:lvlText w:val="•"/>
      <w:lvlJc w:val="left"/>
      <w:pPr>
        <w:ind w:left="6460" w:hanging="709"/>
      </w:pPr>
      <w:rPr>
        <w:rFonts w:hint="default"/>
      </w:rPr>
    </w:lvl>
    <w:lvl w:ilvl="8">
      <w:numFmt w:val="bullet"/>
      <w:lvlText w:val="•"/>
      <w:lvlJc w:val="left"/>
      <w:pPr>
        <w:ind w:left="7400" w:hanging="709"/>
      </w:pPr>
      <w:rPr>
        <w:rFonts w:hint="default"/>
      </w:rPr>
    </w:lvl>
  </w:abstractNum>
  <w:abstractNum w:abstractNumId="26" w15:restartNumberingAfterBreak="0">
    <w:nsid w:val="5CB55236"/>
    <w:multiLevelType w:val="hybridMultilevel"/>
    <w:tmpl w:val="30F81182"/>
    <w:lvl w:ilvl="0" w:tplc="11984104">
      <w:numFmt w:val="bullet"/>
      <w:lvlText w:val=""/>
      <w:lvlJc w:val="left"/>
      <w:pPr>
        <w:ind w:left="838" w:hanging="360"/>
      </w:pPr>
      <w:rPr>
        <w:rFonts w:ascii="Wingdings" w:eastAsia="Wingdings" w:hAnsi="Wingdings" w:cs="Wingdings" w:hint="default"/>
        <w:w w:val="99"/>
        <w:sz w:val="20"/>
        <w:szCs w:val="20"/>
      </w:rPr>
    </w:lvl>
    <w:lvl w:ilvl="1" w:tplc="A8F8C71E">
      <w:numFmt w:val="bullet"/>
      <w:lvlText w:val="•"/>
      <w:lvlJc w:val="left"/>
      <w:pPr>
        <w:ind w:left="1684" w:hanging="360"/>
      </w:pPr>
      <w:rPr>
        <w:rFonts w:hint="default"/>
      </w:rPr>
    </w:lvl>
    <w:lvl w:ilvl="2" w:tplc="4B3CB25C">
      <w:numFmt w:val="bullet"/>
      <w:lvlText w:val="•"/>
      <w:lvlJc w:val="left"/>
      <w:pPr>
        <w:ind w:left="2528" w:hanging="360"/>
      </w:pPr>
      <w:rPr>
        <w:rFonts w:hint="default"/>
      </w:rPr>
    </w:lvl>
    <w:lvl w:ilvl="3" w:tplc="07860E6C">
      <w:numFmt w:val="bullet"/>
      <w:lvlText w:val="•"/>
      <w:lvlJc w:val="left"/>
      <w:pPr>
        <w:ind w:left="3372" w:hanging="360"/>
      </w:pPr>
      <w:rPr>
        <w:rFonts w:hint="default"/>
      </w:rPr>
    </w:lvl>
    <w:lvl w:ilvl="4" w:tplc="916EA416">
      <w:numFmt w:val="bullet"/>
      <w:lvlText w:val="•"/>
      <w:lvlJc w:val="left"/>
      <w:pPr>
        <w:ind w:left="4216" w:hanging="360"/>
      </w:pPr>
      <w:rPr>
        <w:rFonts w:hint="default"/>
      </w:rPr>
    </w:lvl>
    <w:lvl w:ilvl="5" w:tplc="55064C30">
      <w:numFmt w:val="bullet"/>
      <w:lvlText w:val="•"/>
      <w:lvlJc w:val="left"/>
      <w:pPr>
        <w:ind w:left="5060" w:hanging="360"/>
      </w:pPr>
      <w:rPr>
        <w:rFonts w:hint="default"/>
      </w:rPr>
    </w:lvl>
    <w:lvl w:ilvl="6" w:tplc="2F4E38C6">
      <w:numFmt w:val="bullet"/>
      <w:lvlText w:val="•"/>
      <w:lvlJc w:val="left"/>
      <w:pPr>
        <w:ind w:left="5904" w:hanging="360"/>
      </w:pPr>
      <w:rPr>
        <w:rFonts w:hint="default"/>
      </w:rPr>
    </w:lvl>
    <w:lvl w:ilvl="7" w:tplc="6340EDE4">
      <w:numFmt w:val="bullet"/>
      <w:lvlText w:val="•"/>
      <w:lvlJc w:val="left"/>
      <w:pPr>
        <w:ind w:left="6748" w:hanging="360"/>
      </w:pPr>
      <w:rPr>
        <w:rFonts w:hint="default"/>
      </w:rPr>
    </w:lvl>
    <w:lvl w:ilvl="8" w:tplc="E9528402">
      <w:numFmt w:val="bullet"/>
      <w:lvlText w:val="•"/>
      <w:lvlJc w:val="left"/>
      <w:pPr>
        <w:ind w:left="7592" w:hanging="360"/>
      </w:pPr>
      <w:rPr>
        <w:rFonts w:hint="default"/>
      </w:rPr>
    </w:lvl>
  </w:abstractNum>
  <w:abstractNum w:abstractNumId="27" w15:restartNumberingAfterBreak="0">
    <w:nsid w:val="5E6F1424"/>
    <w:multiLevelType w:val="hybridMultilevel"/>
    <w:tmpl w:val="987676F0"/>
    <w:lvl w:ilvl="0" w:tplc="94BA2810">
      <w:numFmt w:val="bullet"/>
      <w:lvlText w:val="-"/>
      <w:lvlJc w:val="left"/>
      <w:pPr>
        <w:ind w:left="543" w:hanging="358"/>
      </w:pPr>
      <w:rPr>
        <w:rFonts w:ascii="Century Gothic" w:eastAsia="Century Gothic" w:hAnsi="Century Gothic" w:cs="Century Gothic" w:hint="default"/>
        <w:w w:val="99"/>
        <w:sz w:val="20"/>
        <w:szCs w:val="20"/>
      </w:rPr>
    </w:lvl>
    <w:lvl w:ilvl="1" w:tplc="4F4A431E">
      <w:numFmt w:val="bullet"/>
      <w:lvlText w:val="•"/>
      <w:lvlJc w:val="left"/>
      <w:pPr>
        <w:ind w:left="1414" w:hanging="358"/>
      </w:pPr>
      <w:rPr>
        <w:rFonts w:hint="default"/>
      </w:rPr>
    </w:lvl>
    <w:lvl w:ilvl="2" w:tplc="28E43E18">
      <w:numFmt w:val="bullet"/>
      <w:lvlText w:val="•"/>
      <w:lvlJc w:val="left"/>
      <w:pPr>
        <w:ind w:left="2288" w:hanging="358"/>
      </w:pPr>
      <w:rPr>
        <w:rFonts w:hint="default"/>
      </w:rPr>
    </w:lvl>
    <w:lvl w:ilvl="3" w:tplc="8BC694F0">
      <w:numFmt w:val="bullet"/>
      <w:lvlText w:val="•"/>
      <w:lvlJc w:val="left"/>
      <w:pPr>
        <w:ind w:left="3162" w:hanging="358"/>
      </w:pPr>
      <w:rPr>
        <w:rFonts w:hint="default"/>
      </w:rPr>
    </w:lvl>
    <w:lvl w:ilvl="4" w:tplc="54909A7E">
      <w:numFmt w:val="bullet"/>
      <w:lvlText w:val="•"/>
      <w:lvlJc w:val="left"/>
      <w:pPr>
        <w:ind w:left="4036" w:hanging="358"/>
      </w:pPr>
      <w:rPr>
        <w:rFonts w:hint="default"/>
      </w:rPr>
    </w:lvl>
    <w:lvl w:ilvl="5" w:tplc="51221318">
      <w:numFmt w:val="bullet"/>
      <w:lvlText w:val="•"/>
      <w:lvlJc w:val="left"/>
      <w:pPr>
        <w:ind w:left="4910" w:hanging="358"/>
      </w:pPr>
      <w:rPr>
        <w:rFonts w:hint="default"/>
      </w:rPr>
    </w:lvl>
    <w:lvl w:ilvl="6" w:tplc="F61AF278">
      <w:numFmt w:val="bullet"/>
      <w:lvlText w:val="•"/>
      <w:lvlJc w:val="left"/>
      <w:pPr>
        <w:ind w:left="5784" w:hanging="358"/>
      </w:pPr>
      <w:rPr>
        <w:rFonts w:hint="default"/>
      </w:rPr>
    </w:lvl>
    <w:lvl w:ilvl="7" w:tplc="7428A898">
      <w:numFmt w:val="bullet"/>
      <w:lvlText w:val="•"/>
      <w:lvlJc w:val="left"/>
      <w:pPr>
        <w:ind w:left="6658" w:hanging="358"/>
      </w:pPr>
      <w:rPr>
        <w:rFonts w:hint="default"/>
      </w:rPr>
    </w:lvl>
    <w:lvl w:ilvl="8" w:tplc="480421C8">
      <w:numFmt w:val="bullet"/>
      <w:lvlText w:val="•"/>
      <w:lvlJc w:val="left"/>
      <w:pPr>
        <w:ind w:left="7532" w:hanging="358"/>
      </w:pPr>
      <w:rPr>
        <w:rFonts w:hint="default"/>
      </w:rPr>
    </w:lvl>
  </w:abstractNum>
  <w:abstractNum w:abstractNumId="28" w15:restartNumberingAfterBreak="0">
    <w:nsid w:val="5FFF7E73"/>
    <w:multiLevelType w:val="multilevel"/>
    <w:tmpl w:val="E61445D2"/>
    <w:lvl w:ilvl="0">
      <w:start w:val="6"/>
      <w:numFmt w:val="upperLetter"/>
      <w:lvlText w:val="%1"/>
      <w:lvlJc w:val="left"/>
      <w:pPr>
        <w:ind w:left="827" w:hanging="709"/>
      </w:pPr>
      <w:rPr>
        <w:rFonts w:hint="default"/>
      </w:rPr>
    </w:lvl>
    <w:lvl w:ilvl="1">
      <w:start w:val="1"/>
      <w:numFmt w:val="decimal"/>
      <w:lvlText w:val="%1.%2"/>
      <w:lvlJc w:val="left"/>
      <w:pPr>
        <w:ind w:left="827" w:hanging="709"/>
      </w:pPr>
      <w:rPr>
        <w:rFonts w:ascii="Century Gothic" w:eastAsia="Century Gothic" w:hAnsi="Century Gothic" w:cs="Century Gothic" w:hint="default"/>
        <w:b/>
        <w:bCs/>
        <w:i/>
        <w:w w:val="100"/>
        <w:sz w:val="28"/>
        <w:szCs w:val="28"/>
      </w:rPr>
    </w:lvl>
    <w:lvl w:ilvl="2">
      <w:numFmt w:val="bullet"/>
      <w:lvlText w:val="•"/>
      <w:lvlJc w:val="left"/>
      <w:pPr>
        <w:ind w:left="2512" w:hanging="709"/>
      </w:pPr>
      <w:rPr>
        <w:rFonts w:hint="default"/>
      </w:rPr>
    </w:lvl>
    <w:lvl w:ilvl="3">
      <w:numFmt w:val="bullet"/>
      <w:lvlText w:val="•"/>
      <w:lvlJc w:val="left"/>
      <w:pPr>
        <w:ind w:left="3358" w:hanging="709"/>
      </w:pPr>
      <w:rPr>
        <w:rFonts w:hint="default"/>
      </w:rPr>
    </w:lvl>
    <w:lvl w:ilvl="4">
      <w:numFmt w:val="bullet"/>
      <w:lvlText w:val="•"/>
      <w:lvlJc w:val="left"/>
      <w:pPr>
        <w:ind w:left="4204" w:hanging="709"/>
      </w:pPr>
      <w:rPr>
        <w:rFonts w:hint="default"/>
      </w:rPr>
    </w:lvl>
    <w:lvl w:ilvl="5">
      <w:numFmt w:val="bullet"/>
      <w:lvlText w:val="•"/>
      <w:lvlJc w:val="left"/>
      <w:pPr>
        <w:ind w:left="5050" w:hanging="709"/>
      </w:pPr>
      <w:rPr>
        <w:rFonts w:hint="default"/>
      </w:rPr>
    </w:lvl>
    <w:lvl w:ilvl="6">
      <w:numFmt w:val="bullet"/>
      <w:lvlText w:val="•"/>
      <w:lvlJc w:val="left"/>
      <w:pPr>
        <w:ind w:left="5896" w:hanging="709"/>
      </w:pPr>
      <w:rPr>
        <w:rFonts w:hint="default"/>
      </w:rPr>
    </w:lvl>
    <w:lvl w:ilvl="7">
      <w:numFmt w:val="bullet"/>
      <w:lvlText w:val="•"/>
      <w:lvlJc w:val="left"/>
      <w:pPr>
        <w:ind w:left="6742" w:hanging="709"/>
      </w:pPr>
      <w:rPr>
        <w:rFonts w:hint="default"/>
      </w:rPr>
    </w:lvl>
    <w:lvl w:ilvl="8">
      <w:numFmt w:val="bullet"/>
      <w:lvlText w:val="•"/>
      <w:lvlJc w:val="left"/>
      <w:pPr>
        <w:ind w:left="7588" w:hanging="709"/>
      </w:pPr>
      <w:rPr>
        <w:rFonts w:hint="default"/>
      </w:rPr>
    </w:lvl>
  </w:abstractNum>
  <w:abstractNum w:abstractNumId="29" w15:restartNumberingAfterBreak="0">
    <w:nsid w:val="6D55296F"/>
    <w:multiLevelType w:val="hybridMultilevel"/>
    <w:tmpl w:val="A1A85CE2"/>
    <w:lvl w:ilvl="0" w:tplc="D6E6ACC2">
      <w:numFmt w:val="bullet"/>
      <w:lvlText w:val=""/>
      <w:lvlJc w:val="left"/>
      <w:pPr>
        <w:ind w:left="547" w:hanging="360"/>
      </w:pPr>
      <w:rPr>
        <w:rFonts w:ascii="Symbol" w:eastAsia="Symbol" w:hAnsi="Symbol" w:cs="Symbol" w:hint="default"/>
        <w:w w:val="99"/>
        <w:sz w:val="20"/>
        <w:szCs w:val="20"/>
      </w:rPr>
    </w:lvl>
    <w:lvl w:ilvl="1" w:tplc="4112D988">
      <w:numFmt w:val="bullet"/>
      <w:lvlText w:val="•"/>
      <w:lvlJc w:val="left"/>
      <w:pPr>
        <w:ind w:left="1432" w:hanging="360"/>
      </w:pPr>
      <w:rPr>
        <w:rFonts w:hint="default"/>
      </w:rPr>
    </w:lvl>
    <w:lvl w:ilvl="2" w:tplc="DED40EB2">
      <w:numFmt w:val="bullet"/>
      <w:lvlText w:val="•"/>
      <w:lvlJc w:val="left"/>
      <w:pPr>
        <w:ind w:left="2324" w:hanging="360"/>
      </w:pPr>
      <w:rPr>
        <w:rFonts w:hint="default"/>
      </w:rPr>
    </w:lvl>
    <w:lvl w:ilvl="3" w:tplc="3E78033E">
      <w:numFmt w:val="bullet"/>
      <w:lvlText w:val="•"/>
      <w:lvlJc w:val="left"/>
      <w:pPr>
        <w:ind w:left="3216" w:hanging="360"/>
      </w:pPr>
      <w:rPr>
        <w:rFonts w:hint="default"/>
      </w:rPr>
    </w:lvl>
    <w:lvl w:ilvl="4" w:tplc="D788330A">
      <w:numFmt w:val="bullet"/>
      <w:lvlText w:val="•"/>
      <w:lvlJc w:val="left"/>
      <w:pPr>
        <w:ind w:left="4108" w:hanging="360"/>
      </w:pPr>
      <w:rPr>
        <w:rFonts w:hint="default"/>
      </w:rPr>
    </w:lvl>
    <w:lvl w:ilvl="5" w:tplc="8F902492">
      <w:numFmt w:val="bullet"/>
      <w:lvlText w:val="•"/>
      <w:lvlJc w:val="left"/>
      <w:pPr>
        <w:ind w:left="5000" w:hanging="360"/>
      </w:pPr>
      <w:rPr>
        <w:rFonts w:hint="default"/>
      </w:rPr>
    </w:lvl>
    <w:lvl w:ilvl="6" w:tplc="67BC33A0">
      <w:numFmt w:val="bullet"/>
      <w:lvlText w:val="•"/>
      <w:lvlJc w:val="left"/>
      <w:pPr>
        <w:ind w:left="5892" w:hanging="360"/>
      </w:pPr>
      <w:rPr>
        <w:rFonts w:hint="default"/>
      </w:rPr>
    </w:lvl>
    <w:lvl w:ilvl="7" w:tplc="F042C174">
      <w:numFmt w:val="bullet"/>
      <w:lvlText w:val="•"/>
      <w:lvlJc w:val="left"/>
      <w:pPr>
        <w:ind w:left="6784" w:hanging="360"/>
      </w:pPr>
      <w:rPr>
        <w:rFonts w:hint="default"/>
      </w:rPr>
    </w:lvl>
    <w:lvl w:ilvl="8" w:tplc="0E5A1776">
      <w:numFmt w:val="bullet"/>
      <w:lvlText w:val="•"/>
      <w:lvlJc w:val="left"/>
      <w:pPr>
        <w:ind w:left="7676" w:hanging="360"/>
      </w:pPr>
      <w:rPr>
        <w:rFonts w:hint="default"/>
      </w:rPr>
    </w:lvl>
  </w:abstractNum>
  <w:abstractNum w:abstractNumId="30" w15:restartNumberingAfterBreak="0">
    <w:nsid w:val="70C15ACB"/>
    <w:multiLevelType w:val="hybridMultilevel"/>
    <w:tmpl w:val="EADE0946"/>
    <w:lvl w:ilvl="0" w:tplc="9FA4F85A">
      <w:numFmt w:val="bullet"/>
      <w:lvlText w:val="-"/>
      <w:lvlJc w:val="left"/>
      <w:pPr>
        <w:ind w:left="832" w:hanging="356"/>
      </w:pPr>
      <w:rPr>
        <w:rFonts w:ascii="Century Gothic" w:eastAsia="Century Gothic" w:hAnsi="Century Gothic" w:cs="Century Gothic" w:hint="default"/>
        <w:w w:val="99"/>
        <w:sz w:val="20"/>
        <w:szCs w:val="20"/>
      </w:rPr>
    </w:lvl>
    <w:lvl w:ilvl="1" w:tplc="4904830C">
      <w:numFmt w:val="bullet"/>
      <w:lvlText w:val="•"/>
      <w:lvlJc w:val="left"/>
      <w:pPr>
        <w:ind w:left="1730" w:hanging="356"/>
      </w:pPr>
      <w:rPr>
        <w:rFonts w:hint="default"/>
      </w:rPr>
    </w:lvl>
    <w:lvl w:ilvl="2" w:tplc="C0C021F2">
      <w:numFmt w:val="bullet"/>
      <w:lvlText w:val="•"/>
      <w:lvlJc w:val="left"/>
      <w:pPr>
        <w:ind w:left="2620" w:hanging="356"/>
      </w:pPr>
      <w:rPr>
        <w:rFonts w:hint="default"/>
      </w:rPr>
    </w:lvl>
    <w:lvl w:ilvl="3" w:tplc="BCE0855C">
      <w:numFmt w:val="bullet"/>
      <w:lvlText w:val="•"/>
      <w:lvlJc w:val="left"/>
      <w:pPr>
        <w:ind w:left="3510" w:hanging="356"/>
      </w:pPr>
      <w:rPr>
        <w:rFonts w:hint="default"/>
      </w:rPr>
    </w:lvl>
    <w:lvl w:ilvl="4" w:tplc="7CB25160">
      <w:numFmt w:val="bullet"/>
      <w:lvlText w:val="•"/>
      <w:lvlJc w:val="left"/>
      <w:pPr>
        <w:ind w:left="4400" w:hanging="356"/>
      </w:pPr>
      <w:rPr>
        <w:rFonts w:hint="default"/>
      </w:rPr>
    </w:lvl>
    <w:lvl w:ilvl="5" w:tplc="3EE685B2">
      <w:numFmt w:val="bullet"/>
      <w:lvlText w:val="•"/>
      <w:lvlJc w:val="left"/>
      <w:pPr>
        <w:ind w:left="5290" w:hanging="356"/>
      </w:pPr>
      <w:rPr>
        <w:rFonts w:hint="default"/>
      </w:rPr>
    </w:lvl>
    <w:lvl w:ilvl="6" w:tplc="8394525E">
      <w:numFmt w:val="bullet"/>
      <w:lvlText w:val="•"/>
      <w:lvlJc w:val="left"/>
      <w:pPr>
        <w:ind w:left="6180" w:hanging="356"/>
      </w:pPr>
      <w:rPr>
        <w:rFonts w:hint="default"/>
      </w:rPr>
    </w:lvl>
    <w:lvl w:ilvl="7" w:tplc="3CB66312">
      <w:numFmt w:val="bullet"/>
      <w:lvlText w:val="•"/>
      <w:lvlJc w:val="left"/>
      <w:pPr>
        <w:ind w:left="7070" w:hanging="356"/>
      </w:pPr>
      <w:rPr>
        <w:rFonts w:hint="default"/>
      </w:rPr>
    </w:lvl>
    <w:lvl w:ilvl="8" w:tplc="440CE51E">
      <w:numFmt w:val="bullet"/>
      <w:lvlText w:val="•"/>
      <w:lvlJc w:val="left"/>
      <w:pPr>
        <w:ind w:left="7960" w:hanging="356"/>
      </w:pPr>
      <w:rPr>
        <w:rFonts w:hint="default"/>
      </w:rPr>
    </w:lvl>
  </w:abstractNum>
  <w:abstractNum w:abstractNumId="31" w15:restartNumberingAfterBreak="0">
    <w:nsid w:val="71145D63"/>
    <w:multiLevelType w:val="hybridMultilevel"/>
    <w:tmpl w:val="F000BA44"/>
    <w:lvl w:ilvl="0" w:tplc="D44E3A32">
      <w:numFmt w:val="bullet"/>
      <w:lvlText w:val="-"/>
      <w:lvlJc w:val="left"/>
      <w:pPr>
        <w:ind w:left="1130" w:hanging="360"/>
      </w:pPr>
      <w:rPr>
        <w:rFonts w:ascii="Century Gothic" w:eastAsia="Century Gothic" w:hAnsi="Century Gothic" w:cs="Century Gothic" w:hint="default"/>
        <w:w w:val="99"/>
        <w:sz w:val="18"/>
        <w:szCs w:val="18"/>
      </w:rPr>
    </w:lvl>
    <w:lvl w:ilvl="1" w:tplc="15084F6A">
      <w:numFmt w:val="bullet"/>
      <w:lvlText w:val="•"/>
      <w:lvlJc w:val="left"/>
      <w:pPr>
        <w:ind w:left="1620" w:hanging="360"/>
      </w:pPr>
      <w:rPr>
        <w:rFonts w:hint="default"/>
      </w:rPr>
    </w:lvl>
    <w:lvl w:ilvl="2" w:tplc="13DA017A">
      <w:numFmt w:val="bullet"/>
      <w:lvlText w:val="•"/>
      <w:lvlJc w:val="left"/>
      <w:pPr>
        <w:ind w:left="2100" w:hanging="360"/>
      </w:pPr>
      <w:rPr>
        <w:rFonts w:hint="default"/>
      </w:rPr>
    </w:lvl>
    <w:lvl w:ilvl="3" w:tplc="E8AEDE64">
      <w:numFmt w:val="bullet"/>
      <w:lvlText w:val="•"/>
      <w:lvlJc w:val="left"/>
      <w:pPr>
        <w:ind w:left="2581" w:hanging="360"/>
      </w:pPr>
      <w:rPr>
        <w:rFonts w:hint="default"/>
      </w:rPr>
    </w:lvl>
    <w:lvl w:ilvl="4" w:tplc="5DE6C24A">
      <w:numFmt w:val="bullet"/>
      <w:lvlText w:val="•"/>
      <w:lvlJc w:val="left"/>
      <w:pPr>
        <w:ind w:left="3061" w:hanging="360"/>
      </w:pPr>
      <w:rPr>
        <w:rFonts w:hint="default"/>
      </w:rPr>
    </w:lvl>
    <w:lvl w:ilvl="5" w:tplc="27789C7E">
      <w:numFmt w:val="bullet"/>
      <w:lvlText w:val="•"/>
      <w:lvlJc w:val="left"/>
      <w:pPr>
        <w:ind w:left="3542" w:hanging="360"/>
      </w:pPr>
      <w:rPr>
        <w:rFonts w:hint="default"/>
      </w:rPr>
    </w:lvl>
    <w:lvl w:ilvl="6" w:tplc="37C045BE">
      <w:numFmt w:val="bullet"/>
      <w:lvlText w:val="•"/>
      <w:lvlJc w:val="left"/>
      <w:pPr>
        <w:ind w:left="4022" w:hanging="360"/>
      </w:pPr>
      <w:rPr>
        <w:rFonts w:hint="default"/>
      </w:rPr>
    </w:lvl>
    <w:lvl w:ilvl="7" w:tplc="0CE2BFA2">
      <w:numFmt w:val="bullet"/>
      <w:lvlText w:val="•"/>
      <w:lvlJc w:val="left"/>
      <w:pPr>
        <w:ind w:left="4502" w:hanging="360"/>
      </w:pPr>
      <w:rPr>
        <w:rFonts w:hint="default"/>
      </w:rPr>
    </w:lvl>
    <w:lvl w:ilvl="8" w:tplc="1D18A7D6">
      <w:numFmt w:val="bullet"/>
      <w:lvlText w:val="•"/>
      <w:lvlJc w:val="left"/>
      <w:pPr>
        <w:ind w:left="4983" w:hanging="360"/>
      </w:pPr>
      <w:rPr>
        <w:rFonts w:hint="default"/>
      </w:rPr>
    </w:lvl>
  </w:abstractNum>
  <w:abstractNum w:abstractNumId="32" w15:restartNumberingAfterBreak="0">
    <w:nsid w:val="73AA203D"/>
    <w:multiLevelType w:val="multilevel"/>
    <w:tmpl w:val="05FE45CC"/>
    <w:lvl w:ilvl="0">
      <w:start w:val="1"/>
      <w:numFmt w:val="upperLetter"/>
      <w:lvlText w:val="%1"/>
      <w:lvlJc w:val="left"/>
      <w:pPr>
        <w:ind w:left="826" w:hanging="709"/>
      </w:pPr>
      <w:rPr>
        <w:rFonts w:hint="default"/>
      </w:rPr>
    </w:lvl>
    <w:lvl w:ilvl="1">
      <w:start w:val="1"/>
      <w:numFmt w:val="decimal"/>
      <w:lvlText w:val="%1.%2"/>
      <w:lvlJc w:val="left"/>
      <w:pPr>
        <w:ind w:left="826" w:hanging="709"/>
      </w:pPr>
      <w:rPr>
        <w:rFonts w:ascii="Century Gothic" w:eastAsia="Century Gothic" w:hAnsi="Century Gothic" w:cs="Century Gothic" w:hint="default"/>
        <w:b/>
        <w:bCs/>
        <w:i/>
        <w:w w:val="100"/>
        <w:sz w:val="28"/>
        <w:szCs w:val="28"/>
      </w:rPr>
    </w:lvl>
    <w:lvl w:ilvl="2">
      <w:numFmt w:val="bullet"/>
      <w:lvlText w:val="•"/>
      <w:lvlJc w:val="left"/>
      <w:pPr>
        <w:ind w:left="2512" w:hanging="709"/>
      </w:pPr>
      <w:rPr>
        <w:rFonts w:hint="default"/>
      </w:rPr>
    </w:lvl>
    <w:lvl w:ilvl="3">
      <w:numFmt w:val="bullet"/>
      <w:lvlText w:val="•"/>
      <w:lvlJc w:val="left"/>
      <w:pPr>
        <w:ind w:left="3358" w:hanging="709"/>
      </w:pPr>
      <w:rPr>
        <w:rFonts w:hint="default"/>
      </w:rPr>
    </w:lvl>
    <w:lvl w:ilvl="4">
      <w:numFmt w:val="bullet"/>
      <w:lvlText w:val="•"/>
      <w:lvlJc w:val="left"/>
      <w:pPr>
        <w:ind w:left="4204" w:hanging="709"/>
      </w:pPr>
      <w:rPr>
        <w:rFonts w:hint="default"/>
      </w:rPr>
    </w:lvl>
    <w:lvl w:ilvl="5">
      <w:numFmt w:val="bullet"/>
      <w:lvlText w:val="•"/>
      <w:lvlJc w:val="left"/>
      <w:pPr>
        <w:ind w:left="5050" w:hanging="709"/>
      </w:pPr>
      <w:rPr>
        <w:rFonts w:hint="default"/>
      </w:rPr>
    </w:lvl>
    <w:lvl w:ilvl="6">
      <w:numFmt w:val="bullet"/>
      <w:lvlText w:val="•"/>
      <w:lvlJc w:val="left"/>
      <w:pPr>
        <w:ind w:left="5896" w:hanging="709"/>
      </w:pPr>
      <w:rPr>
        <w:rFonts w:hint="default"/>
      </w:rPr>
    </w:lvl>
    <w:lvl w:ilvl="7">
      <w:numFmt w:val="bullet"/>
      <w:lvlText w:val="•"/>
      <w:lvlJc w:val="left"/>
      <w:pPr>
        <w:ind w:left="6742" w:hanging="709"/>
      </w:pPr>
      <w:rPr>
        <w:rFonts w:hint="default"/>
      </w:rPr>
    </w:lvl>
    <w:lvl w:ilvl="8">
      <w:numFmt w:val="bullet"/>
      <w:lvlText w:val="•"/>
      <w:lvlJc w:val="left"/>
      <w:pPr>
        <w:ind w:left="7588" w:hanging="709"/>
      </w:pPr>
      <w:rPr>
        <w:rFonts w:hint="default"/>
      </w:rPr>
    </w:lvl>
  </w:abstractNum>
  <w:abstractNum w:abstractNumId="33" w15:restartNumberingAfterBreak="0">
    <w:nsid w:val="74617DA5"/>
    <w:multiLevelType w:val="hybridMultilevel"/>
    <w:tmpl w:val="F552EB62"/>
    <w:lvl w:ilvl="0" w:tplc="9186548E">
      <w:numFmt w:val="bullet"/>
      <w:lvlText w:val="-"/>
      <w:lvlJc w:val="left"/>
      <w:pPr>
        <w:ind w:left="545" w:hanging="358"/>
      </w:pPr>
      <w:rPr>
        <w:rFonts w:ascii="Sylfaen" w:eastAsia="Sylfaen" w:hAnsi="Sylfaen" w:cs="Sylfaen" w:hint="default"/>
        <w:w w:val="99"/>
        <w:sz w:val="18"/>
        <w:szCs w:val="18"/>
      </w:rPr>
    </w:lvl>
    <w:lvl w:ilvl="1" w:tplc="6510A7A8">
      <w:numFmt w:val="bullet"/>
      <w:lvlText w:val="•"/>
      <w:lvlJc w:val="left"/>
      <w:pPr>
        <w:ind w:left="1414" w:hanging="358"/>
      </w:pPr>
      <w:rPr>
        <w:rFonts w:hint="default"/>
      </w:rPr>
    </w:lvl>
    <w:lvl w:ilvl="2" w:tplc="83F8591E">
      <w:numFmt w:val="bullet"/>
      <w:lvlText w:val="•"/>
      <w:lvlJc w:val="left"/>
      <w:pPr>
        <w:ind w:left="2288" w:hanging="358"/>
      </w:pPr>
      <w:rPr>
        <w:rFonts w:hint="default"/>
      </w:rPr>
    </w:lvl>
    <w:lvl w:ilvl="3" w:tplc="37DAFF48">
      <w:numFmt w:val="bullet"/>
      <w:lvlText w:val="•"/>
      <w:lvlJc w:val="left"/>
      <w:pPr>
        <w:ind w:left="3162" w:hanging="358"/>
      </w:pPr>
      <w:rPr>
        <w:rFonts w:hint="default"/>
      </w:rPr>
    </w:lvl>
    <w:lvl w:ilvl="4" w:tplc="F670A852">
      <w:numFmt w:val="bullet"/>
      <w:lvlText w:val="•"/>
      <w:lvlJc w:val="left"/>
      <w:pPr>
        <w:ind w:left="4036" w:hanging="358"/>
      </w:pPr>
      <w:rPr>
        <w:rFonts w:hint="default"/>
      </w:rPr>
    </w:lvl>
    <w:lvl w:ilvl="5" w:tplc="DD8AB488">
      <w:numFmt w:val="bullet"/>
      <w:lvlText w:val="•"/>
      <w:lvlJc w:val="left"/>
      <w:pPr>
        <w:ind w:left="4910" w:hanging="358"/>
      </w:pPr>
      <w:rPr>
        <w:rFonts w:hint="default"/>
      </w:rPr>
    </w:lvl>
    <w:lvl w:ilvl="6" w:tplc="46E2E28C">
      <w:numFmt w:val="bullet"/>
      <w:lvlText w:val="•"/>
      <w:lvlJc w:val="left"/>
      <w:pPr>
        <w:ind w:left="5784" w:hanging="358"/>
      </w:pPr>
      <w:rPr>
        <w:rFonts w:hint="default"/>
      </w:rPr>
    </w:lvl>
    <w:lvl w:ilvl="7" w:tplc="9AF2DC58">
      <w:numFmt w:val="bullet"/>
      <w:lvlText w:val="•"/>
      <w:lvlJc w:val="left"/>
      <w:pPr>
        <w:ind w:left="6658" w:hanging="358"/>
      </w:pPr>
      <w:rPr>
        <w:rFonts w:hint="default"/>
      </w:rPr>
    </w:lvl>
    <w:lvl w:ilvl="8" w:tplc="A628FE2E">
      <w:numFmt w:val="bullet"/>
      <w:lvlText w:val="•"/>
      <w:lvlJc w:val="left"/>
      <w:pPr>
        <w:ind w:left="7532" w:hanging="358"/>
      </w:pPr>
      <w:rPr>
        <w:rFonts w:hint="default"/>
      </w:rPr>
    </w:lvl>
  </w:abstractNum>
  <w:abstractNum w:abstractNumId="34" w15:restartNumberingAfterBreak="0">
    <w:nsid w:val="7A7F300B"/>
    <w:multiLevelType w:val="hybridMultilevel"/>
    <w:tmpl w:val="B5005AFA"/>
    <w:lvl w:ilvl="0" w:tplc="AD1CAF2E">
      <w:numFmt w:val="bullet"/>
      <w:lvlText w:val=""/>
      <w:lvlJc w:val="left"/>
      <w:pPr>
        <w:ind w:left="547" w:hanging="425"/>
      </w:pPr>
      <w:rPr>
        <w:rFonts w:ascii="Wingdings" w:eastAsia="Wingdings" w:hAnsi="Wingdings" w:cs="Wingdings" w:hint="default"/>
        <w:w w:val="99"/>
        <w:sz w:val="20"/>
        <w:szCs w:val="20"/>
      </w:rPr>
    </w:lvl>
    <w:lvl w:ilvl="1" w:tplc="2548844C">
      <w:numFmt w:val="bullet"/>
      <w:lvlText w:val="•"/>
      <w:lvlJc w:val="left"/>
      <w:pPr>
        <w:ind w:left="1414" w:hanging="425"/>
      </w:pPr>
      <w:rPr>
        <w:rFonts w:hint="default"/>
      </w:rPr>
    </w:lvl>
    <w:lvl w:ilvl="2" w:tplc="DB828C0E">
      <w:numFmt w:val="bullet"/>
      <w:lvlText w:val="•"/>
      <w:lvlJc w:val="left"/>
      <w:pPr>
        <w:ind w:left="2288" w:hanging="425"/>
      </w:pPr>
      <w:rPr>
        <w:rFonts w:hint="default"/>
      </w:rPr>
    </w:lvl>
    <w:lvl w:ilvl="3" w:tplc="73E81066">
      <w:numFmt w:val="bullet"/>
      <w:lvlText w:val="•"/>
      <w:lvlJc w:val="left"/>
      <w:pPr>
        <w:ind w:left="3162" w:hanging="425"/>
      </w:pPr>
      <w:rPr>
        <w:rFonts w:hint="default"/>
      </w:rPr>
    </w:lvl>
    <w:lvl w:ilvl="4" w:tplc="63F0751E">
      <w:numFmt w:val="bullet"/>
      <w:lvlText w:val="•"/>
      <w:lvlJc w:val="left"/>
      <w:pPr>
        <w:ind w:left="4036" w:hanging="425"/>
      </w:pPr>
      <w:rPr>
        <w:rFonts w:hint="default"/>
      </w:rPr>
    </w:lvl>
    <w:lvl w:ilvl="5" w:tplc="A12A6C06">
      <w:numFmt w:val="bullet"/>
      <w:lvlText w:val="•"/>
      <w:lvlJc w:val="left"/>
      <w:pPr>
        <w:ind w:left="4910" w:hanging="425"/>
      </w:pPr>
      <w:rPr>
        <w:rFonts w:hint="default"/>
      </w:rPr>
    </w:lvl>
    <w:lvl w:ilvl="6" w:tplc="B1E4F4F2">
      <w:numFmt w:val="bullet"/>
      <w:lvlText w:val="•"/>
      <w:lvlJc w:val="left"/>
      <w:pPr>
        <w:ind w:left="5784" w:hanging="425"/>
      </w:pPr>
      <w:rPr>
        <w:rFonts w:hint="default"/>
      </w:rPr>
    </w:lvl>
    <w:lvl w:ilvl="7" w:tplc="72524D26">
      <w:numFmt w:val="bullet"/>
      <w:lvlText w:val="•"/>
      <w:lvlJc w:val="left"/>
      <w:pPr>
        <w:ind w:left="6658" w:hanging="425"/>
      </w:pPr>
      <w:rPr>
        <w:rFonts w:hint="default"/>
      </w:rPr>
    </w:lvl>
    <w:lvl w:ilvl="8" w:tplc="3A449248">
      <w:numFmt w:val="bullet"/>
      <w:lvlText w:val="•"/>
      <w:lvlJc w:val="left"/>
      <w:pPr>
        <w:ind w:left="7532" w:hanging="425"/>
      </w:pPr>
      <w:rPr>
        <w:rFonts w:hint="default"/>
      </w:rPr>
    </w:lvl>
  </w:abstractNum>
  <w:num w:numId="1">
    <w:abstractNumId w:val="22"/>
  </w:num>
  <w:num w:numId="2">
    <w:abstractNumId w:val="31"/>
  </w:num>
  <w:num w:numId="3">
    <w:abstractNumId w:val="15"/>
  </w:num>
  <w:num w:numId="4">
    <w:abstractNumId w:val="23"/>
  </w:num>
  <w:num w:numId="5">
    <w:abstractNumId w:val="28"/>
  </w:num>
  <w:num w:numId="6">
    <w:abstractNumId w:val="26"/>
  </w:num>
  <w:num w:numId="7">
    <w:abstractNumId w:val="25"/>
  </w:num>
  <w:num w:numId="8">
    <w:abstractNumId w:val="2"/>
  </w:num>
  <w:num w:numId="9">
    <w:abstractNumId w:val="34"/>
  </w:num>
  <w:num w:numId="10">
    <w:abstractNumId w:val="14"/>
  </w:num>
  <w:num w:numId="11">
    <w:abstractNumId w:val="33"/>
  </w:num>
  <w:num w:numId="12">
    <w:abstractNumId w:val="8"/>
  </w:num>
  <w:num w:numId="13">
    <w:abstractNumId w:val="29"/>
  </w:num>
  <w:num w:numId="14">
    <w:abstractNumId w:val="10"/>
  </w:num>
  <w:num w:numId="15">
    <w:abstractNumId w:val="17"/>
  </w:num>
  <w:num w:numId="16">
    <w:abstractNumId w:val="16"/>
  </w:num>
  <w:num w:numId="17">
    <w:abstractNumId w:val="11"/>
  </w:num>
  <w:num w:numId="18">
    <w:abstractNumId w:val="6"/>
  </w:num>
  <w:num w:numId="19">
    <w:abstractNumId w:val="19"/>
  </w:num>
  <w:num w:numId="20">
    <w:abstractNumId w:val="27"/>
  </w:num>
  <w:num w:numId="21">
    <w:abstractNumId w:val="1"/>
  </w:num>
  <w:num w:numId="22">
    <w:abstractNumId w:val="13"/>
  </w:num>
  <w:num w:numId="23">
    <w:abstractNumId w:val="18"/>
  </w:num>
  <w:num w:numId="24">
    <w:abstractNumId w:val="24"/>
  </w:num>
  <w:num w:numId="25">
    <w:abstractNumId w:val="5"/>
  </w:num>
  <w:num w:numId="26">
    <w:abstractNumId w:val="7"/>
  </w:num>
  <w:num w:numId="27">
    <w:abstractNumId w:val="12"/>
  </w:num>
  <w:num w:numId="28">
    <w:abstractNumId w:val="3"/>
  </w:num>
  <w:num w:numId="29">
    <w:abstractNumId w:val="0"/>
  </w:num>
  <w:num w:numId="30">
    <w:abstractNumId w:val="9"/>
  </w:num>
  <w:num w:numId="31">
    <w:abstractNumId w:val="20"/>
  </w:num>
  <w:num w:numId="32">
    <w:abstractNumId w:val="21"/>
  </w:num>
  <w:num w:numId="33">
    <w:abstractNumId w:val="30"/>
  </w:num>
  <w:num w:numId="34">
    <w:abstractNumId w:val="4"/>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F76"/>
    <w:rsid w:val="00002996"/>
    <w:rsid w:val="00080488"/>
    <w:rsid w:val="00083B3D"/>
    <w:rsid w:val="000860B2"/>
    <w:rsid w:val="00086F6E"/>
    <w:rsid w:val="000A2D7C"/>
    <w:rsid w:val="000B345D"/>
    <w:rsid w:val="000C2866"/>
    <w:rsid w:val="000C7288"/>
    <w:rsid w:val="000D3238"/>
    <w:rsid w:val="000E01FC"/>
    <w:rsid w:val="001270D5"/>
    <w:rsid w:val="001636BA"/>
    <w:rsid w:val="0019106D"/>
    <w:rsid w:val="00196823"/>
    <w:rsid w:val="001E2357"/>
    <w:rsid w:val="002462C2"/>
    <w:rsid w:val="002753B7"/>
    <w:rsid w:val="002A647C"/>
    <w:rsid w:val="002D67E6"/>
    <w:rsid w:val="002E51E7"/>
    <w:rsid w:val="002F5E0A"/>
    <w:rsid w:val="003269F9"/>
    <w:rsid w:val="003860CE"/>
    <w:rsid w:val="003C63CB"/>
    <w:rsid w:val="003D31C5"/>
    <w:rsid w:val="00412197"/>
    <w:rsid w:val="0041293E"/>
    <w:rsid w:val="00432C6C"/>
    <w:rsid w:val="00450B2D"/>
    <w:rsid w:val="004B4781"/>
    <w:rsid w:val="004B4C1B"/>
    <w:rsid w:val="004E4969"/>
    <w:rsid w:val="0050270D"/>
    <w:rsid w:val="005127AF"/>
    <w:rsid w:val="005166B1"/>
    <w:rsid w:val="00522FC4"/>
    <w:rsid w:val="00532803"/>
    <w:rsid w:val="00542960"/>
    <w:rsid w:val="005608DD"/>
    <w:rsid w:val="005624E7"/>
    <w:rsid w:val="005671AC"/>
    <w:rsid w:val="005A0FFB"/>
    <w:rsid w:val="005C2F76"/>
    <w:rsid w:val="005D4BF5"/>
    <w:rsid w:val="00602AED"/>
    <w:rsid w:val="00615BB7"/>
    <w:rsid w:val="006303DF"/>
    <w:rsid w:val="00651DCD"/>
    <w:rsid w:val="00673F51"/>
    <w:rsid w:val="006B05DA"/>
    <w:rsid w:val="006B1745"/>
    <w:rsid w:val="006D5CAE"/>
    <w:rsid w:val="006E5BBE"/>
    <w:rsid w:val="00736873"/>
    <w:rsid w:val="00744690"/>
    <w:rsid w:val="007700BC"/>
    <w:rsid w:val="007B3A08"/>
    <w:rsid w:val="007F7FF9"/>
    <w:rsid w:val="00805743"/>
    <w:rsid w:val="00827001"/>
    <w:rsid w:val="00857E47"/>
    <w:rsid w:val="00870FCF"/>
    <w:rsid w:val="008B4AAD"/>
    <w:rsid w:val="008B7FF9"/>
    <w:rsid w:val="008D5EF7"/>
    <w:rsid w:val="008E2A83"/>
    <w:rsid w:val="00935E3C"/>
    <w:rsid w:val="009818AD"/>
    <w:rsid w:val="009A5694"/>
    <w:rsid w:val="009B4BFF"/>
    <w:rsid w:val="009C09F8"/>
    <w:rsid w:val="009C5D19"/>
    <w:rsid w:val="00A8751F"/>
    <w:rsid w:val="00A90008"/>
    <w:rsid w:val="00AC3DEC"/>
    <w:rsid w:val="00B051B1"/>
    <w:rsid w:val="00B11D50"/>
    <w:rsid w:val="00B43AA4"/>
    <w:rsid w:val="00B5216B"/>
    <w:rsid w:val="00B72465"/>
    <w:rsid w:val="00B73370"/>
    <w:rsid w:val="00BD4126"/>
    <w:rsid w:val="00BD4B0D"/>
    <w:rsid w:val="00BF0396"/>
    <w:rsid w:val="00BF0D70"/>
    <w:rsid w:val="00C014E2"/>
    <w:rsid w:val="00C2328D"/>
    <w:rsid w:val="00C54536"/>
    <w:rsid w:val="00C615CA"/>
    <w:rsid w:val="00CB2286"/>
    <w:rsid w:val="00CB7FFC"/>
    <w:rsid w:val="00D33981"/>
    <w:rsid w:val="00D637BF"/>
    <w:rsid w:val="00D86075"/>
    <w:rsid w:val="00D91DE9"/>
    <w:rsid w:val="00DC743E"/>
    <w:rsid w:val="00DF001F"/>
    <w:rsid w:val="00DF65EA"/>
    <w:rsid w:val="00E51423"/>
    <w:rsid w:val="00E66508"/>
    <w:rsid w:val="00EE6BAD"/>
    <w:rsid w:val="00F35C14"/>
    <w:rsid w:val="00F41E57"/>
    <w:rsid w:val="00F92E0E"/>
    <w:rsid w:val="00FD6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4820D9-67B5-4A4A-9A60-DC081A4E2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1"/>
      <w:ind w:left="118"/>
      <w:jc w:val="both"/>
      <w:outlineLvl w:val="0"/>
    </w:pPr>
    <w:rPr>
      <w:b/>
      <w:bCs/>
      <w:sz w:val="32"/>
      <w:szCs w:val="32"/>
    </w:rPr>
  </w:style>
  <w:style w:type="paragraph" w:styleId="Heading2">
    <w:name w:val="heading 2"/>
    <w:basedOn w:val="Normal"/>
    <w:uiPriority w:val="1"/>
    <w:qFormat/>
    <w:pPr>
      <w:ind w:left="118" w:hanging="708"/>
      <w:jc w:val="both"/>
      <w:outlineLvl w:val="1"/>
    </w:pPr>
    <w:rPr>
      <w:b/>
      <w:bCs/>
      <w:i/>
      <w:sz w:val="28"/>
      <w:szCs w:val="28"/>
    </w:rPr>
  </w:style>
  <w:style w:type="paragraph" w:styleId="Heading3">
    <w:name w:val="heading 3"/>
    <w:basedOn w:val="Normal"/>
    <w:uiPriority w:val="1"/>
    <w:qFormat/>
    <w:pPr>
      <w:ind w:left="118"/>
      <w:jc w:val="both"/>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545" w:hanging="360"/>
      <w:jc w:val="both"/>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BD4126"/>
    <w:rPr>
      <w:color w:val="0000FF" w:themeColor="hyperlink"/>
      <w:u w:val="single"/>
    </w:rPr>
  </w:style>
  <w:style w:type="paragraph" w:styleId="Header">
    <w:name w:val="header"/>
    <w:basedOn w:val="Normal"/>
    <w:link w:val="HeaderChar"/>
    <w:uiPriority w:val="99"/>
    <w:unhideWhenUsed/>
    <w:rsid w:val="00BD4126"/>
    <w:pPr>
      <w:tabs>
        <w:tab w:val="center" w:pos="4680"/>
        <w:tab w:val="right" w:pos="9360"/>
      </w:tabs>
    </w:pPr>
  </w:style>
  <w:style w:type="character" w:customStyle="1" w:styleId="HeaderChar">
    <w:name w:val="Header Char"/>
    <w:basedOn w:val="DefaultParagraphFont"/>
    <w:link w:val="Header"/>
    <w:uiPriority w:val="99"/>
    <w:rsid w:val="00BD4126"/>
    <w:rPr>
      <w:rFonts w:ascii="Century Gothic" w:eastAsia="Century Gothic" w:hAnsi="Century Gothic" w:cs="Century Gothic"/>
    </w:rPr>
  </w:style>
  <w:style w:type="paragraph" w:styleId="Footer">
    <w:name w:val="footer"/>
    <w:basedOn w:val="Normal"/>
    <w:link w:val="FooterChar"/>
    <w:uiPriority w:val="99"/>
    <w:unhideWhenUsed/>
    <w:rsid w:val="00BD4126"/>
    <w:pPr>
      <w:tabs>
        <w:tab w:val="center" w:pos="4680"/>
        <w:tab w:val="right" w:pos="9360"/>
      </w:tabs>
    </w:pPr>
  </w:style>
  <w:style w:type="character" w:customStyle="1" w:styleId="FooterChar">
    <w:name w:val="Footer Char"/>
    <w:basedOn w:val="DefaultParagraphFont"/>
    <w:link w:val="Footer"/>
    <w:uiPriority w:val="99"/>
    <w:rsid w:val="00BD4126"/>
    <w:rPr>
      <w:rFonts w:ascii="Century Gothic" w:eastAsia="Century Gothic" w:hAnsi="Century Gothic" w:cs="Century Gothic"/>
    </w:rPr>
  </w:style>
  <w:style w:type="paragraph" w:styleId="FootnoteText">
    <w:name w:val="footnote text"/>
    <w:basedOn w:val="Normal"/>
    <w:link w:val="FootnoteTextChar"/>
    <w:uiPriority w:val="99"/>
    <w:semiHidden/>
    <w:unhideWhenUsed/>
    <w:rsid w:val="009A5694"/>
    <w:rPr>
      <w:sz w:val="20"/>
      <w:szCs w:val="20"/>
    </w:rPr>
  </w:style>
  <w:style w:type="character" w:customStyle="1" w:styleId="FootnoteTextChar">
    <w:name w:val="Footnote Text Char"/>
    <w:basedOn w:val="DefaultParagraphFont"/>
    <w:link w:val="FootnoteText"/>
    <w:uiPriority w:val="99"/>
    <w:semiHidden/>
    <w:rsid w:val="009A5694"/>
    <w:rPr>
      <w:rFonts w:ascii="Century Gothic" w:eastAsia="Century Gothic" w:hAnsi="Century Gothic" w:cs="Century Gothic"/>
      <w:sz w:val="20"/>
      <w:szCs w:val="20"/>
    </w:rPr>
  </w:style>
  <w:style w:type="character" w:styleId="FootnoteReference">
    <w:name w:val="footnote reference"/>
    <w:basedOn w:val="DefaultParagraphFont"/>
    <w:uiPriority w:val="99"/>
    <w:semiHidden/>
    <w:unhideWhenUsed/>
    <w:rsid w:val="009A5694"/>
    <w:rPr>
      <w:vertAlign w:val="superscript"/>
    </w:rPr>
  </w:style>
  <w:style w:type="table" w:styleId="TableGrid">
    <w:name w:val="Table Grid"/>
    <w:basedOn w:val="TableNormal"/>
    <w:uiPriority w:val="39"/>
    <w:rsid w:val="006E5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5743"/>
    <w:rPr>
      <w:color w:val="800080" w:themeColor="followedHyperlink"/>
      <w:u w:val="single"/>
    </w:rPr>
  </w:style>
  <w:style w:type="character" w:customStyle="1" w:styleId="BodyTextChar">
    <w:name w:val="Body Text Char"/>
    <w:basedOn w:val="DefaultParagraphFont"/>
    <w:link w:val="BodyText"/>
    <w:uiPriority w:val="1"/>
    <w:rsid w:val="00DC743E"/>
    <w:rPr>
      <w:rFonts w:ascii="Century Gothic" w:eastAsia="Century Gothic" w:hAnsi="Century Gothic" w:cs="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sf.it/"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ansf.it/" TargetMode="External"/><Relationship Id="rId19" Type="http://schemas.openxmlformats.org/officeDocument/2006/relationships/hyperlink" Target="https://www.ansf.it/" TargetMode="External"/><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mailto:agenzia.sicurezza@ansf.gov.it"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2ED55-575F-459D-9508-F00A7AF9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19808</Words>
  <Characters>112908</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Rapporto ERA 2016</vt:lpstr>
    </vt:vector>
  </TitlesOfParts>
  <Company>CDT</Company>
  <LinksUpToDate>false</LinksUpToDate>
  <CharactersWithSpaces>132452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Rapporto ERA 2016</dc:title>
  <dc:creator>CDT</dc:creator>
  <cp:lastModifiedBy>WALRAVENS Brigitte (ERA)</cp:lastModifiedBy>
  <cp:revision>2</cp:revision>
  <dcterms:created xsi:type="dcterms:W3CDTF">2018-01-24T12:23:00Z</dcterms:created>
  <dcterms:modified xsi:type="dcterms:W3CDTF">2018-01-24T12:23:00Z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Creator">
    <vt:lpwstr>Aspose Ltd.</vt:lpwstr>
  </property>
  <property fmtid="{D5CDD505-2E9C-101B-9397-08002B2CF9AE}" pid="4" name="LastSaved">
    <vt:filetime>2017-11-22T00:00:00Z</vt:filetime>
  </property>
</Properties>
</file>