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2D13" w:rsidRPr="002F2813" w:rsidRDefault="00943C3C" w:rsidP="00087D0B">
      <w:pPr>
        <w:pStyle w:val="BodyText"/>
        <w:spacing w:before="960" w:line="360" w:lineRule="auto"/>
        <w:ind w:left="2126" w:right="2121"/>
        <w:jc w:val="center"/>
        <w:rPr>
          <w:rFonts w:asciiTheme="minorHAnsi" w:hAnsiTheme="minorHAnsi"/>
          <w:b/>
          <w:color w:val="7F7F7F" w:themeColor="text1" w:themeTint="80"/>
          <w:sz w:val="80"/>
          <w:szCs w:val="80"/>
        </w:rPr>
      </w:pPr>
      <w:r w:rsidRPr="002F2813">
        <w:rPr>
          <w:rFonts w:asciiTheme="minorHAnsi" w:hAnsiTheme="minorHAnsi"/>
          <w:b/>
          <w:noProof/>
          <w:color w:val="7F7F7F" w:themeColor="text1" w:themeTint="80"/>
          <w:sz w:val="80"/>
          <w:szCs w:val="80"/>
          <w:lang w:val="en-US" w:eastAsia="zh-CN" w:bidi="ar-SA"/>
        </w:rPr>
        <w:drawing>
          <wp:anchor distT="0" distB="0" distL="114300" distR="114300" simplePos="0" relativeHeight="251665408" behindDoc="0" locked="0" layoutInCell="1" allowOverlap="1">
            <wp:simplePos x="0" y="0"/>
            <wp:positionH relativeFrom="column">
              <wp:posOffset>2393906</wp:posOffset>
            </wp:positionH>
            <wp:positionV relativeFrom="paragraph">
              <wp:posOffset>-4073</wp:posOffset>
            </wp:positionV>
            <wp:extent cx="1951463" cy="952119"/>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1463" cy="952119"/>
                    </a:xfrm>
                    <a:prstGeom prst="rect">
                      <a:avLst/>
                    </a:prstGeom>
                  </pic:spPr>
                </pic:pic>
              </a:graphicData>
            </a:graphic>
          </wp:anchor>
        </w:drawing>
      </w:r>
      <w:r w:rsidRPr="002F2813">
        <w:rPr>
          <w:rFonts w:asciiTheme="minorHAnsi" w:hAnsiTheme="minorHAnsi"/>
          <w:b/>
          <w:color w:val="7F7F7F" w:themeColor="text1" w:themeTint="80"/>
          <w:sz w:val="80"/>
        </w:rPr>
        <w:t>ANNUAL SAFETY REPORT 2016</w:t>
      </w:r>
    </w:p>
    <w:p w:rsidR="00891C30" w:rsidRPr="002F2813" w:rsidRDefault="00943C3C" w:rsidP="00891C30">
      <w:r w:rsidRPr="002F2813">
        <w:rPr>
          <w:noProof/>
          <w:lang w:val="en-US" w:eastAsia="zh-CN" w:bidi="ar-SA"/>
        </w:rPr>
        <w:drawing>
          <wp:anchor distT="0" distB="0" distL="0" distR="0" simplePos="0" relativeHeight="251663360" behindDoc="0" locked="0" layoutInCell="0" allowOverlap="0">
            <wp:simplePos x="0" y="0"/>
            <wp:positionH relativeFrom="page">
              <wp:posOffset>934085</wp:posOffset>
            </wp:positionH>
            <wp:positionV relativeFrom="paragraph">
              <wp:posOffset>267948</wp:posOffset>
            </wp:positionV>
            <wp:extent cx="5673600" cy="3783600"/>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5673600" cy="3783600"/>
                    </a:xfrm>
                    <a:prstGeom prst="rect">
                      <a:avLst/>
                    </a:prstGeom>
                  </pic:spPr>
                </pic:pic>
              </a:graphicData>
            </a:graphic>
            <wp14:sizeRelH relativeFrom="margin">
              <wp14:pctWidth>0</wp14:pctWidth>
            </wp14:sizeRelH>
            <wp14:sizeRelV relativeFrom="margin">
              <wp14:pctHeight>0</wp14:pctHeight>
            </wp14:sizeRelV>
          </wp:anchor>
        </w:drawing>
      </w:r>
    </w:p>
    <w:p w:rsidR="00891C30" w:rsidRPr="002F2813" w:rsidRDefault="00891C30" w:rsidP="00891C30"/>
    <w:p w:rsidR="00BB6B98" w:rsidRPr="002F2813" w:rsidRDefault="00BB6B98" w:rsidP="00891C30"/>
    <w:p w:rsidR="00BB6B98" w:rsidRPr="002F2813" w:rsidRDefault="00BB6B98" w:rsidP="00891C30">
      <w:pPr>
        <w:sectPr w:rsidR="00BB6B98" w:rsidRPr="002F2813" w:rsidSect="000B540C">
          <w:headerReference w:type="default" r:id="rId10"/>
          <w:footerReference w:type="default" r:id="rId11"/>
          <w:pgSz w:w="11900" w:h="16840"/>
          <w:pgMar w:top="1134" w:right="851" w:bottom="1134" w:left="851" w:header="283" w:footer="567" w:gutter="0"/>
          <w:pgNumType w:start="1"/>
          <w:cols w:space="720"/>
          <w:titlePg/>
          <w:docGrid w:linePitch="299"/>
        </w:sectPr>
      </w:pPr>
    </w:p>
    <w:p w:rsidR="00BB6B98" w:rsidRPr="002F2813" w:rsidRDefault="00943C3C" w:rsidP="00087D0B">
      <w:pPr>
        <w:pStyle w:val="BodyText"/>
        <w:spacing w:before="120"/>
        <w:rPr>
          <w:rFonts w:asciiTheme="minorHAnsi" w:hAnsiTheme="minorHAnsi"/>
          <w:sz w:val="32"/>
          <w:szCs w:val="32"/>
        </w:rPr>
      </w:pPr>
      <w:r w:rsidRPr="002F2813">
        <w:rPr>
          <w:rFonts w:asciiTheme="minorHAnsi" w:hAnsiTheme="minorHAnsi"/>
          <w:noProof/>
          <w:sz w:val="32"/>
          <w:szCs w:val="32"/>
          <w:lang w:val="en-US" w:eastAsia="zh-CN" w:bidi="ar-SA"/>
        </w:rPr>
        <w:drawing>
          <wp:anchor distT="0" distB="0" distL="114300" distR="114300" simplePos="0" relativeHeight="251659264" behindDoc="0" locked="0" layoutInCell="0" allowOverlap="0">
            <wp:simplePos x="0" y="0"/>
            <wp:positionH relativeFrom="column">
              <wp:posOffset>2277</wp:posOffset>
            </wp:positionH>
            <wp:positionV relativeFrom="paragraph">
              <wp:posOffset>476272</wp:posOffset>
            </wp:positionV>
            <wp:extent cx="6523200" cy="23040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5498" name="Picture 15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6523200" cy="230400"/>
                    </a:xfrm>
                    <a:prstGeom prst="rect">
                      <a:avLst/>
                    </a:prstGeom>
                    <a:noFill/>
                  </pic:spPr>
                </pic:pic>
              </a:graphicData>
            </a:graphic>
            <wp14:sizeRelH relativeFrom="margin">
              <wp14:pctWidth>0</wp14:pctWidth>
            </wp14:sizeRelH>
            <wp14:sizeRelV relativeFrom="margin">
              <wp14:pctHeight>0</wp14:pctHeight>
            </wp14:sizeRelV>
          </wp:anchor>
        </w:drawing>
      </w:r>
      <w:r w:rsidRPr="002F2813">
        <w:rPr>
          <w:rFonts w:asciiTheme="minorHAnsi" w:hAnsiTheme="minorHAnsi"/>
          <w:sz w:val="32"/>
        </w:rPr>
        <w:t>Imprint</w:t>
      </w:r>
    </w:p>
    <w:p w:rsidR="00BB6B98" w:rsidRPr="002F2813" w:rsidRDefault="00BB6B98" w:rsidP="00BB6B98"/>
    <w:tbl>
      <w:tblPr>
        <w:tblStyle w:val="TableGrid"/>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DFEE"/>
        <w:tblLook w:val="04A0" w:firstRow="1" w:lastRow="0" w:firstColumn="1" w:lastColumn="0" w:noHBand="0" w:noVBand="1"/>
      </w:tblPr>
      <w:tblGrid>
        <w:gridCol w:w="2410"/>
        <w:gridCol w:w="7796"/>
      </w:tblGrid>
      <w:tr w:rsidR="00DD7E59" w:rsidTr="00BB6B98">
        <w:tc>
          <w:tcPr>
            <w:tcW w:w="2410" w:type="dxa"/>
            <w:shd w:val="clear" w:color="auto" w:fill="D3DFEE"/>
          </w:tcPr>
          <w:p w:rsidR="00BB6B98" w:rsidRPr="002F2813" w:rsidRDefault="00943C3C" w:rsidP="00BB6B98">
            <w:pPr>
              <w:spacing w:line="480" w:lineRule="auto"/>
              <w:rPr>
                <w:rFonts w:asciiTheme="minorHAnsi" w:hAnsiTheme="minorHAnsi"/>
                <w:b/>
              </w:rPr>
            </w:pPr>
            <w:r w:rsidRPr="002F2813">
              <w:rPr>
                <w:rFonts w:asciiTheme="minorHAnsi" w:hAnsiTheme="minorHAnsi"/>
                <w:b/>
              </w:rPr>
              <w:t>Published by:</w:t>
            </w:r>
          </w:p>
        </w:tc>
        <w:tc>
          <w:tcPr>
            <w:tcW w:w="7796" w:type="dxa"/>
            <w:shd w:val="clear" w:color="auto" w:fill="D3DFEE"/>
          </w:tcPr>
          <w:p w:rsidR="00BB6B98" w:rsidRPr="002F2813" w:rsidRDefault="00943C3C" w:rsidP="00BB6B98">
            <w:pPr>
              <w:spacing w:line="360" w:lineRule="auto"/>
              <w:rPr>
                <w:rFonts w:asciiTheme="minorHAnsi" w:hAnsiTheme="minorHAnsi"/>
              </w:rPr>
            </w:pPr>
            <w:r w:rsidRPr="002F2813">
              <w:rPr>
                <w:rFonts w:asciiTheme="minorHAnsi" w:hAnsiTheme="minorHAnsi"/>
              </w:rPr>
              <w:t>Rail Authority</w:t>
            </w:r>
          </w:p>
          <w:p w:rsidR="00BB6B98" w:rsidRPr="002F2813" w:rsidRDefault="00943C3C" w:rsidP="00BB6B98">
            <w:pPr>
              <w:spacing w:line="360" w:lineRule="auto"/>
              <w:rPr>
                <w:rFonts w:asciiTheme="minorHAnsi" w:hAnsiTheme="minorHAnsi"/>
              </w:rPr>
            </w:pPr>
            <w:r w:rsidRPr="002F2813">
              <w:rPr>
                <w:rFonts w:asciiTheme="minorHAnsi" w:hAnsiTheme="minorHAnsi"/>
              </w:rPr>
              <w:t>Wilsonova 300/8, 121 06 Prague 2 – Vinohrady</w:t>
            </w:r>
          </w:p>
        </w:tc>
      </w:tr>
      <w:tr w:rsidR="00DD7E59" w:rsidTr="00BB6B98">
        <w:tc>
          <w:tcPr>
            <w:tcW w:w="2410" w:type="dxa"/>
            <w:shd w:val="clear" w:color="auto" w:fill="D3DFEE"/>
          </w:tcPr>
          <w:p w:rsidR="00BB6B98" w:rsidRPr="002F2813" w:rsidRDefault="00943C3C" w:rsidP="00BB6B98">
            <w:pPr>
              <w:spacing w:line="480" w:lineRule="auto"/>
              <w:rPr>
                <w:rFonts w:asciiTheme="minorHAnsi" w:hAnsiTheme="minorHAnsi"/>
                <w:b/>
              </w:rPr>
            </w:pPr>
            <w:r w:rsidRPr="002F2813">
              <w:rPr>
                <w:rFonts w:asciiTheme="minorHAnsi" w:hAnsiTheme="minorHAnsi"/>
                <w:b/>
              </w:rPr>
              <w:t>Approved by:</w:t>
            </w:r>
          </w:p>
        </w:tc>
        <w:tc>
          <w:tcPr>
            <w:tcW w:w="7796" w:type="dxa"/>
            <w:shd w:val="clear" w:color="auto" w:fill="D3DFEE"/>
          </w:tcPr>
          <w:p w:rsidR="00BB6B98" w:rsidRPr="002F2813" w:rsidRDefault="00943C3C" w:rsidP="00BB6B98">
            <w:pPr>
              <w:spacing w:line="480" w:lineRule="auto"/>
              <w:rPr>
                <w:rFonts w:asciiTheme="minorHAnsi" w:hAnsiTheme="minorHAnsi"/>
              </w:rPr>
            </w:pPr>
            <w:r w:rsidRPr="002F2813">
              <w:rPr>
                <w:rFonts w:asciiTheme="minorHAnsi" w:hAnsiTheme="minorHAnsi"/>
              </w:rPr>
              <w:t xml:space="preserve">Ing. Jiří Kolář, </w:t>
            </w:r>
            <w:r w:rsidRPr="002F2813">
              <w:rPr>
                <w:rFonts w:asciiTheme="minorHAnsi" w:hAnsiTheme="minorHAnsi"/>
              </w:rPr>
              <w:t>Ph.D., Rail Authority Director</w:t>
            </w:r>
          </w:p>
        </w:tc>
      </w:tr>
      <w:tr w:rsidR="00DD7E59" w:rsidTr="00BB6B98">
        <w:tc>
          <w:tcPr>
            <w:tcW w:w="2410" w:type="dxa"/>
            <w:shd w:val="clear" w:color="auto" w:fill="D3DFEE"/>
          </w:tcPr>
          <w:p w:rsidR="00BB6B98" w:rsidRPr="002F2813" w:rsidRDefault="00943C3C" w:rsidP="00BB6B98">
            <w:pPr>
              <w:spacing w:line="480" w:lineRule="auto"/>
              <w:rPr>
                <w:rFonts w:asciiTheme="minorHAnsi" w:hAnsiTheme="minorHAnsi"/>
                <w:b/>
              </w:rPr>
            </w:pPr>
            <w:r w:rsidRPr="002F2813">
              <w:rPr>
                <w:rFonts w:asciiTheme="minorHAnsi" w:hAnsiTheme="minorHAnsi"/>
                <w:b/>
              </w:rPr>
              <w:t>Author:</w:t>
            </w:r>
          </w:p>
        </w:tc>
        <w:tc>
          <w:tcPr>
            <w:tcW w:w="7796" w:type="dxa"/>
            <w:shd w:val="clear" w:color="auto" w:fill="D3DFEE"/>
          </w:tcPr>
          <w:p w:rsidR="00BB6B98" w:rsidRPr="002F2813" w:rsidRDefault="00943C3C" w:rsidP="00BB6B98">
            <w:pPr>
              <w:spacing w:line="480" w:lineRule="auto"/>
              <w:rPr>
                <w:rFonts w:asciiTheme="minorHAnsi" w:hAnsiTheme="minorHAnsi"/>
              </w:rPr>
            </w:pPr>
            <w:r w:rsidRPr="002F2813">
              <w:rPr>
                <w:rFonts w:asciiTheme="minorHAnsi" w:hAnsiTheme="minorHAnsi"/>
              </w:rPr>
              <w:t>Ing. Mgr. Petr Fleischman, Ing. Michaela Mácová, Ing. Dana Lelková, Bc. Tomáš Janák</w:t>
            </w:r>
          </w:p>
        </w:tc>
      </w:tr>
      <w:tr w:rsidR="00DD7E59" w:rsidTr="00BB6B98">
        <w:tc>
          <w:tcPr>
            <w:tcW w:w="2410" w:type="dxa"/>
            <w:shd w:val="clear" w:color="auto" w:fill="D3DFEE"/>
          </w:tcPr>
          <w:p w:rsidR="00BB6B98" w:rsidRPr="002F2813" w:rsidRDefault="00943C3C" w:rsidP="00BB6B98">
            <w:pPr>
              <w:spacing w:line="480" w:lineRule="auto"/>
              <w:rPr>
                <w:rFonts w:asciiTheme="minorHAnsi" w:hAnsiTheme="minorHAnsi"/>
                <w:b/>
              </w:rPr>
            </w:pPr>
            <w:r w:rsidRPr="002F2813">
              <w:rPr>
                <w:rFonts w:asciiTheme="minorHAnsi" w:hAnsiTheme="minorHAnsi"/>
                <w:b/>
              </w:rPr>
              <w:t>Date:</w:t>
            </w:r>
          </w:p>
        </w:tc>
        <w:tc>
          <w:tcPr>
            <w:tcW w:w="7796" w:type="dxa"/>
            <w:shd w:val="clear" w:color="auto" w:fill="D3DFEE"/>
          </w:tcPr>
          <w:p w:rsidR="00BB6B98" w:rsidRPr="002F2813" w:rsidRDefault="00943C3C" w:rsidP="00BB6B98">
            <w:pPr>
              <w:spacing w:line="480" w:lineRule="auto"/>
              <w:rPr>
                <w:rFonts w:asciiTheme="minorHAnsi" w:hAnsiTheme="minorHAnsi"/>
              </w:rPr>
            </w:pPr>
            <w:r w:rsidRPr="002F2813">
              <w:rPr>
                <w:rFonts w:asciiTheme="minorHAnsi" w:hAnsiTheme="minorHAnsi"/>
              </w:rPr>
              <w:t>14 September 2017</w:t>
            </w:r>
          </w:p>
        </w:tc>
      </w:tr>
    </w:tbl>
    <w:p w:rsidR="00BB6B98" w:rsidRPr="002F2813" w:rsidRDefault="00BB6B98" w:rsidP="00993960"/>
    <w:p w:rsidR="00892D13" w:rsidRPr="002F2813" w:rsidRDefault="00943C3C" w:rsidP="003E2CFF">
      <w:pPr>
        <w:pStyle w:val="BodyText"/>
        <w:spacing w:before="360" w:after="360"/>
        <w:rPr>
          <w:b/>
        </w:rPr>
      </w:pPr>
      <w:r w:rsidRPr="002F2813">
        <w:rPr>
          <w:b/>
        </w:rPr>
        <w:t>INTRODUCTION BY THE DIRECTOR OF THE RAIL AUTHORITY</w:t>
      </w:r>
    </w:p>
    <w:p w:rsidR="00892D13" w:rsidRPr="002F2813" w:rsidRDefault="00943C3C" w:rsidP="00BB6B98">
      <w:pPr>
        <w:pStyle w:val="BodyText"/>
        <w:spacing w:before="227" w:line="276" w:lineRule="auto"/>
        <w:ind w:right="85"/>
      </w:pPr>
      <w:r w:rsidRPr="002F2813">
        <w:rPr>
          <w:noProof/>
          <w:lang w:val="en-US" w:eastAsia="zh-CN" w:bidi="ar-SA"/>
        </w:rPr>
        <w:drawing>
          <wp:anchor distT="0" distB="0" distL="0" distR="144145" simplePos="0" relativeHeight="251662336" behindDoc="0" locked="0" layoutInCell="0" allowOverlap="0">
            <wp:simplePos x="0" y="0"/>
            <wp:positionH relativeFrom="margin">
              <wp:posOffset>0</wp:posOffset>
            </wp:positionH>
            <wp:positionV relativeFrom="margin">
              <wp:posOffset>3197992</wp:posOffset>
            </wp:positionV>
            <wp:extent cx="1818000" cy="2728800"/>
            <wp:effectExtent l="0" t="0" r="0" b="0"/>
            <wp:wrapSquare wrapText="bothSides"/>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3" cstate="print"/>
                    <a:stretch>
                      <a:fillRect/>
                    </a:stretch>
                  </pic:blipFill>
                  <pic:spPr>
                    <a:xfrm>
                      <a:off x="0" y="0"/>
                      <a:ext cx="1818000" cy="2728800"/>
                    </a:xfrm>
                    <a:prstGeom prst="rect">
                      <a:avLst/>
                    </a:prstGeom>
                  </pic:spPr>
                </pic:pic>
              </a:graphicData>
            </a:graphic>
            <wp14:sizeRelH relativeFrom="margin">
              <wp14:pctWidth>0</wp14:pctWidth>
            </wp14:sizeRelH>
            <wp14:sizeRelV relativeFrom="margin">
              <wp14:pctHeight>0</wp14:pctHeight>
            </wp14:sizeRelV>
          </wp:anchor>
        </w:drawing>
      </w:r>
      <w:r w:rsidRPr="002F2813">
        <w:t xml:space="preserve">As with every year, we are releasing the Annual </w:t>
      </w:r>
      <w:r w:rsidRPr="002F2813">
        <w:t>Safety Report. The purpose of this document is to provide infrastructure managers, carriers and other entities concerned with basic information about safety conditions on railways in the Czech Republic in 2016.</w:t>
      </w:r>
    </w:p>
    <w:p w:rsidR="00892D13" w:rsidRPr="002F2813" w:rsidRDefault="00892D13">
      <w:pPr>
        <w:pStyle w:val="BodyText"/>
        <w:spacing w:before="9"/>
        <w:rPr>
          <w:sz w:val="27"/>
        </w:rPr>
      </w:pPr>
    </w:p>
    <w:p w:rsidR="00892D13" w:rsidRPr="002F2813" w:rsidRDefault="00943C3C" w:rsidP="0041463E">
      <w:pPr>
        <w:pStyle w:val="BodyText"/>
        <w:ind w:left="3157"/>
      </w:pPr>
      <w:r w:rsidRPr="002F2813">
        <w:t>However, I believe that others will also com</w:t>
      </w:r>
      <w:r w:rsidRPr="002F2813">
        <w:t>e across this important document, whether railway enthusiasts or passengers who use railways for routine or occasional commuting to work, to school, for entertainment or recreation. I have a positive announcement which is not only for them. Based on this a</w:t>
      </w:r>
      <w:r w:rsidRPr="002F2813">
        <w:t>nnual report and the long-term development observed, we can conclude that the railways continue to be safe, in particular compared to road transport. And this is information which I personally consider highly important.</w:t>
      </w:r>
    </w:p>
    <w:p w:rsidR="00892D13" w:rsidRPr="002F2813" w:rsidRDefault="00892D13">
      <w:pPr>
        <w:pStyle w:val="BodyText"/>
        <w:spacing w:before="9"/>
        <w:rPr>
          <w:sz w:val="27"/>
        </w:rPr>
      </w:pPr>
    </w:p>
    <w:p w:rsidR="002F2813" w:rsidRPr="002F2813" w:rsidRDefault="002F2813" w:rsidP="0041463E">
      <w:pPr>
        <w:pStyle w:val="BodyText"/>
        <w:spacing w:line="276" w:lineRule="auto"/>
        <w:ind w:left="118" w:right="185"/>
      </w:pPr>
    </w:p>
    <w:p w:rsidR="00892D13" w:rsidRPr="002F2813" w:rsidRDefault="00943C3C" w:rsidP="002F2813">
      <w:pPr>
        <w:pStyle w:val="BodyText"/>
        <w:spacing w:line="276" w:lineRule="auto"/>
        <w:ind w:right="185"/>
      </w:pPr>
      <w:r w:rsidRPr="002F2813">
        <w:t>Lastly, allow me to assure you tha</w:t>
      </w:r>
      <w:r w:rsidRPr="002F2813">
        <w:t>t the Rail Authority will never ease up on its priority, which is unequivocally the safety of passengers and railway personnel.</w:t>
      </w:r>
    </w:p>
    <w:p w:rsidR="00892D13" w:rsidRPr="002F2813" w:rsidRDefault="00892D13">
      <w:pPr>
        <w:pStyle w:val="BodyText"/>
        <w:spacing w:before="7"/>
        <w:rPr>
          <w:sz w:val="27"/>
        </w:rPr>
      </w:pPr>
    </w:p>
    <w:p w:rsidR="00892D13" w:rsidRPr="002F2813" w:rsidRDefault="00943C3C" w:rsidP="002F2813">
      <w:pPr>
        <w:pStyle w:val="BodyText"/>
      </w:pPr>
      <w:r w:rsidRPr="002F2813">
        <w:rPr>
          <w:noProof/>
          <w:lang w:val="en-US" w:eastAsia="zh-CN" w:bidi="ar-SA"/>
        </w:rPr>
        <w:drawing>
          <wp:anchor distT="0" distB="0" distL="0" distR="0" simplePos="0" relativeHeight="251661312" behindDoc="0" locked="0" layoutInCell="0" allowOverlap="0">
            <wp:simplePos x="0" y="0"/>
            <wp:positionH relativeFrom="page">
              <wp:posOffset>542925</wp:posOffset>
            </wp:positionH>
            <wp:positionV relativeFrom="paragraph">
              <wp:posOffset>259080</wp:posOffset>
            </wp:positionV>
            <wp:extent cx="568325" cy="543560"/>
            <wp:effectExtent l="0" t="0" r="0" b="0"/>
            <wp:wrapTopAndBottom/>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4" cstate="print"/>
                    <a:stretch>
                      <a:fillRect/>
                    </a:stretch>
                  </pic:blipFill>
                  <pic:spPr>
                    <a:xfrm>
                      <a:off x="0" y="0"/>
                      <a:ext cx="568325" cy="543560"/>
                    </a:xfrm>
                    <a:prstGeom prst="rect">
                      <a:avLst/>
                    </a:prstGeom>
                  </pic:spPr>
                </pic:pic>
              </a:graphicData>
            </a:graphic>
            <wp14:sizeRelH relativeFrom="margin">
              <wp14:pctWidth>0</wp14:pctWidth>
            </wp14:sizeRelH>
            <wp14:sizeRelV relativeFrom="margin">
              <wp14:pctHeight>0</wp14:pctHeight>
            </wp14:sizeRelV>
          </wp:anchor>
        </w:drawing>
      </w:r>
      <w:r w:rsidRPr="002F2813">
        <w:t>Wherever your journeys take you, may they always be safe.</w:t>
      </w:r>
    </w:p>
    <w:p w:rsidR="00892D13" w:rsidRPr="002F2813" w:rsidRDefault="00943C3C">
      <w:pPr>
        <w:pStyle w:val="BodyText"/>
        <w:ind w:left="119"/>
      </w:pPr>
      <w:r w:rsidRPr="002F2813">
        <w:t>Jiří Kolář</w:t>
      </w:r>
    </w:p>
    <w:p w:rsidR="0041463E" w:rsidRPr="002F2813" w:rsidRDefault="0041463E">
      <w:pPr>
        <w:rPr>
          <w:sz w:val="24"/>
        </w:rPr>
      </w:pPr>
    </w:p>
    <w:p w:rsidR="0041463E" w:rsidRPr="002F2813" w:rsidRDefault="0041463E">
      <w:pPr>
        <w:rPr>
          <w:sz w:val="24"/>
        </w:rPr>
      </w:pPr>
    </w:p>
    <w:p w:rsidR="0041463E" w:rsidRPr="002F2813" w:rsidRDefault="0041463E">
      <w:pPr>
        <w:rPr>
          <w:sz w:val="24"/>
        </w:rPr>
      </w:pPr>
    </w:p>
    <w:p w:rsidR="0041463E" w:rsidRPr="002F2813" w:rsidRDefault="0041463E">
      <w:pPr>
        <w:rPr>
          <w:sz w:val="24"/>
        </w:rPr>
      </w:pPr>
    </w:p>
    <w:p w:rsidR="0041463E" w:rsidRPr="002F2813" w:rsidRDefault="0041463E">
      <w:pPr>
        <w:rPr>
          <w:sz w:val="24"/>
        </w:rPr>
        <w:sectPr w:rsidR="0041463E" w:rsidRPr="002F2813" w:rsidSect="003B3EBD">
          <w:headerReference w:type="default" r:id="rId15"/>
          <w:footerReference w:type="default" r:id="rId16"/>
          <w:headerReference w:type="first" r:id="rId17"/>
          <w:footerReference w:type="first" r:id="rId18"/>
          <w:pgSz w:w="11900" w:h="16840"/>
          <w:pgMar w:top="1134" w:right="851" w:bottom="1134" w:left="851" w:header="1077" w:footer="454" w:gutter="0"/>
          <w:pgNumType w:start="2"/>
          <w:cols w:space="720"/>
          <w:docGrid w:linePitch="299"/>
        </w:sectPr>
      </w:pPr>
    </w:p>
    <w:p w:rsidR="00892D13" w:rsidRPr="002F2813" w:rsidRDefault="00892D13" w:rsidP="0041463E"/>
    <w:tbl>
      <w:tblPr>
        <w:tblStyle w:val="TableGrid"/>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DFEE"/>
        <w:tblLook w:val="04A0" w:firstRow="1" w:lastRow="0" w:firstColumn="1" w:lastColumn="0" w:noHBand="0" w:noVBand="1"/>
      </w:tblPr>
      <w:tblGrid>
        <w:gridCol w:w="10490"/>
      </w:tblGrid>
      <w:tr w:rsidR="00DD7E59" w:rsidTr="0041463E">
        <w:tc>
          <w:tcPr>
            <w:tcW w:w="10490" w:type="dxa"/>
            <w:shd w:val="clear" w:color="auto" w:fill="D3DFEE"/>
          </w:tcPr>
          <w:p w:rsidR="0041463E" w:rsidRPr="002F2813" w:rsidRDefault="00943C3C" w:rsidP="0041463E">
            <w:pPr>
              <w:tabs>
                <w:tab w:val="left" w:pos="10365"/>
              </w:tabs>
              <w:spacing w:before="44"/>
              <w:rPr>
                <w:sz w:val="28"/>
              </w:rPr>
            </w:pPr>
            <w:r w:rsidRPr="002F2813">
              <w:rPr>
                <w:rFonts w:ascii="Calibri" w:hAnsi="Calibri"/>
                <w:b/>
                <w:sz w:val="28"/>
                <w:shd w:val="clear" w:color="auto" w:fill="DBE5F1"/>
              </w:rPr>
              <w:t>Reference documents</w:t>
            </w:r>
          </w:p>
        </w:tc>
      </w:tr>
    </w:tbl>
    <w:p w:rsidR="0041463E" w:rsidRPr="002F2813" w:rsidRDefault="0041463E" w:rsidP="0055071E">
      <w:pPr>
        <w:spacing w:after="480"/>
      </w:pPr>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84"/>
        <w:gridCol w:w="6944"/>
        <w:gridCol w:w="2336"/>
      </w:tblGrid>
      <w:tr w:rsidR="00DD7E59" w:rsidTr="0055071E">
        <w:trPr>
          <w:trHeight w:val="268"/>
        </w:trPr>
        <w:tc>
          <w:tcPr>
            <w:tcW w:w="823" w:type="dxa"/>
            <w:shd w:val="clear" w:color="auto" w:fill="DBE5F1"/>
            <w:vAlign w:val="center"/>
          </w:tcPr>
          <w:p w:rsidR="00892D13" w:rsidRPr="002F2813" w:rsidRDefault="00943C3C" w:rsidP="0055071E">
            <w:pPr>
              <w:pStyle w:val="TableParagraph"/>
              <w:spacing w:line="248" w:lineRule="exact"/>
              <w:ind w:left="23" w:right="54"/>
              <w:jc w:val="center"/>
              <w:rPr>
                <w:b/>
                <w:i/>
                <w:sz w:val="24"/>
              </w:rPr>
            </w:pPr>
            <w:r w:rsidRPr="002F2813">
              <w:rPr>
                <w:b/>
                <w:i/>
                <w:sz w:val="24"/>
              </w:rPr>
              <w:t>Ref. No</w:t>
            </w:r>
          </w:p>
        </w:tc>
        <w:tc>
          <w:tcPr>
            <w:tcW w:w="7574" w:type="dxa"/>
          </w:tcPr>
          <w:p w:rsidR="00892D13" w:rsidRPr="002F2813" w:rsidRDefault="00943C3C">
            <w:pPr>
              <w:pStyle w:val="TableParagraph"/>
              <w:spacing w:line="248" w:lineRule="exact"/>
              <w:ind w:left="107"/>
              <w:rPr>
                <w:b/>
                <w:i/>
                <w:sz w:val="24"/>
              </w:rPr>
            </w:pPr>
            <w:r w:rsidRPr="002F2813">
              <w:rPr>
                <w:b/>
                <w:i/>
                <w:sz w:val="24"/>
              </w:rPr>
              <w:t>Document name</w:t>
            </w:r>
          </w:p>
        </w:tc>
        <w:tc>
          <w:tcPr>
            <w:tcW w:w="1922" w:type="dxa"/>
            <w:vAlign w:val="center"/>
          </w:tcPr>
          <w:p w:rsidR="00892D13" w:rsidRPr="002F2813" w:rsidRDefault="00943C3C" w:rsidP="0055071E">
            <w:pPr>
              <w:pStyle w:val="TableParagraph"/>
              <w:spacing w:line="248" w:lineRule="exact"/>
              <w:ind w:left="108"/>
              <w:rPr>
                <w:b/>
                <w:i/>
                <w:sz w:val="24"/>
              </w:rPr>
            </w:pPr>
            <w:r w:rsidRPr="002F2813">
              <w:rPr>
                <w:b/>
                <w:i/>
                <w:sz w:val="24"/>
              </w:rPr>
              <w:t>Reference to</w:t>
            </w:r>
          </w:p>
        </w:tc>
      </w:tr>
      <w:tr w:rsidR="00DD7E59" w:rsidTr="0055071E">
        <w:trPr>
          <w:trHeight w:val="561"/>
        </w:trPr>
        <w:tc>
          <w:tcPr>
            <w:tcW w:w="823" w:type="dxa"/>
            <w:shd w:val="clear" w:color="auto" w:fill="DBE5F1"/>
            <w:vAlign w:val="center"/>
          </w:tcPr>
          <w:p w:rsidR="00892D13" w:rsidRPr="002F2813" w:rsidRDefault="00943C3C" w:rsidP="0055071E">
            <w:pPr>
              <w:pStyle w:val="TableParagraph"/>
              <w:spacing w:before="154"/>
              <w:ind w:left="23" w:right="54"/>
              <w:jc w:val="center"/>
            </w:pPr>
            <w:r w:rsidRPr="002F2813">
              <w:t>(1)</w:t>
            </w:r>
          </w:p>
        </w:tc>
        <w:tc>
          <w:tcPr>
            <w:tcW w:w="7574" w:type="dxa"/>
          </w:tcPr>
          <w:p w:rsidR="00892D13" w:rsidRPr="002F2813" w:rsidRDefault="00943C3C">
            <w:pPr>
              <w:pStyle w:val="TableParagraph"/>
              <w:spacing w:before="8" w:line="260" w:lineRule="atLeast"/>
              <w:ind w:left="180" w:hanging="1"/>
            </w:pPr>
            <w:r w:rsidRPr="002F2813">
              <w:t>Directive 2004/49/EC on safety on the Community's railways (the ‘Railway Safety Directive’)</w:t>
            </w:r>
          </w:p>
        </w:tc>
        <w:tc>
          <w:tcPr>
            <w:tcW w:w="1922" w:type="dxa"/>
            <w:vAlign w:val="center"/>
          </w:tcPr>
          <w:p w:rsidR="00892D13" w:rsidRPr="002F2813" w:rsidRDefault="00943C3C" w:rsidP="0055071E">
            <w:pPr>
              <w:pStyle w:val="TableParagraph"/>
              <w:spacing w:before="20"/>
              <w:ind w:left="108" w:right="168"/>
            </w:pPr>
            <w:r w:rsidRPr="002F2813">
              <w:t>OJ L 220, 21. 6. 2004, p. 16.</w:t>
            </w:r>
          </w:p>
        </w:tc>
      </w:tr>
      <w:tr w:rsidR="00DD7E59" w:rsidTr="0055071E">
        <w:trPr>
          <w:trHeight w:val="558"/>
        </w:trPr>
        <w:tc>
          <w:tcPr>
            <w:tcW w:w="823" w:type="dxa"/>
            <w:shd w:val="clear" w:color="auto" w:fill="DBE5F1"/>
            <w:vAlign w:val="center"/>
          </w:tcPr>
          <w:p w:rsidR="00892D13" w:rsidRPr="002F2813" w:rsidRDefault="00943C3C" w:rsidP="0055071E">
            <w:pPr>
              <w:pStyle w:val="TableParagraph"/>
              <w:spacing w:before="152"/>
              <w:ind w:left="23" w:right="54"/>
              <w:jc w:val="center"/>
            </w:pPr>
            <w:r w:rsidRPr="002F2813">
              <w:t>(2)</w:t>
            </w:r>
          </w:p>
        </w:tc>
        <w:tc>
          <w:tcPr>
            <w:tcW w:w="7574" w:type="dxa"/>
          </w:tcPr>
          <w:p w:rsidR="00892D13" w:rsidRPr="002F2813" w:rsidRDefault="00943C3C">
            <w:pPr>
              <w:pStyle w:val="TableParagraph"/>
              <w:spacing w:line="242" w:lineRule="auto"/>
              <w:ind w:left="179" w:right="821"/>
            </w:pPr>
            <w:r w:rsidRPr="002F2813">
              <w:t xml:space="preserve">Directive 2008/110/EC on safety on </w:t>
            </w:r>
            <w:r w:rsidRPr="002F2813">
              <w:t>the Community’s railways, amending Directive 2004/49/EC</w:t>
            </w:r>
          </w:p>
        </w:tc>
        <w:tc>
          <w:tcPr>
            <w:tcW w:w="1922" w:type="dxa"/>
            <w:vAlign w:val="center"/>
          </w:tcPr>
          <w:p w:rsidR="00892D13" w:rsidRPr="002F2813" w:rsidRDefault="00943C3C" w:rsidP="0055071E">
            <w:pPr>
              <w:pStyle w:val="TableParagraph"/>
              <w:spacing w:before="20"/>
              <w:ind w:left="108" w:right="158"/>
            </w:pPr>
            <w:r w:rsidRPr="002F2813">
              <w:t>OJ L 345, 23. 12. 2008, p. 62.</w:t>
            </w:r>
          </w:p>
        </w:tc>
      </w:tr>
      <w:tr w:rsidR="00DD7E59" w:rsidTr="0055071E">
        <w:trPr>
          <w:trHeight w:val="561"/>
        </w:trPr>
        <w:tc>
          <w:tcPr>
            <w:tcW w:w="823" w:type="dxa"/>
            <w:shd w:val="clear" w:color="auto" w:fill="DBE5F1"/>
            <w:vAlign w:val="center"/>
          </w:tcPr>
          <w:p w:rsidR="00892D13" w:rsidRPr="002F2813" w:rsidRDefault="00943C3C" w:rsidP="0055071E">
            <w:pPr>
              <w:pStyle w:val="TableParagraph"/>
              <w:spacing w:before="154"/>
              <w:ind w:left="23" w:right="54"/>
              <w:jc w:val="center"/>
            </w:pPr>
            <w:r w:rsidRPr="002F2813">
              <w:t>(3)</w:t>
            </w:r>
          </w:p>
        </w:tc>
        <w:tc>
          <w:tcPr>
            <w:tcW w:w="7574" w:type="dxa"/>
          </w:tcPr>
          <w:p w:rsidR="00892D13" w:rsidRPr="002F2813" w:rsidRDefault="00943C3C">
            <w:pPr>
              <w:pStyle w:val="TableParagraph"/>
              <w:spacing w:before="147"/>
              <w:ind w:left="179"/>
            </w:pPr>
            <w:r w:rsidRPr="002F2813">
              <w:t>Regulation No 177/1995 Coll., stipulating construction and technical regulations of railways</w:t>
            </w:r>
          </w:p>
        </w:tc>
        <w:tc>
          <w:tcPr>
            <w:tcW w:w="1922" w:type="dxa"/>
            <w:vAlign w:val="center"/>
          </w:tcPr>
          <w:p w:rsidR="00892D13" w:rsidRPr="002F2813" w:rsidRDefault="00943C3C" w:rsidP="0055071E">
            <w:pPr>
              <w:pStyle w:val="TableParagraph"/>
              <w:spacing w:before="20"/>
              <w:ind w:left="108"/>
            </w:pPr>
            <w:r w:rsidRPr="002F2813">
              <w:t>Collection of Laws</w:t>
            </w:r>
          </w:p>
          <w:p w:rsidR="00892D13" w:rsidRPr="002F2813" w:rsidRDefault="00943C3C" w:rsidP="0055071E">
            <w:pPr>
              <w:pStyle w:val="TableParagraph"/>
              <w:spacing w:before="1"/>
              <w:ind w:left="108"/>
            </w:pPr>
            <w:r w:rsidRPr="002F2813">
              <w:t>No 8/1995, p. 2210</w:t>
            </w:r>
          </w:p>
        </w:tc>
      </w:tr>
      <w:tr w:rsidR="00DD7E59" w:rsidTr="0055071E">
        <w:trPr>
          <w:trHeight w:val="839"/>
        </w:trPr>
        <w:tc>
          <w:tcPr>
            <w:tcW w:w="823" w:type="dxa"/>
            <w:shd w:val="clear" w:color="auto" w:fill="DBE5F1"/>
            <w:vAlign w:val="center"/>
          </w:tcPr>
          <w:p w:rsidR="00892D13" w:rsidRPr="002F2813" w:rsidRDefault="00943C3C" w:rsidP="0055071E">
            <w:pPr>
              <w:pStyle w:val="TableParagraph"/>
              <w:ind w:left="23" w:right="54"/>
              <w:jc w:val="center"/>
            </w:pPr>
            <w:r w:rsidRPr="002F2813">
              <w:t>(4)</w:t>
            </w:r>
          </w:p>
        </w:tc>
        <w:tc>
          <w:tcPr>
            <w:tcW w:w="7574" w:type="dxa"/>
          </w:tcPr>
          <w:p w:rsidR="00892D13" w:rsidRPr="002F2813" w:rsidRDefault="00943C3C">
            <w:pPr>
              <w:pStyle w:val="TableParagraph"/>
              <w:spacing w:before="157" w:line="249" w:lineRule="auto"/>
              <w:ind w:left="179"/>
            </w:pPr>
            <w:r w:rsidRPr="002F2813">
              <w:t xml:space="preserve">Commission Implementing </w:t>
            </w:r>
            <w:r w:rsidRPr="002F2813">
              <w:t>Regulation (EU) No 402/2013 on the common safety method for risk evaluation and assessment and repealing Regulation (EC) No 352/2009</w:t>
            </w:r>
          </w:p>
        </w:tc>
        <w:tc>
          <w:tcPr>
            <w:tcW w:w="1922" w:type="dxa"/>
            <w:vAlign w:val="center"/>
          </w:tcPr>
          <w:p w:rsidR="00892D13" w:rsidRPr="002F2813" w:rsidRDefault="00943C3C" w:rsidP="0055071E">
            <w:pPr>
              <w:pStyle w:val="TableParagraph"/>
              <w:spacing w:before="17" w:line="247" w:lineRule="auto"/>
              <w:ind w:left="108" w:right="843"/>
            </w:pPr>
            <w:r w:rsidRPr="002F2813">
              <w:t>OJ L 121/2003.</w:t>
            </w:r>
          </w:p>
          <w:p w:rsidR="00892D13" w:rsidRPr="002F2813" w:rsidRDefault="00943C3C" w:rsidP="0055071E">
            <w:pPr>
              <w:pStyle w:val="TableParagraph"/>
              <w:ind w:left="108"/>
            </w:pPr>
            <w:r w:rsidRPr="002F2813">
              <w:t>30. 4. 2013, p. 8.</w:t>
            </w:r>
          </w:p>
        </w:tc>
      </w:tr>
      <w:tr w:rsidR="00DD7E59" w:rsidTr="0055071E">
        <w:trPr>
          <w:trHeight w:val="558"/>
        </w:trPr>
        <w:tc>
          <w:tcPr>
            <w:tcW w:w="823" w:type="dxa"/>
            <w:shd w:val="clear" w:color="auto" w:fill="DBE5F1"/>
            <w:vAlign w:val="center"/>
          </w:tcPr>
          <w:p w:rsidR="00892D13" w:rsidRPr="002F2813" w:rsidRDefault="00943C3C" w:rsidP="0055071E">
            <w:pPr>
              <w:pStyle w:val="TableParagraph"/>
              <w:spacing w:before="152"/>
              <w:ind w:left="23" w:right="54"/>
              <w:jc w:val="center"/>
            </w:pPr>
            <w:r w:rsidRPr="002F2813">
              <w:t>(5)</w:t>
            </w:r>
          </w:p>
        </w:tc>
        <w:tc>
          <w:tcPr>
            <w:tcW w:w="7574" w:type="dxa"/>
          </w:tcPr>
          <w:p w:rsidR="00892D13" w:rsidRPr="002F2813" w:rsidRDefault="00943C3C">
            <w:pPr>
              <w:pStyle w:val="TableParagraph"/>
              <w:spacing w:before="152"/>
              <w:ind w:left="179"/>
            </w:pPr>
            <w:r w:rsidRPr="002F2813">
              <w:t>Act No 500/2004 Coll., the Administrative Procedure Code</w:t>
            </w:r>
          </w:p>
        </w:tc>
        <w:tc>
          <w:tcPr>
            <w:tcW w:w="1922" w:type="dxa"/>
            <w:vAlign w:val="center"/>
          </w:tcPr>
          <w:p w:rsidR="00892D13" w:rsidRPr="002F2813" w:rsidRDefault="00943C3C" w:rsidP="0055071E">
            <w:pPr>
              <w:pStyle w:val="TableParagraph"/>
              <w:spacing w:before="5" w:line="252" w:lineRule="auto"/>
              <w:ind w:left="108" w:right="406"/>
            </w:pPr>
            <w:r w:rsidRPr="002F2813">
              <w:t xml:space="preserve">Collection of Laws </w:t>
            </w:r>
            <w:r w:rsidRPr="002F2813">
              <w:t>No 174/2004,</w:t>
            </w:r>
          </w:p>
        </w:tc>
      </w:tr>
      <w:tr w:rsidR="00DD7E59" w:rsidTr="0055071E">
        <w:trPr>
          <w:trHeight w:val="1120"/>
        </w:trPr>
        <w:tc>
          <w:tcPr>
            <w:tcW w:w="823" w:type="dxa"/>
            <w:shd w:val="clear" w:color="auto" w:fill="DBE5F1"/>
            <w:vAlign w:val="center"/>
          </w:tcPr>
          <w:p w:rsidR="00892D13" w:rsidRPr="002F2813" w:rsidRDefault="00943C3C" w:rsidP="0055071E">
            <w:pPr>
              <w:pStyle w:val="TableParagraph"/>
              <w:spacing w:before="157"/>
              <w:ind w:left="23" w:right="54"/>
              <w:jc w:val="center"/>
            </w:pPr>
            <w:r w:rsidRPr="002F2813">
              <w:t>(6)</w:t>
            </w:r>
          </w:p>
        </w:tc>
        <w:tc>
          <w:tcPr>
            <w:tcW w:w="7574" w:type="dxa"/>
          </w:tcPr>
          <w:p w:rsidR="00892D13" w:rsidRPr="002F2813" w:rsidRDefault="00943C3C">
            <w:pPr>
              <w:pStyle w:val="TableParagraph"/>
              <w:spacing w:before="164" w:line="249" w:lineRule="auto"/>
              <w:ind w:left="179" w:right="86"/>
              <w:jc w:val="both"/>
            </w:pPr>
            <w:r w:rsidRPr="002F2813">
              <w:t>Commission Directive 2009/149/EC amending the Railway Safety Directive as regards Common Safety Indicators and common methods to calculate accident costs</w:t>
            </w:r>
          </w:p>
        </w:tc>
        <w:tc>
          <w:tcPr>
            <w:tcW w:w="1922" w:type="dxa"/>
            <w:vAlign w:val="center"/>
          </w:tcPr>
          <w:p w:rsidR="00892D13" w:rsidRPr="002F2813" w:rsidRDefault="00943C3C" w:rsidP="0055071E">
            <w:pPr>
              <w:pStyle w:val="TableParagraph"/>
              <w:spacing w:before="1"/>
              <w:ind w:left="108" w:right="158"/>
            </w:pPr>
            <w:r w:rsidRPr="002F2813">
              <w:t>OJ L 313, 28. 11. 2009, p. 65.</w:t>
            </w:r>
          </w:p>
        </w:tc>
      </w:tr>
      <w:tr w:rsidR="00DD7E59" w:rsidTr="0055071E">
        <w:trPr>
          <w:trHeight w:val="825"/>
        </w:trPr>
        <w:tc>
          <w:tcPr>
            <w:tcW w:w="823" w:type="dxa"/>
            <w:shd w:val="clear" w:color="auto" w:fill="DBE5F1"/>
            <w:vAlign w:val="center"/>
          </w:tcPr>
          <w:p w:rsidR="00892D13" w:rsidRPr="002F2813" w:rsidRDefault="00943C3C" w:rsidP="0055071E">
            <w:pPr>
              <w:pStyle w:val="TableParagraph"/>
              <w:ind w:left="23" w:right="54"/>
              <w:jc w:val="center"/>
            </w:pPr>
            <w:r w:rsidRPr="002F2813">
              <w:t>(7)</w:t>
            </w:r>
          </w:p>
        </w:tc>
        <w:tc>
          <w:tcPr>
            <w:tcW w:w="7574" w:type="dxa"/>
            <w:vAlign w:val="center"/>
          </w:tcPr>
          <w:p w:rsidR="00892D13" w:rsidRPr="002F2813" w:rsidRDefault="00943C3C" w:rsidP="0055071E">
            <w:pPr>
              <w:pStyle w:val="TableParagraph"/>
              <w:ind w:left="179"/>
            </w:pPr>
            <w:r w:rsidRPr="002F2813">
              <w:t>Act No 266/1994 Coll. on railways</w:t>
            </w:r>
          </w:p>
        </w:tc>
        <w:tc>
          <w:tcPr>
            <w:tcW w:w="1922" w:type="dxa"/>
            <w:vAlign w:val="center"/>
          </w:tcPr>
          <w:p w:rsidR="00892D13" w:rsidRPr="002F2813" w:rsidRDefault="00943C3C" w:rsidP="0055071E">
            <w:pPr>
              <w:pStyle w:val="TableParagraph"/>
              <w:spacing w:before="157"/>
              <w:ind w:left="108"/>
            </w:pPr>
            <w:r w:rsidRPr="002F2813">
              <w:t xml:space="preserve">Collection of </w:t>
            </w:r>
            <w:r w:rsidRPr="002F2813">
              <w:t>Laws</w:t>
            </w:r>
          </w:p>
          <w:p w:rsidR="00892D13" w:rsidRPr="002F2813" w:rsidRDefault="00943C3C" w:rsidP="0055071E">
            <w:pPr>
              <w:pStyle w:val="TableParagraph"/>
              <w:spacing w:before="13"/>
              <w:ind w:left="108"/>
            </w:pPr>
            <w:r w:rsidRPr="002F2813">
              <w:t>No 79/1994, p. 3041</w:t>
            </w:r>
          </w:p>
        </w:tc>
      </w:tr>
      <w:tr w:rsidR="00DD7E59" w:rsidTr="0055071E">
        <w:trPr>
          <w:trHeight w:val="839"/>
        </w:trPr>
        <w:tc>
          <w:tcPr>
            <w:tcW w:w="823" w:type="dxa"/>
            <w:shd w:val="clear" w:color="auto" w:fill="DBE5F1"/>
            <w:vAlign w:val="center"/>
          </w:tcPr>
          <w:p w:rsidR="00892D13" w:rsidRPr="002F2813" w:rsidRDefault="00943C3C" w:rsidP="0055071E">
            <w:pPr>
              <w:pStyle w:val="TableParagraph"/>
              <w:ind w:left="23" w:right="54"/>
              <w:jc w:val="center"/>
            </w:pPr>
            <w:r w:rsidRPr="002F2813">
              <w:t>(8)</w:t>
            </w:r>
          </w:p>
        </w:tc>
        <w:tc>
          <w:tcPr>
            <w:tcW w:w="7574" w:type="dxa"/>
          </w:tcPr>
          <w:p w:rsidR="00892D13" w:rsidRPr="002F2813" w:rsidRDefault="00943C3C">
            <w:pPr>
              <w:pStyle w:val="TableParagraph"/>
              <w:spacing w:before="157" w:line="249" w:lineRule="auto"/>
              <w:ind w:left="179" w:right="23"/>
            </w:pPr>
            <w:r w:rsidRPr="002F2813">
              <w:t>Regulation No 376/2006 Coll. on the management system for rail operation safety and rail transport safety, and on procedures in the event of incidents on railways</w:t>
            </w:r>
          </w:p>
        </w:tc>
        <w:tc>
          <w:tcPr>
            <w:tcW w:w="1922" w:type="dxa"/>
            <w:vAlign w:val="center"/>
          </w:tcPr>
          <w:p w:rsidR="00892D13" w:rsidRPr="002F2813" w:rsidRDefault="00943C3C" w:rsidP="0055071E">
            <w:pPr>
              <w:pStyle w:val="TableParagraph"/>
              <w:spacing w:before="149"/>
              <w:ind w:left="108"/>
            </w:pPr>
            <w:r w:rsidRPr="002F2813">
              <w:t>Collection of Laws</w:t>
            </w:r>
          </w:p>
          <w:p w:rsidR="00892D13" w:rsidRPr="002F2813" w:rsidRDefault="00943C3C" w:rsidP="0055071E">
            <w:pPr>
              <w:pStyle w:val="TableParagraph"/>
              <w:spacing w:before="10"/>
              <w:ind w:left="108"/>
            </w:pPr>
            <w:r w:rsidRPr="002F2813">
              <w:t>No 19/2006, p. 937</w:t>
            </w:r>
          </w:p>
        </w:tc>
      </w:tr>
      <w:tr w:rsidR="00DD7E59" w:rsidTr="0055071E">
        <w:trPr>
          <w:trHeight w:val="1120"/>
        </w:trPr>
        <w:tc>
          <w:tcPr>
            <w:tcW w:w="823" w:type="dxa"/>
            <w:shd w:val="clear" w:color="auto" w:fill="DBE5F1"/>
            <w:vAlign w:val="center"/>
          </w:tcPr>
          <w:p w:rsidR="00892D13" w:rsidRPr="002F2813" w:rsidRDefault="00943C3C" w:rsidP="0055071E">
            <w:pPr>
              <w:pStyle w:val="TableParagraph"/>
              <w:spacing w:before="157"/>
              <w:ind w:left="23" w:right="54"/>
              <w:jc w:val="center"/>
            </w:pPr>
            <w:r w:rsidRPr="002F2813">
              <w:t>(9)</w:t>
            </w:r>
          </w:p>
        </w:tc>
        <w:tc>
          <w:tcPr>
            <w:tcW w:w="7574" w:type="dxa"/>
          </w:tcPr>
          <w:p w:rsidR="00892D13" w:rsidRPr="002F2813" w:rsidRDefault="00943C3C">
            <w:pPr>
              <w:pStyle w:val="TableParagraph"/>
              <w:spacing w:before="164" w:line="249" w:lineRule="auto"/>
              <w:ind w:left="179" w:right="86"/>
              <w:jc w:val="both"/>
            </w:pPr>
            <w:r w:rsidRPr="002F2813">
              <w:t xml:space="preserve">Regulation </w:t>
            </w:r>
            <w:r w:rsidRPr="002F2813">
              <w:t>No 183/2015 Coll. amending Regulation No 376/2006 Coll. on the management system for rail operation safety and rail transport safety, and on procedures in the event of incidents on railways, as amended by Regulation No 248/2010 Coll.</w:t>
            </w:r>
          </w:p>
        </w:tc>
        <w:tc>
          <w:tcPr>
            <w:tcW w:w="1922" w:type="dxa"/>
            <w:vAlign w:val="center"/>
          </w:tcPr>
          <w:p w:rsidR="00892D13" w:rsidRPr="002F2813" w:rsidRDefault="00943C3C" w:rsidP="0055071E">
            <w:pPr>
              <w:pStyle w:val="TableParagraph"/>
              <w:spacing w:before="1"/>
              <w:ind w:left="108"/>
            </w:pPr>
            <w:r w:rsidRPr="002F2813">
              <w:t>Collection of Laws</w:t>
            </w:r>
          </w:p>
          <w:p w:rsidR="00892D13" w:rsidRPr="002F2813" w:rsidRDefault="00943C3C" w:rsidP="0055071E">
            <w:pPr>
              <w:pStyle w:val="TableParagraph"/>
              <w:spacing w:before="1"/>
              <w:ind w:left="108"/>
            </w:pPr>
            <w:r w:rsidRPr="002F2813">
              <w:t>No </w:t>
            </w:r>
            <w:r w:rsidRPr="002F2813">
              <w:t>7/2015, p. 2221</w:t>
            </w:r>
          </w:p>
        </w:tc>
      </w:tr>
      <w:tr w:rsidR="00DD7E59" w:rsidTr="0055071E">
        <w:trPr>
          <w:trHeight w:val="1401"/>
        </w:trPr>
        <w:tc>
          <w:tcPr>
            <w:tcW w:w="823" w:type="dxa"/>
            <w:shd w:val="clear" w:color="auto" w:fill="DBE5F1"/>
            <w:vAlign w:val="center"/>
          </w:tcPr>
          <w:p w:rsidR="00892D13" w:rsidRPr="002F2813" w:rsidRDefault="00943C3C" w:rsidP="0055071E">
            <w:pPr>
              <w:pStyle w:val="TableParagraph"/>
              <w:spacing w:before="1"/>
              <w:ind w:left="23" w:right="41"/>
              <w:jc w:val="center"/>
            </w:pPr>
            <w:r w:rsidRPr="002F2813">
              <w:t>(10)</w:t>
            </w:r>
          </w:p>
        </w:tc>
        <w:tc>
          <w:tcPr>
            <w:tcW w:w="7574" w:type="dxa"/>
          </w:tcPr>
          <w:p w:rsidR="00892D13" w:rsidRPr="002F2813" w:rsidRDefault="00943C3C">
            <w:pPr>
              <w:pStyle w:val="TableParagraph"/>
              <w:spacing w:before="173" w:line="249" w:lineRule="auto"/>
              <w:ind w:left="179" w:right="83"/>
              <w:jc w:val="both"/>
            </w:pPr>
            <w:r w:rsidRPr="002F2813">
              <w:t xml:space="preserve">Commission Regulation (EU) No 1078/2012 on a common safety method for monitoring to be applied by railway undertakings, infrastructure managers after receiving a safety certificate or safety authorisation and by entities in charge of </w:t>
            </w:r>
            <w:r w:rsidRPr="002F2813">
              <w:t>maintenance</w:t>
            </w:r>
          </w:p>
        </w:tc>
        <w:tc>
          <w:tcPr>
            <w:tcW w:w="1922" w:type="dxa"/>
            <w:vAlign w:val="center"/>
          </w:tcPr>
          <w:p w:rsidR="00892D13" w:rsidRPr="002F2813" w:rsidRDefault="00943C3C" w:rsidP="0055071E">
            <w:pPr>
              <w:pStyle w:val="TableParagraph"/>
              <w:ind w:left="108"/>
            </w:pPr>
            <w:r w:rsidRPr="002F2813">
              <w:t>OJ</w:t>
            </w:r>
          </w:p>
          <w:p w:rsidR="00892D13" w:rsidRPr="002F2813" w:rsidRDefault="00943C3C" w:rsidP="0055071E">
            <w:pPr>
              <w:pStyle w:val="TableParagraph"/>
              <w:spacing w:before="10"/>
              <w:ind w:left="108"/>
            </w:pPr>
            <w:r w:rsidRPr="002F2813">
              <w:t>L 320/2012,</w:t>
            </w:r>
          </w:p>
          <w:p w:rsidR="00892D13" w:rsidRPr="002F2813" w:rsidRDefault="00943C3C" w:rsidP="0055071E">
            <w:pPr>
              <w:pStyle w:val="TableParagraph"/>
              <w:spacing w:before="13"/>
              <w:ind w:left="108"/>
            </w:pPr>
            <w:r w:rsidRPr="002F2813">
              <w:t>16. 11. 2012, p. 8.</w:t>
            </w:r>
          </w:p>
        </w:tc>
      </w:tr>
      <w:tr w:rsidR="00DD7E59" w:rsidTr="0055071E">
        <w:trPr>
          <w:trHeight w:val="414"/>
        </w:trPr>
        <w:tc>
          <w:tcPr>
            <w:tcW w:w="823" w:type="dxa"/>
            <w:shd w:val="clear" w:color="auto" w:fill="DBE5F1"/>
            <w:vAlign w:val="center"/>
          </w:tcPr>
          <w:p w:rsidR="00892D13" w:rsidRPr="002F2813" w:rsidRDefault="00943C3C" w:rsidP="0055071E">
            <w:pPr>
              <w:pStyle w:val="TableParagraph"/>
              <w:spacing w:before="80"/>
              <w:ind w:left="23" w:right="41"/>
              <w:jc w:val="center"/>
            </w:pPr>
            <w:r w:rsidRPr="002F2813">
              <w:t>(11)</w:t>
            </w:r>
          </w:p>
        </w:tc>
        <w:tc>
          <w:tcPr>
            <w:tcW w:w="7574" w:type="dxa"/>
          </w:tcPr>
          <w:p w:rsidR="00892D13" w:rsidRPr="002F2813" w:rsidRDefault="00943C3C">
            <w:pPr>
              <w:pStyle w:val="TableParagraph"/>
              <w:spacing w:before="75"/>
              <w:ind w:left="179"/>
            </w:pPr>
            <w:r w:rsidRPr="002F2813">
              <w:t>Directive 2016/797/EC on the interoperability of the rail system within the European Union</w:t>
            </w:r>
          </w:p>
        </w:tc>
        <w:tc>
          <w:tcPr>
            <w:tcW w:w="1922" w:type="dxa"/>
            <w:vAlign w:val="center"/>
          </w:tcPr>
          <w:p w:rsidR="00892D13" w:rsidRPr="002F2813" w:rsidRDefault="00943C3C" w:rsidP="0055071E">
            <w:pPr>
              <w:pStyle w:val="TableParagraph"/>
              <w:spacing w:before="63"/>
              <w:ind w:left="108"/>
            </w:pPr>
            <w:r w:rsidRPr="002F2813">
              <w:t>OJ L 138</w:t>
            </w:r>
          </w:p>
        </w:tc>
      </w:tr>
      <w:tr w:rsidR="00DD7E59" w:rsidTr="0055071E">
        <w:trPr>
          <w:trHeight w:val="414"/>
        </w:trPr>
        <w:tc>
          <w:tcPr>
            <w:tcW w:w="823" w:type="dxa"/>
            <w:shd w:val="clear" w:color="auto" w:fill="DBE5F1"/>
            <w:vAlign w:val="center"/>
          </w:tcPr>
          <w:p w:rsidR="00892D13" w:rsidRPr="002F2813" w:rsidRDefault="00943C3C" w:rsidP="0055071E">
            <w:pPr>
              <w:pStyle w:val="TableParagraph"/>
              <w:spacing w:before="80"/>
              <w:ind w:left="23" w:right="41"/>
              <w:jc w:val="center"/>
            </w:pPr>
            <w:r w:rsidRPr="002F2813">
              <w:t>(12)</w:t>
            </w:r>
          </w:p>
        </w:tc>
        <w:tc>
          <w:tcPr>
            <w:tcW w:w="7574" w:type="dxa"/>
          </w:tcPr>
          <w:p w:rsidR="00892D13" w:rsidRPr="002F2813" w:rsidRDefault="00943C3C">
            <w:pPr>
              <w:pStyle w:val="TableParagraph"/>
              <w:spacing w:before="75"/>
              <w:ind w:left="179"/>
            </w:pPr>
            <w:r w:rsidRPr="002F2813">
              <w:t>Directive 2016/798/EC on railway safety</w:t>
            </w:r>
          </w:p>
        </w:tc>
        <w:tc>
          <w:tcPr>
            <w:tcW w:w="1922" w:type="dxa"/>
            <w:vAlign w:val="center"/>
          </w:tcPr>
          <w:p w:rsidR="00892D13" w:rsidRPr="002F2813" w:rsidRDefault="00943C3C" w:rsidP="0055071E">
            <w:pPr>
              <w:pStyle w:val="TableParagraph"/>
              <w:spacing w:before="63"/>
              <w:ind w:left="108"/>
            </w:pPr>
            <w:r w:rsidRPr="002F2813">
              <w:t>OJ L 138,</w:t>
            </w:r>
          </w:p>
        </w:tc>
      </w:tr>
      <w:tr w:rsidR="00DD7E59" w:rsidTr="0055071E">
        <w:trPr>
          <w:trHeight w:val="570"/>
        </w:trPr>
        <w:tc>
          <w:tcPr>
            <w:tcW w:w="823" w:type="dxa"/>
            <w:shd w:val="clear" w:color="auto" w:fill="DBE5F1"/>
            <w:vAlign w:val="center"/>
          </w:tcPr>
          <w:p w:rsidR="00892D13" w:rsidRPr="002F2813" w:rsidRDefault="00943C3C" w:rsidP="0055071E">
            <w:pPr>
              <w:pStyle w:val="TableParagraph"/>
              <w:spacing w:before="159"/>
              <w:ind w:left="23" w:right="41"/>
              <w:jc w:val="center"/>
            </w:pPr>
            <w:r w:rsidRPr="002F2813">
              <w:t>(13)</w:t>
            </w:r>
          </w:p>
        </w:tc>
        <w:tc>
          <w:tcPr>
            <w:tcW w:w="7574" w:type="dxa"/>
          </w:tcPr>
          <w:p w:rsidR="00892D13" w:rsidRPr="002F2813" w:rsidRDefault="00943C3C">
            <w:pPr>
              <w:pStyle w:val="TableParagraph"/>
              <w:spacing w:before="8"/>
              <w:ind w:left="179"/>
            </w:pPr>
            <w:r w:rsidRPr="002F2813">
              <w:t xml:space="preserve">Position (EU) No 3/2016 of the Council </w:t>
            </w:r>
            <w:r w:rsidRPr="002F2813">
              <w:t>with a view to the adoption of a Directive of the European Parliament and of the Council</w:t>
            </w:r>
          </w:p>
          <w:p w:rsidR="00892D13" w:rsidRPr="002F2813" w:rsidRDefault="00943C3C">
            <w:pPr>
              <w:pStyle w:val="TableParagraph"/>
              <w:spacing w:before="9"/>
              <w:ind w:left="180"/>
              <w:rPr>
                <w:sz w:val="24"/>
              </w:rPr>
            </w:pPr>
            <w:r w:rsidRPr="002F2813">
              <w:rPr>
                <w:sz w:val="24"/>
              </w:rPr>
              <w:t>on railway safety</w:t>
            </w:r>
          </w:p>
        </w:tc>
        <w:tc>
          <w:tcPr>
            <w:tcW w:w="1922" w:type="dxa"/>
            <w:vAlign w:val="center"/>
          </w:tcPr>
          <w:p w:rsidR="00892D13" w:rsidRPr="002F2813" w:rsidRDefault="00892D13" w:rsidP="0055071E">
            <w:pPr>
              <w:pStyle w:val="TableParagraph"/>
            </w:pPr>
          </w:p>
        </w:tc>
      </w:tr>
      <w:tr w:rsidR="00DD7E59" w:rsidTr="0055071E">
        <w:trPr>
          <w:trHeight w:val="414"/>
        </w:trPr>
        <w:tc>
          <w:tcPr>
            <w:tcW w:w="823" w:type="dxa"/>
            <w:shd w:val="clear" w:color="auto" w:fill="DBE5F1"/>
            <w:vAlign w:val="center"/>
          </w:tcPr>
          <w:p w:rsidR="00892D13" w:rsidRPr="002F2813" w:rsidRDefault="00943C3C" w:rsidP="0055071E">
            <w:pPr>
              <w:pStyle w:val="TableParagraph"/>
              <w:spacing w:before="80"/>
              <w:ind w:left="23" w:right="41"/>
              <w:jc w:val="center"/>
            </w:pPr>
            <w:r w:rsidRPr="002F2813">
              <w:t>(14)</w:t>
            </w:r>
          </w:p>
        </w:tc>
        <w:tc>
          <w:tcPr>
            <w:tcW w:w="7574" w:type="dxa"/>
          </w:tcPr>
          <w:p w:rsidR="00892D13" w:rsidRPr="002F2813" w:rsidRDefault="00943C3C">
            <w:pPr>
              <w:pStyle w:val="TableParagraph"/>
              <w:spacing w:before="75"/>
              <w:ind w:left="179"/>
            </w:pPr>
            <w:r w:rsidRPr="002F2813">
              <w:t>Act No 255/2012 Coll. on inspection (Inspection Code)</w:t>
            </w:r>
          </w:p>
        </w:tc>
        <w:tc>
          <w:tcPr>
            <w:tcW w:w="1922" w:type="dxa"/>
            <w:vAlign w:val="center"/>
          </w:tcPr>
          <w:p w:rsidR="00892D13" w:rsidRPr="002F2813" w:rsidRDefault="00892D13" w:rsidP="0055071E">
            <w:pPr>
              <w:pStyle w:val="TableParagraph"/>
            </w:pPr>
          </w:p>
        </w:tc>
      </w:tr>
    </w:tbl>
    <w:p w:rsidR="00892D13" w:rsidRPr="002F2813" w:rsidRDefault="00892D13">
      <w:pPr>
        <w:sectPr w:rsidR="00892D13" w:rsidRPr="002F2813" w:rsidSect="003B3EBD">
          <w:headerReference w:type="default" r:id="rId19"/>
          <w:pgSz w:w="11900" w:h="16840"/>
          <w:pgMar w:top="1134" w:right="851" w:bottom="1134" w:left="851" w:header="130" w:footer="454" w:gutter="0"/>
          <w:cols w:space="720"/>
          <w:docGrid w:linePitch="299"/>
        </w:sectPr>
      </w:pPr>
    </w:p>
    <w:p w:rsidR="00892D13" w:rsidRPr="002F2813" w:rsidRDefault="00892D13" w:rsidP="0055071E">
      <w:pPr>
        <w:pageBreakBefore/>
      </w:pPr>
    </w:p>
    <w:p w:rsidR="00892D13" w:rsidRPr="002F2813" w:rsidRDefault="00892D13" w:rsidP="0055071E"/>
    <w:tbl>
      <w:tblPr>
        <w:tblStyle w:val="TableGrid"/>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DFEE"/>
        <w:tblLook w:val="04A0" w:firstRow="1" w:lastRow="0" w:firstColumn="1" w:lastColumn="0" w:noHBand="0" w:noVBand="1"/>
      </w:tblPr>
      <w:tblGrid>
        <w:gridCol w:w="10490"/>
      </w:tblGrid>
      <w:tr w:rsidR="00DD7E59" w:rsidTr="007B0116">
        <w:tc>
          <w:tcPr>
            <w:tcW w:w="10490" w:type="dxa"/>
            <w:shd w:val="clear" w:color="auto" w:fill="D3DFEE"/>
          </w:tcPr>
          <w:p w:rsidR="0055071E" w:rsidRPr="002F2813" w:rsidRDefault="00943C3C" w:rsidP="007B0116">
            <w:pPr>
              <w:tabs>
                <w:tab w:val="left" w:pos="10365"/>
              </w:tabs>
              <w:spacing w:before="44"/>
              <w:rPr>
                <w:rFonts w:asciiTheme="minorHAnsi" w:hAnsiTheme="minorHAnsi"/>
                <w:b/>
                <w:sz w:val="28"/>
                <w:szCs w:val="28"/>
              </w:rPr>
            </w:pPr>
            <w:r w:rsidRPr="002F2813">
              <w:rPr>
                <w:rFonts w:asciiTheme="minorHAnsi" w:hAnsiTheme="minorHAnsi"/>
                <w:b/>
                <w:sz w:val="28"/>
                <w:shd w:val="clear" w:color="auto" w:fill="DBE5F1"/>
              </w:rPr>
              <w:t>Contents</w:t>
            </w:r>
          </w:p>
        </w:tc>
      </w:tr>
    </w:tbl>
    <w:p w:rsidR="00892D13" w:rsidRPr="002F2813" w:rsidRDefault="00892D13" w:rsidP="0055071E"/>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r w:rsidRPr="002F2813">
        <w:fldChar w:fldCharType="begin"/>
      </w:r>
      <w:r w:rsidRPr="002F2813">
        <w:instrText xml:space="preserve"> TOC \h \z \u \t "Heading 3,1,Heading 4,1" </w:instrText>
      </w:r>
      <w:r w:rsidRPr="002F2813">
        <w:fldChar w:fldCharType="separate"/>
      </w:r>
      <w:hyperlink w:anchor="_Toc504124068" w:history="1">
        <w:r w:rsidRPr="00721CD1">
          <w:rPr>
            <w:rStyle w:val="Hyperlink"/>
            <w:noProof/>
            <w:w w:val="98"/>
          </w:rPr>
          <w:t>A.</w:t>
        </w:r>
        <w:r w:rsidRPr="00721CD1">
          <w:rPr>
            <w:rStyle w:val="Hyperlink"/>
            <w:noProof/>
          </w:rPr>
          <w:t xml:space="preserve"> INTRODUCTION</w:t>
        </w:r>
        <w:r>
          <w:rPr>
            <w:noProof/>
            <w:webHidden/>
          </w:rPr>
          <w:tab/>
        </w:r>
        <w:r>
          <w:rPr>
            <w:noProof/>
            <w:webHidden/>
          </w:rPr>
          <w:fldChar w:fldCharType="begin"/>
        </w:r>
        <w:r>
          <w:rPr>
            <w:noProof/>
            <w:webHidden/>
          </w:rPr>
          <w:instrText xml:space="preserve"> PAGEREF _Toc504124068 \h </w:instrText>
        </w:r>
        <w:r>
          <w:rPr>
            <w:noProof/>
            <w:webHidden/>
          </w:rPr>
        </w:r>
        <w:r>
          <w:rPr>
            <w:noProof/>
            <w:webHidden/>
          </w:rPr>
          <w:fldChar w:fldCharType="separate"/>
        </w:r>
        <w:r>
          <w:rPr>
            <w:noProof/>
            <w:webHidden/>
          </w:rPr>
          <w:t>7</w:t>
        </w:r>
        <w:r>
          <w:rPr>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69" w:history="1">
        <w:r w:rsidRPr="00721CD1">
          <w:rPr>
            <w:rStyle w:val="Hyperlink"/>
            <w:noProof/>
            <w:w w:val="98"/>
          </w:rPr>
          <w:t>B.</w:t>
        </w:r>
        <w:r w:rsidRPr="00721CD1">
          <w:rPr>
            <w:rStyle w:val="Hyperlink"/>
            <w:noProof/>
          </w:rPr>
          <w:t xml:space="preserve"> GENERAL STATE OF SAFETY AND SAFETY STRATEGY</w:t>
        </w:r>
        <w:r>
          <w:rPr>
            <w:noProof/>
            <w:webHidden/>
          </w:rPr>
          <w:tab/>
        </w:r>
        <w:r>
          <w:rPr>
            <w:noProof/>
            <w:webHidden/>
          </w:rPr>
          <w:fldChar w:fldCharType="begin"/>
        </w:r>
        <w:r>
          <w:rPr>
            <w:noProof/>
            <w:webHidden/>
          </w:rPr>
          <w:instrText xml:space="preserve"> PAGEREF _Toc504124069 \h </w:instrText>
        </w:r>
        <w:r>
          <w:rPr>
            <w:noProof/>
            <w:webHidden/>
          </w:rPr>
        </w:r>
        <w:r>
          <w:rPr>
            <w:noProof/>
            <w:webHidden/>
          </w:rPr>
          <w:fldChar w:fldCharType="separate"/>
        </w:r>
        <w:r>
          <w:rPr>
            <w:noProof/>
            <w:webHidden/>
          </w:rPr>
          <w:t>8</w:t>
        </w:r>
        <w:r>
          <w:rPr>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0" w:history="1">
        <w:r w:rsidRPr="0045316B">
          <w:rPr>
            <w:rStyle w:val="Hyperlink"/>
            <w:b w:val="0"/>
            <w:noProof/>
            <w:w w:val="98"/>
          </w:rPr>
          <w:t>B.1</w:t>
        </w:r>
        <w:r w:rsidRPr="0045316B">
          <w:rPr>
            <w:rFonts w:eastAsiaTheme="minorEastAsia" w:cstheme="minorBidi"/>
            <w:b w:val="0"/>
            <w:bCs w:val="0"/>
            <w:caps w:val="0"/>
            <w:noProof/>
            <w:sz w:val="22"/>
            <w:szCs w:val="22"/>
            <w:lang w:val="en-US" w:eastAsia="en-US" w:bidi="ar-SA"/>
          </w:rPr>
          <w:tab/>
        </w:r>
        <w:r w:rsidRPr="0045316B">
          <w:rPr>
            <w:rStyle w:val="Hyperlink"/>
            <w:b w:val="0"/>
            <w:noProof/>
          </w:rPr>
          <w:t>Main conclusions for the reporting year</w:t>
        </w:r>
        <w:r w:rsidRPr="0045316B">
          <w:rPr>
            <w:b w:val="0"/>
            <w:noProof/>
            <w:webHidden/>
          </w:rPr>
          <w:tab/>
        </w:r>
        <w:r w:rsidRPr="0045316B">
          <w:rPr>
            <w:b w:val="0"/>
            <w:noProof/>
            <w:webHidden/>
          </w:rPr>
          <w:fldChar w:fldCharType="begin"/>
        </w:r>
        <w:r w:rsidRPr="0045316B">
          <w:rPr>
            <w:b w:val="0"/>
            <w:noProof/>
            <w:webHidden/>
          </w:rPr>
          <w:instrText xml:space="preserve"> PAGEREF _Toc504124070 \h </w:instrText>
        </w:r>
        <w:r w:rsidRPr="0045316B">
          <w:rPr>
            <w:b w:val="0"/>
            <w:noProof/>
            <w:webHidden/>
          </w:rPr>
        </w:r>
        <w:r w:rsidRPr="0045316B">
          <w:rPr>
            <w:b w:val="0"/>
            <w:noProof/>
            <w:webHidden/>
          </w:rPr>
          <w:fldChar w:fldCharType="separate"/>
        </w:r>
        <w:r>
          <w:rPr>
            <w:b w:val="0"/>
            <w:noProof/>
            <w:webHidden/>
          </w:rPr>
          <w:t>8</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1" w:history="1">
        <w:r w:rsidRPr="0045316B">
          <w:rPr>
            <w:rStyle w:val="Hyperlink"/>
            <w:b w:val="0"/>
            <w:noProof/>
            <w:w w:val="98"/>
          </w:rPr>
          <w:t>B.2</w:t>
        </w:r>
        <w:r w:rsidRPr="0045316B">
          <w:rPr>
            <w:rFonts w:eastAsiaTheme="minorEastAsia" w:cstheme="minorBidi"/>
            <w:b w:val="0"/>
            <w:bCs w:val="0"/>
            <w:caps w:val="0"/>
            <w:noProof/>
            <w:sz w:val="22"/>
            <w:szCs w:val="22"/>
            <w:lang w:val="en-US" w:eastAsia="en-US" w:bidi="ar-SA"/>
          </w:rPr>
          <w:tab/>
        </w:r>
        <w:r w:rsidRPr="0045316B">
          <w:rPr>
            <w:rStyle w:val="Hyperlink"/>
            <w:b w:val="0"/>
            <w:noProof/>
          </w:rPr>
          <w:t>National safety strategies, programmes and initiatives</w:t>
        </w:r>
        <w:r w:rsidRPr="0045316B">
          <w:rPr>
            <w:b w:val="0"/>
            <w:noProof/>
            <w:webHidden/>
          </w:rPr>
          <w:tab/>
        </w:r>
        <w:r w:rsidRPr="0045316B">
          <w:rPr>
            <w:b w:val="0"/>
            <w:noProof/>
            <w:webHidden/>
          </w:rPr>
          <w:fldChar w:fldCharType="begin"/>
        </w:r>
        <w:r w:rsidRPr="0045316B">
          <w:rPr>
            <w:b w:val="0"/>
            <w:noProof/>
            <w:webHidden/>
          </w:rPr>
          <w:instrText xml:space="preserve"> PAGEREF _Toc504124071 \h </w:instrText>
        </w:r>
        <w:r w:rsidRPr="0045316B">
          <w:rPr>
            <w:b w:val="0"/>
            <w:noProof/>
            <w:webHidden/>
          </w:rPr>
        </w:r>
        <w:r w:rsidRPr="0045316B">
          <w:rPr>
            <w:b w:val="0"/>
            <w:noProof/>
            <w:webHidden/>
          </w:rPr>
          <w:fldChar w:fldCharType="separate"/>
        </w:r>
        <w:r>
          <w:rPr>
            <w:b w:val="0"/>
            <w:noProof/>
            <w:webHidden/>
          </w:rPr>
          <w:t>8</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2" w:history="1">
        <w:r w:rsidRPr="0045316B">
          <w:rPr>
            <w:rStyle w:val="Hyperlink"/>
            <w:b w:val="0"/>
            <w:noProof/>
            <w:w w:val="98"/>
          </w:rPr>
          <w:t>B.3</w:t>
        </w:r>
        <w:r w:rsidRPr="0045316B">
          <w:rPr>
            <w:rFonts w:eastAsiaTheme="minorEastAsia" w:cstheme="minorBidi"/>
            <w:b w:val="0"/>
            <w:bCs w:val="0"/>
            <w:caps w:val="0"/>
            <w:noProof/>
            <w:sz w:val="22"/>
            <w:szCs w:val="22"/>
            <w:lang w:val="en-US" w:eastAsia="en-US" w:bidi="ar-SA"/>
          </w:rPr>
          <w:tab/>
        </w:r>
        <w:r w:rsidRPr="0045316B">
          <w:rPr>
            <w:rStyle w:val="Hyperlink"/>
            <w:b w:val="0"/>
            <w:noProof/>
          </w:rPr>
          <w:t>Summary of major findings from inspection activities</w:t>
        </w:r>
        <w:r w:rsidRPr="0045316B">
          <w:rPr>
            <w:b w:val="0"/>
            <w:noProof/>
            <w:webHidden/>
          </w:rPr>
          <w:tab/>
        </w:r>
        <w:r w:rsidRPr="0045316B">
          <w:rPr>
            <w:b w:val="0"/>
            <w:noProof/>
            <w:webHidden/>
          </w:rPr>
          <w:fldChar w:fldCharType="begin"/>
        </w:r>
        <w:r w:rsidRPr="0045316B">
          <w:rPr>
            <w:b w:val="0"/>
            <w:noProof/>
            <w:webHidden/>
          </w:rPr>
          <w:instrText xml:space="preserve"> PAGEREF _Toc504124072 \h </w:instrText>
        </w:r>
        <w:r w:rsidRPr="0045316B">
          <w:rPr>
            <w:b w:val="0"/>
            <w:noProof/>
            <w:webHidden/>
          </w:rPr>
        </w:r>
        <w:r w:rsidRPr="0045316B">
          <w:rPr>
            <w:b w:val="0"/>
            <w:noProof/>
            <w:webHidden/>
          </w:rPr>
          <w:fldChar w:fldCharType="separate"/>
        </w:r>
        <w:r>
          <w:rPr>
            <w:b w:val="0"/>
            <w:noProof/>
            <w:webHidden/>
          </w:rPr>
          <w:t>9</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3" w:history="1">
        <w:r w:rsidRPr="0045316B">
          <w:rPr>
            <w:rStyle w:val="Hyperlink"/>
            <w:b w:val="0"/>
            <w:noProof/>
            <w:w w:val="98"/>
          </w:rPr>
          <w:t>B.4</w:t>
        </w:r>
        <w:r w:rsidRPr="0045316B">
          <w:rPr>
            <w:rFonts w:eastAsiaTheme="minorEastAsia" w:cstheme="minorBidi"/>
            <w:b w:val="0"/>
            <w:bCs w:val="0"/>
            <w:caps w:val="0"/>
            <w:noProof/>
            <w:sz w:val="22"/>
            <w:szCs w:val="22"/>
            <w:lang w:val="en-US" w:eastAsia="en-US" w:bidi="ar-SA"/>
          </w:rPr>
          <w:tab/>
        </w:r>
        <w:r w:rsidRPr="0045316B">
          <w:rPr>
            <w:rStyle w:val="Hyperlink"/>
            <w:b w:val="0"/>
            <w:noProof/>
          </w:rPr>
          <w:t>Focus areas for the next year</w:t>
        </w:r>
        <w:r w:rsidRPr="0045316B">
          <w:rPr>
            <w:b w:val="0"/>
            <w:noProof/>
            <w:webHidden/>
          </w:rPr>
          <w:tab/>
        </w:r>
        <w:r w:rsidRPr="0045316B">
          <w:rPr>
            <w:b w:val="0"/>
            <w:noProof/>
            <w:webHidden/>
          </w:rPr>
          <w:fldChar w:fldCharType="begin"/>
        </w:r>
        <w:r w:rsidRPr="0045316B">
          <w:rPr>
            <w:b w:val="0"/>
            <w:noProof/>
            <w:webHidden/>
          </w:rPr>
          <w:instrText xml:space="preserve"> PAGEREF _Toc504124073 \h </w:instrText>
        </w:r>
        <w:r w:rsidRPr="0045316B">
          <w:rPr>
            <w:b w:val="0"/>
            <w:noProof/>
            <w:webHidden/>
          </w:rPr>
        </w:r>
        <w:r w:rsidRPr="0045316B">
          <w:rPr>
            <w:b w:val="0"/>
            <w:noProof/>
            <w:webHidden/>
          </w:rPr>
          <w:fldChar w:fldCharType="separate"/>
        </w:r>
        <w:r>
          <w:rPr>
            <w:b w:val="0"/>
            <w:noProof/>
            <w:webHidden/>
          </w:rPr>
          <w:t>9</w:t>
        </w:r>
        <w:r w:rsidRPr="0045316B">
          <w:rPr>
            <w:b w:val="0"/>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74" w:history="1">
        <w:r w:rsidRPr="00721CD1">
          <w:rPr>
            <w:rStyle w:val="Hyperlink"/>
            <w:rFonts w:ascii="Calibri" w:hAnsi="Calibri"/>
            <w:noProof/>
            <w:w w:val="98"/>
          </w:rPr>
          <w:t>C.</w:t>
        </w:r>
        <w:r w:rsidRPr="00721CD1">
          <w:rPr>
            <w:rStyle w:val="Hyperlink"/>
            <w:noProof/>
          </w:rPr>
          <w:t xml:space="preserve"> DEVELOPMENTS IN SAFETY PERFORMANCE</w:t>
        </w:r>
        <w:r>
          <w:rPr>
            <w:noProof/>
            <w:webHidden/>
          </w:rPr>
          <w:tab/>
        </w:r>
        <w:r>
          <w:rPr>
            <w:noProof/>
            <w:webHidden/>
          </w:rPr>
          <w:fldChar w:fldCharType="begin"/>
        </w:r>
        <w:r>
          <w:rPr>
            <w:noProof/>
            <w:webHidden/>
          </w:rPr>
          <w:instrText xml:space="preserve"> PAGEREF _Toc504124074 \h </w:instrText>
        </w:r>
        <w:r>
          <w:rPr>
            <w:noProof/>
            <w:webHidden/>
          </w:rPr>
        </w:r>
        <w:r>
          <w:rPr>
            <w:noProof/>
            <w:webHidden/>
          </w:rPr>
          <w:fldChar w:fldCharType="separate"/>
        </w:r>
        <w:r>
          <w:rPr>
            <w:noProof/>
            <w:webHidden/>
          </w:rPr>
          <w:t>10</w:t>
        </w:r>
        <w:r>
          <w:rPr>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5" w:history="1">
        <w:r w:rsidRPr="0045316B">
          <w:rPr>
            <w:rStyle w:val="Hyperlink"/>
            <w:rFonts w:ascii="Calibri" w:eastAsia="Calibri" w:hAnsi="Calibri" w:cs="Calibri"/>
            <w:b w:val="0"/>
            <w:noProof/>
            <w:w w:val="98"/>
          </w:rPr>
          <w:t>C.1</w:t>
        </w:r>
        <w:r w:rsidRPr="0045316B">
          <w:rPr>
            <w:rFonts w:eastAsiaTheme="minorEastAsia" w:cstheme="minorBidi"/>
            <w:b w:val="0"/>
            <w:bCs w:val="0"/>
            <w:caps w:val="0"/>
            <w:noProof/>
            <w:sz w:val="22"/>
            <w:szCs w:val="22"/>
            <w:lang w:val="en-US" w:eastAsia="en-US" w:bidi="ar-SA"/>
          </w:rPr>
          <w:tab/>
        </w:r>
        <w:r w:rsidRPr="0045316B">
          <w:rPr>
            <w:rStyle w:val="Hyperlink"/>
            <w:b w:val="0"/>
            <w:noProof/>
          </w:rPr>
          <w:t>Detailed analysis of the latest recorded trends</w:t>
        </w:r>
        <w:r w:rsidRPr="0045316B">
          <w:rPr>
            <w:b w:val="0"/>
            <w:noProof/>
            <w:webHidden/>
          </w:rPr>
          <w:tab/>
        </w:r>
        <w:r w:rsidRPr="0045316B">
          <w:rPr>
            <w:b w:val="0"/>
            <w:noProof/>
            <w:webHidden/>
          </w:rPr>
          <w:fldChar w:fldCharType="begin"/>
        </w:r>
        <w:r w:rsidRPr="0045316B">
          <w:rPr>
            <w:b w:val="0"/>
            <w:noProof/>
            <w:webHidden/>
          </w:rPr>
          <w:instrText xml:space="preserve"> PAGEREF _Toc504124075 \h </w:instrText>
        </w:r>
        <w:r w:rsidRPr="0045316B">
          <w:rPr>
            <w:b w:val="0"/>
            <w:noProof/>
            <w:webHidden/>
          </w:rPr>
        </w:r>
        <w:r w:rsidRPr="0045316B">
          <w:rPr>
            <w:b w:val="0"/>
            <w:noProof/>
            <w:webHidden/>
          </w:rPr>
          <w:fldChar w:fldCharType="separate"/>
        </w:r>
        <w:r>
          <w:rPr>
            <w:b w:val="0"/>
            <w:noProof/>
            <w:webHidden/>
          </w:rPr>
          <w:t>10</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6" w:history="1">
        <w:r w:rsidRPr="0045316B">
          <w:rPr>
            <w:rStyle w:val="Hyperlink"/>
            <w:rFonts w:ascii="Calibri" w:eastAsia="Calibri" w:hAnsi="Calibri" w:cs="Calibri"/>
            <w:b w:val="0"/>
            <w:noProof/>
            <w:w w:val="98"/>
          </w:rPr>
          <w:t>C.2</w:t>
        </w:r>
        <w:r w:rsidRPr="0045316B">
          <w:rPr>
            <w:rFonts w:eastAsiaTheme="minorEastAsia" w:cstheme="minorBidi"/>
            <w:b w:val="0"/>
            <w:bCs w:val="0"/>
            <w:caps w:val="0"/>
            <w:noProof/>
            <w:sz w:val="22"/>
            <w:szCs w:val="22"/>
            <w:lang w:val="en-US" w:eastAsia="en-US" w:bidi="ar-SA"/>
          </w:rPr>
          <w:tab/>
        </w:r>
        <w:r w:rsidRPr="0045316B">
          <w:rPr>
            <w:rStyle w:val="Hyperlink"/>
            <w:b w:val="0"/>
            <w:noProof/>
          </w:rPr>
          <w:t>Results of safety recommendations</w:t>
        </w:r>
        <w:r w:rsidRPr="0045316B">
          <w:rPr>
            <w:b w:val="0"/>
            <w:noProof/>
            <w:webHidden/>
          </w:rPr>
          <w:tab/>
        </w:r>
        <w:r w:rsidRPr="0045316B">
          <w:rPr>
            <w:b w:val="0"/>
            <w:noProof/>
            <w:webHidden/>
          </w:rPr>
          <w:fldChar w:fldCharType="begin"/>
        </w:r>
        <w:r w:rsidRPr="0045316B">
          <w:rPr>
            <w:b w:val="0"/>
            <w:noProof/>
            <w:webHidden/>
          </w:rPr>
          <w:instrText xml:space="preserve"> PAGEREF _Toc504124076 \h </w:instrText>
        </w:r>
        <w:r w:rsidRPr="0045316B">
          <w:rPr>
            <w:b w:val="0"/>
            <w:noProof/>
            <w:webHidden/>
          </w:rPr>
        </w:r>
        <w:r w:rsidRPr="0045316B">
          <w:rPr>
            <w:b w:val="0"/>
            <w:noProof/>
            <w:webHidden/>
          </w:rPr>
          <w:fldChar w:fldCharType="separate"/>
        </w:r>
        <w:r>
          <w:rPr>
            <w:b w:val="0"/>
            <w:noProof/>
            <w:webHidden/>
          </w:rPr>
          <w:t>12</w:t>
        </w:r>
        <w:r w:rsidRPr="0045316B">
          <w:rPr>
            <w:b w:val="0"/>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77" w:history="1">
        <w:r w:rsidRPr="00721CD1">
          <w:rPr>
            <w:rStyle w:val="Hyperlink"/>
            <w:noProof/>
            <w:w w:val="98"/>
          </w:rPr>
          <w:t>D.</w:t>
        </w:r>
        <w:r w:rsidRPr="00721CD1">
          <w:rPr>
            <w:rStyle w:val="Hyperlink"/>
            <w:noProof/>
          </w:rPr>
          <w:t xml:space="preserve"> SUPERVISION</w:t>
        </w:r>
        <w:r>
          <w:rPr>
            <w:noProof/>
            <w:webHidden/>
          </w:rPr>
          <w:tab/>
        </w:r>
        <w:r>
          <w:rPr>
            <w:noProof/>
            <w:webHidden/>
          </w:rPr>
          <w:fldChar w:fldCharType="begin"/>
        </w:r>
        <w:r>
          <w:rPr>
            <w:noProof/>
            <w:webHidden/>
          </w:rPr>
          <w:instrText xml:space="preserve"> PAGEREF _Toc504124077 \h </w:instrText>
        </w:r>
        <w:r>
          <w:rPr>
            <w:noProof/>
            <w:webHidden/>
          </w:rPr>
        </w:r>
        <w:r>
          <w:rPr>
            <w:noProof/>
            <w:webHidden/>
          </w:rPr>
          <w:fldChar w:fldCharType="separate"/>
        </w:r>
        <w:r>
          <w:rPr>
            <w:noProof/>
            <w:webHidden/>
          </w:rPr>
          <w:t>18</w:t>
        </w:r>
        <w:r>
          <w:rPr>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8" w:history="1">
        <w:r w:rsidRPr="0045316B">
          <w:rPr>
            <w:rStyle w:val="Hyperlink"/>
            <w:b w:val="0"/>
            <w:noProof/>
          </w:rPr>
          <w:t>D.1</w:t>
        </w:r>
        <w:r w:rsidRPr="0045316B">
          <w:rPr>
            <w:rFonts w:eastAsiaTheme="minorEastAsia" w:cstheme="minorBidi"/>
            <w:b w:val="0"/>
            <w:bCs w:val="0"/>
            <w:caps w:val="0"/>
            <w:noProof/>
            <w:sz w:val="22"/>
            <w:szCs w:val="22"/>
            <w:lang w:val="en-US" w:eastAsia="en-US" w:bidi="ar-SA"/>
          </w:rPr>
          <w:tab/>
        </w:r>
        <w:r w:rsidRPr="0045316B">
          <w:rPr>
            <w:rStyle w:val="Hyperlink"/>
            <w:b w:val="0"/>
            <w:noProof/>
          </w:rPr>
          <w:t>Strategy and plan</w:t>
        </w:r>
        <w:r w:rsidRPr="0045316B">
          <w:rPr>
            <w:b w:val="0"/>
            <w:noProof/>
            <w:webHidden/>
          </w:rPr>
          <w:tab/>
        </w:r>
        <w:r w:rsidRPr="0045316B">
          <w:rPr>
            <w:b w:val="0"/>
            <w:noProof/>
            <w:webHidden/>
          </w:rPr>
          <w:fldChar w:fldCharType="begin"/>
        </w:r>
        <w:r w:rsidRPr="0045316B">
          <w:rPr>
            <w:b w:val="0"/>
            <w:noProof/>
            <w:webHidden/>
          </w:rPr>
          <w:instrText xml:space="preserve"> PAGEREF _Toc504124078 \h </w:instrText>
        </w:r>
        <w:r w:rsidRPr="0045316B">
          <w:rPr>
            <w:b w:val="0"/>
            <w:noProof/>
            <w:webHidden/>
          </w:rPr>
        </w:r>
        <w:r w:rsidRPr="0045316B">
          <w:rPr>
            <w:b w:val="0"/>
            <w:noProof/>
            <w:webHidden/>
          </w:rPr>
          <w:fldChar w:fldCharType="separate"/>
        </w:r>
        <w:r>
          <w:rPr>
            <w:b w:val="0"/>
            <w:noProof/>
            <w:webHidden/>
          </w:rPr>
          <w:t>18</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79" w:history="1">
        <w:r w:rsidRPr="0045316B">
          <w:rPr>
            <w:rStyle w:val="Hyperlink"/>
            <w:rFonts w:ascii="Calibri" w:hAnsi="Calibri"/>
            <w:b w:val="0"/>
            <w:noProof/>
          </w:rPr>
          <w:t>D.2</w:t>
        </w:r>
        <w:r w:rsidRPr="0045316B">
          <w:rPr>
            <w:rFonts w:eastAsiaTheme="minorEastAsia" w:cstheme="minorBidi"/>
            <w:b w:val="0"/>
            <w:bCs w:val="0"/>
            <w:caps w:val="0"/>
            <w:noProof/>
            <w:sz w:val="22"/>
            <w:szCs w:val="22"/>
            <w:lang w:val="en-US" w:eastAsia="en-US" w:bidi="ar-SA"/>
          </w:rPr>
          <w:tab/>
        </w:r>
        <w:r w:rsidRPr="0045316B">
          <w:rPr>
            <w:rStyle w:val="Hyperlink"/>
            <w:b w:val="0"/>
            <w:noProof/>
          </w:rPr>
          <w:t>Co</w:t>
        </w:r>
        <w:r w:rsidRPr="0045316B">
          <w:rPr>
            <w:rStyle w:val="Hyperlink"/>
            <w:b w:val="0"/>
            <w:noProof/>
          </w:rPr>
          <w:t>ordination and cooperation</w:t>
        </w:r>
        <w:r w:rsidRPr="0045316B">
          <w:rPr>
            <w:b w:val="0"/>
            <w:noProof/>
            <w:webHidden/>
          </w:rPr>
          <w:tab/>
        </w:r>
        <w:r w:rsidRPr="0045316B">
          <w:rPr>
            <w:b w:val="0"/>
            <w:noProof/>
            <w:webHidden/>
          </w:rPr>
          <w:fldChar w:fldCharType="begin"/>
        </w:r>
        <w:r w:rsidRPr="0045316B">
          <w:rPr>
            <w:b w:val="0"/>
            <w:noProof/>
            <w:webHidden/>
          </w:rPr>
          <w:instrText xml:space="preserve"> PAGEREF _Toc504124079 \h </w:instrText>
        </w:r>
        <w:r w:rsidRPr="0045316B">
          <w:rPr>
            <w:b w:val="0"/>
            <w:noProof/>
            <w:webHidden/>
          </w:rPr>
        </w:r>
        <w:r w:rsidRPr="0045316B">
          <w:rPr>
            <w:b w:val="0"/>
            <w:noProof/>
            <w:webHidden/>
          </w:rPr>
          <w:fldChar w:fldCharType="separate"/>
        </w:r>
        <w:r>
          <w:rPr>
            <w:b w:val="0"/>
            <w:noProof/>
            <w:webHidden/>
          </w:rPr>
          <w:t>21</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0" w:history="1">
        <w:r w:rsidRPr="0045316B">
          <w:rPr>
            <w:rStyle w:val="Hyperlink"/>
            <w:rFonts w:ascii="Calibri" w:hAnsi="Calibri"/>
            <w:b w:val="0"/>
            <w:noProof/>
          </w:rPr>
          <w:t>D.3</w:t>
        </w:r>
        <w:r w:rsidRPr="0045316B">
          <w:rPr>
            <w:rFonts w:eastAsiaTheme="minorEastAsia" w:cstheme="minorBidi"/>
            <w:b w:val="0"/>
            <w:bCs w:val="0"/>
            <w:caps w:val="0"/>
            <w:noProof/>
            <w:sz w:val="22"/>
            <w:szCs w:val="22"/>
            <w:lang w:val="en-US" w:eastAsia="en-US" w:bidi="ar-SA"/>
          </w:rPr>
          <w:tab/>
        </w:r>
        <w:r w:rsidRPr="0045316B">
          <w:rPr>
            <w:rStyle w:val="Hyperlink"/>
            <w:b w:val="0"/>
            <w:noProof/>
          </w:rPr>
          <w:t>Competence</w:t>
        </w:r>
        <w:r w:rsidRPr="0045316B">
          <w:rPr>
            <w:b w:val="0"/>
            <w:noProof/>
            <w:webHidden/>
          </w:rPr>
          <w:tab/>
        </w:r>
        <w:r w:rsidRPr="0045316B">
          <w:rPr>
            <w:b w:val="0"/>
            <w:noProof/>
            <w:webHidden/>
          </w:rPr>
          <w:fldChar w:fldCharType="begin"/>
        </w:r>
        <w:r w:rsidRPr="0045316B">
          <w:rPr>
            <w:b w:val="0"/>
            <w:noProof/>
            <w:webHidden/>
          </w:rPr>
          <w:instrText xml:space="preserve"> PAGEREF _Toc504124080 \h </w:instrText>
        </w:r>
        <w:r w:rsidRPr="0045316B">
          <w:rPr>
            <w:b w:val="0"/>
            <w:noProof/>
            <w:webHidden/>
          </w:rPr>
        </w:r>
        <w:r w:rsidRPr="0045316B">
          <w:rPr>
            <w:b w:val="0"/>
            <w:noProof/>
            <w:webHidden/>
          </w:rPr>
          <w:fldChar w:fldCharType="separate"/>
        </w:r>
        <w:r>
          <w:rPr>
            <w:b w:val="0"/>
            <w:noProof/>
            <w:webHidden/>
          </w:rPr>
          <w:t>21</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1" w:history="1">
        <w:r w:rsidRPr="0045316B">
          <w:rPr>
            <w:rStyle w:val="Hyperlink"/>
            <w:rFonts w:ascii="Calibri" w:hAnsi="Calibri"/>
            <w:b w:val="0"/>
            <w:noProof/>
          </w:rPr>
          <w:t>D.4</w:t>
        </w:r>
        <w:r w:rsidRPr="0045316B">
          <w:rPr>
            <w:rFonts w:eastAsiaTheme="minorEastAsia" w:cstheme="minorBidi"/>
            <w:b w:val="0"/>
            <w:bCs w:val="0"/>
            <w:caps w:val="0"/>
            <w:noProof/>
            <w:sz w:val="22"/>
            <w:szCs w:val="22"/>
            <w:lang w:val="en-US" w:eastAsia="en-US" w:bidi="ar-SA"/>
          </w:rPr>
          <w:tab/>
        </w:r>
        <w:r w:rsidRPr="0045316B">
          <w:rPr>
            <w:rStyle w:val="Hyperlink"/>
            <w:b w:val="0"/>
            <w:noProof/>
          </w:rPr>
          <w:t>Feedback</w:t>
        </w:r>
        <w:r w:rsidRPr="0045316B">
          <w:rPr>
            <w:b w:val="0"/>
            <w:noProof/>
            <w:webHidden/>
          </w:rPr>
          <w:tab/>
        </w:r>
        <w:r w:rsidRPr="0045316B">
          <w:rPr>
            <w:b w:val="0"/>
            <w:noProof/>
            <w:webHidden/>
          </w:rPr>
          <w:fldChar w:fldCharType="begin"/>
        </w:r>
        <w:r w:rsidRPr="0045316B">
          <w:rPr>
            <w:b w:val="0"/>
            <w:noProof/>
            <w:webHidden/>
          </w:rPr>
          <w:instrText xml:space="preserve"> PAGEREF _Toc504124081 \h </w:instrText>
        </w:r>
        <w:r w:rsidRPr="0045316B">
          <w:rPr>
            <w:b w:val="0"/>
            <w:noProof/>
            <w:webHidden/>
          </w:rPr>
        </w:r>
        <w:r w:rsidRPr="0045316B">
          <w:rPr>
            <w:b w:val="0"/>
            <w:noProof/>
            <w:webHidden/>
          </w:rPr>
          <w:fldChar w:fldCharType="separate"/>
        </w:r>
        <w:r>
          <w:rPr>
            <w:b w:val="0"/>
            <w:noProof/>
            <w:webHidden/>
          </w:rPr>
          <w:t>21</w:t>
        </w:r>
        <w:r w:rsidRPr="0045316B">
          <w:rPr>
            <w:b w:val="0"/>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82" w:history="1">
        <w:r w:rsidRPr="00721CD1">
          <w:rPr>
            <w:rStyle w:val="Hyperlink"/>
            <w:rFonts w:ascii="Calibri" w:hAnsi="Calibri"/>
            <w:noProof/>
            <w:w w:val="98"/>
          </w:rPr>
          <w:t>E.</w:t>
        </w:r>
        <w:r w:rsidRPr="00721CD1">
          <w:rPr>
            <w:rStyle w:val="Hyperlink"/>
            <w:noProof/>
          </w:rPr>
          <w:t xml:space="preserve"> GRANTING OF C</w:t>
        </w:r>
        <w:r w:rsidRPr="00721CD1">
          <w:rPr>
            <w:rStyle w:val="Hyperlink"/>
            <w:noProof/>
          </w:rPr>
          <w:t>ERTIFICATES AND APPROVAL</w:t>
        </w:r>
        <w:r>
          <w:rPr>
            <w:noProof/>
            <w:webHidden/>
          </w:rPr>
          <w:tab/>
        </w:r>
        <w:r>
          <w:rPr>
            <w:noProof/>
            <w:webHidden/>
          </w:rPr>
          <w:fldChar w:fldCharType="begin"/>
        </w:r>
        <w:r>
          <w:rPr>
            <w:noProof/>
            <w:webHidden/>
          </w:rPr>
          <w:instrText xml:space="preserve"> PAGEREF _Toc504124082 \h </w:instrText>
        </w:r>
        <w:r>
          <w:rPr>
            <w:noProof/>
            <w:webHidden/>
          </w:rPr>
        </w:r>
        <w:r>
          <w:rPr>
            <w:noProof/>
            <w:webHidden/>
          </w:rPr>
          <w:fldChar w:fldCharType="separate"/>
        </w:r>
        <w:r>
          <w:rPr>
            <w:noProof/>
            <w:webHidden/>
          </w:rPr>
          <w:t>23</w:t>
        </w:r>
        <w:r>
          <w:rPr>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3" w:history="1">
        <w:r w:rsidRPr="0045316B">
          <w:rPr>
            <w:rStyle w:val="Hyperlink"/>
            <w:rFonts w:ascii="Calibri" w:eastAsia="Calibri" w:hAnsi="Calibri" w:cs="Calibri"/>
            <w:b w:val="0"/>
            <w:noProof/>
            <w:w w:val="98"/>
          </w:rPr>
          <w:t>E.1</w:t>
        </w:r>
        <w:r w:rsidRPr="0045316B">
          <w:rPr>
            <w:rFonts w:eastAsiaTheme="minorEastAsia" w:cstheme="minorBidi"/>
            <w:b w:val="0"/>
            <w:bCs w:val="0"/>
            <w:caps w:val="0"/>
            <w:noProof/>
            <w:sz w:val="22"/>
            <w:szCs w:val="22"/>
            <w:lang w:val="en-US" w:eastAsia="en-US" w:bidi="ar-SA"/>
          </w:rPr>
          <w:tab/>
        </w:r>
        <w:r w:rsidRPr="0045316B">
          <w:rPr>
            <w:rStyle w:val="Hyperlink"/>
            <w:b w:val="0"/>
            <w:noProof/>
          </w:rPr>
          <w:t>A carrier's certificate issued to railway undertakings based in the Czech Republic</w:t>
        </w:r>
        <w:r w:rsidRPr="0045316B">
          <w:rPr>
            <w:b w:val="0"/>
            <w:noProof/>
            <w:webHidden/>
          </w:rPr>
          <w:tab/>
        </w:r>
        <w:r w:rsidRPr="0045316B">
          <w:rPr>
            <w:b w:val="0"/>
            <w:noProof/>
            <w:webHidden/>
          </w:rPr>
          <w:fldChar w:fldCharType="begin"/>
        </w:r>
        <w:r w:rsidRPr="0045316B">
          <w:rPr>
            <w:b w:val="0"/>
            <w:noProof/>
            <w:webHidden/>
          </w:rPr>
          <w:instrText xml:space="preserve"> PAGEREF _Toc504124083 \h </w:instrText>
        </w:r>
        <w:r w:rsidRPr="0045316B">
          <w:rPr>
            <w:b w:val="0"/>
            <w:noProof/>
            <w:webHidden/>
          </w:rPr>
        </w:r>
        <w:r w:rsidRPr="0045316B">
          <w:rPr>
            <w:b w:val="0"/>
            <w:noProof/>
            <w:webHidden/>
          </w:rPr>
          <w:fldChar w:fldCharType="separate"/>
        </w:r>
        <w:r>
          <w:rPr>
            <w:b w:val="0"/>
            <w:noProof/>
            <w:webHidden/>
          </w:rPr>
          <w:t>23</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4" w:history="1">
        <w:r w:rsidRPr="0045316B">
          <w:rPr>
            <w:rStyle w:val="Hyperlink"/>
            <w:rFonts w:ascii="Calibri" w:eastAsia="Calibri" w:hAnsi="Calibri" w:cs="Calibri"/>
            <w:b w:val="0"/>
            <w:noProof/>
            <w:w w:val="98"/>
          </w:rPr>
          <w:t>E.2</w:t>
        </w:r>
        <w:r w:rsidRPr="0045316B">
          <w:rPr>
            <w:rFonts w:eastAsiaTheme="minorEastAsia" w:cstheme="minorBidi"/>
            <w:b w:val="0"/>
            <w:bCs w:val="0"/>
            <w:caps w:val="0"/>
            <w:noProof/>
            <w:sz w:val="22"/>
            <w:szCs w:val="22"/>
            <w:lang w:val="en-US" w:eastAsia="en-US" w:bidi="ar-SA"/>
          </w:rPr>
          <w:tab/>
        </w:r>
        <w:r w:rsidRPr="0045316B">
          <w:rPr>
            <w:rStyle w:val="Hyperlink"/>
            <w:b w:val="0"/>
            <w:noProof/>
          </w:rPr>
          <w:t>A carrier's certificate issued to railway undertakings of other EU Member States</w:t>
        </w:r>
        <w:r w:rsidRPr="0045316B">
          <w:rPr>
            <w:b w:val="0"/>
            <w:noProof/>
            <w:webHidden/>
          </w:rPr>
          <w:tab/>
        </w:r>
        <w:r w:rsidRPr="0045316B">
          <w:rPr>
            <w:b w:val="0"/>
            <w:noProof/>
            <w:webHidden/>
          </w:rPr>
          <w:fldChar w:fldCharType="begin"/>
        </w:r>
        <w:r w:rsidRPr="0045316B">
          <w:rPr>
            <w:b w:val="0"/>
            <w:noProof/>
            <w:webHidden/>
          </w:rPr>
          <w:instrText xml:space="preserve"> PAGEREF _Toc504124084 \h </w:instrText>
        </w:r>
        <w:r w:rsidRPr="0045316B">
          <w:rPr>
            <w:b w:val="0"/>
            <w:noProof/>
            <w:webHidden/>
          </w:rPr>
        </w:r>
        <w:r w:rsidRPr="0045316B">
          <w:rPr>
            <w:b w:val="0"/>
            <w:noProof/>
            <w:webHidden/>
          </w:rPr>
          <w:fldChar w:fldCharType="separate"/>
        </w:r>
        <w:r>
          <w:rPr>
            <w:b w:val="0"/>
            <w:noProof/>
            <w:webHidden/>
          </w:rPr>
          <w:t>23</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5" w:history="1">
        <w:r w:rsidRPr="0045316B">
          <w:rPr>
            <w:rStyle w:val="Hyperlink"/>
            <w:rFonts w:ascii="Calibri" w:eastAsia="Calibri" w:hAnsi="Calibri" w:cs="Calibri"/>
            <w:b w:val="0"/>
            <w:noProof/>
            <w:w w:val="98"/>
          </w:rPr>
          <w:t>E.3</w:t>
        </w:r>
        <w:r w:rsidRPr="0045316B">
          <w:rPr>
            <w:rFonts w:eastAsiaTheme="minorEastAsia" w:cstheme="minorBidi"/>
            <w:b w:val="0"/>
            <w:bCs w:val="0"/>
            <w:caps w:val="0"/>
            <w:noProof/>
            <w:sz w:val="22"/>
            <w:szCs w:val="22"/>
            <w:lang w:val="en-US" w:eastAsia="en-US" w:bidi="ar-SA"/>
          </w:rPr>
          <w:tab/>
        </w:r>
        <w:r w:rsidRPr="0045316B">
          <w:rPr>
            <w:rStyle w:val="Hyperlink"/>
            <w:b w:val="0"/>
            <w:noProof/>
          </w:rPr>
          <w:t>An infrastructure manager's safety certificate</w:t>
        </w:r>
        <w:r w:rsidRPr="0045316B">
          <w:rPr>
            <w:b w:val="0"/>
            <w:noProof/>
            <w:webHidden/>
          </w:rPr>
          <w:tab/>
        </w:r>
        <w:r w:rsidRPr="0045316B">
          <w:rPr>
            <w:b w:val="0"/>
            <w:noProof/>
            <w:webHidden/>
          </w:rPr>
          <w:fldChar w:fldCharType="begin"/>
        </w:r>
        <w:r w:rsidRPr="0045316B">
          <w:rPr>
            <w:b w:val="0"/>
            <w:noProof/>
            <w:webHidden/>
          </w:rPr>
          <w:instrText xml:space="preserve"> PAGEREF _Toc504124085 \h </w:instrText>
        </w:r>
        <w:r w:rsidRPr="0045316B">
          <w:rPr>
            <w:b w:val="0"/>
            <w:noProof/>
            <w:webHidden/>
          </w:rPr>
        </w:r>
        <w:r w:rsidRPr="0045316B">
          <w:rPr>
            <w:b w:val="0"/>
            <w:noProof/>
            <w:webHidden/>
          </w:rPr>
          <w:fldChar w:fldCharType="separate"/>
        </w:r>
        <w:r>
          <w:rPr>
            <w:b w:val="0"/>
            <w:noProof/>
            <w:webHidden/>
          </w:rPr>
          <w:t>24</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6" w:history="1">
        <w:r w:rsidRPr="0045316B">
          <w:rPr>
            <w:rStyle w:val="Hyperlink"/>
            <w:rFonts w:ascii="Calibri" w:eastAsia="Calibri" w:hAnsi="Calibri" w:cs="Calibri"/>
            <w:b w:val="0"/>
            <w:noProof/>
            <w:w w:val="98"/>
          </w:rPr>
          <w:t>E.4</w:t>
        </w:r>
        <w:r w:rsidRPr="0045316B">
          <w:rPr>
            <w:rFonts w:eastAsiaTheme="minorEastAsia" w:cstheme="minorBidi"/>
            <w:b w:val="0"/>
            <w:bCs w:val="0"/>
            <w:caps w:val="0"/>
            <w:noProof/>
            <w:sz w:val="22"/>
            <w:szCs w:val="22"/>
            <w:lang w:val="en-US" w:eastAsia="en-US" w:bidi="ar-SA"/>
          </w:rPr>
          <w:tab/>
        </w:r>
        <w:r w:rsidRPr="0045316B">
          <w:rPr>
            <w:rStyle w:val="Hyperlink"/>
            <w:b w:val="0"/>
            <w:noProof/>
          </w:rPr>
          <w:t>Communication with other national safety authorities</w:t>
        </w:r>
        <w:r w:rsidRPr="0045316B">
          <w:rPr>
            <w:b w:val="0"/>
            <w:noProof/>
            <w:webHidden/>
          </w:rPr>
          <w:tab/>
        </w:r>
        <w:r w:rsidRPr="0045316B">
          <w:rPr>
            <w:b w:val="0"/>
            <w:noProof/>
            <w:webHidden/>
          </w:rPr>
          <w:fldChar w:fldCharType="begin"/>
        </w:r>
        <w:r w:rsidRPr="0045316B">
          <w:rPr>
            <w:b w:val="0"/>
            <w:noProof/>
            <w:webHidden/>
          </w:rPr>
          <w:instrText xml:space="preserve"> PAGEREF _Toc504124086 \h </w:instrText>
        </w:r>
        <w:r w:rsidRPr="0045316B">
          <w:rPr>
            <w:b w:val="0"/>
            <w:noProof/>
            <w:webHidden/>
          </w:rPr>
        </w:r>
        <w:r w:rsidRPr="0045316B">
          <w:rPr>
            <w:b w:val="0"/>
            <w:noProof/>
            <w:webHidden/>
          </w:rPr>
          <w:fldChar w:fldCharType="separate"/>
        </w:r>
        <w:r>
          <w:rPr>
            <w:b w:val="0"/>
            <w:noProof/>
            <w:webHidden/>
          </w:rPr>
          <w:t>24</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7" w:history="1">
        <w:r w:rsidRPr="0045316B">
          <w:rPr>
            <w:rStyle w:val="Hyperlink"/>
            <w:rFonts w:ascii="Calibri" w:eastAsia="Calibri" w:hAnsi="Calibri" w:cs="Calibri"/>
            <w:b w:val="0"/>
            <w:noProof/>
            <w:w w:val="98"/>
          </w:rPr>
          <w:t>E.5</w:t>
        </w:r>
        <w:r w:rsidRPr="0045316B">
          <w:rPr>
            <w:rFonts w:eastAsiaTheme="minorEastAsia" w:cstheme="minorBidi"/>
            <w:b w:val="0"/>
            <w:bCs w:val="0"/>
            <w:caps w:val="0"/>
            <w:noProof/>
            <w:sz w:val="22"/>
            <w:szCs w:val="22"/>
            <w:lang w:val="en-US" w:eastAsia="en-US" w:bidi="ar-SA"/>
          </w:rPr>
          <w:tab/>
        </w:r>
        <w:r w:rsidRPr="0045316B">
          <w:rPr>
            <w:rStyle w:val="Hyperlink"/>
            <w:b w:val="0"/>
            <w:noProof/>
          </w:rPr>
          <w:t>Procedural issues</w:t>
        </w:r>
        <w:r w:rsidRPr="0045316B">
          <w:rPr>
            <w:b w:val="0"/>
            <w:noProof/>
            <w:webHidden/>
          </w:rPr>
          <w:tab/>
        </w:r>
        <w:r w:rsidRPr="0045316B">
          <w:rPr>
            <w:b w:val="0"/>
            <w:noProof/>
            <w:webHidden/>
          </w:rPr>
          <w:fldChar w:fldCharType="begin"/>
        </w:r>
        <w:r w:rsidRPr="0045316B">
          <w:rPr>
            <w:b w:val="0"/>
            <w:noProof/>
            <w:webHidden/>
          </w:rPr>
          <w:instrText xml:space="preserve"> PAGEREF _Toc504124087 \h </w:instrText>
        </w:r>
        <w:r w:rsidRPr="0045316B">
          <w:rPr>
            <w:b w:val="0"/>
            <w:noProof/>
            <w:webHidden/>
          </w:rPr>
        </w:r>
        <w:r w:rsidRPr="0045316B">
          <w:rPr>
            <w:b w:val="0"/>
            <w:noProof/>
            <w:webHidden/>
          </w:rPr>
          <w:fldChar w:fldCharType="separate"/>
        </w:r>
        <w:r>
          <w:rPr>
            <w:b w:val="0"/>
            <w:noProof/>
            <w:webHidden/>
          </w:rPr>
          <w:t>24</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88" w:history="1">
        <w:r w:rsidRPr="0045316B">
          <w:rPr>
            <w:rStyle w:val="Hyperlink"/>
            <w:rFonts w:ascii="Calibri" w:eastAsia="Calibri" w:hAnsi="Calibri" w:cs="Calibri"/>
            <w:b w:val="0"/>
            <w:noProof/>
            <w:w w:val="98"/>
          </w:rPr>
          <w:t>E.6</w:t>
        </w:r>
        <w:r w:rsidRPr="0045316B">
          <w:rPr>
            <w:rFonts w:eastAsiaTheme="minorEastAsia" w:cstheme="minorBidi"/>
            <w:b w:val="0"/>
            <w:bCs w:val="0"/>
            <w:caps w:val="0"/>
            <w:noProof/>
            <w:sz w:val="22"/>
            <w:szCs w:val="22"/>
            <w:lang w:val="en-US" w:eastAsia="en-US" w:bidi="ar-SA"/>
          </w:rPr>
          <w:tab/>
        </w:r>
        <w:r w:rsidRPr="0045316B">
          <w:rPr>
            <w:rStyle w:val="Hyperlink"/>
            <w:b w:val="0"/>
            <w:noProof/>
          </w:rPr>
          <w:t>Feedback</w:t>
        </w:r>
        <w:r w:rsidRPr="0045316B">
          <w:rPr>
            <w:b w:val="0"/>
            <w:noProof/>
            <w:webHidden/>
          </w:rPr>
          <w:tab/>
        </w:r>
        <w:r w:rsidRPr="0045316B">
          <w:rPr>
            <w:b w:val="0"/>
            <w:noProof/>
            <w:webHidden/>
          </w:rPr>
          <w:fldChar w:fldCharType="begin"/>
        </w:r>
        <w:r w:rsidRPr="0045316B">
          <w:rPr>
            <w:b w:val="0"/>
            <w:noProof/>
            <w:webHidden/>
          </w:rPr>
          <w:instrText xml:space="preserve"> PAGEREF _Toc504124088 \h </w:instrText>
        </w:r>
        <w:r w:rsidRPr="0045316B">
          <w:rPr>
            <w:b w:val="0"/>
            <w:noProof/>
            <w:webHidden/>
          </w:rPr>
        </w:r>
        <w:r w:rsidRPr="0045316B">
          <w:rPr>
            <w:b w:val="0"/>
            <w:noProof/>
            <w:webHidden/>
          </w:rPr>
          <w:fldChar w:fldCharType="separate"/>
        </w:r>
        <w:r>
          <w:rPr>
            <w:b w:val="0"/>
            <w:noProof/>
            <w:webHidden/>
          </w:rPr>
          <w:t>24</w:t>
        </w:r>
        <w:r w:rsidRPr="0045316B">
          <w:rPr>
            <w:b w:val="0"/>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89" w:history="1">
        <w:r w:rsidRPr="00721CD1">
          <w:rPr>
            <w:rStyle w:val="Hyperlink"/>
            <w:noProof/>
            <w:w w:val="98"/>
          </w:rPr>
          <w:t>F.</w:t>
        </w:r>
        <w:r w:rsidRPr="00721CD1">
          <w:rPr>
            <w:rStyle w:val="Hyperlink"/>
            <w:noProof/>
          </w:rPr>
          <w:t xml:space="preserve"> AMENDMENTS TO LEGAL REGULATIONS</w:t>
        </w:r>
        <w:r>
          <w:rPr>
            <w:noProof/>
            <w:webHidden/>
          </w:rPr>
          <w:tab/>
        </w:r>
        <w:r>
          <w:rPr>
            <w:noProof/>
            <w:webHidden/>
          </w:rPr>
          <w:fldChar w:fldCharType="begin"/>
        </w:r>
        <w:r>
          <w:rPr>
            <w:noProof/>
            <w:webHidden/>
          </w:rPr>
          <w:instrText xml:space="preserve"> PAGEREF _Toc504124089 \h </w:instrText>
        </w:r>
        <w:r>
          <w:rPr>
            <w:noProof/>
            <w:webHidden/>
          </w:rPr>
        </w:r>
        <w:r>
          <w:rPr>
            <w:noProof/>
            <w:webHidden/>
          </w:rPr>
          <w:fldChar w:fldCharType="separate"/>
        </w:r>
        <w:r>
          <w:rPr>
            <w:noProof/>
            <w:webHidden/>
          </w:rPr>
          <w:t>25</w:t>
        </w:r>
        <w:r>
          <w:rPr>
            <w:noProof/>
            <w:webHidden/>
          </w:rPr>
          <w:fldChar w:fldCharType="end"/>
        </w:r>
      </w:hyperlink>
    </w:p>
    <w:p w:rsid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90" w:history="1">
        <w:r w:rsidRPr="0045316B">
          <w:rPr>
            <w:rStyle w:val="Hyperlink"/>
            <w:rFonts w:ascii="Calibri" w:eastAsia="Calibri" w:hAnsi="Calibri" w:cs="Calibri"/>
            <w:b w:val="0"/>
            <w:noProof/>
            <w:w w:val="98"/>
          </w:rPr>
          <w:t>F.1</w:t>
        </w:r>
        <w:r w:rsidRPr="0045316B">
          <w:rPr>
            <w:rFonts w:eastAsiaTheme="minorEastAsia" w:cstheme="minorBidi"/>
            <w:b w:val="0"/>
            <w:bCs w:val="0"/>
            <w:caps w:val="0"/>
            <w:noProof/>
            <w:sz w:val="22"/>
            <w:szCs w:val="22"/>
            <w:lang w:val="en-US" w:eastAsia="en-US" w:bidi="ar-SA"/>
          </w:rPr>
          <w:tab/>
        </w:r>
        <w:r w:rsidRPr="0045316B">
          <w:rPr>
            <w:rStyle w:val="Hyperlink"/>
            <w:b w:val="0"/>
            <w:noProof/>
          </w:rPr>
          <w:t>Railway Safety Directive (RSD) (1)</w:t>
        </w:r>
        <w:r>
          <w:rPr>
            <w:noProof/>
            <w:webHidden/>
          </w:rPr>
          <w:tab/>
        </w:r>
        <w:r>
          <w:rPr>
            <w:noProof/>
            <w:webHidden/>
          </w:rPr>
          <w:fldChar w:fldCharType="begin"/>
        </w:r>
        <w:r>
          <w:rPr>
            <w:noProof/>
            <w:webHidden/>
          </w:rPr>
          <w:instrText xml:space="preserve"> PAGEREF _Toc504124090 \h </w:instrText>
        </w:r>
        <w:r>
          <w:rPr>
            <w:noProof/>
            <w:webHidden/>
          </w:rPr>
        </w:r>
        <w:r>
          <w:rPr>
            <w:noProof/>
            <w:webHidden/>
          </w:rPr>
          <w:fldChar w:fldCharType="separate"/>
        </w:r>
        <w:r>
          <w:rPr>
            <w:noProof/>
            <w:webHidden/>
          </w:rPr>
          <w:t>25</w:t>
        </w:r>
        <w:r>
          <w:rPr>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91" w:history="1">
        <w:r w:rsidRPr="00721CD1">
          <w:rPr>
            <w:rStyle w:val="Hyperlink"/>
            <w:noProof/>
            <w:w w:val="98"/>
          </w:rPr>
          <w:t>G.</w:t>
        </w:r>
        <w:r w:rsidRPr="00721CD1">
          <w:rPr>
            <w:rStyle w:val="Hyperlink"/>
            <w:noProof/>
          </w:rPr>
          <w:t xml:space="preserve"> APPLICATION OF A COMMON SAFETY METHOD FOR RISK EVALUATI</w:t>
        </w:r>
        <w:r w:rsidRPr="00721CD1">
          <w:rPr>
            <w:rStyle w:val="Hyperlink"/>
            <w:noProof/>
          </w:rPr>
          <w:t>ON AND ASSESSMENT</w:t>
        </w:r>
        <w:r>
          <w:rPr>
            <w:noProof/>
            <w:webHidden/>
          </w:rPr>
          <w:tab/>
        </w:r>
        <w:r>
          <w:rPr>
            <w:noProof/>
            <w:webHidden/>
          </w:rPr>
          <w:fldChar w:fldCharType="begin"/>
        </w:r>
        <w:r>
          <w:rPr>
            <w:noProof/>
            <w:webHidden/>
          </w:rPr>
          <w:instrText xml:space="preserve"> PAGEREF _Toc504124091 \h </w:instrText>
        </w:r>
        <w:r>
          <w:rPr>
            <w:noProof/>
            <w:webHidden/>
          </w:rPr>
        </w:r>
        <w:r>
          <w:rPr>
            <w:noProof/>
            <w:webHidden/>
          </w:rPr>
          <w:fldChar w:fldCharType="separate"/>
        </w:r>
        <w:r>
          <w:rPr>
            <w:noProof/>
            <w:webHidden/>
          </w:rPr>
          <w:t>27</w:t>
        </w:r>
        <w:r>
          <w:rPr>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92" w:history="1">
        <w:r w:rsidRPr="0045316B">
          <w:rPr>
            <w:rStyle w:val="Hyperlink"/>
            <w:rFonts w:ascii="Calibri" w:eastAsia="Calibri" w:hAnsi="Calibri" w:cs="Calibri"/>
            <w:b w:val="0"/>
            <w:noProof/>
            <w:w w:val="98"/>
          </w:rPr>
          <w:t>G.1</w:t>
        </w:r>
        <w:r w:rsidRPr="0045316B">
          <w:rPr>
            <w:rFonts w:eastAsiaTheme="minorEastAsia" w:cstheme="minorBidi"/>
            <w:b w:val="0"/>
            <w:bCs w:val="0"/>
            <w:caps w:val="0"/>
            <w:noProof/>
            <w:sz w:val="22"/>
            <w:szCs w:val="22"/>
            <w:lang w:val="en-US" w:eastAsia="en-US" w:bidi="ar-SA"/>
          </w:rPr>
          <w:tab/>
        </w:r>
        <w:r w:rsidRPr="0045316B">
          <w:rPr>
            <w:rStyle w:val="Hyperlink"/>
            <w:b w:val="0"/>
            <w:noProof/>
          </w:rPr>
          <w:t>NSA experience</w:t>
        </w:r>
        <w:r w:rsidRPr="0045316B">
          <w:rPr>
            <w:b w:val="0"/>
            <w:noProof/>
            <w:webHidden/>
          </w:rPr>
          <w:tab/>
        </w:r>
        <w:r w:rsidRPr="0045316B">
          <w:rPr>
            <w:b w:val="0"/>
            <w:noProof/>
            <w:webHidden/>
          </w:rPr>
          <w:fldChar w:fldCharType="begin"/>
        </w:r>
        <w:r w:rsidRPr="0045316B">
          <w:rPr>
            <w:b w:val="0"/>
            <w:noProof/>
            <w:webHidden/>
          </w:rPr>
          <w:instrText xml:space="preserve"> PAGEREF _Toc504124092 \h </w:instrText>
        </w:r>
        <w:r w:rsidRPr="0045316B">
          <w:rPr>
            <w:b w:val="0"/>
            <w:noProof/>
            <w:webHidden/>
          </w:rPr>
        </w:r>
        <w:r w:rsidRPr="0045316B">
          <w:rPr>
            <w:b w:val="0"/>
            <w:noProof/>
            <w:webHidden/>
          </w:rPr>
          <w:fldChar w:fldCharType="separate"/>
        </w:r>
        <w:r>
          <w:rPr>
            <w:b w:val="0"/>
            <w:noProof/>
            <w:webHidden/>
          </w:rPr>
          <w:t>27</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93" w:history="1">
        <w:r w:rsidRPr="0045316B">
          <w:rPr>
            <w:rStyle w:val="Hyperlink"/>
            <w:rFonts w:ascii="Calibri" w:eastAsia="Calibri" w:hAnsi="Calibri" w:cs="Calibri"/>
            <w:b w:val="0"/>
            <w:noProof/>
            <w:w w:val="98"/>
          </w:rPr>
          <w:t>G.2</w:t>
        </w:r>
        <w:r w:rsidRPr="0045316B">
          <w:rPr>
            <w:rFonts w:eastAsiaTheme="minorEastAsia" w:cstheme="minorBidi"/>
            <w:b w:val="0"/>
            <w:bCs w:val="0"/>
            <w:caps w:val="0"/>
            <w:noProof/>
            <w:sz w:val="22"/>
            <w:szCs w:val="22"/>
            <w:lang w:val="en-US" w:eastAsia="en-US" w:bidi="ar-SA"/>
          </w:rPr>
          <w:tab/>
        </w:r>
        <w:r w:rsidRPr="0045316B">
          <w:rPr>
            <w:rStyle w:val="Hyperlink"/>
            <w:b w:val="0"/>
            <w:noProof/>
          </w:rPr>
          <w:t>Feedback from stakeholders</w:t>
        </w:r>
        <w:r w:rsidRPr="0045316B">
          <w:rPr>
            <w:b w:val="0"/>
            <w:noProof/>
            <w:webHidden/>
          </w:rPr>
          <w:tab/>
        </w:r>
        <w:r w:rsidRPr="0045316B">
          <w:rPr>
            <w:b w:val="0"/>
            <w:noProof/>
            <w:webHidden/>
          </w:rPr>
          <w:fldChar w:fldCharType="begin"/>
        </w:r>
        <w:r w:rsidRPr="0045316B">
          <w:rPr>
            <w:b w:val="0"/>
            <w:noProof/>
            <w:webHidden/>
          </w:rPr>
          <w:instrText xml:space="preserve"> PAGEREF _Toc504124093 \h </w:instrText>
        </w:r>
        <w:r w:rsidRPr="0045316B">
          <w:rPr>
            <w:b w:val="0"/>
            <w:noProof/>
            <w:webHidden/>
          </w:rPr>
        </w:r>
        <w:r w:rsidRPr="0045316B">
          <w:rPr>
            <w:b w:val="0"/>
            <w:noProof/>
            <w:webHidden/>
          </w:rPr>
          <w:fldChar w:fldCharType="separate"/>
        </w:r>
        <w:r>
          <w:rPr>
            <w:b w:val="0"/>
            <w:noProof/>
            <w:webHidden/>
          </w:rPr>
          <w:t>28</w:t>
        </w:r>
        <w:r w:rsidRPr="0045316B">
          <w:rPr>
            <w:b w:val="0"/>
            <w:noProof/>
            <w:webHidden/>
          </w:rPr>
          <w:fldChar w:fldCharType="end"/>
        </w:r>
      </w:hyperlink>
    </w:p>
    <w:p w:rsidR="0045316B" w:rsidRPr="0045316B" w:rsidRDefault="00943C3C">
      <w:pPr>
        <w:pStyle w:val="TOC1"/>
        <w:tabs>
          <w:tab w:val="left" w:pos="660"/>
          <w:tab w:val="right" w:leader="dot" w:pos="10188"/>
        </w:tabs>
        <w:rPr>
          <w:rFonts w:eastAsiaTheme="minorEastAsia" w:cstheme="minorBidi"/>
          <w:b w:val="0"/>
          <w:bCs w:val="0"/>
          <w:caps w:val="0"/>
          <w:noProof/>
          <w:sz w:val="22"/>
          <w:szCs w:val="22"/>
          <w:lang w:val="en-US" w:eastAsia="en-US" w:bidi="ar-SA"/>
        </w:rPr>
      </w:pPr>
      <w:hyperlink w:anchor="_Toc504124094" w:history="1">
        <w:r w:rsidRPr="0045316B">
          <w:rPr>
            <w:rStyle w:val="Hyperlink"/>
            <w:rFonts w:ascii="Calibri" w:eastAsia="Calibri" w:hAnsi="Calibri" w:cs="Calibri"/>
            <w:b w:val="0"/>
            <w:noProof/>
            <w:w w:val="98"/>
          </w:rPr>
          <w:t>G.3</w:t>
        </w:r>
        <w:r w:rsidRPr="0045316B">
          <w:rPr>
            <w:rFonts w:eastAsiaTheme="minorEastAsia" w:cstheme="minorBidi"/>
            <w:b w:val="0"/>
            <w:bCs w:val="0"/>
            <w:caps w:val="0"/>
            <w:noProof/>
            <w:sz w:val="22"/>
            <w:szCs w:val="22"/>
            <w:lang w:val="en-US" w:eastAsia="en-US" w:bidi="ar-SA"/>
          </w:rPr>
          <w:tab/>
        </w:r>
        <w:r w:rsidRPr="0045316B">
          <w:rPr>
            <w:rStyle w:val="Hyperlink"/>
            <w:b w:val="0"/>
            <w:noProof/>
          </w:rPr>
          <w:t>Revision of National Safety Regulations (NSRs) to take into account the EC regulation on CSM for risk evaluations and assessment</w:t>
        </w:r>
        <w:r w:rsidRPr="0045316B">
          <w:rPr>
            <w:b w:val="0"/>
            <w:noProof/>
            <w:webHidden/>
          </w:rPr>
          <w:tab/>
        </w:r>
        <w:r w:rsidRPr="0045316B">
          <w:rPr>
            <w:b w:val="0"/>
            <w:noProof/>
            <w:webHidden/>
          </w:rPr>
          <w:fldChar w:fldCharType="begin"/>
        </w:r>
        <w:r w:rsidRPr="0045316B">
          <w:rPr>
            <w:b w:val="0"/>
            <w:noProof/>
            <w:webHidden/>
          </w:rPr>
          <w:instrText xml:space="preserve"> PAGEREF _Toc504124094 \h </w:instrText>
        </w:r>
        <w:r w:rsidRPr="0045316B">
          <w:rPr>
            <w:b w:val="0"/>
            <w:noProof/>
            <w:webHidden/>
          </w:rPr>
        </w:r>
        <w:r w:rsidRPr="0045316B">
          <w:rPr>
            <w:b w:val="0"/>
            <w:noProof/>
            <w:webHidden/>
          </w:rPr>
          <w:fldChar w:fldCharType="separate"/>
        </w:r>
        <w:r>
          <w:rPr>
            <w:b w:val="0"/>
            <w:noProof/>
            <w:webHidden/>
          </w:rPr>
          <w:t>28</w:t>
        </w:r>
        <w:r w:rsidRPr="0045316B">
          <w:rPr>
            <w:b w:val="0"/>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95" w:history="1">
        <w:r w:rsidRPr="00721CD1">
          <w:rPr>
            <w:rStyle w:val="Hyperlink"/>
            <w:noProof/>
            <w:w w:val="98"/>
          </w:rPr>
          <w:t>H.</w:t>
        </w:r>
        <w:r w:rsidRPr="00721CD1">
          <w:rPr>
            <w:rStyle w:val="Hyperlink"/>
            <w:noProof/>
          </w:rPr>
          <w:t xml:space="preserve"> EXCEPTIONS RELATING TO THE SYSTEM FOR GRANTING CERTIFICATES TO ENTITIES IN CHARGE OF MAINTENANCE</w:t>
        </w:r>
        <w:r>
          <w:rPr>
            <w:noProof/>
            <w:webHidden/>
          </w:rPr>
          <w:tab/>
        </w:r>
        <w:r>
          <w:rPr>
            <w:noProof/>
            <w:webHidden/>
          </w:rPr>
          <w:fldChar w:fldCharType="begin"/>
        </w:r>
        <w:r>
          <w:rPr>
            <w:noProof/>
            <w:webHidden/>
          </w:rPr>
          <w:instrText xml:space="preserve"> PAGEREF _Toc504124095 \h </w:instrText>
        </w:r>
        <w:r>
          <w:rPr>
            <w:noProof/>
            <w:webHidden/>
          </w:rPr>
        </w:r>
        <w:r>
          <w:rPr>
            <w:noProof/>
            <w:webHidden/>
          </w:rPr>
          <w:fldChar w:fldCharType="separate"/>
        </w:r>
        <w:r>
          <w:rPr>
            <w:noProof/>
            <w:webHidden/>
          </w:rPr>
          <w:t>29</w:t>
        </w:r>
        <w:r>
          <w:rPr>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96" w:history="1">
        <w:r w:rsidRPr="00721CD1">
          <w:rPr>
            <w:rStyle w:val="Hyperlink"/>
            <w:noProof/>
            <w:w w:val="98"/>
          </w:rPr>
          <w:t>I.</w:t>
        </w:r>
        <w:r w:rsidRPr="00721CD1">
          <w:rPr>
            <w:rStyle w:val="Hyperlink"/>
            <w:noProof/>
          </w:rPr>
          <w:t xml:space="preserve"> APPLICATION OF THE COMMISSION'S REGULATION ON A COMMON SAFETY METHOD FOR MONITORING</w:t>
        </w:r>
        <w:r>
          <w:rPr>
            <w:noProof/>
            <w:webHidden/>
          </w:rPr>
          <w:tab/>
        </w:r>
        <w:r>
          <w:rPr>
            <w:noProof/>
            <w:webHidden/>
          </w:rPr>
          <w:fldChar w:fldCharType="begin"/>
        </w:r>
        <w:r>
          <w:rPr>
            <w:noProof/>
            <w:webHidden/>
          </w:rPr>
          <w:instrText xml:space="preserve"> PAGEREF _Toc504124096 \h </w:instrText>
        </w:r>
        <w:r>
          <w:rPr>
            <w:noProof/>
            <w:webHidden/>
          </w:rPr>
        </w:r>
        <w:r>
          <w:rPr>
            <w:noProof/>
            <w:webHidden/>
          </w:rPr>
          <w:fldChar w:fldCharType="separate"/>
        </w:r>
        <w:r>
          <w:rPr>
            <w:noProof/>
            <w:webHidden/>
          </w:rPr>
          <w:t>30</w:t>
        </w:r>
        <w:r>
          <w:rPr>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97" w:history="1">
        <w:r w:rsidRPr="00721CD1">
          <w:rPr>
            <w:rStyle w:val="Hyperlink"/>
            <w:noProof/>
            <w:w w:val="98"/>
          </w:rPr>
          <w:t>J.</w:t>
        </w:r>
        <w:r w:rsidRPr="00721CD1">
          <w:rPr>
            <w:rStyle w:val="Hyperlink"/>
            <w:noProof/>
          </w:rPr>
          <w:t xml:space="preserve"> CONCLUSION</w:t>
        </w:r>
        <w:r>
          <w:rPr>
            <w:noProof/>
            <w:webHidden/>
          </w:rPr>
          <w:tab/>
        </w:r>
        <w:r>
          <w:rPr>
            <w:noProof/>
            <w:webHidden/>
          </w:rPr>
          <w:fldChar w:fldCharType="begin"/>
        </w:r>
        <w:r>
          <w:rPr>
            <w:noProof/>
            <w:webHidden/>
          </w:rPr>
          <w:instrText xml:space="preserve"> PAGEREF _Toc504124097</w:instrText>
        </w:r>
        <w:r>
          <w:rPr>
            <w:noProof/>
            <w:webHidden/>
          </w:rPr>
          <w:instrText xml:space="preserve"> \h </w:instrText>
        </w:r>
        <w:r>
          <w:rPr>
            <w:noProof/>
            <w:webHidden/>
          </w:rPr>
        </w:r>
        <w:r>
          <w:rPr>
            <w:noProof/>
            <w:webHidden/>
          </w:rPr>
          <w:fldChar w:fldCharType="separate"/>
        </w:r>
        <w:r>
          <w:rPr>
            <w:noProof/>
            <w:webHidden/>
          </w:rPr>
          <w:t>31</w:t>
        </w:r>
        <w:r>
          <w:rPr>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98" w:history="1">
        <w:r w:rsidRPr="00721CD1">
          <w:rPr>
            <w:rStyle w:val="Hyperlink"/>
            <w:noProof/>
          </w:rPr>
          <w:t>ANNEX A – COMMON SAFETY INDICATORS</w:t>
        </w:r>
        <w:r>
          <w:rPr>
            <w:noProof/>
            <w:webHidden/>
          </w:rPr>
          <w:tab/>
        </w:r>
        <w:r>
          <w:rPr>
            <w:noProof/>
            <w:webHidden/>
          </w:rPr>
          <w:fldChar w:fldCharType="begin"/>
        </w:r>
        <w:r>
          <w:rPr>
            <w:noProof/>
            <w:webHidden/>
          </w:rPr>
          <w:instrText xml:space="preserve"> PAGEREF _Toc504124098 \h </w:instrText>
        </w:r>
        <w:r>
          <w:rPr>
            <w:noProof/>
            <w:webHidden/>
          </w:rPr>
        </w:r>
        <w:r>
          <w:rPr>
            <w:noProof/>
            <w:webHidden/>
          </w:rPr>
          <w:fldChar w:fldCharType="separate"/>
        </w:r>
        <w:r>
          <w:rPr>
            <w:noProof/>
            <w:webHidden/>
          </w:rPr>
          <w:t>32</w:t>
        </w:r>
        <w:r>
          <w:rPr>
            <w:noProof/>
            <w:webHidden/>
          </w:rPr>
          <w:fldChar w:fldCharType="end"/>
        </w:r>
      </w:hyperlink>
    </w:p>
    <w:p w:rsidR="0045316B" w:rsidRDefault="00943C3C">
      <w:pPr>
        <w:pStyle w:val="TOC1"/>
        <w:tabs>
          <w:tab w:val="right" w:leader="dot" w:pos="10188"/>
        </w:tabs>
        <w:rPr>
          <w:rFonts w:eastAsiaTheme="minorEastAsia" w:cstheme="minorBidi"/>
          <w:b w:val="0"/>
          <w:bCs w:val="0"/>
          <w:caps w:val="0"/>
          <w:noProof/>
          <w:sz w:val="22"/>
          <w:szCs w:val="22"/>
          <w:lang w:val="en-US" w:eastAsia="en-US" w:bidi="ar-SA"/>
        </w:rPr>
      </w:pPr>
      <w:hyperlink w:anchor="_Toc504124099" w:history="1">
        <w:r w:rsidRPr="00721CD1">
          <w:rPr>
            <w:rStyle w:val="Hyperlink"/>
            <w:noProof/>
          </w:rPr>
          <w:t>ANNEX B – AMENDMENTS TO LEGAL REGULATIONS</w:t>
        </w:r>
        <w:r>
          <w:rPr>
            <w:noProof/>
            <w:webHidden/>
          </w:rPr>
          <w:tab/>
        </w:r>
        <w:r>
          <w:rPr>
            <w:noProof/>
            <w:webHidden/>
          </w:rPr>
          <w:fldChar w:fldCharType="begin"/>
        </w:r>
        <w:r>
          <w:rPr>
            <w:noProof/>
            <w:webHidden/>
          </w:rPr>
          <w:instrText xml:space="preserve"> PAGEREF _Toc504124099 \h </w:instrText>
        </w:r>
        <w:r>
          <w:rPr>
            <w:noProof/>
            <w:webHidden/>
          </w:rPr>
        </w:r>
        <w:r>
          <w:rPr>
            <w:noProof/>
            <w:webHidden/>
          </w:rPr>
          <w:fldChar w:fldCharType="separate"/>
        </w:r>
        <w:r>
          <w:rPr>
            <w:noProof/>
            <w:webHidden/>
          </w:rPr>
          <w:t>36</w:t>
        </w:r>
        <w:r>
          <w:rPr>
            <w:noProof/>
            <w:webHidden/>
          </w:rPr>
          <w:fldChar w:fldCharType="end"/>
        </w:r>
      </w:hyperlink>
    </w:p>
    <w:p w:rsidR="00FE778D" w:rsidRPr="002F2813" w:rsidRDefault="00943C3C">
      <w:pPr>
        <w:pStyle w:val="TOC1"/>
        <w:tabs>
          <w:tab w:val="right" w:leader="dot" w:pos="10188"/>
        </w:tabs>
        <w:rPr>
          <w:rFonts w:eastAsiaTheme="minorEastAsia" w:cstheme="minorBidi"/>
          <w:b w:val="0"/>
          <w:bCs w:val="0"/>
          <w:caps w:val="0"/>
          <w:noProof/>
          <w:sz w:val="22"/>
          <w:szCs w:val="22"/>
        </w:rPr>
      </w:pPr>
      <w:r w:rsidRPr="002F2813">
        <w:fldChar w:fldCharType="end"/>
      </w:r>
    </w:p>
    <w:p w:rsidR="000B540C" w:rsidRPr="002F2813" w:rsidRDefault="000B540C">
      <w:pPr>
        <w:rPr>
          <w:sz w:val="20"/>
        </w:rPr>
        <w:sectPr w:rsidR="000B540C" w:rsidRPr="002F2813" w:rsidSect="00FE778D">
          <w:pgSz w:w="11900" w:h="16840"/>
          <w:pgMar w:top="1134" w:right="851" w:bottom="1134" w:left="851" w:header="170" w:footer="454" w:gutter="0"/>
          <w:cols w:space="720"/>
          <w:docGrid w:linePitch="299"/>
        </w:sectPr>
      </w:pPr>
    </w:p>
    <w:p w:rsidR="00892D13" w:rsidRPr="002F2813" w:rsidRDefault="00892D13" w:rsidP="003A2194">
      <w:pPr>
        <w:pageBreakBefore/>
      </w:pPr>
    </w:p>
    <w:tbl>
      <w:tblPr>
        <w:tblStyle w:val="TableGrid"/>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DFEE"/>
        <w:tblLook w:val="04A0" w:firstRow="1" w:lastRow="0" w:firstColumn="1" w:lastColumn="0" w:noHBand="0" w:noVBand="1"/>
      </w:tblPr>
      <w:tblGrid>
        <w:gridCol w:w="10490"/>
      </w:tblGrid>
      <w:tr w:rsidR="00DD7E59" w:rsidTr="007B0116">
        <w:tc>
          <w:tcPr>
            <w:tcW w:w="10490" w:type="dxa"/>
            <w:shd w:val="clear" w:color="auto" w:fill="D3DFEE"/>
          </w:tcPr>
          <w:p w:rsidR="003A2194" w:rsidRPr="002F2813" w:rsidRDefault="00943C3C" w:rsidP="007B0116">
            <w:pPr>
              <w:tabs>
                <w:tab w:val="left" w:pos="10365"/>
              </w:tabs>
              <w:spacing w:before="44"/>
              <w:rPr>
                <w:rFonts w:asciiTheme="minorHAnsi" w:hAnsiTheme="minorHAnsi"/>
                <w:b/>
                <w:sz w:val="28"/>
                <w:szCs w:val="28"/>
              </w:rPr>
            </w:pPr>
            <w:r w:rsidRPr="002F2813">
              <w:rPr>
                <w:rFonts w:ascii="Calibri Light"/>
                <w:sz w:val="32"/>
                <w:shd w:val="clear" w:color="auto" w:fill="DBE5F1"/>
              </w:rPr>
              <w:t>Abbreviations</w:t>
            </w:r>
          </w:p>
        </w:tc>
      </w:tr>
    </w:tbl>
    <w:p w:rsidR="003A2194" w:rsidRPr="002F2813" w:rsidRDefault="003A2194" w:rsidP="003A2194"/>
    <w:p w:rsidR="00892D13" w:rsidRPr="002F2813" w:rsidRDefault="00892D13" w:rsidP="003A2194"/>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8923"/>
      </w:tblGrid>
      <w:tr w:rsidR="00DD7E59" w:rsidTr="00203417">
        <w:tc>
          <w:tcPr>
            <w:tcW w:w="1560" w:type="dxa"/>
          </w:tcPr>
          <w:p w:rsidR="003A2194" w:rsidRPr="002F2813" w:rsidRDefault="00943C3C" w:rsidP="00203417">
            <w:pPr>
              <w:pStyle w:val="Heading5"/>
              <w:spacing w:line="480" w:lineRule="auto"/>
              <w:ind w:left="0"/>
            </w:pPr>
            <w:r w:rsidRPr="002F2813">
              <w:t>AsBo</w:t>
            </w:r>
          </w:p>
        </w:tc>
        <w:tc>
          <w:tcPr>
            <w:tcW w:w="8923" w:type="dxa"/>
          </w:tcPr>
          <w:p w:rsidR="003A2194" w:rsidRPr="002F2813" w:rsidRDefault="00943C3C" w:rsidP="00203417">
            <w:pPr>
              <w:pStyle w:val="Heading5"/>
              <w:spacing w:line="480" w:lineRule="auto"/>
              <w:ind w:left="0"/>
            </w:pPr>
            <w:r w:rsidRPr="002F2813">
              <w:t>Assessment Body</w:t>
            </w:r>
          </w:p>
        </w:tc>
      </w:tr>
      <w:tr w:rsidR="00DD7E59" w:rsidTr="00203417">
        <w:tc>
          <w:tcPr>
            <w:tcW w:w="1560" w:type="dxa"/>
          </w:tcPr>
          <w:p w:rsidR="003A2194" w:rsidRPr="002F2813" w:rsidRDefault="00943C3C" w:rsidP="00203417">
            <w:pPr>
              <w:spacing w:line="480" w:lineRule="auto"/>
              <w:rPr>
                <w:b/>
                <w:sz w:val="24"/>
              </w:rPr>
            </w:pPr>
            <w:r w:rsidRPr="002F2813">
              <w:rPr>
                <w:b/>
                <w:sz w:val="24"/>
              </w:rPr>
              <w:t>ACRI</w:t>
            </w:r>
          </w:p>
        </w:tc>
        <w:tc>
          <w:tcPr>
            <w:tcW w:w="8923" w:type="dxa"/>
          </w:tcPr>
          <w:p w:rsidR="003A2194" w:rsidRPr="002F2813" w:rsidRDefault="00943C3C" w:rsidP="00203417">
            <w:pPr>
              <w:spacing w:line="480" w:lineRule="auto"/>
              <w:rPr>
                <w:b/>
                <w:sz w:val="24"/>
              </w:rPr>
            </w:pPr>
            <w:r w:rsidRPr="002F2813">
              <w:rPr>
                <w:b/>
                <w:sz w:val="24"/>
              </w:rPr>
              <w:t xml:space="preserve">Association of the Czech Railway Industry </w:t>
            </w:r>
          </w:p>
        </w:tc>
      </w:tr>
      <w:tr w:rsidR="00DD7E59" w:rsidTr="00203417">
        <w:tc>
          <w:tcPr>
            <w:tcW w:w="1560" w:type="dxa"/>
          </w:tcPr>
          <w:p w:rsidR="003A2194" w:rsidRPr="002F2813" w:rsidRDefault="00943C3C" w:rsidP="00203417">
            <w:pPr>
              <w:spacing w:line="480" w:lineRule="auto"/>
              <w:rPr>
                <w:b/>
                <w:sz w:val="24"/>
              </w:rPr>
            </w:pPr>
            <w:r w:rsidRPr="002F2813">
              <w:rPr>
                <w:b/>
                <w:sz w:val="24"/>
              </w:rPr>
              <w:t>CSI</w:t>
            </w:r>
          </w:p>
        </w:tc>
        <w:tc>
          <w:tcPr>
            <w:tcW w:w="8923" w:type="dxa"/>
          </w:tcPr>
          <w:p w:rsidR="003A2194" w:rsidRPr="002F2813" w:rsidRDefault="00943C3C" w:rsidP="00203417">
            <w:pPr>
              <w:spacing w:line="480" w:lineRule="auto"/>
              <w:rPr>
                <w:b/>
                <w:sz w:val="24"/>
              </w:rPr>
            </w:pPr>
            <w:r w:rsidRPr="002F2813">
              <w:rPr>
                <w:b/>
                <w:sz w:val="24"/>
              </w:rPr>
              <w:t>Common Safety Indicator</w:t>
            </w:r>
          </w:p>
        </w:tc>
      </w:tr>
      <w:tr w:rsidR="00DD7E59" w:rsidTr="00203417">
        <w:tc>
          <w:tcPr>
            <w:tcW w:w="1560" w:type="dxa"/>
          </w:tcPr>
          <w:p w:rsidR="003A2194" w:rsidRPr="002F2813" w:rsidRDefault="00943C3C" w:rsidP="00203417">
            <w:pPr>
              <w:spacing w:line="480" w:lineRule="auto"/>
              <w:rPr>
                <w:b/>
                <w:sz w:val="24"/>
              </w:rPr>
            </w:pPr>
            <w:r w:rsidRPr="002F2813">
              <w:rPr>
                <w:b/>
                <w:sz w:val="24"/>
              </w:rPr>
              <w:t>CSM</w:t>
            </w:r>
          </w:p>
        </w:tc>
        <w:tc>
          <w:tcPr>
            <w:tcW w:w="8923" w:type="dxa"/>
          </w:tcPr>
          <w:p w:rsidR="003A2194" w:rsidRPr="002F2813" w:rsidRDefault="00943C3C" w:rsidP="00203417">
            <w:pPr>
              <w:spacing w:line="480" w:lineRule="auto"/>
              <w:rPr>
                <w:b/>
                <w:sz w:val="24"/>
              </w:rPr>
            </w:pPr>
            <w:r w:rsidRPr="002F2813">
              <w:rPr>
                <w:b/>
                <w:sz w:val="24"/>
              </w:rPr>
              <w:t>Common Safety Method</w:t>
            </w:r>
          </w:p>
        </w:tc>
      </w:tr>
      <w:tr w:rsidR="00DD7E59" w:rsidTr="00203417">
        <w:tc>
          <w:tcPr>
            <w:tcW w:w="1560" w:type="dxa"/>
          </w:tcPr>
          <w:p w:rsidR="003A2194" w:rsidRPr="002F2813" w:rsidRDefault="00943C3C" w:rsidP="00203417">
            <w:pPr>
              <w:spacing w:line="480" w:lineRule="auto"/>
              <w:rPr>
                <w:b/>
                <w:sz w:val="24"/>
              </w:rPr>
            </w:pPr>
            <w:r w:rsidRPr="002F2813">
              <w:rPr>
                <w:b/>
                <w:sz w:val="24"/>
              </w:rPr>
              <w:t>ČD</w:t>
            </w:r>
          </w:p>
        </w:tc>
        <w:tc>
          <w:tcPr>
            <w:tcW w:w="8923" w:type="dxa"/>
          </w:tcPr>
          <w:p w:rsidR="003A2194" w:rsidRPr="002F2813" w:rsidRDefault="00943C3C" w:rsidP="00203417">
            <w:pPr>
              <w:spacing w:line="480" w:lineRule="auto"/>
              <w:rPr>
                <w:b/>
                <w:sz w:val="24"/>
              </w:rPr>
            </w:pPr>
            <w:r w:rsidRPr="002F2813">
              <w:rPr>
                <w:b/>
                <w:sz w:val="24"/>
              </w:rPr>
              <w:t>Czech Railways</w:t>
            </w:r>
          </w:p>
        </w:tc>
      </w:tr>
      <w:tr w:rsidR="00DD7E59" w:rsidTr="00203417">
        <w:tc>
          <w:tcPr>
            <w:tcW w:w="1560" w:type="dxa"/>
          </w:tcPr>
          <w:p w:rsidR="003A2194" w:rsidRPr="002F2813" w:rsidRDefault="00943C3C" w:rsidP="00203417">
            <w:pPr>
              <w:spacing w:line="480" w:lineRule="auto"/>
              <w:rPr>
                <w:b/>
                <w:sz w:val="24"/>
              </w:rPr>
            </w:pPr>
            <w:r w:rsidRPr="002F2813">
              <w:rPr>
                <w:b/>
                <w:sz w:val="24"/>
              </w:rPr>
              <w:t>CAI</w:t>
            </w:r>
          </w:p>
        </w:tc>
        <w:tc>
          <w:tcPr>
            <w:tcW w:w="8923" w:type="dxa"/>
          </w:tcPr>
          <w:p w:rsidR="003A2194" w:rsidRPr="002F2813" w:rsidRDefault="00943C3C" w:rsidP="00203417">
            <w:pPr>
              <w:spacing w:line="480" w:lineRule="auto"/>
              <w:rPr>
                <w:b/>
                <w:sz w:val="24"/>
              </w:rPr>
            </w:pPr>
            <w:r w:rsidRPr="002F2813">
              <w:rPr>
                <w:b/>
                <w:sz w:val="24"/>
              </w:rPr>
              <w:t>Czech Accreditation Institute</w:t>
            </w:r>
          </w:p>
        </w:tc>
      </w:tr>
      <w:tr w:rsidR="00DD7E59" w:rsidTr="00203417">
        <w:tc>
          <w:tcPr>
            <w:tcW w:w="1560" w:type="dxa"/>
          </w:tcPr>
          <w:p w:rsidR="003A2194" w:rsidRPr="002F2813" w:rsidRDefault="00943C3C" w:rsidP="00203417">
            <w:pPr>
              <w:spacing w:line="480" w:lineRule="auto"/>
              <w:rPr>
                <w:b/>
                <w:sz w:val="24"/>
              </w:rPr>
            </w:pPr>
            <w:r w:rsidRPr="002F2813">
              <w:rPr>
                <w:b/>
                <w:sz w:val="24"/>
              </w:rPr>
              <w:t>MS</w:t>
            </w:r>
          </w:p>
        </w:tc>
        <w:tc>
          <w:tcPr>
            <w:tcW w:w="8923" w:type="dxa"/>
          </w:tcPr>
          <w:p w:rsidR="003A2194" w:rsidRPr="002F2813" w:rsidRDefault="00943C3C" w:rsidP="00203417">
            <w:pPr>
              <w:spacing w:line="480" w:lineRule="auto"/>
              <w:rPr>
                <w:b/>
                <w:sz w:val="24"/>
              </w:rPr>
            </w:pPr>
            <w:r w:rsidRPr="002F2813">
              <w:rPr>
                <w:b/>
                <w:sz w:val="24"/>
              </w:rPr>
              <w:t>Member State</w:t>
            </w:r>
          </w:p>
        </w:tc>
      </w:tr>
      <w:tr w:rsidR="00DD7E59" w:rsidTr="00203417">
        <w:tc>
          <w:tcPr>
            <w:tcW w:w="1560" w:type="dxa"/>
          </w:tcPr>
          <w:p w:rsidR="003A2194" w:rsidRPr="002F2813" w:rsidRDefault="00943C3C" w:rsidP="00203417">
            <w:pPr>
              <w:spacing w:line="480" w:lineRule="auto"/>
              <w:rPr>
                <w:b/>
                <w:sz w:val="24"/>
              </w:rPr>
            </w:pPr>
            <w:r w:rsidRPr="002F2813">
              <w:rPr>
                <w:b/>
                <w:sz w:val="24"/>
              </w:rPr>
              <w:t>DÚ</w:t>
            </w:r>
          </w:p>
        </w:tc>
        <w:tc>
          <w:tcPr>
            <w:tcW w:w="8923" w:type="dxa"/>
          </w:tcPr>
          <w:p w:rsidR="003A2194" w:rsidRPr="002F2813" w:rsidRDefault="00943C3C" w:rsidP="00203417">
            <w:pPr>
              <w:spacing w:line="480" w:lineRule="auto"/>
              <w:rPr>
                <w:b/>
                <w:sz w:val="24"/>
              </w:rPr>
            </w:pPr>
            <w:r w:rsidRPr="002F2813">
              <w:rPr>
                <w:b/>
                <w:sz w:val="24"/>
              </w:rPr>
              <w:t>Rail Authority</w:t>
            </w:r>
          </w:p>
        </w:tc>
      </w:tr>
      <w:tr w:rsidR="00DD7E59" w:rsidTr="00203417">
        <w:tc>
          <w:tcPr>
            <w:tcW w:w="1560" w:type="dxa"/>
          </w:tcPr>
          <w:p w:rsidR="003A2194" w:rsidRPr="002F2813" w:rsidRDefault="00943C3C" w:rsidP="00203417">
            <w:pPr>
              <w:spacing w:line="480" w:lineRule="auto"/>
              <w:rPr>
                <w:b/>
                <w:sz w:val="24"/>
              </w:rPr>
            </w:pPr>
            <w:r w:rsidRPr="002F2813">
              <w:rPr>
                <w:b/>
                <w:sz w:val="24"/>
              </w:rPr>
              <w:t>RV</w:t>
            </w:r>
          </w:p>
        </w:tc>
        <w:tc>
          <w:tcPr>
            <w:tcW w:w="8923" w:type="dxa"/>
          </w:tcPr>
          <w:p w:rsidR="003A2194" w:rsidRPr="002F2813" w:rsidRDefault="00943C3C" w:rsidP="00203417">
            <w:pPr>
              <w:spacing w:line="480" w:lineRule="auto"/>
              <w:rPr>
                <w:b/>
                <w:sz w:val="24"/>
              </w:rPr>
            </w:pPr>
            <w:r w:rsidRPr="002F2813">
              <w:rPr>
                <w:b/>
                <w:sz w:val="24"/>
              </w:rPr>
              <w:t>Railway Vehicle</w:t>
            </w:r>
          </w:p>
        </w:tc>
      </w:tr>
      <w:tr w:rsidR="00DD7E59" w:rsidTr="00203417">
        <w:tc>
          <w:tcPr>
            <w:tcW w:w="1560" w:type="dxa"/>
          </w:tcPr>
          <w:p w:rsidR="003A2194" w:rsidRPr="002F2813" w:rsidRDefault="00943C3C" w:rsidP="00203417">
            <w:pPr>
              <w:spacing w:line="480" w:lineRule="auto"/>
              <w:rPr>
                <w:b/>
                <w:sz w:val="24"/>
              </w:rPr>
            </w:pPr>
            <w:r w:rsidRPr="002F2813">
              <w:rPr>
                <w:b/>
                <w:sz w:val="24"/>
              </w:rPr>
              <w:t>EC</w:t>
            </w:r>
          </w:p>
        </w:tc>
        <w:tc>
          <w:tcPr>
            <w:tcW w:w="8923" w:type="dxa"/>
          </w:tcPr>
          <w:p w:rsidR="003A2194" w:rsidRPr="002F2813" w:rsidRDefault="00943C3C" w:rsidP="00203417">
            <w:pPr>
              <w:spacing w:line="480" w:lineRule="auto"/>
              <w:rPr>
                <w:b/>
                <w:sz w:val="24"/>
              </w:rPr>
            </w:pPr>
            <w:r w:rsidRPr="002F2813">
              <w:rPr>
                <w:b/>
                <w:sz w:val="24"/>
              </w:rPr>
              <w:t>European Commission</w:t>
            </w:r>
          </w:p>
        </w:tc>
      </w:tr>
      <w:tr w:rsidR="00DD7E59" w:rsidTr="00203417">
        <w:tc>
          <w:tcPr>
            <w:tcW w:w="1560" w:type="dxa"/>
          </w:tcPr>
          <w:p w:rsidR="003A2194" w:rsidRPr="002F2813" w:rsidRDefault="00943C3C" w:rsidP="00203417">
            <w:pPr>
              <w:spacing w:line="480" w:lineRule="auto"/>
              <w:rPr>
                <w:b/>
                <w:sz w:val="24"/>
              </w:rPr>
            </w:pPr>
            <w:r w:rsidRPr="002F2813">
              <w:rPr>
                <w:b/>
                <w:sz w:val="24"/>
              </w:rPr>
              <w:t>ECM</w:t>
            </w:r>
          </w:p>
        </w:tc>
        <w:tc>
          <w:tcPr>
            <w:tcW w:w="8923" w:type="dxa"/>
          </w:tcPr>
          <w:p w:rsidR="003A2194" w:rsidRPr="002F2813" w:rsidRDefault="00943C3C" w:rsidP="00203417">
            <w:pPr>
              <w:spacing w:line="480" w:lineRule="auto"/>
              <w:rPr>
                <w:b/>
                <w:sz w:val="24"/>
              </w:rPr>
            </w:pPr>
            <w:r w:rsidRPr="002F2813">
              <w:rPr>
                <w:b/>
                <w:sz w:val="24"/>
              </w:rPr>
              <w:t xml:space="preserve">Entities in Charge </w:t>
            </w:r>
            <w:r w:rsidRPr="002F2813">
              <w:rPr>
                <w:b/>
                <w:sz w:val="24"/>
              </w:rPr>
              <w:t>of Maintenance</w:t>
            </w:r>
          </w:p>
        </w:tc>
      </w:tr>
      <w:tr w:rsidR="00DD7E59" w:rsidTr="00203417">
        <w:tc>
          <w:tcPr>
            <w:tcW w:w="1560" w:type="dxa"/>
          </w:tcPr>
          <w:p w:rsidR="003A2194" w:rsidRPr="002F2813" w:rsidRDefault="00943C3C" w:rsidP="00203417">
            <w:pPr>
              <w:spacing w:line="480" w:lineRule="auto"/>
              <w:rPr>
                <w:b/>
                <w:sz w:val="24"/>
              </w:rPr>
            </w:pPr>
            <w:r w:rsidRPr="002F2813">
              <w:rPr>
                <w:b/>
                <w:sz w:val="24"/>
              </w:rPr>
              <w:t>ERAIL</w:t>
            </w:r>
          </w:p>
        </w:tc>
        <w:tc>
          <w:tcPr>
            <w:tcW w:w="8923" w:type="dxa"/>
          </w:tcPr>
          <w:p w:rsidR="003A2194" w:rsidRPr="002F2813" w:rsidRDefault="00943C3C" w:rsidP="00203417">
            <w:pPr>
              <w:spacing w:line="480" w:lineRule="auto"/>
              <w:rPr>
                <w:b/>
                <w:sz w:val="24"/>
              </w:rPr>
            </w:pPr>
            <w:r w:rsidRPr="002F2813">
              <w:rPr>
                <w:b/>
                <w:sz w:val="24"/>
              </w:rPr>
              <w:t xml:space="preserve">European Railway Accident Information Links </w:t>
            </w:r>
          </w:p>
        </w:tc>
      </w:tr>
      <w:tr w:rsidR="00DD7E59" w:rsidTr="00203417">
        <w:tc>
          <w:tcPr>
            <w:tcW w:w="1560" w:type="dxa"/>
          </w:tcPr>
          <w:p w:rsidR="003A2194" w:rsidRPr="002F2813" w:rsidRDefault="00943C3C" w:rsidP="00203417">
            <w:pPr>
              <w:spacing w:line="480" w:lineRule="auto"/>
              <w:rPr>
                <w:b/>
                <w:sz w:val="24"/>
              </w:rPr>
            </w:pPr>
            <w:r w:rsidRPr="002F2813">
              <w:rPr>
                <w:b/>
                <w:sz w:val="24"/>
              </w:rPr>
              <w:t>ETCS</w:t>
            </w:r>
          </w:p>
        </w:tc>
        <w:tc>
          <w:tcPr>
            <w:tcW w:w="8923" w:type="dxa"/>
          </w:tcPr>
          <w:p w:rsidR="003A2194" w:rsidRPr="002F2813" w:rsidRDefault="00943C3C" w:rsidP="00203417">
            <w:pPr>
              <w:spacing w:line="480" w:lineRule="auto"/>
              <w:rPr>
                <w:b/>
                <w:sz w:val="24"/>
              </w:rPr>
            </w:pPr>
            <w:r w:rsidRPr="002F2813">
              <w:rPr>
                <w:b/>
                <w:sz w:val="24"/>
              </w:rPr>
              <w:t>European Train Control System</w:t>
            </w:r>
          </w:p>
        </w:tc>
      </w:tr>
      <w:tr w:rsidR="00DD7E59" w:rsidTr="00203417">
        <w:tc>
          <w:tcPr>
            <w:tcW w:w="1560" w:type="dxa"/>
          </w:tcPr>
          <w:p w:rsidR="003A2194" w:rsidRPr="002F2813" w:rsidRDefault="00943C3C" w:rsidP="00203417">
            <w:pPr>
              <w:spacing w:line="480" w:lineRule="auto"/>
              <w:rPr>
                <w:b/>
                <w:sz w:val="24"/>
              </w:rPr>
            </w:pPr>
            <w:r w:rsidRPr="002F2813">
              <w:rPr>
                <w:b/>
                <w:sz w:val="24"/>
              </w:rPr>
              <w:t>EU</w:t>
            </w:r>
          </w:p>
        </w:tc>
        <w:tc>
          <w:tcPr>
            <w:tcW w:w="8923" w:type="dxa"/>
          </w:tcPr>
          <w:p w:rsidR="003A2194" w:rsidRPr="002F2813" w:rsidRDefault="00943C3C" w:rsidP="00203417">
            <w:pPr>
              <w:spacing w:line="480" w:lineRule="auto"/>
              <w:rPr>
                <w:b/>
                <w:sz w:val="24"/>
              </w:rPr>
            </w:pPr>
            <w:r w:rsidRPr="002F2813">
              <w:rPr>
                <w:b/>
                <w:sz w:val="24"/>
              </w:rPr>
              <w:t>European Union</w:t>
            </w:r>
          </w:p>
        </w:tc>
      </w:tr>
      <w:tr w:rsidR="00DD7E59" w:rsidTr="00203417">
        <w:tc>
          <w:tcPr>
            <w:tcW w:w="1560" w:type="dxa"/>
          </w:tcPr>
          <w:p w:rsidR="003A2194" w:rsidRPr="002F2813" w:rsidRDefault="00943C3C" w:rsidP="00203417">
            <w:pPr>
              <w:spacing w:line="480" w:lineRule="auto"/>
              <w:rPr>
                <w:b/>
                <w:sz w:val="24"/>
              </w:rPr>
            </w:pPr>
            <w:r w:rsidRPr="002F2813">
              <w:rPr>
                <w:b/>
                <w:sz w:val="24"/>
              </w:rPr>
              <w:t>FTA</w:t>
            </w:r>
          </w:p>
        </w:tc>
        <w:tc>
          <w:tcPr>
            <w:tcW w:w="8923" w:type="dxa"/>
          </w:tcPr>
          <w:p w:rsidR="003A2194" w:rsidRPr="002F2813" w:rsidRDefault="00943C3C" w:rsidP="00203417">
            <w:pPr>
              <w:spacing w:line="480" w:lineRule="auto"/>
              <w:rPr>
                <w:b/>
                <w:sz w:val="24"/>
              </w:rPr>
            </w:pPr>
            <w:r w:rsidRPr="002F2813">
              <w:rPr>
                <w:b/>
              </w:rPr>
              <w:t>Fault Tree Analysis</w:t>
            </w:r>
            <w:r w:rsidRPr="002F2813">
              <w:rPr>
                <w:sz w:val="24"/>
              </w:rPr>
              <w:t xml:space="preserve"> </w:t>
            </w:r>
          </w:p>
        </w:tc>
      </w:tr>
      <w:tr w:rsidR="00DD7E59" w:rsidTr="00203417">
        <w:tc>
          <w:tcPr>
            <w:tcW w:w="1560" w:type="dxa"/>
          </w:tcPr>
          <w:p w:rsidR="003A2194" w:rsidRPr="002F2813" w:rsidRDefault="00943C3C" w:rsidP="00203417">
            <w:pPr>
              <w:spacing w:line="480" w:lineRule="auto"/>
              <w:rPr>
                <w:b/>
                <w:sz w:val="24"/>
              </w:rPr>
            </w:pPr>
            <w:r w:rsidRPr="002F2813">
              <w:rPr>
                <w:b/>
                <w:sz w:val="24"/>
              </w:rPr>
              <w:t>FMEA</w:t>
            </w:r>
          </w:p>
        </w:tc>
        <w:tc>
          <w:tcPr>
            <w:tcW w:w="8923" w:type="dxa"/>
          </w:tcPr>
          <w:p w:rsidR="003A2194" w:rsidRPr="002F2813" w:rsidRDefault="00943C3C" w:rsidP="00203417">
            <w:pPr>
              <w:spacing w:line="480" w:lineRule="auto"/>
              <w:rPr>
                <w:b/>
                <w:sz w:val="24"/>
              </w:rPr>
            </w:pPr>
            <w:r w:rsidRPr="002F2813">
              <w:rPr>
                <w:b/>
                <w:sz w:val="24"/>
              </w:rPr>
              <w:t>Failure Mode and Effects Analysis</w:t>
            </w:r>
          </w:p>
        </w:tc>
      </w:tr>
      <w:tr w:rsidR="00DD7E59" w:rsidTr="00203417">
        <w:tc>
          <w:tcPr>
            <w:tcW w:w="1560" w:type="dxa"/>
          </w:tcPr>
          <w:p w:rsidR="003A2194" w:rsidRPr="002F2813" w:rsidRDefault="00943C3C" w:rsidP="00203417">
            <w:pPr>
              <w:spacing w:line="480" w:lineRule="auto"/>
              <w:rPr>
                <w:b/>
                <w:sz w:val="24"/>
              </w:rPr>
            </w:pPr>
            <w:r w:rsidRPr="002F2813">
              <w:rPr>
                <w:b/>
                <w:sz w:val="24"/>
              </w:rPr>
              <w:t>GSM-R</w:t>
            </w:r>
          </w:p>
        </w:tc>
        <w:tc>
          <w:tcPr>
            <w:tcW w:w="8923" w:type="dxa"/>
          </w:tcPr>
          <w:p w:rsidR="003A2194" w:rsidRPr="002F2813" w:rsidRDefault="00943C3C" w:rsidP="00203417">
            <w:pPr>
              <w:spacing w:line="480" w:lineRule="auto"/>
              <w:rPr>
                <w:b/>
                <w:sz w:val="24"/>
              </w:rPr>
            </w:pPr>
            <w:r w:rsidRPr="002F2813">
              <w:rPr>
                <w:b/>
                <w:sz w:val="24"/>
              </w:rPr>
              <w:t xml:space="preserve">Global System for Mobile Communications for Railway </w:t>
            </w:r>
          </w:p>
        </w:tc>
      </w:tr>
      <w:tr w:rsidR="00DD7E59" w:rsidTr="00203417">
        <w:tc>
          <w:tcPr>
            <w:tcW w:w="1560" w:type="dxa"/>
          </w:tcPr>
          <w:p w:rsidR="003A2194" w:rsidRPr="002F2813" w:rsidRDefault="00943C3C" w:rsidP="00203417">
            <w:pPr>
              <w:spacing w:line="480" w:lineRule="auto"/>
              <w:rPr>
                <w:b/>
                <w:sz w:val="24"/>
              </w:rPr>
            </w:pPr>
            <w:r w:rsidRPr="002F2813">
              <w:rPr>
                <w:b/>
                <w:sz w:val="24"/>
              </w:rPr>
              <w:t>DRV</w:t>
            </w:r>
          </w:p>
        </w:tc>
        <w:tc>
          <w:tcPr>
            <w:tcW w:w="8923" w:type="dxa"/>
          </w:tcPr>
          <w:p w:rsidR="003A2194" w:rsidRPr="002F2813" w:rsidRDefault="00943C3C" w:rsidP="00203417">
            <w:pPr>
              <w:spacing w:line="480" w:lineRule="auto"/>
              <w:rPr>
                <w:b/>
                <w:sz w:val="24"/>
              </w:rPr>
            </w:pPr>
            <w:r w:rsidRPr="002F2813">
              <w:rPr>
                <w:b/>
                <w:sz w:val="24"/>
              </w:rPr>
              <w:t>Driving Railway Vehicle</w:t>
            </w:r>
          </w:p>
        </w:tc>
      </w:tr>
      <w:tr w:rsidR="00DD7E59" w:rsidTr="00203417">
        <w:tc>
          <w:tcPr>
            <w:tcW w:w="1560" w:type="dxa"/>
          </w:tcPr>
          <w:p w:rsidR="003A2194" w:rsidRPr="002F2813" w:rsidRDefault="00943C3C" w:rsidP="00203417">
            <w:pPr>
              <w:spacing w:line="480" w:lineRule="auto"/>
              <w:rPr>
                <w:b/>
                <w:sz w:val="24"/>
              </w:rPr>
            </w:pPr>
            <w:r w:rsidRPr="002F2813">
              <w:rPr>
                <w:b/>
                <w:sz w:val="24"/>
              </w:rPr>
              <w:t>NIB</w:t>
            </w:r>
          </w:p>
        </w:tc>
        <w:tc>
          <w:tcPr>
            <w:tcW w:w="8923" w:type="dxa"/>
          </w:tcPr>
          <w:p w:rsidR="003A2194" w:rsidRPr="002F2813" w:rsidRDefault="00943C3C" w:rsidP="00203417">
            <w:pPr>
              <w:spacing w:line="480" w:lineRule="auto"/>
              <w:rPr>
                <w:b/>
                <w:sz w:val="24"/>
              </w:rPr>
            </w:pPr>
            <w:r w:rsidRPr="002F2813">
              <w:rPr>
                <w:b/>
                <w:sz w:val="24"/>
              </w:rPr>
              <w:t xml:space="preserve">National Investigation Body </w:t>
            </w:r>
          </w:p>
        </w:tc>
      </w:tr>
      <w:tr w:rsidR="00DD7E59" w:rsidTr="00203417">
        <w:tc>
          <w:tcPr>
            <w:tcW w:w="1560" w:type="dxa"/>
          </w:tcPr>
          <w:p w:rsidR="003A2194" w:rsidRPr="002F2813" w:rsidRDefault="00943C3C" w:rsidP="00203417">
            <w:pPr>
              <w:spacing w:line="480" w:lineRule="auto"/>
              <w:rPr>
                <w:b/>
                <w:sz w:val="24"/>
              </w:rPr>
            </w:pPr>
            <w:r w:rsidRPr="002F2813">
              <w:rPr>
                <w:b/>
                <w:sz w:val="24"/>
              </w:rPr>
              <w:t>NoBo</w:t>
            </w:r>
          </w:p>
        </w:tc>
        <w:tc>
          <w:tcPr>
            <w:tcW w:w="8923" w:type="dxa"/>
          </w:tcPr>
          <w:p w:rsidR="003A2194" w:rsidRPr="002F2813" w:rsidRDefault="00943C3C" w:rsidP="00203417">
            <w:pPr>
              <w:spacing w:line="480" w:lineRule="auto"/>
              <w:rPr>
                <w:b/>
                <w:sz w:val="24"/>
              </w:rPr>
            </w:pPr>
            <w:r w:rsidRPr="002F2813">
              <w:rPr>
                <w:b/>
                <w:sz w:val="24"/>
              </w:rPr>
              <w:t>Notified Body</w:t>
            </w:r>
          </w:p>
        </w:tc>
      </w:tr>
      <w:tr w:rsidR="00DD7E59" w:rsidTr="00203417">
        <w:tc>
          <w:tcPr>
            <w:tcW w:w="1560" w:type="dxa"/>
          </w:tcPr>
          <w:p w:rsidR="003A2194" w:rsidRPr="002F2813" w:rsidRDefault="00943C3C" w:rsidP="00203417">
            <w:pPr>
              <w:spacing w:line="480" w:lineRule="auto"/>
              <w:rPr>
                <w:b/>
                <w:sz w:val="24"/>
              </w:rPr>
            </w:pPr>
            <w:r w:rsidRPr="002F2813">
              <w:rPr>
                <w:b/>
                <w:sz w:val="24"/>
              </w:rPr>
              <w:t>NRV</w:t>
            </w:r>
          </w:p>
        </w:tc>
        <w:tc>
          <w:tcPr>
            <w:tcW w:w="8923" w:type="dxa"/>
          </w:tcPr>
          <w:p w:rsidR="003A2194" w:rsidRPr="002F2813" w:rsidRDefault="00943C3C" w:rsidP="00203417">
            <w:pPr>
              <w:spacing w:line="480" w:lineRule="auto"/>
              <w:rPr>
                <w:b/>
                <w:sz w:val="24"/>
              </w:rPr>
            </w:pPr>
            <w:r w:rsidRPr="002F2813">
              <w:rPr>
                <w:b/>
                <w:sz w:val="24"/>
              </w:rPr>
              <w:t xml:space="preserve">National Reference Value </w:t>
            </w:r>
          </w:p>
        </w:tc>
      </w:tr>
      <w:tr w:rsidR="00DD7E59" w:rsidTr="00203417">
        <w:tc>
          <w:tcPr>
            <w:tcW w:w="1560" w:type="dxa"/>
          </w:tcPr>
          <w:p w:rsidR="00203417" w:rsidRPr="002F2813" w:rsidRDefault="00943C3C" w:rsidP="00203417">
            <w:pPr>
              <w:spacing w:line="480" w:lineRule="auto"/>
              <w:rPr>
                <w:b/>
                <w:sz w:val="24"/>
              </w:rPr>
            </w:pPr>
            <w:r w:rsidRPr="002F2813">
              <w:rPr>
                <w:b/>
                <w:sz w:val="24"/>
              </w:rPr>
              <w:t>NSA</w:t>
            </w:r>
          </w:p>
        </w:tc>
        <w:tc>
          <w:tcPr>
            <w:tcW w:w="8923" w:type="dxa"/>
          </w:tcPr>
          <w:p w:rsidR="00203417" w:rsidRPr="002F2813" w:rsidRDefault="00943C3C" w:rsidP="00203417">
            <w:pPr>
              <w:spacing w:line="480" w:lineRule="auto"/>
              <w:rPr>
                <w:b/>
                <w:sz w:val="24"/>
              </w:rPr>
            </w:pPr>
            <w:r w:rsidRPr="002F2813">
              <w:rPr>
                <w:b/>
                <w:sz w:val="24"/>
              </w:rPr>
              <w:t>National Safety Authority</w:t>
            </w:r>
          </w:p>
        </w:tc>
      </w:tr>
      <w:tr w:rsidR="00DD7E59" w:rsidTr="00203417">
        <w:tc>
          <w:tcPr>
            <w:tcW w:w="1560" w:type="dxa"/>
          </w:tcPr>
          <w:p w:rsidR="003A2194" w:rsidRPr="002F2813" w:rsidRDefault="00943C3C" w:rsidP="00203417">
            <w:pPr>
              <w:spacing w:line="480" w:lineRule="auto"/>
              <w:rPr>
                <w:b/>
                <w:sz w:val="24"/>
              </w:rPr>
            </w:pPr>
            <w:r w:rsidRPr="002F2813">
              <w:rPr>
                <w:b/>
                <w:sz w:val="24"/>
              </w:rPr>
              <w:t>NSR</w:t>
            </w:r>
          </w:p>
        </w:tc>
        <w:tc>
          <w:tcPr>
            <w:tcW w:w="8923" w:type="dxa"/>
          </w:tcPr>
          <w:p w:rsidR="003A2194" w:rsidRPr="002F2813" w:rsidRDefault="00943C3C" w:rsidP="00203417">
            <w:pPr>
              <w:spacing w:line="480" w:lineRule="auto"/>
              <w:rPr>
                <w:b/>
                <w:sz w:val="24"/>
              </w:rPr>
            </w:pPr>
            <w:r w:rsidRPr="002F2813">
              <w:rPr>
                <w:b/>
                <w:sz w:val="24"/>
              </w:rPr>
              <w:t xml:space="preserve">National Safety Regulation </w:t>
            </w:r>
          </w:p>
        </w:tc>
      </w:tr>
      <w:tr w:rsidR="00DD7E59" w:rsidTr="00203417">
        <w:tc>
          <w:tcPr>
            <w:tcW w:w="1560" w:type="dxa"/>
          </w:tcPr>
          <w:p w:rsidR="003A2194" w:rsidRPr="002F2813" w:rsidRDefault="00943C3C" w:rsidP="00203417">
            <w:pPr>
              <w:spacing w:line="480" w:lineRule="auto"/>
              <w:rPr>
                <w:b/>
                <w:sz w:val="24"/>
              </w:rPr>
            </w:pPr>
            <w:r w:rsidRPr="002F2813">
              <w:rPr>
                <w:b/>
                <w:sz w:val="24"/>
              </w:rPr>
              <w:t>OPT</w:t>
            </w:r>
          </w:p>
        </w:tc>
        <w:tc>
          <w:tcPr>
            <w:tcW w:w="8923" w:type="dxa"/>
          </w:tcPr>
          <w:p w:rsidR="003A2194" w:rsidRPr="002F2813" w:rsidRDefault="00943C3C" w:rsidP="00203417">
            <w:pPr>
              <w:spacing w:line="480" w:lineRule="auto"/>
              <w:rPr>
                <w:b/>
                <w:sz w:val="24"/>
              </w:rPr>
            </w:pPr>
            <w:r w:rsidRPr="002F2813">
              <w:rPr>
                <w:b/>
                <w:sz w:val="24"/>
              </w:rPr>
              <w:t>Operational Programme on Transport</w:t>
            </w:r>
          </w:p>
        </w:tc>
      </w:tr>
      <w:tr w:rsidR="00DD7E59" w:rsidTr="00203417">
        <w:tc>
          <w:tcPr>
            <w:tcW w:w="1560" w:type="dxa"/>
          </w:tcPr>
          <w:p w:rsidR="003A2194" w:rsidRPr="002F2813" w:rsidRDefault="00943C3C" w:rsidP="00203417">
            <w:pPr>
              <w:pStyle w:val="Heading5"/>
              <w:spacing w:line="480" w:lineRule="auto"/>
              <w:ind w:left="0"/>
            </w:pPr>
            <w:r w:rsidRPr="002F2813">
              <w:t>IM</w:t>
            </w:r>
          </w:p>
        </w:tc>
        <w:tc>
          <w:tcPr>
            <w:tcW w:w="8923" w:type="dxa"/>
          </w:tcPr>
          <w:p w:rsidR="003A2194" w:rsidRPr="002F2813" w:rsidRDefault="00943C3C" w:rsidP="00203417">
            <w:pPr>
              <w:pStyle w:val="Heading5"/>
              <w:spacing w:line="480" w:lineRule="auto"/>
              <w:ind w:left="0"/>
            </w:pPr>
            <w:r w:rsidRPr="002F2813">
              <w:t>Infrastructure Manager</w:t>
            </w:r>
          </w:p>
        </w:tc>
      </w:tr>
      <w:tr w:rsidR="00DD7E59" w:rsidTr="00203417">
        <w:tc>
          <w:tcPr>
            <w:tcW w:w="1560" w:type="dxa"/>
          </w:tcPr>
          <w:p w:rsidR="003A2194" w:rsidRPr="002F2813" w:rsidRDefault="00943C3C" w:rsidP="00203417">
            <w:pPr>
              <w:spacing w:line="480" w:lineRule="auto"/>
              <w:rPr>
                <w:b/>
                <w:sz w:val="24"/>
              </w:rPr>
            </w:pPr>
            <w:r w:rsidRPr="002F2813">
              <w:rPr>
                <w:b/>
                <w:sz w:val="24"/>
              </w:rPr>
              <w:t>RID</w:t>
            </w:r>
          </w:p>
        </w:tc>
        <w:tc>
          <w:tcPr>
            <w:tcW w:w="8923" w:type="dxa"/>
          </w:tcPr>
          <w:p w:rsidR="003A2194" w:rsidRPr="002F2813" w:rsidRDefault="00943C3C" w:rsidP="00203417">
            <w:pPr>
              <w:spacing w:line="480" w:lineRule="auto"/>
              <w:rPr>
                <w:b/>
                <w:sz w:val="24"/>
              </w:rPr>
            </w:pPr>
            <w:r w:rsidRPr="002F2813">
              <w:rPr>
                <w:b/>
                <w:sz w:val="24"/>
              </w:rPr>
              <w:t xml:space="preserve">Regulations concerning the International Carriage of Dangerous Goods by Rail </w:t>
            </w:r>
          </w:p>
        </w:tc>
      </w:tr>
      <w:tr w:rsidR="00DD7E59" w:rsidTr="00203417">
        <w:tc>
          <w:tcPr>
            <w:tcW w:w="1560" w:type="dxa"/>
          </w:tcPr>
          <w:p w:rsidR="003A2194" w:rsidRPr="002F2813" w:rsidRDefault="00943C3C" w:rsidP="00203417">
            <w:pPr>
              <w:spacing w:line="480" w:lineRule="auto"/>
              <w:rPr>
                <w:b/>
                <w:sz w:val="24"/>
              </w:rPr>
            </w:pPr>
            <w:r w:rsidRPr="002F2813">
              <w:rPr>
                <w:b/>
                <w:sz w:val="24"/>
              </w:rPr>
              <w:t>RSD</w:t>
            </w:r>
          </w:p>
        </w:tc>
        <w:tc>
          <w:tcPr>
            <w:tcW w:w="8923" w:type="dxa"/>
          </w:tcPr>
          <w:p w:rsidR="003A2194" w:rsidRPr="002F2813" w:rsidRDefault="00943C3C" w:rsidP="00203417">
            <w:pPr>
              <w:spacing w:line="480" w:lineRule="auto"/>
              <w:rPr>
                <w:b/>
                <w:sz w:val="24"/>
              </w:rPr>
            </w:pPr>
            <w:r w:rsidRPr="002F2813">
              <w:rPr>
                <w:b/>
                <w:sz w:val="24"/>
              </w:rPr>
              <w:t>Railway Safety Directive</w:t>
            </w:r>
          </w:p>
        </w:tc>
      </w:tr>
      <w:tr w:rsidR="00DD7E59" w:rsidTr="00203417">
        <w:tc>
          <w:tcPr>
            <w:tcW w:w="1560" w:type="dxa"/>
          </w:tcPr>
          <w:p w:rsidR="003A2194" w:rsidRPr="002F2813" w:rsidRDefault="00943C3C" w:rsidP="00203417">
            <w:pPr>
              <w:spacing w:line="480" w:lineRule="auto"/>
              <w:rPr>
                <w:b/>
                <w:sz w:val="24"/>
              </w:rPr>
            </w:pPr>
            <w:r w:rsidRPr="002F2813">
              <w:rPr>
                <w:b/>
                <w:sz w:val="24"/>
              </w:rPr>
              <w:t>SS</w:t>
            </w:r>
          </w:p>
        </w:tc>
        <w:tc>
          <w:tcPr>
            <w:tcW w:w="8923" w:type="dxa"/>
          </w:tcPr>
          <w:p w:rsidR="003A2194" w:rsidRPr="002F2813" w:rsidRDefault="00943C3C" w:rsidP="00203417">
            <w:pPr>
              <w:spacing w:line="480" w:lineRule="auto"/>
              <w:rPr>
                <w:b/>
                <w:sz w:val="24"/>
              </w:rPr>
            </w:pPr>
            <w:r w:rsidRPr="002F2813">
              <w:rPr>
                <w:b/>
                <w:sz w:val="24"/>
              </w:rPr>
              <w:t>State Supervision</w:t>
            </w:r>
          </w:p>
        </w:tc>
      </w:tr>
      <w:tr w:rsidR="00DD7E59" w:rsidTr="00203417">
        <w:tc>
          <w:tcPr>
            <w:tcW w:w="1560" w:type="dxa"/>
          </w:tcPr>
          <w:p w:rsidR="003A2194" w:rsidRPr="002F2813" w:rsidRDefault="00943C3C" w:rsidP="00203417">
            <w:pPr>
              <w:spacing w:line="480" w:lineRule="auto"/>
              <w:rPr>
                <w:b/>
                <w:sz w:val="24"/>
              </w:rPr>
            </w:pPr>
            <w:r w:rsidRPr="002F2813">
              <w:rPr>
                <w:b/>
                <w:sz w:val="24"/>
              </w:rPr>
              <w:t>SAsB</w:t>
            </w:r>
          </w:p>
        </w:tc>
        <w:tc>
          <w:tcPr>
            <w:tcW w:w="8923" w:type="dxa"/>
          </w:tcPr>
          <w:p w:rsidR="003A2194" w:rsidRPr="002F2813" w:rsidRDefault="00943C3C" w:rsidP="00203417">
            <w:pPr>
              <w:spacing w:line="480" w:lineRule="auto"/>
              <w:rPr>
                <w:b/>
                <w:sz w:val="24"/>
              </w:rPr>
            </w:pPr>
            <w:r w:rsidRPr="002F2813">
              <w:rPr>
                <w:b/>
                <w:sz w:val="24"/>
              </w:rPr>
              <w:t>Safety Assessment Body</w:t>
            </w:r>
          </w:p>
        </w:tc>
      </w:tr>
      <w:tr w:rsidR="00DD7E59" w:rsidTr="00203417">
        <w:tc>
          <w:tcPr>
            <w:tcW w:w="1560" w:type="dxa"/>
          </w:tcPr>
          <w:p w:rsidR="003A2194" w:rsidRPr="002F2813" w:rsidRDefault="00943C3C" w:rsidP="00203417">
            <w:pPr>
              <w:spacing w:line="480" w:lineRule="auto"/>
              <w:rPr>
                <w:b/>
                <w:sz w:val="24"/>
              </w:rPr>
            </w:pPr>
            <w:r w:rsidRPr="002F2813">
              <w:rPr>
                <w:b/>
                <w:sz w:val="24"/>
              </w:rPr>
              <w:t>SŽDC</w:t>
            </w:r>
          </w:p>
        </w:tc>
        <w:tc>
          <w:tcPr>
            <w:tcW w:w="8923" w:type="dxa"/>
          </w:tcPr>
          <w:p w:rsidR="003A2194" w:rsidRPr="002F2813" w:rsidRDefault="00943C3C" w:rsidP="00203417">
            <w:pPr>
              <w:spacing w:line="480" w:lineRule="auto"/>
              <w:rPr>
                <w:b/>
                <w:sz w:val="24"/>
              </w:rPr>
            </w:pPr>
            <w:r w:rsidRPr="002F2813">
              <w:rPr>
                <w:b/>
                <w:sz w:val="24"/>
              </w:rPr>
              <w:t xml:space="preserve">Railway Infrastructure Administration (state-owned company) </w:t>
            </w:r>
          </w:p>
        </w:tc>
      </w:tr>
      <w:tr w:rsidR="00DD7E59" w:rsidTr="00203417">
        <w:tc>
          <w:tcPr>
            <w:tcW w:w="1560" w:type="dxa"/>
          </w:tcPr>
          <w:p w:rsidR="003A2194" w:rsidRPr="002F2813" w:rsidRDefault="00943C3C" w:rsidP="00203417">
            <w:pPr>
              <w:spacing w:line="480" w:lineRule="auto"/>
              <w:rPr>
                <w:b/>
                <w:sz w:val="24"/>
              </w:rPr>
            </w:pPr>
            <w:r w:rsidRPr="002F2813">
              <w:rPr>
                <w:b/>
                <w:sz w:val="24"/>
              </w:rPr>
              <w:t>SFTI</w:t>
            </w:r>
          </w:p>
        </w:tc>
        <w:tc>
          <w:tcPr>
            <w:tcW w:w="8923" w:type="dxa"/>
          </w:tcPr>
          <w:p w:rsidR="003A2194" w:rsidRPr="002F2813" w:rsidRDefault="00943C3C" w:rsidP="00203417">
            <w:pPr>
              <w:spacing w:line="480" w:lineRule="auto"/>
              <w:rPr>
                <w:b/>
                <w:sz w:val="24"/>
              </w:rPr>
            </w:pPr>
            <w:r w:rsidRPr="002F2813">
              <w:rPr>
                <w:b/>
                <w:sz w:val="24"/>
              </w:rPr>
              <w:t>State Fund for Transport</w:t>
            </w:r>
            <w:r w:rsidRPr="002F2813">
              <w:rPr>
                <w:b/>
                <w:sz w:val="24"/>
              </w:rPr>
              <w:t xml:space="preserve"> Infrastructure</w:t>
            </w:r>
          </w:p>
        </w:tc>
      </w:tr>
      <w:tr w:rsidR="00DD7E59" w:rsidTr="00203417">
        <w:tc>
          <w:tcPr>
            <w:tcW w:w="1560" w:type="dxa"/>
          </w:tcPr>
          <w:p w:rsidR="003A2194" w:rsidRPr="002F2813" w:rsidRDefault="00943C3C" w:rsidP="00203417">
            <w:pPr>
              <w:spacing w:line="480" w:lineRule="auto"/>
              <w:rPr>
                <w:b/>
                <w:sz w:val="24"/>
              </w:rPr>
            </w:pPr>
            <w:r w:rsidRPr="002F2813">
              <w:rPr>
                <w:b/>
                <w:sz w:val="24"/>
              </w:rPr>
              <w:t>STE</w:t>
            </w:r>
          </w:p>
        </w:tc>
        <w:tc>
          <w:tcPr>
            <w:tcW w:w="8923" w:type="dxa"/>
          </w:tcPr>
          <w:p w:rsidR="003A2194" w:rsidRPr="002F2813" w:rsidRDefault="00943C3C" w:rsidP="00203417">
            <w:pPr>
              <w:spacing w:line="480" w:lineRule="auto"/>
              <w:rPr>
                <w:b/>
                <w:sz w:val="24"/>
              </w:rPr>
            </w:pPr>
            <w:r w:rsidRPr="002F2813">
              <w:rPr>
                <w:b/>
                <w:sz w:val="24"/>
              </w:rPr>
              <w:t>Specified Technical Equipment</w:t>
            </w:r>
          </w:p>
        </w:tc>
      </w:tr>
    </w:tbl>
    <w:p w:rsidR="00892D13" w:rsidRPr="002F2813" w:rsidRDefault="00892D13">
      <w:pPr>
        <w:rPr>
          <w:sz w:val="24"/>
        </w:rPr>
      </w:pPr>
    </w:p>
    <w:p w:rsidR="003A2194" w:rsidRPr="002F2813" w:rsidRDefault="003A2194">
      <w:pPr>
        <w:rPr>
          <w:sz w:val="24"/>
        </w:rPr>
      </w:pPr>
    </w:p>
    <w:p w:rsidR="003A2194" w:rsidRPr="002F2813" w:rsidRDefault="003A2194">
      <w:pPr>
        <w:rPr>
          <w:sz w:val="24"/>
        </w:rPr>
      </w:pPr>
    </w:p>
    <w:p w:rsidR="003A2194" w:rsidRPr="002F2813" w:rsidRDefault="003A2194">
      <w:pPr>
        <w:rPr>
          <w:sz w:val="24"/>
        </w:rPr>
      </w:pPr>
    </w:p>
    <w:p w:rsidR="003A2194" w:rsidRPr="002F2813" w:rsidRDefault="003A2194">
      <w:pPr>
        <w:rPr>
          <w:sz w:val="24"/>
        </w:rPr>
        <w:sectPr w:rsidR="003A2194" w:rsidRPr="002F2813" w:rsidSect="00FE778D">
          <w:pgSz w:w="11900" w:h="16840"/>
          <w:pgMar w:top="1134" w:right="851" w:bottom="1134" w:left="851" w:header="130" w:footer="454" w:gutter="0"/>
          <w:cols w:space="720"/>
          <w:docGrid w:linePitch="299"/>
        </w:sectPr>
      </w:pPr>
    </w:p>
    <w:p w:rsidR="00892D13" w:rsidRPr="002F2813" w:rsidRDefault="00892D13" w:rsidP="00203417"/>
    <w:p w:rsidR="00203417" w:rsidRPr="002F2813" w:rsidRDefault="00203417" w:rsidP="00203417"/>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072"/>
      </w:tblGrid>
      <w:tr w:rsidR="00DD7E59" w:rsidTr="00834035">
        <w:tc>
          <w:tcPr>
            <w:tcW w:w="9072" w:type="dxa"/>
          </w:tcPr>
          <w:p w:rsidR="00203417" w:rsidRPr="002F2813" w:rsidRDefault="00943C3C" w:rsidP="003B3EBD">
            <w:pPr>
              <w:pStyle w:val="Heading3"/>
              <w:spacing w:before="120" w:after="120"/>
              <w:ind w:left="34" w:firstLine="0"/>
              <w:jc w:val="center"/>
            </w:pPr>
            <w:bookmarkStart w:id="0" w:name="_Toc500418730"/>
            <w:bookmarkStart w:id="1" w:name="_Toc504124068"/>
            <w:r w:rsidRPr="002F2813">
              <w:t>INTRODUCTION</w:t>
            </w:r>
            <w:bookmarkEnd w:id="0"/>
            <w:bookmarkEnd w:id="1"/>
          </w:p>
        </w:tc>
      </w:tr>
    </w:tbl>
    <w:p w:rsidR="00203417" w:rsidRPr="002F2813" w:rsidRDefault="00203417" w:rsidP="00834035">
      <w:pPr>
        <w:spacing w:after="240"/>
      </w:pPr>
    </w:p>
    <w:p w:rsidR="00892D13" w:rsidRPr="002F2813" w:rsidRDefault="00943C3C" w:rsidP="00834035">
      <w:pPr>
        <w:pStyle w:val="BodyText"/>
        <w:spacing w:after="240"/>
        <w:ind w:left="102"/>
      </w:pPr>
      <w:r w:rsidRPr="002F2813">
        <w:t>The Rail Authority has prepared an annual report on its activities performed in 2016, containing information about:</w:t>
      </w:r>
    </w:p>
    <w:p w:rsidR="00892D13" w:rsidRPr="002F2813" w:rsidRDefault="00943C3C" w:rsidP="00E71971">
      <w:pPr>
        <w:pStyle w:val="ListParagraph"/>
        <w:numPr>
          <w:ilvl w:val="0"/>
          <w:numId w:val="25"/>
        </w:numPr>
        <w:tabs>
          <w:tab w:val="left" w:pos="527"/>
          <w:tab w:val="left" w:pos="528"/>
        </w:tabs>
        <w:spacing w:line="350" w:lineRule="auto"/>
        <w:ind w:right="264"/>
        <w:rPr>
          <w:rFonts w:ascii="Symbol" w:hAnsi="Symbol"/>
          <w:color w:val="000000"/>
          <w:sz w:val="24"/>
        </w:rPr>
      </w:pPr>
      <w:r w:rsidRPr="002F2813">
        <w:rPr>
          <w:sz w:val="24"/>
        </w:rPr>
        <w:t>the development of railway safety, including</w:t>
      </w:r>
      <w:r w:rsidRPr="002F2813">
        <w:rPr>
          <w:sz w:val="24"/>
        </w:rPr>
        <w:t xml:space="preserve"> a summary of common safety indicators ('CSI') in the territory of the Czech Republic;</w:t>
      </w:r>
    </w:p>
    <w:p w:rsidR="00892D13" w:rsidRPr="002F2813" w:rsidRDefault="00943C3C" w:rsidP="00E71971">
      <w:pPr>
        <w:pStyle w:val="ListParagraph"/>
        <w:numPr>
          <w:ilvl w:val="0"/>
          <w:numId w:val="25"/>
        </w:numPr>
        <w:tabs>
          <w:tab w:val="left" w:pos="527"/>
          <w:tab w:val="left" w:pos="528"/>
        </w:tabs>
        <w:spacing w:before="16"/>
        <w:rPr>
          <w:rFonts w:ascii="Symbol" w:hAnsi="Symbol"/>
          <w:color w:val="000000"/>
          <w:sz w:val="24"/>
        </w:rPr>
      </w:pPr>
      <w:r w:rsidRPr="002F2813">
        <w:rPr>
          <w:sz w:val="24"/>
        </w:rPr>
        <w:t>important changes in legislation and regulations concerning railway safety,</w:t>
      </w:r>
    </w:p>
    <w:p w:rsidR="00892D13" w:rsidRPr="002F2813" w:rsidRDefault="00943C3C" w:rsidP="00E71971">
      <w:pPr>
        <w:pStyle w:val="ListParagraph"/>
        <w:numPr>
          <w:ilvl w:val="0"/>
          <w:numId w:val="25"/>
        </w:numPr>
        <w:tabs>
          <w:tab w:val="left" w:pos="527"/>
          <w:tab w:val="left" w:pos="528"/>
        </w:tabs>
        <w:spacing w:before="137"/>
        <w:rPr>
          <w:rFonts w:ascii="Symbol" w:hAnsi="Symbol"/>
          <w:color w:val="000000"/>
          <w:sz w:val="24"/>
        </w:rPr>
      </w:pPr>
      <w:r w:rsidRPr="002F2813">
        <w:rPr>
          <w:sz w:val="24"/>
        </w:rPr>
        <w:t>development of the granting of safety certificates and safety approvals;</w:t>
      </w:r>
    </w:p>
    <w:p w:rsidR="00892D13" w:rsidRPr="002F2813" w:rsidRDefault="00943C3C" w:rsidP="00E71971">
      <w:pPr>
        <w:pStyle w:val="ListParagraph"/>
        <w:numPr>
          <w:ilvl w:val="0"/>
          <w:numId w:val="25"/>
        </w:numPr>
        <w:tabs>
          <w:tab w:val="left" w:pos="527"/>
          <w:tab w:val="left" w:pos="528"/>
        </w:tabs>
        <w:spacing w:before="134" w:line="352" w:lineRule="auto"/>
        <w:ind w:right="581"/>
        <w:rPr>
          <w:rFonts w:ascii="Symbol" w:hAnsi="Symbol"/>
          <w:color w:val="000000"/>
          <w:sz w:val="24"/>
        </w:rPr>
      </w:pPr>
      <w:r w:rsidRPr="002F2813">
        <w:rPr>
          <w:sz w:val="24"/>
        </w:rPr>
        <w:t xml:space="preserve">results and </w:t>
      </w:r>
      <w:r w:rsidRPr="002F2813">
        <w:rPr>
          <w:sz w:val="24"/>
        </w:rPr>
        <w:t>experience relating to the supervision of infrastructure managers and railway undertakings, including the number and results of audits;</w:t>
      </w:r>
    </w:p>
    <w:p w:rsidR="00892D13" w:rsidRPr="002F2813" w:rsidRDefault="00943C3C" w:rsidP="00E71971">
      <w:pPr>
        <w:pStyle w:val="ListParagraph"/>
        <w:numPr>
          <w:ilvl w:val="0"/>
          <w:numId w:val="25"/>
        </w:numPr>
        <w:tabs>
          <w:tab w:val="left" w:pos="527"/>
          <w:tab w:val="left" w:pos="528"/>
        </w:tabs>
        <w:spacing w:before="10"/>
        <w:rPr>
          <w:rFonts w:ascii="Symbol" w:hAnsi="Symbol"/>
          <w:color w:val="000000"/>
          <w:sz w:val="24"/>
        </w:rPr>
      </w:pPr>
      <w:r w:rsidRPr="002F2813">
        <w:rPr>
          <w:sz w:val="24"/>
        </w:rPr>
        <w:t>experience of railway undertakings and infrastructure managers of applying applicable common safety methods (CSMs).</w:t>
      </w:r>
    </w:p>
    <w:p w:rsidR="00892D13" w:rsidRPr="002F2813" w:rsidRDefault="00892D13">
      <w:pPr>
        <w:pStyle w:val="BodyText"/>
        <w:spacing w:before="11"/>
        <w:rPr>
          <w:sz w:val="35"/>
        </w:rPr>
      </w:pPr>
    </w:p>
    <w:p w:rsidR="00892D13" w:rsidRPr="002F2813" w:rsidRDefault="00943C3C">
      <w:pPr>
        <w:pStyle w:val="BodyText"/>
        <w:spacing w:line="360" w:lineRule="auto"/>
        <w:ind w:left="102" w:right="118"/>
        <w:jc w:val="both"/>
      </w:pPr>
      <w:r w:rsidRPr="002F2813">
        <w:t>The</w:t>
      </w:r>
      <w:r w:rsidRPr="002F2813">
        <w:t xml:space="preserve"> report is based on Article 19 of Directive (EU) 2016/798 of the European Parliament and of the Council, which was integrated into Czech legislation by transposition into Section 49e(6) of Act No 266/1994 Coll., on railways (7), as amended (the 'Railways A</w:t>
      </w:r>
      <w:r w:rsidRPr="002F2813">
        <w:t>ct'), and further specified by Section 6 of Regulation No 376/2006 Coll., on the management system for rail operation safety and rail transport safety, and on procedures in the event of railway incidents (8), as amended.</w:t>
      </w:r>
    </w:p>
    <w:p w:rsidR="00892D13" w:rsidRPr="002F2813" w:rsidRDefault="00892D13">
      <w:pPr>
        <w:pStyle w:val="BodyText"/>
        <w:spacing w:before="3"/>
      </w:pPr>
    </w:p>
    <w:p w:rsidR="00892D13" w:rsidRPr="002F2813" w:rsidRDefault="00943C3C">
      <w:pPr>
        <w:pStyle w:val="BodyText"/>
        <w:spacing w:line="360" w:lineRule="auto"/>
        <w:ind w:left="102" w:right="68" w:hanging="1"/>
      </w:pPr>
      <w:r w:rsidRPr="002F2813">
        <w:t>The purpose of this report is to p</w:t>
      </w:r>
      <w:r w:rsidRPr="002F2813">
        <w:t>rovide carriers, infrastructure managers and other parties concerned with information about the development of railway safety during 2016.</w:t>
      </w:r>
    </w:p>
    <w:p w:rsidR="00892D13" w:rsidRPr="002F2813" w:rsidRDefault="00892D13">
      <w:pPr>
        <w:pStyle w:val="BodyText"/>
        <w:spacing w:before="4"/>
        <w:rPr>
          <w:sz w:val="36"/>
        </w:rPr>
      </w:pPr>
    </w:p>
    <w:p w:rsidR="00892D13" w:rsidRPr="002F2813" w:rsidRDefault="00943C3C">
      <w:pPr>
        <w:pStyle w:val="BodyText"/>
        <w:spacing w:line="360" w:lineRule="auto"/>
        <w:ind w:left="102" w:right="115"/>
        <w:jc w:val="both"/>
      </w:pPr>
      <w:r w:rsidRPr="002F2813">
        <w:t>The details provided in the Annual Report on the Rail Authority's activities are based on the individual annual safe</w:t>
      </w:r>
      <w:r w:rsidRPr="002F2813">
        <w:t>ty reports of the carriers and infrastructure managers of national and regional railways, and on the experience of the Rail Authority and other entities. All infrastructure managers pursuant to Section 22(2)(e) of the Railways Act (7) ensuring the operatio</w:t>
      </w:r>
      <w:r w:rsidRPr="002F2813">
        <w:t>n of national railways and regional railways in 2016, and all carriers operating rail transport on national railways or regional railways pursuant to Section 35(2)(g) of the Railways Act submitted an Annual Safety Report within the specified time limit.</w:t>
      </w:r>
    </w:p>
    <w:p w:rsidR="00892D13" w:rsidRPr="002F2813" w:rsidRDefault="00892D13">
      <w:pPr>
        <w:pStyle w:val="BodyText"/>
        <w:spacing w:before="4"/>
        <w:rPr>
          <w:sz w:val="36"/>
        </w:rPr>
      </w:pPr>
    </w:p>
    <w:p w:rsidR="00892D13" w:rsidRPr="002F2813" w:rsidRDefault="00943C3C">
      <w:pPr>
        <w:pStyle w:val="BodyText"/>
        <w:spacing w:line="360" w:lineRule="auto"/>
        <w:ind w:left="102"/>
      </w:pPr>
      <w:r w:rsidRPr="002F2813">
        <w:t>T</w:t>
      </w:r>
      <w:r w:rsidRPr="002F2813">
        <w:t xml:space="preserve">he Annual Safety Report has been drawn up in Czech and English and published on the Rail Authority's website </w:t>
      </w:r>
      <w:hyperlink r:id="rId20" w:history="1">
        <w:r w:rsidRPr="002F2813">
          <w:rPr>
            <w:rStyle w:val="Hyperlink"/>
          </w:rPr>
          <w:t>www.ducr.cz</w:t>
        </w:r>
      </w:hyperlink>
    </w:p>
    <w:p w:rsidR="00892D13" w:rsidRPr="002F2813" w:rsidRDefault="00892D13" w:rsidP="00834035"/>
    <w:p w:rsidR="00892D13" w:rsidRPr="002F2813" w:rsidRDefault="00892D13" w:rsidP="00834035">
      <w:pPr>
        <w:pStyle w:val="BodyText"/>
        <w:pageBreakBefore/>
        <w:rPr>
          <w:sz w:val="20"/>
        </w:rPr>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834035">
        <w:tc>
          <w:tcPr>
            <w:tcW w:w="9923" w:type="dxa"/>
          </w:tcPr>
          <w:p w:rsidR="00834035" w:rsidRPr="002F2813" w:rsidRDefault="00943C3C" w:rsidP="003B3EBD">
            <w:pPr>
              <w:pStyle w:val="Heading3"/>
              <w:spacing w:before="120" w:after="120"/>
              <w:ind w:left="34" w:firstLine="0"/>
              <w:jc w:val="center"/>
            </w:pPr>
            <w:bookmarkStart w:id="2" w:name="_Toc500418731"/>
            <w:bookmarkStart w:id="3" w:name="_Toc504124069"/>
            <w:r w:rsidRPr="002F2813">
              <w:t>GENERAL STATE OF SAFETY AND SAFETY STRATEGY</w:t>
            </w:r>
            <w:bookmarkEnd w:id="2"/>
            <w:bookmarkEnd w:id="3"/>
          </w:p>
        </w:tc>
      </w:tr>
    </w:tbl>
    <w:p w:rsidR="00892D13" w:rsidRPr="002F2813" w:rsidRDefault="00892D13" w:rsidP="00834035"/>
    <w:p w:rsidR="00892D13" w:rsidRPr="002F2813" w:rsidRDefault="00892D13" w:rsidP="00834035"/>
    <w:p w:rsidR="00892D13" w:rsidRPr="002F2813" w:rsidRDefault="00943C3C" w:rsidP="00E71971">
      <w:pPr>
        <w:pStyle w:val="Heading4"/>
        <w:numPr>
          <w:ilvl w:val="1"/>
          <w:numId w:val="24"/>
        </w:numPr>
        <w:tabs>
          <w:tab w:val="left" w:pos="488"/>
        </w:tabs>
      </w:pPr>
      <w:bookmarkStart w:id="4" w:name="_Toc500418732"/>
      <w:bookmarkStart w:id="5" w:name="_Toc504124070"/>
      <w:r w:rsidRPr="002F2813">
        <w:t>Main conclusions for the reporting year</w:t>
      </w:r>
      <w:bookmarkEnd w:id="4"/>
      <w:bookmarkEnd w:id="5"/>
    </w:p>
    <w:p w:rsidR="00892D13" w:rsidRPr="002F2813" w:rsidRDefault="00892D13">
      <w:pPr>
        <w:pStyle w:val="BodyText"/>
        <w:spacing w:before="6"/>
        <w:rPr>
          <w:b/>
          <w:sz w:val="31"/>
        </w:rPr>
      </w:pPr>
    </w:p>
    <w:p w:rsidR="00892D13" w:rsidRPr="002F2813" w:rsidRDefault="00943C3C">
      <w:pPr>
        <w:pStyle w:val="BodyText"/>
        <w:spacing w:line="360" w:lineRule="auto"/>
        <w:ind w:left="113" w:right="116"/>
        <w:jc w:val="both"/>
      </w:pPr>
      <w:r w:rsidRPr="002F2813">
        <w:t xml:space="preserve">In 2016, </w:t>
      </w:r>
      <w:r w:rsidRPr="002F2813">
        <w:t>the Rail Authority fulfilled its plan to conduct preventive inspection activities to verify the proper functioning of safety management, and it will continue to conduct these activities with other infrastructure managers and carriers in 2017.</w:t>
      </w:r>
    </w:p>
    <w:p w:rsidR="00892D13" w:rsidRPr="002F2813" w:rsidRDefault="00892D13">
      <w:pPr>
        <w:pStyle w:val="BodyText"/>
        <w:spacing w:before="10"/>
        <w:rPr>
          <w:sz w:val="36"/>
        </w:rPr>
      </w:pPr>
    </w:p>
    <w:p w:rsidR="00892D13" w:rsidRPr="002F2813" w:rsidRDefault="00943C3C" w:rsidP="00E71971">
      <w:pPr>
        <w:pStyle w:val="Heading4"/>
        <w:numPr>
          <w:ilvl w:val="1"/>
          <w:numId w:val="24"/>
        </w:numPr>
        <w:tabs>
          <w:tab w:val="left" w:pos="488"/>
        </w:tabs>
      </w:pPr>
      <w:bookmarkStart w:id="6" w:name="_Toc500418733"/>
      <w:bookmarkStart w:id="7" w:name="_Toc504124071"/>
      <w:r w:rsidRPr="002F2813">
        <w:t>National saf</w:t>
      </w:r>
      <w:r w:rsidRPr="002F2813">
        <w:t>ety strategies, programmes and initiatives</w:t>
      </w:r>
      <w:bookmarkEnd w:id="6"/>
      <w:bookmarkEnd w:id="7"/>
    </w:p>
    <w:p w:rsidR="00892D13" w:rsidRPr="002F2813" w:rsidRDefault="00892D13">
      <w:pPr>
        <w:pStyle w:val="BodyText"/>
        <w:spacing w:before="1"/>
        <w:rPr>
          <w:b/>
          <w:sz w:val="27"/>
        </w:rPr>
      </w:pPr>
    </w:p>
    <w:p w:rsidR="00892D13" w:rsidRPr="002F2813" w:rsidRDefault="00943C3C">
      <w:pPr>
        <w:pStyle w:val="BodyText"/>
        <w:spacing w:line="360" w:lineRule="auto"/>
        <w:ind w:left="113" w:right="164"/>
      </w:pPr>
      <w:r w:rsidRPr="002F2813">
        <w:t>In order to maintain and improve railway safety, efforts focus on upgrading and developing railway infrastructure in the long term, in particular in the following areas:</w:t>
      </w:r>
    </w:p>
    <w:p w:rsidR="00892D13" w:rsidRPr="002F2813" w:rsidRDefault="00943C3C">
      <w:pPr>
        <w:pStyle w:val="ListParagraph"/>
        <w:numPr>
          <w:ilvl w:val="0"/>
          <w:numId w:val="3"/>
        </w:numPr>
        <w:tabs>
          <w:tab w:val="left" w:pos="721"/>
        </w:tabs>
        <w:spacing w:before="166" w:line="357" w:lineRule="auto"/>
        <w:ind w:right="115"/>
        <w:jc w:val="both"/>
        <w:rPr>
          <w:sz w:val="24"/>
        </w:rPr>
      </w:pPr>
      <w:r w:rsidRPr="002F2813">
        <w:rPr>
          <w:sz w:val="24"/>
        </w:rPr>
        <w:t xml:space="preserve">Upgrading transit railway corridors and </w:t>
      </w:r>
      <w:r w:rsidRPr="002F2813">
        <w:rPr>
          <w:sz w:val="24"/>
        </w:rPr>
        <w:t>other tracks, in particular tracks of the TEN-T network, rail junctions, and other tracks of the European rail network. To ensure connectivity in the long term, interoperability of selected tracks is being ensured, in particular construction of a GSM-R dig</w:t>
      </w:r>
      <w:r w:rsidRPr="002F2813">
        <w:rPr>
          <w:sz w:val="24"/>
        </w:rPr>
        <w:t>ital radio system for transit corridor I. Significant amounts from the Operational Programme Transport, SFTI and European funds have been invested in railway infrastructure to ensure the development of suburban transport and integrated transport systems.</w:t>
      </w:r>
    </w:p>
    <w:p w:rsidR="00892D13" w:rsidRPr="002F2813" w:rsidRDefault="00943C3C">
      <w:pPr>
        <w:pStyle w:val="ListParagraph"/>
        <w:numPr>
          <w:ilvl w:val="0"/>
          <w:numId w:val="3"/>
        </w:numPr>
        <w:tabs>
          <w:tab w:val="left" w:pos="721"/>
        </w:tabs>
        <w:spacing w:before="6" w:line="357" w:lineRule="auto"/>
        <w:ind w:right="115"/>
        <w:jc w:val="both"/>
        <w:rPr>
          <w:sz w:val="24"/>
        </w:rPr>
      </w:pPr>
      <w:r w:rsidRPr="002F2813">
        <w:rPr>
          <w:sz w:val="24"/>
        </w:rPr>
        <w:t>G</w:t>
      </w:r>
      <w:r w:rsidRPr="002F2813">
        <w:rPr>
          <w:sz w:val="24"/>
        </w:rPr>
        <w:t>SM-R and ETCS systems are being implemented according to the ERTMS implementation plan in accordance with European standards. An ETCS has already been applied to several tracks and other track sections are under preparation. The pilot project of the ETCS i</w:t>
      </w:r>
      <w:r w:rsidRPr="002F2813">
        <w:rPr>
          <w:sz w:val="24"/>
        </w:rPr>
        <w:t>nterlocking plant in the Poříčany – Kolín track section has been completed.</w:t>
      </w:r>
    </w:p>
    <w:p w:rsidR="00892D13" w:rsidRPr="002F2813" w:rsidRDefault="00943C3C">
      <w:pPr>
        <w:pStyle w:val="ListParagraph"/>
        <w:numPr>
          <w:ilvl w:val="0"/>
          <w:numId w:val="3"/>
        </w:numPr>
        <w:tabs>
          <w:tab w:val="left" w:pos="721"/>
        </w:tabs>
        <w:spacing w:before="6" w:line="355" w:lineRule="auto"/>
        <w:ind w:right="118"/>
        <w:jc w:val="both"/>
        <w:rPr>
          <w:sz w:val="24"/>
        </w:rPr>
      </w:pPr>
      <w:r w:rsidRPr="002F2813">
        <w:rPr>
          <w:sz w:val="24"/>
        </w:rPr>
        <w:t>Investments made in repairs to railway infrastructure mainly included superstructure replacement, improved security of level crossings, repairs to platforms and station lighting, a</w:t>
      </w:r>
      <w:r w:rsidRPr="002F2813">
        <w:rPr>
          <w:sz w:val="24"/>
        </w:rPr>
        <w:t>nd bridge and culvert repairs.</w:t>
      </w:r>
    </w:p>
    <w:p w:rsidR="00892D13" w:rsidRPr="002F2813" w:rsidRDefault="00892D13">
      <w:pPr>
        <w:pStyle w:val="BodyText"/>
        <w:rPr>
          <w:sz w:val="26"/>
        </w:rPr>
      </w:pPr>
    </w:p>
    <w:p w:rsidR="00892D13" w:rsidRPr="002F2813" w:rsidRDefault="00943C3C">
      <w:pPr>
        <w:pStyle w:val="BodyText"/>
        <w:spacing w:before="152" w:line="360" w:lineRule="auto"/>
        <w:ind w:left="283" w:right="117"/>
        <w:jc w:val="both"/>
      </w:pPr>
      <w:r w:rsidRPr="002F2813">
        <w:t>Upgrades of transit railway corridors in the Czech Republic is the responsibility of the state-owned organisation SŽDC. The travelling time has been reduced on transit corridors IV in the Czech Republic, mainly on the Prague</w:t>
      </w:r>
      <w:r w:rsidRPr="002F2813">
        <w:t xml:space="preserve"> – Ostrava track branch. This link has one of the heaviest traffic flows across the Czech Republic. Upgrading work also continued to accelerate passability of some railway junctions and tracks of the TEN-T network. Other major investment elements included </w:t>
      </w:r>
      <w:r w:rsidRPr="002F2813">
        <w:t>investments in the development of suburban transport and integrated transport systems. The investments were made with the use of grants from SFTI, OPT and EU funds. Great attention is paid to the issue of level crossing security and passenger safety during</w:t>
      </w:r>
      <w:r w:rsidRPr="002F2813">
        <w:t xml:space="preserve"> train journeys and at stops and stations.</w:t>
      </w:r>
    </w:p>
    <w:p w:rsidR="00494F6D" w:rsidRPr="002F2813" w:rsidRDefault="00494F6D" w:rsidP="00494F6D"/>
    <w:p w:rsidR="00892D13" w:rsidRPr="002F2813" w:rsidRDefault="00943C3C">
      <w:pPr>
        <w:pStyle w:val="BodyText"/>
        <w:spacing w:before="90" w:line="360" w:lineRule="auto"/>
        <w:ind w:left="103" w:right="117"/>
        <w:jc w:val="both"/>
      </w:pPr>
      <w:r w:rsidRPr="002F2813">
        <w:t>Due to the higher number of incidents on level crossings in the long term emerging from analyses of incidents, certain infrastructure managers, carriers and independent state institutions (such as the Rail Safety</w:t>
      </w:r>
      <w:r w:rsidRPr="002F2813">
        <w:t xml:space="preserve"> Inspection Office) are continuing preventive programs in 2016 to ensure safe conduct of the public at level crossings. Here we should point out that the higher number of accidents on level crossings also needs to be perceived as a consequence of the const</w:t>
      </w:r>
      <w:r w:rsidRPr="002F2813">
        <w:t>antly increasing volume of road traffic. And although occurrences of accidents are nearly always the responsibility of road vehicle drivers, infrastructure managers are paying significant attention to this issue with the aim of reducing the number of level</w:t>
      </w:r>
      <w:r w:rsidRPr="002F2813">
        <w:t xml:space="preserve"> crossings and fitting level crossings with higher standards of security systems.</w:t>
      </w:r>
    </w:p>
    <w:p w:rsidR="00892D13" w:rsidRPr="002F2813" w:rsidRDefault="00892D13">
      <w:pPr>
        <w:pStyle w:val="BodyText"/>
        <w:spacing w:before="7"/>
        <w:rPr>
          <w:sz w:val="36"/>
        </w:rPr>
      </w:pPr>
    </w:p>
    <w:p w:rsidR="00892D13" w:rsidRPr="002F2813" w:rsidRDefault="00943C3C" w:rsidP="00E71971">
      <w:pPr>
        <w:pStyle w:val="Heading4"/>
        <w:numPr>
          <w:ilvl w:val="1"/>
          <w:numId w:val="24"/>
        </w:numPr>
        <w:tabs>
          <w:tab w:val="left" w:pos="529"/>
        </w:tabs>
        <w:ind w:left="528" w:hanging="424"/>
      </w:pPr>
      <w:bookmarkStart w:id="8" w:name="_Toc500418734"/>
      <w:bookmarkStart w:id="9" w:name="_Toc504124072"/>
      <w:r w:rsidRPr="002F2813">
        <w:t>Summary of major findings from inspection activities</w:t>
      </w:r>
      <w:bookmarkEnd w:id="8"/>
      <w:bookmarkEnd w:id="9"/>
    </w:p>
    <w:p w:rsidR="00892D13" w:rsidRPr="002F2813" w:rsidRDefault="00892D13">
      <w:pPr>
        <w:pStyle w:val="BodyText"/>
        <w:spacing w:before="5"/>
        <w:rPr>
          <w:b/>
          <w:sz w:val="31"/>
        </w:rPr>
      </w:pPr>
    </w:p>
    <w:p w:rsidR="00892D13" w:rsidRPr="002F2813" w:rsidRDefault="00943C3C">
      <w:pPr>
        <w:pStyle w:val="BodyText"/>
        <w:spacing w:before="1" w:line="360" w:lineRule="auto"/>
        <w:ind w:left="104" w:right="118" w:hanging="1"/>
        <w:jc w:val="both"/>
      </w:pPr>
      <w:r w:rsidRPr="002F2813">
        <w:t xml:space="preserve">State supervision and comprehensive supervision inspection activities conducted for carriers and infrastructure </w:t>
      </w:r>
      <w:r w:rsidRPr="002F2813">
        <w:t>managers of national or regional railways did not find any major discrepancies with an immediate impact on railway operations and railway transport.</w:t>
      </w:r>
    </w:p>
    <w:p w:rsidR="00892D13" w:rsidRPr="002F2813" w:rsidRDefault="00892D13">
      <w:pPr>
        <w:pStyle w:val="BodyText"/>
        <w:spacing w:before="7"/>
        <w:rPr>
          <w:sz w:val="35"/>
        </w:rPr>
      </w:pPr>
    </w:p>
    <w:p w:rsidR="00892D13" w:rsidRPr="002F2813" w:rsidRDefault="00943C3C" w:rsidP="00E71971">
      <w:pPr>
        <w:pStyle w:val="Heading4"/>
        <w:numPr>
          <w:ilvl w:val="1"/>
          <w:numId w:val="24"/>
        </w:numPr>
        <w:tabs>
          <w:tab w:val="left" w:pos="541"/>
        </w:tabs>
        <w:ind w:left="540" w:hanging="436"/>
      </w:pPr>
      <w:bookmarkStart w:id="10" w:name="_Toc500418735"/>
      <w:bookmarkStart w:id="11" w:name="_Toc504124073"/>
      <w:r w:rsidRPr="002F2813">
        <w:t>Focus areas for the next year</w:t>
      </w:r>
      <w:bookmarkEnd w:id="10"/>
      <w:bookmarkEnd w:id="11"/>
    </w:p>
    <w:p w:rsidR="00892D13" w:rsidRPr="002F2813" w:rsidRDefault="00892D13">
      <w:pPr>
        <w:pStyle w:val="BodyText"/>
        <w:spacing w:before="1"/>
        <w:rPr>
          <w:b/>
          <w:sz w:val="27"/>
        </w:rPr>
      </w:pPr>
    </w:p>
    <w:p w:rsidR="00892D13" w:rsidRPr="002F2813" w:rsidRDefault="00943C3C">
      <w:pPr>
        <w:pStyle w:val="BodyText"/>
        <w:spacing w:line="360" w:lineRule="auto"/>
        <w:ind w:left="103" w:right="115"/>
        <w:jc w:val="both"/>
      </w:pPr>
      <w:r w:rsidRPr="002F2813">
        <w:t xml:space="preserve">The general priority is mainly considered to be rail system safety itself, </w:t>
      </w:r>
      <w:r w:rsidRPr="002F2813">
        <w:t xml:space="preserve">so that the transport of passengers and goods, particularly the carriage of dangerous goods, is safe, reliable and ecological. Therefore, the Rail Authority focuses on prevention and avoidance of sources of danger which could result in accidents and other </w:t>
      </w:r>
      <w:r w:rsidRPr="002F2813">
        <w:t>incidents.</w:t>
      </w:r>
    </w:p>
    <w:p w:rsidR="00892D13" w:rsidRPr="002F2813" w:rsidRDefault="00892D13">
      <w:pPr>
        <w:pStyle w:val="BodyText"/>
        <w:spacing w:before="4"/>
        <w:rPr>
          <w:sz w:val="25"/>
        </w:rPr>
      </w:pPr>
    </w:p>
    <w:p w:rsidR="00892D13" w:rsidRPr="002F2813" w:rsidRDefault="00943C3C">
      <w:pPr>
        <w:pStyle w:val="BodyText"/>
        <w:spacing w:line="360" w:lineRule="auto"/>
        <w:ind w:left="104" w:right="113"/>
        <w:jc w:val="both"/>
      </w:pPr>
      <w:r w:rsidRPr="002F2813">
        <w:t>In 2017, the Rail Authority is continuing with intensive inspections of other infrastructure managers of national and regional railways and carriers, and in particular intends to:</w:t>
      </w:r>
    </w:p>
    <w:p w:rsidR="00892D13" w:rsidRPr="002F2813" w:rsidRDefault="00892D13">
      <w:pPr>
        <w:pStyle w:val="BodyText"/>
        <w:spacing w:before="4"/>
        <w:rPr>
          <w:sz w:val="36"/>
        </w:rPr>
      </w:pPr>
    </w:p>
    <w:p w:rsidR="00892D13" w:rsidRPr="002F2813" w:rsidRDefault="00943C3C" w:rsidP="00E71971">
      <w:pPr>
        <w:pStyle w:val="ListParagraph"/>
        <w:numPr>
          <w:ilvl w:val="0"/>
          <w:numId w:val="23"/>
        </w:numPr>
        <w:tabs>
          <w:tab w:val="left" w:pos="541"/>
        </w:tabs>
        <w:spacing w:line="355" w:lineRule="auto"/>
        <w:ind w:right="117"/>
        <w:jc w:val="both"/>
        <w:rPr>
          <w:sz w:val="24"/>
        </w:rPr>
      </w:pPr>
      <w:r w:rsidRPr="002F2813">
        <w:rPr>
          <w:sz w:val="24"/>
        </w:rPr>
        <w:t>continuously analyse the conclusions of state supervision and s</w:t>
      </w:r>
      <w:r w:rsidRPr="002F2813">
        <w:rPr>
          <w:sz w:val="24"/>
        </w:rPr>
        <w:t>afety recommendations issued by the Rail Safety Inspection Office as a result of incident investigations in order to generalise risk events and areas, and subsequently to arrange for the relevant modifications to regulations, standards and technological pr</w:t>
      </w:r>
      <w:r w:rsidRPr="002F2813">
        <w:rPr>
          <w:sz w:val="24"/>
        </w:rPr>
        <w:t>ocedures;</w:t>
      </w:r>
    </w:p>
    <w:p w:rsidR="00892D13" w:rsidRPr="002F2813" w:rsidRDefault="00892D13">
      <w:pPr>
        <w:pStyle w:val="BodyText"/>
        <w:spacing w:before="9"/>
        <w:rPr>
          <w:sz w:val="36"/>
        </w:rPr>
      </w:pPr>
    </w:p>
    <w:p w:rsidR="00892D13" w:rsidRPr="002F2813" w:rsidRDefault="00943C3C" w:rsidP="00E71971">
      <w:pPr>
        <w:pStyle w:val="ListParagraph"/>
        <w:numPr>
          <w:ilvl w:val="0"/>
          <w:numId w:val="23"/>
        </w:numPr>
        <w:tabs>
          <w:tab w:val="left" w:pos="540"/>
          <w:tab w:val="left" w:pos="541"/>
        </w:tabs>
        <w:spacing w:line="350" w:lineRule="auto"/>
        <w:ind w:right="116"/>
        <w:rPr>
          <w:sz w:val="24"/>
        </w:rPr>
      </w:pPr>
      <w:r w:rsidRPr="002F2813">
        <w:rPr>
          <w:sz w:val="24"/>
        </w:rPr>
        <w:t>allow for a higher level of technical equipment within project preparation and approval for the reconstruction and upgrade of railway tracks, if financially feasible;</w:t>
      </w:r>
    </w:p>
    <w:p w:rsidR="00892D13" w:rsidRPr="002F2813" w:rsidRDefault="00892D13">
      <w:pPr>
        <w:pStyle w:val="BodyText"/>
        <w:spacing w:before="3"/>
        <w:rPr>
          <w:sz w:val="37"/>
        </w:rPr>
      </w:pPr>
    </w:p>
    <w:p w:rsidR="00892D13" w:rsidRPr="002F2813" w:rsidRDefault="00943C3C" w:rsidP="00E71971">
      <w:pPr>
        <w:pStyle w:val="ListParagraph"/>
        <w:numPr>
          <w:ilvl w:val="0"/>
          <w:numId w:val="23"/>
        </w:numPr>
        <w:tabs>
          <w:tab w:val="left" w:pos="540"/>
          <w:tab w:val="left" w:pos="541"/>
        </w:tabs>
        <w:spacing w:line="352" w:lineRule="auto"/>
        <w:ind w:right="118"/>
        <w:rPr>
          <w:sz w:val="24"/>
        </w:rPr>
      </w:pPr>
      <w:r w:rsidRPr="002F2813">
        <w:rPr>
          <w:sz w:val="24"/>
        </w:rPr>
        <w:t>focus</w:t>
      </w:r>
      <w:r w:rsidRPr="002F2813">
        <w:rPr>
          <w:sz w:val="24"/>
        </w:rPr>
        <w:t xml:space="preserve"> its own inspection activities on verifying the provision of prescribed inspections and revisions of driving and towed rail vehicles of selected carriers.</w:t>
      </w:r>
    </w:p>
    <w:p w:rsidR="00892D13" w:rsidRPr="002F2813" w:rsidRDefault="00892D13" w:rsidP="00494F6D">
      <w:pPr>
        <w:pStyle w:val="BodyText"/>
        <w:pageBreakBefore/>
        <w:rPr>
          <w:sz w:val="20"/>
        </w:rPr>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494F6D" w:rsidRPr="002F2813" w:rsidRDefault="00943C3C" w:rsidP="00432F41">
            <w:pPr>
              <w:pStyle w:val="Heading3"/>
              <w:ind w:left="34" w:firstLine="0"/>
              <w:jc w:val="center"/>
              <w:rPr>
                <w:rFonts w:ascii="Calibri" w:hAnsi="Calibri"/>
                <w:sz w:val="26"/>
              </w:rPr>
            </w:pPr>
            <w:bookmarkStart w:id="12" w:name="_Toc500418736"/>
            <w:bookmarkStart w:id="13" w:name="_Toc504124074"/>
            <w:r w:rsidRPr="002F2813">
              <w:t>DEVELOPMENTS IN SAFETY PERFORMANCE</w:t>
            </w:r>
            <w:bookmarkEnd w:id="12"/>
            <w:bookmarkEnd w:id="13"/>
          </w:p>
        </w:tc>
      </w:tr>
    </w:tbl>
    <w:p w:rsidR="00494F6D" w:rsidRPr="002F2813" w:rsidRDefault="00494F6D" w:rsidP="00494F6D">
      <w:pPr>
        <w:pStyle w:val="BodyText"/>
        <w:rPr>
          <w:sz w:val="20"/>
        </w:rPr>
      </w:pPr>
    </w:p>
    <w:p w:rsidR="00892D13" w:rsidRPr="002F2813" w:rsidRDefault="00943C3C" w:rsidP="00E71971">
      <w:pPr>
        <w:pStyle w:val="Heading4"/>
        <w:numPr>
          <w:ilvl w:val="1"/>
          <w:numId w:val="21"/>
        </w:numPr>
        <w:tabs>
          <w:tab w:val="left" w:pos="602"/>
        </w:tabs>
        <w:spacing w:before="240"/>
        <w:ind w:hanging="369"/>
      </w:pPr>
      <w:bookmarkStart w:id="14" w:name="_Toc500418737"/>
      <w:bookmarkStart w:id="15" w:name="_Toc504124075"/>
      <w:r w:rsidRPr="002F2813">
        <w:t>Detailed analysis of the latest recorded trends</w:t>
      </w:r>
      <w:bookmarkEnd w:id="14"/>
      <w:bookmarkEnd w:id="15"/>
    </w:p>
    <w:p w:rsidR="00892D13" w:rsidRPr="002F2813" w:rsidRDefault="00892D13">
      <w:pPr>
        <w:pStyle w:val="BodyText"/>
        <w:spacing w:before="9"/>
        <w:rPr>
          <w:b/>
          <w:sz w:val="30"/>
        </w:rPr>
      </w:pPr>
    </w:p>
    <w:p w:rsidR="00892D13" w:rsidRPr="002F2813" w:rsidRDefault="00943C3C">
      <w:pPr>
        <w:pStyle w:val="BodyText"/>
        <w:spacing w:before="1" w:line="360" w:lineRule="auto"/>
        <w:ind w:left="231" w:right="113"/>
        <w:jc w:val="both"/>
      </w:pPr>
      <w:r w:rsidRPr="002F2813">
        <w:t>Pursuant to Co</w:t>
      </w:r>
      <w:r w:rsidRPr="002F2813">
        <w:t>mmission Directive 2009/149/EC amending the Rail System Safety Directive as regards Common Safety Indicators and common methods to determine damage caused by accidents (6), transposed in the Czech Republic in Regulation No 376/2006 on the management system</w:t>
      </w:r>
      <w:r w:rsidRPr="002F2813">
        <w:t xml:space="preserve"> for rail operation safety and rail transport safety, and on procedures in the event of incidents on railways (8), the following figures were recorded in 2016:</w:t>
      </w:r>
    </w:p>
    <w:p w:rsidR="00892D13" w:rsidRPr="002F2813" w:rsidRDefault="00943C3C">
      <w:pPr>
        <w:pStyle w:val="ListParagraph"/>
        <w:numPr>
          <w:ilvl w:val="0"/>
          <w:numId w:val="2"/>
        </w:numPr>
        <w:tabs>
          <w:tab w:val="left" w:pos="782"/>
        </w:tabs>
        <w:spacing w:before="167"/>
        <w:ind w:hanging="549"/>
        <w:jc w:val="both"/>
        <w:rPr>
          <w:sz w:val="24"/>
        </w:rPr>
      </w:pPr>
      <w:r w:rsidRPr="002F2813">
        <w:rPr>
          <w:sz w:val="24"/>
        </w:rPr>
        <w:t>number of accidents: 86;</w:t>
      </w:r>
    </w:p>
    <w:p w:rsidR="00892D13" w:rsidRPr="002F2813" w:rsidRDefault="00943C3C">
      <w:pPr>
        <w:pStyle w:val="ListParagraph"/>
        <w:numPr>
          <w:ilvl w:val="0"/>
          <w:numId w:val="2"/>
        </w:numPr>
        <w:tabs>
          <w:tab w:val="left" w:pos="782"/>
        </w:tabs>
        <w:spacing w:before="119"/>
        <w:ind w:hanging="549"/>
        <w:jc w:val="both"/>
        <w:rPr>
          <w:sz w:val="24"/>
        </w:rPr>
      </w:pPr>
      <w:r w:rsidRPr="002F2813">
        <w:rPr>
          <w:sz w:val="24"/>
        </w:rPr>
        <w:t>number of deaths: 34;</w:t>
      </w:r>
    </w:p>
    <w:p w:rsidR="00892D13" w:rsidRPr="002F2813" w:rsidRDefault="00943C3C">
      <w:pPr>
        <w:pStyle w:val="ListParagraph"/>
        <w:numPr>
          <w:ilvl w:val="0"/>
          <w:numId w:val="2"/>
        </w:numPr>
        <w:tabs>
          <w:tab w:val="left" w:pos="782"/>
        </w:tabs>
        <w:spacing w:before="119"/>
        <w:ind w:hanging="549"/>
        <w:jc w:val="both"/>
        <w:rPr>
          <w:sz w:val="24"/>
        </w:rPr>
      </w:pPr>
      <w:r w:rsidRPr="002F2813">
        <w:rPr>
          <w:sz w:val="24"/>
        </w:rPr>
        <w:t>number of serious injuries: 61.</w:t>
      </w:r>
    </w:p>
    <w:p w:rsidR="00892D13" w:rsidRPr="002F2813" w:rsidRDefault="00892D13">
      <w:pPr>
        <w:pStyle w:val="BodyText"/>
        <w:rPr>
          <w:sz w:val="26"/>
        </w:rPr>
      </w:pPr>
    </w:p>
    <w:p w:rsidR="00892D13" w:rsidRPr="002F2813" w:rsidRDefault="00892D13">
      <w:pPr>
        <w:pStyle w:val="BodyText"/>
      </w:pPr>
    </w:p>
    <w:p w:rsidR="00892D13" w:rsidRPr="002F2813" w:rsidRDefault="00943C3C">
      <w:pPr>
        <w:pStyle w:val="BodyText"/>
        <w:ind w:left="231"/>
        <w:jc w:val="both"/>
      </w:pPr>
      <w:r w:rsidRPr="002F2813">
        <w:t xml:space="preserve">Table 1 below </w:t>
      </w:r>
      <w:r w:rsidRPr="002F2813">
        <w:t>presents the most important indicators for the period under consideration.</w:t>
      </w:r>
    </w:p>
    <w:p w:rsidR="00494F6D" w:rsidRPr="002F2813" w:rsidRDefault="00494F6D" w:rsidP="00494F6D">
      <w:pPr>
        <w:spacing w:after="240"/>
      </w:pPr>
    </w:p>
    <w:tbl>
      <w:tblPr>
        <w:tblW w:w="0" w:type="auto"/>
        <w:tblBorders>
          <w:top w:val="single" w:sz="4" w:space="0" w:color="4270C4"/>
          <w:left w:val="single" w:sz="4" w:space="0" w:color="4270C4"/>
          <w:bottom w:val="single" w:sz="4" w:space="0" w:color="4270C4"/>
          <w:right w:val="single" w:sz="4" w:space="0" w:color="4270C4"/>
          <w:insideH w:val="single" w:sz="4" w:space="0" w:color="4270C4"/>
          <w:insideV w:val="single" w:sz="4" w:space="0" w:color="4270C4"/>
        </w:tblBorders>
        <w:tblCellMar>
          <w:left w:w="0" w:type="dxa"/>
          <w:right w:w="0" w:type="dxa"/>
        </w:tblCellMar>
        <w:tblLook w:val="01E0" w:firstRow="1" w:lastRow="1" w:firstColumn="1" w:lastColumn="1" w:noHBand="0" w:noVBand="0"/>
      </w:tblPr>
      <w:tblGrid>
        <w:gridCol w:w="2782"/>
        <w:gridCol w:w="838"/>
        <w:gridCol w:w="840"/>
        <w:gridCol w:w="840"/>
        <w:gridCol w:w="840"/>
        <w:gridCol w:w="840"/>
        <w:gridCol w:w="840"/>
        <w:gridCol w:w="840"/>
        <w:gridCol w:w="840"/>
      </w:tblGrid>
      <w:tr w:rsidR="00DD7E59" w:rsidTr="007B0116">
        <w:trPr>
          <w:trHeight w:val="479"/>
        </w:trPr>
        <w:tc>
          <w:tcPr>
            <w:tcW w:w="2782" w:type="dxa"/>
          </w:tcPr>
          <w:p w:rsidR="00494F6D" w:rsidRPr="002F2813" w:rsidRDefault="00494F6D" w:rsidP="007B0116">
            <w:pPr>
              <w:pStyle w:val="TableParagraph"/>
              <w:rPr>
                <w:sz w:val="24"/>
              </w:rPr>
            </w:pPr>
          </w:p>
        </w:tc>
        <w:tc>
          <w:tcPr>
            <w:tcW w:w="838" w:type="dxa"/>
          </w:tcPr>
          <w:p w:rsidR="00494F6D" w:rsidRPr="002F2813" w:rsidRDefault="00943C3C" w:rsidP="00993960">
            <w:pPr>
              <w:pStyle w:val="TableParagraph"/>
              <w:spacing w:before="40"/>
              <w:ind w:left="280"/>
              <w:rPr>
                <w:b/>
                <w:sz w:val="24"/>
              </w:rPr>
            </w:pPr>
            <w:r w:rsidRPr="002F2813">
              <w:rPr>
                <w:b/>
                <w:sz w:val="24"/>
              </w:rPr>
              <w:t>2009</w:t>
            </w:r>
          </w:p>
        </w:tc>
        <w:tc>
          <w:tcPr>
            <w:tcW w:w="840" w:type="dxa"/>
          </w:tcPr>
          <w:p w:rsidR="00494F6D" w:rsidRPr="002F2813" w:rsidRDefault="00943C3C" w:rsidP="00993960">
            <w:pPr>
              <w:pStyle w:val="TableParagraph"/>
              <w:spacing w:before="40"/>
              <w:ind w:right="68"/>
              <w:jc w:val="right"/>
              <w:rPr>
                <w:b/>
                <w:sz w:val="24"/>
              </w:rPr>
            </w:pPr>
            <w:r w:rsidRPr="002F2813">
              <w:rPr>
                <w:b/>
                <w:sz w:val="24"/>
              </w:rPr>
              <w:t>2010</w:t>
            </w:r>
          </w:p>
        </w:tc>
        <w:tc>
          <w:tcPr>
            <w:tcW w:w="840" w:type="dxa"/>
          </w:tcPr>
          <w:p w:rsidR="00494F6D" w:rsidRPr="002F2813" w:rsidRDefault="00943C3C" w:rsidP="00993960">
            <w:pPr>
              <w:pStyle w:val="TableParagraph"/>
              <w:spacing w:before="40"/>
              <w:ind w:left="259" w:right="50"/>
              <w:jc w:val="center"/>
              <w:rPr>
                <w:b/>
                <w:sz w:val="24"/>
              </w:rPr>
            </w:pPr>
            <w:r w:rsidRPr="002F2813">
              <w:rPr>
                <w:b/>
                <w:sz w:val="24"/>
              </w:rPr>
              <w:t>2011</w:t>
            </w:r>
          </w:p>
        </w:tc>
        <w:tc>
          <w:tcPr>
            <w:tcW w:w="840" w:type="dxa"/>
          </w:tcPr>
          <w:p w:rsidR="00494F6D" w:rsidRPr="002F2813" w:rsidRDefault="00943C3C" w:rsidP="00993960">
            <w:pPr>
              <w:pStyle w:val="TableParagraph"/>
              <w:spacing w:before="40"/>
              <w:ind w:left="259" w:right="50"/>
              <w:jc w:val="center"/>
              <w:rPr>
                <w:b/>
                <w:sz w:val="24"/>
              </w:rPr>
            </w:pPr>
            <w:r w:rsidRPr="002F2813">
              <w:rPr>
                <w:b/>
                <w:sz w:val="24"/>
              </w:rPr>
              <w:t>2012</w:t>
            </w:r>
          </w:p>
        </w:tc>
        <w:tc>
          <w:tcPr>
            <w:tcW w:w="840" w:type="dxa"/>
          </w:tcPr>
          <w:p w:rsidR="00494F6D" w:rsidRPr="002F2813" w:rsidRDefault="00943C3C" w:rsidP="00993960">
            <w:pPr>
              <w:pStyle w:val="TableParagraph"/>
              <w:spacing w:before="40"/>
              <w:ind w:left="259" w:right="50"/>
              <w:jc w:val="center"/>
              <w:rPr>
                <w:b/>
                <w:sz w:val="24"/>
              </w:rPr>
            </w:pPr>
            <w:r w:rsidRPr="002F2813">
              <w:rPr>
                <w:b/>
                <w:sz w:val="24"/>
              </w:rPr>
              <w:t>2013</w:t>
            </w:r>
          </w:p>
        </w:tc>
        <w:tc>
          <w:tcPr>
            <w:tcW w:w="840" w:type="dxa"/>
          </w:tcPr>
          <w:p w:rsidR="00494F6D" w:rsidRPr="002F2813" w:rsidRDefault="00943C3C" w:rsidP="00993960">
            <w:pPr>
              <w:pStyle w:val="TableParagraph"/>
              <w:spacing w:before="40"/>
              <w:ind w:right="68"/>
              <w:jc w:val="right"/>
              <w:rPr>
                <w:b/>
                <w:sz w:val="24"/>
              </w:rPr>
            </w:pPr>
            <w:r w:rsidRPr="002F2813">
              <w:rPr>
                <w:b/>
                <w:sz w:val="24"/>
              </w:rPr>
              <w:t>2014</w:t>
            </w:r>
          </w:p>
        </w:tc>
        <w:tc>
          <w:tcPr>
            <w:tcW w:w="840" w:type="dxa"/>
          </w:tcPr>
          <w:p w:rsidR="00494F6D" w:rsidRPr="002F2813" w:rsidRDefault="00943C3C" w:rsidP="00993960">
            <w:pPr>
              <w:pStyle w:val="TableParagraph"/>
              <w:spacing w:before="40"/>
              <w:ind w:left="259" w:right="50"/>
              <w:jc w:val="center"/>
              <w:rPr>
                <w:b/>
                <w:sz w:val="24"/>
              </w:rPr>
            </w:pPr>
            <w:r w:rsidRPr="002F2813">
              <w:rPr>
                <w:b/>
                <w:sz w:val="24"/>
              </w:rPr>
              <w:t>2015</w:t>
            </w:r>
          </w:p>
        </w:tc>
        <w:tc>
          <w:tcPr>
            <w:tcW w:w="840" w:type="dxa"/>
          </w:tcPr>
          <w:p w:rsidR="00494F6D" w:rsidRPr="002F2813" w:rsidRDefault="00943C3C" w:rsidP="00993960">
            <w:pPr>
              <w:pStyle w:val="TableParagraph"/>
              <w:spacing w:before="40"/>
              <w:ind w:left="259" w:right="50"/>
              <w:jc w:val="center"/>
              <w:rPr>
                <w:b/>
                <w:sz w:val="24"/>
              </w:rPr>
            </w:pPr>
            <w:r w:rsidRPr="002F2813">
              <w:rPr>
                <w:b/>
                <w:sz w:val="24"/>
              </w:rPr>
              <w:t>2016</w:t>
            </w:r>
          </w:p>
        </w:tc>
      </w:tr>
      <w:tr w:rsidR="00DD7E59" w:rsidTr="007B0116">
        <w:trPr>
          <w:trHeight w:val="481"/>
        </w:trPr>
        <w:tc>
          <w:tcPr>
            <w:tcW w:w="2782" w:type="dxa"/>
          </w:tcPr>
          <w:p w:rsidR="00494F6D" w:rsidRPr="002F2813" w:rsidRDefault="00943C3C" w:rsidP="007B0116">
            <w:pPr>
              <w:pStyle w:val="TableParagraph"/>
              <w:ind w:left="107"/>
              <w:rPr>
                <w:b/>
                <w:sz w:val="24"/>
              </w:rPr>
            </w:pPr>
            <w:r w:rsidRPr="002F2813">
              <w:rPr>
                <w:b/>
                <w:sz w:val="24"/>
              </w:rPr>
              <w:t>Number of accidents:</w:t>
            </w:r>
          </w:p>
        </w:tc>
        <w:tc>
          <w:tcPr>
            <w:tcW w:w="838" w:type="dxa"/>
          </w:tcPr>
          <w:p w:rsidR="00494F6D" w:rsidRPr="002F2813" w:rsidRDefault="00943C3C" w:rsidP="007B0116">
            <w:pPr>
              <w:pStyle w:val="TableParagraph"/>
              <w:ind w:left="328"/>
              <w:rPr>
                <w:sz w:val="24"/>
              </w:rPr>
            </w:pPr>
            <w:r w:rsidRPr="002F2813">
              <w:rPr>
                <w:sz w:val="24"/>
              </w:rPr>
              <w:t>113</w:t>
            </w:r>
          </w:p>
        </w:tc>
        <w:tc>
          <w:tcPr>
            <w:tcW w:w="840" w:type="dxa"/>
          </w:tcPr>
          <w:p w:rsidR="00494F6D" w:rsidRPr="002F2813" w:rsidRDefault="00943C3C" w:rsidP="007B0116">
            <w:pPr>
              <w:pStyle w:val="TableParagraph"/>
              <w:ind w:right="140"/>
              <w:jc w:val="right"/>
              <w:rPr>
                <w:sz w:val="24"/>
              </w:rPr>
            </w:pPr>
            <w:r w:rsidRPr="002F2813">
              <w:rPr>
                <w:sz w:val="24"/>
              </w:rPr>
              <w:t>125</w:t>
            </w:r>
          </w:p>
        </w:tc>
        <w:tc>
          <w:tcPr>
            <w:tcW w:w="840" w:type="dxa"/>
          </w:tcPr>
          <w:p w:rsidR="00494F6D" w:rsidRPr="002F2813" w:rsidRDefault="00943C3C" w:rsidP="007B0116">
            <w:pPr>
              <w:pStyle w:val="TableParagraph"/>
              <w:ind w:left="216" w:right="50"/>
              <w:jc w:val="center"/>
              <w:rPr>
                <w:sz w:val="24"/>
              </w:rPr>
            </w:pPr>
            <w:r w:rsidRPr="002F2813">
              <w:rPr>
                <w:sz w:val="24"/>
              </w:rPr>
              <w:t>99</w:t>
            </w:r>
          </w:p>
        </w:tc>
        <w:tc>
          <w:tcPr>
            <w:tcW w:w="840" w:type="dxa"/>
          </w:tcPr>
          <w:p w:rsidR="00494F6D" w:rsidRPr="002F2813" w:rsidRDefault="00943C3C" w:rsidP="007B0116">
            <w:pPr>
              <w:pStyle w:val="TableParagraph"/>
              <w:ind w:left="221" w:right="50"/>
              <w:jc w:val="center"/>
              <w:rPr>
                <w:sz w:val="24"/>
              </w:rPr>
            </w:pPr>
            <w:r w:rsidRPr="002F2813">
              <w:rPr>
                <w:sz w:val="24"/>
              </w:rPr>
              <w:t>97</w:t>
            </w:r>
          </w:p>
        </w:tc>
        <w:tc>
          <w:tcPr>
            <w:tcW w:w="840" w:type="dxa"/>
          </w:tcPr>
          <w:p w:rsidR="00494F6D" w:rsidRPr="002F2813" w:rsidRDefault="00943C3C" w:rsidP="007B0116">
            <w:pPr>
              <w:pStyle w:val="TableParagraph"/>
              <w:ind w:left="221" w:right="50"/>
              <w:jc w:val="center"/>
              <w:rPr>
                <w:sz w:val="24"/>
              </w:rPr>
            </w:pPr>
            <w:r w:rsidRPr="002F2813">
              <w:rPr>
                <w:sz w:val="24"/>
              </w:rPr>
              <w:t>91</w:t>
            </w:r>
          </w:p>
        </w:tc>
        <w:tc>
          <w:tcPr>
            <w:tcW w:w="840" w:type="dxa"/>
          </w:tcPr>
          <w:p w:rsidR="00494F6D" w:rsidRPr="002F2813" w:rsidRDefault="00943C3C" w:rsidP="007B0116">
            <w:pPr>
              <w:pStyle w:val="TableParagraph"/>
              <w:ind w:right="140"/>
              <w:jc w:val="right"/>
              <w:rPr>
                <w:sz w:val="24"/>
              </w:rPr>
            </w:pPr>
            <w:r w:rsidRPr="002F2813">
              <w:rPr>
                <w:sz w:val="24"/>
              </w:rPr>
              <w:t>104</w:t>
            </w:r>
          </w:p>
        </w:tc>
        <w:tc>
          <w:tcPr>
            <w:tcW w:w="840" w:type="dxa"/>
          </w:tcPr>
          <w:p w:rsidR="00494F6D" w:rsidRPr="002F2813" w:rsidRDefault="00943C3C" w:rsidP="007B0116">
            <w:pPr>
              <w:pStyle w:val="TableParagraph"/>
              <w:ind w:left="221" w:right="50"/>
              <w:jc w:val="center"/>
              <w:rPr>
                <w:sz w:val="24"/>
              </w:rPr>
            </w:pPr>
            <w:r w:rsidRPr="002F2813">
              <w:rPr>
                <w:sz w:val="24"/>
              </w:rPr>
              <w:t>94</w:t>
            </w:r>
          </w:p>
        </w:tc>
        <w:tc>
          <w:tcPr>
            <w:tcW w:w="840" w:type="dxa"/>
          </w:tcPr>
          <w:p w:rsidR="00494F6D" w:rsidRPr="002F2813" w:rsidRDefault="00943C3C" w:rsidP="007B0116">
            <w:pPr>
              <w:pStyle w:val="TableParagraph"/>
              <w:ind w:left="221" w:right="50"/>
              <w:jc w:val="center"/>
              <w:rPr>
                <w:sz w:val="24"/>
              </w:rPr>
            </w:pPr>
            <w:r w:rsidRPr="002F2813">
              <w:rPr>
                <w:sz w:val="24"/>
              </w:rPr>
              <w:t>86</w:t>
            </w:r>
          </w:p>
        </w:tc>
      </w:tr>
      <w:tr w:rsidR="00DD7E59" w:rsidTr="007B0116">
        <w:trPr>
          <w:trHeight w:val="479"/>
        </w:trPr>
        <w:tc>
          <w:tcPr>
            <w:tcW w:w="2782" w:type="dxa"/>
          </w:tcPr>
          <w:p w:rsidR="00494F6D" w:rsidRPr="002F2813" w:rsidRDefault="00943C3C" w:rsidP="007B0116">
            <w:pPr>
              <w:pStyle w:val="TableParagraph"/>
              <w:ind w:left="107"/>
              <w:rPr>
                <w:b/>
                <w:sz w:val="24"/>
              </w:rPr>
            </w:pPr>
            <w:r w:rsidRPr="002F2813">
              <w:rPr>
                <w:b/>
                <w:sz w:val="24"/>
              </w:rPr>
              <w:t>Number of deaths:</w:t>
            </w:r>
          </w:p>
        </w:tc>
        <w:tc>
          <w:tcPr>
            <w:tcW w:w="838" w:type="dxa"/>
          </w:tcPr>
          <w:p w:rsidR="00494F6D" w:rsidRPr="002F2813" w:rsidRDefault="00943C3C" w:rsidP="007B0116">
            <w:pPr>
              <w:pStyle w:val="TableParagraph"/>
              <w:ind w:left="378"/>
              <w:rPr>
                <w:sz w:val="24"/>
              </w:rPr>
            </w:pPr>
            <w:r w:rsidRPr="002F2813">
              <w:rPr>
                <w:sz w:val="24"/>
              </w:rPr>
              <w:t>26</w:t>
            </w:r>
          </w:p>
        </w:tc>
        <w:tc>
          <w:tcPr>
            <w:tcW w:w="840" w:type="dxa"/>
          </w:tcPr>
          <w:p w:rsidR="00494F6D" w:rsidRPr="002F2813" w:rsidRDefault="00943C3C" w:rsidP="007B0116">
            <w:pPr>
              <w:pStyle w:val="TableParagraph"/>
              <w:ind w:left="378"/>
              <w:rPr>
                <w:sz w:val="24"/>
              </w:rPr>
            </w:pPr>
            <w:r w:rsidRPr="002F2813">
              <w:rPr>
                <w:sz w:val="24"/>
              </w:rPr>
              <w:t>48</w:t>
            </w:r>
          </w:p>
        </w:tc>
        <w:tc>
          <w:tcPr>
            <w:tcW w:w="840" w:type="dxa"/>
          </w:tcPr>
          <w:p w:rsidR="00494F6D" w:rsidRPr="002F2813" w:rsidRDefault="00943C3C" w:rsidP="007B0116">
            <w:pPr>
              <w:pStyle w:val="TableParagraph"/>
              <w:ind w:left="216" w:right="50"/>
              <w:jc w:val="center"/>
              <w:rPr>
                <w:sz w:val="24"/>
              </w:rPr>
            </w:pPr>
            <w:r w:rsidRPr="002F2813">
              <w:rPr>
                <w:sz w:val="24"/>
              </w:rPr>
              <w:t>29</w:t>
            </w:r>
          </w:p>
        </w:tc>
        <w:tc>
          <w:tcPr>
            <w:tcW w:w="840" w:type="dxa"/>
          </w:tcPr>
          <w:p w:rsidR="00494F6D" w:rsidRPr="002F2813" w:rsidRDefault="00943C3C" w:rsidP="007B0116">
            <w:pPr>
              <w:pStyle w:val="TableParagraph"/>
              <w:ind w:left="216" w:right="50"/>
              <w:jc w:val="center"/>
              <w:rPr>
                <w:sz w:val="24"/>
              </w:rPr>
            </w:pPr>
            <w:r w:rsidRPr="002F2813">
              <w:rPr>
                <w:sz w:val="24"/>
              </w:rPr>
              <w:t>26</w:t>
            </w:r>
          </w:p>
        </w:tc>
        <w:tc>
          <w:tcPr>
            <w:tcW w:w="840" w:type="dxa"/>
          </w:tcPr>
          <w:p w:rsidR="00494F6D" w:rsidRPr="002F2813" w:rsidRDefault="00943C3C" w:rsidP="007B0116">
            <w:pPr>
              <w:pStyle w:val="TableParagraph"/>
              <w:ind w:left="221" w:right="50"/>
              <w:jc w:val="center"/>
              <w:rPr>
                <w:sz w:val="24"/>
              </w:rPr>
            </w:pPr>
            <w:r w:rsidRPr="002F2813">
              <w:rPr>
                <w:sz w:val="24"/>
              </w:rPr>
              <w:t>24</w:t>
            </w:r>
          </w:p>
        </w:tc>
        <w:tc>
          <w:tcPr>
            <w:tcW w:w="840" w:type="dxa"/>
          </w:tcPr>
          <w:p w:rsidR="00494F6D" w:rsidRPr="002F2813" w:rsidRDefault="00943C3C" w:rsidP="007B0116">
            <w:pPr>
              <w:pStyle w:val="TableParagraph"/>
              <w:ind w:left="380"/>
              <w:rPr>
                <w:sz w:val="24"/>
              </w:rPr>
            </w:pPr>
            <w:r w:rsidRPr="002F2813">
              <w:rPr>
                <w:sz w:val="24"/>
              </w:rPr>
              <w:t>29</w:t>
            </w:r>
          </w:p>
        </w:tc>
        <w:tc>
          <w:tcPr>
            <w:tcW w:w="840" w:type="dxa"/>
          </w:tcPr>
          <w:p w:rsidR="00494F6D" w:rsidRPr="002F2813" w:rsidRDefault="00943C3C" w:rsidP="007B0116">
            <w:pPr>
              <w:pStyle w:val="TableParagraph"/>
              <w:ind w:left="221" w:right="50"/>
              <w:jc w:val="center"/>
              <w:rPr>
                <w:sz w:val="24"/>
              </w:rPr>
            </w:pPr>
            <w:r w:rsidRPr="002F2813">
              <w:rPr>
                <w:sz w:val="24"/>
              </w:rPr>
              <w:t>29</w:t>
            </w:r>
          </w:p>
        </w:tc>
        <w:tc>
          <w:tcPr>
            <w:tcW w:w="840" w:type="dxa"/>
          </w:tcPr>
          <w:p w:rsidR="00494F6D" w:rsidRPr="002F2813" w:rsidRDefault="00943C3C" w:rsidP="007B0116">
            <w:pPr>
              <w:pStyle w:val="TableParagraph"/>
              <w:ind w:left="221" w:right="50"/>
              <w:jc w:val="center"/>
              <w:rPr>
                <w:sz w:val="24"/>
              </w:rPr>
            </w:pPr>
            <w:r w:rsidRPr="002F2813">
              <w:rPr>
                <w:sz w:val="24"/>
              </w:rPr>
              <w:t>34</w:t>
            </w:r>
          </w:p>
        </w:tc>
      </w:tr>
      <w:tr w:rsidR="00DD7E59" w:rsidTr="007B0116">
        <w:trPr>
          <w:trHeight w:val="765"/>
        </w:trPr>
        <w:tc>
          <w:tcPr>
            <w:tcW w:w="2782" w:type="dxa"/>
          </w:tcPr>
          <w:p w:rsidR="00494F6D" w:rsidRPr="002F2813" w:rsidRDefault="00943C3C" w:rsidP="007B0116">
            <w:pPr>
              <w:pStyle w:val="TableParagraph"/>
              <w:ind w:left="107"/>
              <w:rPr>
                <w:b/>
                <w:sz w:val="24"/>
              </w:rPr>
            </w:pPr>
            <w:r w:rsidRPr="002F2813">
              <w:rPr>
                <w:b/>
                <w:sz w:val="24"/>
              </w:rPr>
              <w:t>Number of serious injuries:</w:t>
            </w:r>
          </w:p>
        </w:tc>
        <w:tc>
          <w:tcPr>
            <w:tcW w:w="838" w:type="dxa"/>
          </w:tcPr>
          <w:p w:rsidR="00494F6D" w:rsidRPr="002F2813" w:rsidRDefault="00943C3C" w:rsidP="007B0116">
            <w:pPr>
              <w:pStyle w:val="TableParagraph"/>
              <w:ind w:left="378"/>
              <w:rPr>
                <w:sz w:val="24"/>
              </w:rPr>
            </w:pPr>
            <w:r w:rsidRPr="002F2813">
              <w:rPr>
                <w:sz w:val="24"/>
              </w:rPr>
              <w:t>92</w:t>
            </w:r>
          </w:p>
        </w:tc>
        <w:tc>
          <w:tcPr>
            <w:tcW w:w="840" w:type="dxa"/>
          </w:tcPr>
          <w:p w:rsidR="00494F6D" w:rsidRPr="002F2813" w:rsidRDefault="00943C3C" w:rsidP="007B0116">
            <w:pPr>
              <w:pStyle w:val="TableParagraph"/>
              <w:ind w:right="140"/>
              <w:jc w:val="right"/>
              <w:rPr>
                <w:sz w:val="24"/>
              </w:rPr>
            </w:pPr>
            <w:r w:rsidRPr="002F2813">
              <w:rPr>
                <w:sz w:val="24"/>
              </w:rPr>
              <w:t>107</w:t>
            </w:r>
          </w:p>
        </w:tc>
        <w:tc>
          <w:tcPr>
            <w:tcW w:w="840" w:type="dxa"/>
          </w:tcPr>
          <w:p w:rsidR="00494F6D" w:rsidRPr="002F2813" w:rsidRDefault="00943C3C" w:rsidP="007B0116">
            <w:pPr>
              <w:pStyle w:val="TableParagraph"/>
              <w:ind w:left="216" w:right="50"/>
              <w:jc w:val="center"/>
              <w:rPr>
                <w:sz w:val="24"/>
              </w:rPr>
            </w:pPr>
            <w:r w:rsidRPr="002F2813">
              <w:rPr>
                <w:sz w:val="24"/>
              </w:rPr>
              <w:t>74</w:t>
            </w:r>
          </w:p>
        </w:tc>
        <w:tc>
          <w:tcPr>
            <w:tcW w:w="840" w:type="dxa"/>
          </w:tcPr>
          <w:p w:rsidR="00494F6D" w:rsidRPr="002F2813" w:rsidRDefault="00943C3C" w:rsidP="007B0116">
            <w:pPr>
              <w:pStyle w:val="TableParagraph"/>
              <w:ind w:left="221" w:right="50"/>
              <w:jc w:val="center"/>
              <w:rPr>
                <w:sz w:val="24"/>
              </w:rPr>
            </w:pPr>
            <w:r w:rsidRPr="002F2813">
              <w:rPr>
                <w:sz w:val="24"/>
              </w:rPr>
              <w:t>66</w:t>
            </w:r>
          </w:p>
        </w:tc>
        <w:tc>
          <w:tcPr>
            <w:tcW w:w="840" w:type="dxa"/>
          </w:tcPr>
          <w:p w:rsidR="00494F6D" w:rsidRPr="002F2813" w:rsidRDefault="00943C3C" w:rsidP="007B0116">
            <w:pPr>
              <w:pStyle w:val="TableParagraph"/>
              <w:ind w:left="221" w:right="50"/>
              <w:jc w:val="center"/>
              <w:rPr>
                <w:sz w:val="24"/>
              </w:rPr>
            </w:pPr>
            <w:r w:rsidRPr="002F2813">
              <w:rPr>
                <w:sz w:val="24"/>
              </w:rPr>
              <w:t>52</w:t>
            </w:r>
          </w:p>
        </w:tc>
        <w:tc>
          <w:tcPr>
            <w:tcW w:w="840" w:type="dxa"/>
          </w:tcPr>
          <w:p w:rsidR="00494F6D" w:rsidRPr="002F2813" w:rsidRDefault="00943C3C" w:rsidP="007B0116">
            <w:pPr>
              <w:pStyle w:val="TableParagraph"/>
              <w:ind w:left="380"/>
              <w:rPr>
                <w:sz w:val="24"/>
              </w:rPr>
            </w:pPr>
            <w:r w:rsidRPr="002F2813">
              <w:rPr>
                <w:sz w:val="24"/>
              </w:rPr>
              <w:t>60</w:t>
            </w:r>
          </w:p>
        </w:tc>
        <w:tc>
          <w:tcPr>
            <w:tcW w:w="840" w:type="dxa"/>
          </w:tcPr>
          <w:p w:rsidR="00494F6D" w:rsidRPr="002F2813" w:rsidRDefault="00943C3C" w:rsidP="007B0116">
            <w:pPr>
              <w:pStyle w:val="TableParagraph"/>
              <w:ind w:left="221" w:right="50"/>
              <w:jc w:val="center"/>
              <w:rPr>
                <w:sz w:val="24"/>
              </w:rPr>
            </w:pPr>
            <w:r w:rsidRPr="002F2813">
              <w:rPr>
                <w:sz w:val="24"/>
              </w:rPr>
              <w:t>53</w:t>
            </w:r>
          </w:p>
        </w:tc>
        <w:tc>
          <w:tcPr>
            <w:tcW w:w="840" w:type="dxa"/>
          </w:tcPr>
          <w:p w:rsidR="00494F6D" w:rsidRPr="002F2813" w:rsidRDefault="00943C3C" w:rsidP="00494F6D">
            <w:pPr>
              <w:pStyle w:val="TableParagraph"/>
              <w:keepNext/>
              <w:ind w:left="221" w:right="50"/>
              <w:jc w:val="center"/>
              <w:rPr>
                <w:sz w:val="24"/>
              </w:rPr>
            </w:pPr>
            <w:r w:rsidRPr="002F2813">
              <w:rPr>
                <w:sz w:val="24"/>
              </w:rPr>
              <w:t>61</w:t>
            </w:r>
          </w:p>
        </w:tc>
      </w:tr>
    </w:tbl>
    <w:p w:rsidR="00494F6D" w:rsidRPr="002F2813" w:rsidRDefault="00943C3C" w:rsidP="00F227EB">
      <w:pPr>
        <w:pStyle w:val="Caption"/>
      </w:pPr>
      <w:r w:rsidRPr="002F2813">
        <w:t xml:space="preserve">Table </w:t>
      </w:r>
      <w:r w:rsidR="00F227EB" w:rsidRPr="002F2813">
        <w:fldChar w:fldCharType="begin"/>
      </w:r>
      <w:r w:rsidRPr="002F2813">
        <w:instrText xml:space="preserve"> SEQ Tabulka \* ARABIC </w:instrText>
      </w:r>
      <w:r w:rsidR="00F227EB" w:rsidRPr="002F2813">
        <w:fldChar w:fldCharType="separate"/>
      </w:r>
      <w:r w:rsidR="0045316B">
        <w:rPr>
          <w:noProof/>
        </w:rPr>
        <w:t>1</w:t>
      </w:r>
      <w:r w:rsidR="00F227EB" w:rsidRPr="002F2813">
        <w:rPr>
          <w:noProof/>
        </w:rPr>
        <w:fldChar w:fldCharType="end"/>
      </w:r>
      <w:r w:rsidRPr="002F2813">
        <w:t xml:space="preserve"> – Analysis of general trends</w:t>
      </w:r>
    </w:p>
    <w:p w:rsidR="00892D13" w:rsidRPr="002F2813" w:rsidRDefault="00892D13">
      <w:pPr>
        <w:pStyle w:val="BodyText"/>
        <w:rPr>
          <w:sz w:val="26"/>
        </w:rPr>
      </w:pPr>
    </w:p>
    <w:p w:rsidR="00892D13" w:rsidRPr="002F2813" w:rsidRDefault="00943C3C">
      <w:pPr>
        <w:pStyle w:val="BodyText"/>
        <w:spacing w:before="226" w:line="360" w:lineRule="auto"/>
        <w:ind w:left="231" w:right="121"/>
        <w:jc w:val="both"/>
      </w:pPr>
      <w:r w:rsidRPr="002F2813">
        <w:t xml:space="preserve">Note: The data has been obtained from annual reports submitted by infrastructure managers of national and regional railways pursuant to Section 22(2)(e) of the Railways Act as of 30 </w:t>
      </w:r>
      <w:r w:rsidRPr="002F2813">
        <w:t>June 2017.</w:t>
      </w:r>
    </w:p>
    <w:p w:rsidR="00892D13" w:rsidRPr="002F2813" w:rsidRDefault="00943C3C">
      <w:pPr>
        <w:pStyle w:val="BodyText"/>
        <w:spacing w:before="5" w:line="360" w:lineRule="auto"/>
        <w:ind w:left="232" w:right="118" w:hanging="1"/>
        <w:jc w:val="both"/>
      </w:pPr>
      <w:r w:rsidRPr="002F2813">
        <w:t>A detailed summary of accidents for 2016 is contained in a separate document that forms an integral part of this report.</w:t>
      </w:r>
    </w:p>
    <w:p w:rsidR="00892D13" w:rsidRPr="002F2813" w:rsidRDefault="00892D13">
      <w:pPr>
        <w:pStyle w:val="BodyText"/>
        <w:spacing w:before="4"/>
        <w:rPr>
          <w:sz w:val="36"/>
        </w:rPr>
      </w:pPr>
    </w:p>
    <w:p w:rsidR="00892D13" w:rsidRPr="002F2813" w:rsidRDefault="00943C3C">
      <w:pPr>
        <w:pStyle w:val="BodyText"/>
        <w:spacing w:line="360" w:lineRule="auto"/>
        <w:ind w:left="231" w:right="146"/>
        <w:jc w:val="both"/>
      </w:pPr>
      <w:r w:rsidRPr="002F2813">
        <w:t xml:space="preserve">The analysis indicates that the number of accidents has been slightly decreasing in the long term. The number of accidents </w:t>
      </w:r>
      <w:r w:rsidRPr="002F2813">
        <w:t>decreased by 9% in 2016 as compared to the previous year. As per the definitions specified in the Commission Directive 2009/149/EC (6), 34 persons were killed (excluding suicides) and 61 persons were seriously injured.</w:t>
      </w:r>
    </w:p>
    <w:p w:rsidR="00892D13" w:rsidRPr="002F2813" w:rsidRDefault="00892D13" w:rsidP="003E2CFF">
      <w:pPr>
        <w:pStyle w:val="BodyText"/>
        <w:spacing w:after="240"/>
        <w:rPr>
          <w:sz w:val="26"/>
        </w:rPr>
      </w:pPr>
    </w:p>
    <w:p w:rsidR="002F2813" w:rsidRDefault="002F2813">
      <w:pPr>
        <w:pStyle w:val="BodyText"/>
        <w:spacing w:before="90" w:line="360" w:lineRule="auto"/>
        <w:ind w:left="112" w:right="126" w:hanging="1"/>
        <w:jc w:val="both"/>
      </w:pPr>
    </w:p>
    <w:p w:rsidR="00892D13" w:rsidRPr="002F2813" w:rsidRDefault="00943C3C" w:rsidP="002F2813">
      <w:pPr>
        <w:pStyle w:val="BodyText"/>
        <w:pageBreakBefore/>
        <w:spacing w:before="90" w:line="360" w:lineRule="auto"/>
        <w:ind w:left="112" w:right="126" w:hanging="1"/>
        <w:jc w:val="both"/>
      </w:pPr>
      <w:r w:rsidRPr="002F2813">
        <w:t xml:space="preserve">For the sake of completeness, </w:t>
      </w:r>
      <w:r w:rsidRPr="002F2813">
        <w:t>details of statistics of the Rail Safety Inspection Office are provided below. There were 4 142 incidents of all types on railways in the Czech Republic in 2016. This number expresses the quantity of all incidents, and not only serious accidents as defined</w:t>
      </w:r>
      <w:r w:rsidRPr="002F2813">
        <w:t xml:space="preserve"> in Commission Directive 2009/149/EC (6).</w:t>
      </w:r>
    </w:p>
    <w:p w:rsidR="00892D13" w:rsidRPr="002F2813" w:rsidRDefault="00892D13">
      <w:pPr>
        <w:pStyle w:val="BodyText"/>
        <w:spacing w:before="4"/>
        <w:rPr>
          <w:sz w:val="36"/>
        </w:rPr>
      </w:pPr>
    </w:p>
    <w:p w:rsidR="00892D13" w:rsidRPr="002F2813" w:rsidRDefault="00943C3C">
      <w:pPr>
        <w:pStyle w:val="BodyText"/>
        <w:spacing w:line="360" w:lineRule="auto"/>
        <w:ind w:left="111" w:right="123"/>
        <w:jc w:val="both"/>
      </w:pPr>
      <w:r w:rsidRPr="002F2813">
        <w:t xml:space="preserve">175 collisions occurred on level crossings. Collisions at level crossings with a person illegally entering the perimeter of the track significantly restrict and interrupt the regularity of railway transport. Most </w:t>
      </w:r>
      <w:r w:rsidRPr="002F2813">
        <w:t>of the accidents on level crossings are caused by road users failing to respect or knowingly violating the provisions of Act No 361/2000 Coll. on road transport and Act No 266/1994 on railways (7).</w:t>
      </w:r>
    </w:p>
    <w:p w:rsidR="00FB7109" w:rsidRPr="002F2813" w:rsidRDefault="00943C3C" w:rsidP="00FB7109">
      <w:r w:rsidRPr="002F2813">
        <w:rPr>
          <w:noProof/>
          <w:lang w:val="en-US" w:eastAsia="zh-CN" w:bidi="ar-SA"/>
        </w:rPr>
        <w:drawing>
          <wp:anchor distT="107950" distB="107950" distL="0" distR="0" simplePos="0" relativeHeight="251658240" behindDoc="0" locked="0" layoutInCell="0" allowOverlap="0">
            <wp:simplePos x="0" y="0"/>
            <wp:positionH relativeFrom="page">
              <wp:posOffset>605155</wp:posOffset>
            </wp:positionH>
            <wp:positionV relativeFrom="paragraph">
              <wp:posOffset>418027</wp:posOffset>
            </wp:positionV>
            <wp:extent cx="6332400" cy="4190400"/>
            <wp:effectExtent l="0" t="0" r="0" b="0"/>
            <wp:wrapTopAndBottom/>
            <wp:docPr id="3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png"/>
                    <pic:cNvPicPr/>
                  </pic:nvPicPr>
                  <pic:blipFill>
                    <a:blip r:embed="rId21" cstate="print"/>
                    <a:stretch>
                      <a:fillRect/>
                    </a:stretch>
                  </pic:blipFill>
                  <pic:spPr>
                    <a:xfrm>
                      <a:off x="0" y="0"/>
                      <a:ext cx="6332400" cy="4190400"/>
                    </a:xfrm>
                    <a:prstGeom prst="rect">
                      <a:avLst/>
                    </a:prstGeom>
                  </pic:spPr>
                </pic:pic>
              </a:graphicData>
            </a:graphic>
            <wp14:sizeRelH relativeFrom="margin">
              <wp14:pctWidth>0</wp14:pctWidth>
            </wp14:sizeRelH>
            <wp14:sizeRelV relativeFrom="margin">
              <wp14:pctHeight>0</wp14:pctHeight>
            </wp14:sizeRelV>
          </wp:anchor>
        </w:drawing>
      </w:r>
    </w:p>
    <w:p w:rsidR="00FB7109" w:rsidRPr="002F2813" w:rsidRDefault="00FB7109" w:rsidP="00FB7109"/>
    <w:p w:rsidR="00FB7109" w:rsidRPr="002F2813" w:rsidRDefault="00FB7109" w:rsidP="004E69EB"/>
    <w:p w:rsidR="00892D13" w:rsidRPr="002F2813" w:rsidRDefault="00892D13" w:rsidP="004E69EB"/>
    <w:p w:rsidR="00892D13" w:rsidRPr="002F2813" w:rsidRDefault="00892D13" w:rsidP="004E69EB"/>
    <w:p w:rsidR="00892D13" w:rsidRPr="002F2813" w:rsidRDefault="00892D13">
      <w:pPr>
        <w:pStyle w:val="BodyText"/>
        <w:spacing w:before="2"/>
        <w:rPr>
          <w:sz w:val="29"/>
        </w:rPr>
      </w:pPr>
    </w:p>
    <w:p w:rsidR="00892D13" w:rsidRPr="002F2813" w:rsidRDefault="00892D13">
      <w:pPr>
        <w:rPr>
          <w:sz w:val="29"/>
        </w:rPr>
        <w:sectPr w:rsidR="00892D13" w:rsidRPr="002F2813" w:rsidSect="003B3EBD">
          <w:pgSz w:w="11900" w:h="16840"/>
          <w:pgMar w:top="1134" w:right="851" w:bottom="1134" w:left="851" w:header="130" w:footer="340" w:gutter="0"/>
          <w:cols w:space="720"/>
          <w:docGrid w:linePitch="299"/>
        </w:sectPr>
      </w:pPr>
    </w:p>
    <w:p w:rsidR="00892D13" w:rsidRPr="002F2813" w:rsidRDefault="00892D13">
      <w:pPr>
        <w:pStyle w:val="BodyText"/>
        <w:spacing w:before="2"/>
        <w:rPr>
          <w:sz w:val="23"/>
        </w:rPr>
      </w:pPr>
    </w:p>
    <w:p w:rsidR="00892D13" w:rsidRPr="002F2813" w:rsidRDefault="00943C3C" w:rsidP="00E71971">
      <w:pPr>
        <w:pStyle w:val="Heading4"/>
        <w:numPr>
          <w:ilvl w:val="1"/>
          <w:numId w:val="21"/>
        </w:numPr>
        <w:tabs>
          <w:tab w:val="left" w:pos="607"/>
        </w:tabs>
        <w:spacing w:before="88"/>
        <w:ind w:left="606"/>
      </w:pPr>
      <w:bookmarkStart w:id="16" w:name="_Toc500418738"/>
      <w:bookmarkStart w:id="17" w:name="_Toc504124076"/>
      <w:r w:rsidRPr="002F2813">
        <w:t>Results of safety recommend</w:t>
      </w:r>
      <w:r w:rsidRPr="002F2813">
        <w:t>ations</w:t>
      </w:r>
      <w:bookmarkEnd w:id="16"/>
      <w:bookmarkEnd w:id="17"/>
    </w:p>
    <w:p w:rsidR="00892D13" w:rsidRPr="002F2813" w:rsidRDefault="00892D13">
      <w:pPr>
        <w:pStyle w:val="BodyText"/>
        <w:spacing w:before="8"/>
        <w:rPr>
          <w:b/>
          <w:sz w:val="34"/>
        </w:rPr>
      </w:pPr>
    </w:p>
    <w:p w:rsidR="00892D13" w:rsidRPr="002F2813" w:rsidRDefault="00943C3C" w:rsidP="002F2813">
      <w:pPr>
        <w:pStyle w:val="BodyText"/>
        <w:spacing w:before="120" w:line="379" w:lineRule="auto"/>
        <w:ind w:left="239" w:right="1104"/>
        <w:jc w:val="both"/>
      </w:pPr>
      <w:r w:rsidRPr="002F2813">
        <w:t>Table 2 lists the safety recommendations received from the national inspection authority, including information about the implementation status and description of the measures taken. Implementation of safety regulations is stipulated in Section 13(</w:t>
      </w:r>
      <w:r w:rsidRPr="002F2813">
        <w:t>1) of Directive No 376/2006 Coll. on the management system for rail operation safety and rail transport safety, and on procedures in the event of incidents on railways (8).</w:t>
      </w:r>
    </w:p>
    <w:p w:rsidR="00404B13" w:rsidRPr="002F2813" w:rsidRDefault="00404B13" w:rsidP="00404B13">
      <w:pPr>
        <w:pStyle w:val="BodyText"/>
        <w:spacing w:before="120" w:after="240" w:line="379" w:lineRule="auto"/>
        <w:ind w:left="239" w:right="1470"/>
        <w:jc w:val="both"/>
      </w:pPr>
    </w:p>
    <w:tbl>
      <w:tblPr>
        <w:tblW w:w="15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20"/>
        <w:gridCol w:w="2552"/>
        <w:gridCol w:w="1984"/>
      </w:tblGrid>
      <w:tr w:rsidR="00DD7E59" w:rsidTr="00876602">
        <w:trPr>
          <w:trHeight w:val="20"/>
          <w:tblHeader/>
        </w:trPr>
        <w:tc>
          <w:tcPr>
            <w:tcW w:w="10920" w:type="dxa"/>
            <w:shd w:val="clear" w:color="auto" w:fill="DEEAF6"/>
          </w:tcPr>
          <w:p w:rsidR="00892D13" w:rsidRPr="002F2813" w:rsidRDefault="00943C3C">
            <w:pPr>
              <w:pStyle w:val="TableParagraph"/>
              <w:spacing w:before="18"/>
              <w:ind w:left="107"/>
              <w:rPr>
                <w:b/>
                <w:szCs w:val="20"/>
              </w:rPr>
            </w:pPr>
            <w:r w:rsidRPr="002F2813">
              <w:rPr>
                <w:b/>
              </w:rPr>
              <w:t>Safety recommendations</w:t>
            </w:r>
          </w:p>
        </w:tc>
        <w:tc>
          <w:tcPr>
            <w:tcW w:w="2552" w:type="dxa"/>
            <w:shd w:val="clear" w:color="auto" w:fill="DEEAF6"/>
          </w:tcPr>
          <w:p w:rsidR="00892D13" w:rsidRPr="002F2813" w:rsidRDefault="00943C3C">
            <w:pPr>
              <w:pStyle w:val="TableParagraph"/>
              <w:spacing w:before="20"/>
              <w:ind w:left="108"/>
              <w:rPr>
                <w:b/>
                <w:szCs w:val="20"/>
              </w:rPr>
            </w:pPr>
            <w:r w:rsidRPr="002F2813">
              <w:rPr>
                <w:b/>
              </w:rPr>
              <w:t>Safety measures</w:t>
            </w:r>
          </w:p>
        </w:tc>
        <w:tc>
          <w:tcPr>
            <w:tcW w:w="1984" w:type="dxa"/>
            <w:shd w:val="clear" w:color="auto" w:fill="DEEAF6"/>
          </w:tcPr>
          <w:p w:rsidR="00892D13" w:rsidRPr="002F2813" w:rsidRDefault="00943C3C">
            <w:pPr>
              <w:pStyle w:val="TableParagraph"/>
              <w:spacing w:before="20"/>
              <w:ind w:left="109"/>
              <w:rPr>
                <w:b/>
              </w:rPr>
            </w:pPr>
            <w:r w:rsidRPr="002F2813">
              <w:rPr>
                <w:b/>
              </w:rPr>
              <w:t>Implementation status</w:t>
            </w:r>
          </w:p>
        </w:tc>
      </w:tr>
      <w:tr w:rsidR="00DD7E59" w:rsidTr="00876602">
        <w:trPr>
          <w:trHeight w:val="20"/>
        </w:trPr>
        <w:tc>
          <w:tcPr>
            <w:tcW w:w="10920" w:type="dxa"/>
            <w:shd w:val="clear" w:color="auto" w:fill="DEEAF6"/>
          </w:tcPr>
          <w:p w:rsidR="00DC61D7" w:rsidRPr="002F2813" w:rsidRDefault="00943C3C" w:rsidP="00876602">
            <w:pPr>
              <w:pStyle w:val="TableParagraph"/>
              <w:spacing w:before="120" w:line="230" w:lineRule="exact"/>
              <w:ind w:left="107"/>
              <w:rPr>
                <w:sz w:val="20"/>
                <w:szCs w:val="20"/>
              </w:rPr>
            </w:pPr>
            <w:r w:rsidRPr="002F2813">
              <w:rPr>
                <w:sz w:val="20"/>
              </w:rPr>
              <w:t>21 March 2016</w:t>
            </w:r>
          </w:p>
          <w:p w:rsidR="00DC61D7" w:rsidRPr="002F2813" w:rsidRDefault="00943C3C">
            <w:pPr>
              <w:pStyle w:val="TableParagraph"/>
              <w:spacing w:line="271" w:lineRule="exact"/>
              <w:ind w:left="107"/>
              <w:rPr>
                <w:sz w:val="20"/>
                <w:szCs w:val="20"/>
              </w:rPr>
            </w:pPr>
            <w:r w:rsidRPr="002F2813">
              <w:rPr>
                <w:sz w:val="20"/>
              </w:rPr>
              <w:t>Golčův</w:t>
            </w:r>
            <w:r w:rsidRPr="002F2813">
              <w:rPr>
                <w:sz w:val="20"/>
              </w:rPr>
              <w:t xml:space="preserve"> Jeníkov</w:t>
            </w:r>
          </w:p>
          <w:p w:rsidR="00DC61D7" w:rsidRPr="002F2813" w:rsidRDefault="00943C3C">
            <w:pPr>
              <w:pStyle w:val="TableParagraph"/>
              <w:ind w:left="107" w:right="1065"/>
              <w:rPr>
                <w:sz w:val="20"/>
                <w:szCs w:val="20"/>
              </w:rPr>
            </w:pPr>
            <w:r w:rsidRPr="002F2813">
              <w:rPr>
                <w:sz w:val="20"/>
              </w:rPr>
              <w:t>Collision with a passenger car on level crossing P3706 during shunting between operating control points when driving along a closed track</w:t>
            </w:r>
          </w:p>
          <w:p w:rsidR="00DC61D7" w:rsidRPr="002F2813" w:rsidRDefault="00943C3C">
            <w:pPr>
              <w:pStyle w:val="TableParagraph"/>
              <w:spacing w:before="161"/>
              <w:ind w:left="107"/>
              <w:rPr>
                <w:i/>
                <w:sz w:val="20"/>
                <w:szCs w:val="20"/>
              </w:rPr>
            </w:pPr>
            <w:r w:rsidRPr="002F2813">
              <w:rPr>
                <w:i/>
                <w:sz w:val="20"/>
              </w:rPr>
              <w:t>Safety recommendation:</w:t>
            </w:r>
          </w:p>
          <w:p w:rsidR="00DC61D7" w:rsidRPr="002F2813" w:rsidRDefault="00943C3C">
            <w:pPr>
              <w:pStyle w:val="TableParagraph"/>
              <w:spacing w:before="42"/>
              <w:ind w:left="107"/>
              <w:rPr>
                <w:i/>
                <w:sz w:val="20"/>
                <w:szCs w:val="20"/>
              </w:rPr>
            </w:pPr>
            <w:r w:rsidRPr="002F2813">
              <w:rPr>
                <w:b/>
                <w:i/>
                <w:sz w:val="20"/>
              </w:rPr>
              <w:t>to the infrastructure manager Railway Infrastructure Administration (state-owned compa</w:t>
            </w:r>
            <w:r w:rsidRPr="002F2813">
              <w:rPr>
                <w:b/>
                <w:i/>
                <w:sz w:val="20"/>
              </w:rPr>
              <w:t>ny)</w:t>
            </w:r>
            <w:r w:rsidRPr="002F2813">
              <w:rPr>
                <w:i/>
                <w:sz w:val="20"/>
              </w:rPr>
              <w:t>:</w:t>
            </w:r>
          </w:p>
          <w:p w:rsidR="00DC61D7" w:rsidRPr="002F2813" w:rsidRDefault="00943C3C" w:rsidP="00E71971">
            <w:pPr>
              <w:pStyle w:val="TableParagraph"/>
              <w:numPr>
                <w:ilvl w:val="0"/>
                <w:numId w:val="20"/>
              </w:numPr>
              <w:tabs>
                <w:tab w:val="left" w:pos="252"/>
              </w:tabs>
              <w:spacing w:before="104"/>
              <w:rPr>
                <w:i/>
                <w:sz w:val="20"/>
                <w:szCs w:val="20"/>
              </w:rPr>
            </w:pPr>
            <w:r w:rsidRPr="002F2813">
              <w:rPr>
                <w:i/>
                <w:sz w:val="20"/>
              </w:rPr>
              <w:t>To order special training ending with a special test 'Specialised test for train control personnel'.</w:t>
            </w:r>
          </w:p>
          <w:p w:rsidR="00DC61D7" w:rsidRPr="002F2813" w:rsidRDefault="00943C3C" w:rsidP="00E71971">
            <w:pPr>
              <w:pStyle w:val="TableParagraph"/>
              <w:numPr>
                <w:ilvl w:val="0"/>
                <w:numId w:val="20"/>
              </w:numPr>
              <w:tabs>
                <w:tab w:val="left" w:pos="252"/>
              </w:tabs>
              <w:spacing w:before="104"/>
              <w:rPr>
                <w:i/>
                <w:sz w:val="20"/>
                <w:szCs w:val="20"/>
              </w:rPr>
            </w:pPr>
            <w:r w:rsidRPr="002F2813">
              <w:rPr>
                <w:i/>
                <w:sz w:val="20"/>
              </w:rPr>
              <w:t>For all personnel at a train control position performing operations during track closures, including externally hired personnel and contractors' emplo</w:t>
            </w:r>
            <w:r w:rsidRPr="002F2813">
              <w:rPr>
                <w:i/>
                <w:sz w:val="20"/>
              </w:rPr>
              <w:t>yees, by 30 June 2017 at the latest</w:t>
            </w:r>
          </w:p>
          <w:p w:rsidR="00DC61D7" w:rsidRPr="002F2813" w:rsidRDefault="00943C3C" w:rsidP="0073500A">
            <w:pPr>
              <w:pStyle w:val="TableParagraph"/>
              <w:spacing w:before="199" w:line="246" w:lineRule="exact"/>
              <w:ind w:left="107"/>
              <w:rPr>
                <w:sz w:val="20"/>
                <w:szCs w:val="20"/>
              </w:rPr>
            </w:pPr>
            <w:r w:rsidRPr="002F2813">
              <w:rPr>
                <w:b/>
                <w:i/>
                <w:sz w:val="20"/>
              </w:rPr>
              <w:t xml:space="preserve">to the Rail Authority: </w:t>
            </w:r>
            <w:r w:rsidRPr="002F2813">
              <w:rPr>
                <w:i/>
                <w:sz w:val="20"/>
              </w:rPr>
              <w:t>to adopt its own measures leading to the implementation of the above mentioned safety recommendations by other infrastructure managers in the Czech Republic.</w:t>
            </w:r>
          </w:p>
        </w:tc>
        <w:tc>
          <w:tcPr>
            <w:tcW w:w="2552" w:type="dxa"/>
            <w:shd w:val="clear" w:color="auto" w:fill="DEEAF6"/>
          </w:tcPr>
          <w:p w:rsidR="00DC61D7" w:rsidRPr="002F2813" w:rsidRDefault="00943C3C" w:rsidP="0073500A">
            <w:pPr>
              <w:pStyle w:val="TableParagraph"/>
              <w:spacing w:line="237" w:lineRule="exact"/>
              <w:ind w:left="108"/>
              <w:rPr>
                <w:i/>
                <w:szCs w:val="20"/>
              </w:rPr>
            </w:pPr>
            <w:r w:rsidRPr="002F2813">
              <w:rPr>
                <w:i/>
              </w:rPr>
              <w:t xml:space="preserve">The Rail Authority issued its measure, </w:t>
            </w:r>
            <w:r w:rsidRPr="002F2813">
              <w:rPr>
                <w:i/>
              </w:rPr>
              <w:t>ref. No DUCR-2833/17/Wo of 21 January 2017. Feedback is to be given by 31 August 2017.</w:t>
            </w:r>
          </w:p>
        </w:tc>
        <w:tc>
          <w:tcPr>
            <w:tcW w:w="1984" w:type="dxa"/>
            <w:shd w:val="clear" w:color="auto" w:fill="DEEAF6"/>
          </w:tcPr>
          <w:p w:rsidR="00DC61D7" w:rsidRPr="002F2813" w:rsidRDefault="00943C3C">
            <w:pPr>
              <w:pStyle w:val="TableParagraph"/>
              <w:spacing w:before="15"/>
              <w:ind w:left="109"/>
              <w:rPr>
                <w:i/>
              </w:rPr>
            </w:pPr>
            <w:r w:rsidRPr="002F2813">
              <w:rPr>
                <w:i/>
              </w:rPr>
              <w:t>Implemented on</w:t>
            </w:r>
          </w:p>
        </w:tc>
      </w:tr>
      <w:tr w:rsidR="00DD7E59" w:rsidTr="00876602">
        <w:trPr>
          <w:trHeight w:val="20"/>
        </w:trPr>
        <w:tc>
          <w:tcPr>
            <w:tcW w:w="10920" w:type="dxa"/>
            <w:shd w:val="clear" w:color="auto" w:fill="DEEAF6"/>
          </w:tcPr>
          <w:p w:rsidR="0073500A" w:rsidRPr="002F2813" w:rsidRDefault="00943C3C" w:rsidP="002F2813">
            <w:pPr>
              <w:pStyle w:val="TableParagraph"/>
              <w:pageBreakBefore/>
              <w:spacing w:before="120" w:line="236" w:lineRule="exact"/>
              <w:ind w:left="107"/>
              <w:rPr>
                <w:sz w:val="20"/>
                <w:szCs w:val="20"/>
              </w:rPr>
            </w:pPr>
            <w:r w:rsidRPr="002F2813">
              <w:rPr>
                <w:sz w:val="20"/>
              </w:rPr>
              <w:t>19 April 2016</w:t>
            </w:r>
          </w:p>
          <w:p w:rsidR="0073500A" w:rsidRPr="002F2813" w:rsidRDefault="00943C3C">
            <w:pPr>
              <w:pStyle w:val="TableParagraph"/>
              <w:spacing w:line="247" w:lineRule="exact"/>
              <w:ind w:left="107"/>
              <w:rPr>
                <w:sz w:val="20"/>
                <w:szCs w:val="20"/>
              </w:rPr>
            </w:pPr>
            <w:r w:rsidRPr="002F2813">
              <w:rPr>
                <w:sz w:val="20"/>
              </w:rPr>
              <w:t>Suchdol nad Odrou</w:t>
            </w:r>
          </w:p>
          <w:p w:rsidR="0073500A" w:rsidRPr="002F2813" w:rsidRDefault="00943C3C">
            <w:pPr>
              <w:pStyle w:val="TableParagraph"/>
              <w:spacing w:line="250" w:lineRule="exact"/>
              <w:ind w:left="107"/>
              <w:rPr>
                <w:sz w:val="20"/>
                <w:szCs w:val="20"/>
              </w:rPr>
            </w:pPr>
            <w:r w:rsidRPr="002F2813">
              <w:rPr>
                <w:sz w:val="20"/>
              </w:rPr>
              <w:t>Collision of a pushed shunting operation with a carrier's employee</w:t>
            </w:r>
          </w:p>
          <w:p w:rsidR="0073500A" w:rsidRPr="002F2813" w:rsidRDefault="0073500A">
            <w:pPr>
              <w:pStyle w:val="TableParagraph"/>
              <w:spacing w:before="11"/>
              <w:rPr>
                <w:sz w:val="20"/>
                <w:szCs w:val="20"/>
              </w:rPr>
            </w:pPr>
          </w:p>
          <w:p w:rsidR="0073500A" w:rsidRPr="002F2813" w:rsidRDefault="00943C3C">
            <w:pPr>
              <w:pStyle w:val="TableParagraph"/>
              <w:ind w:left="107"/>
              <w:rPr>
                <w:i/>
                <w:sz w:val="20"/>
                <w:szCs w:val="20"/>
              </w:rPr>
            </w:pPr>
            <w:r w:rsidRPr="002F2813">
              <w:rPr>
                <w:i/>
                <w:sz w:val="20"/>
              </w:rPr>
              <w:t>Safety recommendation:</w:t>
            </w:r>
          </w:p>
          <w:p w:rsidR="0073500A" w:rsidRPr="002F2813" w:rsidRDefault="0073500A">
            <w:pPr>
              <w:pStyle w:val="TableParagraph"/>
              <w:spacing w:before="11"/>
              <w:rPr>
                <w:sz w:val="20"/>
                <w:szCs w:val="20"/>
              </w:rPr>
            </w:pPr>
          </w:p>
          <w:p w:rsidR="0073500A" w:rsidRPr="002F2813" w:rsidRDefault="00943C3C">
            <w:pPr>
              <w:pStyle w:val="TableParagraph"/>
              <w:spacing w:line="238" w:lineRule="exact"/>
              <w:ind w:left="107"/>
              <w:rPr>
                <w:i/>
                <w:sz w:val="20"/>
                <w:szCs w:val="20"/>
              </w:rPr>
            </w:pPr>
            <w:r w:rsidRPr="002F2813">
              <w:rPr>
                <w:b/>
                <w:i/>
                <w:sz w:val="20"/>
              </w:rPr>
              <w:t xml:space="preserve">to the infrastructure </w:t>
            </w:r>
            <w:r w:rsidRPr="002F2813">
              <w:rPr>
                <w:b/>
                <w:i/>
                <w:sz w:val="20"/>
              </w:rPr>
              <w:t>managers, Railway Infrastructure Administration (state-owned company):</w:t>
            </w:r>
          </w:p>
          <w:p w:rsidR="0073500A" w:rsidRPr="002F2813" w:rsidRDefault="00943C3C" w:rsidP="00B521B6">
            <w:pPr>
              <w:pStyle w:val="TableParagraph"/>
              <w:numPr>
                <w:ilvl w:val="0"/>
                <w:numId w:val="18"/>
              </w:numPr>
              <w:tabs>
                <w:tab w:val="left" w:pos="187"/>
              </w:tabs>
              <w:spacing w:before="14" w:line="246" w:lineRule="exact"/>
              <w:ind w:left="192"/>
              <w:rPr>
                <w:i/>
                <w:sz w:val="20"/>
              </w:rPr>
            </w:pPr>
            <w:r w:rsidRPr="002F2813">
              <w:rPr>
                <w:i/>
                <w:sz w:val="20"/>
              </w:rPr>
              <w:t>To modify existing technological procedures for shunting operations to determine whether railway vehicles can be pushed during shunting without a shunting crew, including special railwa</w:t>
            </w:r>
            <w:r w:rsidRPr="002F2813">
              <w:rPr>
                <w:i/>
                <w:sz w:val="20"/>
              </w:rPr>
              <w:t>y vehicles, and to ensure that the railway vehicle driver is not the only person to make decisions, but that every carrier establishes its uniform technological procedures for specific railway vehicles which can be pushed during shunting without a shunting</w:t>
            </w:r>
            <w:r w:rsidRPr="002F2813">
              <w:rPr>
                <w:i/>
                <w:sz w:val="20"/>
              </w:rPr>
              <w:t xml:space="preserve"> crew to ensure that the safety of railway operations, railway transport and persons present within the perimeter of the track is always ensured by the view from the driver's station;</w:t>
            </w:r>
          </w:p>
          <w:p w:rsidR="0073500A" w:rsidRPr="002F2813" w:rsidRDefault="00943C3C">
            <w:pPr>
              <w:pStyle w:val="TableParagraph"/>
              <w:spacing w:before="116" w:line="234" w:lineRule="exact"/>
              <w:ind w:left="107"/>
              <w:rPr>
                <w:b/>
                <w:i/>
                <w:sz w:val="20"/>
                <w:szCs w:val="20"/>
              </w:rPr>
            </w:pPr>
            <w:r w:rsidRPr="002F2813">
              <w:rPr>
                <w:b/>
                <w:i/>
                <w:sz w:val="20"/>
              </w:rPr>
              <w:t>to the operators of the railway siding 'Olomouc RVF, Suchdol nad Odrou O</w:t>
            </w:r>
            <w:r w:rsidRPr="002F2813">
              <w:rPr>
                <w:b/>
                <w:i/>
                <w:sz w:val="20"/>
              </w:rPr>
              <w:t>Dep', České dráhy, a.s.:</w:t>
            </w:r>
          </w:p>
          <w:p w:rsidR="0073500A" w:rsidRPr="00B521B6" w:rsidRDefault="00943C3C" w:rsidP="00B521B6">
            <w:pPr>
              <w:pStyle w:val="TableParagraph"/>
              <w:numPr>
                <w:ilvl w:val="0"/>
                <w:numId w:val="18"/>
              </w:numPr>
              <w:tabs>
                <w:tab w:val="left" w:pos="187"/>
              </w:tabs>
              <w:spacing w:before="14" w:line="246" w:lineRule="exact"/>
              <w:ind w:left="192"/>
              <w:rPr>
                <w:i/>
                <w:sz w:val="20"/>
              </w:rPr>
            </w:pPr>
            <w:r w:rsidRPr="002F2813">
              <w:rPr>
                <w:i/>
                <w:sz w:val="20"/>
              </w:rPr>
              <w:t>To modify existing uniform technological procedures for shunting operations to determine whether special railway vehicles can be pushed during shunting without a shunting crew, and to ensure that the railway vehicle driver is not t</w:t>
            </w:r>
            <w:r w:rsidRPr="002F2813">
              <w:rPr>
                <w:i/>
                <w:sz w:val="20"/>
              </w:rPr>
              <w:t>he only person to make decisions, but that every carrier establishes its own internal regulations for specific railway vehicles which can be pushed during shunting without a shunting crew to ensure that the safety of railway operations, railway transport a</w:t>
            </w:r>
            <w:r w:rsidRPr="002F2813">
              <w:rPr>
                <w:i/>
                <w:sz w:val="20"/>
              </w:rPr>
              <w:t>nd persons present within the perimeter of the track is always ensured by the view from the driver's station;</w:t>
            </w:r>
          </w:p>
          <w:p w:rsidR="0073500A" w:rsidRPr="002F2813" w:rsidRDefault="00943C3C">
            <w:pPr>
              <w:pStyle w:val="TableParagraph"/>
              <w:spacing w:before="118" w:line="234" w:lineRule="exact"/>
              <w:ind w:left="107"/>
              <w:rPr>
                <w:b/>
                <w:i/>
                <w:sz w:val="20"/>
                <w:szCs w:val="20"/>
              </w:rPr>
            </w:pPr>
            <w:r w:rsidRPr="002F2813">
              <w:rPr>
                <w:b/>
                <w:i/>
                <w:sz w:val="20"/>
              </w:rPr>
              <w:t>to the carriers, Railway Infrastructure Administration (state-owned company):</w:t>
            </w:r>
          </w:p>
          <w:p w:rsidR="0073500A" w:rsidRPr="00B521B6" w:rsidRDefault="00943C3C" w:rsidP="00B521B6">
            <w:pPr>
              <w:pStyle w:val="TableParagraph"/>
              <w:numPr>
                <w:ilvl w:val="0"/>
                <w:numId w:val="18"/>
              </w:numPr>
              <w:tabs>
                <w:tab w:val="left" w:pos="187"/>
              </w:tabs>
              <w:spacing w:before="14" w:line="246" w:lineRule="exact"/>
              <w:ind w:left="192"/>
              <w:rPr>
                <w:i/>
                <w:sz w:val="20"/>
              </w:rPr>
            </w:pPr>
            <w:r w:rsidRPr="002F2813">
              <w:rPr>
                <w:i/>
                <w:sz w:val="20"/>
              </w:rPr>
              <w:t>To implement uniform technological procedures to determine which spe</w:t>
            </w:r>
            <w:r w:rsidRPr="002F2813">
              <w:rPr>
                <w:i/>
                <w:sz w:val="20"/>
              </w:rPr>
              <w:t>cific railway vehicles can be pushed during shunting without a shunting crew and under what conditions, so that the safety of railway operations, railway transport and persons present within the perimeter of the track is always ensured by the view from the</w:t>
            </w:r>
            <w:r w:rsidRPr="002F2813">
              <w:rPr>
                <w:i/>
                <w:sz w:val="20"/>
              </w:rPr>
              <w:t xml:space="preserve"> driver's station;</w:t>
            </w:r>
          </w:p>
          <w:p w:rsidR="0073500A" w:rsidRPr="00B521B6" w:rsidRDefault="00943C3C" w:rsidP="00B521B6">
            <w:pPr>
              <w:pStyle w:val="TableParagraph"/>
              <w:numPr>
                <w:ilvl w:val="0"/>
                <w:numId w:val="18"/>
              </w:numPr>
              <w:tabs>
                <w:tab w:val="left" w:pos="187"/>
              </w:tabs>
              <w:spacing w:before="14" w:line="246" w:lineRule="exact"/>
              <w:ind w:left="192"/>
              <w:rPr>
                <w:i/>
                <w:sz w:val="20"/>
              </w:rPr>
            </w:pPr>
            <w:r w:rsidRPr="002F2813">
              <w:rPr>
                <w:i/>
                <w:sz w:val="20"/>
              </w:rPr>
              <w:t>To carry out a physical check of railway vehicle drivers and a physical check of those persons performing other activities related to train driving or shunting during an internal safety inspection focused on the performance of railway tr</w:t>
            </w:r>
            <w:r w:rsidRPr="002F2813">
              <w:rPr>
                <w:i/>
                <w:sz w:val="20"/>
              </w:rPr>
              <w:t>ansport operations .</w:t>
            </w:r>
          </w:p>
          <w:p w:rsidR="0073500A" w:rsidRPr="002F2813" w:rsidRDefault="00943C3C" w:rsidP="002F2813">
            <w:pPr>
              <w:pStyle w:val="TableParagraph"/>
              <w:spacing w:before="120" w:after="240" w:line="237" w:lineRule="exact"/>
              <w:ind w:left="107"/>
              <w:rPr>
                <w:i/>
                <w:sz w:val="20"/>
                <w:szCs w:val="20"/>
              </w:rPr>
            </w:pPr>
            <w:r w:rsidRPr="002F2813">
              <w:rPr>
                <w:b/>
                <w:i/>
                <w:sz w:val="20"/>
              </w:rPr>
              <w:t xml:space="preserve">to the Rail Authority: </w:t>
            </w:r>
            <w:r w:rsidRPr="002F2813">
              <w:rPr>
                <w:i/>
                <w:sz w:val="20"/>
              </w:rPr>
              <w:t>To adopt its own measure leading to the implementation of the above mentioned safety recommendations by other infrastructure managers and carriers on such railways in the Czech Republic.</w:t>
            </w:r>
          </w:p>
        </w:tc>
        <w:tc>
          <w:tcPr>
            <w:tcW w:w="2552" w:type="dxa"/>
            <w:shd w:val="clear" w:color="auto" w:fill="DEEAF6"/>
          </w:tcPr>
          <w:p w:rsidR="0073500A" w:rsidRPr="002F2813" w:rsidRDefault="00943C3C">
            <w:pPr>
              <w:pStyle w:val="TableParagraph"/>
              <w:spacing w:before="29" w:line="276" w:lineRule="auto"/>
              <w:ind w:left="108" w:right="115"/>
              <w:rPr>
                <w:i/>
                <w:sz w:val="20"/>
                <w:szCs w:val="20"/>
              </w:rPr>
            </w:pPr>
            <w:r w:rsidRPr="002F2813">
              <w:rPr>
                <w:i/>
              </w:rPr>
              <w:t>The Rail Authority did no</w:t>
            </w:r>
            <w:r w:rsidRPr="002F2813">
              <w:rPr>
                <w:i/>
              </w:rPr>
              <w:t>t find it necessary to apply this safety recommendation to other carriers.</w:t>
            </w:r>
          </w:p>
        </w:tc>
        <w:tc>
          <w:tcPr>
            <w:tcW w:w="1984" w:type="dxa"/>
            <w:shd w:val="clear" w:color="auto" w:fill="DEEAF6"/>
          </w:tcPr>
          <w:p w:rsidR="0073500A" w:rsidRPr="002F2813" w:rsidRDefault="00943C3C">
            <w:pPr>
              <w:pStyle w:val="TableParagraph"/>
              <w:spacing w:before="25" w:line="244" w:lineRule="auto"/>
              <w:ind w:left="107" w:right="65"/>
              <w:rPr>
                <w:i/>
              </w:rPr>
            </w:pPr>
            <w:r w:rsidRPr="002F2813">
              <w:rPr>
                <w:i/>
              </w:rPr>
              <w:t>Not implemented. The RSIO did not identify a safety system violation.</w:t>
            </w:r>
          </w:p>
        </w:tc>
      </w:tr>
      <w:tr w:rsidR="00DD7E59" w:rsidTr="00876602">
        <w:trPr>
          <w:trHeight w:val="20"/>
        </w:trPr>
        <w:tc>
          <w:tcPr>
            <w:tcW w:w="10920" w:type="dxa"/>
            <w:shd w:val="clear" w:color="auto" w:fill="DEEAF6"/>
          </w:tcPr>
          <w:p w:rsidR="0073500A" w:rsidRPr="002F2813" w:rsidRDefault="00943C3C" w:rsidP="002F2813">
            <w:pPr>
              <w:pStyle w:val="TableParagraph"/>
              <w:pageBreakBefore/>
              <w:spacing w:before="120" w:line="238" w:lineRule="exact"/>
              <w:ind w:left="107"/>
              <w:rPr>
                <w:sz w:val="20"/>
                <w:szCs w:val="20"/>
              </w:rPr>
            </w:pPr>
            <w:r w:rsidRPr="002F2813">
              <w:rPr>
                <w:sz w:val="20"/>
              </w:rPr>
              <w:t>26 May 2016</w:t>
            </w:r>
          </w:p>
          <w:p w:rsidR="0073500A" w:rsidRPr="002F2813" w:rsidRDefault="00943C3C" w:rsidP="00404B13">
            <w:pPr>
              <w:pStyle w:val="TableParagraph"/>
              <w:spacing w:line="248" w:lineRule="exact"/>
              <w:ind w:left="107" w:right="1281"/>
              <w:rPr>
                <w:sz w:val="20"/>
                <w:szCs w:val="20"/>
              </w:rPr>
            </w:pPr>
            <w:r w:rsidRPr="002F2813">
              <w:rPr>
                <w:sz w:val="20"/>
              </w:rPr>
              <w:t>Dobronín – Jihlava</w:t>
            </w:r>
          </w:p>
          <w:p w:rsidR="0073500A" w:rsidRPr="002F2813" w:rsidRDefault="00943C3C">
            <w:pPr>
              <w:pStyle w:val="TableParagraph"/>
              <w:spacing w:line="250" w:lineRule="exact"/>
              <w:ind w:left="107"/>
              <w:rPr>
                <w:sz w:val="20"/>
                <w:szCs w:val="20"/>
              </w:rPr>
            </w:pPr>
            <w:r w:rsidRPr="002F2813">
              <w:rPr>
                <w:sz w:val="20"/>
              </w:rPr>
              <w:t>Derailment of two railway vehicles during the journey of train Pn 62800</w:t>
            </w:r>
          </w:p>
          <w:p w:rsidR="0073500A" w:rsidRPr="002F2813" w:rsidRDefault="0073500A">
            <w:pPr>
              <w:pStyle w:val="TableParagraph"/>
              <w:spacing w:before="11"/>
              <w:rPr>
                <w:sz w:val="20"/>
                <w:szCs w:val="20"/>
              </w:rPr>
            </w:pPr>
          </w:p>
          <w:p w:rsidR="0073500A" w:rsidRPr="002F2813" w:rsidRDefault="00943C3C" w:rsidP="0073500A">
            <w:pPr>
              <w:pStyle w:val="TableParagraph"/>
              <w:spacing w:after="120"/>
              <w:ind w:left="107"/>
              <w:rPr>
                <w:i/>
                <w:sz w:val="20"/>
                <w:szCs w:val="20"/>
              </w:rPr>
            </w:pPr>
            <w:r w:rsidRPr="002F2813">
              <w:rPr>
                <w:i/>
                <w:sz w:val="20"/>
              </w:rPr>
              <w:t>Safety</w:t>
            </w:r>
            <w:r w:rsidRPr="002F2813">
              <w:rPr>
                <w:i/>
                <w:sz w:val="20"/>
              </w:rPr>
              <w:t xml:space="preserve"> recommendation:</w:t>
            </w:r>
          </w:p>
          <w:p w:rsidR="0073500A" w:rsidRPr="002F2813" w:rsidRDefault="00943C3C" w:rsidP="0073500A">
            <w:pPr>
              <w:pStyle w:val="TableParagraph"/>
              <w:spacing w:after="120" w:line="236" w:lineRule="exact"/>
              <w:ind w:left="107"/>
              <w:rPr>
                <w:b/>
                <w:i/>
                <w:sz w:val="20"/>
                <w:szCs w:val="20"/>
              </w:rPr>
            </w:pPr>
            <w:r w:rsidRPr="002F2813">
              <w:rPr>
                <w:b/>
                <w:i/>
                <w:sz w:val="20"/>
              </w:rPr>
              <w:t>to the Rail Authority:</w:t>
            </w:r>
          </w:p>
          <w:p w:rsidR="0073500A" w:rsidRPr="002F2813" w:rsidRDefault="00943C3C" w:rsidP="00E71971">
            <w:pPr>
              <w:pStyle w:val="TableParagraph"/>
              <w:numPr>
                <w:ilvl w:val="0"/>
                <w:numId w:val="29"/>
              </w:numPr>
              <w:spacing w:line="247" w:lineRule="exact"/>
              <w:ind w:left="108" w:firstLine="0"/>
              <w:rPr>
                <w:i/>
                <w:sz w:val="20"/>
                <w:szCs w:val="20"/>
              </w:rPr>
            </w:pPr>
            <w:r w:rsidRPr="002F2813">
              <w:rPr>
                <w:i/>
                <w:sz w:val="20"/>
              </w:rPr>
              <w:t>To adopt its own measure towards the involved entities to ensure the following:</w:t>
            </w:r>
          </w:p>
          <w:p w:rsidR="0073500A" w:rsidRPr="002F2813" w:rsidRDefault="00943C3C" w:rsidP="00E71971">
            <w:pPr>
              <w:pStyle w:val="TableParagraph"/>
              <w:numPr>
                <w:ilvl w:val="0"/>
                <w:numId w:val="15"/>
              </w:numPr>
              <w:spacing w:before="55"/>
              <w:ind w:left="108" w:firstLine="0"/>
              <w:rPr>
                <w:i/>
                <w:sz w:val="20"/>
                <w:szCs w:val="20"/>
              </w:rPr>
            </w:pPr>
            <w:r w:rsidRPr="002F2813">
              <w:rPr>
                <w:i/>
                <w:sz w:val="20"/>
              </w:rPr>
              <w:t>A new inspection of bearings is always conducted after a railway vehicle shut-down exceeding six months;</w:t>
            </w:r>
          </w:p>
          <w:p w:rsidR="0073500A" w:rsidRPr="002F2813" w:rsidRDefault="00943C3C" w:rsidP="00E71971">
            <w:pPr>
              <w:pStyle w:val="TableParagraph"/>
              <w:numPr>
                <w:ilvl w:val="0"/>
                <w:numId w:val="15"/>
              </w:numPr>
              <w:spacing w:before="55"/>
              <w:ind w:left="108" w:firstLine="0"/>
              <w:rPr>
                <w:i/>
                <w:sz w:val="20"/>
                <w:szCs w:val="20"/>
              </w:rPr>
            </w:pPr>
            <w:r w:rsidRPr="002F2813">
              <w:rPr>
                <w:i/>
                <w:sz w:val="20"/>
              </w:rPr>
              <w:t xml:space="preserve">The life cycle of identified </w:t>
            </w:r>
            <w:r w:rsidRPr="002F2813">
              <w:rPr>
                <w:i/>
                <w:sz w:val="20"/>
              </w:rPr>
              <w:t>axle anti-friction bearings is limited to a maximum of 40 years and non-identified bearings are directly discarded and not used any more.</w:t>
            </w:r>
          </w:p>
          <w:p w:rsidR="0073500A" w:rsidRPr="002F2813" w:rsidRDefault="00943C3C" w:rsidP="00E71971">
            <w:pPr>
              <w:pStyle w:val="TableParagraph"/>
              <w:numPr>
                <w:ilvl w:val="0"/>
                <w:numId w:val="29"/>
              </w:numPr>
              <w:spacing w:before="120" w:line="247" w:lineRule="exact"/>
              <w:ind w:left="108" w:firstLine="0"/>
              <w:rPr>
                <w:i/>
                <w:sz w:val="20"/>
                <w:szCs w:val="20"/>
              </w:rPr>
            </w:pPr>
            <w:r w:rsidRPr="002F2813">
              <w:rPr>
                <w:i/>
                <w:sz w:val="20"/>
              </w:rPr>
              <w:t xml:space="preserve">To discuss fitting towed railways vehicles mainly designated for the transport of passengers and hazardous items with </w:t>
            </w:r>
            <w:r w:rsidRPr="002F2813">
              <w:rPr>
                <w:i/>
                <w:sz w:val="20"/>
              </w:rPr>
              <w:t>a pneumatic derailment detector with the vehicle owners.</w:t>
            </w:r>
          </w:p>
          <w:p w:rsidR="0073500A" w:rsidRPr="002F2813" w:rsidRDefault="00943C3C" w:rsidP="00E71971">
            <w:pPr>
              <w:pStyle w:val="TableParagraph"/>
              <w:numPr>
                <w:ilvl w:val="0"/>
                <w:numId w:val="29"/>
              </w:numPr>
              <w:spacing w:before="120" w:line="247" w:lineRule="exact"/>
              <w:ind w:left="108" w:firstLine="0"/>
              <w:rPr>
                <w:i/>
                <w:sz w:val="20"/>
                <w:szCs w:val="20"/>
              </w:rPr>
            </w:pPr>
            <w:r w:rsidRPr="002F2813">
              <w:rPr>
                <w:i/>
                <w:sz w:val="20"/>
              </w:rPr>
              <w:t>In cooperation with the Ministry of Transport of the Czech Republic, to adopt an efficient measure in relation to the national vehicle register:</w:t>
            </w:r>
          </w:p>
          <w:p w:rsidR="0073500A" w:rsidRPr="002F2813" w:rsidRDefault="00943C3C" w:rsidP="00E71971">
            <w:pPr>
              <w:pStyle w:val="TableParagraph"/>
              <w:numPr>
                <w:ilvl w:val="0"/>
                <w:numId w:val="15"/>
              </w:numPr>
              <w:spacing w:before="55"/>
              <w:ind w:left="108" w:firstLine="0"/>
              <w:rPr>
                <w:i/>
                <w:sz w:val="20"/>
                <w:szCs w:val="20"/>
              </w:rPr>
            </w:pPr>
            <w:r w:rsidRPr="002F2813">
              <w:rPr>
                <w:i/>
                <w:sz w:val="20"/>
              </w:rPr>
              <w:t xml:space="preserve">Valid registration of a condition for railway vehicle </w:t>
            </w:r>
            <w:r w:rsidRPr="002F2813">
              <w:rPr>
                <w:i/>
                <w:sz w:val="20"/>
              </w:rPr>
              <w:t>operation on the Czech railway network;</w:t>
            </w:r>
          </w:p>
          <w:p w:rsidR="0073500A" w:rsidRPr="002F2813" w:rsidRDefault="00943C3C" w:rsidP="00B521B6">
            <w:pPr>
              <w:pStyle w:val="TableParagraph"/>
              <w:numPr>
                <w:ilvl w:val="0"/>
                <w:numId w:val="15"/>
              </w:numPr>
              <w:spacing w:before="55" w:after="240"/>
              <w:ind w:left="108" w:firstLine="0"/>
              <w:rPr>
                <w:i/>
                <w:sz w:val="20"/>
                <w:szCs w:val="20"/>
              </w:rPr>
            </w:pPr>
            <w:r w:rsidRPr="002F2813">
              <w:rPr>
                <w:i/>
                <w:sz w:val="20"/>
              </w:rPr>
              <w:t>Owners and holders of freight railway vehicles shall update and add any and all required details in the national railway vehicle register as soon as possible.</w:t>
            </w:r>
          </w:p>
        </w:tc>
        <w:tc>
          <w:tcPr>
            <w:tcW w:w="2552" w:type="dxa"/>
            <w:shd w:val="clear" w:color="auto" w:fill="DEEAF6"/>
          </w:tcPr>
          <w:p w:rsidR="0073500A" w:rsidRPr="002F2813" w:rsidRDefault="00943C3C" w:rsidP="0073500A">
            <w:pPr>
              <w:pStyle w:val="TableParagraph"/>
              <w:spacing w:before="25" w:line="276" w:lineRule="auto"/>
              <w:ind w:left="108" w:right="501"/>
              <w:rPr>
                <w:i/>
              </w:rPr>
            </w:pPr>
            <w:r w:rsidRPr="002F2813">
              <w:rPr>
                <w:i/>
              </w:rPr>
              <w:t>The Operational and Technical Section of the Rail Authori</w:t>
            </w:r>
            <w:r w:rsidRPr="002F2813">
              <w:rPr>
                <w:i/>
              </w:rPr>
              <w:t>ty does not suggest that the safety recommendation be applied further.</w:t>
            </w:r>
          </w:p>
        </w:tc>
        <w:tc>
          <w:tcPr>
            <w:tcW w:w="1984" w:type="dxa"/>
            <w:shd w:val="clear" w:color="auto" w:fill="DEEAF6"/>
          </w:tcPr>
          <w:p w:rsidR="0073500A" w:rsidRPr="002F2813" w:rsidRDefault="00943C3C" w:rsidP="00876602">
            <w:pPr>
              <w:pStyle w:val="TableParagraph"/>
              <w:spacing w:before="25" w:line="247" w:lineRule="auto"/>
              <w:ind w:left="108" w:right="11"/>
              <w:rPr>
                <w:i/>
              </w:rPr>
            </w:pPr>
            <w:r w:rsidRPr="002F2813">
              <w:rPr>
                <w:i/>
              </w:rPr>
              <w:t>Not implemented. The RSIO did not identify a safety system violation.</w:t>
            </w:r>
          </w:p>
        </w:tc>
      </w:tr>
      <w:tr w:rsidR="00DD7E59" w:rsidTr="00876602">
        <w:trPr>
          <w:trHeight w:val="20"/>
        </w:trPr>
        <w:tc>
          <w:tcPr>
            <w:tcW w:w="10920" w:type="dxa"/>
            <w:shd w:val="clear" w:color="auto" w:fill="DEEAF6"/>
          </w:tcPr>
          <w:p w:rsidR="00404B13" w:rsidRPr="002F2813" w:rsidRDefault="00943C3C" w:rsidP="00B521B6">
            <w:pPr>
              <w:pStyle w:val="TableParagraph"/>
              <w:pageBreakBefore/>
              <w:spacing w:before="120" w:line="239" w:lineRule="exact"/>
              <w:ind w:left="107"/>
              <w:rPr>
                <w:sz w:val="20"/>
                <w:szCs w:val="20"/>
              </w:rPr>
            </w:pPr>
            <w:r w:rsidRPr="002F2813">
              <w:rPr>
                <w:sz w:val="20"/>
              </w:rPr>
              <w:t>10 July 2016</w:t>
            </w:r>
          </w:p>
          <w:p w:rsidR="00404B13" w:rsidRPr="002F2813" w:rsidRDefault="00943C3C">
            <w:pPr>
              <w:pStyle w:val="TableParagraph"/>
              <w:spacing w:line="259" w:lineRule="exact"/>
              <w:ind w:left="107"/>
              <w:rPr>
                <w:sz w:val="20"/>
                <w:szCs w:val="20"/>
              </w:rPr>
            </w:pPr>
            <w:r w:rsidRPr="002F2813">
              <w:rPr>
                <w:sz w:val="20"/>
              </w:rPr>
              <w:t>Rotava</w:t>
            </w:r>
          </w:p>
          <w:p w:rsidR="00404B13" w:rsidRPr="002F2813" w:rsidRDefault="00943C3C">
            <w:pPr>
              <w:pStyle w:val="TableParagraph"/>
              <w:spacing w:line="264" w:lineRule="exact"/>
              <w:ind w:left="107"/>
              <w:rPr>
                <w:sz w:val="20"/>
                <w:szCs w:val="20"/>
              </w:rPr>
            </w:pPr>
            <w:r w:rsidRPr="002F2813">
              <w:rPr>
                <w:sz w:val="20"/>
              </w:rPr>
              <w:t>Collision of train Os 17016 with train Os 17007 at the Rotava operating control point</w:t>
            </w:r>
          </w:p>
          <w:p w:rsidR="00404B13" w:rsidRPr="002F2813" w:rsidRDefault="00404B13">
            <w:pPr>
              <w:pStyle w:val="TableParagraph"/>
              <w:spacing w:before="7"/>
              <w:rPr>
                <w:sz w:val="20"/>
                <w:szCs w:val="20"/>
              </w:rPr>
            </w:pPr>
          </w:p>
          <w:p w:rsidR="00404B13" w:rsidRPr="002F2813" w:rsidRDefault="00943C3C">
            <w:pPr>
              <w:pStyle w:val="TableParagraph"/>
              <w:ind w:left="107"/>
              <w:rPr>
                <w:i/>
                <w:sz w:val="20"/>
                <w:szCs w:val="20"/>
              </w:rPr>
            </w:pPr>
            <w:r w:rsidRPr="002F2813">
              <w:rPr>
                <w:i/>
                <w:sz w:val="20"/>
              </w:rPr>
              <w:t xml:space="preserve">Safety </w:t>
            </w:r>
            <w:r w:rsidRPr="002F2813">
              <w:rPr>
                <w:i/>
                <w:sz w:val="20"/>
              </w:rPr>
              <w:t>recommendation:</w:t>
            </w:r>
          </w:p>
          <w:p w:rsidR="00404B13" w:rsidRPr="002F2813" w:rsidRDefault="00404B13">
            <w:pPr>
              <w:pStyle w:val="TableParagraph"/>
              <w:spacing w:before="7"/>
              <w:rPr>
                <w:sz w:val="20"/>
                <w:szCs w:val="20"/>
              </w:rPr>
            </w:pPr>
          </w:p>
          <w:p w:rsidR="00404B13" w:rsidRPr="002F2813" w:rsidRDefault="00943C3C">
            <w:pPr>
              <w:pStyle w:val="TableParagraph"/>
              <w:spacing w:line="234" w:lineRule="exact"/>
              <w:ind w:left="107"/>
              <w:rPr>
                <w:b/>
                <w:i/>
                <w:sz w:val="20"/>
                <w:szCs w:val="20"/>
              </w:rPr>
            </w:pPr>
            <w:r w:rsidRPr="002F2813">
              <w:rPr>
                <w:b/>
                <w:i/>
                <w:sz w:val="20"/>
              </w:rPr>
              <w:t>to the railway owner in the Czech Republic and economic administrator, Railway Infrastructure Administration (state-owned company):</w:t>
            </w:r>
          </w:p>
          <w:p w:rsidR="00404B13"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To install technical equipment to eliminate the human error factor when driving railway vehicles on railway</w:t>
            </w:r>
            <w:r w:rsidRPr="002F2813">
              <w:rPr>
                <w:i/>
                <w:sz w:val="20"/>
              </w:rPr>
              <w:t>s during the railway upgrading process.</w:t>
            </w:r>
          </w:p>
          <w:p w:rsidR="00404B13" w:rsidRPr="002F2813" w:rsidRDefault="00943C3C">
            <w:pPr>
              <w:pStyle w:val="TableParagraph"/>
              <w:spacing w:before="158" w:line="250" w:lineRule="exact"/>
              <w:ind w:left="107"/>
              <w:rPr>
                <w:b/>
                <w:i/>
                <w:sz w:val="20"/>
                <w:szCs w:val="20"/>
              </w:rPr>
            </w:pPr>
            <w:r w:rsidRPr="002F2813">
              <w:rPr>
                <w:b/>
                <w:i/>
                <w:sz w:val="20"/>
              </w:rPr>
              <w:t>to the infrastructure manager, PDV RAILWAY a.s.:</w:t>
            </w:r>
          </w:p>
          <w:p w:rsidR="00404B13"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To modify the REMOTE 98 interlocking plant so that loss of sight of the switch that is fitted with a self-reversing switch-point machine is indicated immediately after</w:t>
            </w:r>
            <w:r w:rsidRPr="002F2813">
              <w:rPr>
                <w:i/>
                <w:sz w:val="20"/>
              </w:rPr>
              <w:t xml:space="preserve"> the loss of sight not only with a visual indication on a monitor, but also in an audible manner.</w:t>
            </w:r>
          </w:p>
          <w:p w:rsidR="00404B13" w:rsidRPr="002F2813" w:rsidRDefault="00404B13">
            <w:pPr>
              <w:pStyle w:val="TableParagraph"/>
              <w:spacing w:before="5"/>
              <w:rPr>
                <w:sz w:val="20"/>
                <w:szCs w:val="20"/>
              </w:rPr>
            </w:pPr>
          </w:p>
          <w:p w:rsidR="00404B13" w:rsidRPr="002F2813" w:rsidRDefault="00943C3C">
            <w:pPr>
              <w:pStyle w:val="TableParagraph"/>
              <w:spacing w:line="251" w:lineRule="exact"/>
              <w:ind w:left="107"/>
              <w:rPr>
                <w:b/>
                <w:i/>
                <w:sz w:val="20"/>
                <w:szCs w:val="20"/>
              </w:rPr>
            </w:pPr>
            <w:r w:rsidRPr="002F2813">
              <w:rPr>
                <w:b/>
                <w:i/>
                <w:sz w:val="20"/>
              </w:rPr>
              <w:t>to the carrier, GW Train Regio a.s.:</w:t>
            </w:r>
          </w:p>
          <w:p w:rsidR="00404B13"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On railways where railway transport is operated with 'simplified control' and where the carrier operates railway transpo</w:t>
            </w:r>
            <w:r w:rsidRPr="002F2813">
              <w:rPr>
                <w:i/>
                <w:sz w:val="20"/>
              </w:rPr>
              <w:t>rt, ensure that in the case of change of timetables, at least one train is charged with the reporting duty.</w:t>
            </w:r>
          </w:p>
          <w:p w:rsidR="00404B13" w:rsidRPr="002F2813" w:rsidRDefault="00943C3C" w:rsidP="00E71971">
            <w:pPr>
              <w:pStyle w:val="TableParagraph"/>
              <w:numPr>
                <w:ilvl w:val="0"/>
                <w:numId w:val="14"/>
              </w:numPr>
              <w:tabs>
                <w:tab w:val="left" w:pos="709"/>
              </w:tabs>
              <w:spacing w:before="120" w:after="120" w:line="235" w:lineRule="auto"/>
              <w:ind w:left="142" w:right="92" w:firstLine="0"/>
              <w:rPr>
                <w:i/>
                <w:sz w:val="20"/>
                <w:szCs w:val="20"/>
              </w:rPr>
            </w:pPr>
            <w:r w:rsidRPr="002F2813">
              <w:rPr>
                <w:i/>
                <w:sz w:val="20"/>
              </w:rPr>
              <w:t xml:space="preserve">All trains ordered to stop and wait according to the timetable must have details about request stops accessible to passengers in line with the </w:t>
            </w:r>
            <w:r w:rsidRPr="002F2813">
              <w:rPr>
                <w:i/>
                <w:sz w:val="20"/>
              </w:rPr>
              <w:t>details specified in the tabular time schedules of the respective trains.</w:t>
            </w:r>
          </w:p>
          <w:p w:rsidR="00404B13"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 xml:space="preserve">To provide infrastructure managers with maximum assistance in implementing and subsequently operating technical equipment to eliminate the possible human error factor when driving a </w:t>
            </w:r>
            <w:r w:rsidRPr="002F2813">
              <w:rPr>
                <w:i/>
                <w:sz w:val="20"/>
              </w:rPr>
              <w:t>railway vehicle.</w:t>
            </w:r>
          </w:p>
          <w:p w:rsidR="00404B13" w:rsidRPr="002F2813" w:rsidRDefault="00943C3C" w:rsidP="00B521B6">
            <w:pPr>
              <w:pStyle w:val="TableParagraph"/>
              <w:spacing w:before="112" w:after="2520" w:line="232" w:lineRule="exact"/>
              <w:ind w:left="107" w:right="-15"/>
              <w:rPr>
                <w:i/>
                <w:sz w:val="20"/>
                <w:szCs w:val="20"/>
              </w:rPr>
            </w:pPr>
            <w:r w:rsidRPr="002F2813">
              <w:rPr>
                <w:b/>
                <w:i/>
                <w:sz w:val="20"/>
              </w:rPr>
              <w:t xml:space="preserve">to the Rail Authority: </w:t>
            </w:r>
            <w:r w:rsidRPr="002F2813">
              <w:rPr>
                <w:i/>
                <w:sz w:val="20"/>
              </w:rPr>
              <w:t>to adopt its own measure leading to the implementation of the above mentioned safety recommendations by other infrastructure managers and carriers in the Czech Republic.</w:t>
            </w:r>
          </w:p>
        </w:tc>
        <w:tc>
          <w:tcPr>
            <w:tcW w:w="2552" w:type="dxa"/>
            <w:shd w:val="clear" w:color="auto" w:fill="DEEAF6"/>
          </w:tcPr>
          <w:p w:rsidR="00404B13" w:rsidRPr="002F2813" w:rsidRDefault="00943C3C" w:rsidP="00404B13">
            <w:pPr>
              <w:pStyle w:val="TableParagraph"/>
              <w:spacing w:before="29" w:line="276" w:lineRule="auto"/>
              <w:ind w:left="107" w:right="48"/>
              <w:rPr>
                <w:i/>
              </w:rPr>
            </w:pPr>
            <w:r w:rsidRPr="002F2813">
              <w:rPr>
                <w:i/>
              </w:rPr>
              <w:t>Safety recommendation. To increase passive saf</w:t>
            </w:r>
            <w:r w:rsidRPr="002F2813">
              <w:rPr>
                <w:i/>
              </w:rPr>
              <w:t>ety elements, it is proposed to accelerate implementation throughout the Czech Republic. The Rail Authority does not propose the implementation of a safety recommendation in this form and scope, as it is unrealistic with regard to the financial capacity of</w:t>
            </w:r>
            <w:r w:rsidRPr="002F2813">
              <w:rPr>
                <w:i/>
              </w:rPr>
              <w:t xml:space="preserve"> infrastructure managers and individual carriers.</w:t>
            </w:r>
          </w:p>
        </w:tc>
        <w:tc>
          <w:tcPr>
            <w:tcW w:w="1984" w:type="dxa"/>
            <w:shd w:val="clear" w:color="auto" w:fill="DEEAF6"/>
          </w:tcPr>
          <w:p w:rsidR="00404B13" w:rsidRPr="002F2813" w:rsidRDefault="00943C3C" w:rsidP="00A6466B">
            <w:pPr>
              <w:pStyle w:val="TableParagraph"/>
              <w:spacing w:before="25" w:line="249" w:lineRule="auto"/>
              <w:ind w:left="107" w:right="77"/>
              <w:rPr>
                <w:i/>
              </w:rPr>
            </w:pPr>
            <w:r w:rsidRPr="002F2813">
              <w:rPr>
                <w:i/>
              </w:rPr>
              <w:t>Not implemented. The RSIO did not identify a safety system violation.</w:t>
            </w:r>
          </w:p>
        </w:tc>
      </w:tr>
      <w:tr w:rsidR="00DD7E59" w:rsidTr="00876602">
        <w:trPr>
          <w:trHeight w:val="20"/>
        </w:trPr>
        <w:tc>
          <w:tcPr>
            <w:tcW w:w="10920" w:type="dxa"/>
            <w:shd w:val="clear" w:color="auto" w:fill="DEEAF6"/>
          </w:tcPr>
          <w:p w:rsidR="00A6466B" w:rsidRPr="002F2813" w:rsidRDefault="00943C3C" w:rsidP="00B521B6">
            <w:pPr>
              <w:pStyle w:val="TableParagraph"/>
              <w:pageBreakBefore/>
              <w:spacing w:before="120" w:line="238" w:lineRule="exact"/>
              <w:ind w:left="107"/>
              <w:rPr>
                <w:sz w:val="20"/>
                <w:szCs w:val="20"/>
              </w:rPr>
            </w:pPr>
            <w:r w:rsidRPr="002F2813">
              <w:rPr>
                <w:sz w:val="20"/>
              </w:rPr>
              <w:t>24 July 2016</w:t>
            </w:r>
          </w:p>
          <w:p w:rsidR="00A6466B" w:rsidRPr="002F2813" w:rsidRDefault="00943C3C">
            <w:pPr>
              <w:pStyle w:val="TableParagraph"/>
              <w:spacing w:line="247" w:lineRule="exact"/>
              <w:ind w:left="107"/>
              <w:rPr>
                <w:sz w:val="20"/>
                <w:szCs w:val="20"/>
              </w:rPr>
            </w:pPr>
            <w:r w:rsidRPr="002F2813">
              <w:rPr>
                <w:sz w:val="20"/>
              </w:rPr>
              <w:t>Olomouc – Štěpánov</w:t>
            </w:r>
          </w:p>
          <w:p w:rsidR="00A6466B" w:rsidRPr="002F2813" w:rsidRDefault="00943C3C">
            <w:pPr>
              <w:pStyle w:val="TableParagraph"/>
              <w:spacing w:before="6" w:line="230" w:lineRule="auto"/>
              <w:ind w:left="107" w:right="3800"/>
              <w:rPr>
                <w:sz w:val="20"/>
                <w:szCs w:val="20"/>
              </w:rPr>
            </w:pPr>
            <w:r w:rsidRPr="002F2813">
              <w:rPr>
                <w:sz w:val="20"/>
              </w:rPr>
              <w:t xml:space="preserve">Fall of a child passenger out of the entrance door of a towed railway vehicle during the journey of </w:t>
            </w:r>
            <w:r w:rsidRPr="002F2813">
              <w:rPr>
                <w:sz w:val="20"/>
              </w:rPr>
              <w:t>train R 884</w:t>
            </w:r>
          </w:p>
          <w:p w:rsidR="00A6466B" w:rsidRPr="002F2813" w:rsidRDefault="00943C3C" w:rsidP="00404B13">
            <w:pPr>
              <w:pStyle w:val="TableParagraph"/>
              <w:spacing w:before="143"/>
              <w:ind w:left="107" w:right="709"/>
              <w:rPr>
                <w:i/>
                <w:sz w:val="20"/>
                <w:szCs w:val="20"/>
              </w:rPr>
            </w:pPr>
            <w:r w:rsidRPr="002F2813">
              <w:rPr>
                <w:i/>
                <w:sz w:val="20"/>
              </w:rPr>
              <w:t>Safety recommendation:</w:t>
            </w:r>
          </w:p>
          <w:p w:rsidR="00A6466B" w:rsidRPr="002F2813" w:rsidRDefault="00943C3C" w:rsidP="00A6466B">
            <w:pPr>
              <w:pStyle w:val="TableParagraph"/>
              <w:spacing w:before="115"/>
              <w:ind w:left="107" w:right="993"/>
              <w:rPr>
                <w:b/>
                <w:i/>
                <w:sz w:val="20"/>
                <w:szCs w:val="20"/>
              </w:rPr>
            </w:pPr>
            <w:r w:rsidRPr="002F2813">
              <w:rPr>
                <w:b/>
                <w:i/>
                <w:sz w:val="20"/>
              </w:rPr>
              <w:t>to the carriers, České dráhy, a. s.:</w:t>
            </w:r>
          </w:p>
          <w:p w:rsidR="00A6466B" w:rsidRPr="002F2813" w:rsidRDefault="00943C3C" w:rsidP="00E71971">
            <w:pPr>
              <w:pStyle w:val="TableParagraph"/>
              <w:numPr>
                <w:ilvl w:val="0"/>
                <w:numId w:val="30"/>
              </w:numPr>
              <w:spacing w:line="223" w:lineRule="exact"/>
              <w:ind w:left="142" w:hanging="11"/>
              <w:rPr>
                <w:i/>
                <w:sz w:val="20"/>
                <w:szCs w:val="20"/>
              </w:rPr>
            </w:pPr>
            <w:r w:rsidRPr="002F2813">
              <w:rPr>
                <w:i/>
                <w:sz w:val="20"/>
              </w:rPr>
              <w:t xml:space="preserve">To modify uniform technological procedures so that the crews of trains comprising two or more coupled towed railway vehicles equipped with central entrance door locking are always </w:t>
            </w:r>
            <w:r w:rsidRPr="002F2813">
              <w:rPr>
                <w:i/>
                <w:sz w:val="20"/>
              </w:rPr>
              <w:t>obliged, as a matter of priority, to use the central lock to lock the entrance doors before checking their locking status and giving the 'Ready to depart' or 'Departure approved' signal;</w:t>
            </w:r>
          </w:p>
          <w:p w:rsidR="00A6466B" w:rsidRPr="002F2813" w:rsidRDefault="00943C3C" w:rsidP="00E71971">
            <w:pPr>
              <w:pStyle w:val="TableParagraph"/>
              <w:numPr>
                <w:ilvl w:val="0"/>
                <w:numId w:val="30"/>
              </w:numPr>
              <w:spacing w:line="223" w:lineRule="exact"/>
              <w:ind w:left="142" w:hanging="11"/>
              <w:rPr>
                <w:i/>
                <w:sz w:val="20"/>
                <w:szCs w:val="20"/>
              </w:rPr>
            </w:pPr>
            <w:r w:rsidRPr="002F2813">
              <w:rPr>
                <w:i/>
                <w:sz w:val="20"/>
              </w:rPr>
              <w:t>To provide training for employees – to train crew members operating c</w:t>
            </w:r>
            <w:r w:rsidRPr="002F2813">
              <w:rPr>
                <w:i/>
                <w:sz w:val="20"/>
              </w:rPr>
              <w:t>entral entrance door locking devices in all of its functions;</w:t>
            </w:r>
          </w:p>
          <w:p w:rsidR="00A6466B" w:rsidRPr="002F2813" w:rsidRDefault="00943C3C" w:rsidP="00E71971">
            <w:pPr>
              <w:pStyle w:val="TableParagraph"/>
              <w:numPr>
                <w:ilvl w:val="0"/>
                <w:numId w:val="30"/>
              </w:numPr>
              <w:spacing w:line="223" w:lineRule="exact"/>
              <w:ind w:left="142" w:hanging="11"/>
              <w:rPr>
                <w:i/>
                <w:sz w:val="20"/>
                <w:szCs w:val="20"/>
              </w:rPr>
            </w:pPr>
            <w:r w:rsidRPr="002F2813">
              <w:rPr>
                <w:i/>
                <w:sz w:val="20"/>
              </w:rPr>
              <w:t>On currently used towed railway vehicles with the Y-type vehicle body (according to standard UIC 567-1, i.e. also with the YB70 type) with outer hinged double-wing folding entrance doors, to ins</w:t>
            </w:r>
            <w:r w:rsidRPr="002F2813">
              <w:rPr>
                <w:i/>
                <w:sz w:val="20"/>
              </w:rPr>
              <w:t>tall, refurbish or modify an existing entrance door central locking device controlled by a train crew member, so that once the device has been used, the doors cannot be manipulated from the interior of the towed railway vehicle and the entrance doors close</w:t>
            </w:r>
            <w:r w:rsidRPr="002F2813">
              <w:rPr>
                <w:i/>
                <w:sz w:val="20"/>
              </w:rPr>
              <w:t>/fully seal until the train departs and the doors are secured against opening during travel by a technical device, i.e. it is impossible to re-open, slightly open, or slightly close them, etc., unless subsequent opening of entrance doors is not provided by</w:t>
            </w:r>
            <w:r w:rsidRPr="002F2813">
              <w:rPr>
                <w:i/>
                <w:sz w:val="20"/>
              </w:rPr>
              <w:t xml:space="preserve"> the conductor;</w:t>
            </w:r>
          </w:p>
          <w:p w:rsidR="00A6466B" w:rsidRPr="002F2813" w:rsidRDefault="00943C3C" w:rsidP="00E71971">
            <w:pPr>
              <w:pStyle w:val="TableParagraph"/>
              <w:numPr>
                <w:ilvl w:val="0"/>
                <w:numId w:val="30"/>
              </w:numPr>
              <w:spacing w:line="223" w:lineRule="exact"/>
              <w:ind w:left="142" w:hanging="11"/>
              <w:rPr>
                <w:i/>
                <w:sz w:val="20"/>
                <w:szCs w:val="20"/>
              </w:rPr>
            </w:pPr>
            <w:r w:rsidRPr="002F2813">
              <w:rPr>
                <w:i/>
                <w:sz w:val="20"/>
              </w:rPr>
              <w:t>Currently used towed railway vehicles with the Y-type vehicle body (according to standard UIC 567-1, i.e. also with the YB70 type) with outer hinged double-wing folding entrance doors, need to be fitted with a technical device detecting and</w:t>
            </w:r>
            <w:r w:rsidRPr="002F2813">
              <w:rPr>
                <w:i/>
                <w:sz w:val="20"/>
              </w:rPr>
              <w:t xml:space="preserve"> signalling non-closed entrance doors so that:</w:t>
            </w:r>
          </w:p>
          <w:p w:rsidR="00A6466B"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a train crew member of a towed railway vehicle without modifications to the central entrance door locking system undoubtedly identifies the status of the entrance doors, i.e. whether they are closed/fully seal</w:t>
            </w:r>
            <w:r w:rsidRPr="002F2813">
              <w:rPr>
                <w:i/>
                <w:sz w:val="20"/>
              </w:rPr>
              <w:t>ed or only slightly closed, i.e. not closed/not fully sealed, when inspecting the closing/full sealing of the entrance doors before giving the 'Ready to depart' or 'Departure approved' signal, or until checking the situation on the platform after giving th</w:t>
            </w:r>
            <w:r w:rsidRPr="002F2813">
              <w:rPr>
                <w:i/>
                <w:sz w:val="20"/>
              </w:rPr>
              <w:t>e 'Ready to depart' or 'Departure approved' signal, for the length of the assigned towed railway vehicles., however, on trains where all towed railway vehicles are fitted with the a central entrance door locking system, for the distance from the point of o</w:t>
            </w:r>
            <w:r w:rsidRPr="002F2813">
              <w:rPr>
                <w:i/>
                <w:sz w:val="20"/>
              </w:rPr>
              <w:t>bserving the situation on the platform prior to the departure of the train to the end entrance door of the first and last towed railway vehicle;</w:t>
            </w:r>
          </w:p>
          <w:p w:rsidR="00A6466B" w:rsidRPr="002F2813" w:rsidRDefault="00943C3C" w:rsidP="00B521B6">
            <w:pPr>
              <w:pStyle w:val="TableParagraph"/>
              <w:numPr>
                <w:ilvl w:val="0"/>
                <w:numId w:val="14"/>
              </w:numPr>
              <w:tabs>
                <w:tab w:val="left" w:pos="709"/>
              </w:tabs>
              <w:spacing w:line="235" w:lineRule="auto"/>
              <w:ind w:left="142" w:right="92" w:firstLine="0"/>
              <w:rPr>
                <w:i/>
                <w:sz w:val="20"/>
                <w:szCs w:val="20"/>
              </w:rPr>
            </w:pPr>
            <w:r w:rsidRPr="002F2813">
              <w:rPr>
                <w:i/>
                <w:sz w:val="20"/>
              </w:rPr>
              <w:t>passengers and other persons aboard the railway vehicle are warned about a non-closed entrance door with both a</w:t>
            </w:r>
            <w:r w:rsidRPr="002F2813">
              <w:rPr>
                <w:i/>
                <w:sz w:val="20"/>
              </w:rPr>
              <w:t xml:space="preserve"> visual and an audible signal, and can (have the chance) to conduct themselves with adequate caution according to the nature of the railway transport with a non-closed entrance door, so as not to endanger their own safety, the safety of other persons, and </w:t>
            </w:r>
            <w:r w:rsidRPr="002F2813">
              <w:rPr>
                <w:i/>
                <w:sz w:val="20"/>
              </w:rPr>
              <w:t>the safety of smooth railway transport.</w:t>
            </w:r>
          </w:p>
          <w:p w:rsidR="00A6466B" w:rsidRPr="002F2813" w:rsidRDefault="00943C3C" w:rsidP="00B521B6">
            <w:pPr>
              <w:pStyle w:val="TableParagraph"/>
              <w:numPr>
                <w:ilvl w:val="0"/>
                <w:numId w:val="30"/>
              </w:numPr>
              <w:spacing w:line="223" w:lineRule="exact"/>
              <w:ind w:left="142" w:hanging="11"/>
              <w:rPr>
                <w:i/>
                <w:sz w:val="20"/>
                <w:szCs w:val="20"/>
              </w:rPr>
            </w:pPr>
            <w:r w:rsidRPr="002F2813">
              <w:rPr>
                <w:i/>
                <w:sz w:val="20"/>
              </w:rPr>
              <w:t>Until all of the above mentioned safety recommendations have been implemented, to modify uniform technological procedures, in particular train departure procedures, in which the carrier ensures manning of the train w</w:t>
            </w:r>
            <w:r w:rsidRPr="002F2813">
              <w:rPr>
                <w:i/>
                <w:sz w:val="20"/>
              </w:rPr>
              <w:t>ith professionally qualified employees – a train crew, so that when checking that entrance doors of a train comprising towed railway vehicles with a Y-type vehicle body (according to standard UIC 567-1, i.e. including the YB70 type) are closed/fully sealed</w:t>
            </w:r>
            <w:r w:rsidRPr="002F2813">
              <w:rPr>
                <w:i/>
                <w:sz w:val="20"/>
              </w:rPr>
              <w:t>:</w:t>
            </w:r>
          </w:p>
          <w:p w:rsidR="00A6466B"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prior to giving the 'Ready to depart' or 'Departure approved' signal from its position, the train crew is always able to unambiguously identify the status of the entrance doors, i.e. whether all entrance doors of the train's towed railway vehicles are cl</w:t>
            </w:r>
            <w:r w:rsidRPr="002F2813">
              <w:rPr>
                <w:i/>
                <w:sz w:val="20"/>
              </w:rPr>
              <w:t>osed/fully sealed, or only slightly closed, i.e. not closed/not fully sealed;</w:t>
            </w:r>
          </w:p>
          <w:p w:rsidR="00A6466B"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having departed from the station or, as the case may be, after the train has left the platform area, the train crew is obliged, as a matter of priority, to check the status of th</w:t>
            </w:r>
            <w:r w:rsidRPr="002F2813">
              <w:rPr>
                <w:i/>
                <w:sz w:val="20"/>
              </w:rPr>
              <w:t>e entrance doors from the interior of the towed railway vehicles.</w:t>
            </w:r>
          </w:p>
          <w:p w:rsidR="00BA0A20" w:rsidRPr="002F2813" w:rsidRDefault="00943C3C" w:rsidP="00BA0A20">
            <w:pPr>
              <w:pStyle w:val="TableParagraph"/>
              <w:tabs>
                <w:tab w:val="left" w:pos="262"/>
              </w:tabs>
              <w:spacing w:before="240" w:line="230" w:lineRule="exact"/>
              <w:ind w:left="108"/>
              <w:rPr>
                <w:i/>
                <w:sz w:val="20"/>
                <w:szCs w:val="20"/>
              </w:rPr>
            </w:pPr>
            <w:r w:rsidRPr="002F2813">
              <w:rPr>
                <w:b/>
                <w:i/>
                <w:sz w:val="20"/>
              </w:rPr>
              <w:t xml:space="preserve">to the Rail Authority: </w:t>
            </w:r>
            <w:r w:rsidRPr="002F2813">
              <w:rPr>
                <w:i/>
                <w:sz w:val="20"/>
              </w:rPr>
              <w:t xml:space="preserve">To adopt its own measure leading to the implementation of the above mentioned safety recommendations by other carriers using towed railway vehicles with similar </w:t>
            </w:r>
            <w:r w:rsidRPr="002F2813">
              <w:rPr>
                <w:i/>
                <w:sz w:val="20"/>
              </w:rPr>
              <w:t>entrance door designs for transport operations or, as the case may be, to adopt an adequate measure of its own as a national safety body under its international activities.</w:t>
            </w:r>
          </w:p>
        </w:tc>
        <w:tc>
          <w:tcPr>
            <w:tcW w:w="2552" w:type="dxa"/>
            <w:shd w:val="clear" w:color="auto" w:fill="DEEAF6"/>
          </w:tcPr>
          <w:p w:rsidR="00A6466B" w:rsidRPr="002F2813" w:rsidRDefault="00943C3C" w:rsidP="00A6466B">
            <w:pPr>
              <w:pStyle w:val="TableParagraph"/>
              <w:spacing w:before="29" w:line="276" w:lineRule="auto"/>
              <w:ind w:left="108" w:right="115"/>
              <w:rPr>
                <w:i/>
              </w:rPr>
            </w:pPr>
            <w:r w:rsidRPr="002F2813">
              <w:rPr>
                <w:i/>
              </w:rPr>
              <w:t>The Rail Authority checked the use of towed railway vehicles with the Y-type railwa</w:t>
            </w:r>
            <w:r w:rsidRPr="002F2813">
              <w:rPr>
                <w:i/>
              </w:rPr>
              <w:t>y body by other carriers. These vehicles are only used for occasional nostalgic journeys.</w:t>
            </w:r>
          </w:p>
          <w:p w:rsidR="00A6466B" w:rsidRPr="002F2813" w:rsidRDefault="00943C3C" w:rsidP="007B0116">
            <w:pPr>
              <w:pStyle w:val="TableParagraph"/>
              <w:spacing w:before="25" w:line="276" w:lineRule="auto"/>
              <w:ind w:left="108" w:right="237"/>
              <w:rPr>
                <w:i/>
              </w:rPr>
            </w:pPr>
            <w:r w:rsidRPr="002F2813">
              <w:rPr>
                <w:i/>
              </w:rPr>
              <w:t>Transport operator České dráhy, a.s. implements the safety recommendation.</w:t>
            </w:r>
          </w:p>
        </w:tc>
        <w:tc>
          <w:tcPr>
            <w:tcW w:w="1984" w:type="dxa"/>
            <w:shd w:val="clear" w:color="auto" w:fill="DEEAF6"/>
          </w:tcPr>
          <w:p w:rsidR="00A6466B" w:rsidRPr="002F2813" w:rsidRDefault="00943C3C">
            <w:pPr>
              <w:pStyle w:val="TableParagraph"/>
              <w:spacing w:before="25"/>
              <w:ind w:left="107"/>
              <w:rPr>
                <w:i/>
              </w:rPr>
            </w:pPr>
            <w:r w:rsidRPr="002F2813">
              <w:rPr>
                <w:i/>
              </w:rPr>
              <w:t>Implemented on</w:t>
            </w:r>
          </w:p>
        </w:tc>
      </w:tr>
      <w:tr w:rsidR="00DD7E59" w:rsidTr="00876602">
        <w:trPr>
          <w:trHeight w:val="20"/>
        </w:trPr>
        <w:tc>
          <w:tcPr>
            <w:tcW w:w="10920" w:type="dxa"/>
            <w:shd w:val="clear" w:color="auto" w:fill="DEEAF6"/>
          </w:tcPr>
          <w:p w:rsidR="00BA0A20" w:rsidRPr="002F2813" w:rsidRDefault="00943C3C" w:rsidP="00876602">
            <w:pPr>
              <w:pStyle w:val="TableParagraph"/>
              <w:spacing w:before="120"/>
              <w:ind w:left="107"/>
              <w:rPr>
                <w:sz w:val="20"/>
                <w:szCs w:val="20"/>
              </w:rPr>
            </w:pPr>
            <w:r w:rsidRPr="002F2813">
              <w:rPr>
                <w:sz w:val="20"/>
              </w:rPr>
              <w:t>13 September 2016</w:t>
            </w:r>
          </w:p>
          <w:p w:rsidR="00BA0A20" w:rsidRPr="002F2813" w:rsidRDefault="00943C3C">
            <w:pPr>
              <w:pStyle w:val="TableParagraph"/>
              <w:spacing w:before="12"/>
              <w:ind w:left="107"/>
              <w:rPr>
                <w:sz w:val="20"/>
                <w:szCs w:val="20"/>
              </w:rPr>
            </w:pPr>
            <w:r w:rsidRPr="002F2813">
              <w:rPr>
                <w:sz w:val="20"/>
              </w:rPr>
              <w:t>Vnorovy</w:t>
            </w:r>
          </w:p>
          <w:p w:rsidR="00BA0A20" w:rsidRPr="002F2813" w:rsidRDefault="00943C3C">
            <w:pPr>
              <w:pStyle w:val="TableParagraph"/>
              <w:ind w:left="107"/>
              <w:rPr>
                <w:sz w:val="20"/>
                <w:szCs w:val="20"/>
              </w:rPr>
            </w:pPr>
            <w:r w:rsidRPr="002F2813">
              <w:rPr>
                <w:sz w:val="20"/>
              </w:rPr>
              <w:t>Collision of train Os</w:t>
            </w:r>
            <w:r w:rsidRPr="002F2813">
              <w:rPr>
                <w:sz w:val="20"/>
              </w:rPr>
              <w:t xml:space="preserve"> 2710 with a tractor on level crossing P8139 </w:t>
            </w:r>
          </w:p>
          <w:p w:rsidR="00BA0A20" w:rsidRPr="002F2813" w:rsidRDefault="00943C3C" w:rsidP="00B521B6">
            <w:pPr>
              <w:pStyle w:val="TableParagraph"/>
              <w:spacing w:before="105" w:after="240"/>
              <w:ind w:left="107"/>
              <w:rPr>
                <w:i/>
                <w:sz w:val="20"/>
                <w:szCs w:val="20"/>
              </w:rPr>
            </w:pPr>
            <w:r w:rsidRPr="002F2813">
              <w:rPr>
                <w:i/>
                <w:sz w:val="20"/>
              </w:rPr>
              <w:t>Safety recommendation:</w:t>
            </w:r>
          </w:p>
          <w:p w:rsidR="00BA0A20" w:rsidRPr="002F2813" w:rsidRDefault="00943C3C">
            <w:pPr>
              <w:pStyle w:val="TableParagraph"/>
              <w:spacing w:before="9" w:line="228" w:lineRule="exact"/>
              <w:ind w:left="107"/>
              <w:rPr>
                <w:b/>
                <w:i/>
                <w:sz w:val="20"/>
                <w:szCs w:val="20"/>
              </w:rPr>
            </w:pPr>
            <w:r w:rsidRPr="002F2813">
              <w:rPr>
                <w:b/>
                <w:i/>
                <w:sz w:val="20"/>
              </w:rPr>
              <w:t>to the Railway Infrastructure Administration (state-owned company):</w:t>
            </w:r>
          </w:p>
          <w:p w:rsidR="00BA0A20"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In connection with the already issued safety recommendations and the fitting of level crossing P8139, currently secured</w:t>
            </w:r>
            <w:r w:rsidRPr="002F2813">
              <w:rPr>
                <w:i/>
                <w:sz w:val="20"/>
              </w:rPr>
              <w:t xml:space="preserve"> with warning lights, with barriers which, thanks to the visual obstruction, will reduce the probability of a driver entering the level crossing when not respecting the warning lights at the level crossing;</w:t>
            </w:r>
          </w:p>
          <w:p w:rsidR="00BA0A20" w:rsidRPr="002F2813" w:rsidRDefault="00943C3C" w:rsidP="00E71971">
            <w:pPr>
              <w:pStyle w:val="TableParagraph"/>
              <w:numPr>
                <w:ilvl w:val="0"/>
                <w:numId w:val="14"/>
              </w:numPr>
              <w:tabs>
                <w:tab w:val="left" w:pos="709"/>
              </w:tabs>
              <w:spacing w:line="235" w:lineRule="auto"/>
              <w:ind w:left="142" w:right="92" w:firstLine="0"/>
              <w:rPr>
                <w:i/>
                <w:sz w:val="20"/>
                <w:szCs w:val="20"/>
              </w:rPr>
            </w:pPr>
            <w:r w:rsidRPr="002F2813">
              <w:rPr>
                <w:i/>
                <w:sz w:val="20"/>
              </w:rPr>
              <w:t>Given the fact that most collisions on level cros</w:t>
            </w:r>
            <w:r w:rsidRPr="002F2813">
              <w:rPr>
                <w:i/>
                <w:sz w:val="20"/>
              </w:rPr>
              <w:t>sings with the most severe consequences occur on level crossings secured with warning lights without barriers, in line with the wording of the previous safety recommendations of the Rail Safety Inspection Office, it is recommended to continue increasing se</w:t>
            </w:r>
            <w:r w:rsidRPr="002F2813">
              <w:rPr>
                <w:i/>
                <w:sz w:val="20"/>
              </w:rPr>
              <w:t>curity at level crossings in order to ensure the maximum level of safety of rail transport operations and road users, so that only level-crossing warning light equipment supplemented with whole barriers is designed and installed for two-way roads with oppo</w:t>
            </w:r>
            <w:r w:rsidRPr="002F2813">
              <w:rPr>
                <w:i/>
                <w:sz w:val="20"/>
              </w:rPr>
              <w:t>sing folding half barriers and a gradual folding barrier system when upgrading or reconstructing tracks and level crossings of the European rail system.</w:t>
            </w:r>
          </w:p>
          <w:p w:rsidR="00BA0A20" w:rsidRPr="002F2813" w:rsidRDefault="00943C3C" w:rsidP="00E71971">
            <w:pPr>
              <w:pStyle w:val="TableParagraph"/>
              <w:numPr>
                <w:ilvl w:val="0"/>
                <w:numId w:val="13"/>
              </w:numPr>
              <w:spacing w:before="115" w:line="216" w:lineRule="exact"/>
              <w:ind w:left="180" w:firstLine="0"/>
              <w:rPr>
                <w:i/>
                <w:sz w:val="20"/>
                <w:szCs w:val="20"/>
              </w:rPr>
            </w:pPr>
            <w:r w:rsidRPr="002F2813">
              <w:rPr>
                <w:b/>
                <w:i/>
                <w:sz w:val="20"/>
              </w:rPr>
              <w:t xml:space="preserve">to the Rail Authority: </w:t>
            </w:r>
            <w:r w:rsidRPr="002F2813">
              <w:rPr>
                <w:i/>
                <w:sz w:val="20"/>
              </w:rPr>
              <w:t>To adopt its own measure to ensure that the above mentioned safety recommendatio</w:t>
            </w:r>
            <w:r w:rsidRPr="002F2813">
              <w:rPr>
                <w:i/>
                <w:sz w:val="20"/>
              </w:rPr>
              <w:t>ns for the infrastructure manager are also implemented by other infrastructure managers in the Czech Republic, or when discussing a request for a change in level crossing security and making a decision in the given matter.</w:t>
            </w:r>
          </w:p>
          <w:p w:rsidR="00BA0A20" w:rsidRPr="002F2813" w:rsidRDefault="00943C3C" w:rsidP="00E71971">
            <w:pPr>
              <w:pStyle w:val="TableParagraph"/>
              <w:numPr>
                <w:ilvl w:val="0"/>
                <w:numId w:val="13"/>
              </w:numPr>
              <w:spacing w:before="115" w:line="207" w:lineRule="exact"/>
              <w:ind w:left="107" w:firstLine="0"/>
              <w:rPr>
                <w:sz w:val="20"/>
                <w:szCs w:val="20"/>
              </w:rPr>
            </w:pPr>
            <w:r w:rsidRPr="002F2813">
              <w:rPr>
                <w:b/>
                <w:i/>
              </w:rPr>
              <w:t xml:space="preserve">to </w:t>
            </w:r>
            <w:r w:rsidRPr="002F2813">
              <w:rPr>
                <w:b/>
              </w:rPr>
              <w:t>t</w:t>
            </w:r>
            <w:r w:rsidRPr="002F2813">
              <w:rPr>
                <w:b/>
                <w:i/>
                <w:sz w:val="20"/>
              </w:rPr>
              <w:t>the</w:t>
            </w:r>
            <w:r w:rsidRPr="002F2813">
              <w:rPr>
                <w:b/>
                <w:i/>
                <w:sz w:val="20"/>
              </w:rPr>
              <w:t xml:space="preserve"> Ministry of Transport of the Czech Republic</w:t>
            </w:r>
            <w:r w:rsidRPr="002F2813">
              <w:rPr>
                <w:i/>
                <w:sz w:val="20"/>
              </w:rPr>
              <w:t>: to incorporate the above mentioned safety recommendation for the infrastructure manager of the Railways Act (7).</w:t>
            </w:r>
          </w:p>
        </w:tc>
        <w:tc>
          <w:tcPr>
            <w:tcW w:w="2552" w:type="dxa"/>
            <w:shd w:val="clear" w:color="auto" w:fill="DEEAF6"/>
          </w:tcPr>
          <w:p w:rsidR="00BA0A20" w:rsidRPr="002F2813" w:rsidRDefault="00943C3C" w:rsidP="00404B13">
            <w:pPr>
              <w:pStyle w:val="TableParagraph"/>
              <w:spacing w:line="247" w:lineRule="exact"/>
              <w:ind w:left="108" w:right="14"/>
              <w:rPr>
                <w:i/>
              </w:rPr>
            </w:pPr>
            <w:r w:rsidRPr="002F2813">
              <w:rPr>
                <w:i/>
              </w:rPr>
              <w:t xml:space="preserve">As part of the preparation of new and reconstructed level crossings, the Rail Authority requires </w:t>
            </w:r>
            <w:r w:rsidRPr="002F2813">
              <w:rPr>
                <w:i/>
              </w:rPr>
              <w:t>the construction investor to fit level crossings with mechanical barriers – gate arms as a matter of priority, as is financially feasible for the investor.</w:t>
            </w:r>
          </w:p>
        </w:tc>
        <w:tc>
          <w:tcPr>
            <w:tcW w:w="1984" w:type="dxa"/>
            <w:shd w:val="clear" w:color="auto" w:fill="DEEAF6"/>
          </w:tcPr>
          <w:p w:rsidR="00BA0A20" w:rsidRPr="002F2813" w:rsidRDefault="00943C3C" w:rsidP="000C6CFD">
            <w:pPr>
              <w:pStyle w:val="TableParagraph"/>
              <w:keepNext/>
              <w:spacing w:before="25"/>
              <w:ind w:left="107"/>
              <w:rPr>
                <w:i/>
              </w:rPr>
            </w:pPr>
            <w:r w:rsidRPr="002F2813">
              <w:rPr>
                <w:i/>
              </w:rPr>
              <w:t>Implemented</w:t>
            </w:r>
          </w:p>
        </w:tc>
      </w:tr>
    </w:tbl>
    <w:p w:rsidR="000C6CFD" w:rsidRPr="002F2813" w:rsidRDefault="00943C3C" w:rsidP="00F227EB">
      <w:pPr>
        <w:pStyle w:val="Caption"/>
        <w:rPr>
          <w:i/>
        </w:rPr>
      </w:pPr>
      <w:r w:rsidRPr="002F2813">
        <w:rPr>
          <w:i/>
        </w:rPr>
        <w:t>Table </w:t>
      </w:r>
      <w:r w:rsidRPr="002F2813">
        <w:rPr>
          <w:i/>
        </w:rPr>
        <w:fldChar w:fldCharType="begin"/>
      </w:r>
      <w:r w:rsidRPr="002F2813">
        <w:rPr>
          <w:i/>
        </w:rPr>
        <w:instrText xml:space="preserve"> SEQ Tabulka \* ARABIC </w:instrText>
      </w:r>
      <w:r w:rsidRPr="002F2813">
        <w:rPr>
          <w:i/>
        </w:rPr>
        <w:fldChar w:fldCharType="separate"/>
      </w:r>
      <w:r w:rsidR="0045316B">
        <w:rPr>
          <w:i/>
          <w:noProof/>
        </w:rPr>
        <w:t>2</w:t>
      </w:r>
      <w:r w:rsidRPr="002F2813">
        <w:rPr>
          <w:i/>
        </w:rPr>
        <w:fldChar w:fldCharType="end"/>
      </w:r>
      <w:r w:rsidRPr="002F2813">
        <w:rPr>
          <w:i/>
        </w:rPr>
        <w:t xml:space="preserve"> – Implementation of safety measures adopted based on </w:t>
      </w:r>
      <w:r w:rsidRPr="002F2813">
        <w:rPr>
          <w:i/>
        </w:rPr>
        <w:t>safety recommendations</w:t>
      </w:r>
    </w:p>
    <w:p w:rsidR="00892D13" w:rsidRPr="002F2813" w:rsidRDefault="00892D13" w:rsidP="000C6CFD"/>
    <w:p w:rsidR="000C6CFD" w:rsidRPr="002F2813" w:rsidRDefault="000C6CFD">
      <w:pPr>
        <w:rPr>
          <w:sz w:val="24"/>
        </w:rPr>
      </w:pPr>
    </w:p>
    <w:p w:rsidR="000C6CFD" w:rsidRPr="002F2813" w:rsidRDefault="000C6CFD">
      <w:pPr>
        <w:rPr>
          <w:sz w:val="24"/>
        </w:rPr>
      </w:pPr>
    </w:p>
    <w:p w:rsidR="00DC61D7" w:rsidRPr="002F2813" w:rsidRDefault="00DC61D7">
      <w:pPr>
        <w:rPr>
          <w:sz w:val="24"/>
        </w:rPr>
      </w:pPr>
    </w:p>
    <w:p w:rsidR="00DC61D7" w:rsidRPr="002F2813" w:rsidRDefault="00DC61D7">
      <w:pPr>
        <w:rPr>
          <w:sz w:val="24"/>
        </w:rPr>
        <w:sectPr w:rsidR="00DC61D7" w:rsidRPr="002F2813" w:rsidSect="003B3EBD">
          <w:headerReference w:type="default" r:id="rId22"/>
          <w:pgSz w:w="16840" w:h="11900" w:orient="landscape"/>
          <w:pgMar w:top="1134" w:right="851" w:bottom="1134" w:left="851" w:header="1134" w:footer="295" w:gutter="0"/>
          <w:cols w:space="720"/>
          <w:docGrid w:linePitch="299"/>
        </w:sectPr>
      </w:pPr>
    </w:p>
    <w:p w:rsidR="00892D13" w:rsidRPr="002F2813" w:rsidRDefault="00892D13" w:rsidP="000C6CFD">
      <w:pPr>
        <w:pageBreakBefore/>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0C6CFD" w:rsidRPr="002F2813" w:rsidRDefault="00943C3C" w:rsidP="000C6CFD">
            <w:pPr>
              <w:pStyle w:val="Heading3"/>
              <w:spacing w:before="120" w:after="120"/>
              <w:ind w:left="34" w:firstLine="0"/>
              <w:jc w:val="center"/>
            </w:pPr>
            <w:bookmarkStart w:id="18" w:name="_Toc500418739"/>
            <w:bookmarkStart w:id="19" w:name="_Toc504124077"/>
            <w:r w:rsidRPr="002F2813">
              <w:t>SUPERVISION</w:t>
            </w:r>
            <w:bookmarkEnd w:id="18"/>
            <w:bookmarkEnd w:id="19"/>
          </w:p>
        </w:tc>
      </w:tr>
    </w:tbl>
    <w:p w:rsidR="00892D13" w:rsidRPr="002F2813" w:rsidRDefault="00892D13" w:rsidP="000C6CFD"/>
    <w:p w:rsidR="00892D13" w:rsidRPr="002F2813" w:rsidRDefault="00892D13" w:rsidP="000C6CFD"/>
    <w:p w:rsidR="00892D13" w:rsidRPr="002F2813" w:rsidRDefault="00943C3C" w:rsidP="00A8649B">
      <w:pPr>
        <w:pStyle w:val="Heading4"/>
        <w:numPr>
          <w:ilvl w:val="1"/>
          <w:numId w:val="12"/>
        </w:numPr>
        <w:tabs>
          <w:tab w:val="left" w:pos="541"/>
        </w:tabs>
        <w:ind w:left="540" w:hanging="436"/>
        <w:jc w:val="both"/>
      </w:pPr>
      <w:bookmarkStart w:id="20" w:name="_Toc500418740"/>
      <w:bookmarkStart w:id="21" w:name="_Toc504124078"/>
      <w:r w:rsidRPr="002F2813">
        <w:t>Strategy and plan</w:t>
      </w:r>
      <w:bookmarkEnd w:id="20"/>
      <w:bookmarkEnd w:id="21"/>
    </w:p>
    <w:p w:rsidR="00892D13" w:rsidRPr="002F2813" w:rsidRDefault="00892D13">
      <w:pPr>
        <w:pStyle w:val="BodyText"/>
        <w:spacing w:before="2"/>
        <w:rPr>
          <w:b/>
          <w:sz w:val="35"/>
        </w:rPr>
      </w:pPr>
    </w:p>
    <w:p w:rsidR="00892D13" w:rsidRPr="002F2813" w:rsidRDefault="00943C3C">
      <w:pPr>
        <w:spacing w:line="360" w:lineRule="auto"/>
        <w:ind w:left="183" w:right="108"/>
        <w:jc w:val="both"/>
        <w:rPr>
          <w:sz w:val="26"/>
        </w:rPr>
      </w:pPr>
      <w:r w:rsidRPr="002F2813">
        <w:rPr>
          <w:sz w:val="26"/>
        </w:rPr>
        <w:t xml:space="preserve">In 2016, assigned Rail Authority personnel performed state supervision in railway matters with a focus on the performance of obligations by carriers, infrastructure </w:t>
      </w:r>
      <w:r w:rsidRPr="002F2813">
        <w:rPr>
          <w:sz w:val="26"/>
        </w:rPr>
        <w:t>managers and railway owners in line with applicable legislation.</w:t>
      </w:r>
    </w:p>
    <w:p w:rsidR="00892D13" w:rsidRPr="002F2813" w:rsidRDefault="00892D13">
      <w:pPr>
        <w:pStyle w:val="BodyText"/>
        <w:rPr>
          <w:sz w:val="34"/>
        </w:rPr>
      </w:pPr>
    </w:p>
    <w:p w:rsidR="00892D13" w:rsidRPr="002F2813" w:rsidRDefault="00943C3C" w:rsidP="00B521B6">
      <w:pPr>
        <w:pStyle w:val="BodyText"/>
        <w:spacing w:before="10"/>
        <w:ind w:left="426" w:hanging="284"/>
        <w:rPr>
          <w:b/>
          <w:sz w:val="26"/>
          <w:szCs w:val="26"/>
        </w:rPr>
      </w:pPr>
      <w:r w:rsidRPr="002F2813">
        <w:rPr>
          <w:b/>
          <w:sz w:val="26"/>
        </w:rPr>
        <w:t>D.1.1. Sources of information and main inputs used to establish the strategy and plan for supervision</w:t>
      </w:r>
    </w:p>
    <w:p w:rsidR="00892D13" w:rsidRPr="002F2813" w:rsidRDefault="00943C3C">
      <w:pPr>
        <w:pStyle w:val="BodyText"/>
        <w:spacing w:before="160" w:line="360" w:lineRule="auto"/>
        <w:ind w:left="183" w:right="180"/>
        <w:jc w:val="both"/>
      </w:pPr>
      <w:r w:rsidRPr="002F2813">
        <w:t xml:space="preserve">Inspections are considered by the Rail Authority to be preventive measures with a major </w:t>
      </w:r>
      <w:r w:rsidRPr="002F2813">
        <w:t>impact on the safety of rail operations and railway transport with the aim of ensuring a condition stipulated by legislation or, as the case may be, confirming the correctness of the supervised entity's actions.</w:t>
      </w:r>
    </w:p>
    <w:p w:rsidR="00892D13" w:rsidRPr="002F2813" w:rsidRDefault="00892D13">
      <w:pPr>
        <w:pStyle w:val="BodyText"/>
        <w:spacing w:before="3"/>
      </w:pPr>
    </w:p>
    <w:p w:rsidR="00892D13" w:rsidRPr="002F2813" w:rsidRDefault="00943C3C">
      <w:pPr>
        <w:pStyle w:val="BodyText"/>
        <w:spacing w:line="360" w:lineRule="auto"/>
        <w:ind w:left="183" w:right="175"/>
        <w:jc w:val="both"/>
      </w:pPr>
      <w:r w:rsidRPr="002F2813">
        <w:t>The Rail Authority methodically proceeds pu</w:t>
      </w:r>
      <w:r w:rsidRPr="002F2813">
        <w:t>rsuant to Act No 255/2012 Coll. on inspection (Inspection Code) (14). Inspections are conducted in the form of announced and unannounced state supervision. Any discrepancies discovered are stated in the respective reports on the performance of state superv</w:t>
      </w:r>
      <w:r w:rsidRPr="002F2813">
        <w:t>ision. Dates for their rectification are also determined along with a statement of any violations of laws, regulations and directives. The supervised entity has the opportunity to explain the causes of violations of correct procedures and to propose measur</w:t>
      </w:r>
      <w:r w:rsidRPr="002F2813">
        <w:t>es in writing for the attention of the Rail Authority. In cases where multiple discrepancies are identified during an inspection, the Rail Authority shall then perform subsequent state supervision, the purpose of which is to check the actual elimination of</w:t>
      </w:r>
      <w:r w:rsidRPr="002F2813">
        <w:t xml:space="preserve"> the discrepancies identified.</w:t>
      </w:r>
    </w:p>
    <w:p w:rsidR="00892D13" w:rsidRPr="002F2813" w:rsidRDefault="00892D13">
      <w:pPr>
        <w:pStyle w:val="BodyText"/>
        <w:spacing w:before="4"/>
        <w:rPr>
          <w:sz w:val="36"/>
        </w:rPr>
      </w:pPr>
    </w:p>
    <w:p w:rsidR="00892D13" w:rsidRPr="002F2813" w:rsidRDefault="00943C3C">
      <w:pPr>
        <w:pStyle w:val="BodyText"/>
        <w:spacing w:before="1" w:line="360" w:lineRule="auto"/>
        <w:ind w:left="183" w:right="177"/>
        <w:jc w:val="both"/>
      </w:pPr>
      <w:r w:rsidRPr="002F2813">
        <w:t>Besides ordinary state supervision, in 2016, the Rail Authority also started to apply a new method to carriers and national and regional infrastructure managers in the form of comprehensive supervision in order to examine al</w:t>
      </w:r>
      <w:r w:rsidRPr="002F2813">
        <w:t>l activities of a supervised entity. Several departments of the operational and technical section usually participate in comprehensive supervision, where such supervision can be considered multiple state acts of supervision due to its complexity and intens</w:t>
      </w:r>
      <w:r w:rsidRPr="002F2813">
        <w:t>ity.</w:t>
      </w:r>
    </w:p>
    <w:p w:rsidR="00892D13" w:rsidRPr="002F2813" w:rsidRDefault="00892D13">
      <w:pPr>
        <w:pStyle w:val="BodyText"/>
        <w:spacing w:before="7"/>
        <w:rPr>
          <w:sz w:val="22"/>
        </w:rPr>
      </w:pPr>
    </w:p>
    <w:p w:rsidR="00892D13" w:rsidRPr="002F2813" w:rsidRDefault="00943C3C" w:rsidP="001175CE">
      <w:pPr>
        <w:pStyle w:val="BodyText"/>
        <w:spacing w:before="10"/>
        <w:ind w:left="113"/>
        <w:rPr>
          <w:b/>
        </w:rPr>
      </w:pPr>
      <w:r w:rsidRPr="002F2813">
        <w:rPr>
          <w:b/>
        </w:rPr>
        <w:t>Specific inspection activities</w:t>
      </w:r>
    </w:p>
    <w:p w:rsidR="00892D13" w:rsidRPr="002F2813" w:rsidRDefault="00892D13">
      <w:pPr>
        <w:pStyle w:val="BodyText"/>
        <w:spacing w:before="1"/>
        <w:rPr>
          <w:b/>
          <w:sz w:val="22"/>
        </w:rPr>
      </w:pPr>
    </w:p>
    <w:p w:rsidR="00892D13" w:rsidRPr="002F2813" w:rsidRDefault="00943C3C">
      <w:pPr>
        <w:pStyle w:val="BodyText"/>
        <w:spacing w:line="360" w:lineRule="auto"/>
        <w:ind w:left="111" w:right="345"/>
        <w:jc w:val="both"/>
      </w:pPr>
      <w:r w:rsidRPr="002F2813">
        <w:t xml:space="preserve">In 2016, inspections were conducted by both operational and technical sections which comprise several departments and offices based on their work focus. Specific inspections of individual departments and offices </w:t>
      </w:r>
      <w:r w:rsidRPr="002F2813">
        <w:t>differ.</w:t>
      </w:r>
    </w:p>
    <w:p w:rsidR="00892D13" w:rsidRPr="002F2813" w:rsidRDefault="00892D13" w:rsidP="00912DEA">
      <w:pPr>
        <w:pStyle w:val="BodyText"/>
        <w:spacing w:before="8"/>
        <w:rPr>
          <w:sz w:val="26"/>
        </w:rPr>
      </w:pPr>
    </w:p>
    <w:p w:rsidR="00892D13" w:rsidRPr="002F2813" w:rsidRDefault="00943C3C" w:rsidP="00B521B6">
      <w:pPr>
        <w:pStyle w:val="BodyText"/>
        <w:spacing w:before="90" w:line="360" w:lineRule="auto"/>
        <w:ind w:left="111" w:right="-8"/>
      </w:pPr>
      <w:r w:rsidRPr="002F2813">
        <w:t xml:space="preserve">Assigned personnel of the </w:t>
      </w:r>
      <w:r w:rsidRPr="002F2813">
        <w:rPr>
          <w:b/>
        </w:rPr>
        <w:t xml:space="preserve">Building Section </w:t>
      </w:r>
      <w:r w:rsidRPr="002F2813">
        <w:t>performed 457 state supervision operations in 2016. State supervision in railway matters was focused on:</w:t>
      </w:r>
    </w:p>
    <w:p w:rsidR="00892D13" w:rsidRPr="002F2813" w:rsidRDefault="00943C3C">
      <w:pPr>
        <w:pStyle w:val="ListParagraph"/>
        <w:numPr>
          <w:ilvl w:val="0"/>
          <w:numId w:val="11"/>
        </w:numPr>
        <w:tabs>
          <w:tab w:val="left" w:pos="661"/>
          <w:tab w:val="left" w:pos="662"/>
        </w:tabs>
        <w:spacing w:before="5" w:line="360" w:lineRule="auto"/>
        <w:ind w:right="210" w:hanging="549"/>
        <w:rPr>
          <w:sz w:val="24"/>
        </w:rPr>
      </w:pPr>
      <w:r w:rsidRPr="002F2813">
        <w:rPr>
          <w:sz w:val="24"/>
        </w:rPr>
        <w:t xml:space="preserve">rail system maintenance and repairs in the scope required for ensuring its operability by the </w:t>
      </w:r>
      <w:r w:rsidRPr="002F2813">
        <w:rPr>
          <w:sz w:val="24"/>
        </w:rPr>
        <w:t>national and regional infrastructure manager SŽDC pursuant to Section 20(1) of the Railways Act (7),</w:t>
      </w:r>
    </w:p>
    <w:p w:rsidR="00892D13" w:rsidRPr="002F2813" w:rsidRDefault="00943C3C">
      <w:pPr>
        <w:pStyle w:val="ListParagraph"/>
        <w:numPr>
          <w:ilvl w:val="0"/>
          <w:numId w:val="11"/>
        </w:numPr>
        <w:tabs>
          <w:tab w:val="left" w:pos="661"/>
          <w:tab w:val="left" w:pos="662"/>
        </w:tabs>
        <w:spacing w:before="5" w:line="360" w:lineRule="auto"/>
        <w:ind w:right="99" w:hanging="549"/>
        <w:rPr>
          <w:sz w:val="24"/>
        </w:rPr>
      </w:pPr>
      <w:r w:rsidRPr="002F2813">
        <w:rPr>
          <w:sz w:val="24"/>
        </w:rPr>
        <w:t>verifying whether, in the course of the rail system operations and maintenance, structural and operational subsystems and individual parts thereof meet the</w:t>
      </w:r>
      <w:r w:rsidRPr="002F2813">
        <w:rPr>
          <w:sz w:val="24"/>
        </w:rPr>
        <w:t xml:space="preserve"> basic requirements regarding structural and operational conditions, as well as the technical specifications for interoperability pursuant to Section 49e of the Railways Act (7),</w:t>
      </w:r>
    </w:p>
    <w:p w:rsidR="00892D13" w:rsidRPr="002F2813" w:rsidRDefault="00943C3C">
      <w:pPr>
        <w:pStyle w:val="ListParagraph"/>
        <w:numPr>
          <w:ilvl w:val="0"/>
          <w:numId w:val="11"/>
        </w:numPr>
        <w:tabs>
          <w:tab w:val="left" w:pos="661"/>
          <w:tab w:val="left" w:pos="662"/>
        </w:tabs>
        <w:spacing w:before="3" w:line="360" w:lineRule="auto"/>
        <w:ind w:right="150" w:hanging="549"/>
        <w:rPr>
          <w:sz w:val="24"/>
        </w:rPr>
      </w:pPr>
      <w:r w:rsidRPr="002F2813">
        <w:rPr>
          <w:sz w:val="24"/>
        </w:rPr>
        <w:t>checking that activities considered business are not carried out within the p</w:t>
      </w:r>
      <w:r w:rsidRPr="002F2813">
        <w:rPr>
          <w:sz w:val="24"/>
        </w:rPr>
        <w:t>erimeter of a railway without the infrastructure manager's permission, and that places not accessible to the public on or in the perimeter of a railway are not entered pursuant to Section 4a of the Railways Act,</w:t>
      </w:r>
    </w:p>
    <w:p w:rsidR="00892D13" w:rsidRPr="002F2813" w:rsidRDefault="00943C3C">
      <w:pPr>
        <w:pStyle w:val="ListParagraph"/>
        <w:numPr>
          <w:ilvl w:val="0"/>
          <w:numId w:val="11"/>
        </w:numPr>
        <w:tabs>
          <w:tab w:val="left" w:pos="661"/>
          <w:tab w:val="left" w:pos="662"/>
        </w:tabs>
        <w:spacing w:before="6" w:line="360" w:lineRule="auto"/>
        <w:ind w:right="180" w:hanging="549"/>
        <w:rPr>
          <w:sz w:val="24"/>
        </w:rPr>
      </w:pPr>
      <w:r w:rsidRPr="002F2813">
        <w:rPr>
          <w:sz w:val="24"/>
        </w:rPr>
        <w:t>checking whether the constructions of a rail</w:t>
      </w:r>
      <w:r w:rsidRPr="002F2813">
        <w:rPr>
          <w:sz w:val="24"/>
        </w:rPr>
        <w:t>way and constructions on the railway meet the technical conditions and requirements for railway operations and railway transport operations pursuant to Section 5(3) of the Railways Act,</w:t>
      </w:r>
    </w:p>
    <w:p w:rsidR="00892D13" w:rsidRPr="002F2813" w:rsidRDefault="00943C3C" w:rsidP="00912DEA">
      <w:pPr>
        <w:pStyle w:val="ListParagraph"/>
        <w:numPr>
          <w:ilvl w:val="0"/>
          <w:numId w:val="11"/>
        </w:numPr>
        <w:tabs>
          <w:tab w:val="left" w:pos="661"/>
          <w:tab w:val="left" w:pos="662"/>
        </w:tabs>
        <w:spacing w:before="6" w:line="360" w:lineRule="auto"/>
        <w:ind w:right="180" w:hanging="549"/>
        <w:rPr>
          <w:sz w:val="24"/>
        </w:rPr>
      </w:pPr>
      <w:r w:rsidRPr="002F2813">
        <w:rPr>
          <w:sz w:val="24"/>
        </w:rPr>
        <w:t xml:space="preserve">checking that there is no source of danger to a railway and no source </w:t>
      </w:r>
      <w:r w:rsidRPr="002F2813">
        <w:rPr>
          <w:sz w:val="24"/>
        </w:rPr>
        <w:t>of interruptions to railway operations pursuant to Section 10(2) of the Railways Act,</w:t>
      </w:r>
    </w:p>
    <w:p w:rsidR="00892D13" w:rsidRPr="002F2813" w:rsidRDefault="00943C3C">
      <w:pPr>
        <w:pStyle w:val="ListParagraph"/>
        <w:numPr>
          <w:ilvl w:val="0"/>
          <w:numId w:val="11"/>
        </w:numPr>
        <w:tabs>
          <w:tab w:val="left" w:pos="661"/>
          <w:tab w:val="left" w:pos="662"/>
        </w:tabs>
        <w:spacing w:before="138" w:line="360" w:lineRule="auto"/>
        <w:ind w:right="197" w:hanging="549"/>
        <w:rPr>
          <w:sz w:val="24"/>
        </w:rPr>
      </w:pPr>
      <w:r w:rsidRPr="002F2813">
        <w:rPr>
          <w:sz w:val="24"/>
        </w:rPr>
        <w:t>checking that level crossings are identified and secured pursuant to Section 6(1) of the Railways Act.</w:t>
      </w:r>
    </w:p>
    <w:p w:rsidR="00892D13" w:rsidRPr="002F2813" w:rsidRDefault="00892D13">
      <w:pPr>
        <w:pStyle w:val="BodyText"/>
        <w:spacing w:before="2"/>
        <w:rPr>
          <w:sz w:val="23"/>
        </w:rPr>
      </w:pPr>
    </w:p>
    <w:p w:rsidR="00892D13" w:rsidRPr="002F2813" w:rsidRDefault="00943C3C">
      <w:pPr>
        <w:pStyle w:val="BodyText"/>
        <w:spacing w:line="360" w:lineRule="auto"/>
        <w:ind w:left="112" w:hanging="1"/>
      </w:pPr>
      <w:r w:rsidRPr="002F2813">
        <w:t xml:space="preserve">Assigned personnel of the </w:t>
      </w:r>
      <w:r w:rsidRPr="002F2813">
        <w:rPr>
          <w:b/>
        </w:rPr>
        <w:t xml:space="preserve">Operational and Technical Section </w:t>
      </w:r>
      <w:r w:rsidRPr="002F2813">
        <w:t>perfor</w:t>
      </w:r>
      <w:r w:rsidRPr="002F2813">
        <w:t>med 345 state supervision operations in 2016 including comprehensive state supervision operations.</w:t>
      </w:r>
    </w:p>
    <w:p w:rsidR="00892D13" w:rsidRPr="002F2813" w:rsidRDefault="00892D13">
      <w:pPr>
        <w:pStyle w:val="BodyText"/>
        <w:spacing w:before="4"/>
        <w:rPr>
          <w:sz w:val="36"/>
        </w:rPr>
      </w:pPr>
    </w:p>
    <w:p w:rsidR="00892D13" w:rsidRPr="002F2813" w:rsidRDefault="00943C3C">
      <w:pPr>
        <w:pStyle w:val="ListParagraph"/>
        <w:numPr>
          <w:ilvl w:val="1"/>
          <w:numId w:val="11"/>
        </w:numPr>
        <w:tabs>
          <w:tab w:val="left" w:pos="833"/>
        </w:tabs>
        <w:spacing w:line="360" w:lineRule="auto"/>
        <w:ind w:right="146" w:hanging="359"/>
        <w:jc w:val="both"/>
        <w:rPr>
          <w:sz w:val="24"/>
        </w:rPr>
      </w:pPr>
      <w:r w:rsidRPr="002F2813">
        <w:t xml:space="preserve">The </w:t>
      </w:r>
      <w:r w:rsidRPr="002F2813">
        <w:rPr>
          <w:b/>
        </w:rPr>
        <w:t>Safety and Licensing Department</w:t>
      </w:r>
      <w:r w:rsidRPr="002F2813">
        <w:t xml:space="preserve"> focused state supervision both on the performance of obligations of managers and owners of infrastructure – sidings and carriers operating railway transport on railways – sidings, and, in particular, on state supervision of carriers operating rail transpo</w:t>
      </w:r>
      <w:r w:rsidRPr="002F2813">
        <w:t>rt on the national rail network and regional rail networks with the focus on ensuring the safety of rail transport and safety systems pursuant to Regulation No 376/2006 Coll. on the management system for rail operation safety and rail transport safety, and</w:t>
      </w:r>
      <w:r w:rsidRPr="002F2813">
        <w:t xml:space="preserve"> on procedures in the event of incidents on railways, as amended (8), and the carrier's certification pursuant to Section 34h of the Railways Act (7)</w:t>
      </w:r>
      <w:r w:rsidRPr="002F2813">
        <w:rPr>
          <w:sz w:val="24"/>
        </w:rPr>
        <w:t>. In 2016, the Safety and Licensing Department, in cooperation with the other departments of the Operationa</w:t>
      </w:r>
      <w:r w:rsidRPr="002F2813">
        <w:rPr>
          <w:sz w:val="24"/>
        </w:rPr>
        <w:t>l and Technical Section, implemented comprehensive supervision focused on safety systems, where more extensive and more detailed inspection of the performances of carriers on national (regional) railways was conducted with major and significant entities. T</w:t>
      </w:r>
      <w:r w:rsidRPr="002F2813">
        <w:rPr>
          <w:sz w:val="24"/>
        </w:rPr>
        <w:t>here were 12 inspections of this kind altogether.</w:t>
      </w:r>
    </w:p>
    <w:p w:rsidR="00892D13" w:rsidRPr="00B521B6" w:rsidRDefault="00892D13">
      <w:pPr>
        <w:pStyle w:val="BodyText"/>
        <w:spacing w:before="4"/>
        <w:rPr>
          <w:sz w:val="16"/>
        </w:rPr>
      </w:pPr>
    </w:p>
    <w:p w:rsidR="00892D13" w:rsidRPr="002F2813" w:rsidRDefault="00943C3C" w:rsidP="00912DEA">
      <w:pPr>
        <w:pStyle w:val="ListParagraph"/>
        <w:numPr>
          <w:ilvl w:val="1"/>
          <w:numId w:val="11"/>
        </w:numPr>
        <w:tabs>
          <w:tab w:val="left" w:pos="833"/>
        </w:tabs>
        <w:spacing w:line="350" w:lineRule="auto"/>
        <w:ind w:right="146" w:hanging="359"/>
        <w:jc w:val="both"/>
        <w:rPr>
          <w:sz w:val="24"/>
        </w:rPr>
      </w:pPr>
      <w:r w:rsidRPr="002F2813">
        <w:t xml:space="preserve">The </w:t>
      </w:r>
      <w:r w:rsidRPr="002F2813">
        <w:rPr>
          <w:b/>
        </w:rPr>
        <w:t>Rolling Stock and ECM Department</w:t>
      </w:r>
      <w:r w:rsidRPr="002F2813">
        <w:t xml:space="preserve"> performed state supervision with the focus on the technical condition of railway vehicles and the management of railway vehicle documentation, such as vehicle repairs, </w:t>
      </w:r>
      <w:r w:rsidRPr="002F2813">
        <w:t>change approvals, records in qualification certificates and technical inspections, while it also participated in 3 comprehensive state supervision operations.</w:t>
      </w:r>
    </w:p>
    <w:p w:rsidR="00892D13" w:rsidRPr="00B521B6" w:rsidRDefault="00892D13">
      <w:pPr>
        <w:pStyle w:val="BodyText"/>
        <w:spacing w:before="3"/>
        <w:rPr>
          <w:sz w:val="16"/>
        </w:rPr>
      </w:pPr>
    </w:p>
    <w:p w:rsidR="00892D13" w:rsidRPr="002F2813" w:rsidRDefault="00943C3C" w:rsidP="00912DEA">
      <w:pPr>
        <w:pStyle w:val="ListParagraph"/>
        <w:numPr>
          <w:ilvl w:val="1"/>
          <w:numId w:val="11"/>
        </w:numPr>
        <w:tabs>
          <w:tab w:val="left" w:pos="833"/>
        </w:tabs>
        <w:spacing w:line="350" w:lineRule="auto"/>
        <w:ind w:right="146" w:hanging="359"/>
        <w:jc w:val="both"/>
        <w:rPr>
          <w:sz w:val="24"/>
        </w:rPr>
      </w:pPr>
      <w:r w:rsidRPr="002F2813">
        <w:t xml:space="preserve">The </w:t>
      </w:r>
      <w:r w:rsidRPr="002F2813">
        <w:rPr>
          <w:b/>
        </w:rPr>
        <w:t>Selected Non-Electrical Technical Equipment Department</w:t>
      </w:r>
      <w:r w:rsidRPr="002F2813">
        <w:t xml:space="preserve"> performed state supervision with the </w:t>
      </w:r>
      <w:r w:rsidRPr="002F2813">
        <w:t xml:space="preserve">focus on inspections of pressure and gas equipment specified in Section 1 of Regulation No 100/1995 Coll., stipulating conditions for the operation, design and production of selected technical equipment and specifications thereof (Regulations for Selected </w:t>
      </w:r>
      <w:r w:rsidRPr="002F2813">
        <w:t>Technical Equipment), as amended.</w:t>
      </w:r>
    </w:p>
    <w:p w:rsidR="00892D13" w:rsidRPr="00B521B6" w:rsidRDefault="00892D13">
      <w:pPr>
        <w:pStyle w:val="BodyText"/>
        <w:rPr>
          <w:sz w:val="16"/>
        </w:rPr>
      </w:pPr>
    </w:p>
    <w:p w:rsidR="00892D13" w:rsidRPr="002F2813" w:rsidRDefault="00943C3C" w:rsidP="00912DEA">
      <w:pPr>
        <w:pStyle w:val="ListParagraph"/>
        <w:numPr>
          <w:ilvl w:val="1"/>
          <w:numId w:val="11"/>
        </w:numPr>
        <w:tabs>
          <w:tab w:val="left" w:pos="833"/>
        </w:tabs>
        <w:spacing w:line="350" w:lineRule="auto"/>
        <w:ind w:right="146" w:hanging="359"/>
        <w:jc w:val="both"/>
        <w:rPr>
          <w:sz w:val="24"/>
        </w:rPr>
      </w:pPr>
      <w:r w:rsidRPr="002F2813">
        <w:t xml:space="preserve">The </w:t>
      </w:r>
      <w:r w:rsidRPr="002F2813">
        <w:rPr>
          <w:b/>
        </w:rPr>
        <w:t>RID department</w:t>
      </w:r>
      <w:r w:rsidRPr="002F2813">
        <w:t xml:space="preserve"> performed state supervision with the focus on the performance of carriers' obligations pursuant to Article 1.4 of the RID Regulation.</w:t>
      </w:r>
      <w:r w:rsidRPr="002F2813">
        <w:rPr>
          <w:sz w:val="24"/>
        </w:rPr>
        <w:t xml:space="preserve"> This mainly included inspections of rail yards of the national infra</w:t>
      </w:r>
      <w:r w:rsidRPr="002F2813">
        <w:rPr>
          <w:sz w:val="24"/>
        </w:rPr>
        <w:t>structure manager Railway Infrastructure Administration (state-owned company) and in the periphery of larger railway stations. Inspections were also conducted in cooperation with the ECM office of the Railway Vehicles Department. Inspections of the transpo</w:t>
      </w:r>
      <w:r w:rsidRPr="002F2813">
        <w:rPr>
          <w:sz w:val="24"/>
        </w:rPr>
        <w:t xml:space="preserve">rt of dangerous goods focused on the performance of obligations of operators and participants in the transport of dangerous goods according to Dangerous Goods Regulations (RID) and STE Regulations, on meeting requirements imposed on railway tankers and on </w:t>
      </w:r>
      <w:r w:rsidRPr="002F2813">
        <w:rPr>
          <w:sz w:val="24"/>
        </w:rPr>
        <w:t>the validity of tanker capacity certificates for such vehicles, and documents on the training of personnel participating in the transport of dangerous goods, the validity of a certificate of a safety consultant for the transport of dangerous goods, contrac</w:t>
      </w:r>
      <w:r w:rsidRPr="002F2813">
        <w:rPr>
          <w:sz w:val="24"/>
        </w:rPr>
        <w:t>ts entered into with safety consultants, recent annual reports on activities relating to the transport of dangerous goods, safety (emergency) plans, as well as reports on accidents and incidents relating to transport of dangerous goods.</w:t>
      </w:r>
    </w:p>
    <w:p w:rsidR="00892D13" w:rsidRPr="00B521B6" w:rsidRDefault="00892D13" w:rsidP="00912DEA">
      <w:pPr>
        <w:pStyle w:val="ListParagraph"/>
        <w:tabs>
          <w:tab w:val="left" w:pos="833"/>
        </w:tabs>
        <w:spacing w:line="350" w:lineRule="auto"/>
        <w:ind w:left="831" w:right="146" w:firstLine="0"/>
        <w:jc w:val="both"/>
        <w:rPr>
          <w:sz w:val="16"/>
        </w:rPr>
      </w:pPr>
    </w:p>
    <w:p w:rsidR="00892D13" w:rsidRPr="002F2813" w:rsidRDefault="00943C3C" w:rsidP="00912DEA">
      <w:pPr>
        <w:pStyle w:val="ListParagraph"/>
        <w:numPr>
          <w:ilvl w:val="1"/>
          <w:numId w:val="11"/>
        </w:numPr>
        <w:tabs>
          <w:tab w:val="left" w:pos="833"/>
        </w:tabs>
        <w:spacing w:line="350" w:lineRule="auto"/>
        <w:ind w:right="146" w:hanging="359"/>
        <w:jc w:val="both"/>
        <w:rPr>
          <w:sz w:val="24"/>
        </w:rPr>
      </w:pPr>
      <w:r w:rsidRPr="002F2813">
        <w:t xml:space="preserve">The </w:t>
      </w:r>
      <w:r w:rsidRPr="002F2813">
        <w:rPr>
          <w:b/>
        </w:rPr>
        <w:t>Selected Elect</w:t>
      </w:r>
      <w:r w:rsidRPr="002F2813">
        <w:rPr>
          <w:b/>
        </w:rPr>
        <w:t>rical Technical Equipment Department</w:t>
      </w:r>
      <w:r w:rsidRPr="002F2813">
        <w:t xml:space="preserve"> ('STE-E') performed state supervision with the focus on all types of electrical equipment specified in Section 1(4) of Regulation No 100/1995 Coll., stipulating conditions for the operation, design and production of sel</w:t>
      </w:r>
      <w:r w:rsidRPr="002F2813">
        <w:t>ected technical equipment and specification thereof (Regulations for Selected Technical Equipment), as amended ('Regulation No 100/1995 Coll.').</w:t>
      </w:r>
      <w:r w:rsidRPr="002F2813">
        <w:rPr>
          <w:sz w:val="24"/>
        </w:rPr>
        <w:t xml:space="preserve"> The performance of state supervision in rail system matters focused mainly on compliance with Section 47 of the</w:t>
      </w:r>
      <w:r w:rsidRPr="002F2813">
        <w:rPr>
          <w:sz w:val="24"/>
        </w:rPr>
        <w:t xml:space="preserve"> Railways Act (7), i.e. the operation of selected electrical technical equipment with a valid certificate of competence and in a technical condition corresponding to the approved competence, as well as on compliance with this report professional electrical</w:t>
      </w:r>
      <w:r w:rsidRPr="002F2813">
        <w:rPr>
          <w:sz w:val="24"/>
        </w:rPr>
        <w:t xml:space="preserve"> engineering competences pursuant to Annex 4 of Regulation No 100/1995 Coll. As a part of state supervision in rail system matters, inspections of legal entities performing technical inspections and tests of selected electrical technical equipment were als</w:t>
      </w:r>
      <w:r w:rsidRPr="002F2813">
        <w:rPr>
          <w:sz w:val="24"/>
        </w:rPr>
        <w:t>o performed according to the 'Conditions for Auditing Legal Entities', published in Transport Bulletin No 12/06, ref. No: 36/2006-130-SPR/2 of 18 May 2006.</w:t>
      </w:r>
    </w:p>
    <w:p w:rsidR="00892D13" w:rsidRPr="002F2813" w:rsidRDefault="00943C3C" w:rsidP="00E71971">
      <w:pPr>
        <w:pStyle w:val="ListParagraph"/>
        <w:numPr>
          <w:ilvl w:val="1"/>
          <w:numId w:val="25"/>
        </w:numPr>
        <w:tabs>
          <w:tab w:val="left" w:pos="812"/>
        </w:tabs>
        <w:spacing w:before="100" w:line="357" w:lineRule="auto"/>
        <w:ind w:right="124" w:hanging="355"/>
        <w:jc w:val="both"/>
        <w:rPr>
          <w:sz w:val="24"/>
        </w:rPr>
      </w:pPr>
      <w:r w:rsidRPr="002F2813">
        <w:t xml:space="preserve">The </w:t>
      </w:r>
      <w:r w:rsidRPr="002F2813">
        <w:rPr>
          <w:b/>
        </w:rPr>
        <w:t xml:space="preserve">Independent Personnel Competence Department </w:t>
      </w:r>
      <w:r w:rsidRPr="002F2813">
        <w:t>performed state supervision with the focus on profes</w:t>
      </w:r>
      <w:r w:rsidRPr="002F2813">
        <w:t>sional and medical fitness of persons driving railway vehicles on national and regional rail networks and sidings.</w:t>
      </w:r>
      <w:r w:rsidRPr="002F2813">
        <w:rPr>
          <w:sz w:val="24"/>
        </w:rPr>
        <w:t xml:space="preserve"> Attention was paid to the documents for the issue of an engine driver's certificate, completed training, professional qualification tests, re</w:t>
      </w:r>
      <w:r w:rsidRPr="002F2813">
        <w:rPr>
          <w:sz w:val="24"/>
        </w:rPr>
        <w:t>gister of issued driver's certificates and records of completed inspections pursuant to Section 46q of the Railways Act (7). The department also participated in 5 comprehensive state supervision operations of carriers.</w:t>
      </w:r>
    </w:p>
    <w:p w:rsidR="00892D13" w:rsidRPr="002F2813" w:rsidRDefault="00892D13">
      <w:pPr>
        <w:pStyle w:val="BodyText"/>
        <w:rPr>
          <w:sz w:val="26"/>
        </w:rPr>
      </w:pPr>
    </w:p>
    <w:p w:rsidR="00892D13" w:rsidRPr="002F2813" w:rsidRDefault="00943C3C" w:rsidP="00A8649B">
      <w:pPr>
        <w:pStyle w:val="BodyText"/>
        <w:spacing w:before="10"/>
        <w:ind w:left="113"/>
        <w:rPr>
          <w:b/>
          <w:sz w:val="26"/>
          <w:szCs w:val="26"/>
        </w:rPr>
      </w:pPr>
      <w:r w:rsidRPr="002F2813">
        <w:rPr>
          <w:b/>
          <w:sz w:val="26"/>
        </w:rPr>
        <w:t xml:space="preserve">D.1.2 Continuous upgrading of the </w:t>
      </w:r>
      <w:r w:rsidRPr="002F2813">
        <w:rPr>
          <w:b/>
          <w:sz w:val="26"/>
        </w:rPr>
        <w:t>supervision plan</w:t>
      </w:r>
    </w:p>
    <w:p w:rsidR="00892D13" w:rsidRPr="002F2813" w:rsidRDefault="00892D13">
      <w:pPr>
        <w:pStyle w:val="BodyText"/>
        <w:spacing w:before="4"/>
        <w:rPr>
          <w:b/>
          <w:sz w:val="36"/>
        </w:rPr>
      </w:pPr>
    </w:p>
    <w:p w:rsidR="00892D13" w:rsidRPr="002F2813" w:rsidRDefault="00943C3C">
      <w:pPr>
        <w:pStyle w:val="BodyText"/>
        <w:spacing w:before="1" w:line="360" w:lineRule="auto"/>
        <w:ind w:left="104" w:right="128" w:hanging="1"/>
        <w:jc w:val="both"/>
      </w:pPr>
      <w:r w:rsidRPr="002F2813">
        <w:t xml:space="preserve">Documents for performing state supervision are prepared based on suggestions from third parties, outputs of the Rail Safety Inspection Office or the findings of the Rail Authority. The Rail Authority has increased the number of state </w:t>
      </w:r>
      <w:r w:rsidRPr="002F2813">
        <w:t>supervision operations in all sections of its competences for 2016 and in the forecast period of 2017.</w:t>
      </w:r>
    </w:p>
    <w:p w:rsidR="00892D13" w:rsidRPr="002F2813" w:rsidRDefault="00892D13">
      <w:pPr>
        <w:pStyle w:val="BodyText"/>
        <w:spacing w:before="10"/>
        <w:rPr>
          <w:sz w:val="36"/>
        </w:rPr>
      </w:pPr>
    </w:p>
    <w:p w:rsidR="00892D13" w:rsidRPr="002F2813" w:rsidRDefault="00943C3C">
      <w:pPr>
        <w:pStyle w:val="Heading4"/>
        <w:numPr>
          <w:ilvl w:val="1"/>
          <w:numId w:val="12"/>
        </w:numPr>
        <w:tabs>
          <w:tab w:val="left" w:pos="541"/>
        </w:tabs>
        <w:ind w:left="540" w:hanging="436"/>
        <w:jc w:val="both"/>
        <w:rPr>
          <w:rFonts w:ascii="Calibri" w:hAnsi="Calibri"/>
          <w:color w:val="000000"/>
          <w:sz w:val="24"/>
        </w:rPr>
      </w:pPr>
      <w:bookmarkStart w:id="22" w:name="_Toc500418741"/>
      <w:bookmarkStart w:id="23" w:name="_Toc504124079"/>
      <w:r w:rsidRPr="002F2813">
        <w:t>Coordination and cooperation</w:t>
      </w:r>
      <w:bookmarkEnd w:id="22"/>
      <w:bookmarkEnd w:id="23"/>
    </w:p>
    <w:p w:rsidR="00892D13" w:rsidRPr="002F2813" w:rsidRDefault="00892D13">
      <w:pPr>
        <w:pStyle w:val="BodyText"/>
        <w:spacing w:before="9"/>
        <w:rPr>
          <w:b/>
          <w:sz w:val="35"/>
        </w:rPr>
      </w:pPr>
    </w:p>
    <w:p w:rsidR="00892D13" w:rsidRPr="002F2813" w:rsidRDefault="00943C3C">
      <w:pPr>
        <w:pStyle w:val="BodyText"/>
        <w:spacing w:line="360" w:lineRule="auto"/>
        <w:ind w:left="104" w:right="128" w:hanging="1"/>
        <w:jc w:val="both"/>
      </w:pPr>
      <w:r w:rsidRPr="002F2813">
        <w:t>Agreements on the coordination of inspection activities were not entered into with national safety authorities of other EU</w:t>
      </w:r>
      <w:r w:rsidRPr="002F2813">
        <w:t xml:space="preserve"> Member States in 2016. The Rail Authority cooperates with the Rail Safety Inspection Office as per Section 8(2) of Act No 500/2004 Coll., the Administrative Procedure Code, as amended (5).</w:t>
      </w:r>
    </w:p>
    <w:p w:rsidR="00892D13" w:rsidRPr="002F2813" w:rsidRDefault="00892D13">
      <w:pPr>
        <w:pStyle w:val="BodyText"/>
        <w:spacing w:before="9"/>
        <w:rPr>
          <w:sz w:val="29"/>
        </w:rPr>
      </w:pPr>
    </w:p>
    <w:p w:rsidR="00892D13" w:rsidRPr="002F2813" w:rsidRDefault="00943C3C">
      <w:pPr>
        <w:pStyle w:val="Heading4"/>
        <w:numPr>
          <w:ilvl w:val="1"/>
          <w:numId w:val="12"/>
        </w:numPr>
        <w:tabs>
          <w:tab w:val="left" w:pos="529"/>
        </w:tabs>
        <w:ind w:left="528" w:hanging="424"/>
        <w:jc w:val="both"/>
        <w:rPr>
          <w:rFonts w:ascii="Calibri" w:hAnsi="Calibri"/>
          <w:color w:val="000000"/>
          <w:sz w:val="24"/>
        </w:rPr>
      </w:pPr>
      <w:bookmarkStart w:id="24" w:name="_Toc500418742"/>
      <w:bookmarkStart w:id="25" w:name="_Toc504124080"/>
      <w:r w:rsidRPr="002F2813">
        <w:t>Competence</w:t>
      </w:r>
      <w:bookmarkEnd w:id="24"/>
      <w:bookmarkEnd w:id="25"/>
    </w:p>
    <w:p w:rsidR="00892D13" w:rsidRPr="002F2813" w:rsidRDefault="00892D13">
      <w:pPr>
        <w:pStyle w:val="BodyText"/>
        <w:spacing w:before="9"/>
        <w:rPr>
          <w:b/>
          <w:sz w:val="35"/>
        </w:rPr>
      </w:pPr>
    </w:p>
    <w:p w:rsidR="00892D13" w:rsidRPr="002F2813" w:rsidRDefault="00943C3C">
      <w:pPr>
        <w:pStyle w:val="BodyText"/>
        <w:spacing w:line="360" w:lineRule="auto"/>
        <w:ind w:left="103" w:right="123"/>
        <w:jc w:val="both"/>
      </w:pPr>
      <w:r w:rsidRPr="002F2813">
        <w:t>Rail Authority employees participated in induction tr</w:t>
      </w:r>
      <w:r w:rsidRPr="002F2813">
        <w:t>aining sessions for newly hired employees in 2016, as well as advanced job training of employees focused on legislation of the Czech Republic and European Union to deepen their knowledge of this area. Training in railway transport legislation is expected t</w:t>
      </w:r>
      <w:r w:rsidRPr="002F2813">
        <w:t>o continue in the next year. Employees who perform state supervision are required to be medically fit in line with Regulation No 101/1995 Coll. on medical fitness of persons involved in railway operations and railway transport, as amended.</w:t>
      </w:r>
    </w:p>
    <w:p w:rsidR="00892D13" w:rsidRPr="002F2813" w:rsidRDefault="00892D13">
      <w:pPr>
        <w:pStyle w:val="BodyText"/>
        <w:spacing w:before="9"/>
        <w:rPr>
          <w:sz w:val="36"/>
        </w:rPr>
      </w:pPr>
    </w:p>
    <w:p w:rsidR="00892D13" w:rsidRPr="002F2813" w:rsidRDefault="00943C3C">
      <w:pPr>
        <w:pStyle w:val="Heading4"/>
        <w:numPr>
          <w:ilvl w:val="1"/>
          <w:numId w:val="12"/>
        </w:numPr>
        <w:tabs>
          <w:tab w:val="left" w:pos="529"/>
        </w:tabs>
        <w:spacing w:before="1"/>
        <w:ind w:left="528" w:hanging="424"/>
        <w:jc w:val="both"/>
        <w:rPr>
          <w:rFonts w:ascii="Calibri" w:hAnsi="Calibri"/>
          <w:color w:val="000000"/>
          <w:sz w:val="24"/>
        </w:rPr>
      </w:pPr>
      <w:bookmarkStart w:id="26" w:name="_Toc500418743"/>
      <w:bookmarkStart w:id="27" w:name="_Toc504124081"/>
      <w:r w:rsidRPr="002F2813">
        <w:t>Feedback</w:t>
      </w:r>
      <w:bookmarkEnd w:id="26"/>
      <w:bookmarkEnd w:id="27"/>
    </w:p>
    <w:p w:rsidR="00892D13" w:rsidRPr="002F2813" w:rsidRDefault="00892D13">
      <w:pPr>
        <w:pStyle w:val="BodyText"/>
        <w:spacing w:before="9"/>
        <w:rPr>
          <w:b/>
          <w:sz w:val="35"/>
        </w:rPr>
      </w:pPr>
    </w:p>
    <w:p w:rsidR="00892D13" w:rsidRPr="002F2813" w:rsidRDefault="00943C3C">
      <w:pPr>
        <w:pStyle w:val="BodyText"/>
        <w:spacing w:before="1" w:line="360" w:lineRule="auto"/>
        <w:ind w:left="103" w:right="125"/>
        <w:jc w:val="both"/>
      </w:pPr>
      <w:r w:rsidRPr="002F2813">
        <w:t>The rectification of discrepancies has always been reported to the Rail Authority in writing and corrective measures have been described. The Rail Authority reviewed the rectification of discrepancies based on their severity and verified the correctness of</w:t>
      </w:r>
      <w:r w:rsidRPr="002F2813">
        <w:t xml:space="preserve"> the measures implemented. Infrastructure managers and operators did not file any complaints against the Rail Authority's performance.</w:t>
      </w:r>
    </w:p>
    <w:p w:rsidR="00892D13" w:rsidRPr="002F2813" w:rsidRDefault="00943C3C">
      <w:pPr>
        <w:pStyle w:val="BodyText"/>
        <w:spacing w:before="6" w:line="360" w:lineRule="auto"/>
        <w:ind w:left="104" w:right="127" w:hanging="1"/>
        <w:jc w:val="both"/>
      </w:pPr>
      <w:r w:rsidRPr="002F2813">
        <w:t>We should emphasise that the majority of discrepancies and defects found did not directly endanger railway operations and</w:t>
      </w:r>
      <w:r w:rsidRPr="002F2813">
        <w:t xml:space="preserve"> railway transport.</w:t>
      </w:r>
    </w:p>
    <w:p w:rsidR="00892D13" w:rsidRPr="002F2813" w:rsidRDefault="00892D13" w:rsidP="00AE130B">
      <w:pPr>
        <w:pageBreakBefore/>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AE130B" w:rsidRPr="002F2813" w:rsidRDefault="00943C3C" w:rsidP="00E71971">
            <w:pPr>
              <w:pStyle w:val="Heading3"/>
              <w:spacing w:before="120" w:after="120"/>
              <w:ind w:left="34" w:firstLine="0"/>
              <w:jc w:val="center"/>
              <w:rPr>
                <w:rFonts w:ascii="Calibri" w:hAnsi="Calibri"/>
              </w:rPr>
            </w:pPr>
            <w:bookmarkStart w:id="28" w:name="_Toc500418744"/>
            <w:bookmarkStart w:id="29" w:name="_Toc504124082"/>
            <w:r w:rsidRPr="002F2813">
              <w:t>GRANTING OF CERTIFICATES AND APPROVAL</w:t>
            </w:r>
            <w:bookmarkEnd w:id="28"/>
            <w:bookmarkEnd w:id="29"/>
          </w:p>
        </w:tc>
      </w:tr>
    </w:tbl>
    <w:p w:rsidR="00AE130B" w:rsidRPr="002F2813" w:rsidRDefault="00AE130B" w:rsidP="00AE130B"/>
    <w:p w:rsidR="00AE130B" w:rsidRPr="002F2813" w:rsidRDefault="00AE130B" w:rsidP="00AE130B"/>
    <w:p w:rsidR="00892D13" w:rsidRPr="002F2813" w:rsidRDefault="00943C3C">
      <w:pPr>
        <w:pStyle w:val="BodyText"/>
        <w:spacing w:line="360" w:lineRule="auto"/>
        <w:ind w:left="111" w:right="115"/>
        <w:jc w:val="both"/>
      </w:pPr>
      <w:r w:rsidRPr="002F2813">
        <w:t xml:space="preserve">The Rail Authority prepared a guideline for granting and approving a carrier's certificate and an infrastructure manager's safety certificate as per Article 12(2) of Directive 2004/49/EC of the </w:t>
      </w:r>
      <w:r w:rsidRPr="002F2813">
        <w:t xml:space="preserve">European Parliament and of the Council on safety on the Community’s railways (1) and amending Council Directive 95/18/EC on the licensing of railway undertakings and Directive 2001/14/EC on the allocation of railway infrastructure capacity and the levying </w:t>
      </w:r>
      <w:r w:rsidRPr="002F2813">
        <w:t xml:space="preserve">of charges for the use of railway infrastructure and safety certification (the Railway Safety Directive), as amended ('Directive 2004/49/EC'), Commission Regulation (EU) No 1158/2010 on a common safety method for assessing conformity with the requirements </w:t>
      </w:r>
      <w:r w:rsidRPr="002F2813">
        <w:t>for obtaining railway safety certificates ('Regulation No 1158/2010') and Commission Regulation (EU) No 1169/2010 on a common safety method for assessing conformity with the requirements for obtaining a railway safety authorisation ('Regulation No 1169/201</w:t>
      </w:r>
      <w:r w:rsidRPr="002F2813">
        <w:t>0'), aiming to make it more convenient for applicants – infrastructure managers and railway undertakings from the Czech Republic and other EU Member States to apply for:</w:t>
      </w:r>
    </w:p>
    <w:p w:rsidR="00892D13" w:rsidRPr="002F2813" w:rsidRDefault="00943C3C">
      <w:pPr>
        <w:pStyle w:val="Heading4"/>
        <w:numPr>
          <w:ilvl w:val="1"/>
          <w:numId w:val="10"/>
        </w:numPr>
        <w:tabs>
          <w:tab w:val="left" w:pos="468"/>
        </w:tabs>
        <w:spacing w:before="220"/>
      </w:pPr>
      <w:bookmarkStart w:id="30" w:name="_Toc500418745"/>
      <w:bookmarkStart w:id="31" w:name="_Toc504124083"/>
      <w:r w:rsidRPr="002F2813">
        <w:t>A carrier's certificate issued to railway undertakings based in the Czech Republic</w:t>
      </w:r>
      <w:bookmarkEnd w:id="30"/>
      <w:bookmarkEnd w:id="31"/>
    </w:p>
    <w:p w:rsidR="00892D13" w:rsidRPr="002F2813" w:rsidRDefault="00892D13">
      <w:pPr>
        <w:pStyle w:val="BodyText"/>
        <w:rPr>
          <w:b/>
          <w:sz w:val="28"/>
        </w:rPr>
      </w:pPr>
    </w:p>
    <w:p w:rsidR="00892D13" w:rsidRPr="002F2813" w:rsidRDefault="00943C3C">
      <w:pPr>
        <w:pStyle w:val="BodyText"/>
        <w:spacing w:before="227" w:line="360" w:lineRule="auto"/>
        <w:ind w:left="112" w:right="337"/>
      </w:pPr>
      <w:r w:rsidRPr="002F2813">
        <w:t xml:space="preserve">1 </w:t>
      </w:r>
      <w:r w:rsidRPr="002F2813">
        <w:t>new certificate and 1 renewed carrier's certificate (parts A and B) were issued in 2016 pursuant to Section 34(h) of Act No 266/1994 on railways (7).</w:t>
      </w:r>
    </w:p>
    <w:p w:rsidR="00892D13" w:rsidRPr="002F2813" w:rsidRDefault="00943C3C">
      <w:pPr>
        <w:pStyle w:val="BodyText"/>
        <w:spacing w:before="6" w:line="360" w:lineRule="auto"/>
        <w:ind w:left="111" w:right="191"/>
      </w:pPr>
      <w:r w:rsidRPr="002F2813">
        <w:t>3 amendments to existing carrier's certificates were issued in the course of 2016. The amendments resulted</w:t>
      </w:r>
      <w:r w:rsidRPr="002F2813">
        <w:t xml:space="preserve"> from changes in carriers' organisations or changes to company names.</w:t>
      </w:r>
    </w:p>
    <w:p w:rsidR="00892D13" w:rsidRPr="002F2813" w:rsidRDefault="00892D13">
      <w:pPr>
        <w:pStyle w:val="BodyText"/>
        <w:rPr>
          <w:sz w:val="26"/>
        </w:rPr>
      </w:pPr>
    </w:p>
    <w:p w:rsidR="00892D13" w:rsidRPr="002F2813" w:rsidRDefault="00943C3C">
      <w:pPr>
        <w:pStyle w:val="BodyText"/>
        <w:spacing w:before="165" w:line="360" w:lineRule="auto"/>
        <w:ind w:left="111" w:right="238"/>
        <w:jc w:val="both"/>
      </w:pPr>
      <w:r w:rsidRPr="002F2813">
        <w:t>In 2016, no foreign safety authority requesting the issue of part B of the certificate in another Member State asked the Rail Authority about the correctness of issued part A of the car</w:t>
      </w:r>
      <w:r w:rsidRPr="002F2813">
        <w:t>rier's certificate. In 2016, there were no problems relating to the mutual recognition of part A. The administrative fee for issue of certificate part A and B amounts to CZK 1 000, i.e. EUR 40.</w:t>
      </w:r>
    </w:p>
    <w:p w:rsidR="00892D13" w:rsidRPr="002F2813" w:rsidRDefault="00892D13">
      <w:pPr>
        <w:pStyle w:val="BodyText"/>
        <w:spacing w:before="6"/>
        <w:rPr>
          <w:sz w:val="34"/>
        </w:rPr>
      </w:pPr>
    </w:p>
    <w:p w:rsidR="00892D13" w:rsidRPr="002F2813" w:rsidRDefault="00943C3C">
      <w:pPr>
        <w:pStyle w:val="Heading4"/>
        <w:numPr>
          <w:ilvl w:val="1"/>
          <w:numId w:val="10"/>
        </w:numPr>
        <w:tabs>
          <w:tab w:val="left" w:pos="468"/>
        </w:tabs>
      </w:pPr>
      <w:bookmarkStart w:id="32" w:name="_Toc500418746"/>
      <w:bookmarkStart w:id="33" w:name="_Toc504124084"/>
      <w:r w:rsidRPr="002F2813">
        <w:t>A carrier's certificate issued to railway undertakings of oth</w:t>
      </w:r>
      <w:r w:rsidRPr="002F2813">
        <w:t>er EU Member States</w:t>
      </w:r>
      <w:bookmarkEnd w:id="32"/>
      <w:bookmarkEnd w:id="33"/>
    </w:p>
    <w:p w:rsidR="00892D13" w:rsidRPr="002F2813" w:rsidRDefault="00892D13">
      <w:pPr>
        <w:pStyle w:val="BodyText"/>
        <w:rPr>
          <w:b/>
          <w:sz w:val="28"/>
        </w:rPr>
      </w:pPr>
    </w:p>
    <w:p w:rsidR="00892D13" w:rsidRPr="002F2813" w:rsidRDefault="00943C3C">
      <w:pPr>
        <w:pStyle w:val="BodyText"/>
        <w:spacing w:before="229" w:line="360" w:lineRule="auto"/>
        <w:ind w:left="112" w:right="504" w:hanging="1"/>
      </w:pPr>
      <w:r w:rsidRPr="002F2813">
        <w:t>1 new certificate, 2 renewed carrier's certificates part B, and 1 revision of an already existing carrier's certificate part B were issued in 2016 pursuant to Section 34(h) of Act No 266/1994 on railways (7).</w:t>
      </w:r>
    </w:p>
    <w:p w:rsidR="00892D13" w:rsidRPr="002F2813" w:rsidRDefault="00892D13">
      <w:pPr>
        <w:pStyle w:val="BodyText"/>
        <w:spacing w:before="5"/>
        <w:rPr>
          <w:sz w:val="36"/>
        </w:rPr>
      </w:pPr>
    </w:p>
    <w:p w:rsidR="00892D13" w:rsidRPr="002F2813" w:rsidRDefault="00943C3C">
      <w:pPr>
        <w:pStyle w:val="BodyText"/>
        <w:spacing w:line="360" w:lineRule="auto"/>
        <w:ind w:left="111" w:right="337"/>
      </w:pPr>
      <w:r w:rsidRPr="002F2813">
        <w:t xml:space="preserve">The law of the Czech </w:t>
      </w:r>
      <w:r w:rsidRPr="002F2813">
        <w:t>Republic only defines a fee for renewing parts A and B of a carrier's certificate as a whole in a total amount of CZK 1 000, i.e. EUR 40.</w:t>
      </w:r>
    </w:p>
    <w:p w:rsidR="00892D13" w:rsidRPr="002F2813" w:rsidRDefault="00892D13" w:rsidP="00AE130B">
      <w:pPr>
        <w:pStyle w:val="BodyText"/>
        <w:spacing w:before="4"/>
        <w:rPr>
          <w:sz w:val="27"/>
        </w:rPr>
      </w:pPr>
    </w:p>
    <w:p w:rsidR="00892D13" w:rsidRPr="002F2813" w:rsidRDefault="00943C3C">
      <w:pPr>
        <w:pStyle w:val="Heading4"/>
        <w:numPr>
          <w:ilvl w:val="1"/>
          <w:numId w:val="10"/>
        </w:numPr>
        <w:tabs>
          <w:tab w:val="left" w:pos="472"/>
        </w:tabs>
        <w:spacing w:before="88"/>
        <w:ind w:left="472" w:hanging="363"/>
      </w:pPr>
      <w:bookmarkStart w:id="34" w:name="_Toc500418747"/>
      <w:bookmarkStart w:id="35" w:name="_Toc504124085"/>
      <w:r w:rsidRPr="002F2813">
        <w:t>An infrastructure manager's safety certificate</w:t>
      </w:r>
      <w:bookmarkEnd w:id="34"/>
      <w:bookmarkEnd w:id="35"/>
    </w:p>
    <w:p w:rsidR="00892D13" w:rsidRPr="002F2813" w:rsidRDefault="00892D13">
      <w:pPr>
        <w:pStyle w:val="BodyText"/>
        <w:rPr>
          <w:b/>
          <w:sz w:val="28"/>
        </w:rPr>
      </w:pPr>
    </w:p>
    <w:p w:rsidR="00892D13" w:rsidRPr="002F2813" w:rsidRDefault="00943C3C" w:rsidP="00B521B6">
      <w:pPr>
        <w:pStyle w:val="BodyText"/>
        <w:spacing w:before="226" w:line="360" w:lineRule="auto"/>
        <w:ind w:left="112" w:right="1126" w:hanging="1"/>
      </w:pPr>
      <w:r w:rsidRPr="002F2813">
        <w:t xml:space="preserve">The safety certificate is issued pursuant to Section 23a of Act </w:t>
      </w:r>
      <w:r w:rsidRPr="002F2813">
        <w:t>No 266/1994 on railways (7). 1 new infrastructure manager's safety certificate was issued in 2016.</w:t>
      </w:r>
    </w:p>
    <w:p w:rsidR="00892D13" w:rsidRPr="002F2813" w:rsidRDefault="00943C3C" w:rsidP="00B521B6">
      <w:pPr>
        <w:pStyle w:val="BodyText"/>
        <w:spacing w:before="3" w:line="360" w:lineRule="auto"/>
        <w:ind w:left="112" w:right="842"/>
      </w:pPr>
      <w:r w:rsidRPr="002F2813">
        <w:t>1 revision of an already issued infrastructure manager's safety certificate was issued in 2016. This concerned a change arising from the infrastructure manag</w:t>
      </w:r>
      <w:r w:rsidRPr="002F2813">
        <w:t>er's organisational changes.</w:t>
      </w:r>
    </w:p>
    <w:p w:rsidR="00892D13" w:rsidRPr="002F2813" w:rsidRDefault="00943C3C">
      <w:pPr>
        <w:pStyle w:val="BodyText"/>
        <w:spacing w:before="3"/>
        <w:ind w:left="112"/>
      </w:pPr>
      <w:r w:rsidRPr="002F2813">
        <w:t>The administrative fee for issue of the safety certificate amounts to CZK 1,000, i.e. EUR 40.</w:t>
      </w:r>
    </w:p>
    <w:p w:rsidR="00892D13" w:rsidRPr="002F2813" w:rsidRDefault="00892D13">
      <w:pPr>
        <w:pStyle w:val="BodyText"/>
        <w:spacing w:before="1"/>
        <w:rPr>
          <w:sz w:val="29"/>
        </w:rPr>
      </w:pPr>
    </w:p>
    <w:p w:rsidR="00892D13" w:rsidRPr="002F2813" w:rsidRDefault="00943C3C">
      <w:pPr>
        <w:pStyle w:val="BodyText"/>
        <w:spacing w:before="1" w:line="360" w:lineRule="auto"/>
        <w:ind w:left="111" w:right="138"/>
        <w:jc w:val="both"/>
      </w:pPr>
      <w:r w:rsidRPr="002F2813">
        <w:t>Note: Please note that in general, Czech legislation requires that the management of relevant certificates be governed by the provis</w:t>
      </w:r>
      <w:r w:rsidRPr="002F2813">
        <w:t>ions of Act No 500/2004 Coll., the Administrative Procedure Code, as amended (5). The administrative procedure period has been fixed at 30 to 60 days based on complexity. In view of the fact that this period of time does not include an interruption of an a</w:t>
      </w:r>
      <w:r w:rsidRPr="002F2813">
        <w:t>dministrative procedure, this instrument is used in practically all cases and serves for completing a submitted application.</w:t>
      </w:r>
    </w:p>
    <w:p w:rsidR="00892D13" w:rsidRPr="002F2813" w:rsidRDefault="00892D13">
      <w:pPr>
        <w:pStyle w:val="BodyText"/>
        <w:rPr>
          <w:sz w:val="26"/>
        </w:rPr>
      </w:pPr>
    </w:p>
    <w:p w:rsidR="00892D13" w:rsidRPr="002F2813" w:rsidRDefault="00943C3C">
      <w:pPr>
        <w:pStyle w:val="Heading4"/>
        <w:numPr>
          <w:ilvl w:val="1"/>
          <w:numId w:val="10"/>
        </w:numPr>
        <w:tabs>
          <w:tab w:val="left" w:pos="468"/>
        </w:tabs>
        <w:spacing w:before="161"/>
      </w:pPr>
      <w:bookmarkStart w:id="36" w:name="_Toc500418748"/>
      <w:bookmarkStart w:id="37" w:name="_Toc504124086"/>
      <w:r w:rsidRPr="002F2813">
        <w:t>Communication with other national safety authorities</w:t>
      </w:r>
      <w:bookmarkEnd w:id="36"/>
      <w:bookmarkEnd w:id="37"/>
    </w:p>
    <w:p w:rsidR="00892D13" w:rsidRPr="002F2813" w:rsidRDefault="00892D13">
      <w:pPr>
        <w:pStyle w:val="BodyText"/>
        <w:rPr>
          <w:b/>
          <w:sz w:val="28"/>
        </w:rPr>
      </w:pPr>
    </w:p>
    <w:p w:rsidR="00892D13" w:rsidRPr="002F2813" w:rsidRDefault="00943C3C">
      <w:pPr>
        <w:pStyle w:val="BodyText"/>
        <w:spacing w:before="226" w:line="360" w:lineRule="auto"/>
        <w:ind w:left="112"/>
      </w:pPr>
      <w:r w:rsidRPr="002F2813">
        <w:t>The Rail Authority did not send or receive any requests for information rela</w:t>
      </w:r>
      <w:r w:rsidRPr="002F2813">
        <w:t>ting to part A of a carrier's certificate that had been issued in another EU Member State.</w:t>
      </w:r>
    </w:p>
    <w:p w:rsidR="00892D13" w:rsidRPr="002F2813" w:rsidRDefault="00892D13">
      <w:pPr>
        <w:pStyle w:val="BodyText"/>
        <w:spacing w:before="4"/>
        <w:rPr>
          <w:sz w:val="35"/>
        </w:rPr>
      </w:pPr>
    </w:p>
    <w:p w:rsidR="00892D13" w:rsidRPr="002F2813" w:rsidRDefault="00943C3C">
      <w:pPr>
        <w:pStyle w:val="Heading4"/>
        <w:numPr>
          <w:ilvl w:val="1"/>
          <w:numId w:val="10"/>
        </w:numPr>
        <w:tabs>
          <w:tab w:val="left" w:pos="472"/>
        </w:tabs>
        <w:ind w:left="472" w:hanging="363"/>
      </w:pPr>
      <w:bookmarkStart w:id="38" w:name="_Toc500418749"/>
      <w:bookmarkStart w:id="39" w:name="_Toc504124087"/>
      <w:r w:rsidRPr="002F2813">
        <w:t>Procedural issues</w:t>
      </w:r>
      <w:bookmarkEnd w:id="38"/>
      <w:bookmarkEnd w:id="39"/>
    </w:p>
    <w:p w:rsidR="00892D13" w:rsidRPr="002F2813" w:rsidRDefault="00892D13">
      <w:pPr>
        <w:pStyle w:val="BodyText"/>
        <w:rPr>
          <w:b/>
          <w:sz w:val="28"/>
        </w:rPr>
      </w:pPr>
    </w:p>
    <w:p w:rsidR="00892D13" w:rsidRPr="002F2813" w:rsidRDefault="00943C3C">
      <w:pPr>
        <w:pStyle w:val="BodyText"/>
        <w:spacing w:before="226"/>
        <w:ind w:left="111"/>
      </w:pPr>
      <w:r w:rsidRPr="002F2813">
        <w:t>There were no major problems with issuing new or revised certificates.</w:t>
      </w:r>
    </w:p>
    <w:p w:rsidR="00892D13" w:rsidRPr="002F2813" w:rsidRDefault="00892D13">
      <w:pPr>
        <w:pStyle w:val="BodyText"/>
        <w:rPr>
          <w:sz w:val="26"/>
        </w:rPr>
      </w:pPr>
    </w:p>
    <w:p w:rsidR="00892D13" w:rsidRPr="002F2813" w:rsidRDefault="00892D13">
      <w:pPr>
        <w:pStyle w:val="BodyText"/>
        <w:spacing w:before="2"/>
        <w:rPr>
          <w:sz w:val="21"/>
        </w:rPr>
      </w:pPr>
    </w:p>
    <w:p w:rsidR="00892D13" w:rsidRPr="002F2813" w:rsidRDefault="00943C3C">
      <w:pPr>
        <w:pStyle w:val="Heading4"/>
        <w:numPr>
          <w:ilvl w:val="1"/>
          <w:numId w:val="10"/>
        </w:numPr>
        <w:tabs>
          <w:tab w:val="left" w:pos="472"/>
        </w:tabs>
        <w:ind w:left="472" w:hanging="363"/>
      </w:pPr>
      <w:bookmarkStart w:id="40" w:name="_Toc500418750"/>
      <w:bookmarkStart w:id="41" w:name="_Toc504124088"/>
      <w:r w:rsidRPr="002F2813">
        <w:t>Feedback</w:t>
      </w:r>
      <w:bookmarkEnd w:id="40"/>
      <w:bookmarkEnd w:id="41"/>
    </w:p>
    <w:p w:rsidR="00892D13" w:rsidRPr="002F2813" w:rsidRDefault="00892D13">
      <w:pPr>
        <w:pStyle w:val="BodyText"/>
        <w:rPr>
          <w:b/>
          <w:sz w:val="28"/>
        </w:rPr>
      </w:pPr>
    </w:p>
    <w:p w:rsidR="00892D13" w:rsidRPr="002F2813" w:rsidRDefault="00943C3C">
      <w:pPr>
        <w:pStyle w:val="BodyText"/>
        <w:spacing w:before="227" w:line="360" w:lineRule="auto"/>
        <w:ind w:left="111" w:right="108"/>
        <w:jc w:val="both"/>
      </w:pPr>
      <w:r w:rsidRPr="002F2813">
        <w:t xml:space="preserve">Assigned Rail Authority personnel provide consultancy to all </w:t>
      </w:r>
      <w:r w:rsidRPr="002F2813">
        <w:t>applicants prior to the issue of a certificate. Over the following period, the Rail Authority will issue a methodical guideline with specific instructions for certificate applicants.</w:t>
      </w:r>
    </w:p>
    <w:p w:rsidR="00892D13" w:rsidRPr="002F2813" w:rsidRDefault="00892D13" w:rsidP="00AE130B">
      <w:pPr>
        <w:pageBreakBefore/>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AE130B" w:rsidRPr="002F2813" w:rsidRDefault="00943C3C" w:rsidP="00AE130B">
            <w:pPr>
              <w:pStyle w:val="Heading3"/>
              <w:spacing w:before="120" w:after="120"/>
              <w:ind w:left="34" w:firstLine="0"/>
              <w:jc w:val="center"/>
            </w:pPr>
            <w:bookmarkStart w:id="42" w:name="_Toc500418751"/>
            <w:bookmarkStart w:id="43" w:name="_Toc504124089"/>
            <w:r w:rsidRPr="002F2813">
              <w:t>AMENDMENTS TO LEGAL REGULATIONS</w:t>
            </w:r>
            <w:bookmarkEnd w:id="42"/>
            <w:bookmarkEnd w:id="43"/>
          </w:p>
        </w:tc>
      </w:tr>
    </w:tbl>
    <w:p w:rsidR="00892D13" w:rsidRPr="002F2813" w:rsidRDefault="00892D13" w:rsidP="00AE130B"/>
    <w:p w:rsidR="00892D13" w:rsidRPr="002F2813" w:rsidRDefault="00943C3C">
      <w:pPr>
        <w:pStyle w:val="Heading4"/>
        <w:numPr>
          <w:ilvl w:val="1"/>
          <w:numId w:val="9"/>
        </w:numPr>
        <w:tabs>
          <w:tab w:val="left" w:pos="851"/>
          <w:tab w:val="left" w:pos="852"/>
        </w:tabs>
        <w:spacing w:before="168"/>
      </w:pPr>
      <w:bookmarkStart w:id="44" w:name="_Toc500418752"/>
      <w:bookmarkStart w:id="45" w:name="_Toc504124090"/>
      <w:r w:rsidRPr="002F2813">
        <w:t>Railway Safety Directive (RSD) (1)</w:t>
      </w:r>
      <w:bookmarkEnd w:id="44"/>
      <w:bookmarkEnd w:id="45"/>
    </w:p>
    <w:p w:rsidR="00892D13" w:rsidRPr="002F2813" w:rsidRDefault="00892D13">
      <w:pPr>
        <w:pStyle w:val="BodyText"/>
        <w:spacing w:before="6"/>
        <w:rPr>
          <w:b/>
          <w:sz w:val="29"/>
        </w:rPr>
      </w:pPr>
    </w:p>
    <w:p w:rsidR="00892D13" w:rsidRPr="002F2813" w:rsidRDefault="00943C3C" w:rsidP="00AE130B">
      <w:pPr>
        <w:pStyle w:val="Heading5"/>
        <w:numPr>
          <w:ilvl w:val="2"/>
          <w:numId w:val="9"/>
        </w:numPr>
        <w:tabs>
          <w:tab w:val="left" w:pos="820"/>
        </w:tabs>
        <w:spacing w:after="480"/>
      </w:pPr>
      <w:r w:rsidRPr="002F2813">
        <w:t>Applicable legal regulations implementing the Railway Safety Directive (1)</w:t>
      </w:r>
    </w:p>
    <w:p w:rsidR="00892D13" w:rsidRPr="002F2813" w:rsidRDefault="00943C3C">
      <w:pPr>
        <w:pStyle w:val="ListParagraph"/>
        <w:numPr>
          <w:ilvl w:val="0"/>
          <w:numId w:val="8"/>
        </w:numPr>
        <w:tabs>
          <w:tab w:val="left" w:pos="817"/>
          <w:tab w:val="left" w:pos="818"/>
        </w:tabs>
        <w:ind w:hanging="360"/>
        <w:rPr>
          <w:sz w:val="24"/>
        </w:rPr>
      </w:pPr>
      <w:r w:rsidRPr="002F2813">
        <w:rPr>
          <w:sz w:val="24"/>
        </w:rPr>
        <w:t>Act No 266/1994 Coll. on railways (7)</w:t>
      </w:r>
    </w:p>
    <w:p w:rsidR="00892D13" w:rsidRPr="002F2813" w:rsidRDefault="00943C3C" w:rsidP="00AE130B">
      <w:pPr>
        <w:pStyle w:val="ListParagraph"/>
        <w:numPr>
          <w:ilvl w:val="0"/>
          <w:numId w:val="8"/>
        </w:numPr>
        <w:tabs>
          <w:tab w:val="left" w:pos="818"/>
        </w:tabs>
        <w:spacing w:before="212" w:line="360" w:lineRule="auto"/>
        <w:ind w:right="116" w:hanging="360"/>
        <w:jc w:val="both"/>
        <w:rPr>
          <w:sz w:val="24"/>
        </w:rPr>
      </w:pPr>
      <w:r w:rsidRPr="002F2813">
        <w:rPr>
          <w:sz w:val="24"/>
        </w:rPr>
        <w:t>Government Regulation No 589/2006 Coll. stipulating a different arrangement of working time and rest periods of employees working in the transp</w:t>
      </w:r>
      <w:r w:rsidRPr="002F2813">
        <w:rPr>
          <w:sz w:val="24"/>
        </w:rPr>
        <w:t>ort sector</w:t>
      </w:r>
    </w:p>
    <w:p w:rsidR="00892D13" w:rsidRPr="002F2813" w:rsidRDefault="00943C3C">
      <w:pPr>
        <w:pStyle w:val="ListParagraph"/>
        <w:numPr>
          <w:ilvl w:val="0"/>
          <w:numId w:val="8"/>
        </w:numPr>
        <w:tabs>
          <w:tab w:val="left" w:pos="818"/>
        </w:tabs>
        <w:spacing w:before="214" w:line="357" w:lineRule="auto"/>
        <w:ind w:right="121" w:hanging="360"/>
        <w:jc w:val="both"/>
        <w:rPr>
          <w:sz w:val="24"/>
        </w:rPr>
      </w:pPr>
      <w:r w:rsidRPr="002F2813">
        <w:rPr>
          <w:sz w:val="24"/>
        </w:rPr>
        <w:t>Regulation No 376/2006 Coll. on the management system for rail operation safety and rail transport safety, and on procedures in the event of incidents on railways (8)</w:t>
      </w:r>
    </w:p>
    <w:p w:rsidR="00892D13" w:rsidRPr="002F2813" w:rsidRDefault="00943C3C">
      <w:pPr>
        <w:pStyle w:val="ListParagraph"/>
        <w:numPr>
          <w:ilvl w:val="0"/>
          <w:numId w:val="8"/>
        </w:numPr>
        <w:tabs>
          <w:tab w:val="left" w:pos="818"/>
        </w:tabs>
        <w:spacing w:before="207" w:line="360" w:lineRule="auto"/>
        <w:ind w:right="121" w:hanging="360"/>
        <w:jc w:val="both"/>
        <w:rPr>
          <w:sz w:val="24"/>
        </w:rPr>
      </w:pPr>
      <w:r w:rsidRPr="002F2813">
        <w:rPr>
          <w:sz w:val="24"/>
        </w:rPr>
        <w:t>Regulation No 183/2015 Coll. amending Regulation No 376/2006 Coll. on the mana</w:t>
      </w:r>
      <w:r w:rsidRPr="002F2813">
        <w:rPr>
          <w:sz w:val="24"/>
        </w:rPr>
        <w:t>gement system for rail operation safety and rail transport safety, and on procedures in the event of incidents on railways, as amended by Regulation No 248/2010 Coll.</w:t>
      </w:r>
    </w:p>
    <w:p w:rsidR="00892D13" w:rsidRPr="002F2813" w:rsidRDefault="00943C3C">
      <w:pPr>
        <w:pStyle w:val="ListParagraph"/>
        <w:numPr>
          <w:ilvl w:val="0"/>
          <w:numId w:val="8"/>
        </w:numPr>
        <w:tabs>
          <w:tab w:val="left" w:pos="818"/>
        </w:tabs>
        <w:spacing w:before="211" w:line="360" w:lineRule="auto"/>
        <w:ind w:right="122" w:hanging="360"/>
        <w:jc w:val="both"/>
        <w:rPr>
          <w:sz w:val="24"/>
        </w:rPr>
      </w:pPr>
      <w:r w:rsidRPr="002F2813">
        <w:rPr>
          <w:sz w:val="24"/>
        </w:rPr>
        <w:t>Government Regulation No 133/2005 Coll. on technical requirements for operational and tec</w:t>
      </w:r>
      <w:r w:rsidRPr="002F2813">
        <w:rPr>
          <w:sz w:val="24"/>
        </w:rPr>
        <w:t>hnical interoperability of the European Rail System</w:t>
      </w:r>
    </w:p>
    <w:p w:rsidR="00892D13" w:rsidRPr="002F2813" w:rsidRDefault="00943C3C">
      <w:pPr>
        <w:pStyle w:val="ListParagraph"/>
        <w:numPr>
          <w:ilvl w:val="0"/>
          <w:numId w:val="8"/>
        </w:numPr>
        <w:tabs>
          <w:tab w:val="left" w:pos="818"/>
        </w:tabs>
        <w:spacing w:before="201" w:line="360" w:lineRule="auto"/>
        <w:ind w:right="121" w:hanging="360"/>
        <w:jc w:val="both"/>
        <w:rPr>
          <w:sz w:val="24"/>
        </w:rPr>
      </w:pPr>
      <w:r w:rsidRPr="002F2813">
        <w:rPr>
          <w:sz w:val="24"/>
        </w:rPr>
        <w:t>Act No 134/2011 Coll., amending Act No 266/1994 Coll. on railways, as amended (7), and Act No 634/2004 Coll. on administrative fees, as amended.</w:t>
      </w:r>
    </w:p>
    <w:p w:rsidR="00892D13" w:rsidRPr="002F2813" w:rsidRDefault="00943C3C">
      <w:pPr>
        <w:pStyle w:val="ListParagraph"/>
        <w:numPr>
          <w:ilvl w:val="0"/>
          <w:numId w:val="8"/>
        </w:numPr>
        <w:tabs>
          <w:tab w:val="left" w:pos="818"/>
        </w:tabs>
        <w:spacing w:before="201" w:line="360" w:lineRule="auto"/>
        <w:ind w:right="121" w:hanging="360"/>
        <w:jc w:val="both"/>
        <w:rPr>
          <w:sz w:val="24"/>
        </w:rPr>
      </w:pPr>
      <w:r w:rsidRPr="002F2813">
        <w:rPr>
          <w:sz w:val="24"/>
        </w:rPr>
        <w:t>Government Regulation No 353/2008 Coll. amending Government</w:t>
      </w:r>
      <w:r w:rsidRPr="002F2813">
        <w:rPr>
          <w:sz w:val="24"/>
        </w:rPr>
        <w:t xml:space="preserve"> Regulation No 589/2006 Coll. stipulating a different arrangement of working time and rest periods of employees working in the transport sector</w:t>
      </w:r>
    </w:p>
    <w:p w:rsidR="00892D13" w:rsidRPr="002F2813" w:rsidRDefault="00943C3C">
      <w:pPr>
        <w:pStyle w:val="ListParagraph"/>
        <w:numPr>
          <w:ilvl w:val="0"/>
          <w:numId w:val="8"/>
        </w:numPr>
        <w:tabs>
          <w:tab w:val="left" w:pos="818"/>
        </w:tabs>
        <w:spacing w:before="201" w:line="360" w:lineRule="auto"/>
        <w:ind w:right="121" w:hanging="360"/>
        <w:jc w:val="both"/>
        <w:rPr>
          <w:sz w:val="24"/>
        </w:rPr>
      </w:pPr>
      <w:r w:rsidRPr="002F2813">
        <w:rPr>
          <w:sz w:val="24"/>
        </w:rPr>
        <w:t xml:space="preserve">Act No 181/2006 Coll., amending Act No 266/1994 Coll. on railways (7), as amended, and Act No 200/1990 Coll. on </w:t>
      </w:r>
      <w:r w:rsidRPr="002F2813">
        <w:rPr>
          <w:sz w:val="24"/>
        </w:rPr>
        <w:t>offences, as amended</w:t>
      </w:r>
    </w:p>
    <w:p w:rsidR="00892D13" w:rsidRPr="002F2813" w:rsidRDefault="00943C3C">
      <w:pPr>
        <w:pStyle w:val="ListParagraph"/>
        <w:numPr>
          <w:ilvl w:val="0"/>
          <w:numId w:val="8"/>
        </w:numPr>
        <w:tabs>
          <w:tab w:val="left" w:pos="818"/>
        </w:tabs>
        <w:spacing w:before="192" w:line="360" w:lineRule="auto"/>
        <w:ind w:right="121" w:hanging="360"/>
        <w:jc w:val="both"/>
        <w:rPr>
          <w:sz w:val="24"/>
        </w:rPr>
      </w:pPr>
      <w:r w:rsidRPr="002F2813">
        <w:rPr>
          <w:sz w:val="24"/>
        </w:rPr>
        <w:t>Act No 250/2016 Coll. on responsibility for offences and relating proceedings, repealing Act No 200/1990 Coll.</w:t>
      </w:r>
    </w:p>
    <w:p w:rsidR="00892D13" w:rsidRPr="002F2813" w:rsidRDefault="00943C3C">
      <w:pPr>
        <w:pStyle w:val="ListParagraph"/>
        <w:numPr>
          <w:ilvl w:val="0"/>
          <w:numId w:val="8"/>
        </w:numPr>
        <w:tabs>
          <w:tab w:val="left" w:pos="818"/>
        </w:tabs>
        <w:spacing w:before="214" w:line="360" w:lineRule="auto"/>
        <w:ind w:right="121" w:hanging="360"/>
        <w:jc w:val="both"/>
        <w:rPr>
          <w:sz w:val="24"/>
        </w:rPr>
      </w:pPr>
      <w:r w:rsidRPr="002F2813">
        <w:rPr>
          <w:sz w:val="24"/>
        </w:rPr>
        <w:t xml:space="preserve">Regulation No 248/2010 Coll. amending Regulation No 376/2006 Coll. on the management system for rail operation safety and </w:t>
      </w:r>
      <w:r w:rsidRPr="002F2813">
        <w:rPr>
          <w:sz w:val="24"/>
        </w:rPr>
        <w:t>rail transport safety, and on procedures in the event of incidents on railways</w:t>
      </w:r>
    </w:p>
    <w:p w:rsidR="00892D13" w:rsidRPr="002F2813" w:rsidRDefault="00943C3C" w:rsidP="00B521B6">
      <w:pPr>
        <w:pStyle w:val="ListParagraph"/>
        <w:pageBreakBefore/>
        <w:numPr>
          <w:ilvl w:val="0"/>
          <w:numId w:val="8"/>
        </w:numPr>
        <w:tabs>
          <w:tab w:val="left" w:pos="818"/>
        </w:tabs>
        <w:spacing w:before="204" w:line="360" w:lineRule="auto"/>
        <w:ind w:right="123" w:hanging="360"/>
        <w:jc w:val="both"/>
        <w:rPr>
          <w:sz w:val="24"/>
        </w:rPr>
      </w:pPr>
      <w:r w:rsidRPr="002F2813">
        <w:rPr>
          <w:sz w:val="24"/>
        </w:rPr>
        <w:t>Government Regulation No 289/2010 Coll. amending Government Regulation No 133/2005 Coll. on technical requirements for operational and technical interoperability of the European</w:t>
      </w:r>
      <w:r w:rsidRPr="002F2813">
        <w:rPr>
          <w:sz w:val="24"/>
        </w:rPr>
        <w:t xml:space="preserve"> Rail System, as amended by Government Regulation No 371/2007 Coll.</w:t>
      </w:r>
    </w:p>
    <w:p w:rsidR="00892D13" w:rsidRPr="002F2813" w:rsidRDefault="00943C3C" w:rsidP="00AE130B">
      <w:pPr>
        <w:pStyle w:val="ListParagraph"/>
        <w:numPr>
          <w:ilvl w:val="0"/>
          <w:numId w:val="8"/>
        </w:numPr>
        <w:tabs>
          <w:tab w:val="left" w:pos="818"/>
        </w:tabs>
        <w:spacing w:before="204" w:line="360" w:lineRule="auto"/>
        <w:ind w:right="123" w:hanging="360"/>
        <w:jc w:val="both"/>
        <w:rPr>
          <w:sz w:val="24"/>
        </w:rPr>
      </w:pPr>
      <w:r w:rsidRPr="002F2813">
        <w:rPr>
          <w:sz w:val="24"/>
        </w:rPr>
        <w:t>Directive No 2004/49/EC of the European Parliament and of the Council on safety on the Community's railways</w:t>
      </w:r>
    </w:p>
    <w:p w:rsidR="00892D13" w:rsidRPr="002F2813" w:rsidRDefault="00943C3C" w:rsidP="00AE130B">
      <w:pPr>
        <w:pStyle w:val="ListParagraph"/>
        <w:numPr>
          <w:ilvl w:val="0"/>
          <w:numId w:val="8"/>
        </w:numPr>
        <w:tabs>
          <w:tab w:val="left" w:pos="818"/>
        </w:tabs>
        <w:spacing w:before="204" w:line="360" w:lineRule="auto"/>
        <w:ind w:right="123" w:hanging="360"/>
        <w:jc w:val="both"/>
        <w:rPr>
          <w:sz w:val="24"/>
        </w:rPr>
      </w:pPr>
      <w:r w:rsidRPr="002F2813">
        <w:rPr>
          <w:sz w:val="24"/>
        </w:rPr>
        <w:t>Commission Regulation (EC) No 352/2009 on the adoption of a common safety method</w:t>
      </w:r>
      <w:r w:rsidRPr="002F2813">
        <w:rPr>
          <w:sz w:val="24"/>
        </w:rPr>
        <w:t xml:space="preserve"> on risk evaluation and assessment</w:t>
      </w:r>
    </w:p>
    <w:p w:rsidR="00892D13" w:rsidRPr="002F2813" w:rsidRDefault="00943C3C" w:rsidP="00AE130B">
      <w:pPr>
        <w:pStyle w:val="ListParagraph"/>
        <w:numPr>
          <w:ilvl w:val="0"/>
          <w:numId w:val="8"/>
        </w:numPr>
        <w:tabs>
          <w:tab w:val="left" w:pos="818"/>
        </w:tabs>
        <w:spacing w:before="204" w:line="360" w:lineRule="auto"/>
        <w:ind w:right="123" w:hanging="360"/>
        <w:jc w:val="both"/>
        <w:rPr>
          <w:sz w:val="24"/>
        </w:rPr>
      </w:pPr>
      <w:r w:rsidRPr="002F2813">
        <w:rPr>
          <w:sz w:val="24"/>
        </w:rPr>
        <w:t>Directive (EC) 2016/797 on the interoperability of the rail system within the European Union</w:t>
      </w:r>
    </w:p>
    <w:p w:rsidR="00892D13" w:rsidRPr="002F2813" w:rsidRDefault="00943C3C" w:rsidP="00AE130B">
      <w:pPr>
        <w:pStyle w:val="ListParagraph"/>
        <w:numPr>
          <w:ilvl w:val="0"/>
          <w:numId w:val="8"/>
        </w:numPr>
        <w:tabs>
          <w:tab w:val="left" w:pos="818"/>
        </w:tabs>
        <w:spacing w:before="204" w:line="360" w:lineRule="auto"/>
        <w:ind w:right="123" w:hanging="360"/>
        <w:jc w:val="both"/>
        <w:rPr>
          <w:sz w:val="24"/>
        </w:rPr>
      </w:pPr>
      <w:r w:rsidRPr="002F2813">
        <w:rPr>
          <w:sz w:val="24"/>
        </w:rPr>
        <w:t>Directive (EC) 2016/798 on railway safety</w:t>
      </w:r>
    </w:p>
    <w:p w:rsidR="005B16BD" w:rsidRPr="002F2813" w:rsidRDefault="00943C3C" w:rsidP="00AE130B">
      <w:pPr>
        <w:pStyle w:val="ListParagraph"/>
        <w:numPr>
          <w:ilvl w:val="0"/>
          <w:numId w:val="8"/>
        </w:numPr>
        <w:tabs>
          <w:tab w:val="left" w:pos="818"/>
        </w:tabs>
        <w:spacing w:before="204" w:line="360" w:lineRule="auto"/>
        <w:ind w:right="123" w:hanging="360"/>
        <w:jc w:val="both"/>
        <w:rPr>
          <w:sz w:val="24"/>
        </w:rPr>
      </w:pPr>
      <w:r w:rsidRPr="002F2813">
        <w:rPr>
          <w:sz w:val="24"/>
        </w:rPr>
        <w:t>3/2016 Position of the EU Council with a view to the adoption of a Directive of the Eu</w:t>
      </w:r>
      <w:r w:rsidRPr="002F2813">
        <w:rPr>
          <w:sz w:val="24"/>
        </w:rPr>
        <w:t xml:space="preserve">ropean Parliament and of the Council on railway safety </w:t>
      </w:r>
    </w:p>
    <w:p w:rsidR="00892D13" w:rsidRPr="002F2813" w:rsidRDefault="00943C3C" w:rsidP="005B16BD">
      <w:pPr>
        <w:tabs>
          <w:tab w:val="left" w:pos="818"/>
        </w:tabs>
        <w:spacing w:before="204" w:line="360" w:lineRule="auto"/>
        <w:ind w:right="123"/>
        <w:jc w:val="both"/>
        <w:rPr>
          <w:sz w:val="24"/>
        </w:rPr>
      </w:pPr>
      <w:r w:rsidRPr="002F2813">
        <w:rPr>
          <w:noProof/>
          <w:lang w:val="en-US" w:eastAsia="zh-CN" w:bidi="ar-SA"/>
        </w:rPr>
        <w:drawing>
          <wp:anchor distT="36195" distB="36195" distL="0" distR="0" simplePos="0" relativeHeight="251660288" behindDoc="0" locked="0" layoutInCell="0" allowOverlap="0">
            <wp:simplePos x="0" y="0"/>
            <wp:positionH relativeFrom="page">
              <wp:posOffset>518795</wp:posOffset>
            </wp:positionH>
            <wp:positionV relativeFrom="paragraph">
              <wp:posOffset>701841</wp:posOffset>
            </wp:positionV>
            <wp:extent cx="6566400" cy="4708800"/>
            <wp:effectExtent l="0" t="0" r="0" b="0"/>
            <wp:wrapTopAndBottom/>
            <wp:docPr id="4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png"/>
                    <pic:cNvPicPr/>
                  </pic:nvPicPr>
                  <pic:blipFill>
                    <a:blip r:embed="rId23" cstate="print"/>
                    <a:stretch>
                      <a:fillRect/>
                    </a:stretch>
                  </pic:blipFill>
                  <pic:spPr>
                    <a:xfrm>
                      <a:off x="0" y="0"/>
                      <a:ext cx="6566400" cy="4708800"/>
                    </a:xfrm>
                    <a:prstGeom prst="rect">
                      <a:avLst/>
                    </a:prstGeom>
                  </pic:spPr>
                </pic:pic>
              </a:graphicData>
            </a:graphic>
            <wp14:sizeRelH relativeFrom="margin">
              <wp14:pctWidth>0</wp14:pctWidth>
            </wp14:sizeRelH>
            <wp14:sizeRelV relativeFrom="margin">
              <wp14:pctHeight>0</wp14:pctHeight>
            </wp14:sizeRelV>
          </wp:anchor>
        </w:drawing>
      </w:r>
      <w:r w:rsidR="002F2813" w:rsidRPr="002F2813">
        <w:rPr>
          <w:sz w:val="24"/>
        </w:rPr>
        <w:t>The status of implementation of amendments to the Railway Safety Directive (1) as of the end of the reporting year is given in Table 3 of Annex B.</w:t>
      </w:r>
    </w:p>
    <w:p w:rsidR="00892D13" w:rsidRPr="002F2813" w:rsidRDefault="00892D13" w:rsidP="00AE130B">
      <w:pPr>
        <w:pageBreakBefore/>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AE130B" w:rsidRPr="002F2813" w:rsidRDefault="00943C3C" w:rsidP="00B521B6">
            <w:pPr>
              <w:pStyle w:val="Heading3"/>
              <w:spacing w:before="120" w:after="120"/>
              <w:ind w:left="1168" w:right="743"/>
            </w:pPr>
            <w:bookmarkStart w:id="46" w:name="_Toc500418753"/>
            <w:bookmarkStart w:id="47" w:name="_Toc504124091"/>
            <w:r w:rsidRPr="002F2813">
              <w:t xml:space="preserve">APPLICATION OF A COMMON SAFETY METHOD FOR RISK </w:t>
            </w:r>
            <w:r w:rsidRPr="002F2813">
              <w:t>EVALUATION AND ASSESSMENT</w:t>
            </w:r>
            <w:bookmarkEnd w:id="46"/>
            <w:bookmarkEnd w:id="47"/>
          </w:p>
        </w:tc>
      </w:tr>
    </w:tbl>
    <w:p w:rsidR="00AE130B" w:rsidRPr="002F2813" w:rsidRDefault="00AE130B" w:rsidP="00AE130B"/>
    <w:p w:rsidR="00892D13" w:rsidRPr="002F2813" w:rsidRDefault="00892D13" w:rsidP="00AE130B"/>
    <w:p w:rsidR="00892D13" w:rsidRPr="002F2813" w:rsidRDefault="00943C3C">
      <w:pPr>
        <w:pStyle w:val="BodyText"/>
        <w:spacing w:line="360" w:lineRule="auto"/>
        <w:ind w:left="111" w:right="116"/>
        <w:jc w:val="both"/>
      </w:pPr>
      <w:r w:rsidRPr="002F2813">
        <w:t>Transport operators use common safety methods to implement safety management in the form described in Annex III to the Railway Safety Directive (1). Common safety objectives and national reference values are used by carriers as</w:t>
      </w:r>
      <w:r w:rsidRPr="002F2813">
        <w:t xml:space="preserve"> reference data for determining their own safety objectives. Obtaining a safety certificate is governed by Commission Regulation (EU) No 1158/2010 of 9 December 2010 on a common safety method for assessing conformity with the requirements for obtaining rai</w:t>
      </w:r>
      <w:r w:rsidRPr="002F2813">
        <w:t>lway safety certificates and by Commission Regulation (EU) No 1169/2010 of 10 December 2010 on a common safety method for assessing conformity with the requirements for obtaining a railway safety authorisation.</w:t>
      </w:r>
    </w:p>
    <w:p w:rsidR="00892D13" w:rsidRPr="002F2813" w:rsidRDefault="00943C3C">
      <w:pPr>
        <w:pStyle w:val="BodyText"/>
        <w:spacing w:before="205" w:line="360" w:lineRule="auto"/>
        <w:ind w:left="111" w:right="119"/>
        <w:jc w:val="both"/>
      </w:pPr>
      <w:r w:rsidRPr="002F2813">
        <w:t>This area is governed by the measure relating</w:t>
      </w:r>
      <w:r w:rsidRPr="002F2813">
        <w:t xml:space="preserve"> to the enforcement of Commission Regulation No 402/2013 on the common safety method for risk evaluation and assessment and repealing Commission Regulation (EC) No 352/2009 (4) ('Regulation No 402/2013') and the Rail Authority's Guideline for enforcing Reg</w:t>
      </w:r>
      <w:r w:rsidRPr="002F2813">
        <w:t>ulation No 402/2013.</w:t>
      </w:r>
    </w:p>
    <w:p w:rsidR="00892D13" w:rsidRPr="002F2813" w:rsidRDefault="00943C3C">
      <w:pPr>
        <w:pStyle w:val="BodyText"/>
        <w:spacing w:before="203" w:line="360" w:lineRule="auto"/>
        <w:ind w:left="111" w:right="118"/>
        <w:jc w:val="both"/>
      </w:pPr>
      <w:r w:rsidRPr="002F2813">
        <w:t>The purpose of this Guideline is to establish procedures for the relevant employees of the Rail Authority, as well as for applicants in terms of applying Commission Regulation (EC) No 402/2013 (4), as stipulated in Article 6(3)(a) of t</w:t>
      </w:r>
      <w:r w:rsidRPr="002F2813">
        <w:t>he Railway Safety Directive (1).</w:t>
      </w:r>
    </w:p>
    <w:p w:rsidR="00892D13" w:rsidRPr="002F2813" w:rsidRDefault="00943C3C">
      <w:pPr>
        <w:pStyle w:val="BodyText"/>
        <w:spacing w:before="203" w:line="360" w:lineRule="auto"/>
        <w:ind w:left="111" w:right="115"/>
        <w:jc w:val="both"/>
      </w:pPr>
      <w:r w:rsidRPr="002F2813">
        <w:t xml:space="preserve">This Guideline applies to putting structural sub-systems and vehicles into operation, their modifications and upgrades, as well as to organisational and operational changes. Commission Regulation No 352/2009 can be applied </w:t>
      </w:r>
      <w:r w:rsidRPr="002F2813">
        <w:t>to vehicle systems and changes under the advanced development stage, as defined in Article 2(6) of Regulation No 402/2013 (4).</w:t>
      </w:r>
    </w:p>
    <w:p w:rsidR="00892D13" w:rsidRPr="002F2813" w:rsidRDefault="00943C3C">
      <w:pPr>
        <w:pStyle w:val="BodyText"/>
        <w:spacing w:before="212" w:line="360" w:lineRule="auto"/>
        <w:ind w:left="111" w:right="115"/>
        <w:jc w:val="both"/>
      </w:pPr>
      <w:r w:rsidRPr="002F2813">
        <w:t xml:space="preserve">The good practices code is mainly preferred for the application of risk management, however, the applicants also use reference </w:t>
      </w:r>
      <w:r w:rsidRPr="002F2813">
        <w:t>systems (both similar and deviating ones), methods of clear risk assessment (in particular FTA, FMEA) and various combinations of all stated principles of risk acceptability.</w:t>
      </w:r>
    </w:p>
    <w:p w:rsidR="00892D13" w:rsidRPr="002F2813" w:rsidRDefault="00892D13" w:rsidP="00B521B6">
      <w:pPr>
        <w:pStyle w:val="BodyText"/>
        <w:spacing w:after="120"/>
        <w:rPr>
          <w:sz w:val="26"/>
        </w:rPr>
      </w:pPr>
    </w:p>
    <w:p w:rsidR="00892D13" w:rsidRPr="002F2813" w:rsidRDefault="00943C3C">
      <w:pPr>
        <w:pStyle w:val="Heading4"/>
        <w:numPr>
          <w:ilvl w:val="1"/>
          <w:numId w:val="7"/>
        </w:numPr>
        <w:tabs>
          <w:tab w:val="left" w:pos="506"/>
        </w:tabs>
        <w:ind w:hanging="453"/>
        <w:jc w:val="both"/>
      </w:pPr>
      <w:bookmarkStart w:id="48" w:name="_Toc500418754"/>
      <w:bookmarkStart w:id="49" w:name="_Toc504124092"/>
      <w:r w:rsidRPr="002F2813">
        <w:t>NSA experience</w:t>
      </w:r>
      <w:bookmarkEnd w:id="48"/>
      <w:bookmarkEnd w:id="49"/>
    </w:p>
    <w:p w:rsidR="00892D13" w:rsidRPr="002F2813" w:rsidRDefault="00892D13">
      <w:pPr>
        <w:pStyle w:val="BodyText"/>
        <w:rPr>
          <w:b/>
          <w:sz w:val="28"/>
        </w:rPr>
      </w:pPr>
    </w:p>
    <w:p w:rsidR="00892D13" w:rsidRPr="002F2813" w:rsidRDefault="00943C3C" w:rsidP="00AE130B">
      <w:pPr>
        <w:pStyle w:val="BodyText"/>
        <w:spacing w:before="229" w:line="360" w:lineRule="auto"/>
        <w:ind w:left="111" w:right="118"/>
        <w:jc w:val="both"/>
      </w:pPr>
      <w:r w:rsidRPr="002F2813">
        <w:t>The Rail Authority requires applicants to attach a Safety Assess</w:t>
      </w:r>
      <w:r w:rsidRPr="002F2813">
        <w:t>ment Report to major changes to be evaluated, thus supervising the quality and level of outputs of safety assessment bodies, as has been designated by the Ministry of Transport, inter alia, as one of the acknowledging bodies. In the Czech Republic, it is a</w:t>
      </w:r>
      <w:r w:rsidRPr="002F2813">
        <w:t>lso acceptable to request accreditation by safety assessment bodies to be conducted by the Czech Accreditation Institute (ČIA). Unlike accreditation of safety assessors by the Czech Accreditation Institute, acknowledgement of a safety assessment body by th</w:t>
      </w:r>
      <w:r w:rsidRPr="002F2813">
        <w:t>e Rail Authority is free of charge.</w:t>
      </w:r>
    </w:p>
    <w:p w:rsidR="00892D13" w:rsidRPr="002F2813" w:rsidRDefault="00892D13">
      <w:pPr>
        <w:pStyle w:val="BodyText"/>
        <w:spacing w:before="4"/>
        <w:rPr>
          <w:sz w:val="36"/>
        </w:rPr>
      </w:pPr>
    </w:p>
    <w:p w:rsidR="00892D13" w:rsidRPr="002F2813" w:rsidRDefault="00943C3C">
      <w:pPr>
        <w:pStyle w:val="BodyText"/>
        <w:spacing w:line="360" w:lineRule="auto"/>
        <w:ind w:left="111" w:right="242" w:hanging="1"/>
        <w:jc w:val="both"/>
      </w:pPr>
      <w:r w:rsidRPr="002F2813">
        <w:t>The Rail Authority received 104 safety assessment reports in 2016. As of 21 May 2015, the Rail Authority has requested a safety declaration from applicants for both operational and organisational changes.</w:t>
      </w:r>
    </w:p>
    <w:p w:rsidR="00892D13" w:rsidRPr="002F2813" w:rsidRDefault="00892D13">
      <w:pPr>
        <w:pStyle w:val="BodyText"/>
        <w:rPr>
          <w:sz w:val="26"/>
        </w:rPr>
      </w:pPr>
    </w:p>
    <w:p w:rsidR="00892D13" w:rsidRPr="002F2813" w:rsidRDefault="00943C3C">
      <w:pPr>
        <w:pStyle w:val="BodyText"/>
        <w:spacing w:before="220" w:line="360" w:lineRule="auto"/>
        <w:ind w:left="111" w:right="236"/>
        <w:jc w:val="both"/>
      </w:pPr>
      <w:r w:rsidRPr="002F2813">
        <w:t>In order to e</w:t>
      </w:r>
      <w:r w:rsidRPr="002F2813">
        <w:t>nsure better transparency of applicants' information about specific change classification, the Rail Authority utilised their obligation to elaborate such safety statements, differentiating them in the scope of the risk assessment requirement to:</w:t>
      </w:r>
    </w:p>
    <w:p w:rsidR="00892D13" w:rsidRPr="002F2813" w:rsidRDefault="00943C3C">
      <w:pPr>
        <w:pStyle w:val="ListParagraph"/>
        <w:numPr>
          <w:ilvl w:val="2"/>
          <w:numId w:val="7"/>
        </w:numPr>
        <w:tabs>
          <w:tab w:val="left" w:pos="817"/>
          <w:tab w:val="left" w:pos="818"/>
        </w:tabs>
        <w:spacing w:before="5" w:line="360" w:lineRule="auto"/>
        <w:ind w:right="116" w:hanging="348"/>
        <w:rPr>
          <w:sz w:val="24"/>
        </w:rPr>
      </w:pPr>
      <w:r w:rsidRPr="002F2813">
        <w:rPr>
          <w:sz w:val="24"/>
        </w:rPr>
        <w:t>safety sta</w:t>
      </w:r>
      <w:r w:rsidRPr="002F2813">
        <w:rPr>
          <w:sz w:val="24"/>
        </w:rPr>
        <w:t>tement type A, organisational changes do not influence operational and maintenance procedures;</w:t>
      </w:r>
    </w:p>
    <w:p w:rsidR="00892D13" w:rsidRPr="002F2813" w:rsidRDefault="00943C3C">
      <w:pPr>
        <w:pStyle w:val="ListParagraph"/>
        <w:numPr>
          <w:ilvl w:val="2"/>
          <w:numId w:val="7"/>
        </w:numPr>
        <w:tabs>
          <w:tab w:val="left" w:pos="817"/>
          <w:tab w:val="left" w:pos="818"/>
        </w:tabs>
        <w:spacing w:before="3"/>
        <w:ind w:hanging="348"/>
        <w:rPr>
          <w:sz w:val="24"/>
        </w:rPr>
      </w:pPr>
      <w:r w:rsidRPr="002F2813">
        <w:rPr>
          <w:sz w:val="24"/>
        </w:rPr>
        <w:t>safety statement type B, rail system change does not influence safety;</w:t>
      </w:r>
    </w:p>
    <w:p w:rsidR="00892D13" w:rsidRPr="002F2813" w:rsidRDefault="00943C3C">
      <w:pPr>
        <w:pStyle w:val="ListParagraph"/>
        <w:numPr>
          <w:ilvl w:val="2"/>
          <w:numId w:val="7"/>
        </w:numPr>
        <w:tabs>
          <w:tab w:val="left" w:pos="817"/>
          <w:tab w:val="left" w:pos="818"/>
        </w:tabs>
        <w:spacing w:before="181" w:line="360" w:lineRule="auto"/>
        <w:ind w:left="829" w:right="242" w:hanging="360"/>
        <w:rPr>
          <w:sz w:val="24"/>
        </w:rPr>
      </w:pPr>
      <w:r w:rsidRPr="002F2813">
        <w:rPr>
          <w:sz w:val="24"/>
        </w:rPr>
        <w:t>safety statement type C, rail system change influences safety, however, not seriously;</w:t>
      </w:r>
    </w:p>
    <w:p w:rsidR="00892D13" w:rsidRPr="002F2813" w:rsidRDefault="00943C3C">
      <w:pPr>
        <w:pStyle w:val="ListParagraph"/>
        <w:numPr>
          <w:ilvl w:val="2"/>
          <w:numId w:val="7"/>
        </w:numPr>
        <w:tabs>
          <w:tab w:val="left" w:pos="817"/>
          <w:tab w:val="left" w:pos="818"/>
        </w:tabs>
        <w:spacing w:before="2" w:line="360" w:lineRule="auto"/>
        <w:ind w:right="120" w:hanging="348"/>
        <w:rPr>
          <w:sz w:val="24"/>
        </w:rPr>
      </w:pPr>
      <w:r w:rsidRPr="002F2813">
        <w:rPr>
          <w:sz w:val="24"/>
        </w:rPr>
        <w:t>safety statement type D, rail system change is major (a safety assessment report must be attached to the request).</w:t>
      </w:r>
    </w:p>
    <w:p w:rsidR="00892D13" w:rsidRPr="002F2813" w:rsidRDefault="00892D13">
      <w:pPr>
        <w:pStyle w:val="BodyText"/>
        <w:rPr>
          <w:sz w:val="26"/>
        </w:rPr>
      </w:pPr>
    </w:p>
    <w:p w:rsidR="00892D13" w:rsidRPr="002F2813" w:rsidRDefault="00892D13">
      <w:pPr>
        <w:pStyle w:val="BodyText"/>
        <w:spacing w:before="10"/>
        <w:rPr>
          <w:sz w:val="31"/>
        </w:rPr>
      </w:pPr>
    </w:p>
    <w:p w:rsidR="00892D13" w:rsidRPr="002F2813" w:rsidRDefault="00943C3C">
      <w:pPr>
        <w:pStyle w:val="Heading4"/>
        <w:numPr>
          <w:ilvl w:val="1"/>
          <w:numId w:val="7"/>
        </w:numPr>
        <w:tabs>
          <w:tab w:val="left" w:pos="506"/>
        </w:tabs>
        <w:spacing w:before="1"/>
        <w:ind w:left="505" w:hanging="396"/>
      </w:pPr>
      <w:bookmarkStart w:id="50" w:name="_Toc500418755"/>
      <w:bookmarkStart w:id="51" w:name="_Toc504124093"/>
      <w:r w:rsidRPr="002F2813">
        <w:t>Feedback from stakeholders</w:t>
      </w:r>
      <w:bookmarkEnd w:id="50"/>
      <w:bookmarkEnd w:id="51"/>
    </w:p>
    <w:p w:rsidR="00892D13" w:rsidRPr="002F2813" w:rsidRDefault="00892D13">
      <w:pPr>
        <w:pStyle w:val="BodyText"/>
        <w:rPr>
          <w:b/>
          <w:sz w:val="28"/>
        </w:rPr>
      </w:pPr>
    </w:p>
    <w:p w:rsidR="00892D13" w:rsidRPr="002F2813" w:rsidRDefault="00943C3C">
      <w:pPr>
        <w:pStyle w:val="BodyText"/>
        <w:spacing w:before="229" w:line="360" w:lineRule="auto"/>
        <w:ind w:left="140" w:right="117"/>
        <w:jc w:val="both"/>
      </w:pPr>
      <w:r w:rsidRPr="002F2813">
        <w:t xml:space="preserve">Feedback from applicants and independent safety assessors is obtained via consultations with the Rail </w:t>
      </w:r>
      <w:r w:rsidRPr="002F2813">
        <w:t>Authority’s employees authorised to evaluate safety assessment reports (safety assessors appointed directly by the Rail Authority director). The Rail Authority also participates in the ACRI’s workshops on the application of Regulation (EC) on a common safe</w:t>
      </w:r>
      <w:r w:rsidRPr="002F2813">
        <w:t>ty method.</w:t>
      </w:r>
    </w:p>
    <w:p w:rsidR="00892D13" w:rsidRPr="002F2813" w:rsidRDefault="00892D13">
      <w:pPr>
        <w:pStyle w:val="BodyText"/>
        <w:rPr>
          <w:sz w:val="26"/>
        </w:rPr>
      </w:pPr>
    </w:p>
    <w:p w:rsidR="00892D13" w:rsidRPr="002F2813" w:rsidRDefault="00892D13">
      <w:pPr>
        <w:pStyle w:val="BodyText"/>
        <w:spacing w:before="9"/>
        <w:rPr>
          <w:sz w:val="34"/>
        </w:rPr>
      </w:pPr>
    </w:p>
    <w:p w:rsidR="00892D13" w:rsidRPr="002F2813" w:rsidRDefault="00943C3C">
      <w:pPr>
        <w:pStyle w:val="Heading4"/>
        <w:numPr>
          <w:ilvl w:val="1"/>
          <w:numId w:val="7"/>
        </w:numPr>
        <w:tabs>
          <w:tab w:val="left" w:pos="602"/>
        </w:tabs>
        <w:spacing w:before="1" w:line="350" w:lineRule="auto"/>
        <w:ind w:right="240" w:hanging="425"/>
      </w:pPr>
      <w:bookmarkStart w:id="52" w:name="_Toc500418756"/>
      <w:bookmarkStart w:id="53" w:name="_Toc504124094"/>
      <w:r w:rsidRPr="002F2813">
        <w:t>Revision of National Safety Regulations (NSRs) to take into account the EC regulation on CSM for risk evaluations and assessment</w:t>
      </w:r>
      <w:bookmarkEnd w:id="52"/>
      <w:bookmarkEnd w:id="53"/>
    </w:p>
    <w:p w:rsidR="00892D13" w:rsidRPr="002F2813" w:rsidRDefault="00892D13">
      <w:pPr>
        <w:pStyle w:val="BodyText"/>
        <w:spacing w:before="1"/>
        <w:rPr>
          <w:b/>
          <w:sz w:val="37"/>
        </w:rPr>
      </w:pPr>
    </w:p>
    <w:p w:rsidR="00892D13" w:rsidRPr="002F2813" w:rsidRDefault="00943C3C">
      <w:pPr>
        <w:pStyle w:val="BodyText"/>
        <w:spacing w:before="1"/>
        <w:ind w:left="111"/>
        <w:jc w:val="both"/>
      </w:pPr>
      <w:r w:rsidRPr="002F2813">
        <w:t>In 2016, no revision of NSRs were carried out.</w:t>
      </w:r>
    </w:p>
    <w:p w:rsidR="00AE130B" w:rsidRPr="002F2813" w:rsidRDefault="00AE130B">
      <w:pPr>
        <w:pStyle w:val="BodyText"/>
        <w:spacing w:before="1"/>
        <w:ind w:left="111"/>
        <w:jc w:val="both"/>
      </w:pPr>
    </w:p>
    <w:p w:rsidR="00892D13" w:rsidRPr="002F2813" w:rsidRDefault="00892D13" w:rsidP="00A55F1F">
      <w:pPr>
        <w:pageBreakBefore/>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AE130B" w:rsidRPr="002F2813" w:rsidRDefault="00943C3C" w:rsidP="0061571D">
            <w:pPr>
              <w:pStyle w:val="Heading3"/>
              <w:spacing w:before="120" w:after="120"/>
              <w:ind w:left="884" w:right="743" w:hanging="283"/>
            </w:pPr>
            <w:bookmarkStart w:id="54" w:name="_Toc500418757"/>
            <w:bookmarkStart w:id="55" w:name="_Toc504124095"/>
            <w:r w:rsidRPr="002F2813">
              <w:t xml:space="preserve">EXCEPTIONS RELATING TO THE SYSTEM FOR GRANTING CERTIFICATES TO </w:t>
            </w:r>
            <w:r w:rsidRPr="002F2813">
              <w:t>ENTITIES IN CHARGE OF MAINTENANCE</w:t>
            </w:r>
            <w:bookmarkEnd w:id="54"/>
            <w:bookmarkEnd w:id="55"/>
          </w:p>
        </w:tc>
      </w:tr>
    </w:tbl>
    <w:p w:rsidR="00AE130B" w:rsidRPr="002F2813" w:rsidRDefault="00AE130B" w:rsidP="00AE130B"/>
    <w:p w:rsidR="00892D13" w:rsidRPr="002F2813" w:rsidRDefault="00892D13" w:rsidP="00AE130B"/>
    <w:p w:rsidR="00892D13" w:rsidRPr="002F2813" w:rsidRDefault="00943C3C">
      <w:pPr>
        <w:pStyle w:val="BodyText"/>
        <w:spacing w:line="360" w:lineRule="auto"/>
        <w:ind w:left="112" w:right="117"/>
        <w:jc w:val="both"/>
      </w:pPr>
      <w:r w:rsidRPr="002F2813">
        <w:t>There was no case of the application of Article 14a(8) of Directive 2008/110/EC of the European Parliament and of the Council of 16 December 2008 (2), amending Directive 2004/49/EC on safety (1):</w:t>
      </w:r>
    </w:p>
    <w:p w:rsidR="00892D13" w:rsidRPr="002F2813" w:rsidRDefault="00943C3C">
      <w:pPr>
        <w:spacing w:before="202" w:line="360" w:lineRule="auto"/>
        <w:ind w:left="111" w:right="126" w:firstLine="547"/>
        <w:jc w:val="both"/>
        <w:rPr>
          <w:i/>
          <w:sz w:val="24"/>
        </w:rPr>
      </w:pPr>
      <w:r w:rsidRPr="002F2813">
        <w:rPr>
          <w:i/>
          <w:sz w:val="24"/>
        </w:rPr>
        <w:t>‘Member States may deci</w:t>
      </w:r>
      <w:r w:rsidRPr="002F2813">
        <w:rPr>
          <w:i/>
          <w:sz w:val="24"/>
        </w:rPr>
        <w:t>de to fulfil the obligations to identify the entity in charge of maintenance and to certify it through alternative measures, in the following cases:</w:t>
      </w:r>
    </w:p>
    <w:p w:rsidR="00892D13" w:rsidRPr="002F2813" w:rsidRDefault="00892D13">
      <w:pPr>
        <w:pStyle w:val="BodyText"/>
        <w:spacing w:before="6"/>
        <w:rPr>
          <w:i/>
          <w:sz w:val="30"/>
        </w:rPr>
      </w:pPr>
    </w:p>
    <w:p w:rsidR="00892D13" w:rsidRPr="002F2813" w:rsidRDefault="00943C3C">
      <w:pPr>
        <w:pStyle w:val="ListParagraph"/>
        <w:numPr>
          <w:ilvl w:val="0"/>
          <w:numId w:val="1"/>
        </w:numPr>
        <w:tabs>
          <w:tab w:val="left" w:pos="912"/>
        </w:tabs>
        <w:ind w:firstLine="547"/>
        <w:rPr>
          <w:i/>
          <w:sz w:val="24"/>
        </w:rPr>
      </w:pPr>
      <w:r w:rsidRPr="002F2813">
        <w:rPr>
          <w:i/>
          <w:sz w:val="24"/>
        </w:rPr>
        <w:t>vehicles registered in a third country and maintained according to the law of that country;</w:t>
      </w:r>
    </w:p>
    <w:p w:rsidR="00892D13" w:rsidRPr="002F2813" w:rsidRDefault="00892D13">
      <w:pPr>
        <w:pStyle w:val="BodyText"/>
        <w:rPr>
          <w:i/>
          <w:sz w:val="26"/>
        </w:rPr>
      </w:pPr>
    </w:p>
    <w:p w:rsidR="00892D13" w:rsidRPr="002F2813" w:rsidRDefault="00892D13">
      <w:pPr>
        <w:pStyle w:val="BodyText"/>
        <w:spacing w:before="3"/>
        <w:rPr>
          <w:i/>
          <w:sz w:val="21"/>
        </w:rPr>
      </w:pPr>
    </w:p>
    <w:p w:rsidR="00892D13" w:rsidRPr="002F2813" w:rsidRDefault="00943C3C">
      <w:pPr>
        <w:pStyle w:val="ListParagraph"/>
        <w:numPr>
          <w:ilvl w:val="0"/>
          <w:numId w:val="1"/>
        </w:numPr>
        <w:tabs>
          <w:tab w:val="left" w:pos="943"/>
        </w:tabs>
        <w:spacing w:line="350" w:lineRule="auto"/>
        <w:ind w:right="121" w:firstLine="547"/>
        <w:jc w:val="both"/>
        <w:rPr>
          <w:i/>
          <w:sz w:val="24"/>
        </w:rPr>
      </w:pPr>
      <w:r w:rsidRPr="002F2813">
        <w:rPr>
          <w:i/>
          <w:sz w:val="24"/>
        </w:rPr>
        <w:t xml:space="preserve">vehicles </w:t>
      </w:r>
      <w:r w:rsidRPr="002F2813">
        <w:rPr>
          <w:i/>
          <w:sz w:val="24"/>
        </w:rPr>
        <w:t>which are used on networks or lines the track gauge of which is different from that of the main rail network within the Community and for which fulfilment of the requirements referred to in paragraph 3 are ensured by international agreements with third cou</w:t>
      </w:r>
      <w:r w:rsidRPr="002F2813">
        <w:rPr>
          <w:i/>
          <w:sz w:val="24"/>
        </w:rPr>
        <w:t>ntries;</w:t>
      </w:r>
    </w:p>
    <w:p w:rsidR="00892D13" w:rsidRPr="002F2813" w:rsidRDefault="00892D13">
      <w:pPr>
        <w:pStyle w:val="BodyText"/>
        <w:spacing w:before="5"/>
        <w:rPr>
          <w:i/>
          <w:sz w:val="30"/>
        </w:rPr>
      </w:pPr>
    </w:p>
    <w:p w:rsidR="00892D13" w:rsidRPr="002F2813" w:rsidRDefault="00943C3C">
      <w:pPr>
        <w:pStyle w:val="ListParagraph"/>
        <w:numPr>
          <w:ilvl w:val="0"/>
          <w:numId w:val="1"/>
        </w:numPr>
        <w:tabs>
          <w:tab w:val="left" w:pos="936"/>
        </w:tabs>
        <w:spacing w:line="350" w:lineRule="auto"/>
        <w:ind w:left="109" w:right="118" w:firstLine="550"/>
        <w:jc w:val="both"/>
        <w:rPr>
          <w:i/>
          <w:sz w:val="24"/>
        </w:rPr>
      </w:pPr>
      <w:r w:rsidRPr="002F2813">
        <w:rPr>
          <w:i/>
          <w:sz w:val="24"/>
        </w:rPr>
        <w:t>vehicles identified in Article 2(2), and military equipment and special transport requiring an ad hoc national safety authority permit to be delivered prior to the service. In this case derogations shall be granted for periods not longer than five</w:t>
      </w:r>
      <w:r w:rsidRPr="002F2813">
        <w:rPr>
          <w:i/>
          <w:sz w:val="24"/>
        </w:rPr>
        <w:t xml:space="preserve"> years.’</w:t>
      </w:r>
    </w:p>
    <w:p w:rsidR="00A55F1F" w:rsidRPr="002F2813" w:rsidRDefault="00943C3C" w:rsidP="00A55F1F">
      <w:r w:rsidRPr="002F2813">
        <w:rPr>
          <w:noProof/>
          <w:lang w:val="en-US" w:eastAsia="zh-CN" w:bidi="ar-SA"/>
        </w:rPr>
        <w:drawing>
          <wp:anchor distT="36195" distB="36195" distL="0" distR="0" simplePos="0" relativeHeight="251664384" behindDoc="0" locked="0" layoutInCell="0" allowOverlap="0">
            <wp:simplePos x="0" y="0"/>
            <wp:positionH relativeFrom="page">
              <wp:posOffset>1039363</wp:posOffset>
            </wp:positionH>
            <wp:positionV relativeFrom="paragraph">
              <wp:posOffset>231425</wp:posOffset>
            </wp:positionV>
            <wp:extent cx="5472000" cy="3657600"/>
            <wp:effectExtent l="0" t="0" r="0" b="0"/>
            <wp:wrapTopAndBottom/>
            <wp:docPr id="5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jpeg"/>
                    <pic:cNvPicPr/>
                  </pic:nvPicPr>
                  <pic:blipFill>
                    <a:blip r:embed="rId24" cstate="print"/>
                    <a:stretch>
                      <a:fillRect/>
                    </a:stretch>
                  </pic:blipFill>
                  <pic:spPr>
                    <a:xfrm>
                      <a:off x="0" y="0"/>
                      <a:ext cx="5472000" cy="3657600"/>
                    </a:xfrm>
                    <a:prstGeom prst="rect">
                      <a:avLst/>
                    </a:prstGeom>
                  </pic:spPr>
                </pic:pic>
              </a:graphicData>
            </a:graphic>
            <wp14:sizeRelH relativeFrom="margin">
              <wp14:pctWidth>0</wp14:pctWidth>
            </wp14:sizeRelH>
            <wp14:sizeRelV relativeFrom="margin">
              <wp14:pctHeight>0</wp14:pctHeight>
            </wp14:sizeRelV>
          </wp:anchor>
        </w:drawing>
      </w:r>
    </w:p>
    <w:p w:rsidR="00892D13" w:rsidRPr="002F2813" w:rsidRDefault="00892D13" w:rsidP="00A55F1F">
      <w:pPr>
        <w:pageBreakBefore/>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A55F1F" w:rsidRPr="002F2813" w:rsidRDefault="00943C3C" w:rsidP="00E71971">
            <w:pPr>
              <w:pStyle w:val="Heading3"/>
              <w:spacing w:before="120" w:after="120"/>
            </w:pPr>
            <w:bookmarkStart w:id="56" w:name="_Toc500418758"/>
            <w:bookmarkStart w:id="57" w:name="_Toc504124096"/>
            <w:r w:rsidRPr="002F2813">
              <w:t>APPLICATION OF THE COMMISSION'S REGULATION ON A COMMON SAFETY METHOD FOR MONITORING</w:t>
            </w:r>
            <w:bookmarkEnd w:id="56"/>
            <w:bookmarkEnd w:id="57"/>
          </w:p>
        </w:tc>
      </w:tr>
    </w:tbl>
    <w:p w:rsidR="00A55F1F" w:rsidRPr="002F2813" w:rsidRDefault="00A55F1F" w:rsidP="00A55F1F"/>
    <w:p w:rsidR="00892D13" w:rsidRPr="002F2813" w:rsidRDefault="00892D13" w:rsidP="00A55F1F"/>
    <w:p w:rsidR="00892D13" w:rsidRPr="002F2813" w:rsidRDefault="00943C3C">
      <w:pPr>
        <w:pStyle w:val="BodyText"/>
        <w:spacing w:line="360" w:lineRule="auto"/>
        <w:ind w:left="111" w:right="114"/>
        <w:jc w:val="both"/>
      </w:pPr>
      <w:r w:rsidRPr="002F2813">
        <w:t xml:space="preserve">Infrastructure managers and carriers apply Commission Regulation (EU) No 1078/2012 on the CSM for monitoring ('Regulation No 1078/2012'). In practice, </w:t>
      </w:r>
      <w:r w:rsidRPr="002F2813">
        <w:t>Regulation No 1078/2012 is mainly implemented by way of creating and performing plans for inspections of safe railway transport operation and incorporating knowledge arising from Regulation No 1078/2012 into internal regulations. In case of discrepancies f</w:t>
      </w:r>
      <w:r w:rsidRPr="002F2813">
        <w:t>ound, by implementing corrective measures. Feedback is provided in individual annual reports.</w:t>
      </w:r>
    </w:p>
    <w:p w:rsidR="00892D13" w:rsidRPr="002F2813" w:rsidRDefault="00943C3C">
      <w:pPr>
        <w:pStyle w:val="BodyText"/>
        <w:rPr>
          <w:sz w:val="20"/>
        </w:rPr>
      </w:pPr>
      <w:r w:rsidRPr="002F2813">
        <w:rPr>
          <w:noProof/>
          <w:lang w:val="en-US" w:eastAsia="zh-CN" w:bidi="ar-SA"/>
        </w:rPr>
        <w:drawing>
          <wp:anchor distT="36195" distB="36195" distL="0" distR="0" simplePos="0" relativeHeight="251666432" behindDoc="0" locked="0" layoutInCell="0" allowOverlap="0">
            <wp:simplePos x="0" y="0"/>
            <wp:positionH relativeFrom="page">
              <wp:posOffset>1631293</wp:posOffset>
            </wp:positionH>
            <wp:positionV relativeFrom="paragraph">
              <wp:posOffset>287020</wp:posOffset>
            </wp:positionV>
            <wp:extent cx="4287600" cy="5716800"/>
            <wp:effectExtent l="0" t="0" r="0" b="0"/>
            <wp:wrapTopAndBottom/>
            <wp:docPr id="5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2.jpeg"/>
                    <pic:cNvPicPr/>
                  </pic:nvPicPr>
                  <pic:blipFill>
                    <a:blip r:embed="rId25" cstate="print"/>
                    <a:stretch>
                      <a:fillRect/>
                    </a:stretch>
                  </pic:blipFill>
                  <pic:spPr>
                    <a:xfrm>
                      <a:off x="0" y="0"/>
                      <a:ext cx="4287600" cy="5716800"/>
                    </a:xfrm>
                    <a:prstGeom prst="rect">
                      <a:avLst/>
                    </a:prstGeom>
                  </pic:spPr>
                </pic:pic>
              </a:graphicData>
            </a:graphic>
            <wp14:sizeRelH relativeFrom="margin">
              <wp14:pctWidth>0</wp14:pctWidth>
            </wp14:sizeRelH>
            <wp14:sizeRelV relativeFrom="margin">
              <wp14:pctHeight>0</wp14:pctHeight>
            </wp14:sizeRelV>
          </wp:anchor>
        </w:drawing>
      </w:r>
    </w:p>
    <w:p w:rsidR="00892D13" w:rsidRPr="002F2813" w:rsidRDefault="00892D13">
      <w:pPr>
        <w:pStyle w:val="BodyText"/>
        <w:rPr>
          <w:sz w:val="20"/>
        </w:rPr>
      </w:pPr>
    </w:p>
    <w:p w:rsidR="00892D13" w:rsidRPr="002F2813" w:rsidRDefault="00892D13" w:rsidP="00A55F1F">
      <w:pPr>
        <w:pageBreakBefore/>
      </w:pPr>
    </w:p>
    <w:tbl>
      <w:tblPr>
        <w:tblStyle w:val="TableGrid"/>
        <w:tblW w:w="0" w:type="auto"/>
        <w:tblInd w:w="250" w:type="dxa"/>
        <w:tblBorders>
          <w:top w:val="single" w:sz="4" w:space="0" w:color="599BD5"/>
          <w:left w:val="none" w:sz="0" w:space="0" w:color="auto"/>
          <w:bottom w:val="single" w:sz="4" w:space="0" w:color="599BD5"/>
          <w:right w:val="none" w:sz="0" w:space="0" w:color="auto"/>
          <w:insideH w:val="single" w:sz="4" w:space="0" w:color="599BD5"/>
          <w:insideV w:val="single" w:sz="4" w:space="0" w:color="599BD5"/>
        </w:tblBorders>
        <w:tblLook w:val="04A0" w:firstRow="1" w:lastRow="0" w:firstColumn="1" w:lastColumn="0" w:noHBand="0" w:noVBand="1"/>
      </w:tblPr>
      <w:tblGrid>
        <w:gridCol w:w="9923"/>
      </w:tblGrid>
      <w:tr w:rsidR="00DD7E59" w:rsidTr="007B0116">
        <w:tc>
          <w:tcPr>
            <w:tcW w:w="9923" w:type="dxa"/>
          </w:tcPr>
          <w:p w:rsidR="00A55F1F" w:rsidRPr="002F2813" w:rsidRDefault="00943C3C" w:rsidP="00A55F1F">
            <w:pPr>
              <w:pStyle w:val="Heading3"/>
              <w:spacing w:before="120" w:after="120"/>
              <w:ind w:left="-108" w:firstLine="142"/>
              <w:jc w:val="center"/>
            </w:pPr>
            <w:bookmarkStart w:id="58" w:name="_Toc500418759"/>
            <w:bookmarkStart w:id="59" w:name="_Toc504124097"/>
            <w:r w:rsidRPr="002F2813">
              <w:t>CONCLUSION</w:t>
            </w:r>
            <w:bookmarkEnd w:id="58"/>
            <w:bookmarkEnd w:id="59"/>
          </w:p>
        </w:tc>
      </w:tr>
    </w:tbl>
    <w:p w:rsidR="00892D13" w:rsidRPr="002F2813" w:rsidRDefault="00892D13" w:rsidP="00A55F1F"/>
    <w:p w:rsidR="00892D13" w:rsidRPr="002F2813" w:rsidRDefault="00892D13" w:rsidP="00A55F1F"/>
    <w:p w:rsidR="00892D13" w:rsidRPr="002F2813" w:rsidRDefault="00943C3C">
      <w:pPr>
        <w:pStyle w:val="BodyText"/>
        <w:spacing w:before="1" w:line="360" w:lineRule="auto"/>
        <w:ind w:left="119" w:right="116" w:hanging="1"/>
        <w:jc w:val="both"/>
      </w:pPr>
      <w:r w:rsidRPr="002F2813">
        <w:t xml:space="preserve">The Annual Report on the Rail Authority's performance generally evaluates the safety of railway transport and operations of railway </w:t>
      </w:r>
      <w:r w:rsidRPr="002F2813">
        <w:t>infrastructure in the Czech Republic for 2016. It also provides information about the progress of the gradual performance and implementation of the safety directive into national statutory regulations.</w:t>
      </w:r>
    </w:p>
    <w:p w:rsidR="00892D13" w:rsidRPr="002F2813" w:rsidRDefault="00943C3C">
      <w:pPr>
        <w:pStyle w:val="BodyText"/>
        <w:spacing w:before="6" w:line="360" w:lineRule="auto"/>
        <w:ind w:left="119" w:right="115"/>
        <w:jc w:val="both"/>
      </w:pPr>
      <w:r w:rsidRPr="002F2813">
        <w:t>The Rail Authority met its target in 2016 to perform s</w:t>
      </w:r>
      <w:r w:rsidRPr="002F2813">
        <w:t>tate supervision to verify the proper functioning of safety management, and it will continue to conduct inspections of other infrastructure managers and carriers in 2017.</w:t>
      </w:r>
    </w:p>
    <w:p w:rsidR="00892D13" w:rsidRPr="002F2813" w:rsidRDefault="00943C3C">
      <w:pPr>
        <w:pStyle w:val="BodyText"/>
        <w:spacing w:before="3" w:line="360" w:lineRule="auto"/>
        <w:ind w:left="119" w:right="118"/>
        <w:jc w:val="both"/>
      </w:pPr>
      <w:r w:rsidRPr="002F2813">
        <w:t>The main priority is given to railway safety and the safe transport of passengers and</w:t>
      </w:r>
      <w:r w:rsidRPr="002F2813">
        <w:t xml:space="preserve"> goods, especially dangerous goods, which might result in accidents and incidents.</w:t>
      </w:r>
    </w:p>
    <w:p w:rsidR="00892D13" w:rsidRPr="002F2813" w:rsidRDefault="00943C3C" w:rsidP="003B3EBD">
      <w:pPr>
        <w:pStyle w:val="BodyText"/>
        <w:spacing w:before="960" w:after="600"/>
        <w:ind w:left="119"/>
      </w:pPr>
      <w:r w:rsidRPr="002F2813">
        <w:t>List of annexes:</w:t>
      </w:r>
    </w:p>
    <w:p w:rsidR="00A55F1F" w:rsidRPr="002F2813" w:rsidRDefault="00943C3C">
      <w:pPr>
        <w:pStyle w:val="BodyText"/>
        <w:spacing w:before="1" w:line="360" w:lineRule="auto"/>
        <w:ind w:left="119" w:right="6310" w:hanging="1"/>
      </w:pPr>
      <w:r w:rsidRPr="002F2813">
        <w:t>Annex A: Common Safety Indicators</w:t>
      </w:r>
    </w:p>
    <w:p w:rsidR="00892D13" w:rsidRPr="002F2813" w:rsidRDefault="00943C3C" w:rsidP="0061571D">
      <w:pPr>
        <w:pStyle w:val="BodyText"/>
        <w:spacing w:before="1" w:after="360" w:line="360" w:lineRule="auto"/>
        <w:ind w:left="119" w:right="133" w:hanging="1"/>
      </w:pPr>
      <w:r w:rsidRPr="002F2813">
        <w:t>Annex B: Amendments to legal regulations</w:t>
      </w:r>
    </w:p>
    <w:p w:rsidR="00892D13" w:rsidRPr="002F2813" w:rsidRDefault="00943C3C" w:rsidP="00330AC1">
      <w:pPr>
        <w:pStyle w:val="BodyText"/>
        <w:spacing w:after="1200"/>
        <w:ind w:left="142"/>
        <w:jc w:val="both"/>
      </w:pPr>
      <w:r w:rsidRPr="002F2813">
        <w:t>Separate document: List of incidents in 2016</w:t>
      </w:r>
    </w:p>
    <w:tbl>
      <w:tblPr>
        <w:tblStyle w:val="TableGrid"/>
        <w:tblW w:w="0" w:type="auto"/>
        <w:tblInd w:w="6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tblGrid>
      <w:tr w:rsidR="00DD7E59" w:rsidTr="00330AC1">
        <w:tc>
          <w:tcPr>
            <w:tcW w:w="4814" w:type="dxa"/>
          </w:tcPr>
          <w:p w:rsidR="00A55F1F" w:rsidRPr="002F2813" w:rsidRDefault="00943C3C" w:rsidP="003B3EBD">
            <w:pPr>
              <w:pStyle w:val="Heading1"/>
              <w:jc w:val="right"/>
            </w:pPr>
            <w:r w:rsidRPr="002F2813">
              <w:rPr>
                <w:color w:val="599BD5"/>
              </w:rPr>
              <w:t>© Rail Authority 2017</w:t>
            </w:r>
          </w:p>
        </w:tc>
      </w:tr>
      <w:tr w:rsidR="00DD7E59" w:rsidTr="00330AC1">
        <w:trPr>
          <w:trHeight w:val="1032"/>
        </w:trPr>
        <w:tc>
          <w:tcPr>
            <w:tcW w:w="4814" w:type="dxa"/>
          </w:tcPr>
          <w:p w:rsidR="00A55F1F" w:rsidRPr="002F2813" w:rsidRDefault="00943C3C" w:rsidP="003B3EBD">
            <w:pPr>
              <w:pStyle w:val="BodyText"/>
              <w:jc w:val="right"/>
              <w:rPr>
                <w:rFonts w:ascii="Calibri Light"/>
                <w:sz w:val="20"/>
              </w:rPr>
            </w:pPr>
            <w:r w:rsidRPr="002F2813">
              <w:rPr>
                <w:rFonts w:ascii="Calibri Light"/>
                <w:noProof/>
                <w:sz w:val="20"/>
                <w:lang w:val="en-US" w:eastAsia="zh-CN" w:bidi="ar-SA"/>
              </w:rPr>
              <w:drawing>
                <wp:anchor distT="0" distB="0" distL="114300" distR="114300" simplePos="0" relativeHeight="251667456" behindDoc="0" locked="0" layoutInCell="1" allowOverlap="1">
                  <wp:simplePos x="0" y="0"/>
                  <wp:positionH relativeFrom="column">
                    <wp:posOffset>5502297</wp:posOffset>
                  </wp:positionH>
                  <wp:positionV relativeFrom="paragraph">
                    <wp:posOffset>63697</wp:posOffset>
                  </wp:positionV>
                  <wp:extent cx="1403129" cy="589407"/>
                  <wp:effectExtent l="0" t="0" r="0" b="0"/>
                  <wp:wrapTopAndBottom/>
                  <wp:docPr id="6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3.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03129" cy="589407"/>
                          </a:xfrm>
                          <a:prstGeom prst="rect">
                            <a:avLst/>
                          </a:prstGeom>
                        </pic:spPr>
                      </pic:pic>
                    </a:graphicData>
                  </a:graphic>
                </wp:anchor>
              </w:drawing>
            </w:r>
          </w:p>
        </w:tc>
      </w:tr>
      <w:tr w:rsidR="00DD7E59" w:rsidTr="00330AC1">
        <w:tc>
          <w:tcPr>
            <w:tcW w:w="4814" w:type="dxa"/>
          </w:tcPr>
          <w:p w:rsidR="00A55F1F" w:rsidRPr="002F2813" w:rsidRDefault="00943C3C" w:rsidP="003B3EBD">
            <w:pPr>
              <w:pStyle w:val="BodyText"/>
              <w:spacing w:after="120" w:line="276" w:lineRule="auto"/>
              <w:ind w:left="1026" w:firstLine="1276"/>
              <w:jc w:val="right"/>
            </w:pPr>
            <w:r w:rsidRPr="002F2813">
              <w:rPr>
                <w:color w:val="599BD5"/>
              </w:rPr>
              <w:t>Wilsonova</w:t>
            </w:r>
            <w:r w:rsidRPr="002F2813">
              <w:rPr>
                <w:color w:val="599BD5"/>
              </w:rPr>
              <w:t xml:space="preserve"> 300/8, 8,121 06 Prague 2 – Vinohrady</w:t>
            </w:r>
          </w:p>
        </w:tc>
      </w:tr>
      <w:tr w:rsidR="00DD7E59" w:rsidTr="00330AC1">
        <w:tc>
          <w:tcPr>
            <w:tcW w:w="4814" w:type="dxa"/>
          </w:tcPr>
          <w:p w:rsidR="00A55F1F" w:rsidRPr="002F2813" w:rsidRDefault="00943C3C" w:rsidP="003B3EBD">
            <w:pPr>
              <w:pStyle w:val="BodyText"/>
              <w:spacing w:after="120"/>
              <w:jc w:val="right"/>
              <w:rPr>
                <w:color w:val="599BD5"/>
              </w:rPr>
            </w:pPr>
            <w:hyperlink r:id="rId27" w:history="1">
              <w:r w:rsidR="002F2813" w:rsidRPr="002F2813">
                <w:rPr>
                  <w:color w:val="599BD5"/>
                  <w:u w:val="single" w:color="599BD5"/>
                </w:rPr>
                <w:t>www.ducr.cz</w:t>
              </w:r>
            </w:hyperlink>
          </w:p>
        </w:tc>
      </w:tr>
      <w:tr w:rsidR="00DD7E59" w:rsidTr="00330AC1">
        <w:tc>
          <w:tcPr>
            <w:tcW w:w="4814" w:type="dxa"/>
          </w:tcPr>
          <w:p w:rsidR="00A55F1F" w:rsidRPr="002F2813" w:rsidRDefault="00943C3C" w:rsidP="003B3EBD">
            <w:pPr>
              <w:pStyle w:val="BodyText"/>
              <w:jc w:val="right"/>
              <w:rPr>
                <w:color w:val="599BD5"/>
                <w:u w:val="single" w:color="599BD5"/>
              </w:rPr>
            </w:pPr>
            <w:hyperlink r:id="rId28" w:history="1">
              <w:r w:rsidR="002F2813" w:rsidRPr="002F2813">
                <w:rPr>
                  <w:color w:val="599BD5"/>
                  <w:u w:val="single" w:color="599BD5"/>
                </w:rPr>
                <w:t>www.facebook.com/drazni.urad</w:t>
              </w:r>
            </w:hyperlink>
          </w:p>
        </w:tc>
      </w:tr>
    </w:tbl>
    <w:p w:rsidR="00585425" w:rsidRPr="002F2813" w:rsidRDefault="00585425" w:rsidP="00A55F1F">
      <w:pPr>
        <w:sectPr w:rsidR="00585425" w:rsidRPr="002F2813" w:rsidSect="003B3EBD">
          <w:headerReference w:type="default" r:id="rId29"/>
          <w:pgSz w:w="11900" w:h="16840"/>
          <w:pgMar w:top="1134" w:right="851" w:bottom="1134" w:left="851" w:header="1134" w:footer="454" w:gutter="0"/>
          <w:cols w:space="720"/>
          <w:docGrid w:linePitch="299"/>
        </w:sectPr>
      </w:pPr>
    </w:p>
    <w:p w:rsidR="007B0116" w:rsidRPr="002F2813" w:rsidRDefault="007B0116" w:rsidP="007B0116">
      <w:pPr>
        <w:pageBreakBefore/>
      </w:pPr>
    </w:p>
    <w:p w:rsidR="007B0116" w:rsidRPr="002F2813" w:rsidRDefault="00943C3C" w:rsidP="0061571D">
      <w:pPr>
        <w:pStyle w:val="Heading3"/>
        <w:numPr>
          <w:ilvl w:val="0"/>
          <w:numId w:val="0"/>
        </w:numPr>
        <w:ind w:left="3686" w:hanging="262"/>
      </w:pPr>
      <w:bookmarkStart w:id="60" w:name="_Toc500418760"/>
      <w:bookmarkStart w:id="61" w:name="_Toc504124098"/>
      <w:r w:rsidRPr="002F2813">
        <w:t>ANNEX A – COMMON SAFETY INDICATORS</w:t>
      </w:r>
      <w:bookmarkEnd w:id="60"/>
      <w:bookmarkEnd w:id="61"/>
    </w:p>
    <w:p w:rsidR="007B0116" w:rsidRPr="002F2813" w:rsidRDefault="007B0116" w:rsidP="0061571D">
      <w:pPr>
        <w:ind w:left="142"/>
      </w:pPr>
    </w:p>
    <w:p w:rsidR="00892D13" w:rsidRPr="002F2813" w:rsidRDefault="00943C3C">
      <w:pPr>
        <w:pStyle w:val="BodyText"/>
        <w:spacing w:line="360" w:lineRule="auto"/>
        <w:ind w:left="110" w:right="517"/>
        <w:jc w:val="both"/>
      </w:pPr>
      <w:r w:rsidRPr="002F2813">
        <w:rPr>
          <w:b/>
        </w:rPr>
        <w:t>Summary of incidents for</w:t>
      </w:r>
      <w:r w:rsidRPr="002F2813">
        <w:rPr>
          <w:b/>
        </w:rPr>
        <w:t xml:space="preserve"> 2016</w:t>
      </w:r>
      <w:r w:rsidRPr="002F2813">
        <w:t xml:space="preserve"> – according to the definition of Commission Directive 2009/149/EC amending the Railway Safety Directive as regards Common Safety Indicators (CSI) and common methods to calculate the economic impact of accidents (5), saved in a separate file.</w:t>
      </w:r>
    </w:p>
    <w:p w:rsidR="00892D13" w:rsidRPr="002F2813" w:rsidRDefault="00892D13">
      <w:pPr>
        <w:pStyle w:val="BodyText"/>
        <w:spacing w:before="2"/>
        <w:rPr>
          <w:sz w:val="36"/>
        </w:rPr>
      </w:pPr>
    </w:p>
    <w:p w:rsidR="00892D13" w:rsidRPr="002F2813" w:rsidRDefault="00943C3C">
      <w:pPr>
        <w:pStyle w:val="BodyText"/>
        <w:spacing w:line="360" w:lineRule="auto"/>
        <w:ind w:left="112" w:right="844" w:hanging="1"/>
      </w:pPr>
      <w:r w:rsidRPr="002F2813">
        <w:t>The com</w:t>
      </w:r>
      <w:r w:rsidRPr="002F2813">
        <w:t>mon definitions for CSI and the common methods for assessing the economic impact of accidents are divided into the following areas:</w:t>
      </w:r>
    </w:p>
    <w:p w:rsidR="00892D13" w:rsidRPr="002F2813" w:rsidRDefault="00892D13">
      <w:pPr>
        <w:pStyle w:val="BodyText"/>
        <w:spacing w:before="5"/>
        <w:rPr>
          <w:sz w:val="36"/>
        </w:rPr>
      </w:pPr>
    </w:p>
    <w:p w:rsidR="00892D13" w:rsidRPr="002F2813" w:rsidRDefault="00943C3C">
      <w:pPr>
        <w:pStyle w:val="ListParagraph"/>
        <w:numPr>
          <w:ilvl w:val="0"/>
          <w:numId w:val="6"/>
        </w:numPr>
        <w:tabs>
          <w:tab w:val="left" w:pos="720"/>
        </w:tabs>
        <w:rPr>
          <w:sz w:val="24"/>
        </w:rPr>
      </w:pPr>
      <w:r w:rsidRPr="002F2813">
        <w:rPr>
          <w:sz w:val="24"/>
        </w:rPr>
        <w:t>Indicators relating to accidents</w:t>
      </w:r>
    </w:p>
    <w:p w:rsidR="00892D13" w:rsidRPr="002F2813" w:rsidRDefault="00943C3C">
      <w:pPr>
        <w:pStyle w:val="ListParagraph"/>
        <w:numPr>
          <w:ilvl w:val="0"/>
          <w:numId w:val="6"/>
        </w:numPr>
        <w:tabs>
          <w:tab w:val="left" w:pos="720"/>
        </w:tabs>
        <w:spacing w:before="136"/>
        <w:rPr>
          <w:sz w:val="24"/>
        </w:rPr>
      </w:pPr>
      <w:r w:rsidRPr="002F2813">
        <w:rPr>
          <w:sz w:val="24"/>
        </w:rPr>
        <w:t>Indicators relating to dangerous goods</w:t>
      </w:r>
    </w:p>
    <w:p w:rsidR="00892D13" w:rsidRPr="002F2813" w:rsidRDefault="00943C3C">
      <w:pPr>
        <w:pStyle w:val="ListParagraph"/>
        <w:numPr>
          <w:ilvl w:val="0"/>
          <w:numId w:val="6"/>
        </w:numPr>
        <w:tabs>
          <w:tab w:val="left" w:pos="720"/>
        </w:tabs>
        <w:spacing w:before="138"/>
        <w:rPr>
          <w:sz w:val="24"/>
        </w:rPr>
      </w:pPr>
      <w:r w:rsidRPr="002F2813">
        <w:rPr>
          <w:sz w:val="24"/>
        </w:rPr>
        <w:t>Indicators relating to suicides</w:t>
      </w:r>
    </w:p>
    <w:p w:rsidR="00892D13" w:rsidRPr="002F2813" w:rsidRDefault="00943C3C">
      <w:pPr>
        <w:pStyle w:val="ListParagraph"/>
        <w:numPr>
          <w:ilvl w:val="0"/>
          <w:numId w:val="6"/>
        </w:numPr>
        <w:tabs>
          <w:tab w:val="left" w:pos="720"/>
        </w:tabs>
        <w:spacing w:before="136"/>
        <w:rPr>
          <w:sz w:val="24"/>
        </w:rPr>
      </w:pPr>
      <w:r w:rsidRPr="002F2813">
        <w:rPr>
          <w:sz w:val="24"/>
        </w:rPr>
        <w:t>Indicators relating</w:t>
      </w:r>
      <w:r w:rsidRPr="002F2813">
        <w:rPr>
          <w:sz w:val="24"/>
        </w:rPr>
        <w:t xml:space="preserve"> to precursors of accidents</w:t>
      </w:r>
    </w:p>
    <w:p w:rsidR="00892D13" w:rsidRPr="002F2813" w:rsidRDefault="00892D13">
      <w:pPr>
        <w:pStyle w:val="BodyText"/>
        <w:rPr>
          <w:sz w:val="26"/>
        </w:rPr>
      </w:pPr>
    </w:p>
    <w:p w:rsidR="00892D13" w:rsidRPr="002F2813" w:rsidRDefault="00892D13">
      <w:pPr>
        <w:pStyle w:val="BodyText"/>
        <w:spacing w:before="11"/>
        <w:rPr>
          <w:sz w:val="21"/>
        </w:rPr>
      </w:pPr>
    </w:p>
    <w:p w:rsidR="00892D13" w:rsidRPr="002F2813" w:rsidRDefault="00943C3C">
      <w:pPr>
        <w:pStyle w:val="BodyText"/>
        <w:ind w:left="112"/>
        <w:jc w:val="both"/>
      </w:pPr>
      <w:r w:rsidRPr="002F2813">
        <w:t>Definitions taken from Regulation No 2009/149/EC of the European Parliament and of the Council:</w:t>
      </w:r>
    </w:p>
    <w:p w:rsidR="00892D13" w:rsidRPr="002F2813" w:rsidRDefault="00892D13">
      <w:pPr>
        <w:pStyle w:val="BodyText"/>
        <w:rPr>
          <w:sz w:val="26"/>
        </w:rPr>
      </w:pPr>
    </w:p>
    <w:p w:rsidR="00892D13" w:rsidRPr="002F2813" w:rsidRDefault="00892D13">
      <w:pPr>
        <w:pStyle w:val="BodyText"/>
        <w:spacing w:before="10"/>
        <w:rPr>
          <w:sz w:val="21"/>
        </w:rPr>
      </w:pPr>
    </w:p>
    <w:p w:rsidR="00892D13" w:rsidRPr="002F2813" w:rsidRDefault="00943C3C">
      <w:pPr>
        <w:pStyle w:val="ListParagraph"/>
        <w:numPr>
          <w:ilvl w:val="0"/>
          <w:numId w:val="5"/>
        </w:numPr>
        <w:tabs>
          <w:tab w:val="left" w:pos="567"/>
        </w:tabs>
        <w:spacing w:before="1" w:line="357" w:lineRule="auto"/>
        <w:ind w:right="106" w:hanging="283"/>
        <w:jc w:val="both"/>
        <w:rPr>
          <w:sz w:val="24"/>
        </w:rPr>
      </w:pPr>
      <w:r w:rsidRPr="002F2813">
        <w:rPr>
          <w:b/>
          <w:sz w:val="24"/>
        </w:rPr>
        <w:t xml:space="preserve">Significant accident </w:t>
      </w:r>
      <w:r w:rsidRPr="002F2813">
        <w:rPr>
          <w:sz w:val="24"/>
        </w:rPr>
        <w:t>– means any accident involving at least one rail vehicle in motion, resulting in at least one killed or ser</w:t>
      </w:r>
      <w:r w:rsidRPr="002F2813">
        <w:rPr>
          <w:sz w:val="24"/>
        </w:rPr>
        <w:t>iously injured person, or in significant damage to stock, track, other installations or environment, or extensive disruptions to traffic. Accidents in workshops, warehouses and depots are excluded.</w:t>
      </w:r>
    </w:p>
    <w:p w:rsidR="00892D13" w:rsidRPr="002F2813" w:rsidRDefault="00892D13">
      <w:pPr>
        <w:pStyle w:val="BodyText"/>
        <w:rPr>
          <w:sz w:val="22"/>
        </w:rPr>
      </w:pPr>
    </w:p>
    <w:p w:rsidR="00892D13" w:rsidRPr="002F2813" w:rsidRDefault="00943C3C">
      <w:pPr>
        <w:pStyle w:val="ListParagraph"/>
        <w:numPr>
          <w:ilvl w:val="0"/>
          <w:numId w:val="5"/>
        </w:numPr>
        <w:tabs>
          <w:tab w:val="left" w:pos="567"/>
        </w:tabs>
        <w:spacing w:line="348" w:lineRule="auto"/>
        <w:ind w:right="103" w:hanging="283"/>
        <w:jc w:val="both"/>
        <w:rPr>
          <w:sz w:val="24"/>
        </w:rPr>
      </w:pPr>
      <w:r w:rsidRPr="002F2813">
        <w:rPr>
          <w:b/>
          <w:sz w:val="24"/>
        </w:rPr>
        <w:t>Significant damage to stock, track, other installations o</w:t>
      </w:r>
      <w:r w:rsidRPr="002F2813">
        <w:rPr>
          <w:b/>
          <w:sz w:val="24"/>
        </w:rPr>
        <w:t xml:space="preserve">r environment – </w:t>
      </w:r>
      <w:r w:rsidRPr="002F2813">
        <w:rPr>
          <w:sz w:val="24"/>
        </w:rPr>
        <w:t>means damage that is equivalent to EUR 150 000 or more.</w:t>
      </w:r>
    </w:p>
    <w:p w:rsidR="00892D13" w:rsidRPr="002F2813" w:rsidRDefault="00892D13">
      <w:pPr>
        <w:pStyle w:val="BodyText"/>
        <w:spacing w:before="3"/>
        <w:rPr>
          <w:sz w:val="22"/>
        </w:rPr>
      </w:pPr>
    </w:p>
    <w:p w:rsidR="00892D13" w:rsidRPr="002F2813" w:rsidRDefault="00943C3C">
      <w:pPr>
        <w:pStyle w:val="ListParagraph"/>
        <w:numPr>
          <w:ilvl w:val="0"/>
          <w:numId w:val="5"/>
        </w:numPr>
        <w:tabs>
          <w:tab w:val="left" w:pos="567"/>
        </w:tabs>
        <w:spacing w:line="352" w:lineRule="auto"/>
        <w:ind w:right="104" w:hanging="283"/>
        <w:jc w:val="both"/>
        <w:rPr>
          <w:sz w:val="24"/>
        </w:rPr>
      </w:pPr>
      <w:r w:rsidRPr="002F2813">
        <w:rPr>
          <w:b/>
        </w:rPr>
        <w:t>Extensive disruptions to traffic</w:t>
      </w:r>
      <w:r w:rsidRPr="002F2813">
        <w:t xml:space="preserve"> – means that train services on a main railway line are suspended for six hours or more</w:t>
      </w:r>
      <w:r w:rsidRPr="002F2813">
        <w:rPr>
          <w:sz w:val="24"/>
        </w:rPr>
        <w:t>.</w:t>
      </w:r>
    </w:p>
    <w:p w:rsidR="00892D13" w:rsidRPr="002F2813" w:rsidRDefault="00892D13">
      <w:pPr>
        <w:pStyle w:val="BodyText"/>
        <w:spacing w:before="9"/>
        <w:rPr>
          <w:sz w:val="21"/>
        </w:rPr>
      </w:pPr>
    </w:p>
    <w:p w:rsidR="00892D13" w:rsidRPr="002F2813" w:rsidRDefault="00943C3C">
      <w:pPr>
        <w:pStyle w:val="ListParagraph"/>
        <w:numPr>
          <w:ilvl w:val="0"/>
          <w:numId w:val="5"/>
        </w:numPr>
        <w:tabs>
          <w:tab w:val="left" w:pos="567"/>
        </w:tabs>
        <w:spacing w:line="357" w:lineRule="auto"/>
        <w:ind w:right="106" w:hanging="283"/>
        <w:jc w:val="both"/>
        <w:rPr>
          <w:sz w:val="24"/>
        </w:rPr>
      </w:pPr>
      <w:r w:rsidRPr="002F2813">
        <w:rPr>
          <w:b/>
        </w:rPr>
        <w:t>Train</w:t>
      </w:r>
      <w:r w:rsidRPr="002F2813">
        <w:t xml:space="preserve"> – means one or more railway vehicles hauled by one or more locomotives or railcars, or one railcar travelling alone, running under a given number or specific designation from an initial fixed point to a terminal fixed point.</w:t>
      </w:r>
      <w:r w:rsidRPr="002F2813">
        <w:rPr>
          <w:sz w:val="24"/>
        </w:rPr>
        <w:t xml:space="preserve"> A light engine, i.e. a locomot</w:t>
      </w:r>
      <w:r w:rsidRPr="002F2813">
        <w:rPr>
          <w:sz w:val="24"/>
        </w:rPr>
        <w:t>ive travelling on its own, is considered to be a train.</w:t>
      </w:r>
    </w:p>
    <w:p w:rsidR="00892D13" w:rsidRPr="002F2813" w:rsidRDefault="00943C3C" w:rsidP="0061571D">
      <w:pPr>
        <w:pStyle w:val="ListParagraph"/>
        <w:pageBreakBefore/>
        <w:numPr>
          <w:ilvl w:val="0"/>
          <w:numId w:val="5"/>
        </w:numPr>
        <w:tabs>
          <w:tab w:val="left" w:pos="567"/>
        </w:tabs>
        <w:spacing w:before="73" w:line="355" w:lineRule="auto"/>
        <w:ind w:right="104" w:hanging="283"/>
        <w:jc w:val="both"/>
        <w:rPr>
          <w:sz w:val="24"/>
        </w:rPr>
      </w:pPr>
      <w:r w:rsidRPr="002F2813">
        <w:rPr>
          <w:b/>
        </w:rPr>
        <w:t>Collisions of trains, including collisions with obstacles within the clearance gauge</w:t>
      </w:r>
      <w:r w:rsidRPr="002F2813">
        <w:t xml:space="preserve"> – means a front to front, front to end or a side collision between a part of a train and a part of another train, o</w:t>
      </w:r>
      <w:r w:rsidRPr="002F2813">
        <w:t>r with:</w:t>
      </w:r>
    </w:p>
    <w:p w:rsidR="00892D13" w:rsidRPr="002F2813" w:rsidRDefault="00892D13">
      <w:pPr>
        <w:pStyle w:val="BodyText"/>
        <w:spacing w:before="9"/>
        <w:rPr>
          <w:sz w:val="21"/>
        </w:rPr>
      </w:pPr>
    </w:p>
    <w:p w:rsidR="00892D13" w:rsidRPr="002F2813" w:rsidRDefault="00943C3C">
      <w:pPr>
        <w:pStyle w:val="ListParagraph"/>
        <w:numPr>
          <w:ilvl w:val="1"/>
          <w:numId w:val="5"/>
        </w:numPr>
        <w:tabs>
          <w:tab w:val="left" w:pos="1186"/>
        </w:tabs>
        <w:ind w:hanging="283"/>
        <w:rPr>
          <w:sz w:val="24"/>
        </w:rPr>
      </w:pPr>
      <w:r w:rsidRPr="002F2813">
        <w:rPr>
          <w:sz w:val="24"/>
        </w:rPr>
        <w:t>shunting rolling stock,</w:t>
      </w:r>
    </w:p>
    <w:p w:rsidR="00892D13" w:rsidRPr="002F2813" w:rsidRDefault="00892D13">
      <w:pPr>
        <w:pStyle w:val="BodyText"/>
        <w:spacing w:before="9"/>
        <w:rPr>
          <w:sz w:val="32"/>
        </w:rPr>
      </w:pPr>
    </w:p>
    <w:p w:rsidR="00892D13" w:rsidRPr="002F2813" w:rsidRDefault="00943C3C">
      <w:pPr>
        <w:pStyle w:val="ListParagraph"/>
        <w:numPr>
          <w:ilvl w:val="1"/>
          <w:numId w:val="5"/>
        </w:numPr>
        <w:tabs>
          <w:tab w:val="left" w:pos="1186"/>
        </w:tabs>
        <w:spacing w:line="355" w:lineRule="auto"/>
        <w:ind w:right="103" w:hanging="283"/>
        <w:jc w:val="both"/>
        <w:rPr>
          <w:sz w:val="24"/>
        </w:rPr>
      </w:pPr>
      <w:r w:rsidRPr="002F2813">
        <w:rPr>
          <w:sz w:val="24"/>
        </w:rPr>
        <w:t>objects fixed or temporarily present on or near the track (except at level crossings if lost by a crossing vehicle or user).</w:t>
      </w:r>
    </w:p>
    <w:p w:rsidR="00892D13" w:rsidRPr="002F2813" w:rsidRDefault="00892D13">
      <w:pPr>
        <w:pStyle w:val="BodyText"/>
        <w:spacing w:before="6"/>
        <w:rPr>
          <w:sz w:val="21"/>
        </w:rPr>
      </w:pPr>
    </w:p>
    <w:p w:rsidR="00892D13" w:rsidRPr="002F2813" w:rsidRDefault="00943C3C">
      <w:pPr>
        <w:pStyle w:val="ListParagraph"/>
        <w:numPr>
          <w:ilvl w:val="0"/>
          <w:numId w:val="5"/>
        </w:numPr>
        <w:tabs>
          <w:tab w:val="left" w:pos="567"/>
        </w:tabs>
        <w:spacing w:before="1"/>
        <w:ind w:hanging="283"/>
        <w:rPr>
          <w:sz w:val="24"/>
        </w:rPr>
      </w:pPr>
      <w:r w:rsidRPr="002F2813">
        <w:rPr>
          <w:b/>
        </w:rPr>
        <w:t>Train derailment</w:t>
      </w:r>
      <w:r w:rsidRPr="002F2813">
        <w:t xml:space="preserve"> – means any case in which at least one wheel of a train leaves the rails.</w:t>
      </w:r>
    </w:p>
    <w:p w:rsidR="00892D13" w:rsidRPr="002F2813" w:rsidRDefault="00892D13">
      <w:pPr>
        <w:pStyle w:val="BodyText"/>
        <w:spacing w:before="10"/>
        <w:rPr>
          <w:sz w:val="32"/>
        </w:rPr>
      </w:pPr>
    </w:p>
    <w:p w:rsidR="00892D13" w:rsidRPr="002F2813" w:rsidRDefault="00943C3C">
      <w:pPr>
        <w:pStyle w:val="ListParagraph"/>
        <w:numPr>
          <w:ilvl w:val="0"/>
          <w:numId w:val="5"/>
        </w:numPr>
        <w:tabs>
          <w:tab w:val="left" w:pos="567"/>
        </w:tabs>
        <w:spacing w:line="357" w:lineRule="auto"/>
        <w:ind w:right="105" w:hanging="283"/>
        <w:jc w:val="both"/>
        <w:rPr>
          <w:sz w:val="24"/>
        </w:rPr>
      </w:pPr>
      <w:r w:rsidRPr="002F2813">
        <w:rPr>
          <w:b/>
        </w:rPr>
        <w:t>Level crossing accidents</w:t>
      </w:r>
      <w:r w:rsidRPr="002F2813">
        <w:t xml:space="preserve"> – means accidents at level crossings involving at least one railway vehicle and one or more crossing vehicles, other crossing users such as pedestrians or other objects temporarily present on or near the track if lost by a crossing</w:t>
      </w:r>
      <w:r w:rsidRPr="002F2813">
        <w:t xml:space="preserve"> vehicle/user</w:t>
      </w:r>
      <w:r w:rsidRPr="002F2813">
        <w:rPr>
          <w:sz w:val="24"/>
        </w:rPr>
        <w:t>.</w:t>
      </w:r>
    </w:p>
    <w:p w:rsidR="00892D13" w:rsidRPr="002F2813" w:rsidRDefault="00892D13">
      <w:pPr>
        <w:pStyle w:val="BodyText"/>
        <w:spacing w:before="4"/>
        <w:rPr>
          <w:sz w:val="21"/>
        </w:rPr>
      </w:pPr>
    </w:p>
    <w:p w:rsidR="00892D13" w:rsidRPr="002F2813" w:rsidRDefault="00943C3C">
      <w:pPr>
        <w:pStyle w:val="ListParagraph"/>
        <w:numPr>
          <w:ilvl w:val="0"/>
          <w:numId w:val="5"/>
        </w:numPr>
        <w:tabs>
          <w:tab w:val="left" w:pos="567"/>
        </w:tabs>
        <w:spacing w:line="357" w:lineRule="auto"/>
        <w:ind w:right="103" w:hanging="283"/>
        <w:jc w:val="both"/>
        <w:rPr>
          <w:sz w:val="24"/>
        </w:rPr>
      </w:pPr>
      <w:r w:rsidRPr="002F2813">
        <w:rPr>
          <w:b/>
        </w:rPr>
        <w:t>Accidents to persons caused by rolling stock in motion</w:t>
      </w:r>
      <w:r w:rsidRPr="002F2813">
        <w:t xml:space="preserve"> – means accidents to one or more persons who are either hit by a railway vehicle or by an object attached to, or that has become detached from, the vehicle.</w:t>
      </w:r>
      <w:r w:rsidRPr="002F2813">
        <w:rPr>
          <w:sz w:val="24"/>
        </w:rPr>
        <w:t xml:space="preserve"> Persons who fall from railway vehicles are included, as well as persons who fall or are hit by loose objects when travelling on board vehicles.</w:t>
      </w:r>
    </w:p>
    <w:p w:rsidR="00892D13" w:rsidRPr="002F2813" w:rsidRDefault="00892D13">
      <w:pPr>
        <w:pStyle w:val="BodyText"/>
        <w:spacing w:before="4"/>
        <w:rPr>
          <w:sz w:val="21"/>
        </w:rPr>
      </w:pPr>
    </w:p>
    <w:p w:rsidR="00892D13" w:rsidRPr="002F2813" w:rsidRDefault="00943C3C">
      <w:pPr>
        <w:pStyle w:val="ListParagraph"/>
        <w:numPr>
          <w:ilvl w:val="0"/>
          <w:numId w:val="5"/>
        </w:numPr>
        <w:tabs>
          <w:tab w:val="left" w:pos="567"/>
        </w:tabs>
        <w:spacing w:line="357" w:lineRule="auto"/>
        <w:ind w:right="106" w:hanging="283"/>
        <w:jc w:val="both"/>
        <w:rPr>
          <w:sz w:val="24"/>
        </w:rPr>
      </w:pPr>
      <w:r w:rsidRPr="002F2813">
        <w:rPr>
          <w:b/>
        </w:rPr>
        <w:t>Fires in rolling stock</w:t>
      </w:r>
      <w:r w:rsidRPr="002F2813">
        <w:t xml:space="preserve"> – means fires and explosions that occur in railway vehicles (including their load) when</w:t>
      </w:r>
      <w:r w:rsidRPr="002F2813">
        <w:t xml:space="preserve"> they are running between the departure station and the destination, including when stopped at the departure station, the destination or intermediate stops, as well as during re-marshalling operations.</w:t>
      </w:r>
    </w:p>
    <w:p w:rsidR="00892D13" w:rsidRPr="002F2813" w:rsidRDefault="00892D13">
      <w:pPr>
        <w:pStyle w:val="BodyText"/>
        <w:spacing w:before="4"/>
        <w:rPr>
          <w:sz w:val="21"/>
        </w:rPr>
      </w:pPr>
    </w:p>
    <w:p w:rsidR="00892D13" w:rsidRPr="002F2813" w:rsidRDefault="00943C3C">
      <w:pPr>
        <w:pStyle w:val="ListParagraph"/>
        <w:numPr>
          <w:ilvl w:val="0"/>
          <w:numId w:val="5"/>
        </w:numPr>
        <w:tabs>
          <w:tab w:val="left" w:pos="567"/>
        </w:tabs>
        <w:spacing w:line="355" w:lineRule="auto"/>
        <w:ind w:right="103" w:hanging="283"/>
        <w:jc w:val="both"/>
        <w:rPr>
          <w:sz w:val="24"/>
        </w:rPr>
      </w:pPr>
      <w:r w:rsidRPr="002F2813">
        <w:rPr>
          <w:b/>
        </w:rPr>
        <w:t>Other types of accidents</w:t>
      </w:r>
      <w:r w:rsidRPr="002F2813">
        <w:t xml:space="preserve"> – means all accidents other </w:t>
      </w:r>
      <w:r w:rsidRPr="002F2813">
        <w:t>than those already mentioned (train collisions, train derailments, at level crossing, to persons caused by rolling stock in motion and fires in rolling stock).</w:t>
      </w:r>
    </w:p>
    <w:p w:rsidR="00892D13" w:rsidRPr="002F2813" w:rsidRDefault="00892D13">
      <w:pPr>
        <w:pStyle w:val="BodyText"/>
        <w:spacing w:before="9"/>
        <w:rPr>
          <w:sz w:val="21"/>
        </w:rPr>
      </w:pPr>
    </w:p>
    <w:p w:rsidR="00892D13" w:rsidRPr="002F2813" w:rsidRDefault="00943C3C">
      <w:pPr>
        <w:pStyle w:val="ListParagraph"/>
        <w:numPr>
          <w:ilvl w:val="0"/>
          <w:numId w:val="5"/>
        </w:numPr>
        <w:tabs>
          <w:tab w:val="left" w:pos="567"/>
        </w:tabs>
        <w:spacing w:line="355" w:lineRule="auto"/>
        <w:ind w:right="103" w:hanging="283"/>
        <w:jc w:val="both"/>
        <w:rPr>
          <w:sz w:val="24"/>
        </w:rPr>
      </w:pPr>
      <w:r w:rsidRPr="002F2813">
        <w:rPr>
          <w:b/>
          <w:sz w:val="24"/>
        </w:rPr>
        <w:t>Passenger</w:t>
      </w:r>
      <w:r w:rsidRPr="002F2813">
        <w:rPr>
          <w:sz w:val="24"/>
        </w:rPr>
        <w:t xml:space="preserve"> – means any person, excluding members of the train crew, who makes a trip by rail. Fo</w:t>
      </w:r>
      <w:r w:rsidRPr="002F2813">
        <w:rPr>
          <w:sz w:val="24"/>
        </w:rPr>
        <w:t>r accident statistics, passengers trying to embark/disembark onto/from a moving train are included..</w:t>
      </w:r>
    </w:p>
    <w:p w:rsidR="00892D13" w:rsidRPr="002F2813" w:rsidRDefault="00943C3C" w:rsidP="007B0116">
      <w:pPr>
        <w:pStyle w:val="ListParagraph"/>
        <w:numPr>
          <w:ilvl w:val="0"/>
          <w:numId w:val="5"/>
        </w:numPr>
        <w:tabs>
          <w:tab w:val="left" w:pos="567"/>
        </w:tabs>
        <w:spacing w:before="78" w:line="355" w:lineRule="auto"/>
        <w:ind w:right="103" w:hanging="283"/>
        <w:jc w:val="both"/>
        <w:rPr>
          <w:sz w:val="24"/>
        </w:rPr>
      </w:pPr>
      <w:r w:rsidRPr="002F2813">
        <w:rPr>
          <w:b/>
        </w:rPr>
        <w:t>Employees</w:t>
      </w:r>
      <w:r w:rsidRPr="002F2813">
        <w:t xml:space="preserve"> </w:t>
      </w:r>
      <w:r w:rsidRPr="002F2813">
        <w:rPr>
          <w:b/>
        </w:rPr>
        <w:t>(staff of contractors and self-employed contractors are included)</w:t>
      </w:r>
      <w:r w:rsidRPr="002F2813">
        <w:t xml:space="preserve"> – means any person whose employment is in connection with a railway and is at w</w:t>
      </w:r>
      <w:r w:rsidRPr="002F2813">
        <w:t>ork at the time of the accident.</w:t>
      </w:r>
      <w:r w:rsidRPr="002F2813">
        <w:rPr>
          <w:sz w:val="24"/>
        </w:rPr>
        <w:t xml:space="preserve"> It includes the crew of the train and persons handling rolling stock and infrastructure installations.</w:t>
      </w:r>
    </w:p>
    <w:p w:rsidR="00892D13" w:rsidRPr="002F2813" w:rsidRDefault="00892D13">
      <w:pPr>
        <w:pStyle w:val="BodyText"/>
        <w:spacing w:before="7"/>
        <w:rPr>
          <w:sz w:val="21"/>
        </w:rPr>
      </w:pPr>
    </w:p>
    <w:p w:rsidR="00892D13" w:rsidRPr="002F2813" w:rsidRDefault="00943C3C">
      <w:pPr>
        <w:pStyle w:val="ListParagraph"/>
        <w:numPr>
          <w:ilvl w:val="0"/>
          <w:numId w:val="5"/>
        </w:numPr>
        <w:tabs>
          <w:tab w:val="left" w:pos="567"/>
        </w:tabs>
        <w:spacing w:line="357" w:lineRule="auto"/>
        <w:ind w:right="103" w:hanging="283"/>
        <w:jc w:val="both"/>
        <w:rPr>
          <w:sz w:val="24"/>
        </w:rPr>
      </w:pPr>
      <w:r w:rsidRPr="002F2813">
        <w:rPr>
          <w:b/>
        </w:rPr>
        <w:t>Level crossing users</w:t>
      </w:r>
      <w:r w:rsidRPr="002F2813">
        <w:t xml:space="preserve"> – means all persons using a level crossing to cross the railway line by any mean of transport or b</w:t>
      </w:r>
      <w:r w:rsidRPr="002F2813">
        <w:t>y foot</w:t>
      </w:r>
      <w:r w:rsidRPr="002F2813">
        <w:rPr>
          <w:sz w:val="24"/>
        </w:rPr>
        <w:t>.</w:t>
      </w:r>
    </w:p>
    <w:p w:rsidR="00892D13" w:rsidRPr="002F2813" w:rsidRDefault="00892D13">
      <w:pPr>
        <w:pStyle w:val="BodyText"/>
        <w:spacing w:before="4"/>
        <w:rPr>
          <w:sz w:val="21"/>
        </w:rPr>
      </w:pPr>
    </w:p>
    <w:p w:rsidR="00892D13" w:rsidRPr="002F2813" w:rsidRDefault="00943C3C">
      <w:pPr>
        <w:pStyle w:val="ListParagraph"/>
        <w:numPr>
          <w:ilvl w:val="0"/>
          <w:numId w:val="5"/>
        </w:numPr>
        <w:tabs>
          <w:tab w:val="left" w:pos="567"/>
        </w:tabs>
        <w:spacing w:line="355" w:lineRule="auto"/>
        <w:ind w:right="105" w:hanging="283"/>
        <w:jc w:val="both"/>
        <w:rPr>
          <w:sz w:val="24"/>
        </w:rPr>
      </w:pPr>
      <w:r w:rsidRPr="002F2813">
        <w:rPr>
          <w:b/>
        </w:rPr>
        <w:t xml:space="preserve">Unauthorised persons on railway premises – </w:t>
      </w:r>
      <w:r w:rsidRPr="002F2813">
        <w:t>means any person present on railway premises where such presence is forbidden, with the exception of level crossing users</w:t>
      </w:r>
      <w:r w:rsidRPr="002F2813">
        <w:rPr>
          <w:sz w:val="24"/>
        </w:rPr>
        <w:t>.</w:t>
      </w:r>
    </w:p>
    <w:p w:rsidR="00892D13" w:rsidRPr="002F2813" w:rsidRDefault="00892D13">
      <w:pPr>
        <w:pStyle w:val="BodyText"/>
        <w:spacing w:before="9"/>
        <w:rPr>
          <w:sz w:val="21"/>
        </w:rPr>
      </w:pPr>
    </w:p>
    <w:p w:rsidR="00892D13" w:rsidRPr="002F2813" w:rsidRDefault="00943C3C">
      <w:pPr>
        <w:pStyle w:val="ListParagraph"/>
        <w:numPr>
          <w:ilvl w:val="0"/>
          <w:numId w:val="5"/>
        </w:numPr>
        <w:tabs>
          <w:tab w:val="left" w:pos="567"/>
        </w:tabs>
        <w:ind w:hanging="283"/>
        <w:rPr>
          <w:sz w:val="24"/>
        </w:rPr>
      </w:pPr>
      <w:r w:rsidRPr="002F2813">
        <w:rPr>
          <w:b/>
          <w:sz w:val="24"/>
        </w:rPr>
        <w:t xml:space="preserve">Others (third parties) – </w:t>
      </w:r>
      <w:r w:rsidRPr="002F2813">
        <w:rPr>
          <w:sz w:val="24"/>
        </w:rPr>
        <w:t>means all persons not defined as</w:t>
      </w:r>
    </w:p>
    <w:p w:rsidR="00892D13" w:rsidRPr="002F2813" w:rsidRDefault="00943C3C">
      <w:pPr>
        <w:pStyle w:val="BodyText"/>
        <w:spacing w:before="135" w:line="360" w:lineRule="auto"/>
        <w:ind w:left="566" w:hanging="1"/>
      </w:pPr>
      <w:r w:rsidRPr="002F2813">
        <w:t xml:space="preserve">‘passengers', </w:t>
      </w:r>
      <w:r w:rsidRPr="002F2813">
        <w:t>'employees including the staff of contractors’, 'level crossing users' or 'unauthorised persons on railway premises’.</w:t>
      </w:r>
    </w:p>
    <w:p w:rsidR="00892D13" w:rsidRPr="002F2813" w:rsidRDefault="00892D13">
      <w:pPr>
        <w:pStyle w:val="BodyText"/>
        <w:spacing w:before="1"/>
        <w:rPr>
          <w:sz w:val="21"/>
        </w:rPr>
      </w:pPr>
    </w:p>
    <w:p w:rsidR="00892D13" w:rsidRPr="002F2813" w:rsidRDefault="00943C3C">
      <w:pPr>
        <w:pStyle w:val="ListParagraph"/>
        <w:numPr>
          <w:ilvl w:val="0"/>
          <w:numId w:val="5"/>
        </w:numPr>
        <w:tabs>
          <w:tab w:val="left" w:pos="567"/>
        </w:tabs>
        <w:spacing w:line="357" w:lineRule="auto"/>
        <w:ind w:right="106" w:hanging="283"/>
        <w:jc w:val="both"/>
        <w:rPr>
          <w:sz w:val="24"/>
        </w:rPr>
      </w:pPr>
      <w:r w:rsidRPr="002F2813">
        <w:rPr>
          <w:b/>
          <w:sz w:val="24"/>
        </w:rPr>
        <w:t xml:space="preserve">Deaths (killed person) – </w:t>
      </w:r>
      <w:r w:rsidRPr="002F2813">
        <w:rPr>
          <w:sz w:val="24"/>
        </w:rPr>
        <w:t>means any person killed immediately or dying within 30 days as a result of an accident, excluding suicides.</w:t>
      </w:r>
    </w:p>
    <w:p w:rsidR="00892D13" w:rsidRPr="002F2813" w:rsidRDefault="00892D13">
      <w:pPr>
        <w:pStyle w:val="BodyText"/>
        <w:spacing w:before="4"/>
        <w:rPr>
          <w:sz w:val="21"/>
        </w:rPr>
      </w:pPr>
    </w:p>
    <w:p w:rsidR="00892D13" w:rsidRPr="002F2813" w:rsidRDefault="00943C3C">
      <w:pPr>
        <w:pStyle w:val="ListParagraph"/>
        <w:numPr>
          <w:ilvl w:val="0"/>
          <w:numId w:val="5"/>
        </w:numPr>
        <w:tabs>
          <w:tab w:val="left" w:pos="567"/>
        </w:tabs>
        <w:spacing w:line="355" w:lineRule="auto"/>
        <w:ind w:right="103" w:hanging="283"/>
        <w:jc w:val="both"/>
        <w:rPr>
          <w:sz w:val="24"/>
        </w:rPr>
      </w:pPr>
      <w:r w:rsidRPr="002F2813">
        <w:rPr>
          <w:b/>
          <w:sz w:val="24"/>
        </w:rPr>
        <w:t>Inj</w:t>
      </w:r>
      <w:r w:rsidRPr="002F2813">
        <w:rPr>
          <w:b/>
          <w:sz w:val="24"/>
        </w:rPr>
        <w:t xml:space="preserve">uries (seriously injured person) – </w:t>
      </w:r>
      <w:r w:rsidRPr="002F2813">
        <w:rPr>
          <w:sz w:val="24"/>
        </w:rPr>
        <w:t>means any person injured who was hospitalised for more than 24 hours as a result of an accident, excluding attempted suicides.</w:t>
      </w:r>
    </w:p>
    <w:p w:rsidR="00892D13" w:rsidRPr="002F2813" w:rsidRDefault="00892D13">
      <w:pPr>
        <w:pStyle w:val="BodyText"/>
        <w:spacing w:before="9"/>
        <w:rPr>
          <w:sz w:val="21"/>
        </w:rPr>
      </w:pPr>
    </w:p>
    <w:p w:rsidR="00892D13" w:rsidRPr="002F2813" w:rsidRDefault="00943C3C">
      <w:pPr>
        <w:pStyle w:val="ListParagraph"/>
        <w:numPr>
          <w:ilvl w:val="0"/>
          <w:numId w:val="5"/>
        </w:numPr>
        <w:tabs>
          <w:tab w:val="left" w:pos="567"/>
        </w:tabs>
        <w:spacing w:line="350" w:lineRule="auto"/>
        <w:ind w:right="103" w:hanging="283"/>
        <w:jc w:val="both"/>
        <w:rPr>
          <w:sz w:val="24"/>
        </w:rPr>
      </w:pPr>
      <w:r w:rsidRPr="002F2813">
        <w:rPr>
          <w:b/>
          <w:sz w:val="24"/>
        </w:rPr>
        <w:t xml:space="preserve">Accident involving the transport of dangerous goods – </w:t>
      </w:r>
      <w:r w:rsidRPr="002F2813">
        <w:rPr>
          <w:sz w:val="24"/>
        </w:rPr>
        <w:t xml:space="preserve">means any accident or incident that is </w:t>
      </w:r>
      <w:r w:rsidRPr="002F2813">
        <w:rPr>
          <w:sz w:val="24"/>
        </w:rPr>
        <w:t>subject to reporting in accordance with</w:t>
      </w:r>
    </w:p>
    <w:p w:rsidR="00892D13" w:rsidRPr="002F2813" w:rsidRDefault="00943C3C">
      <w:pPr>
        <w:pStyle w:val="ListParagraph"/>
        <w:numPr>
          <w:ilvl w:val="2"/>
          <w:numId w:val="4"/>
        </w:numPr>
        <w:tabs>
          <w:tab w:val="left" w:pos="1107"/>
        </w:tabs>
        <w:spacing w:before="16"/>
        <w:rPr>
          <w:sz w:val="24"/>
        </w:rPr>
      </w:pPr>
      <w:r w:rsidRPr="002F2813">
        <w:rPr>
          <w:sz w:val="24"/>
        </w:rPr>
        <w:t>the RID/ADR.</w:t>
      </w:r>
    </w:p>
    <w:p w:rsidR="00892D13" w:rsidRPr="002F2813" w:rsidRDefault="00892D13">
      <w:pPr>
        <w:pStyle w:val="BodyText"/>
        <w:spacing w:before="8"/>
        <w:rPr>
          <w:sz w:val="32"/>
        </w:rPr>
      </w:pPr>
    </w:p>
    <w:p w:rsidR="00892D13" w:rsidRPr="002F2813" w:rsidRDefault="00943C3C">
      <w:pPr>
        <w:pStyle w:val="ListParagraph"/>
        <w:numPr>
          <w:ilvl w:val="0"/>
          <w:numId w:val="5"/>
        </w:numPr>
        <w:tabs>
          <w:tab w:val="left" w:pos="567"/>
        </w:tabs>
        <w:spacing w:line="352" w:lineRule="auto"/>
        <w:ind w:right="107" w:hanging="283"/>
        <w:jc w:val="both"/>
        <w:rPr>
          <w:sz w:val="24"/>
        </w:rPr>
      </w:pPr>
      <w:r w:rsidRPr="002F2813">
        <w:rPr>
          <w:b/>
        </w:rPr>
        <w:t>Dangerous goods</w:t>
      </w:r>
      <w:r w:rsidRPr="002F2813">
        <w:t xml:space="preserve"> – means those substances and articles the carriage of which is prohibited by RID, or authorised only under the conditions prescribed therein.</w:t>
      </w:r>
    </w:p>
    <w:p w:rsidR="00892D13" w:rsidRPr="002F2813" w:rsidRDefault="00892D13">
      <w:pPr>
        <w:pStyle w:val="BodyText"/>
        <w:spacing w:before="9"/>
        <w:rPr>
          <w:sz w:val="21"/>
        </w:rPr>
      </w:pPr>
    </w:p>
    <w:p w:rsidR="00892D13" w:rsidRPr="002F2813" w:rsidRDefault="00943C3C">
      <w:pPr>
        <w:pStyle w:val="ListParagraph"/>
        <w:numPr>
          <w:ilvl w:val="0"/>
          <w:numId w:val="5"/>
        </w:numPr>
        <w:tabs>
          <w:tab w:val="left" w:pos="567"/>
        </w:tabs>
        <w:spacing w:before="1" w:line="352" w:lineRule="auto"/>
        <w:ind w:right="105" w:hanging="283"/>
        <w:jc w:val="both"/>
        <w:rPr>
          <w:sz w:val="24"/>
        </w:rPr>
      </w:pPr>
      <w:r w:rsidRPr="002F2813">
        <w:rPr>
          <w:b/>
          <w:sz w:val="24"/>
        </w:rPr>
        <w:t>Suicide</w:t>
      </w:r>
      <w:r w:rsidRPr="002F2813">
        <w:rPr>
          <w:sz w:val="24"/>
        </w:rPr>
        <w:t xml:space="preserve"> – means an act to deliberately injure oneself resulting in death, as recorded and classified by the competent national authority.</w:t>
      </w:r>
    </w:p>
    <w:p w:rsidR="00892D13" w:rsidRPr="002F2813" w:rsidRDefault="00943C3C" w:rsidP="007B0116">
      <w:pPr>
        <w:pStyle w:val="ListParagraph"/>
        <w:numPr>
          <w:ilvl w:val="0"/>
          <w:numId w:val="5"/>
        </w:numPr>
        <w:tabs>
          <w:tab w:val="left" w:pos="567"/>
        </w:tabs>
        <w:spacing w:before="73" w:line="355" w:lineRule="auto"/>
        <w:ind w:right="107" w:hanging="283"/>
        <w:jc w:val="both"/>
        <w:rPr>
          <w:sz w:val="24"/>
        </w:rPr>
      </w:pPr>
      <w:r w:rsidRPr="002F2813">
        <w:rPr>
          <w:b/>
          <w:sz w:val="24"/>
        </w:rPr>
        <w:t>Broken rails</w:t>
      </w:r>
      <w:r w:rsidRPr="002F2813">
        <w:rPr>
          <w:sz w:val="24"/>
        </w:rPr>
        <w:t xml:space="preserve"> – means any rail which is separated in two or more pieces, or any rail from which a piece of metal becomes detac</w:t>
      </w:r>
      <w:r w:rsidRPr="002F2813">
        <w:rPr>
          <w:sz w:val="24"/>
        </w:rPr>
        <w:t>hed, causing a gap of more than 50 mm in length and more than 10 mm in depth on the running surface..</w:t>
      </w:r>
    </w:p>
    <w:p w:rsidR="00892D13" w:rsidRPr="002F2813" w:rsidRDefault="00892D13">
      <w:pPr>
        <w:pStyle w:val="BodyText"/>
        <w:spacing w:before="9"/>
        <w:rPr>
          <w:sz w:val="21"/>
        </w:rPr>
      </w:pPr>
    </w:p>
    <w:p w:rsidR="00892D13" w:rsidRPr="002F2813" w:rsidRDefault="00943C3C">
      <w:pPr>
        <w:pStyle w:val="ListParagraph"/>
        <w:numPr>
          <w:ilvl w:val="0"/>
          <w:numId w:val="5"/>
        </w:numPr>
        <w:tabs>
          <w:tab w:val="left" w:pos="567"/>
        </w:tabs>
        <w:spacing w:line="355" w:lineRule="auto"/>
        <w:ind w:right="105" w:hanging="283"/>
        <w:jc w:val="both"/>
        <w:rPr>
          <w:sz w:val="24"/>
        </w:rPr>
      </w:pPr>
      <w:r w:rsidRPr="002F2813">
        <w:rPr>
          <w:b/>
        </w:rPr>
        <w:t>Track buckles</w:t>
      </w:r>
      <w:r w:rsidRPr="002F2813">
        <w:t xml:space="preserve"> – means faults related to the continuum and the geometry of track, requiring track obstruction or immediate reduction of permitted speed to</w:t>
      </w:r>
      <w:r w:rsidRPr="002F2813">
        <w:t xml:space="preserve"> maintain safety.</w:t>
      </w:r>
    </w:p>
    <w:p w:rsidR="00892D13" w:rsidRPr="002F2813" w:rsidRDefault="00892D13">
      <w:pPr>
        <w:pStyle w:val="BodyText"/>
        <w:spacing w:before="9"/>
        <w:rPr>
          <w:sz w:val="21"/>
        </w:rPr>
      </w:pPr>
    </w:p>
    <w:p w:rsidR="00892D13" w:rsidRPr="002F2813" w:rsidRDefault="00943C3C">
      <w:pPr>
        <w:pStyle w:val="ListParagraph"/>
        <w:numPr>
          <w:ilvl w:val="0"/>
          <w:numId w:val="5"/>
        </w:numPr>
        <w:tabs>
          <w:tab w:val="left" w:pos="567"/>
        </w:tabs>
        <w:spacing w:line="355" w:lineRule="auto"/>
        <w:ind w:right="106" w:hanging="283"/>
        <w:jc w:val="both"/>
        <w:rPr>
          <w:sz w:val="24"/>
        </w:rPr>
      </w:pPr>
      <w:r w:rsidRPr="002F2813">
        <w:rPr>
          <w:b/>
          <w:sz w:val="24"/>
        </w:rPr>
        <w:t>Wrong side signalling failure</w:t>
      </w:r>
      <w:r w:rsidRPr="002F2813">
        <w:rPr>
          <w:sz w:val="24"/>
        </w:rPr>
        <w:t xml:space="preserve"> – means any failure of a signalling system (either to infrastructure or to rolling stock), resulting in signalling information less restrictive than that demanded.</w:t>
      </w:r>
    </w:p>
    <w:p w:rsidR="00892D13" w:rsidRPr="002F2813" w:rsidRDefault="00892D13">
      <w:pPr>
        <w:pStyle w:val="BodyText"/>
        <w:spacing w:before="7"/>
        <w:rPr>
          <w:sz w:val="21"/>
        </w:rPr>
      </w:pPr>
    </w:p>
    <w:p w:rsidR="00892D13" w:rsidRPr="002F2813" w:rsidRDefault="00943C3C">
      <w:pPr>
        <w:pStyle w:val="ListParagraph"/>
        <w:numPr>
          <w:ilvl w:val="0"/>
          <w:numId w:val="5"/>
        </w:numPr>
        <w:tabs>
          <w:tab w:val="left" w:pos="567"/>
        </w:tabs>
        <w:spacing w:line="352" w:lineRule="auto"/>
        <w:ind w:right="103" w:hanging="283"/>
        <w:jc w:val="both"/>
        <w:rPr>
          <w:sz w:val="24"/>
        </w:rPr>
      </w:pPr>
      <w:r w:rsidRPr="002F2813">
        <w:rPr>
          <w:b/>
        </w:rPr>
        <w:t>Signal Passed at Danger (SPAD</w:t>
      </w:r>
      <w:r w:rsidRPr="002F2813">
        <w:t xml:space="preserve"> – means any occasion when any part of a train proceeds beyond its authorised </w:t>
      </w:r>
      <w:r w:rsidRPr="002F2813">
        <w:br/>
        <w:t>movement</w:t>
      </w:r>
      <w:r w:rsidRPr="002F2813">
        <w:rPr>
          <w:sz w:val="24"/>
        </w:rPr>
        <w:t>.</w:t>
      </w:r>
    </w:p>
    <w:p w:rsidR="00892D13" w:rsidRPr="002F2813" w:rsidRDefault="00892D13">
      <w:pPr>
        <w:pStyle w:val="BodyText"/>
        <w:spacing w:before="9"/>
        <w:rPr>
          <w:sz w:val="21"/>
        </w:rPr>
      </w:pPr>
    </w:p>
    <w:p w:rsidR="00892D13" w:rsidRPr="002F2813" w:rsidRDefault="00943C3C" w:rsidP="0061571D">
      <w:pPr>
        <w:pStyle w:val="ListParagraph"/>
        <w:pageBreakBefore/>
        <w:numPr>
          <w:ilvl w:val="0"/>
          <w:numId w:val="5"/>
        </w:numPr>
        <w:tabs>
          <w:tab w:val="left" w:pos="567"/>
        </w:tabs>
        <w:ind w:hanging="283"/>
        <w:rPr>
          <w:sz w:val="24"/>
        </w:rPr>
      </w:pPr>
      <w:r w:rsidRPr="002F2813">
        <w:rPr>
          <w:b/>
        </w:rPr>
        <w:t xml:space="preserve">Unauthorised movement – </w:t>
      </w:r>
      <w:r w:rsidRPr="002F2813">
        <w:t>means to pass:</w:t>
      </w:r>
    </w:p>
    <w:p w:rsidR="00892D13" w:rsidRPr="002F2813" w:rsidRDefault="00892D13">
      <w:pPr>
        <w:pStyle w:val="BodyText"/>
        <w:spacing w:before="9"/>
        <w:rPr>
          <w:sz w:val="32"/>
        </w:rPr>
      </w:pPr>
    </w:p>
    <w:p w:rsidR="00892D13" w:rsidRPr="002F2813" w:rsidRDefault="00943C3C">
      <w:pPr>
        <w:pStyle w:val="ListParagraph"/>
        <w:numPr>
          <w:ilvl w:val="3"/>
          <w:numId w:val="4"/>
        </w:numPr>
        <w:tabs>
          <w:tab w:val="left" w:pos="994"/>
        </w:tabs>
        <w:spacing w:line="360" w:lineRule="auto"/>
        <w:ind w:right="518"/>
        <w:jc w:val="both"/>
        <w:rPr>
          <w:sz w:val="24"/>
        </w:rPr>
      </w:pPr>
      <w:r w:rsidRPr="002F2813">
        <w:rPr>
          <w:sz w:val="24"/>
        </w:rPr>
        <w:t xml:space="preserve">a trackside colour light signal or semaphore at danger, order to STOP, where an Automatic Train Control System (ATCS) or ATP </w:t>
      </w:r>
      <w:r w:rsidRPr="002F2813">
        <w:rPr>
          <w:sz w:val="24"/>
        </w:rPr>
        <w:t>system is not operational,</w:t>
      </w:r>
    </w:p>
    <w:p w:rsidR="00892D13" w:rsidRPr="002F2813" w:rsidRDefault="00943C3C">
      <w:pPr>
        <w:pStyle w:val="ListParagraph"/>
        <w:numPr>
          <w:ilvl w:val="3"/>
          <w:numId w:val="4"/>
        </w:numPr>
        <w:tabs>
          <w:tab w:val="left" w:pos="994"/>
        </w:tabs>
        <w:spacing w:before="5"/>
        <w:rPr>
          <w:sz w:val="24"/>
        </w:rPr>
      </w:pPr>
      <w:r w:rsidRPr="002F2813">
        <w:rPr>
          <w:sz w:val="24"/>
        </w:rPr>
        <w:t>the end of a safety related movement authority provided in an ATCS or ATP system,</w:t>
      </w:r>
    </w:p>
    <w:p w:rsidR="00892D13" w:rsidRPr="002F2813" w:rsidRDefault="00943C3C">
      <w:pPr>
        <w:pStyle w:val="ListParagraph"/>
        <w:numPr>
          <w:ilvl w:val="3"/>
          <w:numId w:val="4"/>
        </w:numPr>
        <w:tabs>
          <w:tab w:val="left" w:pos="994"/>
        </w:tabs>
        <w:spacing w:before="136"/>
        <w:rPr>
          <w:sz w:val="24"/>
        </w:rPr>
      </w:pPr>
      <w:r w:rsidRPr="002F2813">
        <w:rPr>
          <w:sz w:val="24"/>
        </w:rPr>
        <w:t>a point communicated by verbal or written authorisation laid down in regulations,</w:t>
      </w:r>
    </w:p>
    <w:p w:rsidR="00892D13" w:rsidRPr="002F2813" w:rsidRDefault="00943C3C">
      <w:pPr>
        <w:pStyle w:val="ListParagraph"/>
        <w:numPr>
          <w:ilvl w:val="3"/>
          <w:numId w:val="4"/>
        </w:numPr>
        <w:tabs>
          <w:tab w:val="left" w:pos="994"/>
        </w:tabs>
        <w:spacing w:before="136"/>
        <w:rPr>
          <w:sz w:val="24"/>
        </w:rPr>
      </w:pPr>
      <w:r w:rsidRPr="002F2813">
        <w:rPr>
          <w:sz w:val="24"/>
        </w:rPr>
        <w:t>stop boards (buffer stops are not included) or hand signals.</w:t>
      </w:r>
    </w:p>
    <w:p w:rsidR="00892D13" w:rsidRPr="002F2813" w:rsidRDefault="00892D13">
      <w:pPr>
        <w:pStyle w:val="BodyText"/>
        <w:rPr>
          <w:sz w:val="26"/>
        </w:rPr>
      </w:pPr>
    </w:p>
    <w:p w:rsidR="00892D13" w:rsidRPr="002F2813" w:rsidRDefault="00892D13">
      <w:pPr>
        <w:pStyle w:val="BodyText"/>
        <w:spacing w:before="10"/>
        <w:rPr>
          <w:sz w:val="21"/>
        </w:rPr>
      </w:pPr>
    </w:p>
    <w:p w:rsidR="00892D13" w:rsidRPr="002F2813" w:rsidRDefault="00943C3C">
      <w:pPr>
        <w:pStyle w:val="ListParagraph"/>
        <w:numPr>
          <w:ilvl w:val="0"/>
          <w:numId w:val="5"/>
        </w:numPr>
        <w:tabs>
          <w:tab w:val="left" w:pos="567"/>
        </w:tabs>
        <w:spacing w:line="352" w:lineRule="auto"/>
        <w:ind w:right="106" w:hanging="283"/>
        <w:jc w:val="both"/>
        <w:rPr>
          <w:sz w:val="24"/>
        </w:rPr>
      </w:pPr>
      <w:r w:rsidRPr="002F2813">
        <w:rPr>
          <w:b/>
        </w:rPr>
        <w:t>Br</w:t>
      </w:r>
      <w:r w:rsidRPr="002F2813">
        <w:rPr>
          <w:b/>
        </w:rPr>
        <w:t xml:space="preserve">oken wheels and broken axles – </w:t>
      </w:r>
      <w:r w:rsidRPr="002F2813">
        <w:t>means a break affecting the essential parts of the wheel or the axle and creating a risk of accident (derailment or collision).</w:t>
      </w:r>
    </w:p>
    <w:p w:rsidR="007B0116" w:rsidRPr="002F2813" w:rsidRDefault="007B0116" w:rsidP="007B0116">
      <w:pPr>
        <w:tabs>
          <w:tab w:val="left" w:pos="567"/>
        </w:tabs>
        <w:spacing w:line="352" w:lineRule="auto"/>
        <w:ind w:right="106"/>
        <w:jc w:val="both"/>
        <w:rPr>
          <w:sz w:val="24"/>
        </w:rPr>
      </w:pPr>
    </w:p>
    <w:p w:rsidR="007B0116" w:rsidRPr="002F2813" w:rsidRDefault="007B0116" w:rsidP="007B0116">
      <w:pPr>
        <w:tabs>
          <w:tab w:val="left" w:pos="567"/>
        </w:tabs>
        <w:spacing w:line="352" w:lineRule="auto"/>
        <w:ind w:right="106"/>
        <w:jc w:val="both"/>
        <w:rPr>
          <w:sz w:val="24"/>
        </w:rPr>
      </w:pPr>
    </w:p>
    <w:p w:rsidR="00892D13" w:rsidRPr="002F2813" w:rsidRDefault="00892D13" w:rsidP="007B0116">
      <w:pPr>
        <w:pStyle w:val="BodyText"/>
        <w:pageBreakBefore/>
        <w:rPr>
          <w:sz w:val="20"/>
        </w:rPr>
      </w:pPr>
    </w:p>
    <w:p w:rsidR="00892D13" w:rsidRPr="002F2813" w:rsidRDefault="00943C3C" w:rsidP="0045316B">
      <w:pPr>
        <w:pStyle w:val="Heading3"/>
        <w:numPr>
          <w:ilvl w:val="0"/>
          <w:numId w:val="0"/>
        </w:numPr>
        <w:ind w:left="2835"/>
      </w:pPr>
      <w:bookmarkStart w:id="62" w:name="_Toc500418761"/>
      <w:bookmarkStart w:id="63" w:name="_Toc504124099"/>
      <w:r w:rsidRPr="002F2813">
        <w:t>ANNEX B – AMENDMENTS TO LEGAL REGULATIONS</w:t>
      </w:r>
      <w:bookmarkEnd w:id="62"/>
      <w:bookmarkEnd w:id="63"/>
    </w:p>
    <w:p w:rsidR="00892D13" w:rsidRPr="002F2813" w:rsidRDefault="00892D13" w:rsidP="00F227EB"/>
    <w:p w:rsidR="00892D13" w:rsidRPr="002F2813" w:rsidRDefault="00892D13" w:rsidP="00F227EB"/>
    <w:p w:rsidR="00892D13" w:rsidRPr="002F2813" w:rsidRDefault="00892D13" w:rsidP="00F227EB"/>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DFEE"/>
        <w:tblLook w:val="04A0" w:firstRow="1" w:lastRow="0" w:firstColumn="1" w:lastColumn="0" w:noHBand="0" w:noVBand="1"/>
      </w:tblPr>
      <w:tblGrid>
        <w:gridCol w:w="2552"/>
        <w:gridCol w:w="1984"/>
        <w:gridCol w:w="2977"/>
        <w:gridCol w:w="1837"/>
      </w:tblGrid>
      <w:tr w:rsidR="00DD7E59" w:rsidTr="00F227EB">
        <w:trPr>
          <w:jc w:val="center"/>
        </w:trPr>
        <w:tc>
          <w:tcPr>
            <w:tcW w:w="2552" w:type="dxa"/>
            <w:shd w:val="clear" w:color="auto" w:fill="D3DFEE"/>
            <w:vAlign w:val="center"/>
          </w:tcPr>
          <w:p w:rsidR="00F227EB" w:rsidRPr="002F2813" w:rsidRDefault="00943C3C" w:rsidP="00ED6FEE">
            <w:pPr>
              <w:spacing w:line="244" w:lineRule="exact"/>
              <w:ind w:left="34"/>
              <w:jc w:val="center"/>
              <w:rPr>
                <w:rFonts w:ascii="Calibri" w:hAnsi="Calibri"/>
                <w:b/>
                <w:sz w:val="24"/>
              </w:rPr>
            </w:pPr>
            <w:r w:rsidRPr="002F2813">
              <w:rPr>
                <w:rFonts w:ascii="Calibri" w:hAnsi="Calibri"/>
                <w:b/>
                <w:sz w:val="24"/>
              </w:rPr>
              <w:t>Amendments to Railway Safety Directive (1)</w:t>
            </w:r>
          </w:p>
          <w:p w:rsidR="00F227EB" w:rsidRPr="002F2813" w:rsidRDefault="00F227EB" w:rsidP="00ED6FEE">
            <w:pPr>
              <w:jc w:val="center"/>
            </w:pPr>
          </w:p>
        </w:tc>
        <w:tc>
          <w:tcPr>
            <w:tcW w:w="1984" w:type="dxa"/>
            <w:shd w:val="clear" w:color="auto" w:fill="D3DFEE"/>
            <w:vAlign w:val="center"/>
          </w:tcPr>
          <w:p w:rsidR="00F227EB" w:rsidRPr="002F2813" w:rsidRDefault="00943C3C" w:rsidP="0045316B">
            <w:pPr>
              <w:spacing w:line="244" w:lineRule="exact"/>
              <w:jc w:val="center"/>
              <w:rPr>
                <w:rFonts w:ascii="Calibri" w:hAnsi="Calibri"/>
                <w:b/>
                <w:sz w:val="24"/>
              </w:rPr>
            </w:pPr>
            <w:r w:rsidRPr="002F2813">
              <w:rPr>
                <w:rFonts w:ascii="Calibri" w:hAnsi="Calibri"/>
                <w:b/>
                <w:sz w:val="24"/>
              </w:rPr>
              <w:t>Completed under national law</w:t>
            </w:r>
          </w:p>
          <w:p w:rsidR="00F227EB" w:rsidRPr="002F2813" w:rsidRDefault="00F227EB" w:rsidP="00ED6FEE">
            <w:pPr>
              <w:jc w:val="center"/>
            </w:pPr>
          </w:p>
        </w:tc>
        <w:tc>
          <w:tcPr>
            <w:tcW w:w="2977" w:type="dxa"/>
            <w:shd w:val="clear" w:color="auto" w:fill="D3DFEE"/>
            <w:vAlign w:val="center"/>
          </w:tcPr>
          <w:p w:rsidR="00F227EB" w:rsidRPr="002F2813" w:rsidRDefault="00943C3C" w:rsidP="00ED6FEE">
            <w:pPr>
              <w:spacing w:line="240" w:lineRule="exact"/>
              <w:jc w:val="center"/>
              <w:rPr>
                <w:rFonts w:ascii="Calibri" w:hAnsi="Calibri"/>
                <w:b/>
                <w:sz w:val="24"/>
              </w:rPr>
            </w:pPr>
            <w:r w:rsidRPr="002F2813">
              <w:rPr>
                <w:rFonts w:ascii="Calibri" w:hAnsi="Calibri"/>
                <w:b/>
                <w:sz w:val="24"/>
              </w:rPr>
              <w:t>Legal reference</w:t>
            </w:r>
          </w:p>
          <w:p w:rsidR="00F227EB" w:rsidRPr="002F2813" w:rsidRDefault="00F227EB" w:rsidP="00ED6FEE">
            <w:pPr>
              <w:jc w:val="center"/>
            </w:pPr>
          </w:p>
        </w:tc>
        <w:tc>
          <w:tcPr>
            <w:tcW w:w="1837" w:type="dxa"/>
            <w:shd w:val="clear" w:color="auto" w:fill="D3DFEE"/>
            <w:vAlign w:val="center"/>
          </w:tcPr>
          <w:p w:rsidR="00F227EB" w:rsidRPr="002F2813" w:rsidRDefault="00943C3C" w:rsidP="0061571D">
            <w:pPr>
              <w:spacing w:line="240" w:lineRule="exact"/>
              <w:ind w:right="27"/>
              <w:jc w:val="center"/>
              <w:rPr>
                <w:rFonts w:ascii="Calibri"/>
                <w:b/>
                <w:sz w:val="24"/>
              </w:rPr>
            </w:pPr>
            <w:r w:rsidRPr="002F2813">
              <w:rPr>
                <w:rFonts w:ascii="Calibri"/>
                <w:b/>
                <w:sz w:val="24"/>
              </w:rPr>
              <w:t>Date of entry into force</w:t>
            </w:r>
          </w:p>
          <w:p w:rsidR="00F227EB" w:rsidRPr="002F2813" w:rsidRDefault="00F227EB" w:rsidP="00ED6FEE">
            <w:pPr>
              <w:jc w:val="center"/>
            </w:pPr>
          </w:p>
        </w:tc>
      </w:tr>
      <w:tr w:rsidR="00DD7E59" w:rsidTr="00F227EB">
        <w:trPr>
          <w:trHeight w:val="4670"/>
          <w:jc w:val="center"/>
        </w:trPr>
        <w:tc>
          <w:tcPr>
            <w:tcW w:w="2552" w:type="dxa"/>
            <w:shd w:val="clear" w:color="auto" w:fill="D3DFEE"/>
          </w:tcPr>
          <w:p w:rsidR="00F227EB" w:rsidRPr="002F2813" w:rsidRDefault="00943C3C" w:rsidP="00ED6FEE">
            <w:pPr>
              <w:ind w:right="-108"/>
              <w:rPr>
                <w:sz w:val="24"/>
              </w:rPr>
            </w:pPr>
            <w:r w:rsidRPr="002F2813">
              <w:rPr>
                <w:sz w:val="24"/>
              </w:rPr>
              <w:t>Directive (EC) 2016/798 of the European Parliament and of the Council on safety on the Community's railways, substantially amending Directive 2004/49/EC</w:t>
            </w:r>
          </w:p>
          <w:p w:rsidR="00F227EB" w:rsidRPr="002F2813" w:rsidRDefault="00F227EB" w:rsidP="00ED6FEE"/>
        </w:tc>
        <w:tc>
          <w:tcPr>
            <w:tcW w:w="1984" w:type="dxa"/>
            <w:shd w:val="clear" w:color="auto" w:fill="D3DFEE"/>
          </w:tcPr>
          <w:p w:rsidR="00F227EB" w:rsidRPr="002F2813" w:rsidRDefault="00943C3C" w:rsidP="00ED6FEE">
            <w:pPr>
              <w:jc w:val="center"/>
            </w:pPr>
            <w:r w:rsidRPr="002F2813">
              <w:rPr>
                <w:sz w:val="24"/>
              </w:rPr>
              <w:t>Yes</w:t>
            </w:r>
          </w:p>
        </w:tc>
        <w:tc>
          <w:tcPr>
            <w:tcW w:w="2977" w:type="dxa"/>
            <w:shd w:val="clear" w:color="auto" w:fill="D3DFEE"/>
          </w:tcPr>
          <w:p w:rsidR="00F227EB" w:rsidRPr="002F2813" w:rsidRDefault="00943C3C" w:rsidP="0061571D">
            <w:r w:rsidRPr="002F2813">
              <w:t>transposition</w:t>
            </w:r>
            <w:r w:rsidRPr="002F2813">
              <w:t xml:space="preserve"> 266/1994 Coll.</w:t>
            </w:r>
          </w:p>
          <w:p w:rsidR="00F227EB" w:rsidRPr="002F2813" w:rsidRDefault="00943C3C" w:rsidP="0061571D">
            <w:r w:rsidRPr="002F2813">
              <w:t>transposition 255/2012 Coll.</w:t>
            </w:r>
          </w:p>
          <w:p w:rsidR="00F227EB" w:rsidRPr="002F2813" w:rsidRDefault="00943C3C" w:rsidP="0061571D">
            <w:r w:rsidRPr="002F2813">
              <w:t>transposition 500/2004 Coll.</w:t>
            </w:r>
          </w:p>
          <w:p w:rsidR="00F227EB" w:rsidRPr="002F2813" w:rsidRDefault="00943C3C" w:rsidP="0061571D">
            <w:r w:rsidRPr="002F2813">
              <w:t>transposition 376/2006 Coll.</w:t>
            </w:r>
          </w:p>
          <w:p w:rsidR="00F227EB" w:rsidRPr="002F2813" w:rsidRDefault="00943C3C" w:rsidP="0061571D">
            <w:r w:rsidRPr="002F2813">
              <w:t>transposition 101/1995 Coll.</w:t>
            </w:r>
          </w:p>
          <w:p w:rsidR="00F227EB" w:rsidRPr="002F2813" w:rsidRDefault="00943C3C" w:rsidP="0061571D">
            <w:r w:rsidRPr="002F2813">
              <w:t>transposition 173/1995 Coll.</w:t>
            </w:r>
          </w:p>
          <w:p w:rsidR="00F227EB" w:rsidRPr="002F2813" w:rsidRDefault="00943C3C" w:rsidP="0061571D">
            <w:r w:rsidRPr="002F2813">
              <w:t>transposition 376/2006 Coll.</w:t>
            </w:r>
          </w:p>
          <w:p w:rsidR="00F227EB" w:rsidRPr="002F2813" w:rsidRDefault="00943C3C" w:rsidP="0061571D">
            <w:r w:rsidRPr="002F2813">
              <w:t>transposition 181/2006 Coll.</w:t>
            </w:r>
          </w:p>
          <w:p w:rsidR="00F227EB" w:rsidRPr="002F2813" w:rsidRDefault="00943C3C" w:rsidP="0061571D">
            <w:r w:rsidRPr="002F2813">
              <w:t>transposition 371/2007 Coll.</w:t>
            </w:r>
          </w:p>
          <w:p w:rsidR="00F227EB" w:rsidRPr="002F2813" w:rsidRDefault="00943C3C" w:rsidP="0061571D">
            <w:r w:rsidRPr="002F2813">
              <w:t>transposition 289/2010 Coll.</w:t>
            </w:r>
          </w:p>
          <w:p w:rsidR="00F227EB" w:rsidRPr="002F2813" w:rsidRDefault="00943C3C" w:rsidP="0061571D">
            <w:r w:rsidRPr="002F2813">
              <w:t>transposition 326/2011 Coll.</w:t>
            </w:r>
          </w:p>
          <w:p w:rsidR="00F227EB" w:rsidRPr="002F2813" w:rsidRDefault="00943C3C" w:rsidP="0061571D">
            <w:r w:rsidRPr="002F2813">
              <w:t>transposition 88/2012 Coll.</w:t>
            </w:r>
          </w:p>
          <w:p w:rsidR="00F227EB" w:rsidRPr="002F2813" w:rsidRDefault="00943C3C" w:rsidP="0061571D">
            <w:r w:rsidRPr="002F2813">
              <w:t>transposition 72/2016 Coll.</w:t>
            </w:r>
          </w:p>
        </w:tc>
        <w:tc>
          <w:tcPr>
            <w:tcW w:w="1837" w:type="dxa"/>
            <w:shd w:val="clear" w:color="auto" w:fill="D3DFEE"/>
          </w:tcPr>
          <w:p w:rsidR="00F227EB" w:rsidRPr="002F2813" w:rsidRDefault="00943C3C" w:rsidP="00F227EB">
            <w:pPr>
              <w:keepNext/>
              <w:jc w:val="center"/>
            </w:pPr>
            <w:r w:rsidRPr="002F2813">
              <w:rPr>
                <w:rFonts w:eastAsiaTheme="minorHAnsi"/>
                <w:sz w:val="24"/>
              </w:rPr>
              <w:t>11. May 2016</w:t>
            </w:r>
          </w:p>
        </w:tc>
      </w:tr>
    </w:tbl>
    <w:p w:rsidR="00892D13" w:rsidRPr="002F2813" w:rsidRDefault="00943C3C" w:rsidP="001758D3">
      <w:pPr>
        <w:pStyle w:val="Caption"/>
        <w:spacing w:before="120"/>
        <w:ind w:left="2410"/>
      </w:pPr>
      <w:r w:rsidRPr="002F2813">
        <w:t xml:space="preserve">Table </w:t>
      </w:r>
      <w:r w:rsidR="0045316B">
        <w:fldChar w:fldCharType="begin"/>
      </w:r>
      <w:r>
        <w:instrText xml:space="preserve"> SEQ Tabulka \* ARABIC </w:instrText>
      </w:r>
      <w:r w:rsidR="0045316B">
        <w:fldChar w:fldCharType="separate"/>
      </w:r>
      <w:r w:rsidR="0045316B">
        <w:rPr>
          <w:noProof/>
        </w:rPr>
        <w:t>3</w:t>
      </w:r>
      <w:r w:rsidR="0045316B">
        <w:rPr>
          <w:noProof/>
        </w:rPr>
        <w:fldChar w:fldCharType="end"/>
      </w:r>
    </w:p>
    <w:p w:rsidR="00892D13" w:rsidRPr="00F227EB" w:rsidRDefault="00892D13" w:rsidP="00F227EB"/>
    <w:sectPr w:rsidR="00892D13" w:rsidRPr="00F227EB" w:rsidSect="003B3EBD">
      <w:headerReference w:type="default" r:id="rId30"/>
      <w:pgSz w:w="11900" w:h="16840"/>
      <w:pgMar w:top="1134" w:right="851" w:bottom="1134" w:left="851" w:header="1134" w:footer="45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3C3C" w:rsidRDefault="00943C3C">
      <w:r>
        <w:separator/>
      </w:r>
    </w:p>
  </w:endnote>
  <w:endnote w:type="continuationSeparator" w:id="0">
    <w:p w:rsidR="00943C3C" w:rsidRDefault="00943C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Default="00993960" w:rsidP="001F42B4">
    <w:pPr>
      <w:pStyle w:val="Footer"/>
    </w:pPr>
  </w:p>
  <w:p w:rsidR="00993960" w:rsidRPr="000B540C" w:rsidRDefault="00993960" w:rsidP="000B540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9832140"/>
      <w:docPartObj>
        <w:docPartGallery w:val="Page Numbers (Bottom of Page)"/>
        <w:docPartUnique/>
      </w:docPartObj>
    </w:sdtPr>
    <w:sdtEndPr>
      <w:rPr>
        <w:noProof/>
      </w:rPr>
    </w:sdtEndPr>
    <w:sdtContent>
      <w:p w:rsidR="00993960" w:rsidRDefault="00943C3C">
        <w:pPr>
          <w:pStyle w:val="Footer"/>
          <w:jc w:val="center"/>
        </w:pPr>
        <w:r>
          <w:fldChar w:fldCharType="begin"/>
        </w:r>
        <w:r>
          <w:instrText xml:space="preserve"> PAGE   \* MERGEFORMAT </w:instrText>
        </w:r>
        <w:r>
          <w:fldChar w:fldCharType="separate"/>
        </w:r>
        <w:r w:rsidR="00F043A5">
          <w:rPr>
            <w:noProof/>
          </w:rPr>
          <w:t>4</w:t>
        </w:r>
        <w:r>
          <w:rPr>
            <w:noProof/>
          </w:rPr>
          <w:fldChar w:fldCharType="end"/>
        </w:r>
      </w:p>
    </w:sdtContent>
  </w:sdt>
  <w:p w:rsidR="00993960" w:rsidRPr="000B540C" w:rsidRDefault="00993960" w:rsidP="000B540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Pr="000B540C" w:rsidRDefault="00993960" w:rsidP="000B54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3C3C" w:rsidRDefault="00943C3C">
      <w:r>
        <w:separator/>
      </w:r>
    </w:p>
  </w:footnote>
  <w:footnote w:type="continuationSeparator" w:id="0">
    <w:p w:rsidR="00943C3C" w:rsidRDefault="00943C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Default="00993960">
    <w:pPr>
      <w:pStyle w:val="BodyText"/>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Pr="000B540C" w:rsidRDefault="00943C3C" w:rsidP="000B540C">
    <w:pPr>
      <w:pStyle w:val="Header"/>
    </w:pPr>
    <w:r>
      <w:rPr>
        <w:noProof/>
        <w:lang w:val="en-US" w:eastAsia="zh-CN" w:bidi="ar-SA"/>
      </w:rPr>
      <w:drawing>
        <wp:anchor distT="0" distB="107950" distL="114300" distR="114300" simplePos="0" relativeHeight="251658240" behindDoc="0" locked="0" layoutInCell="0" allowOverlap="0">
          <wp:simplePos x="0" y="0"/>
          <wp:positionH relativeFrom="column">
            <wp:posOffset>5217795</wp:posOffset>
          </wp:positionH>
          <wp:positionV relativeFrom="paragraph">
            <wp:posOffset>-627049</wp:posOffset>
          </wp:positionV>
          <wp:extent cx="1252220" cy="593725"/>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41798" name=""/>
                  <pic:cNvPicPr/>
                </pic:nvPicPr>
                <pic:blipFill>
                  <a:blip r:embed="rId1">
                    <a:extLst>
                      <a:ext uri="{28A0092B-C50C-407E-A947-70E740481C1C}">
                        <a14:useLocalDpi xmlns:a14="http://schemas.microsoft.com/office/drawing/2010/main" val="0"/>
                      </a:ext>
                    </a:extLst>
                  </a:blip>
                  <a:stretch>
                    <a:fillRect/>
                  </a:stretch>
                </pic:blipFill>
                <pic:spPr>
                  <a:xfrm>
                    <a:off x="0" y="0"/>
                    <a:ext cx="1252220" cy="593725"/>
                  </a:xfrm>
                  <a:prstGeom prst="rect">
                    <a:avLst/>
                  </a:prstGeom>
                </pic:spPr>
              </pic:pic>
            </a:graphicData>
          </a:graphic>
          <wp14:sizeRelH relativeFrom="margin">
            <wp14:pctWidth>0</wp14:pctWidth>
          </wp14:sizeRelH>
          <wp14:sizeRelV relativeFrom="margin">
            <wp14:pctHeight>0</wp14:pctHeight>
          </wp14:sizeRelV>
        </wp:anchor>
      </w:drawing>
    </w:r>
    <w:r w:rsidR="00AD55BF">
      <w:rPr>
        <w:noProof/>
        <w:lang w:val="en-US" w:eastAsia="zh-CN" w:bidi="ar-SA"/>
      </w:rPr>
      <mc:AlternateContent>
        <mc:Choice Requires="wpg">
          <w:drawing>
            <wp:anchor distT="0" distB="144145" distL="114300" distR="114300" simplePos="0" relativeHeight="251661312" behindDoc="0" locked="0" layoutInCell="1" allowOverlap="1">
              <wp:simplePos x="0" y="0"/>
              <wp:positionH relativeFrom="column">
                <wp:posOffset>14605</wp:posOffset>
              </wp:positionH>
              <wp:positionV relativeFrom="paragraph">
                <wp:posOffset>143510</wp:posOffset>
              </wp:positionV>
              <wp:extent cx="6517005" cy="13970"/>
              <wp:effectExtent l="14605" t="635" r="12065" b="4445"/>
              <wp:wrapTopAndBottom/>
              <wp:docPr id="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7005" cy="13970"/>
                        <a:chOff x="0" y="0"/>
                        <a:chExt cx="10263" cy="22"/>
                      </a:xfrm>
                    </wpg:grpSpPr>
                    <wps:wsp>
                      <wps:cNvPr id="4" name="Line 3"/>
                      <wps:cNvCnPr>
                        <a:cxnSpLocks noChangeShapeType="1"/>
                      </wps:cNvCnPr>
                      <wps:spPr bwMode="auto">
                        <a:xfrm>
                          <a:off x="0" y="11"/>
                          <a:ext cx="10262" cy="0"/>
                        </a:xfrm>
                        <a:prstGeom prst="line">
                          <a:avLst/>
                        </a:prstGeom>
                        <a:noFill/>
                        <a:ln w="13462">
                          <a:solidFill>
                            <a:srgbClr val="4E80BC"/>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181517" id="Group 9" o:spid="_x0000_s1026" style="position:absolute;margin-left:1.15pt;margin-top:11.3pt;width:513.15pt;height:1.1pt;z-index:251661312;mso-wrap-distance-bottom:11.35pt" coordsize="1026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">
              <v:line id="Line 3" o:spid="_x0000_s1027" style="position:absolute;visibility:visible;mso-wrap-style:square" from="0,11" to="1026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4kEcEAAADaAAAADwAAAGRycy9kb3ducmV2LnhtbESPQYvCMBSE7wv+h/AEb2uqiEg1iiwI&#10;ogdX7cHjo3nbdLd5KU2s1V+/EQSPw8w3wyxWna1ES40vHSsYDRMQxLnTJRcKsvPmcwbCB2SNlWNS&#10;cCcPq2XvY4Gpdjc+UnsKhYgl7FNUYEKoUyl9bsiiH7qaOHo/rrEYomwKqRu8xXJbyXGSTKXFkuOC&#10;wZq+DOV/p6tVMMHCfO+mv631mF/2j2xyPKy3Sg363XoOIlAX3uEXvdWRg+eVeAP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jiQRwQAAANoAAAAPAAAAAAAAAAAAAAAA&#10;AKECAABkcnMvZG93bnJldi54bWxQSwUGAAAAAAQABAD5AAAAjwMAAAAA&#10;" strokecolor="#4e80bc" strokeweight="1.06pt"/>
              <w10:wrap type="topAndBottom"/>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Pr="000B540C" w:rsidRDefault="00993960" w:rsidP="000B540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Pr="0041463E" w:rsidRDefault="00943C3C" w:rsidP="0041463E">
    <w:r>
      <w:rPr>
        <w:noProof/>
        <w:lang w:val="en-US" w:eastAsia="zh-CN" w:bidi="ar-SA"/>
      </w:rPr>
      <w:drawing>
        <wp:anchor distT="0" distB="107950" distL="114300" distR="114300" simplePos="0" relativeHeight="251659264" behindDoc="0" locked="0" layoutInCell="0" allowOverlap="0">
          <wp:simplePos x="0" y="0"/>
          <wp:positionH relativeFrom="column">
            <wp:posOffset>5451475</wp:posOffset>
          </wp:positionH>
          <wp:positionV relativeFrom="paragraph">
            <wp:posOffset>-24434</wp:posOffset>
          </wp:positionV>
          <wp:extent cx="1252800" cy="59400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5201" name=""/>
                  <pic:cNvPicPr/>
                </pic:nvPicPr>
                <pic:blipFill>
                  <a:blip r:embed="rId1">
                    <a:extLst>
                      <a:ext uri="{28A0092B-C50C-407E-A947-70E740481C1C}">
                        <a14:useLocalDpi xmlns:a14="http://schemas.microsoft.com/office/drawing/2010/main" val="0"/>
                      </a:ext>
                    </a:extLst>
                  </a:blip>
                  <a:stretch>
                    <a:fillRect/>
                  </a:stretch>
                </pic:blipFill>
                <pic:spPr>
                  <a:xfrm>
                    <a:off x="0" y="0"/>
                    <a:ext cx="1252800" cy="59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Pr="0041463E" w:rsidRDefault="00943C3C" w:rsidP="0041463E">
    <w:r>
      <w:rPr>
        <w:noProof/>
        <w:lang w:val="en-US" w:eastAsia="zh-CN" w:bidi="ar-SA"/>
      </w:rPr>
      <w:drawing>
        <wp:anchor distT="0" distB="107950" distL="114300" distR="114300" simplePos="0" relativeHeight="251660288" behindDoc="0" locked="0" layoutInCell="0" allowOverlap="0">
          <wp:simplePos x="0" y="0"/>
          <wp:positionH relativeFrom="column">
            <wp:posOffset>7864806</wp:posOffset>
          </wp:positionH>
          <wp:positionV relativeFrom="paragraph">
            <wp:posOffset>-662305</wp:posOffset>
          </wp:positionV>
          <wp:extent cx="1252800" cy="594000"/>
          <wp:effectExtent l="0" t="0" r="0" b="0"/>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04379" name=""/>
                  <pic:cNvPicPr/>
                </pic:nvPicPr>
                <pic:blipFill>
                  <a:blip r:embed="rId1">
                    <a:extLst>
                      <a:ext uri="{28A0092B-C50C-407E-A947-70E740481C1C}">
                        <a14:useLocalDpi xmlns:a14="http://schemas.microsoft.com/office/drawing/2010/main" val="0"/>
                      </a:ext>
                    </a:extLst>
                  </a:blip>
                  <a:stretch>
                    <a:fillRect/>
                  </a:stretch>
                </pic:blipFill>
                <pic:spPr>
                  <a:xfrm>
                    <a:off x="0" y="0"/>
                    <a:ext cx="1252800" cy="59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Pr="0041463E" w:rsidRDefault="00943C3C" w:rsidP="0041463E">
    <w:r>
      <w:rPr>
        <w:noProof/>
        <w:lang w:val="en-US" w:eastAsia="zh-CN" w:bidi="ar-SA"/>
      </w:rPr>
      <w:drawing>
        <wp:anchor distT="0" distB="107950" distL="114300" distR="114300" simplePos="0" relativeHeight="251662336" behindDoc="0" locked="0" layoutInCell="0" allowOverlap="0">
          <wp:simplePos x="0" y="0"/>
          <wp:positionH relativeFrom="column">
            <wp:posOffset>5219700</wp:posOffset>
          </wp:positionH>
          <wp:positionV relativeFrom="paragraph">
            <wp:posOffset>-665149</wp:posOffset>
          </wp:positionV>
          <wp:extent cx="1252800" cy="594000"/>
          <wp:effectExtent l="0" t="0" r="0" b="0"/>
          <wp:wrapTopAndBottom/>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47847" name=""/>
                  <pic:cNvPicPr/>
                </pic:nvPicPr>
                <pic:blipFill>
                  <a:blip r:embed="rId1">
                    <a:extLst>
                      <a:ext uri="{28A0092B-C50C-407E-A947-70E740481C1C}">
                        <a14:useLocalDpi xmlns:a14="http://schemas.microsoft.com/office/drawing/2010/main" val="0"/>
                      </a:ext>
                    </a:extLst>
                  </a:blip>
                  <a:stretch>
                    <a:fillRect/>
                  </a:stretch>
                </pic:blipFill>
                <pic:spPr>
                  <a:xfrm>
                    <a:off x="0" y="0"/>
                    <a:ext cx="1252800" cy="59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960" w:rsidRPr="0041463E" w:rsidRDefault="00993960" w:rsidP="0041463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6033F0"/>
    <w:multiLevelType w:val="hybridMultilevel"/>
    <w:tmpl w:val="67C45858"/>
    <w:lvl w:ilvl="0" w:tplc="12EC302A">
      <w:numFmt w:val="bullet"/>
      <w:lvlText w:val="•"/>
      <w:lvlJc w:val="left"/>
      <w:pPr>
        <w:ind w:left="186" w:hanging="79"/>
      </w:pPr>
      <w:rPr>
        <w:rFonts w:ascii="Times New Roman" w:eastAsia="Times New Roman" w:hAnsi="Times New Roman" w:cs="Times New Roman" w:hint="default"/>
        <w:i/>
        <w:spacing w:val="-11"/>
        <w:w w:val="100"/>
        <w:sz w:val="20"/>
        <w:szCs w:val="20"/>
      </w:rPr>
    </w:lvl>
    <w:lvl w:ilvl="1" w:tplc="11D0A76C">
      <w:numFmt w:val="bullet"/>
      <w:lvlText w:val="•"/>
      <w:lvlJc w:val="left"/>
      <w:pPr>
        <w:ind w:left="1316" w:hanging="79"/>
      </w:pPr>
      <w:rPr>
        <w:rFonts w:hint="default"/>
      </w:rPr>
    </w:lvl>
    <w:lvl w:ilvl="2" w:tplc="5EB0E5EE">
      <w:numFmt w:val="bullet"/>
      <w:lvlText w:val="•"/>
      <w:lvlJc w:val="left"/>
      <w:pPr>
        <w:ind w:left="2452" w:hanging="79"/>
      </w:pPr>
      <w:rPr>
        <w:rFonts w:hint="default"/>
      </w:rPr>
    </w:lvl>
    <w:lvl w:ilvl="3" w:tplc="6AD02C06">
      <w:numFmt w:val="bullet"/>
      <w:lvlText w:val="•"/>
      <w:lvlJc w:val="left"/>
      <w:pPr>
        <w:ind w:left="3588" w:hanging="79"/>
      </w:pPr>
      <w:rPr>
        <w:rFonts w:hint="default"/>
      </w:rPr>
    </w:lvl>
    <w:lvl w:ilvl="4" w:tplc="3BF20716">
      <w:numFmt w:val="bullet"/>
      <w:lvlText w:val="•"/>
      <w:lvlJc w:val="left"/>
      <w:pPr>
        <w:ind w:left="4724" w:hanging="79"/>
      </w:pPr>
      <w:rPr>
        <w:rFonts w:hint="default"/>
      </w:rPr>
    </w:lvl>
    <w:lvl w:ilvl="5" w:tplc="180CE19E">
      <w:numFmt w:val="bullet"/>
      <w:lvlText w:val="•"/>
      <w:lvlJc w:val="left"/>
      <w:pPr>
        <w:ind w:left="5860" w:hanging="79"/>
      </w:pPr>
      <w:rPr>
        <w:rFonts w:hint="default"/>
      </w:rPr>
    </w:lvl>
    <w:lvl w:ilvl="6" w:tplc="EE18B26C">
      <w:numFmt w:val="bullet"/>
      <w:lvlText w:val="•"/>
      <w:lvlJc w:val="left"/>
      <w:pPr>
        <w:ind w:left="6996" w:hanging="79"/>
      </w:pPr>
      <w:rPr>
        <w:rFonts w:hint="default"/>
      </w:rPr>
    </w:lvl>
    <w:lvl w:ilvl="7" w:tplc="7D8E3E8E">
      <w:numFmt w:val="bullet"/>
      <w:lvlText w:val="•"/>
      <w:lvlJc w:val="left"/>
      <w:pPr>
        <w:ind w:left="8132" w:hanging="79"/>
      </w:pPr>
      <w:rPr>
        <w:rFonts w:hint="default"/>
      </w:rPr>
    </w:lvl>
    <w:lvl w:ilvl="8" w:tplc="409E77B8">
      <w:numFmt w:val="bullet"/>
      <w:lvlText w:val="•"/>
      <w:lvlJc w:val="left"/>
      <w:pPr>
        <w:ind w:left="9268" w:hanging="79"/>
      </w:pPr>
      <w:rPr>
        <w:rFonts w:hint="default"/>
      </w:rPr>
    </w:lvl>
  </w:abstractNum>
  <w:abstractNum w:abstractNumId="1" w15:restartNumberingAfterBreak="0">
    <w:nsid w:val="15301333"/>
    <w:multiLevelType w:val="hybridMultilevel"/>
    <w:tmpl w:val="720C94AC"/>
    <w:lvl w:ilvl="0" w:tplc="5CFA5C5C">
      <w:numFmt w:val="bullet"/>
      <w:lvlText w:val="•"/>
      <w:lvlJc w:val="left"/>
      <w:pPr>
        <w:ind w:left="256" w:hanging="149"/>
      </w:pPr>
      <w:rPr>
        <w:rFonts w:ascii="Calibri" w:eastAsia="Calibri" w:hAnsi="Calibri" w:cs="Calibri" w:hint="default"/>
        <w:i/>
        <w:w w:val="96"/>
        <w:sz w:val="20"/>
        <w:szCs w:val="20"/>
      </w:rPr>
    </w:lvl>
    <w:lvl w:ilvl="1" w:tplc="A4803EC2">
      <w:numFmt w:val="bullet"/>
      <w:lvlText w:val="•"/>
      <w:lvlJc w:val="left"/>
      <w:pPr>
        <w:ind w:left="1388" w:hanging="149"/>
      </w:pPr>
      <w:rPr>
        <w:rFonts w:hint="default"/>
      </w:rPr>
    </w:lvl>
    <w:lvl w:ilvl="2" w:tplc="0FD84760">
      <w:numFmt w:val="bullet"/>
      <w:lvlText w:val="•"/>
      <w:lvlJc w:val="left"/>
      <w:pPr>
        <w:ind w:left="2516" w:hanging="149"/>
      </w:pPr>
      <w:rPr>
        <w:rFonts w:hint="default"/>
      </w:rPr>
    </w:lvl>
    <w:lvl w:ilvl="3" w:tplc="877661F4">
      <w:numFmt w:val="bullet"/>
      <w:lvlText w:val="•"/>
      <w:lvlJc w:val="left"/>
      <w:pPr>
        <w:ind w:left="3644" w:hanging="149"/>
      </w:pPr>
      <w:rPr>
        <w:rFonts w:hint="default"/>
      </w:rPr>
    </w:lvl>
    <w:lvl w:ilvl="4" w:tplc="3014EFAE">
      <w:numFmt w:val="bullet"/>
      <w:lvlText w:val="•"/>
      <w:lvlJc w:val="left"/>
      <w:pPr>
        <w:ind w:left="4772" w:hanging="149"/>
      </w:pPr>
      <w:rPr>
        <w:rFonts w:hint="default"/>
      </w:rPr>
    </w:lvl>
    <w:lvl w:ilvl="5" w:tplc="9C3E9B48">
      <w:numFmt w:val="bullet"/>
      <w:lvlText w:val="•"/>
      <w:lvlJc w:val="left"/>
      <w:pPr>
        <w:ind w:left="5900" w:hanging="149"/>
      </w:pPr>
      <w:rPr>
        <w:rFonts w:hint="default"/>
      </w:rPr>
    </w:lvl>
    <w:lvl w:ilvl="6" w:tplc="BE88F2D0">
      <w:numFmt w:val="bullet"/>
      <w:lvlText w:val="•"/>
      <w:lvlJc w:val="left"/>
      <w:pPr>
        <w:ind w:left="7028" w:hanging="149"/>
      </w:pPr>
      <w:rPr>
        <w:rFonts w:hint="default"/>
      </w:rPr>
    </w:lvl>
    <w:lvl w:ilvl="7" w:tplc="95E2AC22">
      <w:numFmt w:val="bullet"/>
      <w:lvlText w:val="•"/>
      <w:lvlJc w:val="left"/>
      <w:pPr>
        <w:ind w:left="8156" w:hanging="149"/>
      </w:pPr>
      <w:rPr>
        <w:rFonts w:hint="default"/>
      </w:rPr>
    </w:lvl>
    <w:lvl w:ilvl="8" w:tplc="328CA36A">
      <w:numFmt w:val="bullet"/>
      <w:lvlText w:val="•"/>
      <w:lvlJc w:val="left"/>
      <w:pPr>
        <w:ind w:left="9284" w:hanging="149"/>
      </w:pPr>
      <w:rPr>
        <w:rFonts w:hint="default"/>
      </w:rPr>
    </w:lvl>
  </w:abstractNum>
  <w:abstractNum w:abstractNumId="2" w15:restartNumberingAfterBreak="0">
    <w:nsid w:val="1FE250EA"/>
    <w:multiLevelType w:val="hybridMultilevel"/>
    <w:tmpl w:val="D550E24A"/>
    <w:lvl w:ilvl="0" w:tplc="94C61BF2">
      <w:start w:val="1"/>
      <w:numFmt w:val="decimal"/>
      <w:suff w:val="space"/>
      <w:lvlText w:val="%1."/>
      <w:lvlJc w:val="left"/>
      <w:pPr>
        <w:ind w:left="1657" w:hanging="360"/>
      </w:pPr>
      <w:rPr>
        <w:rFonts w:hint="default"/>
      </w:rPr>
    </w:lvl>
    <w:lvl w:ilvl="1" w:tplc="8478520A" w:tentative="1">
      <w:start w:val="1"/>
      <w:numFmt w:val="lowerLetter"/>
      <w:lvlText w:val="%2."/>
      <w:lvlJc w:val="left"/>
      <w:pPr>
        <w:ind w:left="1547" w:hanging="360"/>
      </w:pPr>
    </w:lvl>
    <w:lvl w:ilvl="2" w:tplc="D92C0AC4" w:tentative="1">
      <w:start w:val="1"/>
      <w:numFmt w:val="lowerRoman"/>
      <w:lvlText w:val="%3."/>
      <w:lvlJc w:val="right"/>
      <w:pPr>
        <w:ind w:left="2267" w:hanging="180"/>
      </w:pPr>
    </w:lvl>
    <w:lvl w:ilvl="3" w:tplc="47806E1E" w:tentative="1">
      <w:start w:val="1"/>
      <w:numFmt w:val="decimal"/>
      <w:lvlText w:val="%4."/>
      <w:lvlJc w:val="left"/>
      <w:pPr>
        <w:ind w:left="2987" w:hanging="360"/>
      </w:pPr>
    </w:lvl>
    <w:lvl w:ilvl="4" w:tplc="F544F9C2" w:tentative="1">
      <w:start w:val="1"/>
      <w:numFmt w:val="lowerLetter"/>
      <w:lvlText w:val="%5."/>
      <w:lvlJc w:val="left"/>
      <w:pPr>
        <w:ind w:left="3707" w:hanging="360"/>
      </w:pPr>
    </w:lvl>
    <w:lvl w:ilvl="5" w:tplc="3208E56A" w:tentative="1">
      <w:start w:val="1"/>
      <w:numFmt w:val="lowerRoman"/>
      <w:lvlText w:val="%6."/>
      <w:lvlJc w:val="right"/>
      <w:pPr>
        <w:ind w:left="4427" w:hanging="180"/>
      </w:pPr>
    </w:lvl>
    <w:lvl w:ilvl="6" w:tplc="9BEE9FBE" w:tentative="1">
      <w:start w:val="1"/>
      <w:numFmt w:val="decimal"/>
      <w:lvlText w:val="%7."/>
      <w:lvlJc w:val="left"/>
      <w:pPr>
        <w:ind w:left="5147" w:hanging="360"/>
      </w:pPr>
    </w:lvl>
    <w:lvl w:ilvl="7" w:tplc="DDB05BCE" w:tentative="1">
      <w:start w:val="1"/>
      <w:numFmt w:val="lowerLetter"/>
      <w:lvlText w:val="%8."/>
      <w:lvlJc w:val="left"/>
      <w:pPr>
        <w:ind w:left="5867" w:hanging="360"/>
      </w:pPr>
    </w:lvl>
    <w:lvl w:ilvl="8" w:tplc="6B1A29E2" w:tentative="1">
      <w:start w:val="1"/>
      <w:numFmt w:val="lowerRoman"/>
      <w:lvlText w:val="%9."/>
      <w:lvlJc w:val="right"/>
      <w:pPr>
        <w:ind w:left="6587" w:hanging="180"/>
      </w:pPr>
    </w:lvl>
  </w:abstractNum>
  <w:abstractNum w:abstractNumId="3" w15:restartNumberingAfterBreak="0">
    <w:nsid w:val="220C53F0"/>
    <w:multiLevelType w:val="hybridMultilevel"/>
    <w:tmpl w:val="93F6CEE4"/>
    <w:lvl w:ilvl="0" w:tplc="25745C90">
      <w:start w:val="1"/>
      <w:numFmt w:val="decimal"/>
      <w:suff w:val="space"/>
      <w:lvlText w:val="%1."/>
      <w:lvlJc w:val="left"/>
      <w:pPr>
        <w:ind w:left="720" w:hanging="360"/>
      </w:pPr>
      <w:rPr>
        <w:rFonts w:hint="default"/>
      </w:rPr>
    </w:lvl>
    <w:lvl w:ilvl="1" w:tplc="5E0A43CA" w:tentative="1">
      <w:start w:val="1"/>
      <w:numFmt w:val="lowerLetter"/>
      <w:lvlText w:val="%2."/>
      <w:lvlJc w:val="left"/>
      <w:pPr>
        <w:ind w:left="1440" w:hanging="360"/>
      </w:pPr>
    </w:lvl>
    <w:lvl w:ilvl="2" w:tplc="FAAAE5C2" w:tentative="1">
      <w:start w:val="1"/>
      <w:numFmt w:val="lowerRoman"/>
      <w:lvlText w:val="%3."/>
      <w:lvlJc w:val="right"/>
      <w:pPr>
        <w:ind w:left="2160" w:hanging="180"/>
      </w:pPr>
    </w:lvl>
    <w:lvl w:ilvl="3" w:tplc="0554A0D6" w:tentative="1">
      <w:start w:val="1"/>
      <w:numFmt w:val="decimal"/>
      <w:lvlText w:val="%4."/>
      <w:lvlJc w:val="left"/>
      <w:pPr>
        <w:ind w:left="2880" w:hanging="360"/>
      </w:pPr>
    </w:lvl>
    <w:lvl w:ilvl="4" w:tplc="AFAE46B2" w:tentative="1">
      <w:start w:val="1"/>
      <w:numFmt w:val="lowerLetter"/>
      <w:lvlText w:val="%5."/>
      <w:lvlJc w:val="left"/>
      <w:pPr>
        <w:ind w:left="3600" w:hanging="360"/>
      </w:pPr>
    </w:lvl>
    <w:lvl w:ilvl="5" w:tplc="96640078" w:tentative="1">
      <w:start w:val="1"/>
      <w:numFmt w:val="lowerRoman"/>
      <w:lvlText w:val="%6."/>
      <w:lvlJc w:val="right"/>
      <w:pPr>
        <w:ind w:left="4320" w:hanging="180"/>
      </w:pPr>
    </w:lvl>
    <w:lvl w:ilvl="6" w:tplc="6A9EBC98" w:tentative="1">
      <w:start w:val="1"/>
      <w:numFmt w:val="decimal"/>
      <w:lvlText w:val="%7."/>
      <w:lvlJc w:val="left"/>
      <w:pPr>
        <w:ind w:left="5040" w:hanging="360"/>
      </w:pPr>
    </w:lvl>
    <w:lvl w:ilvl="7" w:tplc="86D2BD6A" w:tentative="1">
      <w:start w:val="1"/>
      <w:numFmt w:val="lowerLetter"/>
      <w:lvlText w:val="%8."/>
      <w:lvlJc w:val="left"/>
      <w:pPr>
        <w:ind w:left="5760" w:hanging="360"/>
      </w:pPr>
    </w:lvl>
    <w:lvl w:ilvl="8" w:tplc="064832A6" w:tentative="1">
      <w:start w:val="1"/>
      <w:numFmt w:val="lowerRoman"/>
      <w:lvlText w:val="%9."/>
      <w:lvlJc w:val="right"/>
      <w:pPr>
        <w:ind w:left="6480" w:hanging="180"/>
      </w:pPr>
    </w:lvl>
  </w:abstractNum>
  <w:abstractNum w:abstractNumId="4" w15:restartNumberingAfterBreak="0">
    <w:nsid w:val="23122F09"/>
    <w:multiLevelType w:val="hybridMultilevel"/>
    <w:tmpl w:val="60229720"/>
    <w:lvl w:ilvl="0" w:tplc="79D2D9E6">
      <w:numFmt w:val="bullet"/>
      <w:lvlText w:val="•"/>
      <w:lvlJc w:val="left"/>
      <w:pPr>
        <w:ind w:left="251" w:hanging="144"/>
      </w:pPr>
      <w:rPr>
        <w:rFonts w:ascii="Calibri" w:eastAsia="Calibri" w:hAnsi="Calibri" w:cs="Calibri" w:hint="default"/>
        <w:i/>
        <w:w w:val="96"/>
        <w:sz w:val="20"/>
        <w:szCs w:val="20"/>
      </w:rPr>
    </w:lvl>
    <w:lvl w:ilvl="1" w:tplc="C76AA0BA">
      <w:numFmt w:val="bullet"/>
      <w:lvlText w:val="•"/>
      <w:lvlJc w:val="left"/>
      <w:pPr>
        <w:ind w:left="1429" w:hanging="144"/>
      </w:pPr>
      <w:rPr>
        <w:rFonts w:hint="default"/>
      </w:rPr>
    </w:lvl>
    <w:lvl w:ilvl="2" w:tplc="9F702362">
      <w:numFmt w:val="bullet"/>
      <w:lvlText w:val="•"/>
      <w:lvlJc w:val="left"/>
      <w:pPr>
        <w:ind w:left="2599" w:hanging="144"/>
      </w:pPr>
      <w:rPr>
        <w:rFonts w:hint="default"/>
      </w:rPr>
    </w:lvl>
    <w:lvl w:ilvl="3" w:tplc="EAC87B64">
      <w:numFmt w:val="bullet"/>
      <w:lvlText w:val="•"/>
      <w:lvlJc w:val="left"/>
      <w:pPr>
        <w:ind w:left="3768" w:hanging="144"/>
      </w:pPr>
      <w:rPr>
        <w:rFonts w:hint="default"/>
      </w:rPr>
    </w:lvl>
    <w:lvl w:ilvl="4" w:tplc="3E62BF3A">
      <w:numFmt w:val="bullet"/>
      <w:lvlText w:val="•"/>
      <w:lvlJc w:val="left"/>
      <w:pPr>
        <w:ind w:left="4938" w:hanging="144"/>
      </w:pPr>
      <w:rPr>
        <w:rFonts w:hint="default"/>
      </w:rPr>
    </w:lvl>
    <w:lvl w:ilvl="5" w:tplc="B11859B2">
      <w:numFmt w:val="bullet"/>
      <w:lvlText w:val="•"/>
      <w:lvlJc w:val="left"/>
      <w:pPr>
        <w:ind w:left="6108" w:hanging="144"/>
      </w:pPr>
      <w:rPr>
        <w:rFonts w:hint="default"/>
      </w:rPr>
    </w:lvl>
    <w:lvl w:ilvl="6" w:tplc="947AB6F8">
      <w:numFmt w:val="bullet"/>
      <w:lvlText w:val="•"/>
      <w:lvlJc w:val="left"/>
      <w:pPr>
        <w:ind w:left="7277" w:hanging="144"/>
      </w:pPr>
      <w:rPr>
        <w:rFonts w:hint="default"/>
      </w:rPr>
    </w:lvl>
    <w:lvl w:ilvl="7" w:tplc="F94A141E">
      <w:numFmt w:val="bullet"/>
      <w:lvlText w:val="•"/>
      <w:lvlJc w:val="left"/>
      <w:pPr>
        <w:ind w:left="8447" w:hanging="144"/>
      </w:pPr>
      <w:rPr>
        <w:rFonts w:hint="default"/>
      </w:rPr>
    </w:lvl>
    <w:lvl w:ilvl="8" w:tplc="313C1A86">
      <w:numFmt w:val="bullet"/>
      <w:lvlText w:val="•"/>
      <w:lvlJc w:val="left"/>
      <w:pPr>
        <w:ind w:left="9616" w:hanging="144"/>
      </w:pPr>
      <w:rPr>
        <w:rFonts w:hint="default"/>
      </w:rPr>
    </w:lvl>
  </w:abstractNum>
  <w:abstractNum w:abstractNumId="5" w15:restartNumberingAfterBreak="0">
    <w:nsid w:val="2D875558"/>
    <w:multiLevelType w:val="multilevel"/>
    <w:tmpl w:val="D03AF49E"/>
    <w:lvl w:ilvl="0">
      <w:start w:val="7"/>
      <w:numFmt w:val="upperLetter"/>
      <w:lvlText w:val="%1"/>
      <w:lvlJc w:val="left"/>
      <w:pPr>
        <w:ind w:left="505" w:hanging="394"/>
      </w:pPr>
      <w:rPr>
        <w:rFonts w:hint="default"/>
      </w:rPr>
    </w:lvl>
    <w:lvl w:ilvl="1">
      <w:start w:val="1"/>
      <w:numFmt w:val="decimal"/>
      <w:lvlText w:val="%1.%2"/>
      <w:lvlJc w:val="left"/>
      <w:pPr>
        <w:ind w:left="565" w:hanging="394"/>
      </w:pPr>
      <w:rPr>
        <w:rFonts w:ascii="Calibri" w:eastAsia="Calibri" w:hAnsi="Calibri" w:cs="Calibri" w:hint="default"/>
        <w:b/>
        <w:bCs/>
        <w:w w:val="98"/>
        <w:sz w:val="24"/>
        <w:szCs w:val="24"/>
      </w:rPr>
    </w:lvl>
    <w:lvl w:ilvl="2">
      <w:numFmt w:val="bullet"/>
      <w:lvlText w:val="•"/>
      <w:lvlJc w:val="left"/>
      <w:pPr>
        <w:ind w:left="820" w:hanging="346"/>
      </w:pPr>
      <w:rPr>
        <w:rFonts w:ascii="Arial" w:eastAsia="Arial" w:hAnsi="Arial" w:cs="Arial" w:hint="default"/>
        <w:w w:val="129"/>
        <w:sz w:val="24"/>
        <w:szCs w:val="24"/>
      </w:rPr>
    </w:lvl>
    <w:lvl w:ilvl="3">
      <w:numFmt w:val="bullet"/>
      <w:lvlText w:val="•"/>
      <w:lvlJc w:val="left"/>
      <w:pPr>
        <w:ind w:left="2020" w:hanging="346"/>
      </w:pPr>
      <w:rPr>
        <w:rFonts w:hint="default"/>
      </w:rPr>
    </w:lvl>
    <w:lvl w:ilvl="4">
      <w:numFmt w:val="bullet"/>
      <w:lvlText w:val="•"/>
      <w:lvlJc w:val="left"/>
      <w:pPr>
        <w:ind w:left="3220" w:hanging="346"/>
      </w:pPr>
      <w:rPr>
        <w:rFonts w:hint="default"/>
      </w:rPr>
    </w:lvl>
    <w:lvl w:ilvl="5">
      <w:numFmt w:val="bullet"/>
      <w:lvlText w:val="•"/>
      <w:lvlJc w:val="left"/>
      <w:pPr>
        <w:ind w:left="4420" w:hanging="346"/>
      </w:pPr>
      <w:rPr>
        <w:rFonts w:hint="default"/>
      </w:rPr>
    </w:lvl>
    <w:lvl w:ilvl="6">
      <w:numFmt w:val="bullet"/>
      <w:lvlText w:val="•"/>
      <w:lvlJc w:val="left"/>
      <w:pPr>
        <w:ind w:left="5620" w:hanging="346"/>
      </w:pPr>
      <w:rPr>
        <w:rFonts w:hint="default"/>
      </w:rPr>
    </w:lvl>
    <w:lvl w:ilvl="7">
      <w:numFmt w:val="bullet"/>
      <w:lvlText w:val="•"/>
      <w:lvlJc w:val="left"/>
      <w:pPr>
        <w:ind w:left="6820" w:hanging="346"/>
      </w:pPr>
      <w:rPr>
        <w:rFonts w:hint="default"/>
      </w:rPr>
    </w:lvl>
    <w:lvl w:ilvl="8">
      <w:numFmt w:val="bullet"/>
      <w:lvlText w:val="•"/>
      <w:lvlJc w:val="left"/>
      <w:pPr>
        <w:ind w:left="8020" w:hanging="346"/>
      </w:pPr>
      <w:rPr>
        <w:rFonts w:hint="default"/>
      </w:rPr>
    </w:lvl>
  </w:abstractNum>
  <w:abstractNum w:abstractNumId="6" w15:restartNumberingAfterBreak="0">
    <w:nsid w:val="33520DAD"/>
    <w:multiLevelType w:val="hybridMultilevel"/>
    <w:tmpl w:val="92FA191C"/>
    <w:lvl w:ilvl="0" w:tplc="950438A0">
      <w:numFmt w:val="bullet"/>
      <w:lvlText w:val=""/>
      <w:lvlJc w:val="left"/>
      <w:pPr>
        <w:ind w:left="540" w:hanging="360"/>
      </w:pPr>
      <w:rPr>
        <w:rFonts w:ascii="Symbol" w:eastAsia="Symbol" w:hAnsi="Symbol" w:cs="Symbol" w:hint="default"/>
        <w:w w:val="99"/>
        <w:sz w:val="24"/>
        <w:szCs w:val="24"/>
      </w:rPr>
    </w:lvl>
    <w:lvl w:ilvl="1" w:tplc="B8DEC2E4">
      <w:numFmt w:val="bullet"/>
      <w:lvlText w:val="•"/>
      <w:lvlJc w:val="left"/>
      <w:pPr>
        <w:ind w:left="1532" w:hanging="360"/>
      </w:pPr>
      <w:rPr>
        <w:rFonts w:hint="default"/>
      </w:rPr>
    </w:lvl>
    <w:lvl w:ilvl="2" w:tplc="2160E9B2">
      <w:numFmt w:val="bullet"/>
      <w:lvlText w:val="•"/>
      <w:lvlJc w:val="left"/>
      <w:pPr>
        <w:ind w:left="2524" w:hanging="360"/>
      </w:pPr>
      <w:rPr>
        <w:rFonts w:hint="default"/>
      </w:rPr>
    </w:lvl>
    <w:lvl w:ilvl="3" w:tplc="D8ACFCE6">
      <w:numFmt w:val="bullet"/>
      <w:lvlText w:val="•"/>
      <w:lvlJc w:val="left"/>
      <w:pPr>
        <w:ind w:left="3516" w:hanging="360"/>
      </w:pPr>
      <w:rPr>
        <w:rFonts w:hint="default"/>
      </w:rPr>
    </w:lvl>
    <w:lvl w:ilvl="4" w:tplc="ADCABAD8">
      <w:numFmt w:val="bullet"/>
      <w:lvlText w:val="•"/>
      <w:lvlJc w:val="left"/>
      <w:pPr>
        <w:ind w:left="4508" w:hanging="360"/>
      </w:pPr>
      <w:rPr>
        <w:rFonts w:hint="default"/>
      </w:rPr>
    </w:lvl>
    <w:lvl w:ilvl="5" w:tplc="91363234">
      <w:numFmt w:val="bullet"/>
      <w:lvlText w:val="•"/>
      <w:lvlJc w:val="left"/>
      <w:pPr>
        <w:ind w:left="5500" w:hanging="360"/>
      </w:pPr>
      <w:rPr>
        <w:rFonts w:hint="default"/>
      </w:rPr>
    </w:lvl>
    <w:lvl w:ilvl="6" w:tplc="5D224E64">
      <w:numFmt w:val="bullet"/>
      <w:lvlText w:val="•"/>
      <w:lvlJc w:val="left"/>
      <w:pPr>
        <w:ind w:left="6492" w:hanging="360"/>
      </w:pPr>
      <w:rPr>
        <w:rFonts w:hint="default"/>
      </w:rPr>
    </w:lvl>
    <w:lvl w:ilvl="7" w:tplc="C6E002E2">
      <w:numFmt w:val="bullet"/>
      <w:lvlText w:val="•"/>
      <w:lvlJc w:val="left"/>
      <w:pPr>
        <w:ind w:left="7484" w:hanging="360"/>
      </w:pPr>
      <w:rPr>
        <w:rFonts w:hint="default"/>
      </w:rPr>
    </w:lvl>
    <w:lvl w:ilvl="8" w:tplc="FD74D890">
      <w:numFmt w:val="bullet"/>
      <w:lvlText w:val="•"/>
      <w:lvlJc w:val="left"/>
      <w:pPr>
        <w:ind w:left="8476" w:hanging="360"/>
      </w:pPr>
      <w:rPr>
        <w:rFonts w:hint="default"/>
      </w:rPr>
    </w:lvl>
  </w:abstractNum>
  <w:abstractNum w:abstractNumId="7" w15:restartNumberingAfterBreak="0">
    <w:nsid w:val="34212380"/>
    <w:multiLevelType w:val="hybridMultilevel"/>
    <w:tmpl w:val="4EE04070"/>
    <w:lvl w:ilvl="0" w:tplc="7DAE1C40">
      <w:start w:val="1"/>
      <w:numFmt w:val="decimal"/>
      <w:lvlText w:val="%1."/>
      <w:lvlJc w:val="left"/>
      <w:pPr>
        <w:ind w:left="720" w:hanging="360"/>
      </w:pPr>
      <w:rPr>
        <w:rFonts w:ascii="Times New Roman" w:eastAsia="Times New Roman" w:hAnsi="Times New Roman" w:cs="Times New Roman" w:hint="default"/>
        <w:w w:val="99"/>
        <w:sz w:val="24"/>
        <w:szCs w:val="24"/>
      </w:rPr>
    </w:lvl>
    <w:lvl w:ilvl="1" w:tplc="16F29A94">
      <w:numFmt w:val="bullet"/>
      <w:lvlText w:val="•"/>
      <w:lvlJc w:val="left"/>
      <w:pPr>
        <w:ind w:left="1566" w:hanging="360"/>
      </w:pPr>
      <w:rPr>
        <w:rFonts w:hint="default"/>
      </w:rPr>
    </w:lvl>
    <w:lvl w:ilvl="2" w:tplc="C0807DA6">
      <w:numFmt w:val="bullet"/>
      <w:lvlText w:val="•"/>
      <w:lvlJc w:val="left"/>
      <w:pPr>
        <w:ind w:left="2412" w:hanging="360"/>
      </w:pPr>
      <w:rPr>
        <w:rFonts w:hint="default"/>
      </w:rPr>
    </w:lvl>
    <w:lvl w:ilvl="3" w:tplc="C27E14FC">
      <w:numFmt w:val="bullet"/>
      <w:lvlText w:val="•"/>
      <w:lvlJc w:val="left"/>
      <w:pPr>
        <w:ind w:left="3258" w:hanging="360"/>
      </w:pPr>
      <w:rPr>
        <w:rFonts w:hint="default"/>
      </w:rPr>
    </w:lvl>
    <w:lvl w:ilvl="4" w:tplc="70CA7CB8">
      <w:numFmt w:val="bullet"/>
      <w:lvlText w:val="•"/>
      <w:lvlJc w:val="left"/>
      <w:pPr>
        <w:ind w:left="4104" w:hanging="360"/>
      </w:pPr>
      <w:rPr>
        <w:rFonts w:hint="default"/>
      </w:rPr>
    </w:lvl>
    <w:lvl w:ilvl="5" w:tplc="384C166C">
      <w:numFmt w:val="bullet"/>
      <w:lvlText w:val="•"/>
      <w:lvlJc w:val="left"/>
      <w:pPr>
        <w:ind w:left="4950" w:hanging="360"/>
      </w:pPr>
      <w:rPr>
        <w:rFonts w:hint="default"/>
      </w:rPr>
    </w:lvl>
    <w:lvl w:ilvl="6" w:tplc="AAA4EFEC">
      <w:numFmt w:val="bullet"/>
      <w:lvlText w:val="•"/>
      <w:lvlJc w:val="left"/>
      <w:pPr>
        <w:ind w:left="5796" w:hanging="360"/>
      </w:pPr>
      <w:rPr>
        <w:rFonts w:hint="default"/>
      </w:rPr>
    </w:lvl>
    <w:lvl w:ilvl="7" w:tplc="DF8C8C4A">
      <w:numFmt w:val="bullet"/>
      <w:lvlText w:val="•"/>
      <w:lvlJc w:val="left"/>
      <w:pPr>
        <w:ind w:left="6642" w:hanging="360"/>
      </w:pPr>
      <w:rPr>
        <w:rFonts w:hint="default"/>
      </w:rPr>
    </w:lvl>
    <w:lvl w:ilvl="8" w:tplc="943665F2">
      <w:numFmt w:val="bullet"/>
      <w:lvlText w:val="•"/>
      <w:lvlJc w:val="left"/>
      <w:pPr>
        <w:ind w:left="7488" w:hanging="360"/>
      </w:pPr>
      <w:rPr>
        <w:rFonts w:hint="default"/>
      </w:rPr>
    </w:lvl>
  </w:abstractNum>
  <w:abstractNum w:abstractNumId="8" w15:restartNumberingAfterBreak="0">
    <w:nsid w:val="37F61518"/>
    <w:multiLevelType w:val="hybridMultilevel"/>
    <w:tmpl w:val="553C64AC"/>
    <w:lvl w:ilvl="0" w:tplc="F0429412">
      <w:numFmt w:val="bullet"/>
      <w:suff w:val="space"/>
      <w:lvlText w:val="•"/>
      <w:lvlJc w:val="left"/>
      <w:pPr>
        <w:ind w:left="256" w:hanging="149"/>
      </w:pPr>
      <w:rPr>
        <w:rFonts w:ascii="Calibri" w:eastAsia="Calibri" w:hAnsi="Calibri" w:cs="Calibri" w:hint="default"/>
        <w:i/>
        <w:w w:val="96"/>
        <w:sz w:val="20"/>
        <w:szCs w:val="20"/>
      </w:rPr>
    </w:lvl>
    <w:lvl w:ilvl="1" w:tplc="DC3C8106">
      <w:numFmt w:val="bullet"/>
      <w:lvlText w:val="•"/>
      <w:lvlJc w:val="left"/>
      <w:pPr>
        <w:ind w:left="1388" w:hanging="149"/>
      </w:pPr>
      <w:rPr>
        <w:rFonts w:hint="default"/>
      </w:rPr>
    </w:lvl>
    <w:lvl w:ilvl="2" w:tplc="529CB962">
      <w:numFmt w:val="bullet"/>
      <w:lvlText w:val="•"/>
      <w:lvlJc w:val="left"/>
      <w:pPr>
        <w:ind w:left="2516" w:hanging="149"/>
      </w:pPr>
      <w:rPr>
        <w:rFonts w:hint="default"/>
      </w:rPr>
    </w:lvl>
    <w:lvl w:ilvl="3" w:tplc="949A6E76">
      <w:numFmt w:val="bullet"/>
      <w:lvlText w:val="•"/>
      <w:lvlJc w:val="left"/>
      <w:pPr>
        <w:ind w:left="3644" w:hanging="149"/>
      </w:pPr>
      <w:rPr>
        <w:rFonts w:hint="default"/>
      </w:rPr>
    </w:lvl>
    <w:lvl w:ilvl="4" w:tplc="007CFBE8">
      <w:numFmt w:val="bullet"/>
      <w:lvlText w:val="•"/>
      <w:lvlJc w:val="left"/>
      <w:pPr>
        <w:ind w:left="4772" w:hanging="149"/>
      </w:pPr>
      <w:rPr>
        <w:rFonts w:hint="default"/>
      </w:rPr>
    </w:lvl>
    <w:lvl w:ilvl="5" w:tplc="B26E9326">
      <w:numFmt w:val="bullet"/>
      <w:lvlText w:val="•"/>
      <w:lvlJc w:val="left"/>
      <w:pPr>
        <w:ind w:left="5900" w:hanging="149"/>
      </w:pPr>
      <w:rPr>
        <w:rFonts w:hint="default"/>
      </w:rPr>
    </w:lvl>
    <w:lvl w:ilvl="6" w:tplc="B05AFD24">
      <w:numFmt w:val="bullet"/>
      <w:lvlText w:val="•"/>
      <w:lvlJc w:val="left"/>
      <w:pPr>
        <w:ind w:left="7028" w:hanging="149"/>
      </w:pPr>
      <w:rPr>
        <w:rFonts w:hint="default"/>
      </w:rPr>
    </w:lvl>
    <w:lvl w:ilvl="7" w:tplc="0024E152">
      <w:numFmt w:val="bullet"/>
      <w:lvlText w:val="•"/>
      <w:lvlJc w:val="left"/>
      <w:pPr>
        <w:ind w:left="8156" w:hanging="149"/>
      </w:pPr>
      <w:rPr>
        <w:rFonts w:hint="default"/>
      </w:rPr>
    </w:lvl>
    <w:lvl w:ilvl="8" w:tplc="C66CC8F0">
      <w:numFmt w:val="bullet"/>
      <w:lvlText w:val="•"/>
      <w:lvlJc w:val="left"/>
      <w:pPr>
        <w:ind w:left="9284" w:hanging="149"/>
      </w:pPr>
      <w:rPr>
        <w:rFonts w:hint="default"/>
      </w:rPr>
    </w:lvl>
  </w:abstractNum>
  <w:abstractNum w:abstractNumId="9" w15:restartNumberingAfterBreak="0">
    <w:nsid w:val="3E0204BA"/>
    <w:multiLevelType w:val="hybridMultilevel"/>
    <w:tmpl w:val="8752D80C"/>
    <w:lvl w:ilvl="0" w:tplc="68B6834E">
      <w:numFmt w:val="bullet"/>
      <w:suff w:val="space"/>
      <w:lvlText w:val="•"/>
      <w:lvlJc w:val="left"/>
      <w:pPr>
        <w:ind w:left="251" w:hanging="144"/>
      </w:pPr>
      <w:rPr>
        <w:rFonts w:ascii="Calibri" w:eastAsia="Calibri" w:hAnsi="Calibri" w:cs="Calibri" w:hint="default"/>
        <w:i/>
        <w:w w:val="96"/>
        <w:sz w:val="20"/>
        <w:szCs w:val="20"/>
      </w:rPr>
    </w:lvl>
    <w:lvl w:ilvl="1" w:tplc="CCB851AA">
      <w:numFmt w:val="bullet"/>
      <w:lvlText w:val="•"/>
      <w:lvlJc w:val="left"/>
      <w:pPr>
        <w:ind w:left="1406" w:hanging="144"/>
      </w:pPr>
      <w:rPr>
        <w:rFonts w:hint="default"/>
      </w:rPr>
    </w:lvl>
    <w:lvl w:ilvl="2" w:tplc="3AE844DA">
      <w:numFmt w:val="bullet"/>
      <w:lvlText w:val="•"/>
      <w:lvlJc w:val="left"/>
      <w:pPr>
        <w:ind w:left="2552" w:hanging="144"/>
      </w:pPr>
      <w:rPr>
        <w:rFonts w:hint="default"/>
      </w:rPr>
    </w:lvl>
    <w:lvl w:ilvl="3" w:tplc="BEAED0C8">
      <w:numFmt w:val="bullet"/>
      <w:lvlText w:val="•"/>
      <w:lvlJc w:val="left"/>
      <w:pPr>
        <w:ind w:left="3698" w:hanging="144"/>
      </w:pPr>
      <w:rPr>
        <w:rFonts w:hint="default"/>
      </w:rPr>
    </w:lvl>
    <w:lvl w:ilvl="4" w:tplc="1CFA030A">
      <w:numFmt w:val="bullet"/>
      <w:lvlText w:val="•"/>
      <w:lvlJc w:val="left"/>
      <w:pPr>
        <w:ind w:left="4844" w:hanging="144"/>
      </w:pPr>
      <w:rPr>
        <w:rFonts w:hint="default"/>
      </w:rPr>
    </w:lvl>
    <w:lvl w:ilvl="5" w:tplc="CF8E33C4">
      <w:numFmt w:val="bullet"/>
      <w:lvlText w:val="•"/>
      <w:lvlJc w:val="left"/>
      <w:pPr>
        <w:ind w:left="5990" w:hanging="144"/>
      </w:pPr>
      <w:rPr>
        <w:rFonts w:hint="default"/>
      </w:rPr>
    </w:lvl>
    <w:lvl w:ilvl="6" w:tplc="2C062FA6">
      <w:numFmt w:val="bullet"/>
      <w:lvlText w:val="•"/>
      <w:lvlJc w:val="left"/>
      <w:pPr>
        <w:ind w:left="7136" w:hanging="144"/>
      </w:pPr>
      <w:rPr>
        <w:rFonts w:hint="default"/>
      </w:rPr>
    </w:lvl>
    <w:lvl w:ilvl="7" w:tplc="5A167C42">
      <w:numFmt w:val="bullet"/>
      <w:lvlText w:val="•"/>
      <w:lvlJc w:val="left"/>
      <w:pPr>
        <w:ind w:left="8282" w:hanging="144"/>
      </w:pPr>
      <w:rPr>
        <w:rFonts w:hint="default"/>
      </w:rPr>
    </w:lvl>
    <w:lvl w:ilvl="8" w:tplc="8AC64D36">
      <w:numFmt w:val="bullet"/>
      <w:lvlText w:val="•"/>
      <w:lvlJc w:val="left"/>
      <w:pPr>
        <w:ind w:left="9428" w:hanging="144"/>
      </w:pPr>
      <w:rPr>
        <w:rFonts w:hint="default"/>
      </w:rPr>
    </w:lvl>
  </w:abstractNum>
  <w:abstractNum w:abstractNumId="10" w15:restartNumberingAfterBreak="0">
    <w:nsid w:val="404B4182"/>
    <w:multiLevelType w:val="hybridMultilevel"/>
    <w:tmpl w:val="C35C384C"/>
    <w:lvl w:ilvl="0" w:tplc="B61E11AE">
      <w:numFmt w:val="bullet"/>
      <w:lvlText w:val="•"/>
      <w:lvlJc w:val="left"/>
      <w:pPr>
        <w:ind w:left="186" w:hanging="79"/>
      </w:pPr>
      <w:rPr>
        <w:rFonts w:ascii="Times New Roman" w:eastAsia="Times New Roman" w:hAnsi="Times New Roman" w:cs="Times New Roman" w:hint="default"/>
        <w:i/>
        <w:w w:val="100"/>
        <w:sz w:val="20"/>
        <w:szCs w:val="20"/>
      </w:rPr>
    </w:lvl>
    <w:lvl w:ilvl="1" w:tplc="94EA627C">
      <w:numFmt w:val="bullet"/>
      <w:lvlText w:val="•"/>
      <w:lvlJc w:val="left"/>
      <w:pPr>
        <w:ind w:left="1316" w:hanging="79"/>
      </w:pPr>
      <w:rPr>
        <w:rFonts w:hint="default"/>
      </w:rPr>
    </w:lvl>
    <w:lvl w:ilvl="2" w:tplc="AC000770">
      <w:numFmt w:val="bullet"/>
      <w:lvlText w:val="•"/>
      <w:lvlJc w:val="left"/>
      <w:pPr>
        <w:ind w:left="2452" w:hanging="79"/>
      </w:pPr>
      <w:rPr>
        <w:rFonts w:hint="default"/>
      </w:rPr>
    </w:lvl>
    <w:lvl w:ilvl="3" w:tplc="A7D4072E">
      <w:numFmt w:val="bullet"/>
      <w:lvlText w:val="•"/>
      <w:lvlJc w:val="left"/>
      <w:pPr>
        <w:ind w:left="3588" w:hanging="79"/>
      </w:pPr>
      <w:rPr>
        <w:rFonts w:hint="default"/>
      </w:rPr>
    </w:lvl>
    <w:lvl w:ilvl="4" w:tplc="CA6E6C26">
      <w:numFmt w:val="bullet"/>
      <w:lvlText w:val="•"/>
      <w:lvlJc w:val="left"/>
      <w:pPr>
        <w:ind w:left="4724" w:hanging="79"/>
      </w:pPr>
      <w:rPr>
        <w:rFonts w:hint="default"/>
      </w:rPr>
    </w:lvl>
    <w:lvl w:ilvl="5" w:tplc="7B748DE8">
      <w:numFmt w:val="bullet"/>
      <w:lvlText w:val="•"/>
      <w:lvlJc w:val="left"/>
      <w:pPr>
        <w:ind w:left="5860" w:hanging="79"/>
      </w:pPr>
      <w:rPr>
        <w:rFonts w:hint="default"/>
      </w:rPr>
    </w:lvl>
    <w:lvl w:ilvl="6" w:tplc="A7F60A3E">
      <w:numFmt w:val="bullet"/>
      <w:lvlText w:val="•"/>
      <w:lvlJc w:val="left"/>
      <w:pPr>
        <w:ind w:left="6996" w:hanging="79"/>
      </w:pPr>
      <w:rPr>
        <w:rFonts w:hint="default"/>
      </w:rPr>
    </w:lvl>
    <w:lvl w:ilvl="7" w:tplc="3DF2EB7A">
      <w:numFmt w:val="bullet"/>
      <w:lvlText w:val="•"/>
      <w:lvlJc w:val="left"/>
      <w:pPr>
        <w:ind w:left="8132" w:hanging="79"/>
      </w:pPr>
      <w:rPr>
        <w:rFonts w:hint="default"/>
      </w:rPr>
    </w:lvl>
    <w:lvl w:ilvl="8" w:tplc="5E14BA44">
      <w:numFmt w:val="bullet"/>
      <w:lvlText w:val="•"/>
      <w:lvlJc w:val="left"/>
      <w:pPr>
        <w:ind w:left="9268" w:hanging="79"/>
      </w:pPr>
      <w:rPr>
        <w:rFonts w:hint="default"/>
      </w:rPr>
    </w:lvl>
  </w:abstractNum>
  <w:abstractNum w:abstractNumId="11" w15:restartNumberingAfterBreak="0">
    <w:nsid w:val="40AD6DB4"/>
    <w:multiLevelType w:val="hybridMultilevel"/>
    <w:tmpl w:val="D3920830"/>
    <w:lvl w:ilvl="0" w:tplc="0C068D3E">
      <w:numFmt w:val="bullet"/>
      <w:lvlText w:val="•"/>
      <w:lvlJc w:val="left"/>
      <w:pPr>
        <w:ind w:left="661" w:hanging="550"/>
      </w:pPr>
      <w:rPr>
        <w:rFonts w:ascii="Arial" w:eastAsia="Arial" w:hAnsi="Arial" w:cs="Arial" w:hint="default"/>
        <w:w w:val="130"/>
        <w:sz w:val="20"/>
        <w:szCs w:val="20"/>
      </w:rPr>
    </w:lvl>
    <w:lvl w:ilvl="1" w:tplc="1F42952A">
      <w:numFmt w:val="bullet"/>
      <w:lvlText w:val=""/>
      <w:lvlJc w:val="left"/>
      <w:pPr>
        <w:ind w:left="831" w:hanging="360"/>
      </w:pPr>
      <w:rPr>
        <w:rFonts w:ascii="Symbol" w:eastAsia="Symbol" w:hAnsi="Symbol" w:cs="Symbol" w:hint="default"/>
        <w:w w:val="99"/>
        <w:sz w:val="24"/>
        <w:szCs w:val="24"/>
      </w:rPr>
    </w:lvl>
    <w:lvl w:ilvl="2" w:tplc="DC205896">
      <w:numFmt w:val="bullet"/>
      <w:lvlText w:val="•"/>
      <w:lvlJc w:val="left"/>
      <w:pPr>
        <w:ind w:left="1902" w:hanging="360"/>
      </w:pPr>
      <w:rPr>
        <w:rFonts w:hint="default"/>
      </w:rPr>
    </w:lvl>
    <w:lvl w:ilvl="3" w:tplc="E7D807D8">
      <w:numFmt w:val="bullet"/>
      <w:lvlText w:val="•"/>
      <w:lvlJc w:val="left"/>
      <w:pPr>
        <w:ind w:left="2964" w:hanging="360"/>
      </w:pPr>
      <w:rPr>
        <w:rFonts w:hint="default"/>
      </w:rPr>
    </w:lvl>
    <w:lvl w:ilvl="4" w:tplc="2A4045EA">
      <w:numFmt w:val="bullet"/>
      <w:lvlText w:val="•"/>
      <w:lvlJc w:val="left"/>
      <w:pPr>
        <w:ind w:left="4026" w:hanging="360"/>
      </w:pPr>
      <w:rPr>
        <w:rFonts w:hint="default"/>
      </w:rPr>
    </w:lvl>
    <w:lvl w:ilvl="5" w:tplc="A0F8DFE4">
      <w:numFmt w:val="bullet"/>
      <w:lvlText w:val="•"/>
      <w:lvlJc w:val="left"/>
      <w:pPr>
        <w:ind w:left="5088" w:hanging="360"/>
      </w:pPr>
      <w:rPr>
        <w:rFonts w:hint="default"/>
      </w:rPr>
    </w:lvl>
    <w:lvl w:ilvl="6" w:tplc="DCF67642">
      <w:numFmt w:val="bullet"/>
      <w:lvlText w:val="•"/>
      <w:lvlJc w:val="left"/>
      <w:pPr>
        <w:ind w:left="6151" w:hanging="360"/>
      </w:pPr>
      <w:rPr>
        <w:rFonts w:hint="default"/>
      </w:rPr>
    </w:lvl>
    <w:lvl w:ilvl="7" w:tplc="5D748D44">
      <w:numFmt w:val="bullet"/>
      <w:lvlText w:val="•"/>
      <w:lvlJc w:val="left"/>
      <w:pPr>
        <w:ind w:left="7213" w:hanging="360"/>
      </w:pPr>
      <w:rPr>
        <w:rFonts w:hint="default"/>
      </w:rPr>
    </w:lvl>
    <w:lvl w:ilvl="8" w:tplc="CE623E9C">
      <w:numFmt w:val="bullet"/>
      <w:lvlText w:val="•"/>
      <w:lvlJc w:val="left"/>
      <w:pPr>
        <w:ind w:left="8275" w:hanging="360"/>
      </w:pPr>
      <w:rPr>
        <w:rFonts w:hint="default"/>
      </w:rPr>
    </w:lvl>
  </w:abstractNum>
  <w:abstractNum w:abstractNumId="12" w15:restartNumberingAfterBreak="0">
    <w:nsid w:val="427F5184"/>
    <w:multiLevelType w:val="multilevel"/>
    <w:tmpl w:val="F7809F10"/>
    <w:lvl w:ilvl="0">
      <w:start w:val="5"/>
      <w:numFmt w:val="upperLetter"/>
      <w:lvlText w:val="%1"/>
      <w:lvlJc w:val="left"/>
      <w:pPr>
        <w:ind w:left="539" w:hanging="430"/>
      </w:pPr>
      <w:rPr>
        <w:rFonts w:hint="default"/>
      </w:rPr>
    </w:lvl>
    <w:lvl w:ilvl="1">
      <w:start w:val="1"/>
      <w:numFmt w:val="decimal"/>
      <w:lvlText w:val="%1.%2."/>
      <w:lvlJc w:val="left"/>
      <w:pPr>
        <w:ind w:left="539" w:hanging="430"/>
      </w:pPr>
      <w:rPr>
        <w:rFonts w:ascii="Calibri" w:eastAsia="Calibri" w:hAnsi="Calibri" w:cs="Calibri" w:hint="default"/>
        <w:w w:val="96"/>
        <w:sz w:val="20"/>
        <w:szCs w:val="20"/>
      </w:rPr>
    </w:lvl>
    <w:lvl w:ilvl="2">
      <w:numFmt w:val="bullet"/>
      <w:lvlText w:val="•"/>
      <w:lvlJc w:val="left"/>
      <w:pPr>
        <w:ind w:left="2524" w:hanging="430"/>
      </w:pPr>
      <w:rPr>
        <w:rFonts w:hint="default"/>
      </w:rPr>
    </w:lvl>
    <w:lvl w:ilvl="3">
      <w:numFmt w:val="bullet"/>
      <w:lvlText w:val="•"/>
      <w:lvlJc w:val="left"/>
      <w:pPr>
        <w:ind w:left="3516" w:hanging="430"/>
      </w:pPr>
      <w:rPr>
        <w:rFonts w:hint="default"/>
      </w:rPr>
    </w:lvl>
    <w:lvl w:ilvl="4">
      <w:numFmt w:val="bullet"/>
      <w:lvlText w:val="•"/>
      <w:lvlJc w:val="left"/>
      <w:pPr>
        <w:ind w:left="4508" w:hanging="430"/>
      </w:pPr>
      <w:rPr>
        <w:rFonts w:hint="default"/>
      </w:rPr>
    </w:lvl>
    <w:lvl w:ilvl="5">
      <w:numFmt w:val="bullet"/>
      <w:lvlText w:val="•"/>
      <w:lvlJc w:val="left"/>
      <w:pPr>
        <w:ind w:left="5500" w:hanging="430"/>
      </w:pPr>
      <w:rPr>
        <w:rFonts w:hint="default"/>
      </w:rPr>
    </w:lvl>
    <w:lvl w:ilvl="6">
      <w:numFmt w:val="bullet"/>
      <w:lvlText w:val="•"/>
      <w:lvlJc w:val="left"/>
      <w:pPr>
        <w:ind w:left="6492" w:hanging="430"/>
      </w:pPr>
      <w:rPr>
        <w:rFonts w:hint="default"/>
      </w:rPr>
    </w:lvl>
    <w:lvl w:ilvl="7">
      <w:numFmt w:val="bullet"/>
      <w:lvlText w:val="•"/>
      <w:lvlJc w:val="left"/>
      <w:pPr>
        <w:ind w:left="7484" w:hanging="430"/>
      </w:pPr>
      <w:rPr>
        <w:rFonts w:hint="default"/>
      </w:rPr>
    </w:lvl>
    <w:lvl w:ilvl="8">
      <w:numFmt w:val="bullet"/>
      <w:lvlText w:val="•"/>
      <w:lvlJc w:val="left"/>
      <w:pPr>
        <w:ind w:left="8476" w:hanging="430"/>
      </w:pPr>
      <w:rPr>
        <w:rFonts w:hint="default"/>
      </w:rPr>
    </w:lvl>
  </w:abstractNum>
  <w:abstractNum w:abstractNumId="13" w15:restartNumberingAfterBreak="0">
    <w:nsid w:val="43AB2EB3"/>
    <w:multiLevelType w:val="multilevel"/>
    <w:tmpl w:val="A2308D30"/>
    <w:lvl w:ilvl="0">
      <w:start w:val="4"/>
      <w:numFmt w:val="upperLetter"/>
      <w:lvlText w:val="%1"/>
      <w:lvlJc w:val="left"/>
      <w:pPr>
        <w:ind w:left="894" w:hanging="711"/>
      </w:pPr>
      <w:rPr>
        <w:rFonts w:hint="default"/>
      </w:rPr>
    </w:lvl>
    <w:lvl w:ilvl="1">
      <w:start w:val="1"/>
      <w:numFmt w:val="decimal"/>
      <w:lvlText w:val="%1.%2"/>
      <w:lvlJc w:val="left"/>
      <w:pPr>
        <w:ind w:left="894" w:hanging="711"/>
        <w:jc w:val="right"/>
      </w:pPr>
      <w:rPr>
        <w:rFonts w:hint="default"/>
      </w:rPr>
    </w:lvl>
    <w:lvl w:ilvl="2">
      <w:start w:val="1"/>
      <w:numFmt w:val="decimal"/>
      <w:lvlText w:val="%1.%2.%3."/>
      <w:lvlJc w:val="left"/>
      <w:pPr>
        <w:ind w:left="894" w:hanging="711"/>
        <w:jc w:val="right"/>
      </w:pPr>
      <w:rPr>
        <w:rFonts w:ascii="Calibri" w:eastAsia="Calibri" w:hAnsi="Calibri" w:cs="Calibri" w:hint="default"/>
        <w:b/>
        <w:bCs/>
        <w:w w:val="98"/>
        <w:sz w:val="24"/>
        <w:szCs w:val="24"/>
      </w:rPr>
    </w:lvl>
    <w:lvl w:ilvl="3">
      <w:numFmt w:val="bullet"/>
      <w:lvlText w:val="•"/>
      <w:lvlJc w:val="left"/>
      <w:pPr>
        <w:ind w:left="3810" w:hanging="711"/>
      </w:pPr>
      <w:rPr>
        <w:rFonts w:hint="default"/>
      </w:rPr>
    </w:lvl>
    <w:lvl w:ilvl="4">
      <w:numFmt w:val="bullet"/>
      <w:lvlText w:val="•"/>
      <w:lvlJc w:val="left"/>
      <w:pPr>
        <w:ind w:left="4780" w:hanging="711"/>
      </w:pPr>
      <w:rPr>
        <w:rFonts w:hint="default"/>
      </w:rPr>
    </w:lvl>
    <w:lvl w:ilvl="5">
      <w:numFmt w:val="bullet"/>
      <w:lvlText w:val="•"/>
      <w:lvlJc w:val="left"/>
      <w:pPr>
        <w:ind w:left="5750" w:hanging="711"/>
      </w:pPr>
      <w:rPr>
        <w:rFonts w:hint="default"/>
      </w:rPr>
    </w:lvl>
    <w:lvl w:ilvl="6">
      <w:numFmt w:val="bullet"/>
      <w:lvlText w:val="•"/>
      <w:lvlJc w:val="left"/>
      <w:pPr>
        <w:ind w:left="6720" w:hanging="711"/>
      </w:pPr>
      <w:rPr>
        <w:rFonts w:hint="default"/>
      </w:rPr>
    </w:lvl>
    <w:lvl w:ilvl="7">
      <w:numFmt w:val="bullet"/>
      <w:lvlText w:val="•"/>
      <w:lvlJc w:val="left"/>
      <w:pPr>
        <w:ind w:left="7690" w:hanging="711"/>
      </w:pPr>
      <w:rPr>
        <w:rFonts w:hint="default"/>
      </w:rPr>
    </w:lvl>
    <w:lvl w:ilvl="8">
      <w:numFmt w:val="bullet"/>
      <w:lvlText w:val="•"/>
      <w:lvlJc w:val="left"/>
      <w:pPr>
        <w:ind w:left="8660" w:hanging="711"/>
      </w:pPr>
      <w:rPr>
        <w:rFonts w:hint="default"/>
      </w:rPr>
    </w:lvl>
  </w:abstractNum>
  <w:abstractNum w:abstractNumId="14" w15:restartNumberingAfterBreak="0">
    <w:nsid w:val="47C47360"/>
    <w:multiLevelType w:val="hybridMultilevel"/>
    <w:tmpl w:val="A6243AB0"/>
    <w:lvl w:ilvl="0" w:tplc="95AEAAE2">
      <w:start w:val="1"/>
      <w:numFmt w:val="upperLetter"/>
      <w:pStyle w:val="Heading3"/>
      <w:suff w:val="space"/>
      <w:lvlText w:val="%1."/>
      <w:lvlJc w:val="left"/>
      <w:pPr>
        <w:ind w:left="1559" w:hanging="262"/>
      </w:pPr>
      <w:rPr>
        <w:rFonts w:hint="default"/>
        <w:b/>
        <w:bCs/>
        <w:i/>
        <w:w w:val="98"/>
      </w:rPr>
    </w:lvl>
    <w:lvl w:ilvl="1" w:tplc="1C7C21C4">
      <w:numFmt w:val="bullet"/>
      <w:lvlText w:val="•"/>
      <w:lvlJc w:val="left"/>
      <w:pPr>
        <w:ind w:left="5040" w:hanging="262"/>
      </w:pPr>
      <w:rPr>
        <w:rFonts w:hint="default"/>
      </w:rPr>
    </w:lvl>
    <w:lvl w:ilvl="2" w:tplc="C05AB7A6">
      <w:numFmt w:val="bullet"/>
      <w:lvlText w:val="•"/>
      <w:lvlJc w:val="left"/>
      <w:pPr>
        <w:ind w:left="5664" w:hanging="262"/>
      </w:pPr>
      <w:rPr>
        <w:rFonts w:hint="default"/>
      </w:rPr>
    </w:lvl>
    <w:lvl w:ilvl="3" w:tplc="CE96F320">
      <w:numFmt w:val="bullet"/>
      <w:lvlText w:val="•"/>
      <w:lvlJc w:val="left"/>
      <w:pPr>
        <w:ind w:left="6288" w:hanging="262"/>
      </w:pPr>
      <w:rPr>
        <w:rFonts w:hint="default"/>
      </w:rPr>
    </w:lvl>
    <w:lvl w:ilvl="4" w:tplc="B448A0F8">
      <w:numFmt w:val="bullet"/>
      <w:lvlText w:val="•"/>
      <w:lvlJc w:val="left"/>
      <w:pPr>
        <w:ind w:left="6913" w:hanging="262"/>
      </w:pPr>
      <w:rPr>
        <w:rFonts w:hint="default"/>
      </w:rPr>
    </w:lvl>
    <w:lvl w:ilvl="5" w:tplc="B76AFFDA">
      <w:numFmt w:val="bullet"/>
      <w:lvlText w:val="•"/>
      <w:lvlJc w:val="left"/>
      <w:pPr>
        <w:ind w:left="7537" w:hanging="262"/>
      </w:pPr>
      <w:rPr>
        <w:rFonts w:hint="default"/>
      </w:rPr>
    </w:lvl>
    <w:lvl w:ilvl="6" w:tplc="E1BA39EE">
      <w:numFmt w:val="bullet"/>
      <w:lvlText w:val="•"/>
      <w:lvlJc w:val="left"/>
      <w:pPr>
        <w:ind w:left="8162" w:hanging="262"/>
      </w:pPr>
      <w:rPr>
        <w:rFonts w:hint="default"/>
      </w:rPr>
    </w:lvl>
    <w:lvl w:ilvl="7" w:tplc="A7CA5DF2">
      <w:numFmt w:val="bullet"/>
      <w:lvlText w:val="•"/>
      <w:lvlJc w:val="left"/>
      <w:pPr>
        <w:ind w:left="8786" w:hanging="262"/>
      </w:pPr>
      <w:rPr>
        <w:rFonts w:hint="default"/>
      </w:rPr>
    </w:lvl>
    <w:lvl w:ilvl="8" w:tplc="98CAFDB4">
      <w:numFmt w:val="bullet"/>
      <w:lvlText w:val="•"/>
      <w:lvlJc w:val="left"/>
      <w:pPr>
        <w:ind w:left="9411" w:hanging="262"/>
      </w:pPr>
      <w:rPr>
        <w:rFonts w:hint="default"/>
      </w:rPr>
    </w:lvl>
  </w:abstractNum>
  <w:abstractNum w:abstractNumId="15" w15:restartNumberingAfterBreak="0">
    <w:nsid w:val="47E8471A"/>
    <w:multiLevelType w:val="multilevel"/>
    <w:tmpl w:val="094A9742"/>
    <w:lvl w:ilvl="0">
      <w:start w:val="1"/>
      <w:numFmt w:val="upperLetter"/>
      <w:lvlText w:val="%1."/>
      <w:lvlJc w:val="left"/>
      <w:pPr>
        <w:ind w:left="330" w:hanging="221"/>
      </w:pPr>
      <w:rPr>
        <w:rFonts w:ascii="Calibri" w:eastAsia="Calibri" w:hAnsi="Calibri" w:cs="Calibri" w:hint="default"/>
        <w:b/>
        <w:bCs/>
        <w:w w:val="96"/>
        <w:sz w:val="20"/>
        <w:szCs w:val="20"/>
      </w:rPr>
    </w:lvl>
    <w:lvl w:ilvl="1">
      <w:start w:val="1"/>
      <w:numFmt w:val="decimal"/>
      <w:lvlText w:val="%1.%2"/>
      <w:lvlJc w:val="left"/>
      <w:pPr>
        <w:ind w:left="539" w:hanging="430"/>
      </w:pPr>
      <w:rPr>
        <w:rFonts w:ascii="Calibri" w:eastAsia="Calibri" w:hAnsi="Calibri" w:cs="Calibri" w:hint="default"/>
        <w:w w:val="96"/>
        <w:sz w:val="20"/>
        <w:szCs w:val="20"/>
      </w:rPr>
    </w:lvl>
    <w:lvl w:ilvl="2">
      <w:numFmt w:val="bullet"/>
      <w:lvlText w:val="•"/>
      <w:lvlJc w:val="left"/>
      <w:pPr>
        <w:ind w:left="540" w:hanging="430"/>
      </w:pPr>
      <w:rPr>
        <w:rFonts w:hint="default"/>
      </w:rPr>
    </w:lvl>
    <w:lvl w:ilvl="3">
      <w:numFmt w:val="bullet"/>
      <w:lvlText w:val="•"/>
      <w:lvlJc w:val="left"/>
      <w:pPr>
        <w:ind w:left="1780" w:hanging="430"/>
      </w:pPr>
      <w:rPr>
        <w:rFonts w:hint="default"/>
      </w:rPr>
    </w:lvl>
    <w:lvl w:ilvl="4">
      <w:numFmt w:val="bullet"/>
      <w:lvlText w:val="•"/>
      <w:lvlJc w:val="left"/>
      <w:pPr>
        <w:ind w:left="3020" w:hanging="430"/>
      </w:pPr>
      <w:rPr>
        <w:rFonts w:hint="default"/>
      </w:rPr>
    </w:lvl>
    <w:lvl w:ilvl="5">
      <w:numFmt w:val="bullet"/>
      <w:lvlText w:val="•"/>
      <w:lvlJc w:val="left"/>
      <w:pPr>
        <w:ind w:left="4260" w:hanging="430"/>
      </w:pPr>
      <w:rPr>
        <w:rFonts w:hint="default"/>
      </w:rPr>
    </w:lvl>
    <w:lvl w:ilvl="6">
      <w:numFmt w:val="bullet"/>
      <w:lvlText w:val="•"/>
      <w:lvlJc w:val="left"/>
      <w:pPr>
        <w:ind w:left="5500" w:hanging="430"/>
      </w:pPr>
      <w:rPr>
        <w:rFonts w:hint="default"/>
      </w:rPr>
    </w:lvl>
    <w:lvl w:ilvl="7">
      <w:numFmt w:val="bullet"/>
      <w:lvlText w:val="•"/>
      <w:lvlJc w:val="left"/>
      <w:pPr>
        <w:ind w:left="6740" w:hanging="430"/>
      </w:pPr>
      <w:rPr>
        <w:rFonts w:hint="default"/>
      </w:rPr>
    </w:lvl>
    <w:lvl w:ilvl="8">
      <w:numFmt w:val="bullet"/>
      <w:lvlText w:val="•"/>
      <w:lvlJc w:val="left"/>
      <w:pPr>
        <w:ind w:left="7980" w:hanging="430"/>
      </w:pPr>
      <w:rPr>
        <w:rFonts w:hint="default"/>
      </w:rPr>
    </w:lvl>
  </w:abstractNum>
  <w:abstractNum w:abstractNumId="16" w15:restartNumberingAfterBreak="0">
    <w:nsid w:val="4ED74A81"/>
    <w:multiLevelType w:val="hybridMultilevel"/>
    <w:tmpl w:val="D1AAFD7E"/>
    <w:lvl w:ilvl="0" w:tplc="998640C8">
      <w:numFmt w:val="bullet"/>
      <w:lvlText w:val=""/>
      <w:lvlJc w:val="left"/>
      <w:pPr>
        <w:ind w:left="527" w:hanging="360"/>
      </w:pPr>
      <w:rPr>
        <w:rFonts w:hint="default"/>
        <w:w w:val="99"/>
      </w:rPr>
    </w:lvl>
    <w:lvl w:ilvl="1" w:tplc="C79A141E">
      <w:numFmt w:val="bullet"/>
      <w:lvlText w:val=""/>
      <w:lvlJc w:val="left"/>
      <w:pPr>
        <w:ind w:left="811" w:hanging="356"/>
      </w:pPr>
      <w:rPr>
        <w:rFonts w:ascii="Symbol" w:eastAsia="Symbol" w:hAnsi="Symbol" w:cs="Symbol" w:hint="default"/>
        <w:w w:val="99"/>
        <w:sz w:val="24"/>
        <w:szCs w:val="24"/>
      </w:rPr>
    </w:lvl>
    <w:lvl w:ilvl="2" w:tplc="14AA1498">
      <w:numFmt w:val="bullet"/>
      <w:lvlText w:val="•"/>
      <w:lvlJc w:val="left"/>
      <w:pPr>
        <w:ind w:left="1862" w:hanging="356"/>
      </w:pPr>
      <w:rPr>
        <w:rFonts w:hint="default"/>
      </w:rPr>
    </w:lvl>
    <w:lvl w:ilvl="3" w:tplc="67D4CBDA">
      <w:numFmt w:val="bullet"/>
      <w:lvlText w:val="•"/>
      <w:lvlJc w:val="left"/>
      <w:pPr>
        <w:ind w:left="2904" w:hanging="356"/>
      </w:pPr>
      <w:rPr>
        <w:rFonts w:hint="default"/>
      </w:rPr>
    </w:lvl>
    <w:lvl w:ilvl="4" w:tplc="EE6AEA3E">
      <w:numFmt w:val="bullet"/>
      <w:lvlText w:val="•"/>
      <w:lvlJc w:val="left"/>
      <w:pPr>
        <w:ind w:left="3946" w:hanging="356"/>
      </w:pPr>
      <w:rPr>
        <w:rFonts w:hint="default"/>
      </w:rPr>
    </w:lvl>
    <w:lvl w:ilvl="5" w:tplc="DEA03D5E">
      <w:numFmt w:val="bullet"/>
      <w:lvlText w:val="•"/>
      <w:lvlJc w:val="left"/>
      <w:pPr>
        <w:ind w:left="4988" w:hanging="356"/>
      </w:pPr>
      <w:rPr>
        <w:rFonts w:hint="default"/>
      </w:rPr>
    </w:lvl>
    <w:lvl w:ilvl="6" w:tplc="9976D6AA">
      <w:numFmt w:val="bullet"/>
      <w:lvlText w:val="•"/>
      <w:lvlJc w:val="left"/>
      <w:pPr>
        <w:ind w:left="6031" w:hanging="356"/>
      </w:pPr>
      <w:rPr>
        <w:rFonts w:hint="default"/>
      </w:rPr>
    </w:lvl>
    <w:lvl w:ilvl="7" w:tplc="BD96A710">
      <w:numFmt w:val="bullet"/>
      <w:lvlText w:val="•"/>
      <w:lvlJc w:val="left"/>
      <w:pPr>
        <w:ind w:left="7073" w:hanging="356"/>
      </w:pPr>
      <w:rPr>
        <w:rFonts w:hint="default"/>
      </w:rPr>
    </w:lvl>
    <w:lvl w:ilvl="8" w:tplc="AD92434C">
      <w:numFmt w:val="bullet"/>
      <w:lvlText w:val="•"/>
      <w:lvlJc w:val="left"/>
      <w:pPr>
        <w:ind w:left="8115" w:hanging="356"/>
      </w:pPr>
      <w:rPr>
        <w:rFonts w:hint="default"/>
      </w:rPr>
    </w:lvl>
  </w:abstractNum>
  <w:abstractNum w:abstractNumId="17" w15:restartNumberingAfterBreak="0">
    <w:nsid w:val="4F180DCA"/>
    <w:multiLevelType w:val="hybridMultilevel"/>
    <w:tmpl w:val="5628C726"/>
    <w:lvl w:ilvl="0" w:tplc="6BE47736">
      <w:numFmt w:val="bullet"/>
      <w:lvlText w:val="•"/>
      <w:lvlJc w:val="left"/>
      <w:pPr>
        <w:ind w:left="832" w:hanging="346"/>
      </w:pPr>
      <w:rPr>
        <w:rFonts w:ascii="Arial" w:eastAsia="Arial" w:hAnsi="Arial" w:cs="Arial" w:hint="default"/>
        <w:w w:val="129"/>
        <w:sz w:val="24"/>
        <w:szCs w:val="24"/>
      </w:rPr>
    </w:lvl>
    <w:lvl w:ilvl="1" w:tplc="F37C6418">
      <w:numFmt w:val="bullet"/>
      <w:lvlText w:val="•"/>
      <w:lvlJc w:val="left"/>
      <w:pPr>
        <w:ind w:left="951" w:hanging="346"/>
      </w:pPr>
      <w:rPr>
        <w:rFonts w:ascii="Arial" w:eastAsia="Arial" w:hAnsi="Arial" w:cs="Arial" w:hint="default"/>
        <w:w w:val="129"/>
        <w:sz w:val="24"/>
        <w:szCs w:val="24"/>
      </w:rPr>
    </w:lvl>
    <w:lvl w:ilvl="2" w:tplc="6B1ECF36">
      <w:numFmt w:val="bullet"/>
      <w:lvlText w:val="•"/>
      <w:lvlJc w:val="left"/>
      <w:pPr>
        <w:ind w:left="2013" w:hanging="346"/>
      </w:pPr>
      <w:rPr>
        <w:rFonts w:hint="default"/>
      </w:rPr>
    </w:lvl>
    <w:lvl w:ilvl="3" w:tplc="DA7C555E">
      <w:numFmt w:val="bullet"/>
      <w:lvlText w:val="•"/>
      <w:lvlJc w:val="left"/>
      <w:pPr>
        <w:ind w:left="3066" w:hanging="346"/>
      </w:pPr>
      <w:rPr>
        <w:rFonts w:hint="default"/>
      </w:rPr>
    </w:lvl>
    <w:lvl w:ilvl="4" w:tplc="7586FF70">
      <w:numFmt w:val="bullet"/>
      <w:lvlText w:val="•"/>
      <w:lvlJc w:val="left"/>
      <w:pPr>
        <w:ind w:left="4120" w:hanging="346"/>
      </w:pPr>
      <w:rPr>
        <w:rFonts w:hint="default"/>
      </w:rPr>
    </w:lvl>
    <w:lvl w:ilvl="5" w:tplc="296EB62A">
      <w:numFmt w:val="bullet"/>
      <w:lvlText w:val="•"/>
      <w:lvlJc w:val="left"/>
      <w:pPr>
        <w:ind w:left="5173" w:hanging="346"/>
      </w:pPr>
      <w:rPr>
        <w:rFonts w:hint="default"/>
      </w:rPr>
    </w:lvl>
    <w:lvl w:ilvl="6" w:tplc="0D46A274">
      <w:numFmt w:val="bullet"/>
      <w:lvlText w:val="•"/>
      <w:lvlJc w:val="left"/>
      <w:pPr>
        <w:ind w:left="6226" w:hanging="346"/>
      </w:pPr>
      <w:rPr>
        <w:rFonts w:hint="default"/>
      </w:rPr>
    </w:lvl>
    <w:lvl w:ilvl="7" w:tplc="AB86B6D8">
      <w:numFmt w:val="bullet"/>
      <w:lvlText w:val="•"/>
      <w:lvlJc w:val="left"/>
      <w:pPr>
        <w:ind w:left="7280" w:hanging="346"/>
      </w:pPr>
      <w:rPr>
        <w:rFonts w:hint="default"/>
      </w:rPr>
    </w:lvl>
    <w:lvl w:ilvl="8" w:tplc="FFC86422">
      <w:numFmt w:val="bullet"/>
      <w:lvlText w:val="•"/>
      <w:lvlJc w:val="left"/>
      <w:pPr>
        <w:ind w:left="8333" w:hanging="346"/>
      </w:pPr>
      <w:rPr>
        <w:rFonts w:hint="default"/>
      </w:rPr>
    </w:lvl>
  </w:abstractNum>
  <w:abstractNum w:abstractNumId="18" w15:restartNumberingAfterBreak="0">
    <w:nsid w:val="51613973"/>
    <w:multiLevelType w:val="multilevel"/>
    <w:tmpl w:val="4962BAD4"/>
    <w:lvl w:ilvl="0">
      <w:start w:val="2"/>
      <w:numFmt w:val="upperLetter"/>
      <w:lvlText w:val="%1"/>
      <w:lvlJc w:val="left"/>
      <w:pPr>
        <w:ind w:left="488" w:hanging="377"/>
      </w:pPr>
      <w:rPr>
        <w:rFonts w:hint="default"/>
      </w:rPr>
    </w:lvl>
    <w:lvl w:ilvl="1">
      <w:start w:val="1"/>
      <w:numFmt w:val="decimal"/>
      <w:lvlText w:val="%1.%2"/>
      <w:lvlJc w:val="left"/>
      <w:pPr>
        <w:ind w:left="488" w:hanging="377"/>
      </w:pPr>
      <w:rPr>
        <w:rFonts w:ascii="Times New Roman" w:eastAsia="Times New Roman" w:hAnsi="Times New Roman" w:cs="Times New Roman" w:hint="default"/>
        <w:b/>
        <w:bCs/>
        <w:w w:val="98"/>
        <w:sz w:val="24"/>
        <w:szCs w:val="24"/>
      </w:rPr>
    </w:lvl>
    <w:lvl w:ilvl="2">
      <w:numFmt w:val="bullet"/>
      <w:lvlText w:val="•"/>
      <w:lvlJc w:val="left"/>
      <w:pPr>
        <w:ind w:left="2512" w:hanging="377"/>
      </w:pPr>
      <w:rPr>
        <w:rFonts w:hint="default"/>
      </w:rPr>
    </w:lvl>
    <w:lvl w:ilvl="3">
      <w:numFmt w:val="bullet"/>
      <w:lvlText w:val="•"/>
      <w:lvlJc w:val="left"/>
      <w:pPr>
        <w:ind w:left="3528" w:hanging="377"/>
      </w:pPr>
      <w:rPr>
        <w:rFonts w:hint="default"/>
      </w:rPr>
    </w:lvl>
    <w:lvl w:ilvl="4">
      <w:numFmt w:val="bullet"/>
      <w:lvlText w:val="•"/>
      <w:lvlJc w:val="left"/>
      <w:pPr>
        <w:ind w:left="4544" w:hanging="377"/>
      </w:pPr>
      <w:rPr>
        <w:rFonts w:hint="default"/>
      </w:rPr>
    </w:lvl>
    <w:lvl w:ilvl="5">
      <w:numFmt w:val="bullet"/>
      <w:lvlText w:val="•"/>
      <w:lvlJc w:val="left"/>
      <w:pPr>
        <w:ind w:left="5560" w:hanging="377"/>
      </w:pPr>
      <w:rPr>
        <w:rFonts w:hint="default"/>
      </w:rPr>
    </w:lvl>
    <w:lvl w:ilvl="6">
      <w:numFmt w:val="bullet"/>
      <w:lvlText w:val="•"/>
      <w:lvlJc w:val="left"/>
      <w:pPr>
        <w:ind w:left="6576" w:hanging="377"/>
      </w:pPr>
      <w:rPr>
        <w:rFonts w:hint="default"/>
      </w:rPr>
    </w:lvl>
    <w:lvl w:ilvl="7">
      <w:numFmt w:val="bullet"/>
      <w:lvlText w:val="•"/>
      <w:lvlJc w:val="left"/>
      <w:pPr>
        <w:ind w:left="7592" w:hanging="377"/>
      </w:pPr>
      <w:rPr>
        <w:rFonts w:hint="default"/>
      </w:rPr>
    </w:lvl>
    <w:lvl w:ilvl="8">
      <w:numFmt w:val="bullet"/>
      <w:lvlText w:val="•"/>
      <w:lvlJc w:val="left"/>
      <w:pPr>
        <w:ind w:left="8608" w:hanging="377"/>
      </w:pPr>
      <w:rPr>
        <w:rFonts w:hint="default"/>
      </w:rPr>
    </w:lvl>
  </w:abstractNum>
  <w:abstractNum w:abstractNumId="19" w15:restartNumberingAfterBreak="0">
    <w:nsid w:val="550151E0"/>
    <w:multiLevelType w:val="multilevel"/>
    <w:tmpl w:val="E11C7516"/>
    <w:lvl w:ilvl="0">
      <w:start w:val="5"/>
      <w:numFmt w:val="upperLetter"/>
      <w:lvlText w:val="%1"/>
      <w:lvlJc w:val="left"/>
      <w:pPr>
        <w:ind w:left="539" w:hanging="430"/>
      </w:pPr>
      <w:rPr>
        <w:rFonts w:hint="default"/>
      </w:rPr>
    </w:lvl>
    <w:lvl w:ilvl="1">
      <w:start w:val="3"/>
      <w:numFmt w:val="decimal"/>
      <w:lvlText w:val="%1.%2"/>
      <w:lvlJc w:val="left"/>
      <w:pPr>
        <w:ind w:left="539" w:hanging="430"/>
      </w:pPr>
      <w:rPr>
        <w:rFonts w:ascii="Calibri" w:eastAsia="Calibri" w:hAnsi="Calibri" w:cs="Calibri" w:hint="default"/>
        <w:w w:val="96"/>
        <w:sz w:val="20"/>
        <w:szCs w:val="20"/>
      </w:rPr>
    </w:lvl>
    <w:lvl w:ilvl="2">
      <w:numFmt w:val="bullet"/>
      <w:lvlText w:val="•"/>
      <w:lvlJc w:val="left"/>
      <w:pPr>
        <w:ind w:left="2524" w:hanging="430"/>
      </w:pPr>
      <w:rPr>
        <w:rFonts w:hint="default"/>
      </w:rPr>
    </w:lvl>
    <w:lvl w:ilvl="3">
      <w:numFmt w:val="bullet"/>
      <w:lvlText w:val="•"/>
      <w:lvlJc w:val="left"/>
      <w:pPr>
        <w:ind w:left="3516" w:hanging="430"/>
      </w:pPr>
      <w:rPr>
        <w:rFonts w:hint="default"/>
      </w:rPr>
    </w:lvl>
    <w:lvl w:ilvl="4">
      <w:numFmt w:val="bullet"/>
      <w:lvlText w:val="•"/>
      <w:lvlJc w:val="left"/>
      <w:pPr>
        <w:ind w:left="4508" w:hanging="430"/>
      </w:pPr>
      <w:rPr>
        <w:rFonts w:hint="default"/>
      </w:rPr>
    </w:lvl>
    <w:lvl w:ilvl="5">
      <w:numFmt w:val="bullet"/>
      <w:lvlText w:val="•"/>
      <w:lvlJc w:val="left"/>
      <w:pPr>
        <w:ind w:left="5500" w:hanging="430"/>
      </w:pPr>
      <w:rPr>
        <w:rFonts w:hint="default"/>
      </w:rPr>
    </w:lvl>
    <w:lvl w:ilvl="6">
      <w:numFmt w:val="bullet"/>
      <w:lvlText w:val="•"/>
      <w:lvlJc w:val="left"/>
      <w:pPr>
        <w:ind w:left="6492" w:hanging="430"/>
      </w:pPr>
      <w:rPr>
        <w:rFonts w:hint="default"/>
      </w:rPr>
    </w:lvl>
    <w:lvl w:ilvl="7">
      <w:numFmt w:val="bullet"/>
      <w:lvlText w:val="•"/>
      <w:lvlJc w:val="left"/>
      <w:pPr>
        <w:ind w:left="7484" w:hanging="430"/>
      </w:pPr>
      <w:rPr>
        <w:rFonts w:hint="default"/>
      </w:rPr>
    </w:lvl>
    <w:lvl w:ilvl="8">
      <w:numFmt w:val="bullet"/>
      <w:lvlText w:val="•"/>
      <w:lvlJc w:val="left"/>
      <w:pPr>
        <w:ind w:left="8476" w:hanging="430"/>
      </w:pPr>
      <w:rPr>
        <w:rFonts w:hint="default"/>
      </w:rPr>
    </w:lvl>
  </w:abstractNum>
  <w:abstractNum w:abstractNumId="20" w15:restartNumberingAfterBreak="0">
    <w:nsid w:val="5C4B653F"/>
    <w:multiLevelType w:val="hybridMultilevel"/>
    <w:tmpl w:val="D76A9C2E"/>
    <w:lvl w:ilvl="0" w:tplc="0AC0A5EA">
      <w:numFmt w:val="bullet"/>
      <w:lvlText w:val="•"/>
      <w:lvlJc w:val="left"/>
      <w:pPr>
        <w:ind w:left="186" w:hanging="79"/>
      </w:pPr>
      <w:rPr>
        <w:rFonts w:ascii="Times New Roman" w:eastAsia="Times New Roman" w:hAnsi="Times New Roman" w:cs="Times New Roman" w:hint="default"/>
        <w:i/>
        <w:w w:val="100"/>
        <w:sz w:val="20"/>
        <w:szCs w:val="20"/>
      </w:rPr>
    </w:lvl>
    <w:lvl w:ilvl="1" w:tplc="6A8ACFCE">
      <w:numFmt w:val="bullet"/>
      <w:lvlText w:val="•"/>
      <w:lvlJc w:val="left"/>
      <w:pPr>
        <w:ind w:left="1316" w:hanging="79"/>
      </w:pPr>
      <w:rPr>
        <w:rFonts w:hint="default"/>
      </w:rPr>
    </w:lvl>
    <w:lvl w:ilvl="2" w:tplc="A3160A9E">
      <w:numFmt w:val="bullet"/>
      <w:lvlText w:val="•"/>
      <w:lvlJc w:val="left"/>
      <w:pPr>
        <w:ind w:left="2452" w:hanging="79"/>
      </w:pPr>
      <w:rPr>
        <w:rFonts w:hint="default"/>
      </w:rPr>
    </w:lvl>
    <w:lvl w:ilvl="3" w:tplc="B2E0E12A">
      <w:numFmt w:val="bullet"/>
      <w:lvlText w:val="•"/>
      <w:lvlJc w:val="left"/>
      <w:pPr>
        <w:ind w:left="3588" w:hanging="79"/>
      </w:pPr>
      <w:rPr>
        <w:rFonts w:hint="default"/>
      </w:rPr>
    </w:lvl>
    <w:lvl w:ilvl="4" w:tplc="9FC0091C">
      <w:numFmt w:val="bullet"/>
      <w:lvlText w:val="•"/>
      <w:lvlJc w:val="left"/>
      <w:pPr>
        <w:ind w:left="4724" w:hanging="79"/>
      </w:pPr>
      <w:rPr>
        <w:rFonts w:hint="default"/>
      </w:rPr>
    </w:lvl>
    <w:lvl w:ilvl="5" w:tplc="BB765702">
      <w:numFmt w:val="bullet"/>
      <w:lvlText w:val="•"/>
      <w:lvlJc w:val="left"/>
      <w:pPr>
        <w:ind w:left="5860" w:hanging="79"/>
      </w:pPr>
      <w:rPr>
        <w:rFonts w:hint="default"/>
      </w:rPr>
    </w:lvl>
    <w:lvl w:ilvl="6" w:tplc="61880BC6">
      <w:numFmt w:val="bullet"/>
      <w:lvlText w:val="•"/>
      <w:lvlJc w:val="left"/>
      <w:pPr>
        <w:ind w:left="6996" w:hanging="79"/>
      </w:pPr>
      <w:rPr>
        <w:rFonts w:hint="default"/>
      </w:rPr>
    </w:lvl>
    <w:lvl w:ilvl="7" w:tplc="F5AC93C2">
      <w:numFmt w:val="bullet"/>
      <w:lvlText w:val="•"/>
      <w:lvlJc w:val="left"/>
      <w:pPr>
        <w:ind w:left="8132" w:hanging="79"/>
      </w:pPr>
      <w:rPr>
        <w:rFonts w:hint="default"/>
      </w:rPr>
    </w:lvl>
    <w:lvl w:ilvl="8" w:tplc="11C63AEE">
      <w:numFmt w:val="bullet"/>
      <w:lvlText w:val="•"/>
      <w:lvlJc w:val="left"/>
      <w:pPr>
        <w:ind w:left="9268" w:hanging="79"/>
      </w:pPr>
      <w:rPr>
        <w:rFonts w:hint="default"/>
      </w:rPr>
    </w:lvl>
  </w:abstractNum>
  <w:abstractNum w:abstractNumId="21" w15:restartNumberingAfterBreak="0">
    <w:nsid w:val="63C1374F"/>
    <w:multiLevelType w:val="hybridMultilevel"/>
    <w:tmpl w:val="EA2654BE"/>
    <w:lvl w:ilvl="0" w:tplc="6F36D20A">
      <w:numFmt w:val="bullet"/>
      <w:suff w:val="space"/>
      <w:lvlText w:val="•"/>
      <w:lvlJc w:val="left"/>
      <w:pPr>
        <w:ind w:left="251" w:hanging="144"/>
      </w:pPr>
      <w:rPr>
        <w:rFonts w:ascii="Calibri" w:eastAsia="Calibri" w:hAnsi="Calibri" w:cs="Calibri" w:hint="default"/>
        <w:i/>
        <w:w w:val="96"/>
        <w:sz w:val="20"/>
        <w:szCs w:val="20"/>
      </w:rPr>
    </w:lvl>
    <w:lvl w:ilvl="1" w:tplc="45BEF62A">
      <w:numFmt w:val="bullet"/>
      <w:lvlText w:val="•"/>
      <w:lvlJc w:val="left"/>
      <w:pPr>
        <w:ind w:left="1253" w:hanging="144"/>
      </w:pPr>
      <w:rPr>
        <w:rFonts w:hint="default"/>
      </w:rPr>
    </w:lvl>
    <w:lvl w:ilvl="2" w:tplc="65DAB8DC">
      <w:numFmt w:val="bullet"/>
      <w:lvlText w:val="•"/>
      <w:lvlJc w:val="left"/>
      <w:pPr>
        <w:ind w:left="2406" w:hanging="144"/>
      </w:pPr>
      <w:rPr>
        <w:rFonts w:hint="default"/>
      </w:rPr>
    </w:lvl>
    <w:lvl w:ilvl="3" w:tplc="780A89F6">
      <w:numFmt w:val="bullet"/>
      <w:lvlText w:val="•"/>
      <w:lvlJc w:val="left"/>
      <w:pPr>
        <w:ind w:left="3559" w:hanging="144"/>
      </w:pPr>
      <w:rPr>
        <w:rFonts w:hint="default"/>
      </w:rPr>
    </w:lvl>
    <w:lvl w:ilvl="4" w:tplc="21EA5844">
      <w:numFmt w:val="bullet"/>
      <w:lvlText w:val="•"/>
      <w:lvlJc w:val="left"/>
      <w:pPr>
        <w:ind w:left="4712" w:hanging="144"/>
      </w:pPr>
      <w:rPr>
        <w:rFonts w:hint="default"/>
      </w:rPr>
    </w:lvl>
    <w:lvl w:ilvl="5" w:tplc="94B0AD1A">
      <w:numFmt w:val="bullet"/>
      <w:lvlText w:val="•"/>
      <w:lvlJc w:val="left"/>
      <w:pPr>
        <w:ind w:left="5865" w:hanging="144"/>
      </w:pPr>
      <w:rPr>
        <w:rFonts w:hint="default"/>
      </w:rPr>
    </w:lvl>
    <w:lvl w:ilvl="6" w:tplc="3BDCD4BE">
      <w:numFmt w:val="bullet"/>
      <w:lvlText w:val="•"/>
      <w:lvlJc w:val="left"/>
      <w:pPr>
        <w:ind w:left="7018" w:hanging="144"/>
      </w:pPr>
      <w:rPr>
        <w:rFonts w:hint="default"/>
      </w:rPr>
    </w:lvl>
    <w:lvl w:ilvl="7" w:tplc="2DCE854C">
      <w:numFmt w:val="bullet"/>
      <w:lvlText w:val="•"/>
      <w:lvlJc w:val="left"/>
      <w:pPr>
        <w:ind w:left="8171" w:hanging="144"/>
      </w:pPr>
      <w:rPr>
        <w:rFonts w:hint="default"/>
      </w:rPr>
    </w:lvl>
    <w:lvl w:ilvl="8" w:tplc="1D2EDD76">
      <w:numFmt w:val="bullet"/>
      <w:lvlText w:val="•"/>
      <w:lvlJc w:val="left"/>
      <w:pPr>
        <w:ind w:left="9324" w:hanging="144"/>
      </w:pPr>
      <w:rPr>
        <w:rFonts w:hint="default"/>
      </w:rPr>
    </w:lvl>
  </w:abstractNum>
  <w:abstractNum w:abstractNumId="22" w15:restartNumberingAfterBreak="0">
    <w:nsid w:val="63E92A70"/>
    <w:multiLevelType w:val="hybridMultilevel"/>
    <w:tmpl w:val="898E80EA"/>
    <w:lvl w:ilvl="0" w:tplc="951CC8BE">
      <w:numFmt w:val="bullet"/>
      <w:lvlText w:val=""/>
      <w:lvlJc w:val="left"/>
      <w:pPr>
        <w:ind w:left="566" w:hanging="284"/>
      </w:pPr>
      <w:rPr>
        <w:rFonts w:ascii="Symbol" w:eastAsia="Symbol" w:hAnsi="Symbol" w:cs="Symbol" w:hint="default"/>
        <w:w w:val="99"/>
        <w:sz w:val="24"/>
        <w:szCs w:val="24"/>
      </w:rPr>
    </w:lvl>
    <w:lvl w:ilvl="1" w:tplc="B63C915A">
      <w:numFmt w:val="bullet"/>
      <w:lvlText w:val=""/>
      <w:lvlJc w:val="left"/>
      <w:pPr>
        <w:ind w:left="1276" w:hanging="192"/>
      </w:pPr>
      <w:rPr>
        <w:rFonts w:ascii="Symbol" w:eastAsia="Symbol" w:hAnsi="Symbol" w:cs="Symbol" w:hint="default"/>
        <w:w w:val="99"/>
        <w:sz w:val="24"/>
        <w:szCs w:val="24"/>
      </w:rPr>
    </w:lvl>
    <w:lvl w:ilvl="2" w:tplc="CC9AECC4">
      <w:numFmt w:val="bullet"/>
      <w:lvlText w:val="•"/>
      <w:lvlJc w:val="left"/>
      <w:pPr>
        <w:ind w:left="2157" w:hanging="192"/>
      </w:pPr>
      <w:rPr>
        <w:rFonts w:hint="default"/>
      </w:rPr>
    </w:lvl>
    <w:lvl w:ilvl="3" w:tplc="E2B6EEB6">
      <w:numFmt w:val="bullet"/>
      <w:lvlText w:val="•"/>
      <w:lvlJc w:val="left"/>
      <w:pPr>
        <w:ind w:left="3035" w:hanging="192"/>
      </w:pPr>
      <w:rPr>
        <w:rFonts w:hint="default"/>
      </w:rPr>
    </w:lvl>
    <w:lvl w:ilvl="4" w:tplc="5D6EE2CE">
      <w:numFmt w:val="bullet"/>
      <w:lvlText w:val="•"/>
      <w:lvlJc w:val="left"/>
      <w:pPr>
        <w:ind w:left="3913" w:hanging="192"/>
      </w:pPr>
      <w:rPr>
        <w:rFonts w:hint="default"/>
      </w:rPr>
    </w:lvl>
    <w:lvl w:ilvl="5" w:tplc="9DD6A73E">
      <w:numFmt w:val="bullet"/>
      <w:lvlText w:val="•"/>
      <w:lvlJc w:val="left"/>
      <w:pPr>
        <w:ind w:left="4791" w:hanging="192"/>
      </w:pPr>
      <w:rPr>
        <w:rFonts w:hint="default"/>
      </w:rPr>
    </w:lvl>
    <w:lvl w:ilvl="6" w:tplc="8EB05A3C">
      <w:numFmt w:val="bullet"/>
      <w:lvlText w:val="•"/>
      <w:lvlJc w:val="left"/>
      <w:pPr>
        <w:ind w:left="5668" w:hanging="192"/>
      </w:pPr>
      <w:rPr>
        <w:rFonts w:hint="default"/>
      </w:rPr>
    </w:lvl>
    <w:lvl w:ilvl="7" w:tplc="123E3534">
      <w:numFmt w:val="bullet"/>
      <w:lvlText w:val="•"/>
      <w:lvlJc w:val="left"/>
      <w:pPr>
        <w:ind w:left="6546" w:hanging="192"/>
      </w:pPr>
      <w:rPr>
        <w:rFonts w:hint="default"/>
      </w:rPr>
    </w:lvl>
    <w:lvl w:ilvl="8" w:tplc="5784E240">
      <w:numFmt w:val="bullet"/>
      <w:lvlText w:val="•"/>
      <w:lvlJc w:val="left"/>
      <w:pPr>
        <w:ind w:left="7424" w:hanging="192"/>
      </w:pPr>
      <w:rPr>
        <w:rFonts w:hint="default"/>
      </w:rPr>
    </w:lvl>
  </w:abstractNum>
  <w:abstractNum w:abstractNumId="23" w15:restartNumberingAfterBreak="0">
    <w:nsid w:val="66494B2B"/>
    <w:multiLevelType w:val="hybridMultilevel"/>
    <w:tmpl w:val="0F8E4074"/>
    <w:lvl w:ilvl="0" w:tplc="2BEA1B76">
      <w:numFmt w:val="bullet"/>
      <w:lvlText w:val=""/>
      <w:lvlJc w:val="left"/>
      <w:pPr>
        <w:ind w:left="720" w:hanging="360"/>
      </w:pPr>
      <w:rPr>
        <w:rFonts w:ascii="Symbol" w:eastAsia="Symbol" w:hAnsi="Symbol" w:cs="Symbol" w:hint="default"/>
        <w:w w:val="99"/>
        <w:sz w:val="24"/>
        <w:szCs w:val="24"/>
      </w:rPr>
    </w:lvl>
    <w:lvl w:ilvl="1" w:tplc="DA9AFC4A">
      <w:numFmt w:val="bullet"/>
      <w:lvlText w:val="•"/>
      <w:lvlJc w:val="left"/>
      <w:pPr>
        <w:ind w:left="1712" w:hanging="360"/>
      </w:pPr>
      <w:rPr>
        <w:rFonts w:hint="default"/>
      </w:rPr>
    </w:lvl>
    <w:lvl w:ilvl="2" w:tplc="2A00CAC2">
      <w:numFmt w:val="bullet"/>
      <w:lvlText w:val="•"/>
      <w:lvlJc w:val="left"/>
      <w:pPr>
        <w:ind w:left="2704" w:hanging="360"/>
      </w:pPr>
      <w:rPr>
        <w:rFonts w:hint="default"/>
      </w:rPr>
    </w:lvl>
    <w:lvl w:ilvl="3" w:tplc="0548D47A">
      <w:numFmt w:val="bullet"/>
      <w:lvlText w:val="•"/>
      <w:lvlJc w:val="left"/>
      <w:pPr>
        <w:ind w:left="3696" w:hanging="360"/>
      </w:pPr>
      <w:rPr>
        <w:rFonts w:hint="default"/>
      </w:rPr>
    </w:lvl>
    <w:lvl w:ilvl="4" w:tplc="C4602E56">
      <w:numFmt w:val="bullet"/>
      <w:lvlText w:val="•"/>
      <w:lvlJc w:val="left"/>
      <w:pPr>
        <w:ind w:left="4688" w:hanging="360"/>
      </w:pPr>
      <w:rPr>
        <w:rFonts w:hint="default"/>
      </w:rPr>
    </w:lvl>
    <w:lvl w:ilvl="5" w:tplc="F8629422">
      <w:numFmt w:val="bullet"/>
      <w:lvlText w:val="•"/>
      <w:lvlJc w:val="left"/>
      <w:pPr>
        <w:ind w:left="5680" w:hanging="360"/>
      </w:pPr>
      <w:rPr>
        <w:rFonts w:hint="default"/>
      </w:rPr>
    </w:lvl>
    <w:lvl w:ilvl="6" w:tplc="78221924">
      <w:numFmt w:val="bullet"/>
      <w:lvlText w:val="•"/>
      <w:lvlJc w:val="left"/>
      <w:pPr>
        <w:ind w:left="6672" w:hanging="360"/>
      </w:pPr>
      <w:rPr>
        <w:rFonts w:hint="default"/>
      </w:rPr>
    </w:lvl>
    <w:lvl w:ilvl="7" w:tplc="BB30B518">
      <w:numFmt w:val="bullet"/>
      <w:lvlText w:val="•"/>
      <w:lvlJc w:val="left"/>
      <w:pPr>
        <w:ind w:left="7664" w:hanging="360"/>
      </w:pPr>
      <w:rPr>
        <w:rFonts w:hint="default"/>
      </w:rPr>
    </w:lvl>
    <w:lvl w:ilvl="8" w:tplc="CDD4DD56">
      <w:numFmt w:val="bullet"/>
      <w:lvlText w:val="•"/>
      <w:lvlJc w:val="left"/>
      <w:pPr>
        <w:ind w:left="8656" w:hanging="360"/>
      </w:pPr>
      <w:rPr>
        <w:rFonts w:hint="default"/>
      </w:rPr>
    </w:lvl>
  </w:abstractNum>
  <w:abstractNum w:abstractNumId="24" w15:restartNumberingAfterBreak="0">
    <w:nsid w:val="69825E63"/>
    <w:multiLevelType w:val="multilevel"/>
    <w:tmpl w:val="47808A30"/>
    <w:lvl w:ilvl="0">
      <w:start w:val="5"/>
      <w:numFmt w:val="upperLetter"/>
      <w:lvlText w:val="%1"/>
      <w:lvlJc w:val="left"/>
      <w:pPr>
        <w:ind w:left="467" w:hanging="358"/>
      </w:pPr>
      <w:rPr>
        <w:rFonts w:hint="default"/>
      </w:rPr>
    </w:lvl>
    <w:lvl w:ilvl="1">
      <w:start w:val="1"/>
      <w:numFmt w:val="decimal"/>
      <w:lvlText w:val="%1.%2"/>
      <w:lvlJc w:val="left"/>
      <w:pPr>
        <w:ind w:left="467" w:hanging="358"/>
      </w:pPr>
      <w:rPr>
        <w:rFonts w:ascii="Calibri" w:eastAsia="Calibri" w:hAnsi="Calibri" w:cs="Calibri" w:hint="default"/>
        <w:b/>
        <w:bCs/>
        <w:w w:val="98"/>
        <w:sz w:val="24"/>
        <w:szCs w:val="24"/>
      </w:rPr>
    </w:lvl>
    <w:lvl w:ilvl="2">
      <w:numFmt w:val="bullet"/>
      <w:lvlText w:val="•"/>
      <w:lvlJc w:val="left"/>
      <w:pPr>
        <w:ind w:left="2476" w:hanging="358"/>
      </w:pPr>
      <w:rPr>
        <w:rFonts w:hint="default"/>
      </w:rPr>
    </w:lvl>
    <w:lvl w:ilvl="3">
      <w:numFmt w:val="bullet"/>
      <w:lvlText w:val="•"/>
      <w:lvlJc w:val="left"/>
      <w:pPr>
        <w:ind w:left="3484" w:hanging="358"/>
      </w:pPr>
      <w:rPr>
        <w:rFonts w:hint="default"/>
      </w:rPr>
    </w:lvl>
    <w:lvl w:ilvl="4">
      <w:numFmt w:val="bullet"/>
      <w:lvlText w:val="•"/>
      <w:lvlJc w:val="left"/>
      <w:pPr>
        <w:ind w:left="4492" w:hanging="358"/>
      </w:pPr>
      <w:rPr>
        <w:rFonts w:hint="default"/>
      </w:rPr>
    </w:lvl>
    <w:lvl w:ilvl="5">
      <w:numFmt w:val="bullet"/>
      <w:lvlText w:val="•"/>
      <w:lvlJc w:val="left"/>
      <w:pPr>
        <w:ind w:left="5500" w:hanging="358"/>
      </w:pPr>
      <w:rPr>
        <w:rFonts w:hint="default"/>
      </w:rPr>
    </w:lvl>
    <w:lvl w:ilvl="6">
      <w:numFmt w:val="bullet"/>
      <w:lvlText w:val="•"/>
      <w:lvlJc w:val="left"/>
      <w:pPr>
        <w:ind w:left="6508" w:hanging="358"/>
      </w:pPr>
      <w:rPr>
        <w:rFonts w:hint="default"/>
      </w:rPr>
    </w:lvl>
    <w:lvl w:ilvl="7">
      <w:numFmt w:val="bullet"/>
      <w:lvlText w:val="•"/>
      <w:lvlJc w:val="left"/>
      <w:pPr>
        <w:ind w:left="7516" w:hanging="358"/>
      </w:pPr>
      <w:rPr>
        <w:rFonts w:hint="default"/>
      </w:rPr>
    </w:lvl>
    <w:lvl w:ilvl="8">
      <w:numFmt w:val="bullet"/>
      <w:lvlText w:val="•"/>
      <w:lvlJc w:val="left"/>
      <w:pPr>
        <w:ind w:left="8524" w:hanging="358"/>
      </w:pPr>
      <w:rPr>
        <w:rFonts w:hint="default"/>
      </w:rPr>
    </w:lvl>
  </w:abstractNum>
  <w:abstractNum w:abstractNumId="25" w15:restartNumberingAfterBreak="0">
    <w:nsid w:val="6A5811FB"/>
    <w:multiLevelType w:val="hybridMultilevel"/>
    <w:tmpl w:val="0CC8C630"/>
    <w:lvl w:ilvl="0" w:tplc="01546450">
      <w:numFmt w:val="bullet"/>
      <w:lvlText w:val="•"/>
      <w:lvlJc w:val="left"/>
      <w:pPr>
        <w:ind w:left="781" w:hanging="550"/>
      </w:pPr>
      <w:rPr>
        <w:rFonts w:ascii="Arial" w:eastAsia="Arial" w:hAnsi="Arial" w:cs="Arial" w:hint="default"/>
        <w:w w:val="130"/>
        <w:sz w:val="20"/>
        <w:szCs w:val="20"/>
      </w:rPr>
    </w:lvl>
    <w:lvl w:ilvl="1" w:tplc="A7527694">
      <w:numFmt w:val="bullet"/>
      <w:lvlText w:val="•"/>
      <w:lvlJc w:val="left"/>
      <w:pPr>
        <w:ind w:left="1768" w:hanging="550"/>
      </w:pPr>
      <w:rPr>
        <w:rFonts w:hint="default"/>
      </w:rPr>
    </w:lvl>
    <w:lvl w:ilvl="2" w:tplc="85A22AA8">
      <w:numFmt w:val="bullet"/>
      <w:lvlText w:val="•"/>
      <w:lvlJc w:val="left"/>
      <w:pPr>
        <w:ind w:left="2756" w:hanging="550"/>
      </w:pPr>
      <w:rPr>
        <w:rFonts w:hint="default"/>
      </w:rPr>
    </w:lvl>
    <w:lvl w:ilvl="3" w:tplc="D49E51B0">
      <w:numFmt w:val="bullet"/>
      <w:lvlText w:val="•"/>
      <w:lvlJc w:val="left"/>
      <w:pPr>
        <w:ind w:left="3744" w:hanging="550"/>
      </w:pPr>
      <w:rPr>
        <w:rFonts w:hint="default"/>
      </w:rPr>
    </w:lvl>
    <w:lvl w:ilvl="4" w:tplc="3C8AF0BE">
      <w:numFmt w:val="bullet"/>
      <w:lvlText w:val="•"/>
      <w:lvlJc w:val="left"/>
      <w:pPr>
        <w:ind w:left="4732" w:hanging="550"/>
      </w:pPr>
      <w:rPr>
        <w:rFonts w:hint="default"/>
      </w:rPr>
    </w:lvl>
    <w:lvl w:ilvl="5" w:tplc="62642218">
      <w:numFmt w:val="bullet"/>
      <w:lvlText w:val="•"/>
      <w:lvlJc w:val="left"/>
      <w:pPr>
        <w:ind w:left="5720" w:hanging="550"/>
      </w:pPr>
      <w:rPr>
        <w:rFonts w:hint="default"/>
      </w:rPr>
    </w:lvl>
    <w:lvl w:ilvl="6" w:tplc="336AB95E">
      <w:numFmt w:val="bullet"/>
      <w:lvlText w:val="•"/>
      <w:lvlJc w:val="left"/>
      <w:pPr>
        <w:ind w:left="6708" w:hanging="550"/>
      </w:pPr>
      <w:rPr>
        <w:rFonts w:hint="default"/>
      </w:rPr>
    </w:lvl>
    <w:lvl w:ilvl="7" w:tplc="0456A4EC">
      <w:numFmt w:val="bullet"/>
      <w:lvlText w:val="•"/>
      <w:lvlJc w:val="left"/>
      <w:pPr>
        <w:ind w:left="7696" w:hanging="550"/>
      </w:pPr>
      <w:rPr>
        <w:rFonts w:hint="default"/>
      </w:rPr>
    </w:lvl>
    <w:lvl w:ilvl="8" w:tplc="99862C9C">
      <w:numFmt w:val="bullet"/>
      <w:lvlText w:val="•"/>
      <w:lvlJc w:val="left"/>
      <w:pPr>
        <w:ind w:left="8684" w:hanging="550"/>
      </w:pPr>
      <w:rPr>
        <w:rFonts w:hint="default"/>
      </w:rPr>
    </w:lvl>
  </w:abstractNum>
  <w:abstractNum w:abstractNumId="26" w15:restartNumberingAfterBreak="0">
    <w:nsid w:val="6F5B3A96"/>
    <w:multiLevelType w:val="multilevel"/>
    <w:tmpl w:val="C3D8B916"/>
    <w:lvl w:ilvl="0">
      <w:start w:val="6"/>
      <w:numFmt w:val="upperLetter"/>
      <w:lvlText w:val="%1"/>
      <w:lvlJc w:val="left"/>
      <w:pPr>
        <w:ind w:left="851" w:hanging="742"/>
      </w:pPr>
      <w:rPr>
        <w:rFonts w:hint="default"/>
      </w:rPr>
    </w:lvl>
    <w:lvl w:ilvl="1">
      <w:start w:val="1"/>
      <w:numFmt w:val="decimal"/>
      <w:lvlText w:val="%1.%2"/>
      <w:lvlJc w:val="left"/>
      <w:pPr>
        <w:ind w:left="851" w:hanging="742"/>
      </w:pPr>
      <w:rPr>
        <w:rFonts w:ascii="Calibri" w:eastAsia="Calibri" w:hAnsi="Calibri" w:cs="Calibri" w:hint="default"/>
        <w:b/>
        <w:bCs/>
        <w:w w:val="98"/>
        <w:sz w:val="24"/>
        <w:szCs w:val="24"/>
      </w:rPr>
    </w:lvl>
    <w:lvl w:ilvl="2">
      <w:start w:val="1"/>
      <w:numFmt w:val="decimal"/>
      <w:lvlText w:val="%1.%2.%3."/>
      <w:lvlJc w:val="left"/>
      <w:pPr>
        <w:ind w:left="820" w:hanging="708"/>
      </w:pPr>
      <w:rPr>
        <w:rFonts w:ascii="Calibri" w:eastAsia="Calibri" w:hAnsi="Calibri" w:cs="Calibri" w:hint="default"/>
        <w:b/>
        <w:bCs/>
        <w:w w:val="99"/>
        <w:sz w:val="24"/>
        <w:szCs w:val="24"/>
      </w:rPr>
    </w:lvl>
    <w:lvl w:ilvl="3">
      <w:numFmt w:val="bullet"/>
      <w:lvlText w:val="•"/>
      <w:lvlJc w:val="left"/>
      <w:pPr>
        <w:ind w:left="2988" w:hanging="708"/>
      </w:pPr>
      <w:rPr>
        <w:rFonts w:hint="default"/>
      </w:rPr>
    </w:lvl>
    <w:lvl w:ilvl="4">
      <w:numFmt w:val="bullet"/>
      <w:lvlText w:val="•"/>
      <w:lvlJc w:val="left"/>
      <w:pPr>
        <w:ind w:left="4053" w:hanging="708"/>
      </w:pPr>
      <w:rPr>
        <w:rFonts w:hint="default"/>
      </w:rPr>
    </w:lvl>
    <w:lvl w:ilvl="5">
      <w:numFmt w:val="bullet"/>
      <w:lvlText w:val="•"/>
      <w:lvlJc w:val="left"/>
      <w:pPr>
        <w:ind w:left="5117" w:hanging="708"/>
      </w:pPr>
      <w:rPr>
        <w:rFonts w:hint="default"/>
      </w:rPr>
    </w:lvl>
    <w:lvl w:ilvl="6">
      <w:numFmt w:val="bullet"/>
      <w:lvlText w:val="•"/>
      <w:lvlJc w:val="left"/>
      <w:pPr>
        <w:ind w:left="6182" w:hanging="708"/>
      </w:pPr>
      <w:rPr>
        <w:rFonts w:hint="default"/>
      </w:rPr>
    </w:lvl>
    <w:lvl w:ilvl="7">
      <w:numFmt w:val="bullet"/>
      <w:lvlText w:val="•"/>
      <w:lvlJc w:val="left"/>
      <w:pPr>
        <w:ind w:left="7246" w:hanging="708"/>
      </w:pPr>
      <w:rPr>
        <w:rFonts w:hint="default"/>
      </w:rPr>
    </w:lvl>
    <w:lvl w:ilvl="8">
      <w:numFmt w:val="bullet"/>
      <w:lvlText w:val="•"/>
      <w:lvlJc w:val="left"/>
      <w:pPr>
        <w:ind w:left="8311" w:hanging="708"/>
      </w:pPr>
      <w:rPr>
        <w:rFonts w:hint="default"/>
      </w:rPr>
    </w:lvl>
  </w:abstractNum>
  <w:abstractNum w:abstractNumId="27" w15:restartNumberingAfterBreak="0">
    <w:nsid w:val="72090928"/>
    <w:multiLevelType w:val="multilevel"/>
    <w:tmpl w:val="2B6421B0"/>
    <w:lvl w:ilvl="0">
      <w:start w:val="1"/>
      <w:numFmt w:val="decimal"/>
      <w:lvlText w:val="%1"/>
      <w:lvlJc w:val="left"/>
      <w:pPr>
        <w:ind w:left="1106" w:hanging="540"/>
      </w:pPr>
      <w:rPr>
        <w:rFonts w:hint="default"/>
      </w:rPr>
    </w:lvl>
    <w:lvl w:ilvl="1">
      <w:start w:val="8"/>
      <w:numFmt w:val="decimal"/>
      <w:lvlText w:val="%1.%2"/>
      <w:lvlJc w:val="left"/>
      <w:pPr>
        <w:ind w:left="1106" w:hanging="540"/>
      </w:pPr>
      <w:rPr>
        <w:rFonts w:hint="default"/>
      </w:rPr>
    </w:lvl>
    <w:lvl w:ilvl="2">
      <w:start w:val="5"/>
      <w:numFmt w:val="decimal"/>
      <w:lvlText w:val="%1.%2.%3"/>
      <w:lvlJc w:val="left"/>
      <w:pPr>
        <w:ind w:left="1106" w:hanging="540"/>
      </w:pPr>
      <w:rPr>
        <w:rFonts w:ascii="Times New Roman" w:eastAsia="Times New Roman" w:hAnsi="Times New Roman" w:cs="Times New Roman" w:hint="default"/>
        <w:w w:val="99"/>
        <w:sz w:val="24"/>
        <w:szCs w:val="24"/>
      </w:rPr>
    </w:lvl>
    <w:lvl w:ilvl="3">
      <w:start w:val="1"/>
      <w:numFmt w:val="lowerLetter"/>
      <w:lvlText w:val="%4)"/>
      <w:lvlJc w:val="left"/>
      <w:pPr>
        <w:ind w:left="993" w:hanging="286"/>
      </w:pPr>
      <w:rPr>
        <w:rFonts w:ascii="Times New Roman" w:eastAsia="Times New Roman" w:hAnsi="Times New Roman" w:cs="Times New Roman" w:hint="default"/>
        <w:w w:val="99"/>
        <w:sz w:val="24"/>
        <w:szCs w:val="24"/>
      </w:rPr>
    </w:lvl>
    <w:lvl w:ilvl="4">
      <w:numFmt w:val="bullet"/>
      <w:lvlText w:val="•"/>
      <w:lvlJc w:val="left"/>
      <w:pPr>
        <w:ind w:left="3793" w:hanging="286"/>
      </w:pPr>
      <w:rPr>
        <w:rFonts w:hint="default"/>
      </w:rPr>
    </w:lvl>
    <w:lvl w:ilvl="5">
      <w:numFmt w:val="bullet"/>
      <w:lvlText w:val="•"/>
      <w:lvlJc w:val="left"/>
      <w:pPr>
        <w:ind w:left="4691" w:hanging="286"/>
      </w:pPr>
      <w:rPr>
        <w:rFonts w:hint="default"/>
      </w:rPr>
    </w:lvl>
    <w:lvl w:ilvl="6">
      <w:numFmt w:val="bullet"/>
      <w:lvlText w:val="•"/>
      <w:lvlJc w:val="left"/>
      <w:pPr>
        <w:ind w:left="5588" w:hanging="286"/>
      </w:pPr>
      <w:rPr>
        <w:rFonts w:hint="default"/>
      </w:rPr>
    </w:lvl>
    <w:lvl w:ilvl="7">
      <w:numFmt w:val="bullet"/>
      <w:lvlText w:val="•"/>
      <w:lvlJc w:val="left"/>
      <w:pPr>
        <w:ind w:left="6486" w:hanging="286"/>
      </w:pPr>
      <w:rPr>
        <w:rFonts w:hint="default"/>
      </w:rPr>
    </w:lvl>
    <w:lvl w:ilvl="8">
      <w:numFmt w:val="bullet"/>
      <w:lvlText w:val="•"/>
      <w:lvlJc w:val="left"/>
      <w:pPr>
        <w:ind w:left="7384" w:hanging="286"/>
      </w:pPr>
      <w:rPr>
        <w:rFonts w:hint="default"/>
      </w:rPr>
    </w:lvl>
  </w:abstractNum>
  <w:abstractNum w:abstractNumId="28" w15:restartNumberingAfterBreak="0">
    <w:nsid w:val="77511F2F"/>
    <w:multiLevelType w:val="hybridMultilevel"/>
    <w:tmpl w:val="FC282184"/>
    <w:lvl w:ilvl="0" w:tplc="3B441F6E">
      <w:start w:val="1"/>
      <w:numFmt w:val="lowerLetter"/>
      <w:lvlText w:val="%1)"/>
      <w:lvlJc w:val="left"/>
      <w:pPr>
        <w:ind w:left="112" w:hanging="252"/>
      </w:pPr>
      <w:rPr>
        <w:rFonts w:ascii="Calibri" w:eastAsia="Calibri" w:hAnsi="Calibri" w:cs="Calibri" w:hint="default"/>
        <w:i/>
        <w:w w:val="97"/>
        <w:sz w:val="24"/>
        <w:szCs w:val="24"/>
      </w:rPr>
    </w:lvl>
    <w:lvl w:ilvl="1" w:tplc="1116C838">
      <w:start w:val="1"/>
      <w:numFmt w:val="upperRoman"/>
      <w:lvlText w:val="%2."/>
      <w:lvlJc w:val="left"/>
      <w:pPr>
        <w:ind w:left="2267" w:hanging="284"/>
      </w:pPr>
      <w:rPr>
        <w:rFonts w:ascii="Calibri" w:eastAsia="Calibri" w:hAnsi="Calibri" w:cs="Calibri" w:hint="default"/>
        <w:b/>
        <w:bCs/>
        <w:i/>
        <w:color w:val="599BD5"/>
        <w:w w:val="99"/>
        <w:sz w:val="26"/>
        <w:szCs w:val="26"/>
      </w:rPr>
    </w:lvl>
    <w:lvl w:ilvl="2" w:tplc="9ADA08DC">
      <w:numFmt w:val="bullet"/>
      <w:lvlText w:val="•"/>
      <w:lvlJc w:val="left"/>
      <w:pPr>
        <w:ind w:left="3168" w:hanging="284"/>
      </w:pPr>
      <w:rPr>
        <w:rFonts w:hint="default"/>
      </w:rPr>
    </w:lvl>
    <w:lvl w:ilvl="3" w:tplc="19787F30">
      <w:numFmt w:val="bullet"/>
      <w:lvlText w:val="•"/>
      <w:lvlJc w:val="left"/>
      <w:pPr>
        <w:ind w:left="4077" w:hanging="284"/>
      </w:pPr>
      <w:rPr>
        <w:rFonts w:hint="default"/>
      </w:rPr>
    </w:lvl>
    <w:lvl w:ilvl="4" w:tplc="D1BA862E">
      <w:numFmt w:val="bullet"/>
      <w:lvlText w:val="•"/>
      <w:lvlJc w:val="left"/>
      <w:pPr>
        <w:ind w:left="4986" w:hanging="284"/>
      </w:pPr>
      <w:rPr>
        <w:rFonts w:hint="default"/>
      </w:rPr>
    </w:lvl>
    <w:lvl w:ilvl="5" w:tplc="0CB84DB0">
      <w:numFmt w:val="bullet"/>
      <w:lvlText w:val="•"/>
      <w:lvlJc w:val="left"/>
      <w:pPr>
        <w:ind w:left="5895" w:hanging="284"/>
      </w:pPr>
      <w:rPr>
        <w:rFonts w:hint="default"/>
      </w:rPr>
    </w:lvl>
    <w:lvl w:ilvl="6" w:tplc="BCAE005E">
      <w:numFmt w:val="bullet"/>
      <w:lvlText w:val="•"/>
      <w:lvlJc w:val="left"/>
      <w:pPr>
        <w:ind w:left="6804" w:hanging="284"/>
      </w:pPr>
      <w:rPr>
        <w:rFonts w:hint="default"/>
      </w:rPr>
    </w:lvl>
    <w:lvl w:ilvl="7" w:tplc="945ADAAE">
      <w:numFmt w:val="bullet"/>
      <w:lvlText w:val="•"/>
      <w:lvlJc w:val="left"/>
      <w:pPr>
        <w:ind w:left="7713" w:hanging="284"/>
      </w:pPr>
      <w:rPr>
        <w:rFonts w:hint="default"/>
      </w:rPr>
    </w:lvl>
    <w:lvl w:ilvl="8" w:tplc="C0BEEC52">
      <w:numFmt w:val="bullet"/>
      <w:lvlText w:val="•"/>
      <w:lvlJc w:val="left"/>
      <w:pPr>
        <w:ind w:left="8622" w:hanging="284"/>
      </w:pPr>
      <w:rPr>
        <w:rFonts w:hint="default"/>
      </w:rPr>
    </w:lvl>
  </w:abstractNum>
  <w:abstractNum w:abstractNumId="29" w15:restartNumberingAfterBreak="0">
    <w:nsid w:val="7F5C4757"/>
    <w:multiLevelType w:val="multilevel"/>
    <w:tmpl w:val="9DDC9E2A"/>
    <w:lvl w:ilvl="0">
      <w:start w:val="3"/>
      <w:numFmt w:val="upperLetter"/>
      <w:lvlText w:val="%1"/>
      <w:lvlJc w:val="left"/>
      <w:pPr>
        <w:ind w:left="601" w:hanging="370"/>
      </w:pPr>
      <w:rPr>
        <w:rFonts w:hint="default"/>
      </w:rPr>
    </w:lvl>
    <w:lvl w:ilvl="1">
      <w:start w:val="1"/>
      <w:numFmt w:val="decimal"/>
      <w:lvlText w:val="%1.%2"/>
      <w:lvlJc w:val="left"/>
      <w:pPr>
        <w:ind w:left="601" w:hanging="370"/>
      </w:pPr>
      <w:rPr>
        <w:rFonts w:ascii="Calibri" w:eastAsia="Calibri" w:hAnsi="Calibri" w:cs="Calibri" w:hint="default"/>
        <w:b/>
        <w:bCs/>
        <w:w w:val="98"/>
        <w:sz w:val="24"/>
        <w:szCs w:val="24"/>
      </w:rPr>
    </w:lvl>
    <w:lvl w:ilvl="2">
      <w:numFmt w:val="bullet"/>
      <w:lvlText w:val="•"/>
      <w:lvlJc w:val="left"/>
      <w:pPr>
        <w:ind w:left="2612" w:hanging="370"/>
      </w:pPr>
      <w:rPr>
        <w:rFonts w:hint="default"/>
      </w:rPr>
    </w:lvl>
    <w:lvl w:ilvl="3">
      <w:numFmt w:val="bullet"/>
      <w:lvlText w:val="•"/>
      <w:lvlJc w:val="left"/>
      <w:pPr>
        <w:ind w:left="3618" w:hanging="370"/>
      </w:pPr>
      <w:rPr>
        <w:rFonts w:hint="default"/>
      </w:rPr>
    </w:lvl>
    <w:lvl w:ilvl="4">
      <w:numFmt w:val="bullet"/>
      <w:lvlText w:val="•"/>
      <w:lvlJc w:val="left"/>
      <w:pPr>
        <w:ind w:left="4624" w:hanging="370"/>
      </w:pPr>
      <w:rPr>
        <w:rFonts w:hint="default"/>
      </w:rPr>
    </w:lvl>
    <w:lvl w:ilvl="5">
      <w:numFmt w:val="bullet"/>
      <w:lvlText w:val="•"/>
      <w:lvlJc w:val="left"/>
      <w:pPr>
        <w:ind w:left="5630" w:hanging="370"/>
      </w:pPr>
      <w:rPr>
        <w:rFonts w:hint="default"/>
      </w:rPr>
    </w:lvl>
    <w:lvl w:ilvl="6">
      <w:numFmt w:val="bullet"/>
      <w:lvlText w:val="•"/>
      <w:lvlJc w:val="left"/>
      <w:pPr>
        <w:ind w:left="6636" w:hanging="370"/>
      </w:pPr>
      <w:rPr>
        <w:rFonts w:hint="default"/>
      </w:rPr>
    </w:lvl>
    <w:lvl w:ilvl="7">
      <w:numFmt w:val="bullet"/>
      <w:lvlText w:val="•"/>
      <w:lvlJc w:val="left"/>
      <w:pPr>
        <w:ind w:left="7642" w:hanging="370"/>
      </w:pPr>
      <w:rPr>
        <w:rFonts w:hint="default"/>
      </w:rPr>
    </w:lvl>
    <w:lvl w:ilvl="8">
      <w:numFmt w:val="bullet"/>
      <w:lvlText w:val="•"/>
      <w:lvlJc w:val="left"/>
      <w:pPr>
        <w:ind w:left="8648" w:hanging="370"/>
      </w:pPr>
      <w:rPr>
        <w:rFonts w:hint="default"/>
      </w:rPr>
    </w:lvl>
  </w:abstractNum>
  <w:num w:numId="1">
    <w:abstractNumId w:val="28"/>
  </w:num>
  <w:num w:numId="2">
    <w:abstractNumId w:val="25"/>
  </w:num>
  <w:num w:numId="3">
    <w:abstractNumId w:val="23"/>
  </w:num>
  <w:num w:numId="4">
    <w:abstractNumId w:val="27"/>
  </w:num>
  <w:num w:numId="5">
    <w:abstractNumId w:val="22"/>
  </w:num>
  <w:num w:numId="6">
    <w:abstractNumId w:val="7"/>
  </w:num>
  <w:num w:numId="7">
    <w:abstractNumId w:val="5"/>
  </w:num>
  <w:num w:numId="8">
    <w:abstractNumId w:val="17"/>
  </w:num>
  <w:num w:numId="9">
    <w:abstractNumId w:val="26"/>
  </w:num>
  <w:num w:numId="10">
    <w:abstractNumId w:val="24"/>
  </w:num>
  <w:num w:numId="11">
    <w:abstractNumId w:val="11"/>
  </w:num>
  <w:num w:numId="12">
    <w:abstractNumId w:val="13"/>
  </w:num>
  <w:num w:numId="13">
    <w:abstractNumId w:val="8"/>
  </w:num>
  <w:num w:numId="14">
    <w:abstractNumId w:val="21"/>
  </w:num>
  <w:num w:numId="15">
    <w:abstractNumId w:val="9"/>
  </w:num>
  <w:num w:numId="16">
    <w:abstractNumId w:val="0"/>
  </w:num>
  <w:num w:numId="17">
    <w:abstractNumId w:val="20"/>
  </w:num>
  <w:num w:numId="18">
    <w:abstractNumId w:val="10"/>
  </w:num>
  <w:num w:numId="19">
    <w:abstractNumId w:val="1"/>
  </w:num>
  <w:num w:numId="20">
    <w:abstractNumId w:val="4"/>
  </w:num>
  <w:num w:numId="21">
    <w:abstractNumId w:val="29"/>
  </w:num>
  <w:num w:numId="22">
    <w:abstractNumId w:val="14"/>
  </w:num>
  <w:num w:numId="23">
    <w:abstractNumId w:val="6"/>
  </w:num>
  <w:num w:numId="24">
    <w:abstractNumId w:val="18"/>
  </w:num>
  <w:num w:numId="25">
    <w:abstractNumId w:val="16"/>
  </w:num>
  <w:num w:numId="26">
    <w:abstractNumId w:val="19"/>
  </w:num>
  <w:num w:numId="27">
    <w:abstractNumId w:val="12"/>
  </w:num>
  <w:num w:numId="28">
    <w:abstractNumId w:val="15"/>
  </w:num>
  <w:num w:numId="29">
    <w:abstractNumId w:val="2"/>
  </w:num>
  <w:num w:numId="30">
    <w:abstractNumId w:val="3"/>
  </w:num>
  <w:num w:numId="31">
    <w:abstractNumId w:val="14"/>
    <w:lvlOverride w:ilvl="0">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revisionView w:inkAnnotation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D13"/>
    <w:rsid w:val="00087D0B"/>
    <w:rsid w:val="000B540C"/>
    <w:rsid w:val="000C6CFD"/>
    <w:rsid w:val="001175CE"/>
    <w:rsid w:val="00131B52"/>
    <w:rsid w:val="001758D3"/>
    <w:rsid w:val="00185E38"/>
    <w:rsid w:val="001F42B4"/>
    <w:rsid w:val="00203417"/>
    <w:rsid w:val="002251B5"/>
    <w:rsid w:val="002F2813"/>
    <w:rsid w:val="00330AC1"/>
    <w:rsid w:val="003A2194"/>
    <w:rsid w:val="003B3EBD"/>
    <w:rsid w:val="003B79CB"/>
    <w:rsid w:val="003E2CFF"/>
    <w:rsid w:val="00404B13"/>
    <w:rsid w:val="0041463E"/>
    <w:rsid w:val="00432F41"/>
    <w:rsid w:val="0045316B"/>
    <w:rsid w:val="00494F6D"/>
    <w:rsid w:val="004E69EB"/>
    <w:rsid w:val="0055071E"/>
    <w:rsid w:val="00585425"/>
    <w:rsid w:val="00593E81"/>
    <w:rsid w:val="00596D97"/>
    <w:rsid w:val="005B16BD"/>
    <w:rsid w:val="0061571D"/>
    <w:rsid w:val="006C07AA"/>
    <w:rsid w:val="006F33A2"/>
    <w:rsid w:val="00721CD1"/>
    <w:rsid w:val="0073500A"/>
    <w:rsid w:val="007B0116"/>
    <w:rsid w:val="00834035"/>
    <w:rsid w:val="0085080D"/>
    <w:rsid w:val="00876602"/>
    <w:rsid w:val="00891C30"/>
    <w:rsid w:val="00892D13"/>
    <w:rsid w:val="008C19D6"/>
    <w:rsid w:val="00912DEA"/>
    <w:rsid w:val="00943C3C"/>
    <w:rsid w:val="00993960"/>
    <w:rsid w:val="00A44843"/>
    <w:rsid w:val="00A55F1F"/>
    <w:rsid w:val="00A6466B"/>
    <w:rsid w:val="00A8649B"/>
    <w:rsid w:val="00AD55BF"/>
    <w:rsid w:val="00AE130B"/>
    <w:rsid w:val="00B521B6"/>
    <w:rsid w:val="00BA0A20"/>
    <w:rsid w:val="00BA755C"/>
    <w:rsid w:val="00BB6B98"/>
    <w:rsid w:val="00C613AD"/>
    <w:rsid w:val="00DC61D7"/>
    <w:rsid w:val="00DD7E59"/>
    <w:rsid w:val="00E06B5C"/>
    <w:rsid w:val="00E24E9A"/>
    <w:rsid w:val="00E71971"/>
    <w:rsid w:val="00E762E0"/>
    <w:rsid w:val="00ED6FEE"/>
    <w:rsid w:val="00F043A5"/>
    <w:rsid w:val="00F227EB"/>
    <w:rsid w:val="00F65C4B"/>
    <w:rsid w:val="00FB7109"/>
    <w:rsid w:val="00FE77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565CC2-9978-4645-A3CB-B26DB6E99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GB" w:bidi="en-GB"/>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outlineLvl w:val="0"/>
    </w:pPr>
    <w:rPr>
      <w:rFonts w:ascii="Calibri Light" w:eastAsia="Calibri Light" w:hAnsi="Calibri Light" w:cs="Calibri Light"/>
      <w:sz w:val="32"/>
      <w:szCs w:val="32"/>
    </w:rPr>
  </w:style>
  <w:style w:type="paragraph" w:styleId="Heading2">
    <w:name w:val="heading 2"/>
    <w:basedOn w:val="Normal"/>
    <w:uiPriority w:val="1"/>
    <w:qFormat/>
    <w:pPr>
      <w:spacing w:before="44"/>
      <w:ind w:left="111"/>
      <w:outlineLvl w:val="1"/>
    </w:pPr>
    <w:rPr>
      <w:rFonts w:ascii="Calibri" w:eastAsia="Calibri" w:hAnsi="Calibri" w:cs="Calibri"/>
      <w:b/>
      <w:bCs/>
      <w:sz w:val="28"/>
      <w:szCs w:val="28"/>
    </w:rPr>
  </w:style>
  <w:style w:type="paragraph" w:styleId="Heading3">
    <w:name w:val="heading 3"/>
    <w:basedOn w:val="Normal"/>
    <w:uiPriority w:val="1"/>
    <w:qFormat/>
    <w:rsid w:val="00432F41"/>
    <w:pPr>
      <w:numPr>
        <w:numId w:val="22"/>
      </w:numPr>
      <w:tabs>
        <w:tab w:val="left" w:pos="4869"/>
      </w:tabs>
      <w:spacing w:before="89"/>
      <w:outlineLvl w:val="2"/>
    </w:pPr>
    <w:rPr>
      <w:b/>
      <w:bCs/>
      <w:i/>
      <w:color w:val="599BD5"/>
      <w:sz w:val="28"/>
      <w:szCs w:val="28"/>
    </w:rPr>
  </w:style>
  <w:style w:type="paragraph" w:styleId="Heading4">
    <w:name w:val="heading 4"/>
    <w:basedOn w:val="Normal"/>
    <w:uiPriority w:val="1"/>
    <w:qFormat/>
    <w:pPr>
      <w:ind w:left="467" w:hanging="424"/>
      <w:outlineLvl w:val="3"/>
    </w:pPr>
    <w:rPr>
      <w:b/>
      <w:bCs/>
      <w:sz w:val="26"/>
      <w:szCs w:val="26"/>
    </w:rPr>
  </w:style>
  <w:style w:type="paragraph" w:styleId="Heading5">
    <w:name w:val="heading 5"/>
    <w:basedOn w:val="Normal"/>
    <w:uiPriority w:val="1"/>
    <w:qFormat/>
    <w:pPr>
      <w:ind w:left="111"/>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after="120"/>
    </w:pPr>
    <w:rPr>
      <w:rFonts w:asciiTheme="minorHAnsi" w:hAnsiTheme="minorHAnsi"/>
      <w:b/>
      <w:bCs/>
      <w:caps/>
      <w:sz w:val="20"/>
      <w:szCs w:val="20"/>
    </w:rPr>
  </w:style>
  <w:style w:type="paragraph" w:styleId="TOC2">
    <w:name w:val="toc 2"/>
    <w:basedOn w:val="Normal"/>
    <w:uiPriority w:val="39"/>
    <w:qFormat/>
    <w:pPr>
      <w:ind w:left="220"/>
    </w:pPr>
    <w:rPr>
      <w:rFonts w:asciiTheme="minorHAnsi" w:hAnsiTheme="minorHAnsi"/>
      <w:smallCaps/>
      <w:sz w:val="20"/>
      <w:szCs w:val="20"/>
    </w:rPr>
  </w:style>
  <w:style w:type="paragraph" w:styleId="TOC3">
    <w:name w:val="toc 3"/>
    <w:basedOn w:val="Normal"/>
    <w:uiPriority w:val="39"/>
    <w:qFormat/>
    <w:pPr>
      <w:ind w:left="440"/>
    </w:pPr>
    <w:rPr>
      <w:rFonts w:asciiTheme="minorHAnsi" w:hAnsiTheme="minorHAnsi"/>
      <w:i/>
      <w:iCs/>
      <w:sz w:val="20"/>
      <w:szCs w:val="20"/>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566" w:hanging="283"/>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91C30"/>
    <w:pPr>
      <w:tabs>
        <w:tab w:val="center" w:pos="4680"/>
        <w:tab w:val="right" w:pos="9360"/>
      </w:tabs>
    </w:pPr>
  </w:style>
  <w:style w:type="character" w:customStyle="1" w:styleId="HeaderChar">
    <w:name w:val="Header Char"/>
    <w:basedOn w:val="DefaultParagraphFont"/>
    <w:link w:val="Header"/>
    <w:uiPriority w:val="99"/>
    <w:rsid w:val="00891C30"/>
    <w:rPr>
      <w:rFonts w:ascii="Times New Roman" w:eastAsia="Times New Roman" w:hAnsi="Times New Roman" w:cs="Times New Roman"/>
    </w:rPr>
  </w:style>
  <w:style w:type="paragraph" w:styleId="Footer">
    <w:name w:val="footer"/>
    <w:basedOn w:val="Normal"/>
    <w:link w:val="FooterChar"/>
    <w:uiPriority w:val="99"/>
    <w:unhideWhenUsed/>
    <w:rsid w:val="00891C30"/>
    <w:pPr>
      <w:tabs>
        <w:tab w:val="center" w:pos="4680"/>
        <w:tab w:val="right" w:pos="9360"/>
      </w:tabs>
    </w:pPr>
  </w:style>
  <w:style w:type="character" w:customStyle="1" w:styleId="FooterChar">
    <w:name w:val="Footer Char"/>
    <w:basedOn w:val="DefaultParagraphFont"/>
    <w:link w:val="Footer"/>
    <w:uiPriority w:val="99"/>
    <w:rsid w:val="00891C30"/>
    <w:rPr>
      <w:rFonts w:ascii="Times New Roman" w:eastAsia="Times New Roman" w:hAnsi="Times New Roman" w:cs="Times New Roman"/>
    </w:rPr>
  </w:style>
  <w:style w:type="table" w:styleId="TableGrid">
    <w:name w:val="Table Grid"/>
    <w:basedOn w:val="TableNormal"/>
    <w:uiPriority w:val="39"/>
    <w:rsid w:val="00BB6B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34035"/>
    <w:rPr>
      <w:color w:val="0000FF" w:themeColor="hyperlink"/>
      <w:u w:val="single"/>
    </w:rPr>
  </w:style>
  <w:style w:type="character" w:styleId="FollowedHyperlink">
    <w:name w:val="FollowedHyperlink"/>
    <w:basedOn w:val="DefaultParagraphFont"/>
    <w:uiPriority w:val="99"/>
    <w:semiHidden/>
    <w:unhideWhenUsed/>
    <w:rsid w:val="00834035"/>
    <w:rPr>
      <w:color w:val="800080" w:themeColor="followedHyperlink"/>
      <w:u w:val="single"/>
    </w:rPr>
  </w:style>
  <w:style w:type="paragraph" w:styleId="Caption">
    <w:name w:val="caption"/>
    <w:basedOn w:val="BodyText"/>
    <w:next w:val="Normal"/>
    <w:uiPriority w:val="35"/>
    <w:unhideWhenUsed/>
    <w:qFormat/>
    <w:rsid w:val="00F227EB"/>
    <w:pPr>
      <w:spacing w:before="90"/>
      <w:ind w:left="3414"/>
    </w:pPr>
  </w:style>
  <w:style w:type="paragraph" w:styleId="Subtitle">
    <w:name w:val="Subtitle"/>
    <w:basedOn w:val="Normal"/>
    <w:next w:val="Normal"/>
    <w:link w:val="SubtitleChar"/>
    <w:uiPriority w:val="11"/>
    <w:qFormat/>
    <w:rsid w:val="00F227EB"/>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F227EB"/>
    <w:rPr>
      <w:rFonts w:eastAsiaTheme="minorEastAsia"/>
      <w:color w:val="5A5A5A" w:themeColor="text1" w:themeTint="A5"/>
      <w:spacing w:val="15"/>
    </w:rPr>
  </w:style>
  <w:style w:type="paragraph" w:styleId="TOCHeading">
    <w:name w:val="TOC Heading"/>
    <w:basedOn w:val="Heading1"/>
    <w:next w:val="Normal"/>
    <w:uiPriority w:val="39"/>
    <w:unhideWhenUsed/>
    <w:qFormat/>
    <w:rsid w:val="000B540C"/>
    <w:pPr>
      <w:keepNext/>
      <w:keepLines/>
      <w:widowControl/>
      <w:autoSpaceDE/>
      <w:autoSpaceDN/>
      <w:spacing w:before="240" w:line="259" w:lineRule="auto"/>
      <w:outlineLvl w:val="9"/>
    </w:pPr>
    <w:rPr>
      <w:rFonts w:asciiTheme="majorHAnsi" w:eastAsiaTheme="majorEastAsia" w:hAnsiTheme="majorHAnsi" w:cstheme="majorBidi"/>
      <w:color w:val="365F91" w:themeColor="accent1" w:themeShade="BF"/>
    </w:rPr>
  </w:style>
  <w:style w:type="paragraph" w:styleId="TOC4">
    <w:name w:val="toc 4"/>
    <w:basedOn w:val="Normal"/>
    <w:next w:val="Normal"/>
    <w:autoRedefine/>
    <w:uiPriority w:val="39"/>
    <w:unhideWhenUsed/>
    <w:rsid w:val="001F42B4"/>
    <w:pPr>
      <w:ind w:left="660"/>
    </w:pPr>
    <w:rPr>
      <w:rFonts w:asciiTheme="minorHAnsi" w:hAnsiTheme="minorHAnsi"/>
      <w:sz w:val="18"/>
      <w:szCs w:val="18"/>
    </w:rPr>
  </w:style>
  <w:style w:type="paragraph" w:styleId="TOC5">
    <w:name w:val="toc 5"/>
    <w:basedOn w:val="Normal"/>
    <w:next w:val="Normal"/>
    <w:autoRedefine/>
    <w:uiPriority w:val="39"/>
    <w:unhideWhenUsed/>
    <w:rsid w:val="001F42B4"/>
    <w:pPr>
      <w:ind w:left="880"/>
    </w:pPr>
    <w:rPr>
      <w:rFonts w:asciiTheme="minorHAnsi" w:hAnsiTheme="minorHAnsi"/>
      <w:sz w:val="18"/>
      <w:szCs w:val="18"/>
    </w:rPr>
  </w:style>
  <w:style w:type="paragraph" w:styleId="TOC6">
    <w:name w:val="toc 6"/>
    <w:basedOn w:val="Normal"/>
    <w:next w:val="Normal"/>
    <w:autoRedefine/>
    <w:uiPriority w:val="39"/>
    <w:unhideWhenUsed/>
    <w:rsid w:val="001F42B4"/>
    <w:pPr>
      <w:ind w:left="1100"/>
    </w:pPr>
    <w:rPr>
      <w:rFonts w:asciiTheme="minorHAnsi" w:hAnsiTheme="minorHAnsi"/>
      <w:sz w:val="18"/>
      <w:szCs w:val="18"/>
    </w:rPr>
  </w:style>
  <w:style w:type="paragraph" w:styleId="TOC7">
    <w:name w:val="toc 7"/>
    <w:basedOn w:val="Normal"/>
    <w:next w:val="Normal"/>
    <w:autoRedefine/>
    <w:uiPriority w:val="39"/>
    <w:unhideWhenUsed/>
    <w:rsid w:val="001F42B4"/>
    <w:pPr>
      <w:ind w:left="1320"/>
    </w:pPr>
    <w:rPr>
      <w:rFonts w:asciiTheme="minorHAnsi" w:hAnsiTheme="minorHAnsi"/>
      <w:sz w:val="18"/>
      <w:szCs w:val="18"/>
    </w:rPr>
  </w:style>
  <w:style w:type="paragraph" w:styleId="TOC8">
    <w:name w:val="toc 8"/>
    <w:basedOn w:val="Normal"/>
    <w:next w:val="Normal"/>
    <w:autoRedefine/>
    <w:uiPriority w:val="39"/>
    <w:unhideWhenUsed/>
    <w:rsid w:val="001F42B4"/>
    <w:pPr>
      <w:ind w:left="1540"/>
    </w:pPr>
    <w:rPr>
      <w:rFonts w:asciiTheme="minorHAnsi" w:hAnsiTheme="minorHAnsi"/>
      <w:sz w:val="18"/>
      <w:szCs w:val="18"/>
    </w:rPr>
  </w:style>
  <w:style w:type="paragraph" w:styleId="TOC9">
    <w:name w:val="toc 9"/>
    <w:basedOn w:val="Normal"/>
    <w:next w:val="Normal"/>
    <w:autoRedefine/>
    <w:uiPriority w:val="39"/>
    <w:unhideWhenUsed/>
    <w:rsid w:val="001F42B4"/>
    <w:pPr>
      <w:ind w:left="1760"/>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footer" Target="footer3.xml"/><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www.ducr.cz/" TargetMode="External"/><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hyperlink" Target="http://www.facebook.com/drazni.urad" TargetMode="Externa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eader" Target="header5.xml"/><Relationship Id="rId27" Type="http://schemas.openxmlformats.org/officeDocument/2006/relationships/hyperlink" Target="http://www.ducr.cz/" TargetMode="External"/><Relationship Id="rId30" Type="http://schemas.openxmlformats.org/officeDocument/2006/relationships/header" Target="header7.xm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724101-18D1-48E2-8C2E-70E1B75F91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9330</Words>
  <Characters>53181</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170930_VZ_Bezpečnost_2016</vt:lpstr>
    </vt:vector>
  </TitlesOfParts>
  <Company>CDT</Company>
  <LinksUpToDate>false</LinksUpToDate>
  <CharactersWithSpaces>62387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170930_VZ_Bezpečnost_2016</dc:title>
  <dc:creator>CDT</dc:creator>
  <cp:lastModifiedBy>WALRAVENS Brigitte (ERA)</cp:lastModifiedBy>
  <cp:revision>2</cp:revision>
  <dcterms:created xsi:type="dcterms:W3CDTF">2018-01-19T13:28:00Z</dcterms:created>
  <dcterms:modified xsi:type="dcterms:W3CDTF">2018-01-19T13:28:00Z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2017-10-11T00:00:00Z</vt:filetime>
  </property>
  <property fmtid="{D5CDD505-2E9C-101B-9397-08002B2CF9AE}" pid="3" name="Creator">
    <vt:lpwstr>Aspose Ltd.</vt:lpwstr>
  </property>
  <property fmtid="{D5CDD505-2E9C-101B-9397-08002B2CF9AE}" pid="4" name="LastSaved">
    <vt:filetime>2017-12-07T00:00:00Z</vt:filetime>
  </property>
</Properties>
</file>