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D95E14" w:rsidRPr="008F5E2D" w:rsidRDefault="00D95E14" w:rsidP="00377A63"/>
    <w:p w:rsidR="008C3F47" w:rsidRPr="008F5E2D" w:rsidRDefault="00B95946" w:rsidP="00D95E14">
      <w:pPr>
        <w:pStyle w:val="TITLE1"/>
      </w:pPr>
      <w:r w:rsidRPr="008F5E2D">
        <w:t>ANNUAL REPORT</w:t>
      </w:r>
    </w:p>
    <w:p w:rsidR="008C3F47" w:rsidRPr="008F5E2D" w:rsidRDefault="00B95946" w:rsidP="00D95E14">
      <w:pPr>
        <w:pStyle w:val="TITLE2"/>
      </w:pPr>
      <w:r w:rsidRPr="008F5E2D">
        <w:t>2016</w:t>
      </w:r>
    </w:p>
    <w:p w:rsidR="00377A63" w:rsidRPr="008F5E2D" w:rsidRDefault="00B95946">
      <w:pPr>
        <w:spacing w:line="240" w:lineRule="auto"/>
      </w:pPr>
      <w:r w:rsidRPr="008F5E2D">
        <w:br w:type="page"/>
      </w:r>
    </w:p>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B95946" w:rsidP="00377A63">
      <w:r w:rsidRPr="008F5E2D">
        <w:t>PUBLISHER:</w:t>
      </w:r>
    </w:p>
    <w:p w:rsidR="008C3F47" w:rsidRPr="008F5E2D" w:rsidRDefault="008C3F47" w:rsidP="00377A63"/>
    <w:p w:rsidR="008C3F47" w:rsidRPr="008F5E2D" w:rsidRDefault="008C3F47" w:rsidP="00377A63"/>
    <w:p w:rsidR="008C3F47" w:rsidRPr="008F5E2D" w:rsidRDefault="008C3F47" w:rsidP="00377A63"/>
    <w:p w:rsidR="008C3F47" w:rsidRPr="008F5E2D" w:rsidRDefault="008C3F47" w:rsidP="00377A63"/>
    <w:p w:rsidR="008C3F47" w:rsidRPr="008F5E2D" w:rsidRDefault="00B95946" w:rsidP="00377A63">
      <w:pPr>
        <w:rPr>
          <w:rStyle w:val="BOLD"/>
        </w:rPr>
      </w:pPr>
      <w:r w:rsidRPr="008F5E2D">
        <w:rPr>
          <w:rStyle w:val="BOLD"/>
        </w:rPr>
        <w:t>Federal Office for Railway Accident Investigation</w:t>
      </w:r>
    </w:p>
    <w:p w:rsidR="008C3F47" w:rsidRPr="008F5E2D" w:rsidRDefault="00B95946" w:rsidP="00377A63">
      <w:r w:rsidRPr="008F5E2D">
        <w:t>Heinemannstraße 6</w:t>
      </w:r>
    </w:p>
    <w:p w:rsidR="00F540F3" w:rsidRPr="008F5E2D" w:rsidRDefault="00B95946" w:rsidP="00377A63">
      <w:r w:rsidRPr="008F5E2D">
        <w:t xml:space="preserve">53175 Bonn </w:t>
      </w:r>
    </w:p>
    <w:p w:rsidR="008C3F47" w:rsidRPr="008F5E2D" w:rsidRDefault="00B95946" w:rsidP="00377A63">
      <w:hyperlink r:id="rId8" w:history="1">
        <w:r w:rsidRPr="008F5E2D">
          <w:rPr>
            <w:rStyle w:val="Hyperlink"/>
          </w:rPr>
          <w:t>www.beu.bund.de</w:t>
        </w:r>
      </w:hyperlink>
    </w:p>
    <w:p w:rsidR="008C3F47" w:rsidRPr="008F5E2D" w:rsidRDefault="00B95946" w:rsidP="00A12A10">
      <w:pPr>
        <w:pStyle w:val="Heading0"/>
      </w:pPr>
      <w:r w:rsidRPr="008F5E2D">
        <w:t>Table of Contents</w:t>
      </w:r>
    </w:p>
    <w:p w:rsidR="00CE0D40" w:rsidRDefault="00B95946">
      <w:pPr>
        <w:pStyle w:val="TOC1"/>
        <w:tabs>
          <w:tab w:val="right" w:leader="dot" w:pos="9020"/>
        </w:tabs>
        <w:rPr>
          <w:rFonts w:asciiTheme="minorHAnsi" w:eastAsiaTheme="minorEastAsia" w:hAnsiTheme="minorHAnsi"/>
          <w:b w:val="0"/>
          <w:bCs w:val="0"/>
          <w:noProof/>
          <w:sz w:val="22"/>
          <w:szCs w:val="22"/>
          <w:lang w:val="en-US" w:eastAsia="en-US" w:bidi="ar-SA"/>
        </w:rPr>
      </w:pPr>
      <w:r w:rsidRPr="008F5E2D">
        <w:fldChar w:fldCharType="begin"/>
      </w:r>
      <w:r w:rsidRPr="008F5E2D">
        <w:instrText xml:space="preserve"> TOC \o "1-3" \h \z \t "Heading 01,1" </w:instrText>
      </w:r>
      <w:r w:rsidRPr="008F5E2D">
        <w:fldChar w:fldCharType="separate"/>
      </w:r>
      <w:hyperlink w:anchor="_Toc505675722" w:history="1">
        <w:r w:rsidRPr="005F6E37">
          <w:rPr>
            <w:rStyle w:val="Hyperlink"/>
            <w:noProof/>
          </w:rPr>
          <w:t>Foreword</w:t>
        </w:r>
        <w:r>
          <w:rPr>
            <w:noProof/>
            <w:webHidden/>
          </w:rPr>
          <w:tab/>
        </w:r>
        <w:r>
          <w:rPr>
            <w:noProof/>
            <w:webHidden/>
          </w:rPr>
          <w:fldChar w:fldCharType="begin"/>
        </w:r>
        <w:r>
          <w:rPr>
            <w:noProof/>
            <w:webHidden/>
          </w:rPr>
          <w:instrText xml:space="preserve"> PAGEREF _Toc505675722 \h </w:instrText>
        </w:r>
        <w:r>
          <w:rPr>
            <w:noProof/>
            <w:webHidden/>
          </w:rPr>
        </w:r>
        <w:r>
          <w:rPr>
            <w:noProof/>
            <w:webHidden/>
          </w:rPr>
          <w:fldChar w:fldCharType="separate"/>
        </w:r>
        <w:r>
          <w:rPr>
            <w:noProof/>
            <w:webHidden/>
          </w:rPr>
          <w:t>7</w:t>
        </w:r>
        <w:r>
          <w:rPr>
            <w:noProof/>
            <w:webHidden/>
          </w:rPr>
          <w:fldChar w:fldCharType="end"/>
        </w:r>
      </w:hyperlink>
    </w:p>
    <w:p w:rsidR="00CE0D40" w:rsidRDefault="00B95946">
      <w:pPr>
        <w:pStyle w:val="TOC1"/>
        <w:tabs>
          <w:tab w:val="right" w:leader="dot" w:pos="9020"/>
        </w:tabs>
        <w:rPr>
          <w:rFonts w:asciiTheme="minorHAnsi" w:eastAsiaTheme="minorEastAsia" w:hAnsiTheme="minorHAnsi"/>
          <w:b w:val="0"/>
          <w:bCs w:val="0"/>
          <w:noProof/>
          <w:sz w:val="22"/>
          <w:szCs w:val="22"/>
          <w:lang w:val="en-US" w:eastAsia="en-US" w:bidi="ar-SA"/>
        </w:rPr>
      </w:pPr>
      <w:hyperlink w:anchor="_Toc505675723" w:history="1">
        <w:r w:rsidRPr="005F6E37">
          <w:rPr>
            <w:rStyle w:val="Hyperlink"/>
            <w:noProof/>
            <w:w w:val="99"/>
          </w:rPr>
          <w:t>1</w:t>
        </w:r>
        <w:r>
          <w:rPr>
            <w:rFonts w:asciiTheme="minorHAnsi" w:eastAsiaTheme="minorEastAsia" w:hAnsiTheme="minorHAnsi"/>
            <w:b w:val="0"/>
            <w:bCs w:val="0"/>
            <w:noProof/>
            <w:sz w:val="22"/>
            <w:szCs w:val="22"/>
            <w:lang w:val="en-US" w:eastAsia="en-US" w:bidi="ar-SA"/>
          </w:rPr>
          <w:tab/>
        </w:r>
        <w:r w:rsidRPr="005F6E37">
          <w:rPr>
            <w:rStyle w:val="Hyperlink"/>
            <w:noProof/>
          </w:rPr>
          <w:t>Investigation Office</w:t>
        </w:r>
        <w:r>
          <w:rPr>
            <w:noProof/>
            <w:webHidden/>
          </w:rPr>
          <w:tab/>
        </w:r>
        <w:r>
          <w:rPr>
            <w:noProof/>
            <w:webHidden/>
          </w:rPr>
          <w:fldChar w:fldCharType="begin"/>
        </w:r>
        <w:r>
          <w:rPr>
            <w:noProof/>
            <w:webHidden/>
          </w:rPr>
          <w:instrText xml:space="preserve"> PAGEREF _Toc505675723 \h </w:instrText>
        </w:r>
        <w:r>
          <w:rPr>
            <w:noProof/>
            <w:webHidden/>
          </w:rPr>
        </w:r>
        <w:r>
          <w:rPr>
            <w:noProof/>
            <w:webHidden/>
          </w:rPr>
          <w:fldChar w:fldCharType="separate"/>
        </w:r>
        <w:r>
          <w:rPr>
            <w:noProof/>
            <w:webHidden/>
          </w:rPr>
          <w:t>8</w:t>
        </w:r>
        <w:r>
          <w:rPr>
            <w:noProof/>
            <w:webHidden/>
          </w:rPr>
          <w:fldChar w:fldCharType="end"/>
        </w:r>
      </w:hyperlink>
    </w:p>
    <w:p w:rsidR="00CE0D40" w:rsidRDefault="00B95946">
      <w:pPr>
        <w:pStyle w:val="TOC2"/>
        <w:tabs>
          <w:tab w:val="right" w:leader="dot" w:pos="9020"/>
        </w:tabs>
        <w:rPr>
          <w:rFonts w:asciiTheme="minorHAnsi" w:eastAsiaTheme="minorEastAsia" w:hAnsiTheme="minorHAnsi"/>
          <w:noProof/>
          <w:lang w:val="en-US" w:eastAsia="en-US" w:bidi="ar-SA"/>
        </w:rPr>
      </w:pPr>
      <w:hyperlink w:anchor="_Toc505675724" w:history="1">
        <w:r w:rsidRPr="005F6E37">
          <w:rPr>
            <w:rStyle w:val="Hyperlink"/>
            <w:noProof/>
            <w:w w:val="99"/>
          </w:rPr>
          <w:t>1.1</w:t>
        </w:r>
        <w:r>
          <w:rPr>
            <w:rFonts w:asciiTheme="minorHAnsi" w:eastAsiaTheme="minorEastAsia" w:hAnsiTheme="minorHAnsi"/>
            <w:noProof/>
            <w:lang w:val="en-US" w:eastAsia="en-US" w:bidi="ar-SA"/>
          </w:rPr>
          <w:tab/>
        </w:r>
        <w:r w:rsidRPr="005F6E37">
          <w:rPr>
            <w:rStyle w:val="Hyperlink"/>
            <w:noProof/>
          </w:rPr>
          <w:t>Statutory basis</w:t>
        </w:r>
        <w:r>
          <w:rPr>
            <w:noProof/>
            <w:webHidden/>
          </w:rPr>
          <w:tab/>
        </w:r>
        <w:r>
          <w:rPr>
            <w:noProof/>
            <w:webHidden/>
          </w:rPr>
          <w:fldChar w:fldCharType="begin"/>
        </w:r>
        <w:r>
          <w:rPr>
            <w:noProof/>
            <w:webHidden/>
          </w:rPr>
          <w:instrText xml:space="preserve"> PAGEREF _Toc505675724 \h </w:instrText>
        </w:r>
        <w:r>
          <w:rPr>
            <w:noProof/>
            <w:webHidden/>
          </w:rPr>
        </w:r>
        <w:r>
          <w:rPr>
            <w:noProof/>
            <w:webHidden/>
          </w:rPr>
          <w:fldChar w:fldCharType="separate"/>
        </w:r>
        <w:r>
          <w:rPr>
            <w:noProof/>
            <w:webHidden/>
          </w:rPr>
          <w:t>8</w:t>
        </w:r>
        <w:r>
          <w:rPr>
            <w:noProof/>
            <w:webHidden/>
          </w:rPr>
          <w:fldChar w:fldCharType="end"/>
        </w:r>
      </w:hyperlink>
    </w:p>
    <w:p w:rsidR="00CE0D40" w:rsidRDefault="00B95946">
      <w:pPr>
        <w:pStyle w:val="TOC2"/>
        <w:tabs>
          <w:tab w:val="right" w:leader="dot" w:pos="9020"/>
        </w:tabs>
        <w:rPr>
          <w:rFonts w:asciiTheme="minorHAnsi" w:eastAsiaTheme="minorEastAsia" w:hAnsiTheme="minorHAnsi"/>
          <w:noProof/>
          <w:lang w:val="en-US" w:eastAsia="en-US" w:bidi="ar-SA"/>
        </w:rPr>
      </w:pPr>
      <w:hyperlink w:anchor="_Toc505675725" w:history="1">
        <w:r w:rsidRPr="005F6E37">
          <w:rPr>
            <w:rStyle w:val="Hyperlink"/>
            <w:noProof/>
            <w:w w:val="99"/>
          </w:rPr>
          <w:t>1.2</w:t>
        </w:r>
        <w:r>
          <w:rPr>
            <w:rFonts w:asciiTheme="minorHAnsi" w:eastAsiaTheme="minorEastAsia" w:hAnsiTheme="minorHAnsi"/>
            <w:noProof/>
            <w:lang w:val="en-US" w:eastAsia="en-US" w:bidi="ar-SA"/>
          </w:rPr>
          <w:tab/>
        </w:r>
        <w:r w:rsidRPr="005F6E37">
          <w:rPr>
            <w:rStyle w:val="Hyperlink"/>
            <w:noProof/>
          </w:rPr>
          <w:t>Aim and purpose of the investigation</w:t>
        </w:r>
        <w:r>
          <w:rPr>
            <w:noProof/>
            <w:webHidden/>
          </w:rPr>
          <w:tab/>
        </w:r>
        <w:r>
          <w:rPr>
            <w:noProof/>
            <w:webHidden/>
          </w:rPr>
          <w:fldChar w:fldCharType="begin"/>
        </w:r>
        <w:r>
          <w:rPr>
            <w:noProof/>
            <w:webHidden/>
          </w:rPr>
          <w:instrText xml:space="preserve"> PAGEREF _Toc505675725 \h </w:instrText>
        </w:r>
        <w:r>
          <w:rPr>
            <w:noProof/>
            <w:webHidden/>
          </w:rPr>
        </w:r>
        <w:r>
          <w:rPr>
            <w:noProof/>
            <w:webHidden/>
          </w:rPr>
          <w:fldChar w:fldCharType="separate"/>
        </w:r>
        <w:r>
          <w:rPr>
            <w:noProof/>
            <w:webHidden/>
          </w:rPr>
          <w:t>8</w:t>
        </w:r>
        <w:r>
          <w:rPr>
            <w:noProof/>
            <w:webHidden/>
          </w:rPr>
          <w:fldChar w:fldCharType="end"/>
        </w:r>
      </w:hyperlink>
    </w:p>
    <w:p w:rsidR="00CE0D40" w:rsidRDefault="00B95946">
      <w:pPr>
        <w:pStyle w:val="TOC2"/>
        <w:tabs>
          <w:tab w:val="right" w:leader="dot" w:pos="9020"/>
        </w:tabs>
        <w:rPr>
          <w:rFonts w:asciiTheme="minorHAnsi" w:eastAsiaTheme="minorEastAsia" w:hAnsiTheme="minorHAnsi"/>
          <w:noProof/>
          <w:lang w:val="en-US" w:eastAsia="en-US" w:bidi="ar-SA"/>
        </w:rPr>
      </w:pPr>
      <w:hyperlink w:anchor="_Toc505675726" w:history="1">
        <w:r w:rsidRPr="005F6E37">
          <w:rPr>
            <w:rStyle w:val="Hyperlink"/>
            <w:noProof/>
            <w:w w:val="99"/>
          </w:rPr>
          <w:t>1.3</w:t>
        </w:r>
        <w:r>
          <w:rPr>
            <w:rFonts w:asciiTheme="minorHAnsi" w:eastAsiaTheme="minorEastAsia" w:hAnsiTheme="minorHAnsi"/>
            <w:noProof/>
            <w:lang w:val="en-US" w:eastAsia="en-US" w:bidi="ar-SA"/>
          </w:rPr>
          <w:tab/>
        </w:r>
        <w:r w:rsidRPr="005F6E37">
          <w:rPr>
            <w:rStyle w:val="Hyperlink"/>
            <w:noProof/>
          </w:rPr>
          <w:t>Reporting of dangerous events</w:t>
        </w:r>
        <w:r>
          <w:rPr>
            <w:noProof/>
            <w:webHidden/>
          </w:rPr>
          <w:tab/>
        </w:r>
        <w:r>
          <w:rPr>
            <w:noProof/>
            <w:webHidden/>
          </w:rPr>
          <w:fldChar w:fldCharType="begin"/>
        </w:r>
        <w:r>
          <w:rPr>
            <w:noProof/>
            <w:webHidden/>
          </w:rPr>
          <w:instrText xml:space="preserve"> PAGEREF _Toc505675726 \h </w:instrText>
        </w:r>
        <w:r>
          <w:rPr>
            <w:noProof/>
            <w:webHidden/>
          </w:rPr>
        </w:r>
        <w:r>
          <w:rPr>
            <w:noProof/>
            <w:webHidden/>
          </w:rPr>
          <w:fldChar w:fldCharType="separate"/>
        </w:r>
        <w:r>
          <w:rPr>
            <w:noProof/>
            <w:webHidden/>
          </w:rPr>
          <w:t>8</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27" w:history="1">
        <w:r w:rsidRPr="005F6E37">
          <w:rPr>
            <w:rStyle w:val="Hyperlink"/>
            <w:rFonts w:eastAsia="Arial"/>
            <w:noProof/>
            <w:w w:val="99"/>
          </w:rPr>
          <w:t>1.3.1</w:t>
        </w:r>
        <w:r>
          <w:rPr>
            <w:rFonts w:asciiTheme="minorHAnsi" w:eastAsiaTheme="minorEastAsia" w:hAnsiTheme="minorHAnsi"/>
            <w:noProof/>
            <w:lang w:val="en-US" w:eastAsia="en-US" w:bidi="ar-SA"/>
          </w:rPr>
          <w:tab/>
        </w:r>
        <w:r w:rsidRPr="005F6E37">
          <w:rPr>
            <w:rStyle w:val="Hyperlink"/>
            <w:noProof/>
          </w:rPr>
          <w:t>Reports in 2016</w:t>
        </w:r>
        <w:r>
          <w:rPr>
            <w:noProof/>
            <w:webHidden/>
          </w:rPr>
          <w:tab/>
        </w:r>
        <w:r>
          <w:rPr>
            <w:noProof/>
            <w:webHidden/>
          </w:rPr>
          <w:fldChar w:fldCharType="begin"/>
        </w:r>
        <w:r>
          <w:rPr>
            <w:noProof/>
            <w:webHidden/>
          </w:rPr>
          <w:instrText xml:space="preserve"> PAGEREF _Toc505675727 \h </w:instrText>
        </w:r>
        <w:r>
          <w:rPr>
            <w:noProof/>
            <w:webHidden/>
          </w:rPr>
        </w:r>
        <w:r>
          <w:rPr>
            <w:noProof/>
            <w:webHidden/>
          </w:rPr>
          <w:fldChar w:fldCharType="separate"/>
        </w:r>
        <w:r>
          <w:rPr>
            <w:noProof/>
            <w:webHidden/>
          </w:rPr>
          <w:t>10</w:t>
        </w:r>
        <w:r>
          <w:rPr>
            <w:noProof/>
            <w:webHidden/>
          </w:rPr>
          <w:fldChar w:fldCharType="end"/>
        </w:r>
      </w:hyperlink>
    </w:p>
    <w:p w:rsidR="00CE0D40" w:rsidRDefault="00B95946">
      <w:pPr>
        <w:pStyle w:val="TOC2"/>
        <w:tabs>
          <w:tab w:val="right" w:leader="dot" w:pos="9020"/>
        </w:tabs>
        <w:rPr>
          <w:rFonts w:asciiTheme="minorHAnsi" w:eastAsiaTheme="minorEastAsia" w:hAnsiTheme="minorHAnsi"/>
          <w:noProof/>
          <w:lang w:val="en-US" w:eastAsia="en-US" w:bidi="ar-SA"/>
        </w:rPr>
      </w:pPr>
      <w:hyperlink w:anchor="_Toc505675728" w:history="1">
        <w:r w:rsidRPr="005F6E37">
          <w:rPr>
            <w:rStyle w:val="Hyperlink"/>
            <w:noProof/>
            <w:w w:val="99"/>
          </w:rPr>
          <w:t>1.4</w:t>
        </w:r>
        <w:r>
          <w:rPr>
            <w:rFonts w:asciiTheme="minorHAnsi" w:eastAsiaTheme="minorEastAsia" w:hAnsiTheme="minorHAnsi"/>
            <w:noProof/>
            <w:lang w:val="en-US" w:eastAsia="en-US" w:bidi="ar-SA"/>
          </w:rPr>
          <w:tab/>
        </w:r>
        <w:r w:rsidRPr="005F6E37">
          <w:rPr>
            <w:rStyle w:val="Hyperlink"/>
            <w:noProof/>
          </w:rPr>
          <w:t>Classification of dangerous events</w:t>
        </w:r>
        <w:r>
          <w:rPr>
            <w:noProof/>
            <w:webHidden/>
          </w:rPr>
          <w:tab/>
        </w:r>
        <w:r>
          <w:rPr>
            <w:noProof/>
            <w:webHidden/>
          </w:rPr>
          <w:fldChar w:fldCharType="begin"/>
        </w:r>
        <w:r>
          <w:rPr>
            <w:noProof/>
            <w:webHidden/>
          </w:rPr>
          <w:instrText xml:space="preserve"> PAGEREF _Toc505675728 \h </w:instrText>
        </w:r>
        <w:r>
          <w:rPr>
            <w:noProof/>
            <w:webHidden/>
          </w:rPr>
        </w:r>
        <w:r>
          <w:rPr>
            <w:noProof/>
            <w:webHidden/>
          </w:rPr>
          <w:fldChar w:fldCharType="separate"/>
        </w:r>
        <w:r>
          <w:rPr>
            <w:noProof/>
            <w:webHidden/>
          </w:rPr>
          <w:t>11</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29" w:history="1">
        <w:r w:rsidRPr="005F6E37">
          <w:rPr>
            <w:rStyle w:val="Hyperlink"/>
            <w:rFonts w:eastAsia="Arial"/>
            <w:noProof/>
            <w:w w:val="99"/>
          </w:rPr>
          <w:t>1.4.1</w:t>
        </w:r>
        <w:r>
          <w:rPr>
            <w:rFonts w:asciiTheme="minorHAnsi" w:eastAsiaTheme="minorEastAsia" w:hAnsiTheme="minorHAnsi"/>
            <w:noProof/>
            <w:lang w:val="en-US" w:eastAsia="en-US" w:bidi="ar-SA"/>
          </w:rPr>
          <w:tab/>
        </w:r>
        <w:r w:rsidRPr="005F6E37">
          <w:rPr>
            <w:rStyle w:val="Hyperlink"/>
            <w:noProof/>
          </w:rPr>
          <w:t>Classifications in 2016</w:t>
        </w:r>
        <w:r>
          <w:rPr>
            <w:noProof/>
            <w:webHidden/>
          </w:rPr>
          <w:tab/>
        </w:r>
        <w:r>
          <w:rPr>
            <w:noProof/>
            <w:webHidden/>
          </w:rPr>
          <w:fldChar w:fldCharType="begin"/>
        </w:r>
        <w:r>
          <w:rPr>
            <w:noProof/>
            <w:webHidden/>
          </w:rPr>
          <w:instrText xml:space="preserve"> PAGEREF _Toc505675729 \h </w:instrText>
        </w:r>
        <w:r>
          <w:rPr>
            <w:noProof/>
            <w:webHidden/>
          </w:rPr>
        </w:r>
        <w:r>
          <w:rPr>
            <w:noProof/>
            <w:webHidden/>
          </w:rPr>
          <w:fldChar w:fldCharType="separate"/>
        </w:r>
        <w:r>
          <w:rPr>
            <w:noProof/>
            <w:webHidden/>
          </w:rPr>
          <w:t>13</w:t>
        </w:r>
        <w:r>
          <w:rPr>
            <w:noProof/>
            <w:webHidden/>
          </w:rPr>
          <w:fldChar w:fldCharType="end"/>
        </w:r>
      </w:hyperlink>
    </w:p>
    <w:p w:rsidR="00CE0D40" w:rsidRDefault="00B95946">
      <w:pPr>
        <w:pStyle w:val="TOC2"/>
        <w:tabs>
          <w:tab w:val="right" w:leader="dot" w:pos="9020"/>
        </w:tabs>
        <w:rPr>
          <w:rFonts w:asciiTheme="minorHAnsi" w:eastAsiaTheme="minorEastAsia" w:hAnsiTheme="minorHAnsi"/>
          <w:noProof/>
          <w:lang w:val="en-US" w:eastAsia="en-US" w:bidi="ar-SA"/>
        </w:rPr>
      </w:pPr>
      <w:hyperlink w:anchor="_Toc505675730" w:history="1">
        <w:r w:rsidRPr="005F6E37">
          <w:rPr>
            <w:rStyle w:val="Hyperlink"/>
            <w:noProof/>
            <w:w w:val="99"/>
          </w:rPr>
          <w:t>1.5</w:t>
        </w:r>
        <w:r>
          <w:rPr>
            <w:rFonts w:asciiTheme="minorHAnsi" w:eastAsiaTheme="minorEastAsia" w:hAnsiTheme="minorHAnsi"/>
            <w:noProof/>
            <w:lang w:val="en-US" w:eastAsia="en-US" w:bidi="ar-SA"/>
          </w:rPr>
          <w:tab/>
        </w:r>
        <w:r w:rsidRPr="005F6E37">
          <w:rPr>
            <w:rStyle w:val="Hyperlink"/>
            <w:noProof/>
          </w:rPr>
          <w:t>Investigation of dangerous events</w:t>
        </w:r>
        <w:r>
          <w:rPr>
            <w:noProof/>
            <w:webHidden/>
          </w:rPr>
          <w:tab/>
        </w:r>
        <w:r>
          <w:rPr>
            <w:noProof/>
            <w:webHidden/>
          </w:rPr>
          <w:fldChar w:fldCharType="begin"/>
        </w:r>
        <w:r>
          <w:rPr>
            <w:noProof/>
            <w:webHidden/>
          </w:rPr>
          <w:instrText xml:space="preserve"> PAGEREF _Toc505675730 \h </w:instrText>
        </w:r>
        <w:r>
          <w:rPr>
            <w:noProof/>
            <w:webHidden/>
          </w:rPr>
        </w:r>
        <w:r>
          <w:rPr>
            <w:noProof/>
            <w:webHidden/>
          </w:rPr>
          <w:fldChar w:fldCharType="separate"/>
        </w:r>
        <w:r>
          <w:rPr>
            <w:noProof/>
            <w:webHidden/>
          </w:rPr>
          <w:t>17</w:t>
        </w:r>
        <w:r>
          <w:rPr>
            <w:noProof/>
            <w:webHidden/>
          </w:rPr>
          <w:fldChar w:fldCharType="end"/>
        </w:r>
      </w:hyperlink>
    </w:p>
    <w:p w:rsidR="00CE0D40" w:rsidRDefault="00B95946">
      <w:pPr>
        <w:pStyle w:val="TOC1"/>
        <w:tabs>
          <w:tab w:val="right" w:leader="dot" w:pos="9020"/>
        </w:tabs>
        <w:rPr>
          <w:rFonts w:asciiTheme="minorHAnsi" w:eastAsiaTheme="minorEastAsia" w:hAnsiTheme="minorHAnsi"/>
          <w:b w:val="0"/>
          <w:bCs w:val="0"/>
          <w:noProof/>
          <w:sz w:val="22"/>
          <w:szCs w:val="22"/>
          <w:lang w:val="en-US" w:eastAsia="en-US" w:bidi="ar-SA"/>
        </w:rPr>
      </w:pPr>
      <w:hyperlink w:anchor="_Toc505675731" w:history="1">
        <w:r w:rsidRPr="005F6E37">
          <w:rPr>
            <w:rStyle w:val="Hyperlink"/>
            <w:noProof/>
            <w:w w:val="99"/>
          </w:rPr>
          <w:t>2</w:t>
        </w:r>
        <w:r>
          <w:rPr>
            <w:rFonts w:asciiTheme="minorHAnsi" w:eastAsiaTheme="minorEastAsia" w:hAnsiTheme="minorHAnsi"/>
            <w:b w:val="0"/>
            <w:bCs w:val="0"/>
            <w:noProof/>
            <w:sz w:val="22"/>
            <w:szCs w:val="22"/>
            <w:lang w:val="en-US" w:eastAsia="en-US" w:bidi="ar-SA"/>
          </w:rPr>
          <w:tab/>
        </w:r>
        <w:r w:rsidRPr="005F6E37">
          <w:rPr>
            <w:rStyle w:val="Hyperlink"/>
            <w:noProof/>
          </w:rPr>
          <w:t>Investigation</w:t>
        </w:r>
        <w:r>
          <w:rPr>
            <w:noProof/>
            <w:webHidden/>
          </w:rPr>
          <w:tab/>
        </w:r>
        <w:r>
          <w:rPr>
            <w:noProof/>
            <w:webHidden/>
          </w:rPr>
          <w:fldChar w:fldCharType="begin"/>
        </w:r>
        <w:r>
          <w:rPr>
            <w:noProof/>
            <w:webHidden/>
          </w:rPr>
          <w:instrText xml:space="preserve"> PAGEREF _Toc505675731 \h </w:instrText>
        </w:r>
        <w:r>
          <w:rPr>
            <w:noProof/>
            <w:webHidden/>
          </w:rPr>
        </w:r>
        <w:r>
          <w:rPr>
            <w:noProof/>
            <w:webHidden/>
          </w:rPr>
          <w:fldChar w:fldCharType="separate"/>
        </w:r>
        <w:r>
          <w:rPr>
            <w:noProof/>
            <w:webHidden/>
          </w:rPr>
          <w:t>17</w:t>
        </w:r>
        <w:r>
          <w:rPr>
            <w:noProof/>
            <w:webHidden/>
          </w:rPr>
          <w:fldChar w:fldCharType="end"/>
        </w:r>
      </w:hyperlink>
    </w:p>
    <w:p w:rsidR="00CE0D40" w:rsidRDefault="00B95946">
      <w:pPr>
        <w:pStyle w:val="TOC2"/>
        <w:tabs>
          <w:tab w:val="right" w:leader="dot" w:pos="9020"/>
        </w:tabs>
        <w:rPr>
          <w:rFonts w:asciiTheme="minorHAnsi" w:eastAsiaTheme="minorEastAsia" w:hAnsiTheme="minorHAnsi"/>
          <w:noProof/>
          <w:lang w:val="en-US" w:eastAsia="en-US" w:bidi="ar-SA"/>
        </w:rPr>
      </w:pPr>
      <w:hyperlink w:anchor="_Toc505675732" w:history="1">
        <w:r w:rsidRPr="005F6E37">
          <w:rPr>
            <w:rStyle w:val="Hyperlink"/>
            <w:noProof/>
            <w:w w:val="99"/>
          </w:rPr>
          <w:t>2.1</w:t>
        </w:r>
        <w:r>
          <w:rPr>
            <w:rFonts w:asciiTheme="minorHAnsi" w:eastAsiaTheme="minorEastAsia" w:hAnsiTheme="minorHAnsi"/>
            <w:noProof/>
            <w:lang w:val="en-US" w:eastAsia="en-US" w:bidi="ar-SA"/>
          </w:rPr>
          <w:tab/>
        </w:r>
        <w:r w:rsidRPr="005F6E37">
          <w:rPr>
            <w:rStyle w:val="Hyperlink"/>
            <w:noProof/>
          </w:rPr>
          <w:t>General</w:t>
        </w:r>
        <w:r>
          <w:rPr>
            <w:noProof/>
            <w:webHidden/>
          </w:rPr>
          <w:tab/>
        </w:r>
        <w:r>
          <w:rPr>
            <w:noProof/>
            <w:webHidden/>
          </w:rPr>
          <w:fldChar w:fldCharType="begin"/>
        </w:r>
        <w:r>
          <w:rPr>
            <w:noProof/>
            <w:webHidden/>
          </w:rPr>
          <w:instrText xml:space="preserve"> PAGEREF _Toc505675732 \h </w:instrText>
        </w:r>
        <w:r>
          <w:rPr>
            <w:noProof/>
            <w:webHidden/>
          </w:rPr>
        </w:r>
        <w:r>
          <w:rPr>
            <w:noProof/>
            <w:webHidden/>
          </w:rPr>
          <w:fldChar w:fldCharType="separate"/>
        </w:r>
        <w:r>
          <w:rPr>
            <w:noProof/>
            <w:webHidden/>
          </w:rPr>
          <w:t>17</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33" w:history="1">
        <w:r w:rsidRPr="005F6E37">
          <w:rPr>
            <w:rStyle w:val="Hyperlink"/>
            <w:rFonts w:eastAsia="Arial"/>
            <w:noProof/>
            <w:w w:val="99"/>
          </w:rPr>
          <w:t>2.1.1</w:t>
        </w:r>
        <w:r>
          <w:rPr>
            <w:rFonts w:asciiTheme="minorHAnsi" w:eastAsiaTheme="minorEastAsia" w:hAnsiTheme="minorHAnsi"/>
            <w:noProof/>
            <w:lang w:val="en-US" w:eastAsia="en-US" w:bidi="ar-SA"/>
          </w:rPr>
          <w:tab/>
        </w:r>
        <w:r w:rsidRPr="005F6E37">
          <w:rPr>
            <w:rStyle w:val="Hyperlink"/>
            <w:noProof/>
          </w:rPr>
          <w:t>Rolling st</w:t>
        </w:r>
        <w:r w:rsidRPr="005F6E37">
          <w:rPr>
            <w:rStyle w:val="Hyperlink"/>
            <w:noProof/>
          </w:rPr>
          <w:t>ock fire between Kaulsdorf and Biesdorf East intersection on 6 January 2016</w:t>
        </w:r>
        <w:r>
          <w:rPr>
            <w:noProof/>
            <w:webHidden/>
          </w:rPr>
          <w:tab/>
        </w:r>
        <w:r>
          <w:rPr>
            <w:noProof/>
            <w:webHidden/>
          </w:rPr>
          <w:fldChar w:fldCharType="begin"/>
        </w:r>
        <w:r>
          <w:rPr>
            <w:noProof/>
            <w:webHidden/>
          </w:rPr>
          <w:instrText xml:space="preserve"> PAGEREF _Toc505675733 \h </w:instrText>
        </w:r>
        <w:r>
          <w:rPr>
            <w:noProof/>
            <w:webHidden/>
          </w:rPr>
        </w:r>
        <w:r>
          <w:rPr>
            <w:noProof/>
            <w:webHidden/>
          </w:rPr>
          <w:fldChar w:fldCharType="separate"/>
        </w:r>
        <w:r>
          <w:rPr>
            <w:noProof/>
            <w:webHidden/>
          </w:rPr>
          <w:t>19</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34" w:history="1">
        <w:r w:rsidRPr="005F6E37">
          <w:rPr>
            <w:rStyle w:val="Hyperlink"/>
            <w:rFonts w:eastAsia="Arial"/>
            <w:noProof/>
            <w:w w:val="99"/>
          </w:rPr>
          <w:t>2.1.2</w:t>
        </w:r>
        <w:r>
          <w:rPr>
            <w:rFonts w:asciiTheme="minorHAnsi" w:eastAsiaTheme="minorEastAsia" w:hAnsiTheme="minorHAnsi"/>
            <w:noProof/>
            <w:lang w:val="en-US" w:eastAsia="en-US" w:bidi="ar-SA"/>
          </w:rPr>
          <w:tab/>
        </w:r>
        <w:r w:rsidRPr="005F6E37">
          <w:rPr>
            <w:rStyle w:val="Hyperlink"/>
            <w:noProof/>
          </w:rPr>
          <w:t>Level crossing accident in Remscheid on 25 J</w:t>
        </w:r>
        <w:r w:rsidRPr="005F6E37">
          <w:rPr>
            <w:rStyle w:val="Hyperlink"/>
            <w:noProof/>
          </w:rPr>
          <w:t>anuary 2016</w:t>
        </w:r>
        <w:r>
          <w:rPr>
            <w:noProof/>
            <w:webHidden/>
          </w:rPr>
          <w:tab/>
        </w:r>
        <w:r>
          <w:rPr>
            <w:noProof/>
            <w:webHidden/>
          </w:rPr>
          <w:fldChar w:fldCharType="begin"/>
        </w:r>
        <w:r>
          <w:rPr>
            <w:noProof/>
            <w:webHidden/>
          </w:rPr>
          <w:instrText xml:space="preserve"> PAGEREF _Toc505675734 \h </w:instrText>
        </w:r>
        <w:r>
          <w:rPr>
            <w:noProof/>
            <w:webHidden/>
          </w:rPr>
        </w:r>
        <w:r>
          <w:rPr>
            <w:noProof/>
            <w:webHidden/>
          </w:rPr>
          <w:fldChar w:fldCharType="separate"/>
        </w:r>
        <w:r>
          <w:rPr>
            <w:noProof/>
            <w:webHidden/>
          </w:rPr>
          <w:t>19</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35" w:history="1">
        <w:r w:rsidRPr="005F6E37">
          <w:rPr>
            <w:rStyle w:val="Hyperlink"/>
            <w:rFonts w:eastAsia="Arial"/>
            <w:noProof/>
            <w:w w:val="99"/>
          </w:rPr>
          <w:t>2.1.3</w:t>
        </w:r>
        <w:r>
          <w:rPr>
            <w:rFonts w:asciiTheme="minorHAnsi" w:eastAsiaTheme="minorEastAsia" w:hAnsiTheme="minorHAnsi"/>
            <w:noProof/>
            <w:lang w:val="en-US" w:eastAsia="en-US" w:bidi="ar-SA"/>
          </w:rPr>
          <w:tab/>
        </w:r>
        <w:r w:rsidRPr="005F6E37">
          <w:rPr>
            <w:rStyle w:val="Hyperlink"/>
            <w:noProof/>
          </w:rPr>
          <w:t>Train collision between Bad Aibling and Kolbermoor on 9 February 2016</w:t>
        </w:r>
        <w:r>
          <w:rPr>
            <w:noProof/>
            <w:webHidden/>
          </w:rPr>
          <w:tab/>
        </w:r>
        <w:r>
          <w:rPr>
            <w:noProof/>
            <w:webHidden/>
          </w:rPr>
          <w:fldChar w:fldCharType="begin"/>
        </w:r>
        <w:r>
          <w:rPr>
            <w:noProof/>
            <w:webHidden/>
          </w:rPr>
          <w:instrText xml:space="preserve"> PAGEREF _Toc505675735 \h </w:instrText>
        </w:r>
        <w:r>
          <w:rPr>
            <w:noProof/>
            <w:webHidden/>
          </w:rPr>
        </w:r>
        <w:r>
          <w:rPr>
            <w:noProof/>
            <w:webHidden/>
          </w:rPr>
          <w:fldChar w:fldCharType="separate"/>
        </w:r>
        <w:r>
          <w:rPr>
            <w:noProof/>
            <w:webHidden/>
          </w:rPr>
          <w:t>20</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36" w:history="1">
        <w:r w:rsidRPr="005F6E37">
          <w:rPr>
            <w:rStyle w:val="Hyperlink"/>
            <w:rFonts w:eastAsia="Arial"/>
            <w:noProof/>
            <w:w w:val="99"/>
          </w:rPr>
          <w:t>2.1.4</w:t>
        </w:r>
        <w:r>
          <w:rPr>
            <w:rFonts w:asciiTheme="minorHAnsi" w:eastAsiaTheme="minorEastAsia" w:hAnsiTheme="minorHAnsi"/>
            <w:noProof/>
            <w:lang w:val="en-US" w:eastAsia="en-US" w:bidi="ar-SA"/>
          </w:rPr>
          <w:tab/>
        </w:r>
        <w:r w:rsidRPr="005F6E37">
          <w:rPr>
            <w:rStyle w:val="Hyperlink"/>
            <w:noProof/>
          </w:rPr>
          <w:t>Unauthorised entry into an occupied section of track in Pinneberg on 23 February 2016</w:t>
        </w:r>
        <w:r>
          <w:rPr>
            <w:noProof/>
            <w:webHidden/>
          </w:rPr>
          <w:tab/>
        </w:r>
        <w:r>
          <w:rPr>
            <w:noProof/>
            <w:webHidden/>
          </w:rPr>
          <w:fldChar w:fldCharType="begin"/>
        </w:r>
        <w:r>
          <w:rPr>
            <w:noProof/>
            <w:webHidden/>
          </w:rPr>
          <w:instrText xml:space="preserve"> PAGEREF _Toc505675736 \h </w:instrText>
        </w:r>
        <w:r>
          <w:rPr>
            <w:noProof/>
            <w:webHidden/>
          </w:rPr>
        </w:r>
        <w:r>
          <w:rPr>
            <w:noProof/>
            <w:webHidden/>
          </w:rPr>
          <w:fldChar w:fldCharType="separate"/>
        </w:r>
        <w:r>
          <w:rPr>
            <w:noProof/>
            <w:webHidden/>
          </w:rPr>
          <w:t>20</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37" w:history="1">
        <w:r w:rsidRPr="005F6E37">
          <w:rPr>
            <w:rStyle w:val="Hyperlink"/>
            <w:rFonts w:eastAsia="Arial"/>
            <w:noProof/>
            <w:w w:val="99"/>
          </w:rPr>
          <w:t>2.1.5</w:t>
        </w:r>
        <w:r>
          <w:rPr>
            <w:rFonts w:asciiTheme="minorHAnsi" w:eastAsiaTheme="minorEastAsia" w:hAnsiTheme="minorHAnsi"/>
            <w:noProof/>
            <w:lang w:val="en-US" w:eastAsia="en-US" w:bidi="ar-SA"/>
          </w:rPr>
          <w:tab/>
        </w:r>
        <w:r w:rsidRPr="005F6E37">
          <w:rPr>
            <w:rStyle w:val="Hyperlink"/>
            <w:noProof/>
          </w:rPr>
          <w:t>Incident caused by operational error in Hameln on 24 February 2016</w:t>
        </w:r>
        <w:r>
          <w:rPr>
            <w:noProof/>
            <w:webHidden/>
          </w:rPr>
          <w:tab/>
        </w:r>
        <w:r>
          <w:rPr>
            <w:noProof/>
            <w:webHidden/>
          </w:rPr>
          <w:fldChar w:fldCharType="begin"/>
        </w:r>
        <w:r>
          <w:rPr>
            <w:noProof/>
            <w:webHidden/>
          </w:rPr>
          <w:instrText xml:space="preserve"> PAGEREF _Toc505675737 \h </w:instrText>
        </w:r>
        <w:r>
          <w:rPr>
            <w:noProof/>
            <w:webHidden/>
          </w:rPr>
        </w:r>
        <w:r>
          <w:rPr>
            <w:noProof/>
            <w:webHidden/>
          </w:rPr>
          <w:fldChar w:fldCharType="separate"/>
        </w:r>
        <w:r>
          <w:rPr>
            <w:noProof/>
            <w:webHidden/>
          </w:rPr>
          <w:t>21</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38" w:history="1">
        <w:r w:rsidRPr="005F6E37">
          <w:rPr>
            <w:rStyle w:val="Hyperlink"/>
            <w:rFonts w:eastAsia="Arial"/>
            <w:noProof/>
            <w:w w:val="99"/>
          </w:rPr>
          <w:t>2.1.6</w:t>
        </w:r>
        <w:r>
          <w:rPr>
            <w:rFonts w:asciiTheme="minorHAnsi" w:eastAsiaTheme="minorEastAsia" w:hAnsiTheme="minorHAnsi"/>
            <w:noProof/>
            <w:lang w:val="en-US" w:eastAsia="en-US" w:bidi="ar-SA"/>
          </w:rPr>
          <w:tab/>
        </w:r>
        <w:r w:rsidRPr="005F6E37">
          <w:rPr>
            <w:rStyle w:val="Hyperlink"/>
            <w:noProof/>
          </w:rPr>
          <w:t>Train collision between Neufahrn (Ndb.) and Eggmühl on 20 March 2016</w:t>
        </w:r>
        <w:r>
          <w:rPr>
            <w:noProof/>
            <w:webHidden/>
          </w:rPr>
          <w:tab/>
        </w:r>
        <w:r>
          <w:rPr>
            <w:noProof/>
            <w:webHidden/>
          </w:rPr>
          <w:fldChar w:fldCharType="begin"/>
        </w:r>
        <w:r>
          <w:rPr>
            <w:noProof/>
            <w:webHidden/>
          </w:rPr>
          <w:instrText xml:space="preserve"> PAGEREF _Toc505675738 \h </w:instrText>
        </w:r>
        <w:r>
          <w:rPr>
            <w:noProof/>
            <w:webHidden/>
          </w:rPr>
        </w:r>
        <w:r>
          <w:rPr>
            <w:noProof/>
            <w:webHidden/>
          </w:rPr>
          <w:fldChar w:fldCharType="separate"/>
        </w:r>
        <w:r>
          <w:rPr>
            <w:noProof/>
            <w:webHidden/>
          </w:rPr>
          <w:t>21</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39" w:history="1">
        <w:r w:rsidRPr="005F6E37">
          <w:rPr>
            <w:rStyle w:val="Hyperlink"/>
            <w:rFonts w:eastAsia="Arial"/>
            <w:noProof/>
            <w:w w:val="99"/>
          </w:rPr>
          <w:t>2.1.7</w:t>
        </w:r>
        <w:r>
          <w:rPr>
            <w:rFonts w:asciiTheme="minorHAnsi" w:eastAsiaTheme="minorEastAsia" w:hAnsiTheme="minorHAnsi"/>
            <w:noProof/>
            <w:lang w:val="en-US" w:eastAsia="en-US" w:bidi="ar-SA"/>
          </w:rPr>
          <w:tab/>
        </w:r>
        <w:r w:rsidRPr="005F6E37">
          <w:rPr>
            <w:rStyle w:val="Hyperlink"/>
            <w:noProof/>
          </w:rPr>
          <w:t>Train collision between Haste and Wu</w:t>
        </w:r>
        <w:r w:rsidRPr="005F6E37">
          <w:rPr>
            <w:rStyle w:val="Hyperlink"/>
            <w:noProof/>
          </w:rPr>
          <w:t>nstorf on 19 May 2016</w:t>
        </w:r>
        <w:r>
          <w:rPr>
            <w:noProof/>
            <w:webHidden/>
          </w:rPr>
          <w:tab/>
        </w:r>
        <w:r>
          <w:rPr>
            <w:noProof/>
            <w:webHidden/>
          </w:rPr>
          <w:fldChar w:fldCharType="begin"/>
        </w:r>
        <w:r>
          <w:rPr>
            <w:noProof/>
            <w:webHidden/>
          </w:rPr>
          <w:instrText xml:space="preserve"> PAGEREF _Toc505675739 \h </w:instrText>
        </w:r>
        <w:r>
          <w:rPr>
            <w:noProof/>
            <w:webHidden/>
          </w:rPr>
        </w:r>
        <w:r>
          <w:rPr>
            <w:noProof/>
            <w:webHidden/>
          </w:rPr>
          <w:fldChar w:fldCharType="separate"/>
        </w:r>
        <w:r>
          <w:rPr>
            <w:noProof/>
            <w:webHidden/>
          </w:rPr>
          <w:t>22</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40" w:history="1">
        <w:r w:rsidRPr="005F6E37">
          <w:rPr>
            <w:rStyle w:val="Hyperlink"/>
            <w:rFonts w:eastAsia="Arial"/>
            <w:noProof/>
            <w:w w:val="99"/>
          </w:rPr>
          <w:t>2.1.8</w:t>
        </w:r>
        <w:r>
          <w:rPr>
            <w:rFonts w:asciiTheme="minorHAnsi" w:eastAsiaTheme="minorEastAsia" w:hAnsiTheme="minorHAnsi"/>
            <w:noProof/>
            <w:lang w:val="en-US" w:eastAsia="en-US" w:bidi="ar-SA"/>
          </w:rPr>
          <w:tab/>
        </w:r>
        <w:r w:rsidRPr="005F6E37">
          <w:rPr>
            <w:rStyle w:val="Hyperlink"/>
            <w:noProof/>
          </w:rPr>
          <w:t>Train collision in Plochingen on 22 July 2016</w:t>
        </w:r>
        <w:r>
          <w:rPr>
            <w:noProof/>
            <w:webHidden/>
          </w:rPr>
          <w:tab/>
        </w:r>
        <w:r>
          <w:rPr>
            <w:noProof/>
            <w:webHidden/>
          </w:rPr>
          <w:fldChar w:fldCharType="begin"/>
        </w:r>
        <w:r>
          <w:rPr>
            <w:noProof/>
            <w:webHidden/>
          </w:rPr>
          <w:instrText xml:space="preserve"> PAGEREF _Toc505675740 \h </w:instrText>
        </w:r>
        <w:r>
          <w:rPr>
            <w:noProof/>
            <w:webHidden/>
          </w:rPr>
        </w:r>
        <w:r>
          <w:rPr>
            <w:noProof/>
            <w:webHidden/>
          </w:rPr>
          <w:fldChar w:fldCharType="separate"/>
        </w:r>
        <w:r>
          <w:rPr>
            <w:noProof/>
            <w:webHidden/>
          </w:rPr>
          <w:t>22</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41" w:history="1">
        <w:r w:rsidRPr="005F6E37">
          <w:rPr>
            <w:rStyle w:val="Hyperlink"/>
            <w:rFonts w:eastAsia="Arial"/>
            <w:noProof/>
            <w:w w:val="99"/>
          </w:rPr>
          <w:t>2.1.9</w:t>
        </w:r>
        <w:r>
          <w:rPr>
            <w:rFonts w:asciiTheme="minorHAnsi" w:eastAsiaTheme="minorEastAsia" w:hAnsiTheme="minorHAnsi"/>
            <w:noProof/>
            <w:lang w:val="en-US" w:eastAsia="en-US" w:bidi="ar-SA"/>
          </w:rPr>
          <w:tab/>
        </w:r>
        <w:r w:rsidRPr="005F6E37">
          <w:rPr>
            <w:rStyle w:val="Hyperlink"/>
            <w:noProof/>
          </w:rPr>
          <w:t>Level crossing accident between Oberkochen and Königsbronn on 21 October 2016</w:t>
        </w:r>
        <w:r>
          <w:rPr>
            <w:noProof/>
            <w:webHidden/>
          </w:rPr>
          <w:tab/>
        </w:r>
        <w:r>
          <w:rPr>
            <w:noProof/>
            <w:webHidden/>
          </w:rPr>
          <w:fldChar w:fldCharType="begin"/>
        </w:r>
        <w:r>
          <w:rPr>
            <w:noProof/>
            <w:webHidden/>
          </w:rPr>
          <w:instrText xml:space="preserve"> PAGEREF _Toc505675741 \h </w:instrText>
        </w:r>
        <w:r>
          <w:rPr>
            <w:noProof/>
            <w:webHidden/>
          </w:rPr>
        </w:r>
        <w:r>
          <w:rPr>
            <w:noProof/>
            <w:webHidden/>
          </w:rPr>
          <w:fldChar w:fldCharType="separate"/>
        </w:r>
        <w:r>
          <w:rPr>
            <w:noProof/>
            <w:webHidden/>
          </w:rPr>
          <w:t>23</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42" w:history="1">
        <w:r w:rsidRPr="005F6E37">
          <w:rPr>
            <w:rStyle w:val="Hyperlink"/>
            <w:rFonts w:eastAsia="Arial"/>
            <w:noProof/>
            <w:w w:val="99"/>
          </w:rPr>
          <w:t>2.1.10</w:t>
        </w:r>
        <w:r>
          <w:rPr>
            <w:rFonts w:asciiTheme="minorHAnsi" w:eastAsiaTheme="minorEastAsia" w:hAnsiTheme="minorHAnsi"/>
            <w:noProof/>
            <w:lang w:val="en-US" w:eastAsia="en-US" w:bidi="ar-SA"/>
          </w:rPr>
          <w:tab/>
        </w:r>
        <w:r w:rsidRPr="005F6E37">
          <w:rPr>
            <w:rStyle w:val="Hyperlink"/>
            <w:noProof/>
          </w:rPr>
          <w:t>Train collision in Cologne-Eifeltor on 28 October 2016</w:t>
        </w:r>
        <w:r>
          <w:rPr>
            <w:noProof/>
            <w:webHidden/>
          </w:rPr>
          <w:tab/>
        </w:r>
        <w:r>
          <w:rPr>
            <w:noProof/>
            <w:webHidden/>
          </w:rPr>
          <w:fldChar w:fldCharType="begin"/>
        </w:r>
        <w:r>
          <w:rPr>
            <w:noProof/>
            <w:webHidden/>
          </w:rPr>
          <w:instrText xml:space="preserve"> PAGEREF _Toc505675742 \h </w:instrText>
        </w:r>
        <w:r>
          <w:rPr>
            <w:noProof/>
            <w:webHidden/>
          </w:rPr>
        </w:r>
        <w:r>
          <w:rPr>
            <w:noProof/>
            <w:webHidden/>
          </w:rPr>
          <w:fldChar w:fldCharType="separate"/>
        </w:r>
        <w:r>
          <w:rPr>
            <w:noProof/>
            <w:webHidden/>
          </w:rPr>
          <w:t>23</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43" w:history="1">
        <w:r w:rsidRPr="005F6E37">
          <w:rPr>
            <w:rStyle w:val="Hyperlink"/>
            <w:rFonts w:eastAsia="Arial"/>
            <w:noProof/>
            <w:w w:val="99"/>
          </w:rPr>
          <w:t>2.1.11</w:t>
        </w:r>
        <w:r>
          <w:rPr>
            <w:rFonts w:asciiTheme="minorHAnsi" w:eastAsiaTheme="minorEastAsia" w:hAnsiTheme="minorHAnsi"/>
            <w:noProof/>
            <w:lang w:val="en-US" w:eastAsia="en-US" w:bidi="ar-SA"/>
          </w:rPr>
          <w:tab/>
        </w:r>
        <w:r w:rsidRPr="005F6E37">
          <w:rPr>
            <w:rStyle w:val="Hyperlink"/>
            <w:noProof/>
          </w:rPr>
          <w:t>T</w:t>
        </w:r>
        <w:r w:rsidRPr="005F6E37">
          <w:rPr>
            <w:rStyle w:val="Hyperlink"/>
            <w:noProof/>
          </w:rPr>
          <w:t>rain derailment in Blumenberg on 8 November 2016</w:t>
        </w:r>
        <w:r>
          <w:rPr>
            <w:noProof/>
            <w:webHidden/>
          </w:rPr>
          <w:tab/>
        </w:r>
        <w:r>
          <w:rPr>
            <w:noProof/>
            <w:webHidden/>
          </w:rPr>
          <w:fldChar w:fldCharType="begin"/>
        </w:r>
        <w:r>
          <w:rPr>
            <w:noProof/>
            <w:webHidden/>
          </w:rPr>
          <w:instrText xml:space="preserve"> PAGEREF _Toc505675743 \h </w:instrText>
        </w:r>
        <w:r>
          <w:rPr>
            <w:noProof/>
            <w:webHidden/>
          </w:rPr>
        </w:r>
        <w:r>
          <w:rPr>
            <w:noProof/>
            <w:webHidden/>
          </w:rPr>
          <w:fldChar w:fldCharType="separate"/>
        </w:r>
        <w:r>
          <w:rPr>
            <w:noProof/>
            <w:webHidden/>
          </w:rPr>
          <w:t>24</w:t>
        </w:r>
        <w:r>
          <w:rPr>
            <w:noProof/>
            <w:webHidden/>
          </w:rPr>
          <w:fldChar w:fldCharType="end"/>
        </w:r>
      </w:hyperlink>
    </w:p>
    <w:p w:rsidR="00CE0D40" w:rsidRDefault="00B95946">
      <w:pPr>
        <w:pStyle w:val="TOC3"/>
        <w:tabs>
          <w:tab w:val="right" w:leader="dot" w:pos="9020"/>
        </w:tabs>
        <w:rPr>
          <w:rFonts w:asciiTheme="minorHAnsi" w:eastAsiaTheme="minorEastAsia" w:hAnsiTheme="minorHAnsi"/>
          <w:noProof/>
          <w:lang w:val="en-US" w:eastAsia="en-US" w:bidi="ar-SA"/>
        </w:rPr>
      </w:pPr>
      <w:hyperlink w:anchor="_Toc505675744" w:history="1">
        <w:r w:rsidRPr="005F6E37">
          <w:rPr>
            <w:rStyle w:val="Hyperlink"/>
            <w:rFonts w:eastAsia="Arial"/>
            <w:noProof/>
            <w:w w:val="99"/>
          </w:rPr>
          <w:t>2.1.12</w:t>
        </w:r>
        <w:r>
          <w:rPr>
            <w:rFonts w:asciiTheme="minorHAnsi" w:eastAsiaTheme="minorEastAsia" w:hAnsiTheme="minorHAnsi"/>
            <w:noProof/>
            <w:lang w:val="en-US" w:eastAsia="en-US" w:bidi="ar-SA"/>
          </w:rPr>
          <w:tab/>
        </w:r>
        <w:r w:rsidRPr="005F6E37">
          <w:rPr>
            <w:rStyle w:val="Hyperlink"/>
            <w:noProof/>
          </w:rPr>
          <w:t>Train collision in Basel Bad marshalling yard on 18 December 2016</w:t>
        </w:r>
        <w:r>
          <w:rPr>
            <w:noProof/>
            <w:webHidden/>
          </w:rPr>
          <w:tab/>
        </w:r>
        <w:r>
          <w:rPr>
            <w:noProof/>
            <w:webHidden/>
          </w:rPr>
          <w:fldChar w:fldCharType="begin"/>
        </w:r>
        <w:r>
          <w:rPr>
            <w:noProof/>
            <w:webHidden/>
          </w:rPr>
          <w:instrText xml:space="preserve"> PAGEREF _Toc505675744 \h </w:instrText>
        </w:r>
        <w:r>
          <w:rPr>
            <w:noProof/>
            <w:webHidden/>
          </w:rPr>
        </w:r>
        <w:r>
          <w:rPr>
            <w:noProof/>
            <w:webHidden/>
          </w:rPr>
          <w:fldChar w:fldCharType="separate"/>
        </w:r>
        <w:r>
          <w:rPr>
            <w:noProof/>
            <w:webHidden/>
          </w:rPr>
          <w:t>24</w:t>
        </w:r>
        <w:r>
          <w:rPr>
            <w:noProof/>
            <w:webHidden/>
          </w:rPr>
          <w:fldChar w:fldCharType="end"/>
        </w:r>
      </w:hyperlink>
    </w:p>
    <w:p w:rsidR="00CE0D40" w:rsidRDefault="00B95946">
      <w:pPr>
        <w:pStyle w:val="TOC1"/>
        <w:tabs>
          <w:tab w:val="right" w:leader="dot" w:pos="9020"/>
        </w:tabs>
        <w:rPr>
          <w:rFonts w:asciiTheme="minorHAnsi" w:eastAsiaTheme="minorEastAsia" w:hAnsiTheme="minorHAnsi"/>
          <w:b w:val="0"/>
          <w:bCs w:val="0"/>
          <w:noProof/>
          <w:sz w:val="22"/>
          <w:szCs w:val="22"/>
          <w:lang w:val="en-US" w:eastAsia="en-US" w:bidi="ar-SA"/>
        </w:rPr>
      </w:pPr>
      <w:hyperlink w:anchor="_Toc505675745" w:history="1">
        <w:r w:rsidRPr="005F6E37">
          <w:rPr>
            <w:rStyle w:val="Hyperlink"/>
            <w:noProof/>
            <w:w w:val="99"/>
          </w:rPr>
          <w:t>3</w:t>
        </w:r>
        <w:r>
          <w:rPr>
            <w:rFonts w:asciiTheme="minorHAnsi" w:eastAsiaTheme="minorEastAsia" w:hAnsiTheme="minorHAnsi"/>
            <w:b w:val="0"/>
            <w:bCs w:val="0"/>
            <w:noProof/>
            <w:sz w:val="22"/>
            <w:szCs w:val="22"/>
            <w:lang w:val="en-US" w:eastAsia="en-US" w:bidi="ar-SA"/>
          </w:rPr>
          <w:tab/>
        </w:r>
        <w:r w:rsidRPr="005F6E37">
          <w:rPr>
            <w:rStyle w:val="Hyperlink"/>
            <w:noProof/>
          </w:rPr>
          <w:t>Safety recommendations</w:t>
        </w:r>
        <w:r>
          <w:rPr>
            <w:noProof/>
            <w:webHidden/>
          </w:rPr>
          <w:tab/>
        </w:r>
        <w:r>
          <w:rPr>
            <w:noProof/>
            <w:webHidden/>
          </w:rPr>
          <w:fldChar w:fldCharType="begin"/>
        </w:r>
        <w:r>
          <w:rPr>
            <w:noProof/>
            <w:webHidden/>
          </w:rPr>
          <w:instrText xml:space="preserve"> PAGEREF _Toc505675745 \h </w:instrText>
        </w:r>
        <w:r>
          <w:rPr>
            <w:noProof/>
            <w:webHidden/>
          </w:rPr>
        </w:r>
        <w:r>
          <w:rPr>
            <w:noProof/>
            <w:webHidden/>
          </w:rPr>
          <w:fldChar w:fldCharType="separate"/>
        </w:r>
        <w:r>
          <w:rPr>
            <w:noProof/>
            <w:webHidden/>
          </w:rPr>
          <w:t>25</w:t>
        </w:r>
        <w:r>
          <w:rPr>
            <w:noProof/>
            <w:webHidden/>
          </w:rPr>
          <w:fldChar w:fldCharType="end"/>
        </w:r>
      </w:hyperlink>
    </w:p>
    <w:p w:rsidR="00CE0D40" w:rsidRDefault="00B95946">
      <w:pPr>
        <w:pStyle w:val="TOC2"/>
        <w:tabs>
          <w:tab w:val="right" w:leader="dot" w:pos="9020"/>
        </w:tabs>
        <w:rPr>
          <w:rFonts w:asciiTheme="minorHAnsi" w:eastAsiaTheme="minorEastAsia" w:hAnsiTheme="minorHAnsi"/>
          <w:noProof/>
          <w:lang w:val="en-US" w:eastAsia="en-US" w:bidi="ar-SA"/>
        </w:rPr>
      </w:pPr>
      <w:hyperlink w:anchor="_Toc505675746" w:history="1">
        <w:r w:rsidRPr="005F6E37">
          <w:rPr>
            <w:rStyle w:val="Hyperlink"/>
            <w:noProof/>
            <w:w w:val="99"/>
          </w:rPr>
          <w:t>3.1</w:t>
        </w:r>
        <w:r>
          <w:rPr>
            <w:rFonts w:asciiTheme="minorHAnsi" w:eastAsiaTheme="minorEastAsia" w:hAnsiTheme="minorHAnsi"/>
            <w:noProof/>
            <w:lang w:val="en-US" w:eastAsia="en-US" w:bidi="ar-SA"/>
          </w:rPr>
          <w:tab/>
        </w:r>
        <w:r w:rsidRPr="005F6E37">
          <w:rPr>
            <w:rStyle w:val="Hyperlink"/>
            <w:noProof/>
          </w:rPr>
          <w:t>Safety recommendations 2016</w:t>
        </w:r>
        <w:r>
          <w:rPr>
            <w:noProof/>
            <w:webHidden/>
          </w:rPr>
          <w:tab/>
        </w:r>
        <w:r>
          <w:rPr>
            <w:noProof/>
            <w:webHidden/>
          </w:rPr>
          <w:fldChar w:fldCharType="begin"/>
        </w:r>
        <w:r>
          <w:rPr>
            <w:noProof/>
            <w:webHidden/>
          </w:rPr>
          <w:instrText xml:space="preserve"> PAGEREF _Toc505675746 \h </w:instrText>
        </w:r>
        <w:r>
          <w:rPr>
            <w:noProof/>
            <w:webHidden/>
          </w:rPr>
        </w:r>
        <w:r>
          <w:rPr>
            <w:noProof/>
            <w:webHidden/>
          </w:rPr>
          <w:fldChar w:fldCharType="separate"/>
        </w:r>
        <w:r>
          <w:rPr>
            <w:noProof/>
            <w:webHidden/>
          </w:rPr>
          <w:t>25</w:t>
        </w:r>
        <w:r>
          <w:rPr>
            <w:noProof/>
            <w:webHidden/>
          </w:rPr>
          <w:fldChar w:fldCharType="end"/>
        </w:r>
      </w:hyperlink>
    </w:p>
    <w:p w:rsidR="00CE0D40" w:rsidRDefault="00B95946">
      <w:pPr>
        <w:pStyle w:val="TOC2"/>
        <w:tabs>
          <w:tab w:val="right" w:leader="dot" w:pos="9020"/>
        </w:tabs>
        <w:rPr>
          <w:rFonts w:asciiTheme="minorHAnsi" w:eastAsiaTheme="minorEastAsia" w:hAnsiTheme="minorHAnsi"/>
          <w:noProof/>
          <w:lang w:val="en-US" w:eastAsia="en-US" w:bidi="ar-SA"/>
        </w:rPr>
      </w:pPr>
      <w:hyperlink w:anchor="_Toc505675747" w:history="1">
        <w:r w:rsidRPr="005F6E37">
          <w:rPr>
            <w:rStyle w:val="Hyperlink"/>
            <w:noProof/>
            <w:w w:val="99"/>
          </w:rPr>
          <w:t>3.2</w:t>
        </w:r>
        <w:r>
          <w:rPr>
            <w:rFonts w:asciiTheme="minorHAnsi" w:eastAsiaTheme="minorEastAsia" w:hAnsiTheme="minorHAnsi"/>
            <w:noProof/>
            <w:lang w:val="en-US" w:eastAsia="en-US" w:bidi="ar-SA"/>
          </w:rPr>
          <w:tab/>
        </w:r>
        <w:r w:rsidRPr="005F6E37">
          <w:rPr>
            <w:rStyle w:val="Hyperlink"/>
            <w:noProof/>
          </w:rPr>
          <w:t>Safety recommendations 2006-2015 (sorted by date of event)</w:t>
        </w:r>
        <w:r>
          <w:rPr>
            <w:noProof/>
            <w:webHidden/>
          </w:rPr>
          <w:tab/>
        </w:r>
        <w:r>
          <w:rPr>
            <w:noProof/>
            <w:webHidden/>
          </w:rPr>
          <w:fldChar w:fldCharType="begin"/>
        </w:r>
        <w:r>
          <w:rPr>
            <w:noProof/>
            <w:webHidden/>
          </w:rPr>
          <w:instrText xml:space="preserve"> PA</w:instrText>
        </w:r>
        <w:r>
          <w:rPr>
            <w:noProof/>
            <w:webHidden/>
          </w:rPr>
          <w:instrText xml:space="preserve">GEREF _Toc505675747 \h </w:instrText>
        </w:r>
        <w:r>
          <w:rPr>
            <w:noProof/>
            <w:webHidden/>
          </w:rPr>
        </w:r>
        <w:r>
          <w:rPr>
            <w:noProof/>
            <w:webHidden/>
          </w:rPr>
          <w:fldChar w:fldCharType="separate"/>
        </w:r>
        <w:r>
          <w:rPr>
            <w:noProof/>
            <w:webHidden/>
          </w:rPr>
          <w:t>26</w:t>
        </w:r>
        <w:r>
          <w:rPr>
            <w:noProof/>
            <w:webHidden/>
          </w:rPr>
          <w:fldChar w:fldCharType="end"/>
        </w:r>
      </w:hyperlink>
    </w:p>
    <w:p w:rsidR="000327FA" w:rsidRPr="008F5E2D" w:rsidRDefault="00B95946" w:rsidP="009B2C40">
      <w:pPr>
        <w:pStyle w:val="TOC1"/>
        <w:pageBreakBefore/>
        <w:tabs>
          <w:tab w:val="right" w:leader="dot" w:pos="9020"/>
        </w:tabs>
        <w:spacing w:after="120"/>
        <w:rPr>
          <w:rFonts w:asciiTheme="minorHAnsi" w:eastAsiaTheme="minorEastAsia" w:hAnsiTheme="minorHAnsi"/>
          <w:b w:val="0"/>
          <w:bCs w:val="0"/>
          <w:noProof/>
          <w:sz w:val="22"/>
          <w:szCs w:val="22"/>
        </w:rPr>
      </w:pPr>
      <w:r w:rsidRPr="008F5E2D">
        <w:rPr>
          <w:rFonts w:eastAsiaTheme="minorHAnsi"/>
          <w:bCs w:val="0"/>
          <w:szCs w:val="22"/>
        </w:rPr>
        <w:fldChar w:fldCharType="end"/>
      </w:r>
      <w:r w:rsidRPr="008F5E2D">
        <w:t>List of figures:</w:t>
      </w:r>
    </w:p>
    <w:p w:rsidR="00CE0D40" w:rsidRDefault="00B95946">
      <w:pPr>
        <w:pStyle w:val="TableofFigures"/>
        <w:tabs>
          <w:tab w:val="right" w:leader="dot" w:pos="9020"/>
        </w:tabs>
        <w:rPr>
          <w:rFonts w:asciiTheme="minorHAnsi" w:eastAsiaTheme="minorEastAsia" w:hAnsiTheme="minorHAnsi"/>
          <w:noProof/>
          <w:lang w:val="en-US" w:eastAsia="en-US" w:bidi="ar-SA"/>
        </w:rPr>
      </w:pPr>
      <w:r w:rsidRPr="008F5E2D">
        <w:fldChar w:fldCharType="begin"/>
      </w:r>
      <w:r w:rsidRPr="008F5E2D">
        <w:instrText xml:space="preserve"> TOC \h \z \t "IMAGE TITLE" \c </w:instrText>
      </w:r>
      <w:r w:rsidRPr="008F5E2D">
        <w:fldChar w:fldCharType="separate"/>
      </w:r>
      <w:hyperlink w:anchor="_Toc505675748" w:history="1">
        <w:r w:rsidRPr="00441CC1">
          <w:rPr>
            <w:rStyle w:val="Hyperlink"/>
            <w:noProof/>
          </w:rPr>
          <w:t>Figure 1: Accidents reported in 2016</w:t>
        </w:r>
        <w:r>
          <w:rPr>
            <w:noProof/>
            <w:webHidden/>
          </w:rPr>
          <w:tab/>
        </w:r>
        <w:r>
          <w:rPr>
            <w:noProof/>
            <w:webHidden/>
          </w:rPr>
          <w:fldChar w:fldCharType="begin"/>
        </w:r>
        <w:r>
          <w:rPr>
            <w:noProof/>
            <w:webHidden/>
          </w:rPr>
          <w:instrText xml:space="preserve"> PAGEREF _Toc505675748 \h </w:instrText>
        </w:r>
        <w:r>
          <w:rPr>
            <w:noProof/>
            <w:webHidden/>
          </w:rPr>
        </w:r>
        <w:r>
          <w:rPr>
            <w:noProof/>
            <w:webHidden/>
          </w:rPr>
          <w:fldChar w:fldCharType="separate"/>
        </w:r>
        <w:r>
          <w:rPr>
            <w:noProof/>
            <w:webHidden/>
          </w:rPr>
          <w:t>10</w:t>
        </w:r>
        <w:r>
          <w:rPr>
            <w:noProof/>
            <w:webHidden/>
          </w:rPr>
          <w:fldChar w:fldCharType="end"/>
        </w:r>
      </w:hyperlink>
    </w:p>
    <w:p w:rsidR="00CE0D40" w:rsidRDefault="00B95946">
      <w:pPr>
        <w:pStyle w:val="TableofFigures"/>
        <w:tabs>
          <w:tab w:val="right" w:leader="dot" w:pos="9020"/>
        </w:tabs>
        <w:rPr>
          <w:rFonts w:asciiTheme="minorHAnsi" w:eastAsiaTheme="minorEastAsia" w:hAnsiTheme="minorHAnsi"/>
          <w:noProof/>
          <w:lang w:val="en-US" w:eastAsia="en-US" w:bidi="ar-SA"/>
        </w:rPr>
      </w:pPr>
      <w:hyperlink w:anchor="_Toc505675749" w:history="1">
        <w:r w:rsidRPr="00441CC1">
          <w:rPr>
            <w:rStyle w:val="Hyperlink"/>
            <w:noProof/>
          </w:rPr>
          <w:t>Figure 2: Incidents reported in 2016</w:t>
        </w:r>
        <w:r>
          <w:rPr>
            <w:noProof/>
            <w:webHidden/>
          </w:rPr>
          <w:tab/>
        </w:r>
        <w:r>
          <w:rPr>
            <w:noProof/>
            <w:webHidden/>
          </w:rPr>
          <w:fldChar w:fldCharType="begin"/>
        </w:r>
        <w:r>
          <w:rPr>
            <w:noProof/>
            <w:webHidden/>
          </w:rPr>
          <w:instrText xml:space="preserve"> PAGEREF _Toc505675749 \h </w:instrText>
        </w:r>
        <w:r>
          <w:rPr>
            <w:noProof/>
            <w:webHidden/>
          </w:rPr>
        </w:r>
        <w:r>
          <w:rPr>
            <w:noProof/>
            <w:webHidden/>
          </w:rPr>
          <w:fldChar w:fldCharType="separate"/>
        </w:r>
        <w:r>
          <w:rPr>
            <w:noProof/>
            <w:webHidden/>
          </w:rPr>
          <w:t>11</w:t>
        </w:r>
        <w:r>
          <w:rPr>
            <w:noProof/>
            <w:webHidden/>
          </w:rPr>
          <w:fldChar w:fldCharType="end"/>
        </w:r>
      </w:hyperlink>
    </w:p>
    <w:p w:rsidR="00CE0D40" w:rsidRDefault="00B95946">
      <w:pPr>
        <w:pStyle w:val="TableofFigures"/>
        <w:tabs>
          <w:tab w:val="right" w:leader="dot" w:pos="9020"/>
        </w:tabs>
        <w:rPr>
          <w:rFonts w:asciiTheme="minorHAnsi" w:eastAsiaTheme="minorEastAsia" w:hAnsiTheme="minorHAnsi"/>
          <w:noProof/>
          <w:lang w:val="en-US" w:eastAsia="en-US" w:bidi="ar-SA"/>
        </w:rPr>
      </w:pPr>
      <w:hyperlink w:anchor="_Toc505675750" w:history="1">
        <w:r w:rsidRPr="00441CC1">
          <w:rPr>
            <w:rStyle w:val="Hyperlink"/>
            <w:noProof/>
          </w:rPr>
          <w:t>Figure 3: Classification and investigation of dangerous events</w:t>
        </w:r>
        <w:r>
          <w:rPr>
            <w:noProof/>
            <w:webHidden/>
          </w:rPr>
          <w:tab/>
        </w:r>
        <w:r>
          <w:rPr>
            <w:noProof/>
            <w:webHidden/>
          </w:rPr>
          <w:fldChar w:fldCharType="begin"/>
        </w:r>
        <w:r>
          <w:rPr>
            <w:noProof/>
            <w:webHidden/>
          </w:rPr>
          <w:instrText xml:space="preserve"> PAGEREF _Toc505675750 \h </w:instrText>
        </w:r>
        <w:r>
          <w:rPr>
            <w:noProof/>
            <w:webHidden/>
          </w:rPr>
        </w:r>
        <w:r>
          <w:rPr>
            <w:noProof/>
            <w:webHidden/>
          </w:rPr>
          <w:fldChar w:fldCharType="separate"/>
        </w:r>
        <w:r>
          <w:rPr>
            <w:noProof/>
            <w:webHidden/>
          </w:rPr>
          <w:t>13</w:t>
        </w:r>
        <w:r>
          <w:rPr>
            <w:noProof/>
            <w:webHidden/>
          </w:rPr>
          <w:fldChar w:fldCharType="end"/>
        </w:r>
      </w:hyperlink>
    </w:p>
    <w:p w:rsidR="00CE0D40" w:rsidRDefault="00B95946">
      <w:pPr>
        <w:pStyle w:val="TableofFigures"/>
        <w:tabs>
          <w:tab w:val="right" w:leader="dot" w:pos="9020"/>
        </w:tabs>
        <w:rPr>
          <w:rFonts w:asciiTheme="minorHAnsi" w:eastAsiaTheme="minorEastAsia" w:hAnsiTheme="minorHAnsi"/>
          <w:noProof/>
          <w:lang w:val="en-US" w:eastAsia="en-US" w:bidi="ar-SA"/>
        </w:rPr>
      </w:pPr>
      <w:hyperlink w:anchor="_Toc505675751" w:history="1">
        <w:r w:rsidRPr="00441CC1">
          <w:rPr>
            <w:rStyle w:val="Hyperlink"/>
            <w:noProof/>
          </w:rPr>
          <w:t>Figure 4: Categorisation of the dangerous events</w:t>
        </w:r>
        <w:r>
          <w:rPr>
            <w:noProof/>
            <w:webHidden/>
          </w:rPr>
          <w:tab/>
        </w:r>
        <w:r>
          <w:rPr>
            <w:noProof/>
            <w:webHidden/>
          </w:rPr>
          <w:fldChar w:fldCharType="begin"/>
        </w:r>
        <w:r>
          <w:rPr>
            <w:noProof/>
            <w:webHidden/>
          </w:rPr>
          <w:instrText xml:space="preserve"> PAGEREF _Toc505675751 \h </w:instrText>
        </w:r>
        <w:r>
          <w:rPr>
            <w:noProof/>
            <w:webHidden/>
          </w:rPr>
        </w:r>
        <w:r>
          <w:rPr>
            <w:noProof/>
            <w:webHidden/>
          </w:rPr>
          <w:fldChar w:fldCharType="separate"/>
        </w:r>
        <w:r>
          <w:rPr>
            <w:noProof/>
            <w:webHidden/>
          </w:rPr>
          <w:t>14</w:t>
        </w:r>
        <w:r>
          <w:rPr>
            <w:noProof/>
            <w:webHidden/>
          </w:rPr>
          <w:fldChar w:fldCharType="end"/>
        </w:r>
      </w:hyperlink>
    </w:p>
    <w:p w:rsidR="00CE0D40" w:rsidRDefault="00B95946">
      <w:pPr>
        <w:pStyle w:val="TableofFigures"/>
        <w:tabs>
          <w:tab w:val="right" w:leader="dot" w:pos="9020"/>
        </w:tabs>
        <w:rPr>
          <w:rFonts w:asciiTheme="minorHAnsi" w:eastAsiaTheme="minorEastAsia" w:hAnsiTheme="minorHAnsi"/>
          <w:noProof/>
          <w:lang w:val="en-US" w:eastAsia="en-US" w:bidi="ar-SA"/>
        </w:rPr>
      </w:pPr>
      <w:hyperlink w:anchor="_Toc505675752" w:history="1">
        <w:r w:rsidRPr="00441CC1">
          <w:rPr>
            <w:rStyle w:val="Hyperlink"/>
            <w:noProof/>
          </w:rPr>
          <w:t>Figure 5: Events as specified in Article 19(1) of Directive 2004/49/EC</w:t>
        </w:r>
        <w:r>
          <w:rPr>
            <w:noProof/>
            <w:webHidden/>
          </w:rPr>
          <w:tab/>
        </w:r>
        <w:r>
          <w:rPr>
            <w:noProof/>
            <w:webHidden/>
          </w:rPr>
          <w:fldChar w:fldCharType="begin"/>
        </w:r>
        <w:r>
          <w:rPr>
            <w:noProof/>
            <w:webHidden/>
          </w:rPr>
          <w:instrText xml:space="preserve"> PAGEREF _Toc505675752 \h </w:instrText>
        </w:r>
        <w:r>
          <w:rPr>
            <w:noProof/>
            <w:webHidden/>
          </w:rPr>
        </w:r>
        <w:r>
          <w:rPr>
            <w:noProof/>
            <w:webHidden/>
          </w:rPr>
          <w:fldChar w:fldCharType="separate"/>
        </w:r>
        <w:r>
          <w:rPr>
            <w:noProof/>
            <w:webHidden/>
          </w:rPr>
          <w:t>15</w:t>
        </w:r>
        <w:r>
          <w:rPr>
            <w:noProof/>
            <w:webHidden/>
          </w:rPr>
          <w:fldChar w:fldCharType="end"/>
        </w:r>
      </w:hyperlink>
    </w:p>
    <w:p w:rsidR="00CE0D40" w:rsidRDefault="00B95946">
      <w:pPr>
        <w:pStyle w:val="TableofFigures"/>
        <w:tabs>
          <w:tab w:val="right" w:leader="dot" w:pos="9020"/>
        </w:tabs>
        <w:rPr>
          <w:rFonts w:asciiTheme="minorHAnsi" w:eastAsiaTheme="minorEastAsia" w:hAnsiTheme="minorHAnsi"/>
          <w:noProof/>
          <w:lang w:val="en-US" w:eastAsia="en-US" w:bidi="ar-SA"/>
        </w:rPr>
      </w:pPr>
      <w:hyperlink w:anchor="_Toc505675753" w:history="1">
        <w:r w:rsidRPr="00441CC1">
          <w:rPr>
            <w:rStyle w:val="Hyperlink"/>
            <w:noProof/>
          </w:rPr>
          <w:t>Figure 6: Events as specified in Article 19(2) of Directive 2004/49/EC</w:t>
        </w:r>
        <w:r>
          <w:rPr>
            <w:noProof/>
            <w:webHidden/>
          </w:rPr>
          <w:tab/>
        </w:r>
        <w:r>
          <w:rPr>
            <w:noProof/>
            <w:webHidden/>
          </w:rPr>
          <w:fldChar w:fldCharType="begin"/>
        </w:r>
        <w:r>
          <w:rPr>
            <w:noProof/>
            <w:webHidden/>
          </w:rPr>
          <w:instrText xml:space="preserve"> PAGEREF _Toc505675753 \h </w:instrText>
        </w:r>
        <w:r>
          <w:rPr>
            <w:noProof/>
            <w:webHidden/>
          </w:rPr>
        </w:r>
        <w:r>
          <w:rPr>
            <w:noProof/>
            <w:webHidden/>
          </w:rPr>
          <w:fldChar w:fldCharType="separate"/>
        </w:r>
        <w:r>
          <w:rPr>
            <w:noProof/>
            <w:webHidden/>
          </w:rPr>
          <w:t>16</w:t>
        </w:r>
        <w:r>
          <w:rPr>
            <w:noProof/>
            <w:webHidden/>
          </w:rPr>
          <w:fldChar w:fldCharType="end"/>
        </w:r>
      </w:hyperlink>
    </w:p>
    <w:p w:rsidR="00CE0D40" w:rsidRDefault="00B95946">
      <w:pPr>
        <w:pStyle w:val="TableofFigures"/>
        <w:tabs>
          <w:tab w:val="right" w:leader="dot" w:pos="9020"/>
        </w:tabs>
        <w:rPr>
          <w:rFonts w:asciiTheme="minorHAnsi" w:eastAsiaTheme="minorEastAsia" w:hAnsiTheme="minorHAnsi"/>
          <w:noProof/>
          <w:lang w:val="en-US" w:eastAsia="en-US" w:bidi="ar-SA"/>
        </w:rPr>
      </w:pPr>
      <w:hyperlink w:anchor="_Toc505675754" w:history="1">
        <w:r w:rsidRPr="00441CC1">
          <w:rPr>
            <w:rStyle w:val="Hyperlink"/>
            <w:noProof/>
          </w:rPr>
          <w:t>Figure 7: Pre-investigations</w:t>
        </w:r>
        <w:r>
          <w:rPr>
            <w:noProof/>
            <w:webHidden/>
          </w:rPr>
          <w:tab/>
        </w:r>
        <w:r>
          <w:rPr>
            <w:noProof/>
            <w:webHidden/>
          </w:rPr>
          <w:fldChar w:fldCharType="begin"/>
        </w:r>
        <w:r>
          <w:rPr>
            <w:noProof/>
            <w:webHidden/>
          </w:rPr>
          <w:instrText xml:space="preserve"> PAGEREF _Toc505675754 \h </w:instrText>
        </w:r>
        <w:r>
          <w:rPr>
            <w:noProof/>
            <w:webHidden/>
          </w:rPr>
        </w:r>
        <w:r>
          <w:rPr>
            <w:noProof/>
            <w:webHidden/>
          </w:rPr>
          <w:fldChar w:fldCharType="separate"/>
        </w:r>
        <w:r>
          <w:rPr>
            <w:noProof/>
            <w:webHidden/>
          </w:rPr>
          <w:t>16</w:t>
        </w:r>
        <w:r>
          <w:rPr>
            <w:noProof/>
            <w:webHidden/>
          </w:rPr>
          <w:fldChar w:fldCharType="end"/>
        </w:r>
      </w:hyperlink>
    </w:p>
    <w:p w:rsidR="008F5E2D" w:rsidRPr="008F5E2D" w:rsidRDefault="00B95946">
      <w:pPr>
        <w:pStyle w:val="TableofFigures"/>
        <w:tabs>
          <w:tab w:val="right" w:leader="dot" w:pos="9020"/>
        </w:tabs>
        <w:rPr>
          <w:b/>
          <w:sz w:val="24"/>
        </w:rPr>
      </w:pPr>
      <w:r w:rsidRPr="008F5E2D">
        <w:rPr>
          <w:b/>
          <w:sz w:val="24"/>
        </w:rPr>
        <w:fldChar w:fldCharType="end"/>
      </w:r>
    </w:p>
    <w:p w:rsidR="0042013A" w:rsidRPr="008F5E2D" w:rsidRDefault="00B95946" w:rsidP="008F5E2D">
      <w:pPr>
        <w:pStyle w:val="TableofFigures"/>
        <w:pageBreakBefore/>
        <w:tabs>
          <w:tab w:val="right" w:leader="dot" w:pos="9020"/>
        </w:tabs>
        <w:ind w:left="142"/>
        <w:rPr>
          <w:rFonts w:asciiTheme="minorHAnsi" w:eastAsiaTheme="minorEastAsia" w:hAnsiTheme="minorHAnsi"/>
          <w:b/>
          <w:noProof/>
          <w:sz w:val="24"/>
        </w:rPr>
      </w:pPr>
      <w:r w:rsidRPr="008F5E2D">
        <w:rPr>
          <w:b/>
          <w:sz w:val="24"/>
        </w:rPr>
        <w:t>List of abbreviations</w:t>
      </w:r>
    </w:p>
    <w:tbl>
      <w:tblPr>
        <w:tblW w:w="9229" w:type="dxa"/>
        <w:tblInd w:w="111" w:type="dxa"/>
        <w:tblCellMar>
          <w:top w:w="72" w:type="dxa"/>
          <w:left w:w="115" w:type="dxa"/>
          <w:right w:w="115" w:type="dxa"/>
        </w:tblCellMar>
        <w:tblLook w:val="01E0" w:firstRow="1" w:lastRow="1" w:firstColumn="1" w:lastColumn="1" w:noHBand="0" w:noVBand="0"/>
      </w:tblPr>
      <w:tblGrid>
        <w:gridCol w:w="1421"/>
        <w:gridCol w:w="7808"/>
      </w:tblGrid>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AEG</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General Railways Act [</w:t>
            </w:r>
            <w:r w:rsidRPr="008F5E2D">
              <w:rPr>
                <w:i/>
              </w:rPr>
              <w:t>Allgemeines Eisenbahngesetz</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Betr</w:t>
            </w:r>
            <w:r w:rsidRPr="008F5E2D">
              <w:t>a</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Operation and Construction Order [</w:t>
            </w:r>
            <w:r w:rsidRPr="008F5E2D">
              <w:rPr>
                <w:i/>
              </w:rPr>
              <w:t>Betriebs- und Bauanweisung</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BEU</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0F3433">
            <w:r w:rsidRPr="008F5E2D">
              <w:t>Federal Office for Railway Accident Investigation [</w:t>
            </w:r>
            <w:r w:rsidRPr="008F5E2D">
              <w:rPr>
                <w:i/>
              </w:rPr>
              <w:t>Bundesstelle für Eisenbahnunfalluntersuchung</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BMVI</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Federal Ministry of Transport and Digital Infrastructure [</w:t>
            </w:r>
            <w:r w:rsidRPr="008F5E2D">
              <w:rPr>
                <w:i/>
              </w:rPr>
              <w:t xml:space="preserve">Bundesministerium für </w:t>
            </w:r>
            <w:r w:rsidRPr="008F5E2D">
              <w:rPr>
                <w:i/>
              </w:rPr>
              <w:t>Verkehr und digitale Infrastruktur</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BPol</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Federal Police [</w:t>
            </w:r>
            <w:r w:rsidRPr="008F5E2D">
              <w:rPr>
                <w:i/>
              </w:rPr>
              <w:t>Bundespolizei</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BÜ</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Level crossing [</w:t>
            </w:r>
            <w:r w:rsidRPr="008F5E2D">
              <w:rPr>
                <w:i/>
              </w:rPr>
              <w:t>Bahnübergang</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EBA</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Federal Railway Authority [</w:t>
            </w:r>
            <w:r w:rsidRPr="008F5E2D">
              <w:rPr>
                <w:i/>
              </w:rPr>
              <w:t>Eisenbahn-Bundesamt</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EBL</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Railway Operating Manager [</w:t>
            </w:r>
            <w:r w:rsidRPr="008F5E2D">
              <w:rPr>
                <w:i/>
              </w:rPr>
              <w:t>Eisenbahnbetriebsleiter</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EBO</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Railway Construction and Operation</w:t>
            </w:r>
            <w:r w:rsidRPr="008F5E2D">
              <w:t xml:space="preserve"> Order [</w:t>
            </w:r>
            <w:r w:rsidRPr="008F5E2D">
              <w:rPr>
                <w:i/>
              </w:rPr>
              <w:t>Eisenbahn- Bau- und Betriebsordnung</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EFR</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Electronic journey recorder [</w:t>
            </w:r>
            <w:r w:rsidRPr="008F5E2D">
              <w:rPr>
                <w:i/>
              </w:rPr>
              <w:t>Elektronische Fahrten-Registrierung</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EIU</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Infrastructure Manager [</w:t>
            </w:r>
            <w:r w:rsidRPr="008F5E2D">
              <w:rPr>
                <w:i/>
              </w:rPr>
              <w:t>Eisenbahninfrastrukturunternehmen</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ERA</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European Railway Agency</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ESO</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Railway Signalling Order [</w:t>
            </w:r>
            <w:r w:rsidRPr="008F5E2D">
              <w:rPr>
                <w:i/>
              </w:rPr>
              <w:t>Eisenbahnsignalordnung</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EUB</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Federal Railway Accident Investigation Office [</w:t>
            </w:r>
            <w:r w:rsidRPr="008F5E2D">
              <w:rPr>
                <w:i/>
              </w:rPr>
              <w:t>Eisenbahn</w:t>
            </w:r>
            <w:r w:rsidRPr="008F5E2D">
              <w:noBreakHyphen/>
            </w:r>
            <w:r w:rsidRPr="008F5E2D">
              <w:rPr>
                <w:i/>
              </w:rPr>
              <w:t>Unfalluntersuchungsstelle des Bundes</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EUV</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Railway Accident Investigation Regulation [</w:t>
            </w:r>
            <w:r w:rsidRPr="008F5E2D">
              <w:rPr>
                <w:i/>
              </w:rPr>
              <w:t>Eisenbahn</w:t>
            </w:r>
            <w:r w:rsidRPr="008F5E2D">
              <w:noBreakHyphen/>
            </w:r>
            <w:r w:rsidRPr="008F5E2D">
              <w:rPr>
                <w:i/>
              </w:rPr>
              <w:t>Unfalluntersuchungsverordnung</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EVU</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Railway undertaking [</w:t>
            </w:r>
            <w:r w:rsidRPr="008F5E2D">
              <w:rPr>
                <w:i/>
              </w:rPr>
              <w:t>Eisenbahnverkehrsunternehmen</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FBOA</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Dragging brake detection equipment [</w:t>
            </w:r>
            <w:r w:rsidRPr="008F5E2D">
              <w:rPr>
                <w:i/>
              </w:rPr>
              <w:t>Festbremsortungsanlage</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Fdl</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Movements controller [</w:t>
            </w:r>
            <w:r w:rsidRPr="008F5E2D">
              <w:rPr>
                <w:i/>
              </w:rPr>
              <w:t>Fahrdienstleiter</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Gbf</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Freight yard [</w:t>
            </w:r>
            <w:r w:rsidRPr="008F5E2D">
              <w:rPr>
                <w:i/>
              </w:rPr>
              <w:t>Güterbahnhof</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Hbf</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Central station [</w:t>
            </w:r>
            <w:r w:rsidRPr="008F5E2D">
              <w:rPr>
                <w:i/>
              </w:rPr>
              <w:t>Hauptbahnhof</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HOA</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Hot box detector [</w:t>
            </w:r>
            <w:r w:rsidRPr="008F5E2D">
              <w:rPr>
                <w:i/>
              </w:rPr>
              <w:t>Heißläuferortungsanlage</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Hp</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Stopping point [</w:t>
            </w:r>
            <w:r w:rsidRPr="008F5E2D">
              <w:rPr>
                <w:i/>
              </w:rPr>
              <w:t>Haltepunkt</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NE</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Railway not owned by the Federal Republic [</w:t>
            </w:r>
            <w:r w:rsidRPr="008F5E2D">
              <w:rPr>
                <w:i/>
              </w:rPr>
              <w:t>Nichtbundeseigene Eisenbahn</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Nmg</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Emergency manager [</w:t>
            </w:r>
            <w:r w:rsidRPr="008F5E2D">
              <w:rPr>
                <w:i/>
              </w:rPr>
              <w:t>Notfallmanager</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PZB</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Intermittent automatic train control [</w:t>
            </w:r>
            <w:r w:rsidRPr="008F5E2D">
              <w:rPr>
                <w:i/>
              </w:rPr>
              <w:t>Punktförmige Zugbeeinflussung</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RB</w:t>
            </w:r>
          </w:p>
        </w:tc>
        <w:tc>
          <w:tcPr>
            <w:tcW w:w="7808" w:type="dxa"/>
            <w:tcBorders>
              <w:top w:val="single" w:sz="8" w:space="0" w:color="000000"/>
              <w:left w:val="single" w:sz="8" w:space="0" w:color="000000"/>
              <w:bottom w:val="single" w:sz="8" w:space="0" w:color="000000"/>
              <w:right w:val="single" w:sz="8" w:space="0" w:color="000000"/>
            </w:tcBorders>
          </w:tcPr>
          <w:p w:rsidR="008C3F47" w:rsidRPr="008F5E2D" w:rsidRDefault="00B95946" w:rsidP="00377A63">
            <w:r w:rsidRPr="008F5E2D">
              <w:t>Regional train [</w:t>
            </w:r>
            <w:r w:rsidRPr="008F5E2D">
              <w:rPr>
                <w:i/>
              </w:rPr>
              <w:t>Regionalbahn</w:t>
            </w:r>
            <w:r w:rsidRPr="008F5E2D">
              <w:t>]</w:t>
            </w:r>
          </w:p>
        </w:tc>
      </w:tr>
      <w:tr w:rsidR="008A114A" w:rsidTr="008F5E2D">
        <w:trPr>
          <w:trHeight w:val="20"/>
        </w:trPr>
        <w:tc>
          <w:tcPr>
            <w:tcW w:w="1421" w:type="dxa"/>
            <w:tcBorders>
              <w:top w:val="nil"/>
              <w:left w:val="single" w:sz="8" w:space="0" w:color="000000"/>
              <w:bottom w:val="single" w:sz="8" w:space="0" w:color="000000"/>
              <w:right w:val="single" w:sz="8" w:space="0" w:color="000000"/>
            </w:tcBorders>
          </w:tcPr>
          <w:p w:rsidR="00A12A10" w:rsidRPr="008F5E2D" w:rsidRDefault="00B95946" w:rsidP="009D3E24">
            <w:r w:rsidRPr="008F5E2D">
              <w:t>Rbf</w:t>
            </w:r>
          </w:p>
        </w:tc>
        <w:tc>
          <w:tcPr>
            <w:tcW w:w="7808" w:type="dxa"/>
            <w:tcBorders>
              <w:top w:val="nil"/>
              <w:left w:val="single" w:sz="8" w:space="0" w:color="000000"/>
              <w:bottom w:val="single" w:sz="8" w:space="0" w:color="000000"/>
              <w:right w:val="single" w:sz="8" w:space="0" w:color="000000"/>
            </w:tcBorders>
          </w:tcPr>
          <w:p w:rsidR="00A12A10" w:rsidRPr="008F5E2D" w:rsidRDefault="00B95946" w:rsidP="009D3E24">
            <w:r w:rsidRPr="008F5E2D">
              <w:t>Marshalling yard [</w:t>
            </w:r>
            <w:r w:rsidRPr="008F5E2D">
              <w:rPr>
                <w:i/>
              </w:rPr>
              <w:t>Rangierbahnhof</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RE</w:t>
            </w:r>
          </w:p>
        </w:tc>
        <w:tc>
          <w:tcPr>
            <w:tcW w:w="7808"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Regional express [a type of train] [</w:t>
            </w:r>
            <w:r w:rsidRPr="008F5E2D">
              <w:rPr>
                <w:i/>
              </w:rPr>
              <w:t>Regionalexpress</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RL</w:t>
            </w:r>
          </w:p>
        </w:tc>
        <w:tc>
          <w:tcPr>
            <w:tcW w:w="7808"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Guideline [</w:t>
            </w:r>
            <w:r w:rsidRPr="008F5E2D">
              <w:rPr>
                <w:i/>
              </w:rPr>
              <w:t>Richtlinie</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SB</w:t>
            </w:r>
          </w:p>
        </w:tc>
        <w:tc>
          <w:tcPr>
            <w:tcW w:w="7808"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Safety authority [</w:t>
            </w:r>
            <w:r w:rsidRPr="008F5E2D">
              <w:rPr>
                <w:i/>
              </w:rPr>
              <w:t>Sicherheitsbehörde</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SMS</w:t>
            </w:r>
          </w:p>
        </w:tc>
        <w:tc>
          <w:tcPr>
            <w:tcW w:w="7808"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Safety management system</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Tf</w:t>
            </w:r>
          </w:p>
        </w:tc>
        <w:tc>
          <w:tcPr>
            <w:tcW w:w="7808"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Train driver [</w:t>
            </w:r>
            <w:r w:rsidRPr="008F5E2D">
              <w:rPr>
                <w:i/>
              </w:rPr>
              <w:t>Triebfahrzeugführer</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V</w:t>
            </w:r>
          </w:p>
        </w:tc>
        <w:tc>
          <w:tcPr>
            <w:tcW w:w="7808"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Pre-investigations [</w:t>
            </w:r>
            <w:r w:rsidRPr="008F5E2D">
              <w:rPr>
                <w:i/>
              </w:rPr>
              <w:t>Voruntersuchungen</w:t>
            </w:r>
            <w:r w:rsidRPr="008F5E2D">
              <w:t>]</w:t>
            </w:r>
          </w:p>
        </w:tc>
      </w:tr>
      <w:tr w:rsidR="008A114A" w:rsidTr="008F5E2D">
        <w:trPr>
          <w:trHeight w:val="20"/>
        </w:trPr>
        <w:tc>
          <w:tcPr>
            <w:tcW w:w="1421"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VzG</w:t>
            </w:r>
          </w:p>
        </w:tc>
        <w:tc>
          <w:tcPr>
            <w:tcW w:w="7808" w:type="dxa"/>
            <w:tcBorders>
              <w:top w:val="single" w:sz="8" w:space="0" w:color="000000"/>
              <w:left w:val="single" w:sz="8" w:space="0" w:color="000000"/>
              <w:bottom w:val="single" w:sz="8" w:space="0" w:color="000000"/>
              <w:right w:val="single" w:sz="8" w:space="0" w:color="000000"/>
            </w:tcBorders>
          </w:tcPr>
          <w:p w:rsidR="00A12A10" w:rsidRPr="008F5E2D" w:rsidRDefault="00B95946" w:rsidP="009D3E24">
            <w:r w:rsidRPr="008F5E2D">
              <w:t>Table of permitted speeds [</w:t>
            </w:r>
            <w:r w:rsidRPr="008F5E2D">
              <w:rPr>
                <w:i/>
              </w:rPr>
              <w:t>Verzeichnis zugelassener Geschwindigkeiten</w:t>
            </w:r>
            <w:r w:rsidRPr="008F5E2D">
              <w:t>]</w:t>
            </w:r>
          </w:p>
        </w:tc>
      </w:tr>
    </w:tbl>
    <w:p w:rsidR="008C3F47" w:rsidRPr="008F5E2D" w:rsidRDefault="00B95946" w:rsidP="00A12A10">
      <w:pPr>
        <w:pStyle w:val="Heading01"/>
      </w:pPr>
      <w:bookmarkStart w:id="0" w:name="_Toc500516844"/>
      <w:bookmarkStart w:id="1" w:name="_Toc505675722"/>
      <w:r w:rsidRPr="008F5E2D">
        <w:t>Foreword</w:t>
      </w:r>
      <w:bookmarkEnd w:id="0"/>
      <w:bookmarkEnd w:id="1"/>
    </w:p>
    <w:p w:rsidR="008C3F47" w:rsidRPr="008F5E2D" w:rsidRDefault="00B95946" w:rsidP="00377A63">
      <w:r w:rsidRPr="008F5E2D">
        <w:t>This annual report 2016 gives information on the activities of the Federal Railway Accident Investigation Office (EUB) on the basis</w:t>
      </w:r>
      <w:r w:rsidRPr="008F5E2D">
        <w:t xml:space="preserve"> of Directive 2004/49/EC (the Railway Safety Directive).</w:t>
      </w:r>
    </w:p>
    <w:p w:rsidR="008C3F47" w:rsidRPr="008F5E2D" w:rsidRDefault="00B95946" w:rsidP="00377A63">
      <w:r w:rsidRPr="008F5E2D">
        <w:t>The annual report contains information on investigations which were carried out in accordance with Section 5(1f) of the General Railways Act (AEG) by the Federal Ministry of Transport and Digital Inf</w:t>
      </w:r>
      <w:r w:rsidRPr="008F5E2D">
        <w:t>rastructure as the investigating authority.</w:t>
      </w:r>
    </w:p>
    <w:p w:rsidR="008C3F47" w:rsidRPr="008F5E2D" w:rsidRDefault="008C3F47" w:rsidP="00377A63"/>
    <w:p w:rsidR="008C3F47" w:rsidRPr="008F5E2D" w:rsidRDefault="00B95946" w:rsidP="00377A63">
      <w:r w:rsidRPr="008F5E2D">
        <w:t>In the reporting year 2016, 12 accidents were investigated in accordance with Article 19 of the Railway Safety Directive and 17 ongoing investigations from previous years were concluded with the publication of t</w:t>
      </w:r>
      <w:r w:rsidRPr="008F5E2D">
        <w:t>he investigation report. In addition, the annual report contains information on the safety recommendations issued in the period covered by the report, as well as measures taken on the basis of earlier safety recommendations.</w:t>
      </w:r>
    </w:p>
    <w:p w:rsidR="008C3F47" w:rsidRPr="008F5E2D" w:rsidRDefault="008C3F47" w:rsidP="00377A63"/>
    <w:p w:rsidR="008C3F47" w:rsidRPr="008F5E2D" w:rsidRDefault="00B95946" w:rsidP="00377A63">
      <w:r w:rsidRPr="008F5E2D">
        <w:t>Directive 2004/49/EC of 29 Apr</w:t>
      </w:r>
      <w:r w:rsidRPr="008F5E2D">
        <w:t>il 2004 was amended several times after coming into force. For reasons of clarity and comprehensibility, all the changes were transferred into Directive (EU) 2016/798 of 11 May 2016 and the Railway Safety Directive was rewritten. The amended provisions are</w:t>
      </w:r>
      <w:r w:rsidRPr="008F5E2D">
        <w:t xml:space="preserve"> all to be transposed into national law by the Member States of the EU before Directive 2004/49/EC is annulled with effect from 16 June 2020. The provisions of Directive (EU) 2016/798 which concern accident investigation have already been transposed at nat</w:t>
      </w:r>
      <w:r w:rsidRPr="008F5E2D">
        <w:t>ional level with the Act on the Reorganisation of Railway Accident Investigation of 27 June 2017. For the investigation of dangerous events in railway operations, the Federal Office for Railway Accident Investigation (BEU) was set up as an independent high</w:t>
      </w:r>
      <w:r w:rsidRPr="008F5E2D">
        <w:t>er federal authority in the domain of the Federal Ministry of Transport and Digital Infrastructure, and the Federal Railway Accident Investigation Office (EUB) was dissolved at the same time.</w:t>
      </w:r>
    </w:p>
    <w:p w:rsidR="008C3F47" w:rsidRPr="008F5E2D" w:rsidRDefault="008C3F47" w:rsidP="00377A63"/>
    <w:p w:rsidR="008C3F47" w:rsidRPr="008F5E2D" w:rsidRDefault="00B95946" w:rsidP="00377A63">
      <w:r w:rsidRPr="008F5E2D">
        <w:t xml:space="preserve">Further information is available on the BEU website under </w:t>
      </w:r>
      <w:hyperlink r:id="rId9" w:history="1">
        <w:r w:rsidRPr="008F5E2D">
          <w:rPr>
            <w:rStyle w:val="Hyperlink"/>
          </w:rPr>
          <w:t>http://www.beu.bund.de</w:t>
        </w:r>
      </w:hyperlink>
      <w:r w:rsidRPr="008F5E2D">
        <w:t>.</w:t>
      </w:r>
    </w:p>
    <w:p w:rsidR="00A12A10" w:rsidRPr="008F5E2D" w:rsidRDefault="00B95946">
      <w:pPr>
        <w:spacing w:line="240" w:lineRule="auto"/>
      </w:pPr>
      <w:r w:rsidRPr="008F5E2D">
        <w:br w:type="page"/>
      </w:r>
    </w:p>
    <w:p w:rsidR="008C3F47" w:rsidRPr="008F5E2D" w:rsidRDefault="00B95946" w:rsidP="009B2C40">
      <w:pPr>
        <w:pStyle w:val="Heading1"/>
      </w:pPr>
      <w:bookmarkStart w:id="2" w:name="_Toc500516845"/>
      <w:bookmarkStart w:id="3" w:name="_Toc505675723"/>
      <w:r w:rsidRPr="008F5E2D">
        <w:t>Investigation Office</w:t>
      </w:r>
      <w:bookmarkEnd w:id="2"/>
      <w:bookmarkEnd w:id="3"/>
    </w:p>
    <w:p w:rsidR="008C3F47" w:rsidRPr="008F5E2D" w:rsidRDefault="00B95946" w:rsidP="009B2C40">
      <w:pPr>
        <w:pStyle w:val="Heading2"/>
      </w:pPr>
      <w:bookmarkStart w:id="4" w:name="_Toc500516846"/>
      <w:bookmarkStart w:id="5" w:name="_Toc505675724"/>
      <w:r w:rsidRPr="008F5E2D">
        <w:t>Statutory basis</w:t>
      </w:r>
      <w:bookmarkEnd w:id="4"/>
      <w:bookmarkEnd w:id="5"/>
    </w:p>
    <w:p w:rsidR="008C3F47" w:rsidRPr="008F5E2D" w:rsidRDefault="00B95946" w:rsidP="00377A63">
      <w:r w:rsidRPr="008F5E2D">
        <w:t>In the reporting period from 1 January to 31 December 2016, the task of the independent investigation office was performed by the Federal Railway Accident Inv</w:t>
      </w:r>
      <w:r w:rsidRPr="008F5E2D">
        <w:t>estigation Office (EUB) on the basis of the provisions under railway law</w:t>
      </w:r>
    </w:p>
    <w:p w:rsidR="00A12A10" w:rsidRPr="008F5E2D" w:rsidRDefault="00A12A10" w:rsidP="00377A63"/>
    <w:p w:rsidR="008C3F47" w:rsidRPr="008F5E2D" w:rsidRDefault="00B95946" w:rsidP="00A12A10">
      <w:pPr>
        <w:pStyle w:val="BULLET"/>
      </w:pPr>
      <w:r w:rsidRPr="008F5E2D">
        <w:t>of the General Railways Act (AEG) and</w:t>
      </w:r>
    </w:p>
    <w:p w:rsidR="00A12A10" w:rsidRPr="008F5E2D" w:rsidRDefault="00B95946" w:rsidP="00A12A10">
      <w:pPr>
        <w:pStyle w:val="BULLET"/>
      </w:pPr>
      <w:r w:rsidRPr="008F5E2D">
        <w:t xml:space="preserve">of the Railway Accident Investigation Regulation (EUV) </w:t>
      </w:r>
    </w:p>
    <w:p w:rsidR="00A12A10" w:rsidRPr="008F5E2D" w:rsidRDefault="00A12A10" w:rsidP="00A12A10"/>
    <w:p w:rsidR="008C3F47" w:rsidRPr="008F5E2D" w:rsidRDefault="00B95946" w:rsidP="00A12A10">
      <w:r w:rsidRPr="008F5E2D">
        <w:t>in the respectively valid versions.</w:t>
      </w:r>
    </w:p>
    <w:p w:rsidR="008C3F47" w:rsidRPr="008F5E2D" w:rsidRDefault="00B95946" w:rsidP="009B2C40">
      <w:pPr>
        <w:pStyle w:val="Heading2"/>
      </w:pPr>
      <w:bookmarkStart w:id="6" w:name="_Toc500516847"/>
      <w:bookmarkStart w:id="7" w:name="_Toc505675725"/>
      <w:r w:rsidRPr="008F5E2D">
        <w:t>Aim and purpose of the investigation</w:t>
      </w:r>
      <w:bookmarkEnd w:id="6"/>
      <w:bookmarkEnd w:id="7"/>
    </w:p>
    <w:p w:rsidR="008C3F47" w:rsidRPr="008F5E2D" w:rsidRDefault="00B95946" w:rsidP="00377A63">
      <w:r w:rsidRPr="008F5E2D">
        <w:t xml:space="preserve">The aim and </w:t>
      </w:r>
      <w:r w:rsidRPr="008F5E2D">
        <w:t>purpose of the investigations is to establish the causes of dangerous events and hence to derive ways of improving safety. The investigations are not intended to establish fault or clarify questions of liability or other claims in civil law. They are carri</w:t>
      </w:r>
      <w:r w:rsidRPr="008F5E2D">
        <w:t>ed out independently of any judicial investigation.</w:t>
      </w:r>
    </w:p>
    <w:p w:rsidR="008C3F47" w:rsidRPr="008F5E2D" w:rsidRDefault="008C3F47" w:rsidP="00377A63"/>
    <w:p w:rsidR="008C3F47" w:rsidRPr="008F5E2D" w:rsidRDefault="00B95946" w:rsidP="00377A63">
      <w:r w:rsidRPr="008F5E2D">
        <w:t>The investigation involves the collection and analysis of information, the preparation of conclusions including the determination of the causes and, if appropriate, the issuing of safety recommendations.</w:t>
      </w:r>
      <w:r w:rsidRPr="008F5E2D">
        <w:t xml:space="preserve"> The proposals of the Investigation Office to avoid accidents and improve the safety in railway traffic are sent to the safety authority and, if necessary, to other offices and authorities or other Member States of the EU in the form of safety recommendati</w:t>
      </w:r>
      <w:r w:rsidRPr="008F5E2D">
        <w:t>ons.</w:t>
      </w:r>
    </w:p>
    <w:p w:rsidR="008C3F47" w:rsidRPr="008F5E2D" w:rsidRDefault="00B95946" w:rsidP="009B2C40">
      <w:pPr>
        <w:pStyle w:val="Heading2"/>
      </w:pPr>
      <w:bookmarkStart w:id="8" w:name="_Toc500516848"/>
      <w:bookmarkStart w:id="9" w:name="_Toc505675726"/>
      <w:r w:rsidRPr="008F5E2D">
        <w:t>Reporting of dangerous events</w:t>
      </w:r>
      <w:bookmarkEnd w:id="8"/>
      <w:bookmarkEnd w:id="9"/>
    </w:p>
    <w:p w:rsidR="008C3F47" w:rsidRPr="008F5E2D" w:rsidRDefault="00B95946" w:rsidP="00377A63">
      <w:r w:rsidRPr="008F5E2D">
        <w:t>The obligation to report and the format for reports are specified in the ‘General arrangements for reporting dangerous events in railway operations’ [</w:t>
      </w:r>
      <w:r w:rsidRPr="008F5E2D">
        <w:rPr>
          <w:i/>
        </w:rPr>
        <w:t xml:space="preserve">Allgemeinverfügung zum Melden von gefährlichen Ereignissen im </w:t>
      </w:r>
      <w:r w:rsidRPr="008F5E2D">
        <w:rPr>
          <w:i/>
        </w:rPr>
        <w:t>Eisenbahnbetrieb</w:t>
      </w:r>
      <w:r w:rsidRPr="008F5E2D">
        <w:t>] which supplements the second sentence of Section 2(3) of the Railway Accident Investigation Regulation (EUV). A fundamental distinction is made between accidents and incidents when considering dangerous events within the meaning of this g</w:t>
      </w:r>
      <w:r w:rsidRPr="008F5E2D">
        <w:t>eneral order.</w:t>
      </w:r>
    </w:p>
    <w:p w:rsidR="00377A63" w:rsidRPr="008F5E2D" w:rsidRDefault="00377A63" w:rsidP="00377A63"/>
    <w:p w:rsidR="008C3F47" w:rsidRPr="008F5E2D" w:rsidRDefault="00B95946" w:rsidP="008F5E2D">
      <w:pPr>
        <w:pageBreakBefore/>
      </w:pPr>
      <w:r w:rsidRPr="008F5E2D">
        <w:t>An accident is generally defined as an unwanted or unintended sudden event in railway operations or a chain of such events which has harmful consequences for people, property or the environment. Accidents are classified into the following ty</w:t>
      </w:r>
      <w:r w:rsidRPr="008F5E2D">
        <w:t>pes of event:</w:t>
      </w:r>
    </w:p>
    <w:p w:rsidR="008C3F47" w:rsidRPr="008F5E2D" w:rsidRDefault="008C3F47" w:rsidP="00377A63"/>
    <w:p w:rsidR="008C3F47" w:rsidRPr="008F5E2D" w:rsidRDefault="00B95946" w:rsidP="001B585E">
      <w:pPr>
        <w:pStyle w:val="BULLET"/>
      </w:pPr>
      <w:r w:rsidRPr="008F5E2D">
        <w:t>collisions</w:t>
      </w:r>
    </w:p>
    <w:p w:rsidR="008C3F47" w:rsidRPr="008F5E2D" w:rsidRDefault="00B95946" w:rsidP="001B585E">
      <w:pPr>
        <w:pStyle w:val="BULLET"/>
      </w:pPr>
      <w:r w:rsidRPr="008F5E2D">
        <w:t>derailments</w:t>
      </w:r>
    </w:p>
    <w:p w:rsidR="008C3F47" w:rsidRPr="008F5E2D" w:rsidRDefault="00B95946" w:rsidP="001B585E">
      <w:pPr>
        <w:pStyle w:val="BULLET"/>
      </w:pPr>
      <w:r w:rsidRPr="008F5E2D">
        <w:t>accidents involving people</w:t>
      </w:r>
    </w:p>
    <w:p w:rsidR="008C3F47" w:rsidRPr="008F5E2D" w:rsidRDefault="00B95946" w:rsidP="001B585E">
      <w:pPr>
        <w:pStyle w:val="BULLET"/>
      </w:pPr>
      <w:r w:rsidRPr="008F5E2D">
        <w:t>level crossing accidents</w:t>
      </w:r>
    </w:p>
    <w:p w:rsidR="008C3F47" w:rsidRPr="008F5E2D" w:rsidRDefault="00B95946" w:rsidP="001B585E">
      <w:pPr>
        <w:pStyle w:val="BULLET"/>
      </w:pPr>
      <w:r w:rsidRPr="008F5E2D">
        <w:t>rolling stock fires and</w:t>
      </w:r>
    </w:p>
    <w:p w:rsidR="008C3F47" w:rsidRPr="008F5E2D" w:rsidRDefault="00B95946" w:rsidP="001B585E">
      <w:pPr>
        <w:pStyle w:val="BULLET"/>
      </w:pPr>
      <w:r w:rsidRPr="008F5E2D">
        <w:t>other railway operating accidents.</w:t>
      </w:r>
    </w:p>
    <w:p w:rsidR="008C3F47" w:rsidRPr="008F5E2D" w:rsidRDefault="008C3F47" w:rsidP="00377A63"/>
    <w:p w:rsidR="008C3F47" w:rsidRPr="008F5E2D" w:rsidRDefault="008C3F47" w:rsidP="00377A63"/>
    <w:p w:rsidR="008C3F47" w:rsidRPr="008F5E2D" w:rsidRDefault="00B95946" w:rsidP="00377A63">
      <w:r w:rsidRPr="008F5E2D">
        <w:t>An incident is generally an occurrence in railway operations which compromises the safe operation of trai</w:t>
      </w:r>
      <w:r w:rsidRPr="008F5E2D">
        <w:t>ns, without having immediate harmful consequences for people, property or the environment. Included in these are:</w:t>
      </w:r>
    </w:p>
    <w:p w:rsidR="008C3F47" w:rsidRPr="008F5E2D" w:rsidRDefault="008C3F47" w:rsidP="00377A63"/>
    <w:p w:rsidR="008C3F47" w:rsidRPr="008F5E2D" w:rsidRDefault="00B95946" w:rsidP="001B585E">
      <w:pPr>
        <w:pStyle w:val="BULLET"/>
      </w:pPr>
      <w:r w:rsidRPr="008F5E2D">
        <w:t>signals passed at danger</w:t>
      </w:r>
    </w:p>
    <w:p w:rsidR="008C3F47" w:rsidRPr="008F5E2D" w:rsidRDefault="00B95946" w:rsidP="001B585E">
      <w:pPr>
        <w:pStyle w:val="BULLET"/>
      </w:pPr>
      <w:r w:rsidRPr="008F5E2D">
        <w:t>unauthorised entry into an occupied section of track</w:t>
      </w:r>
    </w:p>
    <w:p w:rsidR="008C3F47" w:rsidRPr="008F5E2D" w:rsidRDefault="00B95946" w:rsidP="001B585E">
      <w:pPr>
        <w:pStyle w:val="BULLET"/>
      </w:pPr>
      <w:r w:rsidRPr="008F5E2D">
        <w:t>incidents at level crossings</w:t>
      </w:r>
    </w:p>
    <w:p w:rsidR="008C3F47" w:rsidRPr="008F5E2D" w:rsidRDefault="00B95946" w:rsidP="001B585E">
      <w:pPr>
        <w:pStyle w:val="BULLET"/>
      </w:pPr>
      <w:r w:rsidRPr="008F5E2D">
        <w:t>incidents involving rolling stock</w:t>
      </w:r>
    </w:p>
    <w:p w:rsidR="008C3F47" w:rsidRPr="008F5E2D" w:rsidRDefault="00B95946" w:rsidP="001B585E">
      <w:pPr>
        <w:pStyle w:val="BULLET"/>
      </w:pPr>
      <w:r w:rsidRPr="008F5E2D">
        <w:t>incidents involving infrastructure and</w:t>
      </w:r>
    </w:p>
    <w:p w:rsidR="008C3F47" w:rsidRPr="008F5E2D" w:rsidRDefault="00B95946" w:rsidP="001B585E">
      <w:pPr>
        <w:pStyle w:val="BULLET"/>
      </w:pPr>
      <w:r w:rsidRPr="008F5E2D">
        <w:t>incidents caused by operational error.</w:t>
      </w:r>
    </w:p>
    <w:p w:rsidR="008C3F47" w:rsidRPr="008F5E2D" w:rsidRDefault="008C3F47" w:rsidP="00377A63"/>
    <w:p w:rsidR="008C3F47" w:rsidRDefault="00B95946" w:rsidP="00377A63">
      <w:r w:rsidRPr="008F5E2D">
        <w:t xml:space="preserve">These events have to be reported by immediate, supplementary and daily reports to the Investigation Office by the Infrastructure Managers depending on the consequences of those </w:t>
      </w:r>
      <w:r w:rsidRPr="008F5E2D">
        <w:t>events.</w:t>
      </w:r>
    </w:p>
    <w:p w:rsidR="009B2C40" w:rsidRDefault="009B2C40" w:rsidP="00377A63"/>
    <w:p w:rsidR="009B2C40" w:rsidRDefault="009B2C40" w:rsidP="00377A63"/>
    <w:p w:rsidR="009B2C40" w:rsidRDefault="009B2C40" w:rsidP="00377A63"/>
    <w:p w:rsidR="009B2C40" w:rsidRDefault="009B2C40" w:rsidP="00377A63"/>
    <w:p w:rsidR="009B2C40" w:rsidRDefault="009B2C40" w:rsidP="00377A63"/>
    <w:p w:rsidR="009B2C40" w:rsidRDefault="009B2C40" w:rsidP="00377A63"/>
    <w:p w:rsidR="009B2C40" w:rsidRDefault="009B2C40" w:rsidP="00377A63"/>
    <w:p w:rsidR="009B2C40" w:rsidRDefault="009B2C40" w:rsidP="00377A63"/>
    <w:p w:rsidR="009B2C40" w:rsidRDefault="009B2C40" w:rsidP="00377A63"/>
    <w:p w:rsidR="009B2C40" w:rsidRDefault="009B2C40" w:rsidP="00377A63"/>
    <w:p w:rsidR="006F0F61" w:rsidRDefault="006F0F61" w:rsidP="00377A63"/>
    <w:p w:rsidR="006F0F61" w:rsidRDefault="006F0F61" w:rsidP="00377A63"/>
    <w:p w:rsidR="006F0F61" w:rsidRDefault="006F0F61" w:rsidP="00377A63"/>
    <w:p w:rsidR="006F0F61" w:rsidRDefault="006F0F61" w:rsidP="00377A63"/>
    <w:p w:rsidR="006F0F61" w:rsidRPr="008F5E2D" w:rsidRDefault="006F0F61" w:rsidP="00377A63"/>
    <w:p w:rsidR="008C3F47" w:rsidRPr="008F5E2D" w:rsidRDefault="00B95946" w:rsidP="009B2C40">
      <w:pPr>
        <w:pStyle w:val="Heading3"/>
      </w:pPr>
      <w:bookmarkStart w:id="10" w:name="_Toc500516849"/>
      <w:bookmarkStart w:id="11" w:name="_Toc505675727"/>
      <w:r w:rsidRPr="008F5E2D">
        <w:t>Reports in 2016</w:t>
      </w:r>
      <w:bookmarkEnd w:id="10"/>
      <w:bookmarkEnd w:id="11"/>
    </w:p>
    <w:p w:rsidR="008C3F47" w:rsidRPr="008F5E2D" w:rsidRDefault="00B95946" w:rsidP="00377A63">
      <w:r w:rsidRPr="008F5E2D">
        <w:t>A total of 2 327 dangerous events were reported in reporting year 2016. Of these, 1 610 were accidents and 717 were incidents. The figures below show the classification into the relevant type of event.</w:t>
      </w:r>
    </w:p>
    <w:p w:rsidR="008C3F47" w:rsidRPr="008F5E2D" w:rsidRDefault="00B95946" w:rsidP="00EA3DEC">
      <w:pPr>
        <w:pStyle w:val="IMAGE"/>
      </w:pPr>
      <w:r w:rsidRPr="008F5E2D">
        <w:rPr>
          <w:lang w:val="en-US" w:eastAsia="zh-CN" w:bidi="ar-SA"/>
        </w:rPr>
        <w:drawing>
          <wp:inline distT="0" distB="0" distL="0" distR="0">
            <wp:extent cx="5721985" cy="3796105"/>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60929" name="Picture 247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22211" cy="379625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10"/>
        <w:gridCol w:w="4510"/>
      </w:tblGrid>
      <w:tr w:rsidR="008A114A" w:rsidTr="00E61704">
        <w:tc>
          <w:tcPr>
            <w:tcW w:w="4510" w:type="dxa"/>
          </w:tcPr>
          <w:p w:rsidR="00C52016" w:rsidRPr="008F5E2D" w:rsidRDefault="00B95946" w:rsidP="00C52016">
            <w:pPr>
              <w:pStyle w:val="NOTE"/>
            </w:pPr>
            <w:r w:rsidRPr="008F5E2D">
              <w:t>1000</w:t>
            </w:r>
          </w:p>
        </w:tc>
        <w:tc>
          <w:tcPr>
            <w:tcW w:w="4510" w:type="dxa"/>
          </w:tcPr>
          <w:p w:rsidR="00C52016" w:rsidRPr="008F5E2D" w:rsidRDefault="00B95946" w:rsidP="00C52016">
            <w:pPr>
              <w:pStyle w:val="NOTE"/>
            </w:pPr>
            <w:r w:rsidRPr="008F5E2D">
              <w:t>1000</w:t>
            </w:r>
          </w:p>
        </w:tc>
      </w:tr>
      <w:tr w:rsidR="008A114A" w:rsidTr="00E61704">
        <w:tc>
          <w:tcPr>
            <w:tcW w:w="4510" w:type="dxa"/>
          </w:tcPr>
          <w:p w:rsidR="00C52016" w:rsidRPr="008F5E2D" w:rsidRDefault="00B95946" w:rsidP="00C52016">
            <w:pPr>
              <w:pStyle w:val="NOTE"/>
            </w:pPr>
            <w:r w:rsidRPr="008F5E2D">
              <w:t>Kollision</w:t>
            </w:r>
          </w:p>
        </w:tc>
        <w:tc>
          <w:tcPr>
            <w:tcW w:w="4510" w:type="dxa"/>
          </w:tcPr>
          <w:p w:rsidR="00C52016" w:rsidRPr="008F5E2D" w:rsidRDefault="00B95946" w:rsidP="00C52016">
            <w:pPr>
              <w:pStyle w:val="NOTE"/>
            </w:pPr>
            <w:r w:rsidRPr="008F5E2D">
              <w:t>Collisions</w:t>
            </w:r>
          </w:p>
        </w:tc>
      </w:tr>
      <w:tr w:rsidR="008A114A" w:rsidTr="00E61704">
        <w:tc>
          <w:tcPr>
            <w:tcW w:w="4510" w:type="dxa"/>
          </w:tcPr>
          <w:p w:rsidR="00C52016" w:rsidRPr="008F5E2D" w:rsidRDefault="00B95946" w:rsidP="00C52016">
            <w:pPr>
              <w:pStyle w:val="NOTE"/>
            </w:pPr>
            <w:r w:rsidRPr="008F5E2D">
              <w:t>Entgleisung</w:t>
            </w:r>
          </w:p>
        </w:tc>
        <w:tc>
          <w:tcPr>
            <w:tcW w:w="4510" w:type="dxa"/>
          </w:tcPr>
          <w:p w:rsidR="00C52016" w:rsidRPr="008F5E2D" w:rsidRDefault="00B95946" w:rsidP="00C52016">
            <w:pPr>
              <w:pStyle w:val="NOTE"/>
            </w:pPr>
            <w:r w:rsidRPr="008F5E2D">
              <w:t>Derailments</w:t>
            </w:r>
          </w:p>
        </w:tc>
      </w:tr>
      <w:tr w:rsidR="008A114A" w:rsidTr="00E61704">
        <w:tc>
          <w:tcPr>
            <w:tcW w:w="4510" w:type="dxa"/>
          </w:tcPr>
          <w:p w:rsidR="00C52016" w:rsidRPr="008F5E2D" w:rsidRDefault="00B95946" w:rsidP="00C52016">
            <w:pPr>
              <w:pStyle w:val="NOTE"/>
            </w:pPr>
            <w:r w:rsidRPr="008F5E2D">
              <w:t>Personenunfall</w:t>
            </w:r>
          </w:p>
        </w:tc>
        <w:tc>
          <w:tcPr>
            <w:tcW w:w="4510" w:type="dxa"/>
          </w:tcPr>
          <w:p w:rsidR="00C52016" w:rsidRPr="008F5E2D" w:rsidRDefault="00B95946" w:rsidP="00C52016">
            <w:pPr>
              <w:pStyle w:val="NOTE"/>
            </w:pPr>
            <w:r w:rsidRPr="008F5E2D">
              <w:t>Accidents involving people</w:t>
            </w:r>
          </w:p>
        </w:tc>
      </w:tr>
      <w:tr w:rsidR="008A114A" w:rsidTr="00E61704">
        <w:tc>
          <w:tcPr>
            <w:tcW w:w="4510" w:type="dxa"/>
          </w:tcPr>
          <w:p w:rsidR="00C52016" w:rsidRPr="008F5E2D" w:rsidRDefault="00B95946" w:rsidP="00C52016">
            <w:pPr>
              <w:pStyle w:val="NOTE"/>
            </w:pPr>
            <w:r w:rsidRPr="008F5E2D">
              <w:t>Bahnübergangsunfall</w:t>
            </w:r>
          </w:p>
        </w:tc>
        <w:tc>
          <w:tcPr>
            <w:tcW w:w="4510" w:type="dxa"/>
          </w:tcPr>
          <w:p w:rsidR="00C52016" w:rsidRPr="008F5E2D" w:rsidRDefault="00B95946" w:rsidP="00C52016">
            <w:pPr>
              <w:pStyle w:val="NOTE"/>
            </w:pPr>
            <w:r w:rsidRPr="008F5E2D">
              <w:t>Level crossing accidents</w:t>
            </w:r>
          </w:p>
        </w:tc>
      </w:tr>
      <w:tr w:rsidR="008A114A" w:rsidTr="00E61704">
        <w:tc>
          <w:tcPr>
            <w:tcW w:w="4510" w:type="dxa"/>
          </w:tcPr>
          <w:p w:rsidR="00C52016" w:rsidRPr="008F5E2D" w:rsidRDefault="00B95946" w:rsidP="00C52016">
            <w:pPr>
              <w:pStyle w:val="NOTE"/>
            </w:pPr>
            <w:r w:rsidRPr="008F5E2D">
              <w:t>Fahrzeugbrand</w:t>
            </w:r>
          </w:p>
        </w:tc>
        <w:tc>
          <w:tcPr>
            <w:tcW w:w="4510" w:type="dxa"/>
          </w:tcPr>
          <w:p w:rsidR="00C52016" w:rsidRPr="008F5E2D" w:rsidRDefault="00B95946" w:rsidP="00C52016">
            <w:pPr>
              <w:pStyle w:val="NOTE"/>
            </w:pPr>
            <w:r w:rsidRPr="008F5E2D">
              <w:t>Rolling stock fires</w:t>
            </w:r>
          </w:p>
        </w:tc>
      </w:tr>
      <w:tr w:rsidR="008A114A" w:rsidTr="00E61704">
        <w:tc>
          <w:tcPr>
            <w:tcW w:w="4510" w:type="dxa"/>
          </w:tcPr>
          <w:p w:rsidR="00C52016" w:rsidRPr="008F5E2D" w:rsidRDefault="00B95946" w:rsidP="00C52016">
            <w:pPr>
              <w:pStyle w:val="NOTE"/>
            </w:pPr>
            <w:r w:rsidRPr="008F5E2D">
              <w:t>Sonstiger Unfall</w:t>
            </w:r>
          </w:p>
        </w:tc>
        <w:tc>
          <w:tcPr>
            <w:tcW w:w="4510" w:type="dxa"/>
          </w:tcPr>
          <w:p w:rsidR="00C52016" w:rsidRPr="008F5E2D" w:rsidRDefault="00B95946" w:rsidP="00C52016">
            <w:pPr>
              <w:pStyle w:val="NOTE"/>
            </w:pPr>
            <w:r w:rsidRPr="008F5E2D">
              <w:t>Other accidents</w:t>
            </w:r>
          </w:p>
        </w:tc>
      </w:tr>
    </w:tbl>
    <w:p w:rsidR="008C3F47" w:rsidRPr="008F5E2D" w:rsidRDefault="00B95946" w:rsidP="008F5E2D">
      <w:pPr>
        <w:pStyle w:val="IMAGETITLE"/>
        <w:spacing w:after="0"/>
      </w:pPr>
      <w:bookmarkStart w:id="12" w:name="_Toc501110237"/>
      <w:bookmarkStart w:id="13" w:name="_Toc505675748"/>
      <w:r w:rsidRPr="008F5E2D">
        <w:t>Figure 1: Accidents reported in 2016</w:t>
      </w:r>
      <w:bookmarkEnd w:id="12"/>
      <w:bookmarkEnd w:id="13"/>
    </w:p>
    <w:p w:rsidR="008C3F47" w:rsidRPr="008F5E2D" w:rsidRDefault="00B95946" w:rsidP="00EA3DEC">
      <w:pPr>
        <w:pStyle w:val="IMAGE"/>
      </w:pPr>
      <w:r w:rsidRPr="008F5E2D">
        <w:rPr>
          <w:lang w:val="en-US" w:eastAsia="zh-CN" w:bidi="ar-SA"/>
        </w:rPr>
        <w:drawing>
          <wp:inline distT="0" distB="0" distL="0" distR="0">
            <wp:extent cx="5934710" cy="5648325"/>
            <wp:effectExtent l="0" t="0" r="8890" b="9525"/>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3878" name="Picture 247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34710" cy="56483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10"/>
        <w:gridCol w:w="4510"/>
      </w:tblGrid>
      <w:tr w:rsidR="008A114A" w:rsidTr="00C52016">
        <w:tc>
          <w:tcPr>
            <w:tcW w:w="4510" w:type="dxa"/>
          </w:tcPr>
          <w:p w:rsidR="00837CE7" w:rsidRPr="008F5E2D" w:rsidRDefault="00B95946" w:rsidP="00837CE7">
            <w:pPr>
              <w:pStyle w:val="NOTE"/>
            </w:pPr>
            <w:r w:rsidRPr="008F5E2D">
              <w:t xml:space="preserve">Vorbeifahrt </w:t>
            </w:r>
            <w:r w:rsidRPr="008F5E2D">
              <w:t>eines Zuges am Haltbegriff</w:t>
            </w:r>
          </w:p>
        </w:tc>
        <w:tc>
          <w:tcPr>
            <w:tcW w:w="4510" w:type="dxa"/>
          </w:tcPr>
          <w:p w:rsidR="00837CE7" w:rsidRPr="008F5E2D" w:rsidRDefault="00B95946" w:rsidP="00837CE7">
            <w:pPr>
              <w:pStyle w:val="NOTE"/>
            </w:pPr>
            <w:r w:rsidRPr="008F5E2D">
              <w:t>Signals passed at danger</w:t>
            </w:r>
          </w:p>
        </w:tc>
      </w:tr>
      <w:tr w:rsidR="008A114A" w:rsidTr="00C52016">
        <w:tc>
          <w:tcPr>
            <w:tcW w:w="4510" w:type="dxa"/>
          </w:tcPr>
          <w:p w:rsidR="00837CE7" w:rsidRPr="008F5E2D" w:rsidRDefault="00B95946" w:rsidP="00837CE7">
            <w:pPr>
              <w:pStyle w:val="NOTE"/>
            </w:pPr>
            <w:r w:rsidRPr="008F5E2D">
              <w:t>Unzul. Einfahrt in besetzten Gleisabschnitt</w:t>
            </w:r>
          </w:p>
        </w:tc>
        <w:tc>
          <w:tcPr>
            <w:tcW w:w="4510" w:type="dxa"/>
          </w:tcPr>
          <w:p w:rsidR="00837CE7" w:rsidRPr="008F5E2D" w:rsidRDefault="00B95946" w:rsidP="00837CE7">
            <w:pPr>
              <w:pStyle w:val="NOTE"/>
            </w:pPr>
            <w:r w:rsidRPr="008F5E2D">
              <w:t>Unauthorised entry into an occupied section of track</w:t>
            </w:r>
          </w:p>
        </w:tc>
      </w:tr>
      <w:tr w:rsidR="008A114A" w:rsidTr="00C52016">
        <w:tc>
          <w:tcPr>
            <w:tcW w:w="4510" w:type="dxa"/>
          </w:tcPr>
          <w:p w:rsidR="00837CE7" w:rsidRPr="008F5E2D" w:rsidRDefault="00B95946" w:rsidP="00837CE7">
            <w:pPr>
              <w:pStyle w:val="NOTE"/>
            </w:pPr>
            <w:r w:rsidRPr="008F5E2D">
              <w:t>Störung am Bahnübergang</w:t>
            </w:r>
          </w:p>
        </w:tc>
        <w:tc>
          <w:tcPr>
            <w:tcW w:w="4510" w:type="dxa"/>
          </w:tcPr>
          <w:p w:rsidR="00837CE7" w:rsidRPr="008F5E2D" w:rsidRDefault="00B95946" w:rsidP="00837CE7">
            <w:pPr>
              <w:pStyle w:val="NOTE"/>
            </w:pPr>
            <w:r w:rsidRPr="008F5E2D">
              <w:t>Incidents at level crossings</w:t>
            </w:r>
          </w:p>
        </w:tc>
      </w:tr>
      <w:tr w:rsidR="008A114A" w:rsidTr="00C52016">
        <w:tc>
          <w:tcPr>
            <w:tcW w:w="4510" w:type="dxa"/>
          </w:tcPr>
          <w:p w:rsidR="00837CE7" w:rsidRPr="008F5E2D" w:rsidRDefault="00B95946" w:rsidP="00837CE7">
            <w:pPr>
              <w:pStyle w:val="NOTE"/>
            </w:pPr>
            <w:r w:rsidRPr="008F5E2D">
              <w:t>Störung am Fahrzeug</w:t>
            </w:r>
          </w:p>
        </w:tc>
        <w:tc>
          <w:tcPr>
            <w:tcW w:w="4510" w:type="dxa"/>
          </w:tcPr>
          <w:p w:rsidR="00837CE7" w:rsidRPr="008F5E2D" w:rsidRDefault="00B95946" w:rsidP="00837CE7">
            <w:pPr>
              <w:pStyle w:val="NOTE"/>
            </w:pPr>
            <w:r w:rsidRPr="008F5E2D">
              <w:t>Incidents involving rolling sto</w:t>
            </w:r>
            <w:r w:rsidRPr="008F5E2D">
              <w:t>ck</w:t>
            </w:r>
          </w:p>
        </w:tc>
      </w:tr>
      <w:tr w:rsidR="008A114A" w:rsidTr="00C52016">
        <w:tc>
          <w:tcPr>
            <w:tcW w:w="4510" w:type="dxa"/>
          </w:tcPr>
          <w:p w:rsidR="00837CE7" w:rsidRPr="008F5E2D" w:rsidRDefault="00B95946" w:rsidP="00837CE7">
            <w:pPr>
              <w:pStyle w:val="NOTE"/>
            </w:pPr>
            <w:r w:rsidRPr="008F5E2D">
              <w:t>Störung an der Infrastruktur</w:t>
            </w:r>
          </w:p>
        </w:tc>
        <w:tc>
          <w:tcPr>
            <w:tcW w:w="4510" w:type="dxa"/>
          </w:tcPr>
          <w:p w:rsidR="00837CE7" w:rsidRPr="008F5E2D" w:rsidRDefault="00B95946" w:rsidP="00837CE7">
            <w:pPr>
              <w:pStyle w:val="NOTE"/>
            </w:pPr>
            <w:r w:rsidRPr="008F5E2D">
              <w:t>Incidents involving infrastructure</w:t>
            </w:r>
          </w:p>
        </w:tc>
      </w:tr>
      <w:tr w:rsidR="008A114A" w:rsidTr="00C52016">
        <w:tc>
          <w:tcPr>
            <w:tcW w:w="4510" w:type="dxa"/>
          </w:tcPr>
          <w:p w:rsidR="00837CE7" w:rsidRPr="008F5E2D" w:rsidRDefault="00B95946" w:rsidP="00837CE7">
            <w:pPr>
              <w:pStyle w:val="NOTE"/>
            </w:pPr>
            <w:r w:rsidRPr="008F5E2D">
              <w:t>Störung durch betriebliche Fehlhandlung</w:t>
            </w:r>
          </w:p>
        </w:tc>
        <w:tc>
          <w:tcPr>
            <w:tcW w:w="4510" w:type="dxa"/>
          </w:tcPr>
          <w:p w:rsidR="00837CE7" w:rsidRPr="008F5E2D" w:rsidRDefault="00B95946" w:rsidP="00837CE7">
            <w:pPr>
              <w:pStyle w:val="NOTE"/>
            </w:pPr>
            <w:r w:rsidRPr="008F5E2D">
              <w:t>Incidents caused by operational error</w:t>
            </w:r>
          </w:p>
        </w:tc>
      </w:tr>
    </w:tbl>
    <w:p w:rsidR="008C3F47" w:rsidRPr="008F5E2D" w:rsidRDefault="00B95946" w:rsidP="0042013A">
      <w:pPr>
        <w:pStyle w:val="IMAGETITLE"/>
      </w:pPr>
      <w:bookmarkStart w:id="14" w:name="_Toc501110238"/>
      <w:bookmarkStart w:id="15" w:name="_Toc505675749"/>
      <w:r w:rsidRPr="008F5E2D">
        <w:t>Figure 2: Incidents reported in 2016</w:t>
      </w:r>
      <w:bookmarkEnd w:id="14"/>
      <w:bookmarkEnd w:id="15"/>
    </w:p>
    <w:p w:rsidR="008C3F47" w:rsidRPr="008F5E2D" w:rsidRDefault="00B95946" w:rsidP="009B2C40">
      <w:pPr>
        <w:pStyle w:val="Heading2"/>
      </w:pPr>
      <w:bookmarkStart w:id="16" w:name="_Toc500516850"/>
      <w:bookmarkStart w:id="17" w:name="_Toc505675728"/>
      <w:r w:rsidRPr="008F5E2D">
        <w:t>Classification of dangerous events</w:t>
      </w:r>
      <w:bookmarkEnd w:id="16"/>
      <w:bookmarkEnd w:id="17"/>
    </w:p>
    <w:p w:rsidR="008C3F47" w:rsidRPr="008F5E2D" w:rsidRDefault="00B95946" w:rsidP="00377A63">
      <w:r w:rsidRPr="008F5E2D">
        <w:t>Following receipt of each report, th</w:t>
      </w:r>
      <w:r w:rsidRPr="008F5E2D">
        <w:t>e events are classified – in accordance with the European requirements – on the basis of the consequences in connection with the type of event. Serious accidents pursuant to Article 19(1) of Directive 2004/49/EC must be investigated and all other accidents</w:t>
      </w:r>
      <w:r w:rsidRPr="008F5E2D">
        <w:t xml:space="preserve"> and incidents pursuant to Article 19(2) of Directive 2004/49/EC may be investigated. The basic procedure for the classification of dangerous events can be gathered from the following chart.</w:t>
      </w:r>
    </w:p>
    <w:p w:rsidR="008C3F47" w:rsidRPr="008F5E2D" w:rsidRDefault="00B95946" w:rsidP="00EA3DEC">
      <w:pPr>
        <w:pStyle w:val="IMAGE"/>
      </w:pPr>
      <w:r w:rsidRPr="008F5E2D">
        <w:rPr>
          <w:lang w:val="en-US" w:eastAsia="zh-CN" w:bidi="ar-SA"/>
        </w:rPr>
        <w:drawing>
          <wp:inline distT="0" distB="0" distL="0" distR="0">
            <wp:extent cx="5826760" cy="8036560"/>
            <wp:effectExtent l="0" t="0" r="2540" b="2540"/>
            <wp:docPr id="1430"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4552" name="Picture 142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26760" cy="803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Style w:val="TableGrid"/>
        <w:tblW w:w="0" w:type="auto"/>
        <w:tblLook w:val="04A0" w:firstRow="1" w:lastRow="0" w:firstColumn="1" w:lastColumn="0" w:noHBand="0" w:noVBand="1"/>
      </w:tblPr>
      <w:tblGrid>
        <w:gridCol w:w="4510"/>
        <w:gridCol w:w="4510"/>
      </w:tblGrid>
      <w:tr w:rsidR="008A114A" w:rsidTr="00837CE7">
        <w:tc>
          <w:tcPr>
            <w:tcW w:w="4510" w:type="dxa"/>
          </w:tcPr>
          <w:p w:rsidR="00986376" w:rsidRPr="008F5E2D" w:rsidRDefault="00B95946" w:rsidP="00986376">
            <w:pPr>
              <w:pStyle w:val="NOTE"/>
            </w:pPr>
            <w:r>
              <w:t>Meldung</w:t>
            </w:r>
            <w:r w:rsidRPr="008F5E2D">
              <w:t xml:space="preserve"> Gefiihrlicher Ereignisse</w:t>
            </w:r>
          </w:p>
        </w:tc>
        <w:tc>
          <w:tcPr>
            <w:tcW w:w="4510" w:type="dxa"/>
          </w:tcPr>
          <w:p w:rsidR="00986376" w:rsidRPr="008F5E2D" w:rsidRDefault="00B95946" w:rsidP="00986376">
            <w:pPr>
              <w:pStyle w:val="NOTE"/>
            </w:pPr>
            <w:r w:rsidRPr="008F5E2D">
              <w:t>Reporting dangerous events</w:t>
            </w:r>
          </w:p>
        </w:tc>
      </w:tr>
      <w:tr w:rsidR="008A114A" w:rsidTr="00837CE7">
        <w:tc>
          <w:tcPr>
            <w:tcW w:w="4510" w:type="dxa"/>
          </w:tcPr>
          <w:p w:rsidR="00986376" w:rsidRPr="008F5E2D" w:rsidRDefault="00B95946" w:rsidP="00986376">
            <w:pPr>
              <w:pStyle w:val="NOTE"/>
            </w:pPr>
            <w:r w:rsidRPr="008F5E2D">
              <w:t>Ereignis meldepflichtig?</w:t>
            </w:r>
          </w:p>
        </w:tc>
        <w:tc>
          <w:tcPr>
            <w:tcW w:w="4510" w:type="dxa"/>
          </w:tcPr>
          <w:p w:rsidR="00986376" w:rsidRPr="008F5E2D" w:rsidRDefault="00B95946" w:rsidP="00986376">
            <w:pPr>
              <w:pStyle w:val="NOTE"/>
            </w:pPr>
            <w:r w:rsidRPr="008F5E2D">
              <w:t>Is it necessary to report this event?</w:t>
            </w:r>
          </w:p>
        </w:tc>
      </w:tr>
      <w:tr w:rsidR="008A114A" w:rsidTr="00837CE7">
        <w:tc>
          <w:tcPr>
            <w:tcW w:w="4510" w:type="dxa"/>
          </w:tcPr>
          <w:p w:rsidR="00986376" w:rsidRPr="008F5E2D" w:rsidRDefault="00B95946" w:rsidP="00986376">
            <w:pPr>
              <w:pStyle w:val="NOTE"/>
            </w:pPr>
            <w:r w:rsidRPr="008F5E2D">
              <w:t>N</w:t>
            </w:r>
          </w:p>
        </w:tc>
        <w:tc>
          <w:tcPr>
            <w:tcW w:w="4510" w:type="dxa"/>
          </w:tcPr>
          <w:p w:rsidR="00986376" w:rsidRPr="008F5E2D" w:rsidRDefault="00B95946" w:rsidP="00986376">
            <w:pPr>
              <w:pStyle w:val="NOTE"/>
            </w:pPr>
            <w:r w:rsidRPr="008F5E2D">
              <w:t>No</w:t>
            </w:r>
          </w:p>
        </w:tc>
      </w:tr>
      <w:tr w:rsidR="008A114A" w:rsidTr="00837CE7">
        <w:tc>
          <w:tcPr>
            <w:tcW w:w="4510" w:type="dxa"/>
          </w:tcPr>
          <w:p w:rsidR="00986376" w:rsidRPr="008F5E2D" w:rsidRDefault="00B95946" w:rsidP="00986376">
            <w:pPr>
              <w:pStyle w:val="NOTE"/>
            </w:pPr>
            <w:r w:rsidRPr="008F5E2D">
              <w:t>J</w:t>
            </w:r>
          </w:p>
        </w:tc>
        <w:tc>
          <w:tcPr>
            <w:tcW w:w="4510" w:type="dxa"/>
          </w:tcPr>
          <w:p w:rsidR="00986376" w:rsidRPr="008F5E2D" w:rsidRDefault="00B95946" w:rsidP="00986376">
            <w:pPr>
              <w:pStyle w:val="NOTE"/>
            </w:pPr>
            <w:r w:rsidRPr="008F5E2D">
              <w:t>Yes</w:t>
            </w:r>
          </w:p>
        </w:tc>
      </w:tr>
      <w:tr w:rsidR="008A114A" w:rsidTr="00837CE7">
        <w:tc>
          <w:tcPr>
            <w:tcW w:w="4510" w:type="dxa"/>
          </w:tcPr>
          <w:p w:rsidR="00986376" w:rsidRPr="008F5E2D" w:rsidRDefault="00B95946" w:rsidP="00986376">
            <w:pPr>
              <w:pStyle w:val="NOTE"/>
            </w:pPr>
            <w:r w:rsidRPr="008F5E2D">
              <w:t>Ende</w:t>
            </w:r>
          </w:p>
        </w:tc>
        <w:tc>
          <w:tcPr>
            <w:tcW w:w="4510" w:type="dxa"/>
          </w:tcPr>
          <w:p w:rsidR="00986376" w:rsidRPr="008F5E2D" w:rsidRDefault="00B95946" w:rsidP="00986376">
            <w:pPr>
              <w:pStyle w:val="NOTE"/>
            </w:pPr>
            <w:r w:rsidRPr="008F5E2D">
              <w:t>End</w:t>
            </w:r>
          </w:p>
        </w:tc>
      </w:tr>
      <w:tr w:rsidR="008A114A" w:rsidTr="00837CE7">
        <w:tc>
          <w:tcPr>
            <w:tcW w:w="4510" w:type="dxa"/>
          </w:tcPr>
          <w:p w:rsidR="00986376" w:rsidRPr="008F5E2D" w:rsidRDefault="00B95946" w:rsidP="00986376">
            <w:pPr>
              <w:pStyle w:val="NOTE"/>
            </w:pPr>
            <w:r w:rsidRPr="008F5E2D">
              <w:t>Untersuchung nach Art. 19 Abs. 2</w:t>
            </w:r>
          </w:p>
        </w:tc>
        <w:tc>
          <w:tcPr>
            <w:tcW w:w="4510" w:type="dxa"/>
          </w:tcPr>
          <w:p w:rsidR="00986376" w:rsidRPr="008F5E2D" w:rsidRDefault="00B95946" w:rsidP="00986376">
            <w:pPr>
              <w:pStyle w:val="NOTE"/>
            </w:pPr>
            <w:r w:rsidRPr="008F5E2D">
              <w:t>Investigation as specified in Article 19(2)</w:t>
            </w:r>
          </w:p>
        </w:tc>
      </w:tr>
      <w:tr w:rsidR="008A114A" w:rsidTr="00837CE7">
        <w:tc>
          <w:tcPr>
            <w:tcW w:w="4510" w:type="dxa"/>
          </w:tcPr>
          <w:p w:rsidR="00986376" w:rsidRPr="008F5E2D" w:rsidRDefault="00B95946" w:rsidP="00986376">
            <w:pPr>
              <w:pStyle w:val="NOTE"/>
            </w:pPr>
            <w:r w:rsidRPr="008F5E2D">
              <w:t>Zugkollision (nur Zusammenstoß)/Zugentgleisung?</w:t>
            </w:r>
          </w:p>
        </w:tc>
        <w:tc>
          <w:tcPr>
            <w:tcW w:w="4510" w:type="dxa"/>
          </w:tcPr>
          <w:p w:rsidR="00986376" w:rsidRPr="008F5E2D" w:rsidRDefault="00B95946" w:rsidP="00986376">
            <w:pPr>
              <w:pStyle w:val="NOTE"/>
            </w:pPr>
            <w:r w:rsidRPr="008F5E2D">
              <w:t xml:space="preserve">Train collision (impact only)/train </w:t>
            </w:r>
            <w:r w:rsidRPr="008F5E2D">
              <w:t>derailment?</w:t>
            </w:r>
          </w:p>
        </w:tc>
      </w:tr>
      <w:tr w:rsidR="008A114A" w:rsidTr="00837CE7">
        <w:tc>
          <w:tcPr>
            <w:tcW w:w="4510" w:type="dxa"/>
          </w:tcPr>
          <w:p w:rsidR="00986376" w:rsidRPr="008F5E2D" w:rsidRDefault="00B95946" w:rsidP="00986376">
            <w:pPr>
              <w:pStyle w:val="NOTE"/>
            </w:pPr>
            <w:r w:rsidRPr="008F5E2D">
              <w:t>Folge (≥ 1 Toter ider ≥ 5 schwer Verletzte oder ≥ 2 Mio € Schaden)?</w:t>
            </w:r>
          </w:p>
        </w:tc>
        <w:tc>
          <w:tcPr>
            <w:tcW w:w="4510" w:type="dxa"/>
          </w:tcPr>
          <w:p w:rsidR="00986376" w:rsidRPr="008F5E2D" w:rsidRDefault="00B95946" w:rsidP="00986376">
            <w:pPr>
              <w:pStyle w:val="NOTE"/>
            </w:pPr>
            <w:r w:rsidRPr="008F5E2D">
              <w:t>Consequence (≥ 1 death or ≥ 5 seriously injured people or ≥ EUR 2 million of damage)?</w:t>
            </w:r>
          </w:p>
        </w:tc>
      </w:tr>
      <w:tr w:rsidR="008A114A" w:rsidTr="00837CE7">
        <w:tc>
          <w:tcPr>
            <w:tcW w:w="4510" w:type="dxa"/>
          </w:tcPr>
          <w:p w:rsidR="00986376" w:rsidRPr="008F5E2D" w:rsidRDefault="00B95946" w:rsidP="00986376">
            <w:pPr>
              <w:pStyle w:val="NOTE"/>
            </w:pPr>
            <w:r w:rsidRPr="008F5E2D">
              <w:t>Zugkollision/Zugentgleisung?</w:t>
            </w:r>
          </w:p>
        </w:tc>
        <w:tc>
          <w:tcPr>
            <w:tcW w:w="4510" w:type="dxa"/>
          </w:tcPr>
          <w:p w:rsidR="00986376" w:rsidRPr="008F5E2D" w:rsidRDefault="00B95946" w:rsidP="00986376">
            <w:pPr>
              <w:pStyle w:val="NOTE"/>
            </w:pPr>
            <w:r w:rsidRPr="008F5E2D">
              <w:t>Train collision/train derailment?</w:t>
            </w:r>
          </w:p>
        </w:tc>
      </w:tr>
      <w:tr w:rsidR="008A114A" w:rsidTr="00837CE7">
        <w:tc>
          <w:tcPr>
            <w:tcW w:w="4510" w:type="dxa"/>
          </w:tcPr>
          <w:p w:rsidR="00986376" w:rsidRPr="008F5E2D" w:rsidRDefault="00B95946" w:rsidP="00986376">
            <w:pPr>
              <w:pStyle w:val="NOTE"/>
            </w:pPr>
            <w:r w:rsidRPr="008F5E2D">
              <w:t>Untersuchung nach</w:t>
            </w:r>
            <w:r w:rsidRPr="008F5E2D">
              <w:t xml:space="preserve"> Art. 19 Abs. 1</w:t>
            </w:r>
          </w:p>
        </w:tc>
        <w:tc>
          <w:tcPr>
            <w:tcW w:w="4510" w:type="dxa"/>
          </w:tcPr>
          <w:p w:rsidR="00986376" w:rsidRPr="008F5E2D" w:rsidRDefault="00B95946" w:rsidP="00986376">
            <w:pPr>
              <w:pStyle w:val="NOTE"/>
            </w:pPr>
            <w:r w:rsidRPr="008F5E2D">
              <w:t>Investigation as specified in Article 19(1)</w:t>
            </w:r>
          </w:p>
        </w:tc>
      </w:tr>
      <w:tr w:rsidR="008A114A" w:rsidTr="00837CE7">
        <w:tc>
          <w:tcPr>
            <w:tcW w:w="4510" w:type="dxa"/>
          </w:tcPr>
          <w:p w:rsidR="00986376" w:rsidRPr="008F5E2D" w:rsidRDefault="00B95946" w:rsidP="00986376">
            <w:pPr>
              <w:pStyle w:val="NOTE"/>
            </w:pPr>
            <w:r w:rsidRPr="008F5E2D">
              <w:t>Fahrzeug in Bewegung und Folge ≥ 1 schwer Verletzter oder ≥ 150.000 € Schaden?</w:t>
            </w:r>
          </w:p>
        </w:tc>
        <w:tc>
          <w:tcPr>
            <w:tcW w:w="4510" w:type="dxa"/>
          </w:tcPr>
          <w:p w:rsidR="00986376" w:rsidRPr="008F5E2D" w:rsidRDefault="00B95946" w:rsidP="00986376">
            <w:pPr>
              <w:pStyle w:val="NOTE"/>
            </w:pPr>
            <w:r w:rsidRPr="008F5E2D">
              <w:t>Vehicle moving and consequence ≥ 1 seriously injured person or ≥ EUR 150 000 of damage?</w:t>
            </w:r>
          </w:p>
        </w:tc>
      </w:tr>
      <w:tr w:rsidR="008A114A" w:rsidTr="00837CE7">
        <w:tc>
          <w:tcPr>
            <w:tcW w:w="4510" w:type="dxa"/>
          </w:tcPr>
          <w:p w:rsidR="00986376" w:rsidRPr="008F5E2D" w:rsidRDefault="00B95946" w:rsidP="00986376">
            <w:pPr>
              <w:pStyle w:val="NOTE"/>
            </w:pPr>
            <w:r w:rsidRPr="008F5E2D">
              <w:t>Informationssammlung zur Kl</w:t>
            </w:r>
            <w:r w:rsidRPr="008F5E2D">
              <w:t>ärung, ob affensicgtliche Auswirkungen auf Regelungen der Eisenbahnsicherheit oder des SMS vorliegen!</w:t>
            </w:r>
          </w:p>
        </w:tc>
        <w:tc>
          <w:tcPr>
            <w:tcW w:w="4510" w:type="dxa"/>
          </w:tcPr>
          <w:p w:rsidR="00986376" w:rsidRPr="008F5E2D" w:rsidRDefault="00B95946" w:rsidP="00986376">
            <w:pPr>
              <w:pStyle w:val="NOTE"/>
            </w:pPr>
            <w:r w:rsidRPr="008F5E2D">
              <w:t>Collection of information to clarify whether there are obvious effects for the railway safety or SMS regulations!</w:t>
            </w:r>
          </w:p>
        </w:tc>
      </w:tr>
      <w:tr w:rsidR="008A114A" w:rsidTr="00837CE7">
        <w:tc>
          <w:tcPr>
            <w:tcW w:w="4510" w:type="dxa"/>
          </w:tcPr>
          <w:p w:rsidR="00986376" w:rsidRPr="008F5E2D" w:rsidRDefault="00B95946" w:rsidP="00986376">
            <w:pPr>
              <w:pStyle w:val="NOTE"/>
            </w:pPr>
            <w:r w:rsidRPr="008F5E2D">
              <w:t>Hätte das Ereignis unter leicht geänder</w:t>
            </w:r>
            <w:r w:rsidRPr="008F5E2D">
              <w:t>ten Bedingungen ze einem schweren Unfall führen können?</w:t>
            </w:r>
          </w:p>
        </w:tc>
        <w:tc>
          <w:tcPr>
            <w:tcW w:w="4510" w:type="dxa"/>
          </w:tcPr>
          <w:p w:rsidR="00986376" w:rsidRPr="008F5E2D" w:rsidRDefault="00B95946" w:rsidP="00986376">
            <w:pPr>
              <w:pStyle w:val="NOTE"/>
            </w:pPr>
            <w:r w:rsidRPr="008F5E2D">
              <w:t>Could the event have resulted in a serious accident under slightly different conditions?</w:t>
            </w:r>
          </w:p>
        </w:tc>
      </w:tr>
      <w:tr w:rsidR="008A114A" w:rsidTr="00837CE7">
        <w:tc>
          <w:tcPr>
            <w:tcW w:w="4510" w:type="dxa"/>
          </w:tcPr>
          <w:p w:rsidR="00986376" w:rsidRPr="008F5E2D" w:rsidRDefault="00B95946" w:rsidP="00986376">
            <w:pPr>
              <w:pStyle w:val="NOTE"/>
            </w:pPr>
            <w:r w:rsidRPr="008F5E2D">
              <w:t>Regelungen der Eisenbahnsicherheit?</w:t>
            </w:r>
          </w:p>
        </w:tc>
        <w:tc>
          <w:tcPr>
            <w:tcW w:w="4510" w:type="dxa"/>
          </w:tcPr>
          <w:p w:rsidR="00986376" w:rsidRPr="008F5E2D" w:rsidRDefault="00B95946" w:rsidP="00986376">
            <w:pPr>
              <w:pStyle w:val="NOTE"/>
            </w:pPr>
            <w:r w:rsidRPr="008F5E2D">
              <w:t>Railway safety regulations?</w:t>
            </w:r>
          </w:p>
        </w:tc>
      </w:tr>
      <w:tr w:rsidR="008A114A" w:rsidTr="00837CE7">
        <w:tc>
          <w:tcPr>
            <w:tcW w:w="4510" w:type="dxa"/>
          </w:tcPr>
          <w:p w:rsidR="00986376" w:rsidRPr="008F5E2D" w:rsidRDefault="00B95946" w:rsidP="00986376">
            <w:pPr>
              <w:pStyle w:val="NOTE"/>
            </w:pPr>
            <w:r w:rsidRPr="008F5E2D">
              <w:t>Einlritt in Unfalluntersuchung?</w:t>
            </w:r>
          </w:p>
        </w:tc>
        <w:tc>
          <w:tcPr>
            <w:tcW w:w="4510" w:type="dxa"/>
          </w:tcPr>
          <w:p w:rsidR="00986376" w:rsidRPr="008F5E2D" w:rsidRDefault="00B95946" w:rsidP="00986376">
            <w:pPr>
              <w:pStyle w:val="NOTE"/>
            </w:pPr>
            <w:r w:rsidRPr="008F5E2D">
              <w:t>Entry into ac</w:t>
            </w:r>
            <w:r w:rsidRPr="008F5E2D">
              <w:t>cident investigation?</w:t>
            </w:r>
          </w:p>
        </w:tc>
      </w:tr>
      <w:tr w:rsidR="008A114A" w:rsidTr="00837CE7">
        <w:tc>
          <w:tcPr>
            <w:tcW w:w="4510" w:type="dxa"/>
          </w:tcPr>
          <w:p w:rsidR="00986376" w:rsidRPr="008F5E2D" w:rsidRDefault="00B95946" w:rsidP="00986376">
            <w:pPr>
              <w:pStyle w:val="NOTE"/>
            </w:pPr>
            <w:r w:rsidRPr="008F5E2D">
              <w:t>Regelungen des SMS?</w:t>
            </w:r>
          </w:p>
        </w:tc>
        <w:tc>
          <w:tcPr>
            <w:tcW w:w="4510" w:type="dxa"/>
          </w:tcPr>
          <w:p w:rsidR="00986376" w:rsidRPr="008F5E2D" w:rsidRDefault="00B95946" w:rsidP="00986376">
            <w:pPr>
              <w:pStyle w:val="NOTE"/>
            </w:pPr>
            <w:r w:rsidRPr="008F5E2D">
              <w:t>SMS regulations?</w:t>
            </w:r>
          </w:p>
        </w:tc>
      </w:tr>
      <w:tr w:rsidR="008A114A" w:rsidTr="00837CE7">
        <w:tc>
          <w:tcPr>
            <w:tcW w:w="4510" w:type="dxa"/>
          </w:tcPr>
          <w:p w:rsidR="00986376" w:rsidRPr="008F5E2D" w:rsidRDefault="00B95946" w:rsidP="00986376">
            <w:pPr>
              <w:pStyle w:val="NOTE"/>
            </w:pPr>
            <w:r w:rsidRPr="008F5E2D">
              <w:t>Keine unmittelbare Untersuchung sondern lediglich Aufnahme in Datenbank</w:t>
            </w:r>
          </w:p>
        </w:tc>
        <w:tc>
          <w:tcPr>
            <w:tcW w:w="4510" w:type="dxa"/>
          </w:tcPr>
          <w:p w:rsidR="00986376" w:rsidRPr="008F5E2D" w:rsidRDefault="00B95946" w:rsidP="00986376">
            <w:pPr>
              <w:pStyle w:val="NOTE"/>
            </w:pPr>
            <w:r w:rsidRPr="008F5E2D">
              <w:t>No immediate investigation but merely put into database</w:t>
            </w:r>
          </w:p>
        </w:tc>
      </w:tr>
    </w:tbl>
    <w:p w:rsidR="008C3F47" w:rsidRPr="008F5E2D" w:rsidRDefault="00B95946" w:rsidP="0042013A">
      <w:pPr>
        <w:pStyle w:val="IMAGETITLE"/>
      </w:pPr>
      <w:bookmarkStart w:id="18" w:name="_Toc501110239"/>
      <w:bookmarkStart w:id="19" w:name="_Toc505675750"/>
      <w:r w:rsidRPr="008F5E2D">
        <w:t>Figure 3: Classification and investigation of dangerous events</w:t>
      </w:r>
      <w:bookmarkEnd w:id="18"/>
      <w:bookmarkEnd w:id="19"/>
    </w:p>
    <w:p w:rsidR="008C3F47" w:rsidRPr="008F5E2D" w:rsidRDefault="00B95946" w:rsidP="00377A63">
      <w:r w:rsidRPr="008F5E2D">
        <w:t>Since dangerous events cannot always be directly classified on the basis of the reports, pre</w:t>
      </w:r>
      <w:r w:rsidRPr="008F5E2D">
        <w:noBreakHyphen/>
        <w:t>investigations are also carried out. These serve, in particular, to clarify whether a serious accident is involved in the individual case and to what extent an ove</w:t>
      </w:r>
      <w:r w:rsidRPr="008F5E2D">
        <w:t>rall improvement in rail safety could be achieved as a result of the investigations.</w:t>
      </w:r>
    </w:p>
    <w:p w:rsidR="008C3F47" w:rsidRPr="008F5E2D" w:rsidRDefault="008C3F47" w:rsidP="00377A63"/>
    <w:p w:rsidR="008C3F47" w:rsidRDefault="00B95946" w:rsidP="00377A63">
      <w:r w:rsidRPr="008F5E2D">
        <w:t>All events that must be reported are statistically recorded internally with the basic data of type of event, place, date and consequences. If separate, independent invest</w:t>
      </w:r>
      <w:r w:rsidRPr="008F5E2D">
        <w:t>igations were carried out, the causes determined are also included. The data is taken into account internally with the classification of dangerous events as specified in Article 19(2) of Directive 2004/49/EC. These inquiries should not, however, be confuse</w:t>
      </w:r>
      <w:r w:rsidRPr="008F5E2D">
        <w:t>d with the common safety indicators pursuant to Article 5 and Annex I of Directive 2004/49/EC, which are published annually by the safety authorities in a report in accordance with Article 18 of Directive 2004/49/EC and also contain, inter alia, details re</w:t>
      </w:r>
      <w:r w:rsidRPr="008F5E2D">
        <w:t>garding the development of railway safety.</w:t>
      </w:r>
    </w:p>
    <w:p w:rsidR="008C3F47" w:rsidRPr="008F5E2D" w:rsidRDefault="00B95946" w:rsidP="009B2C40">
      <w:pPr>
        <w:pStyle w:val="Heading3"/>
      </w:pPr>
      <w:bookmarkStart w:id="20" w:name="_Toc500516851"/>
      <w:bookmarkStart w:id="21" w:name="_Toc505675729"/>
      <w:r w:rsidRPr="008F5E2D">
        <w:t>Classifications in 2016</w:t>
      </w:r>
      <w:bookmarkEnd w:id="20"/>
      <w:bookmarkEnd w:id="21"/>
    </w:p>
    <w:p w:rsidR="008C3F47" w:rsidRPr="008F5E2D" w:rsidRDefault="00B95946" w:rsidP="009B2C40">
      <w:r w:rsidRPr="008F5E2D">
        <w:t>Following receipt of the report, the dangerous events were categorised as follows:</w:t>
      </w:r>
    </w:p>
    <w:p w:rsidR="008C3F47" w:rsidRPr="008F5E2D" w:rsidRDefault="00B95946" w:rsidP="009B2C40">
      <w:pPr>
        <w:pStyle w:val="BULLET"/>
        <w:spacing w:before="120" w:after="120"/>
      </w:pPr>
      <w:r w:rsidRPr="008F5E2D">
        <w:t>3</w:t>
      </w:r>
      <w:r w:rsidRPr="008F5E2D">
        <w:tab/>
        <w:t>events as specified in Article 19(1) of Directive 2004/49/EC</w:t>
      </w:r>
    </w:p>
    <w:p w:rsidR="008C3F47" w:rsidRDefault="00B95946" w:rsidP="009B2C40">
      <w:pPr>
        <w:pStyle w:val="BULLET"/>
        <w:spacing w:before="120" w:after="120"/>
      </w:pPr>
      <w:r w:rsidRPr="008F5E2D">
        <w:t>9</w:t>
      </w:r>
      <w:r w:rsidRPr="008F5E2D">
        <w:tab/>
        <w:t>events as specified in Article 19(2) of D</w:t>
      </w:r>
      <w:r w:rsidRPr="008F5E2D">
        <w:t>irective 2004/49/EC</w:t>
      </w:r>
    </w:p>
    <w:p w:rsidR="009B2C40" w:rsidRPr="008F5E2D" w:rsidRDefault="00B95946" w:rsidP="009B2C40">
      <w:pPr>
        <w:pStyle w:val="BULLET"/>
        <w:spacing w:before="120" w:after="120"/>
      </w:pPr>
      <w:r w:rsidRPr="008F5E2D">
        <w:t>81</w:t>
      </w:r>
      <w:r w:rsidRPr="008F5E2D">
        <w:tab/>
        <w:t>pre-investigations</w:t>
      </w:r>
    </w:p>
    <w:p w:rsidR="0052520F" w:rsidRPr="008F5E2D" w:rsidRDefault="00B95946" w:rsidP="0052520F">
      <w:pPr>
        <w:pStyle w:val="BULLET"/>
        <w:numPr>
          <w:ilvl w:val="0"/>
          <w:numId w:val="0"/>
        </w:numPr>
      </w:pPr>
      <w:r w:rsidRPr="008F5E2D">
        <w:rPr>
          <w:noProof/>
          <w:lang w:val="en-US" w:eastAsia="zh-CN" w:bidi="ar-SA"/>
        </w:rPr>
        <w:drawing>
          <wp:anchor distT="0" distB="0" distL="114300" distR="114300" simplePos="0" relativeHeight="251658240" behindDoc="0" locked="0" layoutInCell="1" allowOverlap="1">
            <wp:simplePos x="0" y="0"/>
            <wp:positionH relativeFrom="margin">
              <wp:align>right</wp:align>
            </wp:positionH>
            <wp:positionV relativeFrom="paragraph">
              <wp:posOffset>635</wp:posOffset>
            </wp:positionV>
            <wp:extent cx="5733415" cy="3511550"/>
            <wp:effectExtent l="0" t="0" r="635" b="0"/>
            <wp:wrapTopAndBottom/>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18303" name="Picture 247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3415" cy="3511550"/>
                    </a:xfrm>
                    <a:prstGeom prst="rect">
                      <a:avLst/>
                    </a:prstGeom>
                    <a:noFill/>
                    <a:ln>
                      <a:noFill/>
                    </a:ln>
                  </pic:spPr>
                </pic:pic>
              </a:graphicData>
            </a:graphic>
          </wp:anchor>
        </w:drawing>
      </w:r>
    </w:p>
    <w:tbl>
      <w:tblPr>
        <w:tblStyle w:val="TableGrid"/>
        <w:tblW w:w="0" w:type="auto"/>
        <w:tblLook w:val="04A0" w:firstRow="1" w:lastRow="0" w:firstColumn="1" w:lastColumn="0" w:noHBand="0" w:noVBand="1"/>
      </w:tblPr>
      <w:tblGrid>
        <w:gridCol w:w="4510"/>
        <w:gridCol w:w="4510"/>
      </w:tblGrid>
      <w:tr w:rsidR="008A114A" w:rsidTr="00986376">
        <w:tc>
          <w:tcPr>
            <w:tcW w:w="4510" w:type="dxa"/>
          </w:tcPr>
          <w:p w:rsidR="00986376" w:rsidRPr="008F5E2D" w:rsidRDefault="00B95946" w:rsidP="00986376">
            <w:pPr>
              <w:pStyle w:val="NOTE"/>
            </w:pPr>
            <w:r w:rsidRPr="008F5E2D">
              <w:t>Art. 19 (1)</w:t>
            </w:r>
          </w:p>
        </w:tc>
        <w:tc>
          <w:tcPr>
            <w:tcW w:w="4510" w:type="dxa"/>
          </w:tcPr>
          <w:p w:rsidR="00986376" w:rsidRPr="008F5E2D" w:rsidRDefault="00B95946" w:rsidP="00986376">
            <w:pPr>
              <w:pStyle w:val="NOTE"/>
            </w:pPr>
            <w:r w:rsidRPr="008F5E2D">
              <w:t>Article 19(1)</w:t>
            </w:r>
          </w:p>
        </w:tc>
      </w:tr>
      <w:tr w:rsidR="008A114A" w:rsidTr="00986376">
        <w:tc>
          <w:tcPr>
            <w:tcW w:w="4510" w:type="dxa"/>
          </w:tcPr>
          <w:p w:rsidR="00986376" w:rsidRPr="008F5E2D" w:rsidRDefault="00B95946" w:rsidP="00986376">
            <w:pPr>
              <w:pStyle w:val="NOTE"/>
            </w:pPr>
            <w:r w:rsidRPr="008F5E2D">
              <w:t>Art. 19 (2)</w:t>
            </w:r>
          </w:p>
        </w:tc>
        <w:tc>
          <w:tcPr>
            <w:tcW w:w="4510" w:type="dxa"/>
          </w:tcPr>
          <w:p w:rsidR="00986376" w:rsidRPr="008F5E2D" w:rsidRDefault="00B95946" w:rsidP="00986376">
            <w:pPr>
              <w:pStyle w:val="NOTE"/>
            </w:pPr>
            <w:r w:rsidRPr="008F5E2D">
              <w:t>Article 19(2)</w:t>
            </w:r>
          </w:p>
        </w:tc>
      </w:tr>
      <w:tr w:rsidR="008A114A" w:rsidTr="00986376">
        <w:tc>
          <w:tcPr>
            <w:tcW w:w="4510" w:type="dxa"/>
          </w:tcPr>
          <w:p w:rsidR="00986376" w:rsidRPr="008F5E2D" w:rsidRDefault="00B95946" w:rsidP="00986376">
            <w:pPr>
              <w:pStyle w:val="NOTE"/>
            </w:pPr>
            <w:r w:rsidRPr="008F5E2D">
              <w:t>V</w:t>
            </w:r>
          </w:p>
        </w:tc>
        <w:tc>
          <w:tcPr>
            <w:tcW w:w="4510" w:type="dxa"/>
          </w:tcPr>
          <w:p w:rsidR="00986376" w:rsidRPr="008F5E2D" w:rsidRDefault="00B95946" w:rsidP="00986376">
            <w:pPr>
              <w:pStyle w:val="NOTE"/>
            </w:pPr>
            <w:r w:rsidRPr="008F5E2D">
              <w:t>Pre-investigations</w:t>
            </w:r>
          </w:p>
        </w:tc>
      </w:tr>
    </w:tbl>
    <w:p w:rsidR="008C3F47" w:rsidRPr="008F5E2D" w:rsidRDefault="00B95946" w:rsidP="0042013A">
      <w:pPr>
        <w:pStyle w:val="IMAGETITLE"/>
      </w:pPr>
      <w:bookmarkStart w:id="22" w:name="_Toc501110240"/>
      <w:bookmarkStart w:id="23" w:name="_Toc505675751"/>
      <w:r w:rsidRPr="008F5E2D">
        <w:t>Figure 4: Categorisation of the dangerous events</w:t>
      </w:r>
      <w:bookmarkEnd w:id="22"/>
      <w:bookmarkEnd w:id="23"/>
    </w:p>
    <w:p w:rsidR="008C3F47" w:rsidRPr="008F5E2D" w:rsidRDefault="00B95946" w:rsidP="00377A63">
      <w:r w:rsidRPr="008F5E2D">
        <w:t xml:space="preserve">The following charts show how the type and number of events are distributed across the </w:t>
      </w:r>
      <w:r w:rsidRPr="008F5E2D">
        <w:t>various categories.</w:t>
      </w:r>
    </w:p>
    <w:p w:rsidR="008C3F47" w:rsidRPr="008F5E2D" w:rsidRDefault="00B95946" w:rsidP="009B2C40">
      <w:pPr>
        <w:pStyle w:val="IMAGE"/>
        <w:spacing w:before="0"/>
      </w:pPr>
      <w:r w:rsidRPr="008F5E2D">
        <w:rPr>
          <w:lang w:val="en-US" w:eastAsia="zh-CN" w:bidi="ar-SA"/>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728970" cy="3694430"/>
            <wp:effectExtent l="0" t="0" r="5080" b="1270"/>
            <wp:wrapTopAndBottom/>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10817" name="Picture 247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28970" cy="3694430"/>
                    </a:xfrm>
                    <a:prstGeom prst="rect">
                      <a:avLst/>
                    </a:prstGeom>
                    <a:noFill/>
                    <a:ln>
                      <a:noFill/>
                    </a:ln>
                  </pic:spPr>
                </pic:pic>
              </a:graphicData>
            </a:graphic>
          </wp:anchor>
        </w:drawing>
      </w:r>
    </w:p>
    <w:tbl>
      <w:tblPr>
        <w:tblStyle w:val="TableGrid"/>
        <w:tblW w:w="0" w:type="auto"/>
        <w:tblLook w:val="04A0" w:firstRow="1" w:lastRow="0" w:firstColumn="1" w:lastColumn="0" w:noHBand="0" w:noVBand="1"/>
      </w:tblPr>
      <w:tblGrid>
        <w:gridCol w:w="4510"/>
        <w:gridCol w:w="4510"/>
      </w:tblGrid>
      <w:tr w:rsidR="008A114A" w:rsidTr="00986376">
        <w:tc>
          <w:tcPr>
            <w:tcW w:w="4510" w:type="dxa"/>
          </w:tcPr>
          <w:p w:rsidR="00986376" w:rsidRPr="008F5E2D" w:rsidRDefault="00B95946" w:rsidP="00986376">
            <w:pPr>
              <w:pStyle w:val="NOTE"/>
            </w:pPr>
            <w:r w:rsidRPr="008F5E2D">
              <w:t>Kollision</w:t>
            </w:r>
          </w:p>
        </w:tc>
        <w:tc>
          <w:tcPr>
            <w:tcW w:w="4510" w:type="dxa"/>
          </w:tcPr>
          <w:p w:rsidR="00986376" w:rsidRPr="008F5E2D" w:rsidRDefault="00B95946" w:rsidP="00986376">
            <w:pPr>
              <w:pStyle w:val="NOTE"/>
            </w:pPr>
            <w:r w:rsidRPr="008F5E2D">
              <w:t>Collisions</w:t>
            </w:r>
          </w:p>
        </w:tc>
      </w:tr>
      <w:tr w:rsidR="008A114A" w:rsidTr="00986376">
        <w:tc>
          <w:tcPr>
            <w:tcW w:w="4510" w:type="dxa"/>
          </w:tcPr>
          <w:p w:rsidR="00986376" w:rsidRPr="008F5E2D" w:rsidRDefault="00B95946" w:rsidP="00986376">
            <w:pPr>
              <w:pStyle w:val="NOTE"/>
            </w:pPr>
            <w:r w:rsidRPr="008F5E2D">
              <w:t>Bahnübergangsufall</w:t>
            </w:r>
          </w:p>
        </w:tc>
        <w:tc>
          <w:tcPr>
            <w:tcW w:w="4510" w:type="dxa"/>
          </w:tcPr>
          <w:p w:rsidR="00986376" w:rsidRPr="008F5E2D" w:rsidRDefault="00B95946" w:rsidP="00986376">
            <w:pPr>
              <w:pStyle w:val="NOTE"/>
            </w:pPr>
            <w:r w:rsidRPr="008F5E2D">
              <w:t>Level crossing accidents</w:t>
            </w:r>
          </w:p>
        </w:tc>
      </w:tr>
      <w:tr w:rsidR="008A114A" w:rsidTr="00986376">
        <w:tc>
          <w:tcPr>
            <w:tcW w:w="4510" w:type="dxa"/>
          </w:tcPr>
          <w:p w:rsidR="00986376" w:rsidRPr="008F5E2D" w:rsidRDefault="00B95946" w:rsidP="00986376">
            <w:pPr>
              <w:pStyle w:val="NOTE"/>
            </w:pPr>
            <w:r w:rsidRPr="008F5E2D">
              <w:t>Fahrzeugbrand</w:t>
            </w:r>
          </w:p>
        </w:tc>
        <w:tc>
          <w:tcPr>
            <w:tcW w:w="4510" w:type="dxa"/>
          </w:tcPr>
          <w:p w:rsidR="00986376" w:rsidRPr="008F5E2D" w:rsidRDefault="00B95946" w:rsidP="00986376">
            <w:pPr>
              <w:pStyle w:val="NOTE"/>
            </w:pPr>
            <w:r w:rsidRPr="008F5E2D">
              <w:t>Rolling stock fires</w:t>
            </w:r>
          </w:p>
        </w:tc>
      </w:tr>
    </w:tbl>
    <w:p w:rsidR="008C3F47" w:rsidRPr="008F5E2D" w:rsidRDefault="00B95946" w:rsidP="0042013A">
      <w:pPr>
        <w:pStyle w:val="IMAGETITLE"/>
      </w:pPr>
      <w:bookmarkStart w:id="24" w:name="_Toc501110241"/>
      <w:bookmarkStart w:id="25" w:name="_Toc505675752"/>
      <w:r w:rsidRPr="008F5E2D">
        <w:t>Figure 5: Events as specified in Article 19(1) of Directive 2004/49/EC</w:t>
      </w:r>
      <w:bookmarkEnd w:id="24"/>
      <w:bookmarkEnd w:id="25"/>
    </w:p>
    <w:p w:rsidR="008C3F47" w:rsidRPr="008F5E2D" w:rsidRDefault="00B95946" w:rsidP="009B2C40">
      <w:pPr>
        <w:pStyle w:val="IMAGE"/>
        <w:spacing w:before="0"/>
      </w:pPr>
      <w:r w:rsidRPr="008F5E2D">
        <w:rPr>
          <w:lang w:val="en-US" w:eastAsia="zh-CN" w:bidi="ar-SA"/>
        </w:rPr>
        <w:drawing>
          <wp:anchor distT="0" distB="0" distL="114300" distR="114300" simplePos="0" relativeHeight="251660288" behindDoc="0" locked="0" layoutInCell="1" allowOverlap="1">
            <wp:simplePos x="0" y="0"/>
            <wp:positionH relativeFrom="column">
              <wp:posOffset>0</wp:posOffset>
            </wp:positionH>
            <wp:positionV relativeFrom="paragraph">
              <wp:posOffset>-1270</wp:posOffset>
            </wp:positionV>
            <wp:extent cx="5719445" cy="3611880"/>
            <wp:effectExtent l="0" t="0" r="0" b="7620"/>
            <wp:wrapTopAndBottom/>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22515" name="Picture 247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19445" cy="3611880"/>
                    </a:xfrm>
                    <a:prstGeom prst="rect">
                      <a:avLst/>
                    </a:prstGeom>
                    <a:noFill/>
                    <a:ln>
                      <a:noFill/>
                    </a:ln>
                  </pic:spPr>
                </pic:pic>
              </a:graphicData>
            </a:graphic>
          </wp:anchor>
        </w:drawing>
      </w:r>
    </w:p>
    <w:tbl>
      <w:tblPr>
        <w:tblStyle w:val="TableGrid"/>
        <w:tblW w:w="0" w:type="auto"/>
        <w:tblLook w:val="04A0" w:firstRow="1" w:lastRow="0" w:firstColumn="1" w:lastColumn="0" w:noHBand="0" w:noVBand="1"/>
      </w:tblPr>
      <w:tblGrid>
        <w:gridCol w:w="4510"/>
        <w:gridCol w:w="4510"/>
      </w:tblGrid>
      <w:tr w:rsidR="008A114A" w:rsidTr="00986376">
        <w:tc>
          <w:tcPr>
            <w:tcW w:w="4510" w:type="dxa"/>
          </w:tcPr>
          <w:p w:rsidR="00986376" w:rsidRPr="008F5E2D" w:rsidRDefault="00B95946" w:rsidP="00986376">
            <w:pPr>
              <w:pStyle w:val="NOTE"/>
            </w:pPr>
            <w:r w:rsidRPr="008F5E2D">
              <w:t>Kollision</w:t>
            </w:r>
          </w:p>
        </w:tc>
        <w:tc>
          <w:tcPr>
            <w:tcW w:w="4510" w:type="dxa"/>
          </w:tcPr>
          <w:p w:rsidR="00986376" w:rsidRPr="008F5E2D" w:rsidRDefault="00B95946" w:rsidP="00986376">
            <w:pPr>
              <w:pStyle w:val="NOTE"/>
            </w:pPr>
            <w:r w:rsidRPr="008F5E2D">
              <w:t>Collisions</w:t>
            </w:r>
          </w:p>
        </w:tc>
      </w:tr>
      <w:tr w:rsidR="008A114A" w:rsidTr="00986376">
        <w:tc>
          <w:tcPr>
            <w:tcW w:w="4510" w:type="dxa"/>
          </w:tcPr>
          <w:p w:rsidR="00986376" w:rsidRPr="008F5E2D" w:rsidRDefault="00B95946" w:rsidP="00986376">
            <w:pPr>
              <w:pStyle w:val="NOTE"/>
            </w:pPr>
            <w:r w:rsidRPr="008F5E2D">
              <w:t>Entgleisung</w:t>
            </w:r>
          </w:p>
        </w:tc>
        <w:tc>
          <w:tcPr>
            <w:tcW w:w="4510" w:type="dxa"/>
          </w:tcPr>
          <w:p w:rsidR="00986376" w:rsidRPr="008F5E2D" w:rsidRDefault="00B95946" w:rsidP="00986376">
            <w:pPr>
              <w:pStyle w:val="NOTE"/>
            </w:pPr>
            <w:r w:rsidRPr="008F5E2D">
              <w:t>Derailments</w:t>
            </w:r>
          </w:p>
        </w:tc>
      </w:tr>
      <w:tr w:rsidR="008A114A" w:rsidTr="00986376">
        <w:tc>
          <w:tcPr>
            <w:tcW w:w="4510" w:type="dxa"/>
          </w:tcPr>
          <w:p w:rsidR="00986376" w:rsidRPr="008F5E2D" w:rsidRDefault="00B95946" w:rsidP="00986376">
            <w:pPr>
              <w:pStyle w:val="NOTE"/>
            </w:pPr>
            <w:r w:rsidRPr="008F5E2D">
              <w:t>Bahnübergangsunfall</w:t>
            </w:r>
          </w:p>
        </w:tc>
        <w:tc>
          <w:tcPr>
            <w:tcW w:w="4510" w:type="dxa"/>
          </w:tcPr>
          <w:p w:rsidR="00986376" w:rsidRPr="008F5E2D" w:rsidRDefault="00B95946" w:rsidP="00986376">
            <w:pPr>
              <w:pStyle w:val="NOTE"/>
            </w:pPr>
            <w:r w:rsidRPr="008F5E2D">
              <w:t>Level crossing accidents</w:t>
            </w:r>
          </w:p>
        </w:tc>
      </w:tr>
      <w:tr w:rsidR="008A114A" w:rsidTr="00986376">
        <w:tc>
          <w:tcPr>
            <w:tcW w:w="4510" w:type="dxa"/>
          </w:tcPr>
          <w:p w:rsidR="00986376" w:rsidRPr="008F5E2D" w:rsidRDefault="00B95946" w:rsidP="00986376">
            <w:pPr>
              <w:pStyle w:val="NOTE"/>
            </w:pPr>
            <w:r w:rsidRPr="008F5E2D">
              <w:t>unzul. Einfahrt in besetzten Gleisabschnitt</w:t>
            </w:r>
          </w:p>
        </w:tc>
        <w:tc>
          <w:tcPr>
            <w:tcW w:w="4510" w:type="dxa"/>
          </w:tcPr>
          <w:p w:rsidR="00986376" w:rsidRPr="008F5E2D" w:rsidRDefault="00B95946" w:rsidP="00986376">
            <w:pPr>
              <w:pStyle w:val="NOTE"/>
            </w:pPr>
            <w:r w:rsidRPr="008F5E2D">
              <w:t>Unauthorised entry into an occupied section of track</w:t>
            </w:r>
          </w:p>
        </w:tc>
      </w:tr>
      <w:tr w:rsidR="008A114A" w:rsidTr="00986376">
        <w:tc>
          <w:tcPr>
            <w:tcW w:w="4510" w:type="dxa"/>
          </w:tcPr>
          <w:p w:rsidR="00986376" w:rsidRPr="008F5E2D" w:rsidRDefault="00B95946" w:rsidP="00986376">
            <w:pPr>
              <w:pStyle w:val="NOTE"/>
            </w:pPr>
            <w:r w:rsidRPr="008F5E2D">
              <w:t>Störung durch betriebliche Fahlhandlung</w:t>
            </w:r>
          </w:p>
        </w:tc>
        <w:tc>
          <w:tcPr>
            <w:tcW w:w="4510" w:type="dxa"/>
          </w:tcPr>
          <w:p w:rsidR="00986376" w:rsidRPr="008F5E2D" w:rsidRDefault="00B95946" w:rsidP="00986376">
            <w:pPr>
              <w:pStyle w:val="NOTE"/>
            </w:pPr>
            <w:r w:rsidRPr="008F5E2D">
              <w:t>Incidents caused by operational error</w:t>
            </w:r>
          </w:p>
        </w:tc>
      </w:tr>
    </w:tbl>
    <w:p w:rsidR="008C3F47" w:rsidRPr="008F5E2D" w:rsidRDefault="00B95946" w:rsidP="0042013A">
      <w:pPr>
        <w:pStyle w:val="IMAGETITLE"/>
      </w:pPr>
      <w:bookmarkStart w:id="26" w:name="_Toc501110242"/>
      <w:bookmarkStart w:id="27" w:name="_Toc505675753"/>
      <w:r w:rsidRPr="008F5E2D">
        <w:t xml:space="preserve">Figure 6: Events as specified in </w:t>
      </w:r>
      <w:r w:rsidRPr="008F5E2D">
        <w:t>Article 19(2) of Directive 2004/49/EC</w:t>
      </w:r>
      <w:bookmarkEnd w:id="26"/>
      <w:bookmarkEnd w:id="27"/>
    </w:p>
    <w:p w:rsidR="008C3F47" w:rsidRPr="008F5E2D" w:rsidRDefault="00B95946" w:rsidP="00EA3DEC">
      <w:pPr>
        <w:pStyle w:val="IMAGE"/>
      </w:pPr>
      <w:r w:rsidRPr="008F5E2D">
        <w:rPr>
          <w:lang w:val="en-US" w:eastAsia="zh-CN" w:bidi="ar-SA"/>
        </w:rPr>
        <w:drawing>
          <wp:anchor distT="0" distB="0" distL="114300" distR="114300" simplePos="0" relativeHeight="251661312" behindDoc="0" locked="0" layoutInCell="1" allowOverlap="1">
            <wp:simplePos x="0" y="0"/>
            <wp:positionH relativeFrom="column">
              <wp:posOffset>0</wp:posOffset>
            </wp:positionH>
            <wp:positionV relativeFrom="paragraph">
              <wp:posOffset>-3175</wp:posOffset>
            </wp:positionV>
            <wp:extent cx="5728970" cy="4014470"/>
            <wp:effectExtent l="0" t="0" r="5080" b="5080"/>
            <wp:wrapTopAndBottom/>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50333" name="Picture 247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28970" cy="4014470"/>
                    </a:xfrm>
                    <a:prstGeom prst="rect">
                      <a:avLst/>
                    </a:prstGeom>
                    <a:noFill/>
                    <a:ln>
                      <a:noFill/>
                    </a:ln>
                  </pic:spPr>
                </pic:pic>
              </a:graphicData>
            </a:graphic>
          </wp:anchor>
        </w:drawing>
      </w:r>
    </w:p>
    <w:tbl>
      <w:tblPr>
        <w:tblStyle w:val="TableGrid"/>
        <w:tblW w:w="0" w:type="auto"/>
        <w:tblLook w:val="04A0" w:firstRow="1" w:lastRow="0" w:firstColumn="1" w:lastColumn="0" w:noHBand="0" w:noVBand="1"/>
      </w:tblPr>
      <w:tblGrid>
        <w:gridCol w:w="4510"/>
        <w:gridCol w:w="4510"/>
      </w:tblGrid>
      <w:tr w:rsidR="008A114A" w:rsidTr="00986376">
        <w:tc>
          <w:tcPr>
            <w:tcW w:w="4510" w:type="dxa"/>
          </w:tcPr>
          <w:p w:rsidR="00986376" w:rsidRPr="008F5E2D" w:rsidRDefault="00B95946" w:rsidP="00986376">
            <w:pPr>
              <w:pStyle w:val="NOTE"/>
            </w:pPr>
            <w:r w:rsidRPr="008F5E2D">
              <w:t>Kollision</w:t>
            </w:r>
          </w:p>
        </w:tc>
        <w:tc>
          <w:tcPr>
            <w:tcW w:w="4510" w:type="dxa"/>
          </w:tcPr>
          <w:p w:rsidR="00986376" w:rsidRPr="008F5E2D" w:rsidRDefault="00B95946" w:rsidP="00986376">
            <w:pPr>
              <w:pStyle w:val="NOTE"/>
            </w:pPr>
            <w:r w:rsidRPr="008F5E2D">
              <w:t>Collisions</w:t>
            </w:r>
          </w:p>
        </w:tc>
      </w:tr>
      <w:tr w:rsidR="008A114A" w:rsidTr="00986376">
        <w:tc>
          <w:tcPr>
            <w:tcW w:w="4510" w:type="dxa"/>
          </w:tcPr>
          <w:p w:rsidR="00986376" w:rsidRPr="008F5E2D" w:rsidRDefault="00B95946" w:rsidP="00986376">
            <w:pPr>
              <w:pStyle w:val="NOTE"/>
            </w:pPr>
            <w:r w:rsidRPr="008F5E2D">
              <w:t>Entgleisung</w:t>
            </w:r>
          </w:p>
        </w:tc>
        <w:tc>
          <w:tcPr>
            <w:tcW w:w="4510" w:type="dxa"/>
          </w:tcPr>
          <w:p w:rsidR="00986376" w:rsidRPr="008F5E2D" w:rsidRDefault="00B95946" w:rsidP="00986376">
            <w:pPr>
              <w:pStyle w:val="NOTE"/>
            </w:pPr>
            <w:r w:rsidRPr="008F5E2D">
              <w:t>Derailments</w:t>
            </w:r>
          </w:p>
        </w:tc>
      </w:tr>
      <w:tr w:rsidR="008A114A" w:rsidTr="00986376">
        <w:tc>
          <w:tcPr>
            <w:tcW w:w="4510" w:type="dxa"/>
          </w:tcPr>
          <w:p w:rsidR="00986376" w:rsidRPr="008F5E2D" w:rsidRDefault="00B95946" w:rsidP="00986376">
            <w:pPr>
              <w:pStyle w:val="NOTE"/>
            </w:pPr>
            <w:r w:rsidRPr="008F5E2D">
              <w:t>Personenunfall</w:t>
            </w:r>
          </w:p>
        </w:tc>
        <w:tc>
          <w:tcPr>
            <w:tcW w:w="4510" w:type="dxa"/>
          </w:tcPr>
          <w:p w:rsidR="00986376" w:rsidRPr="008F5E2D" w:rsidRDefault="00B95946" w:rsidP="00986376">
            <w:pPr>
              <w:pStyle w:val="NOTE"/>
            </w:pPr>
            <w:r w:rsidRPr="008F5E2D">
              <w:t>Accidents involving people</w:t>
            </w:r>
          </w:p>
        </w:tc>
      </w:tr>
      <w:tr w:rsidR="008A114A" w:rsidTr="00986376">
        <w:tc>
          <w:tcPr>
            <w:tcW w:w="4510" w:type="dxa"/>
          </w:tcPr>
          <w:p w:rsidR="00986376" w:rsidRPr="008F5E2D" w:rsidRDefault="00B95946" w:rsidP="00986376">
            <w:pPr>
              <w:pStyle w:val="NOTE"/>
            </w:pPr>
            <w:r w:rsidRPr="008F5E2D">
              <w:t>Bahnübergangsunfall</w:t>
            </w:r>
          </w:p>
        </w:tc>
        <w:tc>
          <w:tcPr>
            <w:tcW w:w="4510" w:type="dxa"/>
          </w:tcPr>
          <w:p w:rsidR="00986376" w:rsidRPr="008F5E2D" w:rsidRDefault="00B95946" w:rsidP="00986376">
            <w:pPr>
              <w:pStyle w:val="NOTE"/>
            </w:pPr>
            <w:r w:rsidRPr="008F5E2D">
              <w:t>Level crossing accidents</w:t>
            </w:r>
          </w:p>
        </w:tc>
      </w:tr>
      <w:tr w:rsidR="008A114A" w:rsidTr="00986376">
        <w:tc>
          <w:tcPr>
            <w:tcW w:w="4510" w:type="dxa"/>
          </w:tcPr>
          <w:p w:rsidR="00986376" w:rsidRPr="008F5E2D" w:rsidRDefault="00B95946" w:rsidP="00986376">
            <w:pPr>
              <w:pStyle w:val="NOTE"/>
            </w:pPr>
            <w:r w:rsidRPr="008F5E2D">
              <w:t>Fahrzeugbrand</w:t>
            </w:r>
          </w:p>
        </w:tc>
        <w:tc>
          <w:tcPr>
            <w:tcW w:w="4510" w:type="dxa"/>
          </w:tcPr>
          <w:p w:rsidR="00986376" w:rsidRPr="008F5E2D" w:rsidRDefault="00B95946" w:rsidP="00986376">
            <w:pPr>
              <w:pStyle w:val="NOTE"/>
            </w:pPr>
            <w:r w:rsidRPr="008F5E2D">
              <w:t>Rolling stock fires</w:t>
            </w:r>
          </w:p>
        </w:tc>
      </w:tr>
      <w:tr w:rsidR="008A114A" w:rsidTr="00986376">
        <w:tc>
          <w:tcPr>
            <w:tcW w:w="4510" w:type="dxa"/>
          </w:tcPr>
          <w:p w:rsidR="00986376" w:rsidRPr="008F5E2D" w:rsidRDefault="00B95946" w:rsidP="00986376">
            <w:pPr>
              <w:pStyle w:val="NOTE"/>
            </w:pPr>
            <w:r w:rsidRPr="008F5E2D">
              <w:t>Vorbeifahrt eines Zuges am Haltbegriff</w:t>
            </w:r>
          </w:p>
        </w:tc>
        <w:tc>
          <w:tcPr>
            <w:tcW w:w="4510" w:type="dxa"/>
          </w:tcPr>
          <w:p w:rsidR="00986376" w:rsidRPr="008F5E2D" w:rsidRDefault="00B95946" w:rsidP="00986376">
            <w:pPr>
              <w:pStyle w:val="NOTE"/>
            </w:pPr>
            <w:r w:rsidRPr="008F5E2D">
              <w:t>Signals passed at danger</w:t>
            </w:r>
          </w:p>
        </w:tc>
      </w:tr>
      <w:tr w:rsidR="008A114A" w:rsidTr="00986376">
        <w:tc>
          <w:tcPr>
            <w:tcW w:w="4510" w:type="dxa"/>
          </w:tcPr>
          <w:p w:rsidR="00986376" w:rsidRPr="008F5E2D" w:rsidRDefault="00B95946" w:rsidP="00986376">
            <w:pPr>
              <w:pStyle w:val="NOTE"/>
            </w:pPr>
            <w:r w:rsidRPr="008F5E2D">
              <w:t>Unzul. Einfahrt in besetzten Gleisabschnitt</w:t>
            </w:r>
          </w:p>
        </w:tc>
        <w:tc>
          <w:tcPr>
            <w:tcW w:w="4510" w:type="dxa"/>
          </w:tcPr>
          <w:p w:rsidR="00986376" w:rsidRPr="008F5E2D" w:rsidRDefault="00B95946" w:rsidP="00986376">
            <w:pPr>
              <w:pStyle w:val="NOTE"/>
            </w:pPr>
            <w:r w:rsidRPr="008F5E2D">
              <w:t>Unauthorised entry into an occupied section of track</w:t>
            </w:r>
          </w:p>
        </w:tc>
      </w:tr>
      <w:tr w:rsidR="008A114A" w:rsidTr="00986376">
        <w:tc>
          <w:tcPr>
            <w:tcW w:w="4510" w:type="dxa"/>
          </w:tcPr>
          <w:p w:rsidR="00986376" w:rsidRPr="008F5E2D" w:rsidRDefault="00B95946" w:rsidP="00986376">
            <w:pPr>
              <w:pStyle w:val="NOTE"/>
            </w:pPr>
            <w:r w:rsidRPr="008F5E2D">
              <w:t>Störung am Fahrzeug</w:t>
            </w:r>
          </w:p>
        </w:tc>
        <w:tc>
          <w:tcPr>
            <w:tcW w:w="4510" w:type="dxa"/>
          </w:tcPr>
          <w:p w:rsidR="00986376" w:rsidRPr="008F5E2D" w:rsidRDefault="00B95946" w:rsidP="00986376">
            <w:pPr>
              <w:pStyle w:val="NOTE"/>
            </w:pPr>
            <w:r w:rsidRPr="008F5E2D">
              <w:t>Incidents involving rolling stock</w:t>
            </w:r>
          </w:p>
        </w:tc>
      </w:tr>
    </w:tbl>
    <w:p w:rsidR="008C3F47" w:rsidRDefault="00B95946" w:rsidP="0042013A">
      <w:pPr>
        <w:pStyle w:val="IMAGETITLE"/>
      </w:pPr>
      <w:bookmarkStart w:id="28" w:name="_Toc501110243"/>
      <w:bookmarkStart w:id="29" w:name="_Toc505675754"/>
      <w:r w:rsidRPr="008F5E2D">
        <w:t>Figure 7: Pre-investigations</w:t>
      </w:r>
      <w:bookmarkEnd w:id="28"/>
      <w:bookmarkEnd w:id="29"/>
    </w:p>
    <w:p w:rsidR="009B2C40" w:rsidRDefault="009B2C40" w:rsidP="0042013A">
      <w:pPr>
        <w:pStyle w:val="IMAGETITLE"/>
      </w:pPr>
    </w:p>
    <w:p w:rsidR="009B2C40" w:rsidRPr="008F5E2D" w:rsidRDefault="009B2C40" w:rsidP="0042013A">
      <w:pPr>
        <w:pStyle w:val="IMAGETITLE"/>
      </w:pPr>
    </w:p>
    <w:p w:rsidR="008C3F47" w:rsidRPr="008F5E2D" w:rsidRDefault="00B95946" w:rsidP="009B2C40">
      <w:pPr>
        <w:pStyle w:val="Heading2"/>
      </w:pPr>
      <w:bookmarkStart w:id="30" w:name="_Toc500516852"/>
      <w:bookmarkStart w:id="31" w:name="_Toc505675730"/>
      <w:r w:rsidRPr="008F5E2D">
        <w:t>Investigation of dangerous events</w:t>
      </w:r>
      <w:bookmarkEnd w:id="30"/>
      <w:bookmarkEnd w:id="31"/>
    </w:p>
    <w:p w:rsidR="008C3F47" w:rsidRPr="008F5E2D" w:rsidRDefault="00B95946" w:rsidP="00377A63">
      <w:r w:rsidRPr="008F5E2D">
        <w:t xml:space="preserve">Dangerous </w:t>
      </w:r>
      <w:r w:rsidRPr="008F5E2D">
        <w:t>events as specified in Article 19(1) and (2) of Directive 2004/49/EC are systematically investigated in four steps:</w:t>
      </w:r>
    </w:p>
    <w:p w:rsidR="00575114" w:rsidRPr="008F5E2D" w:rsidRDefault="00575114" w:rsidP="00377A63"/>
    <w:p w:rsidR="008C3F47" w:rsidRPr="008F5E2D" w:rsidRDefault="00B95946" w:rsidP="00575114">
      <w:pPr>
        <w:pStyle w:val="NUMBERING"/>
      </w:pPr>
      <w:r w:rsidRPr="008F5E2D">
        <w:t>First measures,</w:t>
      </w:r>
    </w:p>
    <w:p w:rsidR="008C3F47" w:rsidRPr="008F5E2D" w:rsidRDefault="00B95946" w:rsidP="00575114">
      <w:pPr>
        <w:pStyle w:val="NUMBERING"/>
      </w:pPr>
      <w:r w:rsidRPr="008F5E2D">
        <w:t>Commencement of the accident investigation,</w:t>
      </w:r>
    </w:p>
    <w:p w:rsidR="008C3F47" w:rsidRPr="008F5E2D" w:rsidRDefault="00B95946" w:rsidP="00575114">
      <w:pPr>
        <w:pStyle w:val="NUMBERING"/>
      </w:pPr>
      <w:r w:rsidRPr="008F5E2D">
        <w:t>Establishment of the facts,</w:t>
      </w:r>
    </w:p>
    <w:p w:rsidR="008C3F47" w:rsidRPr="008F5E2D" w:rsidRDefault="00B95946" w:rsidP="00575114">
      <w:pPr>
        <w:pStyle w:val="NUMBERING"/>
      </w:pPr>
      <w:r w:rsidRPr="008F5E2D">
        <w:t>Analysis of the facts.</w:t>
      </w:r>
    </w:p>
    <w:p w:rsidR="008C3F47" w:rsidRPr="008F5E2D" w:rsidRDefault="008C3F47" w:rsidP="00377A63"/>
    <w:p w:rsidR="008C3F47" w:rsidRPr="008F5E2D" w:rsidRDefault="00B95946" w:rsidP="00377A63">
      <w:r w:rsidRPr="008F5E2D">
        <w:rPr>
          <w:rStyle w:val="BOLD"/>
        </w:rPr>
        <w:t>First measures</w:t>
      </w:r>
      <w:r w:rsidRPr="008F5E2D">
        <w:t xml:space="preserve"> comprise act</w:t>
      </w:r>
      <w:r w:rsidRPr="008F5E2D">
        <w:t>ivities and agreements such as, for instance, putting together the investigation team and travelling to the accident site.</w:t>
      </w:r>
    </w:p>
    <w:p w:rsidR="00575114" w:rsidRPr="008F5E2D" w:rsidRDefault="00575114" w:rsidP="00377A63"/>
    <w:p w:rsidR="008C3F47" w:rsidRPr="008F5E2D" w:rsidRDefault="00B95946" w:rsidP="00377A63">
      <w:r w:rsidRPr="008F5E2D">
        <w:rPr>
          <w:rStyle w:val="BOLD"/>
        </w:rPr>
        <w:t>Commencement of the accident investigation</w:t>
      </w:r>
      <w:r w:rsidR="009B2C40">
        <w:rPr>
          <w:rStyle w:val="BOLD"/>
        </w:rPr>
        <w:t xml:space="preserve"> </w:t>
      </w:r>
      <w:r w:rsidRPr="008F5E2D">
        <w:t>means that first all parties involved are recorded and initial enquires are made at the a</w:t>
      </w:r>
      <w:r w:rsidRPr="008F5E2D">
        <w:t>ccident site. Evidence is taken and leads are determined and documented in all disciplines involved. Following completion of these activities and internal agreement, the accident site can, in general, be released.</w:t>
      </w:r>
    </w:p>
    <w:p w:rsidR="00575114" w:rsidRPr="008F5E2D" w:rsidRDefault="00575114" w:rsidP="00377A63"/>
    <w:p w:rsidR="008C3F47" w:rsidRPr="008F5E2D" w:rsidRDefault="00B95946" w:rsidP="00377A63">
      <w:r w:rsidRPr="008F5E2D">
        <w:t xml:space="preserve">The third step, the </w:t>
      </w:r>
      <w:r w:rsidRPr="008F5E2D">
        <w:rPr>
          <w:rStyle w:val="BOLD"/>
        </w:rPr>
        <w:t xml:space="preserve">establishment of the </w:t>
      </w:r>
      <w:r w:rsidRPr="008F5E2D">
        <w:rPr>
          <w:rStyle w:val="BOLD"/>
        </w:rPr>
        <w:t>facts</w:t>
      </w:r>
      <w:r w:rsidRPr="008F5E2D">
        <w:t>, comprises the investigation and assessment of all the evidence, including the statements and opinions obtained. This stage is completed with the reconstruction of the event (actual representation).</w:t>
      </w:r>
    </w:p>
    <w:p w:rsidR="00575114" w:rsidRPr="008F5E2D" w:rsidRDefault="00575114" w:rsidP="00377A63"/>
    <w:p w:rsidR="008C3F47" w:rsidRPr="008F5E2D" w:rsidRDefault="00B95946" w:rsidP="00377A63">
      <w:r w:rsidRPr="008F5E2D">
        <w:t xml:space="preserve">In the final step, the </w:t>
      </w:r>
      <w:r w:rsidRPr="008F5E2D">
        <w:rPr>
          <w:rStyle w:val="BOLD"/>
        </w:rPr>
        <w:t>analysis of the facts</w:t>
      </w:r>
      <w:r w:rsidRPr="008F5E2D">
        <w:t xml:space="preserve">, the </w:t>
      </w:r>
      <w:r w:rsidRPr="008F5E2D">
        <w:t>Investigation Office reproduces the reconstructed event as it should have taken place (target representation) and carries out a target/actual comparison. The findings obtained in this way are assessed, conclusions are drawn and, if necessary, safety recomm</w:t>
      </w:r>
      <w:r w:rsidRPr="008F5E2D">
        <w:t>endations are made.</w:t>
      </w:r>
    </w:p>
    <w:p w:rsidR="00575114" w:rsidRPr="008F5E2D" w:rsidRDefault="00575114" w:rsidP="00377A63"/>
    <w:p w:rsidR="008C3F47" w:rsidRPr="008F5E2D" w:rsidRDefault="00B95946" w:rsidP="00377A63">
      <w:r w:rsidRPr="008F5E2D">
        <w:t>The result of the investigation is summarised in an investigation report and published on the website.</w:t>
      </w:r>
    </w:p>
    <w:p w:rsidR="008C3F47" w:rsidRPr="008F5E2D" w:rsidRDefault="00B95946" w:rsidP="009B2C40">
      <w:pPr>
        <w:pStyle w:val="Heading1"/>
      </w:pPr>
      <w:bookmarkStart w:id="32" w:name="_Toc500516853"/>
      <w:bookmarkStart w:id="33" w:name="_Toc505675731"/>
      <w:r w:rsidRPr="008F5E2D">
        <w:t>Investigation</w:t>
      </w:r>
      <w:bookmarkEnd w:id="32"/>
      <w:bookmarkEnd w:id="33"/>
    </w:p>
    <w:p w:rsidR="008C3F47" w:rsidRPr="008F5E2D" w:rsidRDefault="00B95946" w:rsidP="009B2C40">
      <w:pPr>
        <w:pStyle w:val="Heading2"/>
      </w:pPr>
      <w:bookmarkStart w:id="34" w:name="_Toc500516854"/>
      <w:bookmarkStart w:id="35" w:name="_Toc505675732"/>
      <w:r w:rsidRPr="008F5E2D">
        <w:t>General</w:t>
      </w:r>
      <w:bookmarkEnd w:id="34"/>
      <w:bookmarkEnd w:id="35"/>
    </w:p>
    <w:p w:rsidR="008C3F47" w:rsidRDefault="00B95946" w:rsidP="00377A63">
      <w:r w:rsidRPr="008F5E2D">
        <w:t>In the reporting period, 12 events were classified in accordance with Article 19(1) and (2) of Directive 2004/</w:t>
      </w:r>
      <w:r w:rsidRPr="008F5E2D">
        <w:t>49/EC and investigations were conducted. These dangerous events are set out in the following sub-chapters. Furthermore, 17 investigations from previous years were concluded and the associated investigation reports were published. These are the investigatio</w:t>
      </w:r>
      <w:r w:rsidRPr="008F5E2D">
        <w:t>ns regarding:</w:t>
      </w:r>
    </w:p>
    <w:p w:rsidR="009B2C40" w:rsidRDefault="009B2C40" w:rsidP="00377A63"/>
    <w:p w:rsidR="009B2C40" w:rsidRDefault="009B2C40" w:rsidP="00377A63"/>
    <w:p w:rsidR="009B2C40" w:rsidRDefault="009B2C40" w:rsidP="00377A63"/>
    <w:p w:rsidR="009B2C40" w:rsidRPr="008F5E2D" w:rsidRDefault="009B2C40" w:rsidP="00377A63"/>
    <w:p w:rsidR="008C3F47" w:rsidRPr="008F5E2D" w:rsidRDefault="00B95946" w:rsidP="00575114">
      <w:pPr>
        <w:pStyle w:val="BULLET"/>
      </w:pPr>
      <w:r w:rsidRPr="008F5E2D">
        <w:t>Train derailment in Frellstedt station on 4 October 2011</w:t>
      </w:r>
    </w:p>
    <w:p w:rsidR="008C3F47" w:rsidRPr="008F5E2D" w:rsidRDefault="00B95946" w:rsidP="00575114">
      <w:pPr>
        <w:pStyle w:val="BULLET"/>
      </w:pPr>
      <w:r w:rsidRPr="008F5E2D">
        <w:t>Train derailment in Hanover Central Station on 1 December 2012</w:t>
      </w:r>
    </w:p>
    <w:p w:rsidR="008C3F47" w:rsidRPr="008F5E2D" w:rsidRDefault="00B95946" w:rsidP="00575114">
      <w:pPr>
        <w:pStyle w:val="BULLET"/>
      </w:pPr>
      <w:r w:rsidRPr="008F5E2D">
        <w:t>Rolling stock fire between Eilendorf and Aachen-Rothe Erde on 25 June 2012</w:t>
      </w:r>
    </w:p>
    <w:p w:rsidR="008C3F47" w:rsidRPr="008F5E2D" w:rsidRDefault="00B95946" w:rsidP="00575114">
      <w:pPr>
        <w:pStyle w:val="BULLET"/>
      </w:pPr>
      <w:r w:rsidRPr="008F5E2D">
        <w:t>Train derailment in Löhne</w:t>
      </w:r>
      <w:r w:rsidRPr="008F5E2D">
        <w:t xml:space="preserve"> (Westphalia) station on 13 December 2012</w:t>
      </w:r>
    </w:p>
    <w:p w:rsidR="008C3F47" w:rsidRPr="008F5E2D" w:rsidRDefault="00B95946" w:rsidP="00575114">
      <w:pPr>
        <w:pStyle w:val="BULLET"/>
      </w:pPr>
      <w:r w:rsidRPr="008F5E2D">
        <w:t>Train collision in Saalfeld (Saale) station on 5 September 2013</w:t>
      </w:r>
    </w:p>
    <w:p w:rsidR="008C3F47" w:rsidRPr="008F5E2D" w:rsidRDefault="00B95946" w:rsidP="00575114">
      <w:pPr>
        <w:pStyle w:val="BULLET"/>
      </w:pPr>
      <w:r w:rsidRPr="008F5E2D">
        <w:t>Train derailment in Obernjesa station on 19 January 2014</w:t>
      </w:r>
    </w:p>
    <w:p w:rsidR="008C3F47" w:rsidRPr="008F5E2D" w:rsidRDefault="00B95946" w:rsidP="00575114">
      <w:pPr>
        <w:pStyle w:val="BULLET"/>
      </w:pPr>
      <w:r w:rsidRPr="008F5E2D">
        <w:t>Train derailment in Forchheim (Oberfranken) station on 11 April 2014</w:t>
      </w:r>
    </w:p>
    <w:p w:rsidR="008C3F47" w:rsidRPr="008F5E2D" w:rsidRDefault="00B95946" w:rsidP="00575114">
      <w:pPr>
        <w:pStyle w:val="BULLET"/>
      </w:pPr>
      <w:r w:rsidRPr="008F5E2D">
        <w:t xml:space="preserve">Train collision in </w:t>
      </w:r>
      <w:r w:rsidRPr="008F5E2D">
        <w:t>Olching station on 7 May 2014</w:t>
      </w:r>
    </w:p>
    <w:p w:rsidR="008C3F47" w:rsidRPr="008F5E2D" w:rsidRDefault="00B95946" w:rsidP="00575114">
      <w:pPr>
        <w:pStyle w:val="BULLET"/>
      </w:pPr>
      <w:r w:rsidRPr="008F5E2D">
        <w:t>Train collision in Angern-Rogätz station on 28 June 2014</w:t>
      </w:r>
    </w:p>
    <w:p w:rsidR="008C3F47" w:rsidRPr="008F5E2D" w:rsidRDefault="00B95946" w:rsidP="00575114">
      <w:pPr>
        <w:pStyle w:val="BULLET"/>
      </w:pPr>
      <w:r w:rsidRPr="008F5E2D">
        <w:t>Accident involving people in Feucht station on 31 January 2015</w:t>
      </w:r>
    </w:p>
    <w:p w:rsidR="008C3F47" w:rsidRPr="008F5E2D" w:rsidRDefault="00B95946" w:rsidP="00575114">
      <w:pPr>
        <w:pStyle w:val="BULLET"/>
      </w:pPr>
      <w:r w:rsidRPr="008F5E2D">
        <w:t>Train derailment in Oldenburg (Oldb) Central Station on 19 April 2015</w:t>
      </w:r>
    </w:p>
    <w:p w:rsidR="008C3F47" w:rsidRPr="008F5E2D" w:rsidRDefault="00B95946" w:rsidP="00575114">
      <w:pPr>
        <w:pStyle w:val="BULLET"/>
      </w:pPr>
      <w:r w:rsidRPr="008F5E2D">
        <w:t>Train derailment in Goslar station o</w:t>
      </w:r>
      <w:r w:rsidRPr="008F5E2D">
        <w:t>n 21 April 2015</w:t>
      </w:r>
    </w:p>
    <w:p w:rsidR="008C3F47" w:rsidRPr="008F5E2D" w:rsidRDefault="00B95946" w:rsidP="00575114">
      <w:pPr>
        <w:pStyle w:val="BULLET"/>
      </w:pPr>
      <w:r w:rsidRPr="008F5E2D">
        <w:t>Rolling stock fire in Wilhelmshaven station on 25 April 2015</w:t>
      </w:r>
    </w:p>
    <w:p w:rsidR="008C3F47" w:rsidRPr="008F5E2D" w:rsidRDefault="00B95946" w:rsidP="00575114">
      <w:pPr>
        <w:pStyle w:val="BULLET"/>
      </w:pPr>
      <w:r w:rsidRPr="008F5E2D">
        <w:t>Level crossing accident between Cham/Oberpf and Bad Kötzting on 10 June 2015</w:t>
      </w:r>
    </w:p>
    <w:p w:rsidR="008C3F47" w:rsidRPr="008F5E2D" w:rsidRDefault="00B95946" w:rsidP="00575114">
      <w:pPr>
        <w:pStyle w:val="BULLET"/>
      </w:pPr>
      <w:r w:rsidRPr="008F5E2D">
        <w:t>Train collision in Halle (Saale) Central Station on 18 June 2015</w:t>
      </w:r>
    </w:p>
    <w:p w:rsidR="008C3F47" w:rsidRPr="008F5E2D" w:rsidRDefault="00B95946" w:rsidP="00575114">
      <w:pPr>
        <w:pStyle w:val="BULLET"/>
      </w:pPr>
      <w:r w:rsidRPr="008F5E2D">
        <w:t>Train derailment between Offenburg an</w:t>
      </w:r>
      <w:r w:rsidRPr="008F5E2D">
        <w:t>d Gengenbach on 9 October 2015</w:t>
      </w:r>
    </w:p>
    <w:p w:rsidR="008C3F47" w:rsidRDefault="00B95946" w:rsidP="00575114">
      <w:pPr>
        <w:pStyle w:val="BULLET"/>
      </w:pPr>
      <w:r w:rsidRPr="008F5E2D">
        <w:t>Train collision in Emden marshalling yard on 20 November 2015</w:t>
      </w:r>
    </w:p>
    <w:p w:rsidR="009B2C40" w:rsidRDefault="009B2C40" w:rsidP="009B2C40">
      <w:pPr>
        <w:pStyle w:val="BULLET"/>
        <w:numPr>
          <w:ilvl w:val="0"/>
          <w:numId w:val="0"/>
        </w:numPr>
        <w:ind w:left="720" w:hanging="360"/>
      </w:pPr>
    </w:p>
    <w:p w:rsidR="009B2C40" w:rsidRDefault="009B2C40" w:rsidP="009B2C40">
      <w:pPr>
        <w:pStyle w:val="BULLET"/>
        <w:numPr>
          <w:ilvl w:val="0"/>
          <w:numId w:val="0"/>
        </w:numPr>
        <w:ind w:left="720" w:hanging="360"/>
      </w:pPr>
    </w:p>
    <w:p w:rsidR="009B2C40" w:rsidRDefault="009B2C40" w:rsidP="009B2C40">
      <w:pPr>
        <w:pStyle w:val="BULLET"/>
        <w:numPr>
          <w:ilvl w:val="0"/>
          <w:numId w:val="0"/>
        </w:numPr>
        <w:ind w:left="720" w:hanging="360"/>
      </w:pPr>
    </w:p>
    <w:p w:rsidR="009B2C40" w:rsidRDefault="009B2C40" w:rsidP="009B2C40">
      <w:pPr>
        <w:pStyle w:val="BULLET"/>
        <w:numPr>
          <w:ilvl w:val="0"/>
          <w:numId w:val="0"/>
        </w:numPr>
        <w:ind w:left="720" w:hanging="360"/>
      </w:pPr>
    </w:p>
    <w:p w:rsidR="009B2C40" w:rsidRDefault="009B2C40" w:rsidP="009B2C40">
      <w:pPr>
        <w:pStyle w:val="BULLET"/>
        <w:numPr>
          <w:ilvl w:val="0"/>
          <w:numId w:val="0"/>
        </w:numPr>
        <w:ind w:left="720" w:hanging="360"/>
      </w:pPr>
    </w:p>
    <w:p w:rsidR="009B2C40" w:rsidRDefault="009B2C40" w:rsidP="009B2C40">
      <w:pPr>
        <w:pStyle w:val="BULLET"/>
        <w:numPr>
          <w:ilvl w:val="0"/>
          <w:numId w:val="0"/>
        </w:numPr>
        <w:ind w:left="720" w:hanging="360"/>
      </w:pPr>
    </w:p>
    <w:p w:rsidR="009B2C40" w:rsidRDefault="009B2C40" w:rsidP="009B2C40">
      <w:pPr>
        <w:pStyle w:val="BULLET"/>
        <w:numPr>
          <w:ilvl w:val="0"/>
          <w:numId w:val="0"/>
        </w:numPr>
        <w:ind w:left="720" w:hanging="360"/>
      </w:pPr>
    </w:p>
    <w:p w:rsidR="0052520F" w:rsidRDefault="0052520F" w:rsidP="009B2C40">
      <w:pPr>
        <w:pStyle w:val="BULLET"/>
        <w:numPr>
          <w:ilvl w:val="0"/>
          <w:numId w:val="0"/>
        </w:numPr>
        <w:ind w:left="720" w:hanging="360"/>
      </w:pPr>
    </w:p>
    <w:p w:rsidR="0052520F" w:rsidRDefault="0052520F" w:rsidP="009B2C40">
      <w:pPr>
        <w:pStyle w:val="BULLET"/>
        <w:numPr>
          <w:ilvl w:val="0"/>
          <w:numId w:val="0"/>
        </w:numPr>
        <w:ind w:left="720" w:hanging="360"/>
      </w:pPr>
    </w:p>
    <w:p w:rsidR="0052520F" w:rsidRDefault="0052520F" w:rsidP="009B2C40">
      <w:pPr>
        <w:pStyle w:val="BULLET"/>
        <w:numPr>
          <w:ilvl w:val="0"/>
          <w:numId w:val="0"/>
        </w:numPr>
        <w:ind w:left="720" w:hanging="360"/>
      </w:pPr>
    </w:p>
    <w:p w:rsidR="0052520F" w:rsidRDefault="0052520F" w:rsidP="009B2C40">
      <w:pPr>
        <w:pStyle w:val="BULLET"/>
        <w:numPr>
          <w:ilvl w:val="0"/>
          <w:numId w:val="0"/>
        </w:numPr>
        <w:ind w:left="720" w:hanging="360"/>
      </w:pPr>
    </w:p>
    <w:p w:rsidR="0052520F" w:rsidRDefault="0052520F" w:rsidP="009B2C40">
      <w:pPr>
        <w:pStyle w:val="BULLET"/>
        <w:numPr>
          <w:ilvl w:val="0"/>
          <w:numId w:val="0"/>
        </w:numPr>
        <w:ind w:left="720" w:hanging="360"/>
      </w:pPr>
    </w:p>
    <w:p w:rsidR="0052520F" w:rsidRDefault="0052520F" w:rsidP="009B2C40">
      <w:pPr>
        <w:pStyle w:val="BULLET"/>
        <w:numPr>
          <w:ilvl w:val="0"/>
          <w:numId w:val="0"/>
        </w:numPr>
        <w:ind w:left="720" w:hanging="360"/>
      </w:pPr>
    </w:p>
    <w:p w:rsidR="0052520F" w:rsidRDefault="0052520F" w:rsidP="009B2C40">
      <w:pPr>
        <w:pStyle w:val="BULLET"/>
        <w:numPr>
          <w:ilvl w:val="0"/>
          <w:numId w:val="0"/>
        </w:numPr>
        <w:ind w:left="720" w:hanging="360"/>
      </w:pPr>
    </w:p>
    <w:p w:rsidR="0052520F" w:rsidRDefault="0052520F" w:rsidP="009B2C40">
      <w:pPr>
        <w:pStyle w:val="BULLET"/>
        <w:numPr>
          <w:ilvl w:val="0"/>
          <w:numId w:val="0"/>
        </w:numPr>
        <w:ind w:left="720" w:hanging="360"/>
      </w:pPr>
    </w:p>
    <w:p w:rsidR="0052520F" w:rsidRDefault="0052520F" w:rsidP="009B2C40">
      <w:pPr>
        <w:pStyle w:val="BULLET"/>
        <w:numPr>
          <w:ilvl w:val="0"/>
          <w:numId w:val="0"/>
        </w:numPr>
        <w:ind w:left="720" w:hanging="360"/>
      </w:pPr>
    </w:p>
    <w:p w:rsidR="0052520F" w:rsidRDefault="0052520F" w:rsidP="009B2C40">
      <w:pPr>
        <w:pStyle w:val="BULLET"/>
        <w:numPr>
          <w:ilvl w:val="0"/>
          <w:numId w:val="0"/>
        </w:numPr>
        <w:ind w:left="720" w:hanging="360"/>
      </w:pPr>
    </w:p>
    <w:p w:rsidR="0052520F" w:rsidRDefault="0052520F" w:rsidP="009B2C40">
      <w:pPr>
        <w:pStyle w:val="BULLET"/>
        <w:numPr>
          <w:ilvl w:val="0"/>
          <w:numId w:val="0"/>
        </w:numPr>
        <w:ind w:left="720" w:hanging="360"/>
      </w:pPr>
    </w:p>
    <w:p w:rsidR="0052520F" w:rsidRPr="008F5E2D" w:rsidRDefault="0052520F" w:rsidP="009B2C40">
      <w:pPr>
        <w:pStyle w:val="BULLET"/>
        <w:numPr>
          <w:ilvl w:val="0"/>
          <w:numId w:val="0"/>
        </w:numPr>
        <w:ind w:left="720" w:hanging="360"/>
      </w:pPr>
    </w:p>
    <w:p w:rsidR="008C3F47" w:rsidRPr="008F5E2D" w:rsidRDefault="00B95946" w:rsidP="009B2C40">
      <w:pPr>
        <w:pStyle w:val="Heading3"/>
      </w:pPr>
      <w:bookmarkStart w:id="36" w:name="_Toc500516855"/>
      <w:bookmarkStart w:id="37" w:name="_Toc505675733"/>
      <w:r w:rsidRPr="008F5E2D">
        <w:t>Rolling stock fire between Kaulsdorf and Biesdorf East intersection on 6 January 2016</w:t>
      </w:r>
      <w:bookmarkEnd w:id="36"/>
      <w:bookmarkEnd w:id="37"/>
    </w:p>
    <w:tbl>
      <w:tblPr>
        <w:tblW w:w="900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right w:w="115" w:type="dxa"/>
        </w:tblCellMar>
        <w:tblLook w:val="01E0" w:firstRow="1" w:lastRow="1" w:firstColumn="1" w:lastColumn="1" w:noHBand="0" w:noVBand="0"/>
      </w:tblPr>
      <w:tblGrid>
        <w:gridCol w:w="4271"/>
        <w:gridCol w:w="4736"/>
      </w:tblGrid>
      <w:tr w:rsidR="008A114A" w:rsidTr="00575114">
        <w:trPr>
          <w:trHeight w:hRule="exact" w:val="3624"/>
        </w:trPr>
        <w:tc>
          <w:tcPr>
            <w:tcW w:w="4327" w:type="dxa"/>
          </w:tcPr>
          <w:p w:rsidR="008C3F47" w:rsidRPr="008F5E2D" w:rsidRDefault="00B95946" w:rsidP="00575114">
            <w:r w:rsidRPr="008F5E2D">
              <w:t xml:space="preserve">At around 20:00 on 6 January 2016, passenger train </w:t>
            </w:r>
            <w:r w:rsidRPr="008F5E2D">
              <w:t>DPN 5179 caught fire on line 6078 at km 9.4.</w:t>
            </w:r>
          </w:p>
        </w:tc>
        <w:tc>
          <w:tcPr>
            <w:tcW w:w="4680" w:type="dxa"/>
          </w:tcPr>
          <w:p w:rsidR="008C3F47" w:rsidRPr="008F5E2D" w:rsidRDefault="00B95946" w:rsidP="00575114">
            <w:r w:rsidRPr="008F5E2D">
              <w:rPr>
                <w:noProof/>
                <w:lang w:val="en-US" w:eastAsia="zh-CN" w:bidi="ar-SA"/>
              </w:rPr>
              <w:drawing>
                <wp:inline distT="0" distB="0" distL="0" distR="0">
                  <wp:extent cx="2861343" cy="2135409"/>
                  <wp:effectExtent l="0" t="0" r="0" b="0"/>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17" cstate="print"/>
                          <a:stretch>
                            <a:fillRect/>
                          </a:stretch>
                        </pic:blipFill>
                        <pic:spPr>
                          <a:xfrm>
                            <a:off x="0" y="0"/>
                            <a:ext cx="2861343" cy="2135409"/>
                          </a:xfrm>
                          <a:prstGeom prst="rect">
                            <a:avLst/>
                          </a:prstGeom>
                        </pic:spPr>
                      </pic:pic>
                    </a:graphicData>
                  </a:graphic>
                </wp:inline>
              </w:drawing>
            </w:r>
          </w:p>
        </w:tc>
      </w:tr>
      <w:tr w:rsidR="008A114A" w:rsidTr="00575114">
        <w:trPr>
          <w:trHeight w:hRule="exact" w:val="510"/>
        </w:trPr>
        <w:tc>
          <w:tcPr>
            <w:tcW w:w="9007" w:type="dxa"/>
            <w:gridSpan w:val="2"/>
          </w:tcPr>
          <w:p w:rsidR="008C3F47" w:rsidRPr="008F5E2D" w:rsidRDefault="00B95946" w:rsidP="00575114">
            <w:r w:rsidRPr="008F5E2D">
              <w:t>Nobody was injured.</w:t>
            </w:r>
          </w:p>
        </w:tc>
      </w:tr>
      <w:tr w:rsidR="008A114A" w:rsidTr="00575114">
        <w:trPr>
          <w:trHeight w:hRule="exact" w:val="509"/>
        </w:trPr>
        <w:tc>
          <w:tcPr>
            <w:tcW w:w="9007" w:type="dxa"/>
            <w:gridSpan w:val="2"/>
          </w:tcPr>
          <w:p w:rsidR="008C3F47" w:rsidRPr="008F5E2D" w:rsidRDefault="00B95946" w:rsidP="00575114">
            <w:r w:rsidRPr="008F5E2D">
              <w:t>The investigation is at investigation step 3.</w:t>
            </w:r>
          </w:p>
        </w:tc>
      </w:tr>
    </w:tbl>
    <w:p w:rsidR="008C3F47" w:rsidRDefault="00B95946" w:rsidP="009B2C40">
      <w:pPr>
        <w:pStyle w:val="Heading3"/>
      </w:pPr>
      <w:bookmarkStart w:id="38" w:name="_Toc500516856"/>
      <w:bookmarkStart w:id="39" w:name="_Toc505675734"/>
      <w:r w:rsidRPr="008F5E2D">
        <w:t>Level crossing accident in Remscheid on 25 January 2016</w:t>
      </w:r>
      <w:bookmarkEnd w:id="38"/>
      <w:bookmarkEnd w:id="39"/>
    </w:p>
    <w:tbl>
      <w:tblPr>
        <w:tblW w:w="9000" w:type="dxa"/>
        <w:tblCellMar>
          <w:top w:w="72" w:type="dxa"/>
          <w:left w:w="115" w:type="dxa"/>
          <w:right w:w="115" w:type="dxa"/>
        </w:tblCellMar>
        <w:tblLook w:val="01E0" w:firstRow="1" w:lastRow="1" w:firstColumn="1" w:lastColumn="1" w:noHBand="0" w:noVBand="0"/>
      </w:tblPr>
      <w:tblGrid>
        <w:gridCol w:w="4320"/>
        <w:gridCol w:w="4680"/>
      </w:tblGrid>
      <w:tr w:rsidR="008A114A" w:rsidTr="0052520F">
        <w:trPr>
          <w:trHeight w:hRule="exact" w:val="2699"/>
        </w:trPr>
        <w:tc>
          <w:tcPr>
            <w:tcW w:w="4320" w:type="dxa"/>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t>At around 18:05 on 25 January 2016, passenger train DPN 90127 collided with a car on</w:t>
            </w:r>
            <w:r w:rsidRPr="008F5E2D">
              <w:t xml:space="preserve"> the level crossing at Remscheid Central Station.</w:t>
            </w:r>
          </w:p>
        </w:tc>
        <w:tc>
          <w:tcPr>
            <w:tcW w:w="4680" w:type="dxa"/>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rPr>
                <w:noProof/>
                <w:lang w:val="en-US" w:eastAsia="zh-CN" w:bidi="ar-SA"/>
              </w:rPr>
              <w:drawing>
                <wp:inline distT="0" distB="0" distL="0" distR="0">
                  <wp:extent cx="2751352" cy="1549812"/>
                  <wp:effectExtent l="0" t="0" r="0"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18" cstate="print"/>
                          <a:stretch>
                            <a:fillRect/>
                          </a:stretch>
                        </pic:blipFill>
                        <pic:spPr>
                          <a:xfrm>
                            <a:off x="0" y="0"/>
                            <a:ext cx="2751352" cy="1549812"/>
                          </a:xfrm>
                          <a:prstGeom prst="rect">
                            <a:avLst/>
                          </a:prstGeom>
                        </pic:spPr>
                      </pic:pic>
                    </a:graphicData>
                  </a:graphic>
                </wp:inline>
              </w:drawing>
            </w:r>
          </w:p>
        </w:tc>
      </w:tr>
      <w:tr w:rsidR="008A114A" w:rsidTr="0052520F">
        <w:trPr>
          <w:trHeight w:hRule="exact" w:val="630"/>
        </w:trPr>
        <w:tc>
          <w:tcPr>
            <w:tcW w:w="9000" w:type="dxa"/>
            <w:gridSpan w:val="2"/>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t>One person was slightly injured.</w:t>
            </w:r>
          </w:p>
        </w:tc>
      </w:tr>
      <w:tr w:rsidR="008A114A" w:rsidTr="0052520F">
        <w:trPr>
          <w:trHeight w:hRule="exact" w:val="629"/>
        </w:trPr>
        <w:tc>
          <w:tcPr>
            <w:tcW w:w="9000" w:type="dxa"/>
            <w:gridSpan w:val="2"/>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t>The investigation is at investigation step 3.</w:t>
            </w:r>
          </w:p>
        </w:tc>
      </w:tr>
    </w:tbl>
    <w:p w:rsidR="0052520F" w:rsidRDefault="0052520F" w:rsidP="0052520F"/>
    <w:p w:rsidR="0052520F" w:rsidRDefault="0052520F" w:rsidP="0052520F"/>
    <w:p w:rsidR="0052520F" w:rsidRDefault="0052520F" w:rsidP="0052520F"/>
    <w:p w:rsidR="0052520F" w:rsidRDefault="0052520F" w:rsidP="0052520F"/>
    <w:p w:rsidR="0052520F" w:rsidRDefault="0052520F" w:rsidP="0052520F"/>
    <w:p w:rsidR="0052520F" w:rsidRDefault="0052520F" w:rsidP="0052520F"/>
    <w:p w:rsidR="0052520F" w:rsidRDefault="0052520F" w:rsidP="0052520F"/>
    <w:p w:rsidR="0052520F" w:rsidRDefault="0052520F" w:rsidP="0052520F"/>
    <w:p w:rsidR="0052520F" w:rsidRDefault="0052520F" w:rsidP="0052520F"/>
    <w:p w:rsidR="0052520F" w:rsidRPr="0052520F" w:rsidRDefault="0052520F" w:rsidP="0052520F"/>
    <w:p w:rsidR="008C3F47" w:rsidRPr="008F5E2D" w:rsidRDefault="00B95946" w:rsidP="009B2C40">
      <w:pPr>
        <w:pStyle w:val="Heading3"/>
      </w:pPr>
      <w:bookmarkStart w:id="40" w:name="_Toc500516857"/>
      <w:bookmarkStart w:id="41" w:name="_Toc505675735"/>
      <w:r w:rsidRPr="008F5E2D">
        <w:t>Train collision between Bad Aibling and Kolbermoor on 9 February 2016</w:t>
      </w:r>
      <w:bookmarkEnd w:id="40"/>
      <w:bookmarkEnd w:id="41"/>
    </w:p>
    <w:tbl>
      <w:tblPr>
        <w:tblW w:w="9000" w:type="dxa"/>
        <w:tblInd w:w="-5" w:type="dxa"/>
        <w:tblCellMar>
          <w:top w:w="72" w:type="dxa"/>
          <w:left w:w="115" w:type="dxa"/>
          <w:right w:w="115" w:type="dxa"/>
        </w:tblCellMar>
        <w:tblLook w:val="01E0" w:firstRow="1" w:lastRow="1" w:firstColumn="1" w:lastColumn="1" w:noHBand="0" w:noVBand="0"/>
      </w:tblPr>
      <w:tblGrid>
        <w:gridCol w:w="4264"/>
        <w:gridCol w:w="4736"/>
      </w:tblGrid>
      <w:tr w:rsidR="008A114A" w:rsidTr="00C054DC">
        <w:trPr>
          <w:trHeight w:hRule="exact" w:val="3232"/>
        </w:trPr>
        <w:tc>
          <w:tcPr>
            <w:tcW w:w="432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 xml:space="preserve">At around 06:47 on 9 February 2016, </w:t>
            </w:r>
            <w:r w:rsidRPr="008F5E2D">
              <w:t>passenger trains DPN 79505 and DPN 79506 collided on line 5622 at km 30.29.</w:t>
            </w:r>
          </w:p>
        </w:tc>
        <w:tc>
          <w:tcPr>
            <w:tcW w:w="468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rPr>
                <w:noProof/>
                <w:lang w:val="en-US" w:eastAsia="zh-CN" w:bidi="ar-SA"/>
              </w:rPr>
              <w:drawing>
                <wp:inline distT="0" distB="0" distL="0" distR="0">
                  <wp:extent cx="2861592" cy="1888045"/>
                  <wp:effectExtent l="0" t="0" r="0" b="0"/>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19" cstate="print"/>
                          <a:stretch>
                            <a:fillRect/>
                          </a:stretch>
                        </pic:blipFill>
                        <pic:spPr>
                          <a:xfrm>
                            <a:off x="0" y="0"/>
                            <a:ext cx="2861592" cy="1888045"/>
                          </a:xfrm>
                          <a:prstGeom prst="rect">
                            <a:avLst/>
                          </a:prstGeom>
                        </pic:spPr>
                      </pic:pic>
                    </a:graphicData>
                  </a:graphic>
                </wp:inline>
              </w:drawing>
            </w:r>
          </w:p>
        </w:tc>
      </w:tr>
      <w:tr w:rsidR="008A114A" w:rsidTr="00C054DC">
        <w:trPr>
          <w:trHeight w:hRule="exact" w:val="397"/>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Eleven people were killed, 27 people were seriously injured and 63 people were slightly injured.</w:t>
            </w:r>
          </w:p>
        </w:tc>
      </w:tr>
      <w:tr w:rsidR="008A114A" w:rsidTr="00C054DC">
        <w:trPr>
          <w:trHeight w:hRule="exact" w:val="712"/>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The investigation is at investigation steps 3 and 4. An interim report has been</w:t>
            </w:r>
            <w:r w:rsidRPr="008F5E2D">
              <w:t xml:space="preserve"> drawn up and published.</w:t>
            </w:r>
          </w:p>
        </w:tc>
      </w:tr>
    </w:tbl>
    <w:p w:rsidR="008C3F47" w:rsidRDefault="00B95946" w:rsidP="009B2C40">
      <w:pPr>
        <w:pStyle w:val="Heading3"/>
      </w:pPr>
      <w:bookmarkStart w:id="42" w:name="_Toc500516858"/>
      <w:bookmarkStart w:id="43" w:name="_Toc505675736"/>
      <w:r w:rsidRPr="008F5E2D">
        <w:t>Unauthorised entry into an occupied section of track in Pinneberg on 23 February 2016</w:t>
      </w:r>
      <w:bookmarkEnd w:id="42"/>
      <w:bookmarkEnd w:id="43"/>
    </w:p>
    <w:p w:rsidR="0052520F" w:rsidRPr="0052520F" w:rsidRDefault="0052520F" w:rsidP="0052520F"/>
    <w:tbl>
      <w:tblPr>
        <w:tblW w:w="8910" w:type="dxa"/>
        <w:tblCellMar>
          <w:top w:w="72" w:type="dxa"/>
          <w:left w:w="115" w:type="dxa"/>
          <w:right w:w="115" w:type="dxa"/>
        </w:tblCellMar>
        <w:tblLook w:val="01E0" w:firstRow="1" w:lastRow="1" w:firstColumn="1" w:lastColumn="1" w:noHBand="0" w:noVBand="0"/>
      </w:tblPr>
      <w:tblGrid>
        <w:gridCol w:w="4140"/>
        <w:gridCol w:w="4770"/>
      </w:tblGrid>
      <w:tr w:rsidR="008A114A" w:rsidTr="0052520F">
        <w:trPr>
          <w:trHeight w:hRule="exact" w:val="5680"/>
        </w:trPr>
        <w:tc>
          <w:tcPr>
            <w:tcW w:w="4140" w:type="dxa"/>
            <w:tcBorders>
              <w:top w:val="single" w:sz="4" w:space="0" w:color="000000"/>
              <w:left w:val="single" w:sz="4" w:space="0" w:color="000000"/>
              <w:bottom w:val="single" w:sz="4" w:space="0" w:color="000000"/>
              <w:right w:val="single" w:sz="4" w:space="0" w:color="000000"/>
            </w:tcBorders>
          </w:tcPr>
          <w:p w:rsidR="008C3F47" w:rsidRPr="008F5E2D" w:rsidRDefault="00B95946" w:rsidP="0052520F">
            <w:r w:rsidRPr="008F5E2D">
              <w:t>At around 15:44 on 23 February 2016, passenger train RE 21073 in Pinneberg operating centre was granted authorisation to depart by substitute s</w:t>
            </w:r>
            <w:r w:rsidRPr="008F5E2D">
              <w:t>ignal operation (Zs1) into the occupied block section in the direction of Hamburg. It came to a halt around 150 metres from the final coach of the preceding train run DPN 83825.</w:t>
            </w:r>
          </w:p>
        </w:tc>
        <w:tc>
          <w:tcPr>
            <w:tcW w:w="4770" w:type="dxa"/>
            <w:tcBorders>
              <w:top w:val="single" w:sz="4" w:space="0" w:color="000000"/>
              <w:left w:val="single" w:sz="4" w:space="0" w:color="000000"/>
              <w:bottom w:val="single" w:sz="4" w:space="0" w:color="000000"/>
              <w:right w:val="single" w:sz="4" w:space="0" w:color="000000"/>
            </w:tcBorders>
            <w:vAlign w:val="center"/>
          </w:tcPr>
          <w:p w:rsidR="008C3F47" w:rsidRPr="008F5E2D" w:rsidRDefault="00B95946" w:rsidP="0052520F">
            <w:pPr>
              <w:jc w:val="left"/>
            </w:pPr>
            <w:r w:rsidRPr="008F5E2D">
              <w:rPr>
                <w:noProof/>
                <w:lang w:val="en-US" w:eastAsia="zh-CN" w:bidi="ar-SA"/>
              </w:rPr>
              <w:drawing>
                <wp:inline distT="0" distB="0" distL="0" distR="0">
                  <wp:extent cx="2860912" cy="1499330"/>
                  <wp:effectExtent l="0" t="0" r="0" b="0"/>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20" cstate="print"/>
                          <a:stretch>
                            <a:fillRect/>
                          </a:stretch>
                        </pic:blipFill>
                        <pic:spPr>
                          <a:xfrm>
                            <a:off x="0" y="0"/>
                            <a:ext cx="2860912" cy="1499330"/>
                          </a:xfrm>
                          <a:prstGeom prst="rect">
                            <a:avLst/>
                          </a:prstGeom>
                        </pic:spPr>
                      </pic:pic>
                    </a:graphicData>
                  </a:graphic>
                </wp:inline>
              </w:drawing>
            </w:r>
          </w:p>
          <w:tbl>
            <w:tblPr>
              <w:tblStyle w:val="TableGrid"/>
              <w:tblW w:w="4530" w:type="dxa"/>
              <w:tblLook w:val="04A0" w:firstRow="1" w:lastRow="0" w:firstColumn="1" w:lastColumn="0" w:noHBand="0" w:noVBand="1"/>
            </w:tblPr>
            <w:tblGrid>
              <w:gridCol w:w="2265"/>
              <w:gridCol w:w="2265"/>
            </w:tblGrid>
            <w:tr w:rsidR="008A114A" w:rsidTr="00E4499D">
              <w:tc>
                <w:tcPr>
                  <w:tcW w:w="2265" w:type="dxa"/>
                </w:tcPr>
                <w:p w:rsidR="00E4499D" w:rsidRPr="008F5E2D" w:rsidRDefault="00B95946" w:rsidP="0052520F">
                  <w:pPr>
                    <w:pStyle w:val="NOTE"/>
                  </w:pPr>
                  <w:r w:rsidRPr="008F5E2D">
                    <w:t>Blocksignal Sbk 32 (km 12,500)</w:t>
                  </w:r>
                </w:p>
              </w:tc>
              <w:tc>
                <w:tcPr>
                  <w:tcW w:w="2265" w:type="dxa"/>
                </w:tcPr>
                <w:p w:rsidR="00E4499D" w:rsidRPr="008F5E2D" w:rsidRDefault="00B95946" w:rsidP="0052520F">
                  <w:pPr>
                    <w:pStyle w:val="NOTE"/>
                  </w:pPr>
                  <w:r w:rsidRPr="008F5E2D">
                    <w:t>Block signal Sbk 32 (km 12.500)</w:t>
                  </w:r>
                </w:p>
              </w:tc>
            </w:tr>
            <w:tr w:rsidR="008A114A" w:rsidTr="00E4499D">
              <w:tc>
                <w:tcPr>
                  <w:tcW w:w="2265" w:type="dxa"/>
                </w:tcPr>
                <w:p w:rsidR="00E4499D" w:rsidRPr="008F5E2D" w:rsidRDefault="00B95946" w:rsidP="0052520F">
                  <w:pPr>
                    <w:pStyle w:val="NOTE"/>
                  </w:pPr>
                  <w:r w:rsidRPr="008F5E2D">
                    <w:t xml:space="preserve">Blocksignal </w:t>
                  </w:r>
                  <w:r w:rsidRPr="008F5E2D">
                    <w:t>Sbk 34 (km 14,200)</w:t>
                  </w:r>
                </w:p>
              </w:tc>
              <w:tc>
                <w:tcPr>
                  <w:tcW w:w="2265" w:type="dxa"/>
                </w:tcPr>
                <w:p w:rsidR="00E4499D" w:rsidRPr="008F5E2D" w:rsidRDefault="00B95946" w:rsidP="0052520F">
                  <w:pPr>
                    <w:pStyle w:val="NOTE"/>
                  </w:pPr>
                  <w:r w:rsidRPr="008F5E2D">
                    <w:t>Block signal Sbk 34 (km 14.200)</w:t>
                  </w:r>
                </w:p>
              </w:tc>
            </w:tr>
            <w:tr w:rsidR="008A114A" w:rsidTr="00E4499D">
              <w:tc>
                <w:tcPr>
                  <w:tcW w:w="2265" w:type="dxa"/>
                </w:tcPr>
                <w:p w:rsidR="00E4499D" w:rsidRPr="008F5E2D" w:rsidRDefault="00B95946" w:rsidP="0052520F">
                  <w:pPr>
                    <w:pStyle w:val="NOTE"/>
                  </w:pPr>
                  <w:r w:rsidRPr="008F5E2D">
                    <w:t>DPN 83825</w:t>
                  </w:r>
                </w:p>
              </w:tc>
              <w:tc>
                <w:tcPr>
                  <w:tcW w:w="2265" w:type="dxa"/>
                </w:tcPr>
                <w:p w:rsidR="00E4499D" w:rsidRPr="008F5E2D" w:rsidRDefault="00B95946" w:rsidP="0052520F">
                  <w:pPr>
                    <w:pStyle w:val="NOTE"/>
                  </w:pPr>
                  <w:r w:rsidRPr="008F5E2D">
                    <w:t>DPN 83825</w:t>
                  </w:r>
                </w:p>
              </w:tc>
            </w:tr>
            <w:tr w:rsidR="008A114A" w:rsidTr="00E4499D">
              <w:tc>
                <w:tcPr>
                  <w:tcW w:w="2265" w:type="dxa"/>
                </w:tcPr>
                <w:p w:rsidR="00E4499D" w:rsidRPr="008F5E2D" w:rsidRDefault="00B95946" w:rsidP="0052520F">
                  <w:pPr>
                    <w:pStyle w:val="NOTE"/>
                  </w:pPr>
                  <w:r w:rsidRPr="008F5E2D">
                    <w:t>RE 21073</w:t>
                  </w:r>
                </w:p>
              </w:tc>
              <w:tc>
                <w:tcPr>
                  <w:tcW w:w="2265" w:type="dxa"/>
                </w:tcPr>
                <w:p w:rsidR="00E4499D" w:rsidRPr="008F5E2D" w:rsidRDefault="00B95946" w:rsidP="0052520F">
                  <w:pPr>
                    <w:pStyle w:val="NOTE"/>
                  </w:pPr>
                  <w:r w:rsidRPr="008F5E2D">
                    <w:t>RE 21073</w:t>
                  </w:r>
                </w:p>
              </w:tc>
            </w:tr>
            <w:tr w:rsidR="008A114A" w:rsidTr="00E4499D">
              <w:tc>
                <w:tcPr>
                  <w:tcW w:w="2265" w:type="dxa"/>
                </w:tcPr>
                <w:p w:rsidR="00E4499D" w:rsidRPr="008F5E2D" w:rsidRDefault="00B95946" w:rsidP="0052520F">
                  <w:pPr>
                    <w:pStyle w:val="NOTE"/>
                  </w:pPr>
                  <w:r w:rsidRPr="008F5E2D">
                    <w:t>Stw Pf</w:t>
                  </w:r>
                </w:p>
              </w:tc>
              <w:tc>
                <w:tcPr>
                  <w:tcW w:w="2265" w:type="dxa"/>
                </w:tcPr>
                <w:p w:rsidR="00E4499D" w:rsidRPr="008F5E2D" w:rsidRDefault="00B95946" w:rsidP="0052520F">
                  <w:pPr>
                    <w:pStyle w:val="NOTE"/>
                  </w:pPr>
                  <w:r w:rsidRPr="008F5E2D">
                    <w:t>PS SB</w:t>
                  </w:r>
                </w:p>
              </w:tc>
            </w:tr>
            <w:tr w:rsidR="008A114A" w:rsidTr="00E4499D">
              <w:tc>
                <w:tcPr>
                  <w:tcW w:w="2265" w:type="dxa"/>
                </w:tcPr>
                <w:p w:rsidR="00E4499D" w:rsidRPr="008F5E2D" w:rsidRDefault="00B95946" w:rsidP="0052520F">
                  <w:pPr>
                    <w:pStyle w:val="NOTE"/>
                  </w:pPr>
                  <w:r w:rsidRPr="008F5E2D">
                    <w:t>Bahnsteigzugeng</w:t>
                  </w:r>
                </w:p>
              </w:tc>
              <w:tc>
                <w:tcPr>
                  <w:tcW w:w="2265" w:type="dxa"/>
                </w:tcPr>
                <w:p w:rsidR="00E4499D" w:rsidRPr="008F5E2D" w:rsidRDefault="00B95946" w:rsidP="0052520F">
                  <w:pPr>
                    <w:pStyle w:val="NOTE"/>
                  </w:pPr>
                  <w:r w:rsidRPr="008F5E2D">
                    <w:t>Platform</w:t>
                  </w:r>
                </w:p>
              </w:tc>
            </w:tr>
            <w:tr w:rsidR="008A114A" w:rsidTr="00E4499D">
              <w:tc>
                <w:tcPr>
                  <w:tcW w:w="2265" w:type="dxa"/>
                </w:tcPr>
                <w:p w:rsidR="00E4499D" w:rsidRPr="008F5E2D" w:rsidRDefault="00B95946" w:rsidP="0052520F">
                  <w:pPr>
                    <w:pStyle w:val="NOTE"/>
                  </w:pPr>
                  <w:r w:rsidRPr="008F5E2D">
                    <w:t>Pinneberg</w:t>
                  </w:r>
                </w:p>
              </w:tc>
              <w:tc>
                <w:tcPr>
                  <w:tcW w:w="2265" w:type="dxa"/>
                </w:tcPr>
                <w:p w:rsidR="00E4499D" w:rsidRPr="008F5E2D" w:rsidRDefault="00B95946" w:rsidP="0052520F">
                  <w:pPr>
                    <w:pStyle w:val="NOTE"/>
                  </w:pPr>
                  <w:r w:rsidRPr="008F5E2D">
                    <w:t>Pinneberg</w:t>
                  </w:r>
                </w:p>
              </w:tc>
            </w:tr>
            <w:tr w:rsidR="008A114A" w:rsidTr="00E4499D">
              <w:tc>
                <w:tcPr>
                  <w:tcW w:w="2265" w:type="dxa"/>
                </w:tcPr>
                <w:p w:rsidR="00E4499D" w:rsidRPr="008F5E2D" w:rsidRDefault="00B95946" w:rsidP="0052520F">
                  <w:pPr>
                    <w:pStyle w:val="NOTE"/>
                  </w:pPr>
                  <w:r w:rsidRPr="008F5E2D">
                    <w:t>Ausfahrsignal P5 (km 15,812)</w:t>
                  </w:r>
                </w:p>
              </w:tc>
              <w:tc>
                <w:tcPr>
                  <w:tcW w:w="2265" w:type="dxa"/>
                </w:tcPr>
                <w:p w:rsidR="00E4499D" w:rsidRPr="008F5E2D" w:rsidRDefault="00B95946" w:rsidP="0052520F">
                  <w:pPr>
                    <w:pStyle w:val="NOTE"/>
                  </w:pPr>
                  <w:r w:rsidRPr="008F5E2D">
                    <w:t>Starting signal P5 (km 15.812)</w:t>
                  </w:r>
                </w:p>
              </w:tc>
            </w:tr>
            <w:tr w:rsidR="008A114A" w:rsidTr="00E4499D">
              <w:tc>
                <w:tcPr>
                  <w:tcW w:w="2265" w:type="dxa"/>
                </w:tcPr>
                <w:p w:rsidR="00E4499D" w:rsidRPr="008F5E2D" w:rsidRDefault="00B95946" w:rsidP="0052520F">
                  <w:pPr>
                    <w:pStyle w:val="NOTE"/>
                  </w:pPr>
                  <w:r w:rsidRPr="008F5E2D">
                    <w:t>Bahnsteig</w:t>
                  </w:r>
                </w:p>
              </w:tc>
              <w:tc>
                <w:tcPr>
                  <w:tcW w:w="2265" w:type="dxa"/>
                </w:tcPr>
                <w:p w:rsidR="00E4499D" w:rsidRPr="008F5E2D" w:rsidRDefault="00B95946" w:rsidP="0052520F">
                  <w:pPr>
                    <w:pStyle w:val="NOTE"/>
                  </w:pPr>
                  <w:r w:rsidRPr="008F5E2D">
                    <w:t>Platform</w:t>
                  </w:r>
                </w:p>
              </w:tc>
            </w:tr>
          </w:tbl>
          <w:p w:rsidR="00E4499D" w:rsidRPr="008F5E2D" w:rsidRDefault="00E4499D" w:rsidP="0052520F">
            <w:pPr>
              <w:jc w:val="left"/>
            </w:pPr>
          </w:p>
        </w:tc>
      </w:tr>
      <w:tr w:rsidR="008A114A" w:rsidTr="0052520F">
        <w:trPr>
          <w:trHeight w:hRule="exact" w:val="460"/>
        </w:trPr>
        <w:tc>
          <w:tcPr>
            <w:tcW w:w="891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52520F">
            <w:r w:rsidRPr="008F5E2D">
              <w:t xml:space="preserve">Nobody was injured </w:t>
            </w:r>
            <w:r w:rsidRPr="008F5E2D">
              <w:t>and there was no material or environmental damage.</w:t>
            </w:r>
          </w:p>
        </w:tc>
      </w:tr>
      <w:tr w:rsidR="008A114A" w:rsidTr="0052520F">
        <w:trPr>
          <w:trHeight w:hRule="exact" w:val="802"/>
        </w:trPr>
        <w:tc>
          <w:tcPr>
            <w:tcW w:w="891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52520F">
            <w:r w:rsidRPr="008F5E2D">
              <w:t>The investigation is at investigation step 4 and the opportunity to submit observations pursuant to Section 5(4) EUV was opened up.</w:t>
            </w:r>
          </w:p>
        </w:tc>
      </w:tr>
    </w:tbl>
    <w:p w:rsidR="008C3F47" w:rsidRPr="008F5E2D" w:rsidRDefault="00B95946" w:rsidP="009B2C40">
      <w:pPr>
        <w:pStyle w:val="Heading3"/>
      </w:pPr>
      <w:bookmarkStart w:id="44" w:name="_Toc500516859"/>
      <w:bookmarkStart w:id="45" w:name="_Toc505675737"/>
      <w:r w:rsidRPr="008F5E2D">
        <w:t>Incident caused by operational error in Hameln on 24 February 2016</w:t>
      </w:r>
      <w:bookmarkEnd w:id="44"/>
      <w:bookmarkEnd w:id="45"/>
    </w:p>
    <w:tbl>
      <w:tblPr>
        <w:tblW w:w="9000" w:type="dxa"/>
        <w:tblInd w:w="-5" w:type="dxa"/>
        <w:tblCellMar>
          <w:top w:w="72" w:type="dxa"/>
          <w:left w:w="115" w:type="dxa"/>
          <w:right w:w="115" w:type="dxa"/>
        </w:tblCellMar>
        <w:tblLook w:val="01E0" w:firstRow="1" w:lastRow="1" w:firstColumn="1" w:lastColumn="1" w:noHBand="0" w:noVBand="0"/>
      </w:tblPr>
      <w:tblGrid>
        <w:gridCol w:w="4140"/>
        <w:gridCol w:w="4860"/>
      </w:tblGrid>
      <w:tr w:rsidR="008A114A" w:rsidTr="0052520F">
        <w:trPr>
          <w:trHeight w:hRule="exact" w:val="6471"/>
        </w:trPr>
        <w:tc>
          <w:tcPr>
            <w:tcW w:w="414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 xml:space="preserve">On </w:t>
            </w:r>
            <w:r w:rsidRPr="008F5E2D">
              <w:t>24 February 2016, there was mutual endangerment of passenger trains DPN 82971 and DPN 82968 at around 14:31 and of passenger trains DPN 82975 and DPN 82972 at around 16:43 on track 103 of Hameln station.</w:t>
            </w:r>
          </w:p>
          <w:p w:rsidR="008C3F47" w:rsidRPr="008F5E2D" w:rsidRDefault="00B95946" w:rsidP="00377A63">
            <w:r w:rsidRPr="008F5E2D">
              <w:t xml:space="preserve"> </w:t>
            </w:r>
          </w:p>
        </w:tc>
        <w:tc>
          <w:tcPr>
            <w:tcW w:w="486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rPr>
                <w:noProof/>
                <w:lang w:val="en-US" w:eastAsia="zh-CN" w:bidi="ar-SA"/>
              </w:rPr>
              <w:drawing>
                <wp:inline distT="0" distB="0" distL="0" distR="0">
                  <wp:extent cx="2880995" cy="3074035"/>
                  <wp:effectExtent l="0" t="0" r="0" b="0"/>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73859" name="Picture 3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80995" cy="307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Style w:val="TableGrid"/>
              <w:tblW w:w="4620" w:type="dxa"/>
              <w:tblLook w:val="04A0" w:firstRow="1" w:lastRow="0" w:firstColumn="1" w:lastColumn="0" w:noHBand="0" w:noVBand="1"/>
            </w:tblPr>
            <w:tblGrid>
              <w:gridCol w:w="2310"/>
              <w:gridCol w:w="2310"/>
            </w:tblGrid>
            <w:tr w:rsidR="008A114A" w:rsidTr="00E4499D">
              <w:tc>
                <w:tcPr>
                  <w:tcW w:w="2310" w:type="dxa"/>
                </w:tcPr>
                <w:p w:rsidR="00E4499D" w:rsidRPr="008F5E2D" w:rsidRDefault="00B95946" w:rsidP="00E4499D">
                  <w:pPr>
                    <w:pStyle w:val="NOTE"/>
                  </w:pPr>
                  <w:r w:rsidRPr="008F5E2D">
                    <w:t>Fdl Hameln</w:t>
                  </w:r>
                </w:p>
              </w:tc>
              <w:tc>
                <w:tcPr>
                  <w:tcW w:w="2310" w:type="dxa"/>
                </w:tcPr>
                <w:p w:rsidR="00E4499D" w:rsidRPr="008F5E2D" w:rsidRDefault="00B95946" w:rsidP="00E4499D">
                  <w:pPr>
                    <w:pStyle w:val="NOTE"/>
                  </w:pPr>
                  <w:r w:rsidRPr="008F5E2D">
                    <w:t>Hameln movements controller</w:t>
                  </w:r>
                </w:p>
              </w:tc>
            </w:tr>
            <w:tr w:rsidR="008A114A" w:rsidTr="00E4499D">
              <w:tc>
                <w:tcPr>
                  <w:tcW w:w="2310" w:type="dxa"/>
                </w:tcPr>
                <w:p w:rsidR="00E4499D" w:rsidRPr="008F5E2D" w:rsidRDefault="00B95946" w:rsidP="00E4499D">
                  <w:pPr>
                    <w:pStyle w:val="NOTE"/>
                  </w:pPr>
                  <w:r w:rsidRPr="008F5E2D">
                    <w:t>Zsig S65</w:t>
                  </w:r>
                </w:p>
              </w:tc>
              <w:tc>
                <w:tcPr>
                  <w:tcW w:w="2310" w:type="dxa"/>
                </w:tcPr>
                <w:p w:rsidR="00E4499D" w:rsidRPr="008F5E2D" w:rsidRDefault="00B95946" w:rsidP="00E4499D">
                  <w:pPr>
                    <w:pStyle w:val="NOTE"/>
                  </w:pPr>
                  <w:r w:rsidRPr="008F5E2D">
                    <w:t>Isig S65</w:t>
                  </w:r>
                </w:p>
              </w:tc>
            </w:tr>
            <w:tr w:rsidR="008A114A" w:rsidTr="00E4499D">
              <w:tc>
                <w:tcPr>
                  <w:tcW w:w="2310" w:type="dxa"/>
                </w:tcPr>
                <w:p w:rsidR="00E4499D" w:rsidRPr="008F5E2D" w:rsidRDefault="00B95946" w:rsidP="00E4499D">
                  <w:pPr>
                    <w:pStyle w:val="NOTE"/>
                  </w:pPr>
                  <w:r w:rsidRPr="008F5E2D">
                    <w:t>DPN 82971</w:t>
                  </w:r>
                </w:p>
              </w:tc>
              <w:tc>
                <w:tcPr>
                  <w:tcW w:w="2310" w:type="dxa"/>
                </w:tcPr>
                <w:p w:rsidR="00E4499D" w:rsidRPr="008F5E2D" w:rsidRDefault="00B95946" w:rsidP="00E4499D">
                  <w:pPr>
                    <w:pStyle w:val="NOTE"/>
                  </w:pPr>
                  <w:r w:rsidRPr="008F5E2D">
                    <w:t>DPN 82971</w:t>
                  </w:r>
                </w:p>
              </w:tc>
            </w:tr>
            <w:tr w:rsidR="008A114A" w:rsidTr="00E4499D">
              <w:tc>
                <w:tcPr>
                  <w:tcW w:w="2310" w:type="dxa"/>
                </w:tcPr>
                <w:p w:rsidR="00E4499D" w:rsidRPr="008F5E2D" w:rsidRDefault="00B95946" w:rsidP="00E4499D">
                  <w:pPr>
                    <w:pStyle w:val="NOTE"/>
                  </w:pPr>
                  <w:r w:rsidRPr="008F5E2D">
                    <w:t>DPN 82975</w:t>
                  </w:r>
                </w:p>
              </w:tc>
              <w:tc>
                <w:tcPr>
                  <w:tcW w:w="2310" w:type="dxa"/>
                </w:tcPr>
                <w:p w:rsidR="00E4499D" w:rsidRPr="008F5E2D" w:rsidRDefault="00B95946" w:rsidP="00E4499D">
                  <w:pPr>
                    <w:pStyle w:val="NOTE"/>
                  </w:pPr>
                  <w:r w:rsidRPr="008F5E2D">
                    <w:t>DPN 82975</w:t>
                  </w:r>
                </w:p>
              </w:tc>
            </w:tr>
          </w:tbl>
          <w:p w:rsidR="00E4499D" w:rsidRPr="008F5E2D" w:rsidRDefault="00E4499D" w:rsidP="00377A63"/>
        </w:tc>
      </w:tr>
      <w:tr w:rsidR="008A114A" w:rsidTr="00C054DC">
        <w:trPr>
          <w:trHeight w:hRule="exact" w:val="390"/>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Nobody was injured and there was no material or environmental damage.</w:t>
            </w:r>
          </w:p>
        </w:tc>
      </w:tr>
      <w:tr w:rsidR="008A114A" w:rsidTr="00C054DC">
        <w:trPr>
          <w:trHeight w:hRule="exact" w:val="390"/>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The investigation report is published on the website.</w:t>
            </w:r>
          </w:p>
        </w:tc>
      </w:tr>
    </w:tbl>
    <w:p w:rsidR="008C3F47" w:rsidRPr="008F5E2D" w:rsidRDefault="00B95946" w:rsidP="009B2C40">
      <w:pPr>
        <w:pStyle w:val="Heading3"/>
      </w:pPr>
      <w:bookmarkStart w:id="46" w:name="_Toc500516860"/>
      <w:bookmarkStart w:id="47" w:name="_Toc505675738"/>
      <w:r w:rsidRPr="008F5E2D">
        <w:t>Train collision between Neufahrn (Ndb.) and Eggmühl on 20 March 2016</w:t>
      </w:r>
      <w:bookmarkEnd w:id="46"/>
      <w:bookmarkEnd w:id="47"/>
    </w:p>
    <w:tbl>
      <w:tblPr>
        <w:tblW w:w="9000" w:type="dxa"/>
        <w:tblInd w:w="-5" w:type="dxa"/>
        <w:tblCellMar>
          <w:top w:w="72" w:type="dxa"/>
          <w:left w:w="115" w:type="dxa"/>
          <w:right w:w="115" w:type="dxa"/>
        </w:tblCellMar>
        <w:tblLook w:val="01E0" w:firstRow="1" w:lastRow="1" w:firstColumn="1" w:lastColumn="1" w:noHBand="0" w:noVBand="0"/>
      </w:tblPr>
      <w:tblGrid>
        <w:gridCol w:w="4140"/>
        <w:gridCol w:w="4860"/>
      </w:tblGrid>
      <w:tr w:rsidR="008A114A" w:rsidTr="001B5079">
        <w:trPr>
          <w:trHeight w:hRule="exact" w:val="3565"/>
        </w:trPr>
        <w:tc>
          <w:tcPr>
            <w:tcW w:w="414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 xml:space="preserve">At </w:t>
            </w:r>
            <w:r w:rsidRPr="008F5E2D">
              <w:t>around 08:07 on 20 March 2016, passenger train DPN 84102 collided on line 5500 at km 100.7 with the side plough of a ballast profiling machine standing foul on the neighbouring track. The plough collided with the footstep of the leading traction vehicle.</w:t>
            </w:r>
          </w:p>
        </w:tc>
        <w:tc>
          <w:tcPr>
            <w:tcW w:w="486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rPr>
                <w:noProof/>
                <w:lang w:val="en-US" w:eastAsia="zh-CN" w:bidi="ar-SA"/>
              </w:rPr>
              <w:drawing>
                <wp:inline distT="0" distB="0" distL="0" distR="0">
                  <wp:extent cx="2862357" cy="2150554"/>
                  <wp:effectExtent l="0" t="0" r="0" b="0"/>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22" cstate="print"/>
                          <a:stretch>
                            <a:fillRect/>
                          </a:stretch>
                        </pic:blipFill>
                        <pic:spPr>
                          <a:xfrm>
                            <a:off x="0" y="0"/>
                            <a:ext cx="2862357" cy="2150554"/>
                          </a:xfrm>
                          <a:prstGeom prst="rect">
                            <a:avLst/>
                          </a:prstGeom>
                        </pic:spPr>
                      </pic:pic>
                    </a:graphicData>
                  </a:graphic>
                </wp:inline>
              </w:drawing>
            </w:r>
          </w:p>
        </w:tc>
      </w:tr>
      <w:tr w:rsidR="008A114A" w:rsidTr="001B5079">
        <w:trPr>
          <w:trHeight w:hRule="exact" w:val="442"/>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Nobody was injured.</w:t>
            </w:r>
          </w:p>
        </w:tc>
      </w:tr>
      <w:tr w:rsidR="008A114A" w:rsidTr="001B5079">
        <w:trPr>
          <w:trHeight w:hRule="exact" w:val="730"/>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The investigation is at investigation step 4 and the opportunity to submit observations pursuant to Section 5(4) EUV was opened up.</w:t>
            </w:r>
          </w:p>
        </w:tc>
      </w:tr>
    </w:tbl>
    <w:p w:rsidR="008C3F47" w:rsidRPr="008F5E2D" w:rsidRDefault="00B95946" w:rsidP="009B2C40">
      <w:pPr>
        <w:pStyle w:val="Heading3"/>
      </w:pPr>
      <w:bookmarkStart w:id="48" w:name="_Toc500516861"/>
      <w:bookmarkStart w:id="49" w:name="_Toc505675739"/>
      <w:r w:rsidRPr="008F5E2D">
        <w:t>Train collision between Haste and Wunstorf on 19 May 2016</w:t>
      </w:r>
      <w:bookmarkEnd w:id="48"/>
      <w:bookmarkEnd w:id="49"/>
    </w:p>
    <w:tbl>
      <w:tblPr>
        <w:tblW w:w="9000" w:type="dxa"/>
        <w:tblInd w:w="-5" w:type="dxa"/>
        <w:tblCellMar>
          <w:top w:w="72" w:type="dxa"/>
          <w:left w:w="115" w:type="dxa"/>
          <w:right w:w="115" w:type="dxa"/>
        </w:tblCellMar>
        <w:tblLook w:val="01E0" w:firstRow="1" w:lastRow="1" w:firstColumn="1" w:lastColumn="1" w:noHBand="0" w:noVBand="0"/>
      </w:tblPr>
      <w:tblGrid>
        <w:gridCol w:w="4230"/>
        <w:gridCol w:w="4770"/>
      </w:tblGrid>
      <w:tr w:rsidR="008A114A" w:rsidTr="009B2C40">
        <w:trPr>
          <w:trHeight w:hRule="exact" w:val="4344"/>
        </w:trPr>
        <w:tc>
          <w:tcPr>
            <w:tcW w:w="423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 xml:space="preserve">At around 15:20 on 19 May 2016, </w:t>
            </w:r>
            <w:r w:rsidRPr="008F5E2D">
              <w:t>ICE 549/559 travelled over a broken rail on line 1700 at km 25.0.</w:t>
            </w:r>
          </w:p>
        </w:tc>
        <w:tc>
          <w:tcPr>
            <w:tcW w:w="477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rPr>
                <w:noProof/>
                <w:lang w:val="en-US" w:eastAsia="zh-CN" w:bidi="ar-SA"/>
              </w:rPr>
              <w:drawing>
                <wp:inline distT="0" distB="0" distL="0" distR="0">
                  <wp:extent cx="2861573" cy="1842611"/>
                  <wp:effectExtent l="0" t="0" r="0" b="0"/>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23" cstate="print"/>
                          <a:stretch>
                            <a:fillRect/>
                          </a:stretch>
                        </pic:blipFill>
                        <pic:spPr>
                          <a:xfrm>
                            <a:off x="0" y="0"/>
                            <a:ext cx="2861573" cy="1842611"/>
                          </a:xfrm>
                          <a:prstGeom prst="rect">
                            <a:avLst/>
                          </a:prstGeom>
                        </pic:spPr>
                      </pic:pic>
                    </a:graphicData>
                  </a:graphic>
                </wp:inline>
              </w:drawing>
            </w:r>
          </w:p>
          <w:tbl>
            <w:tblPr>
              <w:tblStyle w:val="TableGrid"/>
              <w:tblW w:w="0" w:type="auto"/>
              <w:tblLook w:val="04A0" w:firstRow="1" w:lastRow="0" w:firstColumn="1" w:lastColumn="0" w:noHBand="0" w:noVBand="1"/>
            </w:tblPr>
            <w:tblGrid>
              <w:gridCol w:w="2265"/>
              <w:gridCol w:w="2265"/>
            </w:tblGrid>
            <w:tr w:rsidR="008A114A" w:rsidTr="00986376">
              <w:tc>
                <w:tcPr>
                  <w:tcW w:w="2265" w:type="dxa"/>
                </w:tcPr>
                <w:p w:rsidR="00986376" w:rsidRPr="008F5E2D" w:rsidRDefault="00B95946" w:rsidP="00986376">
                  <w:pPr>
                    <w:pStyle w:val="NOTE"/>
                  </w:pPr>
                  <w:r w:rsidRPr="008F5E2D">
                    <w:t>Fahrtrichtung ICE 549</w:t>
                  </w:r>
                </w:p>
              </w:tc>
              <w:tc>
                <w:tcPr>
                  <w:tcW w:w="2265" w:type="dxa"/>
                </w:tcPr>
                <w:p w:rsidR="00986376" w:rsidRPr="008F5E2D" w:rsidRDefault="00B95946" w:rsidP="00986376">
                  <w:pPr>
                    <w:pStyle w:val="NOTE"/>
                  </w:pPr>
                  <w:r w:rsidRPr="008F5E2D">
                    <w:t>Direction of travel of ICE 549</w:t>
                  </w:r>
                </w:p>
              </w:tc>
            </w:tr>
            <w:tr w:rsidR="008A114A" w:rsidTr="00986376">
              <w:tc>
                <w:tcPr>
                  <w:tcW w:w="2265" w:type="dxa"/>
                </w:tcPr>
                <w:p w:rsidR="00986376" w:rsidRPr="008F5E2D" w:rsidRDefault="00B95946" w:rsidP="00986376">
                  <w:pPr>
                    <w:pStyle w:val="NOTE"/>
                  </w:pPr>
                  <w:r w:rsidRPr="008F5E2D">
                    <w:t>Regelgleis Wunstorf - Haste</w:t>
                  </w:r>
                </w:p>
              </w:tc>
              <w:tc>
                <w:tcPr>
                  <w:tcW w:w="2265" w:type="dxa"/>
                </w:tcPr>
                <w:p w:rsidR="00986376" w:rsidRPr="008F5E2D" w:rsidRDefault="00B95946" w:rsidP="00986376">
                  <w:pPr>
                    <w:pStyle w:val="NOTE"/>
                  </w:pPr>
                  <w:r w:rsidRPr="008F5E2D">
                    <w:t>Wunstorf - Haste regular track</w:t>
                  </w:r>
                </w:p>
              </w:tc>
            </w:tr>
          </w:tbl>
          <w:p w:rsidR="008C3F47" w:rsidRPr="008F5E2D" w:rsidRDefault="00B95946" w:rsidP="001B5079">
            <w:pPr>
              <w:pStyle w:val="NOTE"/>
            </w:pPr>
            <w:r w:rsidRPr="008F5E2D">
              <w:t>Source: DB Netz AG processed by the EUB</w:t>
            </w:r>
          </w:p>
        </w:tc>
      </w:tr>
      <w:tr w:rsidR="008A114A" w:rsidTr="001B5079">
        <w:trPr>
          <w:trHeight w:hRule="exact" w:val="460"/>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Nobody was injured.</w:t>
            </w:r>
          </w:p>
        </w:tc>
      </w:tr>
      <w:tr w:rsidR="008A114A" w:rsidTr="001B5079">
        <w:trPr>
          <w:trHeight w:hRule="exact" w:val="442"/>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 xml:space="preserve">The </w:t>
            </w:r>
            <w:r w:rsidRPr="008F5E2D">
              <w:t>investigation is at investigation step 3.</w:t>
            </w:r>
          </w:p>
        </w:tc>
      </w:tr>
    </w:tbl>
    <w:p w:rsidR="008C3F47" w:rsidRDefault="00B95946" w:rsidP="009B2C40">
      <w:pPr>
        <w:pStyle w:val="Heading3"/>
      </w:pPr>
      <w:bookmarkStart w:id="50" w:name="_Toc500516862"/>
      <w:bookmarkStart w:id="51" w:name="_Toc505675740"/>
      <w:r w:rsidRPr="008F5E2D">
        <w:t>Train collision in Plochingen on 22 July 2016</w:t>
      </w:r>
      <w:bookmarkEnd w:id="50"/>
      <w:bookmarkEnd w:id="51"/>
    </w:p>
    <w:tbl>
      <w:tblPr>
        <w:tblW w:w="9000" w:type="dxa"/>
        <w:tblCellMar>
          <w:top w:w="72" w:type="dxa"/>
          <w:left w:w="115" w:type="dxa"/>
          <w:right w:w="115" w:type="dxa"/>
        </w:tblCellMar>
        <w:tblLook w:val="01E0" w:firstRow="1" w:lastRow="1" w:firstColumn="1" w:lastColumn="1" w:noHBand="0" w:noVBand="0"/>
      </w:tblPr>
      <w:tblGrid>
        <w:gridCol w:w="4230"/>
        <w:gridCol w:w="4770"/>
      </w:tblGrid>
      <w:tr w:rsidR="008A114A" w:rsidTr="0052520F">
        <w:trPr>
          <w:trHeight w:hRule="exact" w:val="3520"/>
        </w:trPr>
        <w:tc>
          <w:tcPr>
            <w:tcW w:w="4230" w:type="dxa"/>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t>At 07:44 on 22 July 2016, passenger train RE 22011 laterally collided with a shunting unit (diesel locomotive) standing foul in the points connection upon departure fr</w:t>
            </w:r>
            <w:r w:rsidRPr="008F5E2D">
              <w:t>om Plochingen.</w:t>
            </w:r>
          </w:p>
        </w:tc>
        <w:tc>
          <w:tcPr>
            <w:tcW w:w="4770" w:type="dxa"/>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rPr>
                <w:noProof/>
                <w:lang w:val="en-US" w:eastAsia="zh-CN" w:bidi="ar-SA"/>
              </w:rPr>
              <w:drawing>
                <wp:inline distT="0" distB="0" distL="0" distR="0">
                  <wp:extent cx="2862022" cy="2155602"/>
                  <wp:effectExtent l="0" t="0" r="0" b="0"/>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24" cstate="print"/>
                          <a:stretch>
                            <a:fillRect/>
                          </a:stretch>
                        </pic:blipFill>
                        <pic:spPr>
                          <a:xfrm>
                            <a:off x="0" y="0"/>
                            <a:ext cx="2862022" cy="2155602"/>
                          </a:xfrm>
                          <a:prstGeom prst="rect">
                            <a:avLst/>
                          </a:prstGeom>
                        </pic:spPr>
                      </pic:pic>
                    </a:graphicData>
                  </a:graphic>
                </wp:inline>
              </w:drawing>
            </w:r>
          </w:p>
        </w:tc>
      </w:tr>
      <w:tr w:rsidR="008A114A" w:rsidTr="0052520F">
        <w:trPr>
          <w:trHeight w:hRule="exact" w:val="442"/>
        </w:trPr>
        <w:tc>
          <w:tcPr>
            <w:tcW w:w="9000" w:type="dxa"/>
            <w:gridSpan w:val="2"/>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t>Nobody was injured.</w:t>
            </w:r>
          </w:p>
        </w:tc>
      </w:tr>
      <w:tr w:rsidR="008A114A" w:rsidTr="0052520F">
        <w:trPr>
          <w:trHeight w:hRule="exact" w:val="460"/>
        </w:trPr>
        <w:tc>
          <w:tcPr>
            <w:tcW w:w="9000" w:type="dxa"/>
            <w:gridSpan w:val="2"/>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t>The investigation is at investigation step 3.</w:t>
            </w:r>
          </w:p>
        </w:tc>
      </w:tr>
    </w:tbl>
    <w:p w:rsidR="0052520F" w:rsidRDefault="0052520F" w:rsidP="0052520F"/>
    <w:p w:rsidR="0052520F" w:rsidRDefault="0052520F" w:rsidP="0052520F"/>
    <w:p w:rsidR="0052520F" w:rsidRDefault="0052520F" w:rsidP="0052520F"/>
    <w:p w:rsidR="0052520F" w:rsidRDefault="0052520F" w:rsidP="0052520F"/>
    <w:p w:rsidR="0052520F" w:rsidRDefault="0052520F" w:rsidP="0052520F"/>
    <w:p w:rsidR="0052520F" w:rsidRPr="0052520F" w:rsidRDefault="0052520F" w:rsidP="0052520F"/>
    <w:p w:rsidR="008C3F47" w:rsidRPr="008F5E2D" w:rsidRDefault="00B95946" w:rsidP="009B2C40">
      <w:pPr>
        <w:pStyle w:val="Heading3"/>
      </w:pPr>
      <w:bookmarkStart w:id="52" w:name="_Toc500516863"/>
      <w:bookmarkStart w:id="53" w:name="_Toc505675741"/>
      <w:r w:rsidRPr="008F5E2D">
        <w:t>Level crossing accident between Oberkochen and Königsbronn on 21 October 2016</w:t>
      </w:r>
      <w:bookmarkEnd w:id="52"/>
      <w:bookmarkEnd w:id="53"/>
    </w:p>
    <w:tbl>
      <w:tblPr>
        <w:tblW w:w="9000" w:type="dxa"/>
        <w:tblInd w:w="-5" w:type="dxa"/>
        <w:tblCellMar>
          <w:top w:w="72" w:type="dxa"/>
          <w:left w:w="115" w:type="dxa"/>
          <w:right w:w="115" w:type="dxa"/>
        </w:tblCellMar>
        <w:tblLook w:val="01E0" w:firstRow="1" w:lastRow="1" w:firstColumn="1" w:lastColumn="1" w:noHBand="0" w:noVBand="0"/>
      </w:tblPr>
      <w:tblGrid>
        <w:gridCol w:w="4230"/>
        <w:gridCol w:w="4770"/>
      </w:tblGrid>
      <w:tr w:rsidR="008A114A" w:rsidTr="001B5079">
        <w:trPr>
          <w:trHeight w:hRule="exact" w:val="3619"/>
        </w:trPr>
        <w:tc>
          <w:tcPr>
            <w:tcW w:w="423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 xml:space="preserve">At around 09:17 on 21 October 2016, passenger train IRE 3225 collided with an HGV at </w:t>
            </w:r>
            <w:r w:rsidRPr="008F5E2D">
              <w:t>the technically protected level crossing on line 4670 at km 11.202.</w:t>
            </w:r>
          </w:p>
        </w:tc>
        <w:tc>
          <w:tcPr>
            <w:tcW w:w="477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rPr>
                <w:noProof/>
                <w:lang w:val="en-US" w:eastAsia="zh-CN" w:bidi="ar-SA"/>
              </w:rPr>
              <w:drawing>
                <wp:inline distT="0" distB="0" distL="0" distR="0">
                  <wp:extent cx="2861350" cy="2150554"/>
                  <wp:effectExtent l="0" t="0" r="0" b="0"/>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25" cstate="print"/>
                          <a:stretch>
                            <a:fillRect/>
                          </a:stretch>
                        </pic:blipFill>
                        <pic:spPr>
                          <a:xfrm>
                            <a:off x="0" y="0"/>
                            <a:ext cx="2861350" cy="2150554"/>
                          </a:xfrm>
                          <a:prstGeom prst="rect">
                            <a:avLst/>
                          </a:prstGeom>
                        </pic:spPr>
                      </pic:pic>
                    </a:graphicData>
                  </a:graphic>
                </wp:inline>
              </w:drawing>
            </w:r>
          </w:p>
        </w:tc>
      </w:tr>
      <w:tr w:rsidR="008A114A" w:rsidTr="009B2C40">
        <w:trPr>
          <w:trHeight w:hRule="exact" w:val="714"/>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One person was killed, one person was seriously injured and six people were slightly injured.</w:t>
            </w:r>
          </w:p>
        </w:tc>
      </w:tr>
      <w:tr w:rsidR="008A114A" w:rsidTr="001B5079">
        <w:trPr>
          <w:trHeight w:hRule="exact" w:val="510"/>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The investigation is at investigation step 3.</w:t>
            </w:r>
          </w:p>
        </w:tc>
      </w:tr>
    </w:tbl>
    <w:p w:rsidR="008C3F47" w:rsidRDefault="00B95946" w:rsidP="009B2C40">
      <w:pPr>
        <w:pStyle w:val="Heading3"/>
      </w:pPr>
      <w:bookmarkStart w:id="54" w:name="_Toc500516864"/>
      <w:bookmarkStart w:id="55" w:name="_Toc505675742"/>
      <w:r w:rsidRPr="008F5E2D">
        <w:t>Train collision in Cologne-Eifeltor</w:t>
      </w:r>
      <w:r w:rsidRPr="008F5E2D">
        <w:t xml:space="preserve"> on 28 October 2016</w:t>
      </w:r>
      <w:bookmarkEnd w:id="54"/>
      <w:bookmarkEnd w:id="55"/>
    </w:p>
    <w:tbl>
      <w:tblPr>
        <w:tblW w:w="9000" w:type="dxa"/>
        <w:tblCellMar>
          <w:top w:w="72" w:type="dxa"/>
          <w:left w:w="115" w:type="dxa"/>
          <w:right w:w="115" w:type="dxa"/>
        </w:tblCellMar>
        <w:tblLook w:val="01E0" w:firstRow="1" w:lastRow="1" w:firstColumn="1" w:lastColumn="1" w:noHBand="0" w:noVBand="0"/>
      </w:tblPr>
      <w:tblGrid>
        <w:gridCol w:w="4230"/>
        <w:gridCol w:w="4770"/>
      </w:tblGrid>
      <w:tr w:rsidR="008A114A" w:rsidTr="0052520F">
        <w:trPr>
          <w:trHeight w:hRule="exact" w:val="3637"/>
        </w:trPr>
        <w:tc>
          <w:tcPr>
            <w:tcW w:w="4230" w:type="dxa"/>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t>At 06:04 on 28 October 2016, freight train KT 43258 collided with a shunting unit (traction vehicle), which was standing foul, as it entered Cologne-Eifeltor station.</w:t>
            </w:r>
          </w:p>
        </w:tc>
        <w:tc>
          <w:tcPr>
            <w:tcW w:w="4770" w:type="dxa"/>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rPr>
                <w:noProof/>
                <w:lang w:val="en-US" w:eastAsia="zh-CN" w:bidi="ar-SA"/>
              </w:rPr>
              <w:drawing>
                <wp:inline distT="0" distB="0" distL="0" distR="0">
                  <wp:extent cx="2880995" cy="2153920"/>
                  <wp:effectExtent l="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17630" name="Picture 2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80995" cy="215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8A114A" w:rsidTr="0052520F">
        <w:trPr>
          <w:trHeight w:hRule="exact" w:val="460"/>
        </w:trPr>
        <w:tc>
          <w:tcPr>
            <w:tcW w:w="9000" w:type="dxa"/>
            <w:gridSpan w:val="2"/>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t>Nobody was injured.</w:t>
            </w:r>
          </w:p>
        </w:tc>
      </w:tr>
      <w:tr w:rsidR="008A114A" w:rsidTr="0052520F">
        <w:trPr>
          <w:trHeight w:hRule="exact" w:val="712"/>
        </w:trPr>
        <w:tc>
          <w:tcPr>
            <w:tcW w:w="9000" w:type="dxa"/>
            <w:gridSpan w:val="2"/>
            <w:tcBorders>
              <w:top w:val="single" w:sz="4" w:space="0" w:color="000000"/>
              <w:left w:val="single" w:sz="4" w:space="0" w:color="000000"/>
              <w:bottom w:val="single" w:sz="4" w:space="0" w:color="000000"/>
              <w:right w:val="single" w:sz="4" w:space="0" w:color="000000"/>
            </w:tcBorders>
          </w:tcPr>
          <w:p w:rsidR="0052520F" w:rsidRPr="008F5E2D" w:rsidRDefault="00B95946" w:rsidP="0052520F">
            <w:r w:rsidRPr="008F5E2D">
              <w:t xml:space="preserve">The investigation is at investigation step 4 </w:t>
            </w:r>
            <w:r w:rsidRPr="008F5E2D">
              <w:t>and the opportunity to submit observations pursuant to Section 5(4) EUV was opened up.</w:t>
            </w:r>
          </w:p>
        </w:tc>
      </w:tr>
    </w:tbl>
    <w:p w:rsidR="0052520F" w:rsidRDefault="0052520F" w:rsidP="0052520F"/>
    <w:p w:rsidR="0052520F" w:rsidRDefault="0052520F" w:rsidP="0052520F"/>
    <w:p w:rsidR="0052520F" w:rsidRDefault="0052520F" w:rsidP="0052520F"/>
    <w:p w:rsidR="0052520F" w:rsidRDefault="0052520F" w:rsidP="0052520F"/>
    <w:p w:rsidR="0052520F" w:rsidRDefault="0052520F" w:rsidP="0052520F"/>
    <w:p w:rsidR="0052520F" w:rsidRPr="0052520F" w:rsidRDefault="0052520F" w:rsidP="0052520F"/>
    <w:p w:rsidR="008C3F47" w:rsidRPr="008F5E2D" w:rsidRDefault="00B95946" w:rsidP="009B2C40">
      <w:pPr>
        <w:pStyle w:val="Heading3"/>
      </w:pPr>
      <w:bookmarkStart w:id="56" w:name="_Toc500516865"/>
      <w:bookmarkStart w:id="57" w:name="_Toc505675743"/>
      <w:r w:rsidRPr="008F5E2D">
        <w:t>Train derailment in Blumenberg on 8 November 2016</w:t>
      </w:r>
      <w:bookmarkEnd w:id="56"/>
      <w:bookmarkEnd w:id="57"/>
    </w:p>
    <w:tbl>
      <w:tblPr>
        <w:tblW w:w="9000" w:type="dxa"/>
        <w:tblInd w:w="-5" w:type="dxa"/>
        <w:tblCellMar>
          <w:top w:w="72" w:type="dxa"/>
          <w:left w:w="115" w:type="dxa"/>
          <w:right w:w="115" w:type="dxa"/>
        </w:tblCellMar>
        <w:tblLook w:val="01E0" w:firstRow="1" w:lastRow="1" w:firstColumn="1" w:lastColumn="1" w:noHBand="0" w:noVBand="0"/>
      </w:tblPr>
      <w:tblGrid>
        <w:gridCol w:w="4230"/>
        <w:gridCol w:w="4770"/>
      </w:tblGrid>
      <w:tr w:rsidR="008A114A" w:rsidTr="001B5079">
        <w:trPr>
          <w:trHeight w:hRule="exact" w:val="3052"/>
        </w:trPr>
        <w:tc>
          <w:tcPr>
            <w:tcW w:w="423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At around 13:30 on 8 November 2016, passenger train DPN 80146 derailed with one bogie in Blumenberg station.</w:t>
            </w:r>
          </w:p>
        </w:tc>
        <w:tc>
          <w:tcPr>
            <w:tcW w:w="4770" w:type="dxa"/>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rPr>
                <w:noProof/>
                <w:lang w:val="en-US" w:eastAsia="zh-CN" w:bidi="ar-SA"/>
              </w:rPr>
              <w:drawing>
                <wp:inline distT="0" distB="0" distL="0" distR="0">
                  <wp:extent cx="2861503" cy="1691163"/>
                  <wp:effectExtent l="0" t="0" r="0" b="4445"/>
                  <wp:docPr id="2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27" cstate="print"/>
                          <a:stretch>
                            <a:fillRect/>
                          </a:stretch>
                        </pic:blipFill>
                        <pic:spPr>
                          <a:xfrm>
                            <a:off x="0" y="0"/>
                            <a:ext cx="2861503" cy="1691163"/>
                          </a:xfrm>
                          <a:prstGeom prst="rect">
                            <a:avLst/>
                          </a:prstGeom>
                        </pic:spPr>
                      </pic:pic>
                    </a:graphicData>
                  </a:graphic>
                </wp:inline>
              </w:drawing>
            </w:r>
          </w:p>
          <w:p w:rsidR="008C3F47" w:rsidRPr="008F5E2D" w:rsidRDefault="00B95946" w:rsidP="001B5079">
            <w:pPr>
              <w:pStyle w:val="NOTE"/>
            </w:pPr>
            <w:r w:rsidRPr="008F5E2D">
              <w:t>Source: Federal Police [</w:t>
            </w:r>
            <w:r w:rsidRPr="008F5E2D">
              <w:rPr>
                <w:i/>
              </w:rPr>
              <w:t>Bundespolizei</w:t>
            </w:r>
            <w:r w:rsidRPr="008F5E2D">
              <w:t>]</w:t>
            </w:r>
          </w:p>
        </w:tc>
      </w:tr>
      <w:tr w:rsidR="008A114A" w:rsidTr="001B5079">
        <w:trPr>
          <w:trHeight w:hRule="exact" w:val="460"/>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Nobody was injured.</w:t>
            </w:r>
          </w:p>
        </w:tc>
      </w:tr>
      <w:tr w:rsidR="008A114A" w:rsidTr="001B5079">
        <w:trPr>
          <w:trHeight w:hRule="exact" w:val="442"/>
        </w:trPr>
        <w:tc>
          <w:tcPr>
            <w:tcW w:w="9000" w:type="dxa"/>
            <w:gridSpan w:val="2"/>
            <w:tcBorders>
              <w:top w:val="single" w:sz="4" w:space="0" w:color="000000"/>
              <w:left w:val="single" w:sz="4" w:space="0" w:color="000000"/>
              <w:bottom w:val="single" w:sz="4" w:space="0" w:color="000000"/>
              <w:right w:val="single" w:sz="4" w:space="0" w:color="000000"/>
            </w:tcBorders>
          </w:tcPr>
          <w:p w:rsidR="008C3F47" w:rsidRPr="008F5E2D" w:rsidRDefault="00B95946" w:rsidP="00377A63">
            <w:r w:rsidRPr="008F5E2D">
              <w:t>The investigation is at investigation step 3.</w:t>
            </w:r>
          </w:p>
        </w:tc>
      </w:tr>
    </w:tbl>
    <w:p w:rsidR="008C3F47" w:rsidRDefault="00B95946" w:rsidP="009B2C40">
      <w:pPr>
        <w:pStyle w:val="Heading3"/>
      </w:pPr>
      <w:bookmarkStart w:id="58" w:name="_Toc500516866"/>
      <w:bookmarkStart w:id="59" w:name="_Toc505675744"/>
      <w:r w:rsidRPr="008F5E2D">
        <w:t>Train collision in Basel Bad marshalling yard on 18 December 2016</w:t>
      </w:r>
      <w:bookmarkEnd w:id="58"/>
      <w:bookmarkEnd w:id="59"/>
    </w:p>
    <w:tbl>
      <w:tblPr>
        <w:tblW w:w="9000" w:type="dxa"/>
        <w:tblCellMar>
          <w:top w:w="72" w:type="dxa"/>
          <w:left w:w="115" w:type="dxa"/>
          <w:right w:w="115" w:type="dxa"/>
        </w:tblCellMar>
        <w:tblLook w:val="01E0" w:firstRow="1" w:lastRow="1" w:firstColumn="1" w:lastColumn="1" w:noHBand="0" w:noVBand="0"/>
      </w:tblPr>
      <w:tblGrid>
        <w:gridCol w:w="4230"/>
        <w:gridCol w:w="4770"/>
      </w:tblGrid>
      <w:tr w:rsidR="008A114A" w:rsidTr="009B2C40">
        <w:trPr>
          <w:trHeight w:hRule="exact" w:val="3007"/>
        </w:trPr>
        <w:tc>
          <w:tcPr>
            <w:tcW w:w="4230" w:type="dxa"/>
            <w:tcBorders>
              <w:top w:val="single" w:sz="4" w:space="0" w:color="000000"/>
              <w:left w:val="single" w:sz="4" w:space="0" w:color="000000"/>
              <w:bottom w:val="single" w:sz="4" w:space="0" w:color="000000"/>
              <w:right w:val="single" w:sz="4" w:space="0" w:color="000000"/>
            </w:tcBorders>
          </w:tcPr>
          <w:p w:rsidR="009B2C40" w:rsidRPr="008F5E2D" w:rsidRDefault="00B95946" w:rsidP="009B2C40">
            <w:r w:rsidRPr="008F5E2D">
              <w:t xml:space="preserve">At around 14:03 on 18 December 2016, freight train DGS 43615 collided with a tank </w:t>
            </w:r>
            <w:r w:rsidRPr="008F5E2D">
              <w:t>wagon of train EZ 44663, which was standing foul, at point 104 as it entered Basel Bad marshalling yard.</w:t>
            </w:r>
          </w:p>
          <w:p w:rsidR="009B2C40" w:rsidRPr="008F5E2D" w:rsidRDefault="00B95946" w:rsidP="009B2C40">
            <w:r w:rsidRPr="008F5E2D">
              <w:t xml:space="preserve"> </w:t>
            </w:r>
          </w:p>
        </w:tc>
        <w:tc>
          <w:tcPr>
            <w:tcW w:w="4770" w:type="dxa"/>
            <w:tcBorders>
              <w:top w:val="single" w:sz="4" w:space="0" w:color="000000"/>
              <w:left w:val="single" w:sz="4" w:space="0" w:color="000000"/>
              <w:bottom w:val="single" w:sz="4" w:space="0" w:color="000000"/>
              <w:right w:val="single" w:sz="4" w:space="0" w:color="000000"/>
            </w:tcBorders>
          </w:tcPr>
          <w:p w:rsidR="009B2C40" w:rsidRPr="008F5E2D" w:rsidRDefault="00B95946" w:rsidP="009B2C40">
            <w:r w:rsidRPr="008F5E2D">
              <w:rPr>
                <w:noProof/>
                <w:lang w:val="en-US" w:eastAsia="zh-CN" w:bidi="ar-SA"/>
              </w:rPr>
              <w:drawing>
                <wp:inline distT="0" distB="0" distL="0" distR="0">
                  <wp:extent cx="2880995" cy="1626235"/>
                  <wp:effectExtent l="0" t="0" r="0" b="0"/>
                  <wp:docPr id="8377829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90935" name="Picture 1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80995" cy="162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B2C40" w:rsidRPr="008F5E2D" w:rsidRDefault="00B95946" w:rsidP="009B2C40">
            <w:pPr>
              <w:pStyle w:val="NOTE"/>
            </w:pPr>
            <w:r w:rsidRPr="008F5E2D">
              <w:t>Source: DB Netz AG</w:t>
            </w:r>
          </w:p>
        </w:tc>
      </w:tr>
      <w:tr w:rsidR="008A114A" w:rsidTr="009B2C40">
        <w:trPr>
          <w:trHeight w:hRule="exact" w:val="460"/>
        </w:trPr>
        <w:tc>
          <w:tcPr>
            <w:tcW w:w="9000" w:type="dxa"/>
            <w:gridSpan w:val="2"/>
            <w:tcBorders>
              <w:top w:val="single" w:sz="4" w:space="0" w:color="000000"/>
              <w:left w:val="single" w:sz="4" w:space="0" w:color="000000"/>
              <w:bottom w:val="single" w:sz="4" w:space="0" w:color="000000"/>
              <w:right w:val="single" w:sz="4" w:space="0" w:color="000000"/>
            </w:tcBorders>
          </w:tcPr>
          <w:p w:rsidR="009B2C40" w:rsidRPr="008F5E2D" w:rsidRDefault="00B95946" w:rsidP="009B2C40">
            <w:r w:rsidRPr="008F5E2D">
              <w:t>Five people were slightly injured.</w:t>
            </w:r>
          </w:p>
        </w:tc>
      </w:tr>
      <w:tr w:rsidR="008A114A" w:rsidTr="009B2C40">
        <w:trPr>
          <w:trHeight w:hRule="exact" w:val="442"/>
        </w:trPr>
        <w:tc>
          <w:tcPr>
            <w:tcW w:w="9000" w:type="dxa"/>
            <w:gridSpan w:val="2"/>
            <w:tcBorders>
              <w:top w:val="single" w:sz="4" w:space="0" w:color="000000"/>
              <w:left w:val="single" w:sz="4" w:space="0" w:color="000000"/>
              <w:bottom w:val="single" w:sz="4" w:space="0" w:color="000000"/>
              <w:right w:val="single" w:sz="4" w:space="0" w:color="000000"/>
            </w:tcBorders>
          </w:tcPr>
          <w:p w:rsidR="009B2C40" w:rsidRPr="008F5E2D" w:rsidRDefault="00B95946" w:rsidP="009B2C40">
            <w:r w:rsidRPr="008F5E2D">
              <w:t>The investigation is at investigation step 3.</w:t>
            </w:r>
          </w:p>
        </w:tc>
      </w:tr>
    </w:tbl>
    <w:p w:rsidR="009B2C40" w:rsidRDefault="009B2C40" w:rsidP="009B2C40"/>
    <w:p w:rsidR="009B2C40" w:rsidRDefault="009B2C40" w:rsidP="009B2C40"/>
    <w:p w:rsidR="009B2C40" w:rsidRDefault="009B2C40" w:rsidP="009B2C40"/>
    <w:p w:rsidR="009B2C40" w:rsidRDefault="009B2C40" w:rsidP="009B2C40"/>
    <w:p w:rsidR="009B2C40" w:rsidRDefault="009B2C40" w:rsidP="009B2C40"/>
    <w:p w:rsidR="009B2C40" w:rsidRDefault="009B2C40" w:rsidP="009B2C40"/>
    <w:p w:rsidR="009B2C40" w:rsidRDefault="009B2C40" w:rsidP="009B2C40"/>
    <w:p w:rsidR="009B2C40" w:rsidRDefault="009B2C40" w:rsidP="009B2C40"/>
    <w:p w:rsidR="0052520F" w:rsidRDefault="0052520F" w:rsidP="009B2C40"/>
    <w:p w:rsidR="00D94CE9" w:rsidRPr="009B2C40" w:rsidRDefault="00D94CE9" w:rsidP="009B2C40"/>
    <w:p w:rsidR="008C3F47" w:rsidRPr="008F5E2D" w:rsidRDefault="00B95946" w:rsidP="009B2C40">
      <w:pPr>
        <w:pStyle w:val="Heading1"/>
      </w:pPr>
      <w:bookmarkStart w:id="60" w:name="_Toc500516867"/>
      <w:bookmarkStart w:id="61" w:name="_Toc505675745"/>
      <w:r w:rsidRPr="008F5E2D">
        <w:t>Safety recommendations</w:t>
      </w:r>
      <w:bookmarkEnd w:id="60"/>
      <w:bookmarkEnd w:id="61"/>
    </w:p>
    <w:p w:rsidR="008C3F47" w:rsidRPr="008F5E2D" w:rsidRDefault="00B95946" w:rsidP="00377A63">
      <w:r w:rsidRPr="008F5E2D">
        <w:t xml:space="preserve">In </w:t>
      </w:r>
      <w:r w:rsidRPr="008F5E2D">
        <w:t xml:space="preserve">accordance with Section 6 EUV, the body responsible for the investigation of serious accidents can issue safety recommendations at any time. The safety recommendations are sent to the safety authority and, if required, to other bodies or authorities or to </w:t>
      </w:r>
      <w:r w:rsidRPr="008F5E2D">
        <w:t>other EU Member States. These are obliged to advise the investigating authority of the measures they have taken or plan to take as a consequence of safety recommendations. An assessment of these measures by the investigating authority is not required and d</w:t>
      </w:r>
      <w:r w:rsidRPr="008F5E2D">
        <w:t>oes not take place.</w:t>
      </w:r>
    </w:p>
    <w:p w:rsidR="001B5079" w:rsidRPr="008F5E2D" w:rsidRDefault="001B5079" w:rsidP="00377A63"/>
    <w:p w:rsidR="008C3F47" w:rsidRPr="008F5E2D" w:rsidRDefault="00B95946" w:rsidP="00377A63">
      <w:r w:rsidRPr="008F5E2D">
        <w:t>In Chapter 3.1 ‘Safety recommendations 2016’, the safety recommendations issued on dangerous events in 2016 are listed and supplemented as applicable with information on the measures already taken. The following Chapter 3.2 ‘Safety rec</w:t>
      </w:r>
      <w:r w:rsidRPr="008F5E2D">
        <w:t>ommendations 2006-2015’ contains a summary of all safety recommendations, as well as current information on the measures taken. In this chapter, the dangerous events are ordered by date.</w:t>
      </w:r>
    </w:p>
    <w:p w:rsidR="001B5079" w:rsidRPr="008F5E2D" w:rsidRDefault="001B5079" w:rsidP="00377A63"/>
    <w:p w:rsidR="008C3F47" w:rsidRPr="008F5E2D" w:rsidRDefault="00B95946" w:rsidP="00377A63">
      <w:r w:rsidRPr="008F5E2D">
        <w:t xml:space="preserve">As of September 2017, the safety authority has provided information </w:t>
      </w:r>
      <w:r w:rsidRPr="008F5E2D">
        <w:t>on measures taken regarding the following events:</w:t>
      </w:r>
    </w:p>
    <w:p w:rsidR="001B5079" w:rsidRPr="008F5E2D" w:rsidRDefault="001B5079" w:rsidP="00377A63"/>
    <w:p w:rsidR="008C3F47" w:rsidRPr="008F5E2D" w:rsidRDefault="00B95946" w:rsidP="001B5079">
      <w:pPr>
        <w:pStyle w:val="BULLET"/>
      </w:pPr>
      <w:r w:rsidRPr="008F5E2D">
        <w:t>Rolling stock fire in Wilhelmshaven on 25 April 2015</w:t>
      </w:r>
    </w:p>
    <w:p w:rsidR="008C3F47" w:rsidRPr="008F5E2D" w:rsidRDefault="00B95946" w:rsidP="001B5079">
      <w:pPr>
        <w:pStyle w:val="BULLET"/>
      </w:pPr>
      <w:r w:rsidRPr="008F5E2D">
        <w:t>Train derailments in Stuttgart Central Station on 24 July and 29 September 2012</w:t>
      </w:r>
    </w:p>
    <w:p w:rsidR="008C3F47" w:rsidRPr="008F5E2D" w:rsidRDefault="00B95946" w:rsidP="009B2C40">
      <w:pPr>
        <w:pStyle w:val="Heading2"/>
      </w:pPr>
      <w:bookmarkStart w:id="62" w:name="_Toc500516868"/>
      <w:bookmarkStart w:id="63" w:name="_Toc505675746"/>
      <w:r w:rsidRPr="008F5E2D">
        <w:t>Safety recommendations 2016</w:t>
      </w:r>
      <w:bookmarkEnd w:id="62"/>
      <w:bookmarkEnd w:id="63"/>
    </w:p>
    <w:p w:rsidR="001B5079" w:rsidRPr="008F5E2D" w:rsidRDefault="00B95946" w:rsidP="00A70F5B">
      <w:pPr>
        <w:pStyle w:val="HeadingBlueBackground"/>
      </w:pPr>
      <w:r w:rsidRPr="008F5E2D">
        <w:t>Rolling stock fire in Wilhelmshaven on 25 Ap</w:t>
      </w:r>
      <w:r w:rsidRPr="008F5E2D">
        <w:t>ril 2015</w:t>
      </w:r>
    </w:p>
    <w:p w:rsidR="008C3F47" w:rsidRPr="008F5E2D" w:rsidRDefault="00B95946" w:rsidP="00962933">
      <w:pPr>
        <w:pStyle w:val="SUBHEADING1"/>
      </w:pPr>
      <w:r w:rsidRPr="008F5E2D">
        <w:rPr>
          <w:rStyle w:val="BOLD"/>
        </w:rPr>
        <w:t>Safety recommendations:</w:t>
      </w:r>
      <w:r w:rsidRPr="008F5E2D">
        <w:t xml:space="preserve"> (as of 7 June 2016)</w:t>
      </w:r>
    </w:p>
    <w:p w:rsidR="008C3F47" w:rsidRPr="008F5E2D" w:rsidRDefault="00B95946" w:rsidP="00377A63">
      <w:r w:rsidRPr="008F5E2D">
        <w:t>(1) Provide for use of non-flammable and wear-resistant material for the diesel leakage line with indication of a maximum period of use. Carry out fire-prevention measures on the turbocharger and exhaust</w:t>
      </w:r>
      <w:r w:rsidRPr="008F5E2D">
        <w:t xml:space="preserve"> gas pipe. Perform structural adaptation of the fuel return.</w:t>
      </w:r>
    </w:p>
    <w:p w:rsidR="008C3F47" w:rsidRPr="008F5E2D" w:rsidRDefault="00B95946" w:rsidP="00377A63">
      <w:r w:rsidRPr="008F5E2D">
        <w:t>(2) Retrofit fire detectors with automatic engine shut-off in all LINT diesel trains.</w:t>
      </w:r>
    </w:p>
    <w:p w:rsidR="008C3F47" w:rsidRPr="008F5E2D" w:rsidRDefault="00B95946" w:rsidP="00962933">
      <w:pPr>
        <w:pStyle w:val="SUBHEADING1"/>
      </w:pPr>
      <w:r w:rsidRPr="008F5E2D">
        <w:rPr>
          <w:rStyle w:val="BOLD"/>
        </w:rPr>
        <w:t>Measures:</w:t>
      </w:r>
      <w:r w:rsidRPr="008F5E2D">
        <w:t xml:space="preserve"> (as of September 2017)</w:t>
      </w:r>
    </w:p>
    <w:p w:rsidR="008C3F47" w:rsidRPr="008F5E2D" w:rsidRDefault="00B95946" w:rsidP="00377A63">
      <w:r w:rsidRPr="008F5E2D">
        <w:t>In relation to point 1: A report available to the engine manufacturer was as</w:t>
      </w:r>
      <w:r w:rsidRPr="008F5E2D">
        <w:t>sessed by the EBA. In all of the information disclosed in this regard, the contents of the safety recommendation cannot be implemented readily, but only with disproportionate effort. The timely exchange of the leak-fuel pipe is seen as a proportionate meas</w:t>
      </w:r>
      <w:r w:rsidRPr="008F5E2D">
        <w:t>ure against these rolling stock fires. All owners of rolling stock equipped with the engine concerned are being informed of the situation.</w:t>
      </w:r>
    </w:p>
    <w:p w:rsidR="008C3F47" w:rsidRPr="008F5E2D" w:rsidRDefault="00B95946" w:rsidP="00377A63">
      <w:r w:rsidRPr="008F5E2D">
        <w:t>In relation to point 2: No measures were introduced in respect of this safety recommendation. (See in relation to poi</w:t>
      </w:r>
      <w:r w:rsidRPr="008F5E2D">
        <w:t>nt 1)</w:t>
      </w:r>
    </w:p>
    <w:p w:rsidR="008C3F47" w:rsidRPr="008F5E2D" w:rsidRDefault="00B95946" w:rsidP="009B2C40">
      <w:pPr>
        <w:pStyle w:val="Heading2"/>
      </w:pPr>
      <w:bookmarkStart w:id="64" w:name="_Toc500516869"/>
      <w:bookmarkStart w:id="65" w:name="_Toc505675747"/>
      <w:r w:rsidRPr="008F5E2D">
        <w:t>Safety recommendations 2006-2015 (sorted by date of event)</w:t>
      </w:r>
      <w:bookmarkEnd w:id="64"/>
      <w:bookmarkEnd w:id="65"/>
    </w:p>
    <w:p w:rsidR="008C3F47" w:rsidRPr="008F5E2D" w:rsidRDefault="00B95946" w:rsidP="00A70F5B">
      <w:pPr>
        <w:pStyle w:val="HeadingBlueBackground"/>
      </w:pPr>
      <w:r w:rsidRPr="008F5E2D">
        <w:t>Train collision in Mannheim Central Station on 1 August 2014</w:t>
      </w:r>
    </w:p>
    <w:p w:rsidR="008C3F47" w:rsidRPr="008F5E2D" w:rsidRDefault="00B95946" w:rsidP="00962933">
      <w:pPr>
        <w:pStyle w:val="SUBHEADING1"/>
      </w:pPr>
      <w:r w:rsidRPr="008F5E2D">
        <w:rPr>
          <w:rStyle w:val="BOLD"/>
        </w:rPr>
        <w:t>Safety recommendations:</w:t>
      </w:r>
      <w:r w:rsidRPr="008F5E2D">
        <w:t xml:space="preserve"> (as of 23 September 2015)</w:t>
      </w:r>
    </w:p>
    <w:p w:rsidR="008C3F47" w:rsidRPr="008F5E2D" w:rsidRDefault="00B95946" w:rsidP="00377A63">
      <w:r w:rsidRPr="008F5E2D">
        <w:t xml:space="preserve">(1) Continuously strengthen the awareness and competence of traction vehicle </w:t>
      </w:r>
      <w:r w:rsidRPr="008F5E2D">
        <w:t>crews when dealing with PZB (intermittent automatic train control) emergency braking of any kind by targeted training measures.</w:t>
      </w:r>
    </w:p>
    <w:p w:rsidR="008C3F47" w:rsidRPr="008F5E2D" w:rsidRDefault="00B95946" w:rsidP="00377A63">
      <w:r w:rsidRPr="008F5E2D">
        <w:t>(2) As a safety objective, check the retrofitting of the train control devices in the vehicles in order to ‘initiate contact aft</w:t>
      </w:r>
      <w:r w:rsidRPr="008F5E2D">
        <w:t>er PZB emergency braking operations before starting up again’, and develop this further depending on the outcome.</w:t>
      </w:r>
    </w:p>
    <w:p w:rsidR="008C3F47" w:rsidRPr="008F5E2D" w:rsidRDefault="00B95946" w:rsidP="00962933">
      <w:pPr>
        <w:pStyle w:val="SUBHEADING1"/>
      </w:pPr>
      <w:r w:rsidRPr="008F5E2D">
        <w:rPr>
          <w:rStyle w:val="BOLD"/>
        </w:rPr>
        <w:t>Measures:</w:t>
      </w:r>
      <w:r w:rsidRPr="008F5E2D">
        <w:t xml:space="preserve"> (as of September 2016)</w:t>
      </w:r>
    </w:p>
    <w:p w:rsidR="008C3F47" w:rsidRPr="008F5E2D" w:rsidRDefault="00B95946" w:rsidP="00377A63">
      <w:r w:rsidRPr="008F5E2D">
        <w:t>In relation to point 1: The EBA has set corresponding priorities on risk-oriented monitoring. Back in 2014, a</w:t>
      </w:r>
      <w:r w:rsidRPr="008F5E2D">
        <w:t xml:space="preserve"> priority check was instigated in the weeks following the accident in which over 200 train drivers were questioned regarding the correct conduct in the event of PZB emergency braking operations. This did not show up any structural shortcomings with regard </w:t>
      </w:r>
      <w:r w:rsidRPr="008F5E2D">
        <w:t>to the knowledge of the operational staff.</w:t>
      </w:r>
    </w:p>
    <w:p w:rsidR="008C3F47" w:rsidRPr="008F5E2D" w:rsidRDefault="00B95946" w:rsidP="00377A63">
      <w:r w:rsidRPr="008F5E2D">
        <w:t>In order to achieve the greatest possible effect and an awareness of dangers in the sector, in 2016, further monitoring is being targeted directly at the approximately 280 railway undertakings with safety certific</w:t>
      </w:r>
      <w:r w:rsidRPr="008F5E2D">
        <w:t xml:space="preserve">ation. Carrying out and intensifying simulator training sessions for train drivers is covered by the regular audits of the undertakings. A further subject of the audits is the undertakings’ internal monitoring of staff on the basis of targeted evaluations </w:t>
      </w:r>
      <w:r w:rsidRPr="008F5E2D">
        <w:t>of the PZB travel data storage devices. In this regard, there is also procedural consistency for travel data that can be used for this purpose in hired locomotives; this data should still be available to the undertaking after the deployment of the vehicle.</w:t>
      </w:r>
    </w:p>
    <w:p w:rsidR="008C3F47" w:rsidRDefault="00B95946" w:rsidP="00377A63">
      <w:r w:rsidRPr="008F5E2D">
        <w:t>In relation to point 2: To implement this safety recommendation, in the context of a request for information, selected railway undertakings and the VDV (Association of German Transport Undertakings) were asked to state their views, including all undertaki</w:t>
      </w:r>
      <w:r w:rsidRPr="008F5E2D">
        <w:t>ngs involved in the accident as well as large state-owned and private railway undertakings and DB Netz AG. The responses were classified and then the results of this request for information were evaluated. In this case, the examination of the safety recomm</w:t>
      </w:r>
      <w:r w:rsidRPr="008F5E2D">
        <w:t>endation revealed that retrofitting of the PZB for behaviour following an emergency braking operation does not make sense in a cost</w:t>
      </w:r>
      <w:r w:rsidRPr="008F5E2D">
        <w:noBreakHyphen/>
        <w:t>benefit assessment against the background of the introduction of ETCS.</w:t>
      </w:r>
    </w:p>
    <w:p w:rsidR="009B2C40" w:rsidRDefault="009B2C40" w:rsidP="00377A63"/>
    <w:p w:rsidR="009B2C40" w:rsidRPr="008F5E2D" w:rsidRDefault="009B2C40" w:rsidP="00377A63"/>
    <w:p w:rsidR="008C3F47" w:rsidRPr="008F5E2D" w:rsidRDefault="00B95946" w:rsidP="00A70F5B">
      <w:pPr>
        <w:pStyle w:val="HeadingBlueBackground"/>
      </w:pPr>
      <w:r w:rsidRPr="008F5E2D">
        <w:t>Train collision in Gladbeck West on 26 October 2013</w:t>
      </w:r>
    </w:p>
    <w:p w:rsidR="008C3F47" w:rsidRPr="008F5E2D" w:rsidRDefault="00B95946" w:rsidP="00962933">
      <w:pPr>
        <w:pStyle w:val="SUBHEADING1"/>
      </w:pPr>
      <w:r w:rsidRPr="008F5E2D">
        <w:rPr>
          <w:rStyle w:val="BOLD"/>
        </w:rPr>
        <w:t>Safety recommendations:</w:t>
      </w:r>
      <w:r w:rsidRPr="008F5E2D">
        <w:t xml:space="preserve"> (as of 28 November 2014)</w:t>
      </w:r>
    </w:p>
    <w:p w:rsidR="008C3F47" w:rsidRPr="008F5E2D" w:rsidRDefault="00B95946" w:rsidP="00377A63">
      <w:r w:rsidRPr="008F5E2D">
        <w:t>(1) Reducing use of the current procedure ‘Staff authorised to carry out brake tests on trains’ as far as possible (in an emergency, e.g. after incident during a train journey, which makes a brake test nece</w:t>
      </w:r>
      <w:r w:rsidRPr="008F5E2D">
        <w:t>ssary)</w:t>
      </w:r>
    </w:p>
    <w:p w:rsidR="008C3F47" w:rsidRPr="008F5E2D" w:rsidRDefault="00B95946" w:rsidP="00377A63">
      <w:r w:rsidRPr="008F5E2D">
        <w:t>(2) In the medium and long term, technical equipment should be used to safely carry out brake tests in freight traffic throughout Europe to minimise the human error rate.</w:t>
      </w:r>
    </w:p>
    <w:p w:rsidR="008C3F47" w:rsidRPr="008F5E2D" w:rsidRDefault="00B95946" w:rsidP="00962933">
      <w:pPr>
        <w:pStyle w:val="SUBHEADING1"/>
      </w:pPr>
      <w:r w:rsidRPr="008F5E2D">
        <w:rPr>
          <w:rStyle w:val="BOLD"/>
        </w:rPr>
        <w:t>Measures:</w:t>
      </w:r>
      <w:r w:rsidRPr="008F5E2D">
        <w:t xml:space="preserve"> (as of August 2015)</w:t>
      </w:r>
    </w:p>
    <w:p w:rsidR="008C3F47" w:rsidRPr="008F5E2D" w:rsidRDefault="00B95946" w:rsidP="00377A63">
      <w:r w:rsidRPr="008F5E2D">
        <w:t>In relation to point 1: There are no legal requi</w:t>
      </w:r>
      <w:r w:rsidRPr="008F5E2D">
        <w:t>rements for this. Actual implementation takes place in the railway sector as part of recognised technical rules (VDV document 757). The safety authority has initiated a further development of the existing approaches with the association. The organisation i</w:t>
      </w:r>
      <w:r w:rsidRPr="008F5E2D">
        <w:t>s now being developed.</w:t>
      </w:r>
    </w:p>
    <w:p w:rsidR="008C3F47" w:rsidRPr="008F5E2D" w:rsidRDefault="00B95946" w:rsidP="00377A63">
      <w:r w:rsidRPr="008F5E2D">
        <w:t>In relation to point 2: Technical equipment for carrying out brake tests in freight traffic is not currently available. Such a development in European freight traffic can only be achieved via the corresponding European committees.</w:t>
      </w:r>
    </w:p>
    <w:p w:rsidR="008C3F47" w:rsidRPr="008F5E2D" w:rsidRDefault="00B95946" w:rsidP="009B2C40">
      <w:pPr>
        <w:pStyle w:val="HeadingBlueBackground"/>
      </w:pPr>
      <w:r w:rsidRPr="008F5E2D">
        <w:t>Le</w:t>
      </w:r>
      <w:r w:rsidRPr="008F5E2D">
        <w:t>vel crossing accident between Lübbecke (Westphalia) and Espelkamp on 9 January 2013</w:t>
      </w:r>
    </w:p>
    <w:p w:rsidR="008C3F47" w:rsidRPr="008F5E2D" w:rsidRDefault="00B95946" w:rsidP="00962933">
      <w:pPr>
        <w:pStyle w:val="SUBHEADING1"/>
      </w:pPr>
      <w:r w:rsidRPr="008F5E2D">
        <w:rPr>
          <w:rStyle w:val="BOLD"/>
        </w:rPr>
        <w:t>Safety recommendations:</w:t>
      </w:r>
      <w:r w:rsidRPr="008F5E2D">
        <w:t xml:space="preserve"> (as of 21 June 2013)</w:t>
      </w:r>
    </w:p>
    <w:p w:rsidR="008C3F47" w:rsidRPr="008F5E2D" w:rsidRDefault="00B95946" w:rsidP="00377A63">
      <w:r w:rsidRPr="008F5E2D">
        <w:t>(1) The crossing keepers’ signals to stop the road traffic should also be given after auxiliary equipment is provided. This req</w:t>
      </w:r>
      <w:r w:rsidRPr="008F5E2D">
        <w:t>uirement should be specified in Guideline 456 and the clear use of the term ‘auxiliary equipment’ revised in the corresponding Annexes 2 and 5.</w:t>
      </w:r>
    </w:p>
    <w:p w:rsidR="008C3F47" w:rsidRPr="008F5E2D" w:rsidRDefault="00B95946" w:rsidP="00377A63">
      <w:r w:rsidRPr="008F5E2D">
        <w:t xml:space="preserve">(2) Where level crossing safety equipment is taken out of service for a period that is planned in advance or is </w:t>
      </w:r>
      <w:r w:rsidRPr="008F5E2D">
        <w:t>relatively lengthy and protection by crossing keepers is put in place, the risk of a safety-relevant operational error by the crossing keeper should be identified in order to determine an acceptable maximum duration for crossing keeper protection and to sp</w:t>
      </w:r>
      <w:r w:rsidRPr="008F5E2D">
        <w:t>ecify it in future.</w:t>
      </w:r>
    </w:p>
    <w:p w:rsidR="008C3F47" w:rsidRPr="008F5E2D" w:rsidRDefault="00B95946" w:rsidP="00377A63">
      <w:r w:rsidRPr="008F5E2D">
        <w:t>(3) Where the suspension from service is planned in advance or is relatively lengthy, there should be coordination with the traffic authorities (e.g. special level crossing inspection).</w:t>
      </w:r>
    </w:p>
    <w:p w:rsidR="008C3F47" w:rsidRPr="008F5E2D" w:rsidRDefault="00B95946" w:rsidP="00377A63">
      <w:r w:rsidRPr="008F5E2D">
        <w:t>(4) Where the suspension from service is planned i</w:t>
      </w:r>
      <w:r w:rsidRPr="008F5E2D">
        <w:t>n advance or is relatively lengthy, mobile barrier equipment with light signals and half barriers (e.g. technical auxiliary equipment for level crossing keepers), for better recognition of crossing keeper protection for road users, should be used more ofte</w:t>
      </w:r>
      <w:r w:rsidRPr="008F5E2D">
        <w:t>n. In this connection, the rules on the giving of signals should be adjusted.</w:t>
      </w:r>
    </w:p>
    <w:p w:rsidR="008C3F47" w:rsidRPr="008F5E2D" w:rsidRDefault="00B95946" w:rsidP="00377A63">
      <w:r w:rsidRPr="008F5E2D">
        <w:t>(5) For the purposes of protection and to make them easier to see, crossing keepers should wear high-visibility clothing that is easier to see (Class 3, at least vest and trouser</w:t>
      </w:r>
      <w:r w:rsidRPr="008F5E2D">
        <w:t>s).</w:t>
      </w:r>
    </w:p>
    <w:p w:rsidR="008C3F47" w:rsidRPr="008F5E2D" w:rsidRDefault="00B95946" w:rsidP="00377A63">
      <w:r w:rsidRPr="008F5E2D">
        <w:t>(6) Invalid light signals should only ever be covered up using means corresponding to the technical notice. The recognisability of the auxiliary equipment should be improved.</w:t>
      </w:r>
    </w:p>
    <w:p w:rsidR="008C3F47" w:rsidRPr="008F5E2D" w:rsidRDefault="00B95946" w:rsidP="00377A63">
      <w:r w:rsidRPr="008F5E2D">
        <w:t xml:space="preserve">(7) Where the suspension from service is planned in advance or is relatively </w:t>
      </w:r>
      <w:r w:rsidRPr="008F5E2D">
        <w:t>lengthy, more mobile lighting should be used when it is dark if this makes the crossing area easier to see, even if the rules have not previously prescribed level crossing lighting.</w:t>
      </w:r>
    </w:p>
    <w:p w:rsidR="008C3F47" w:rsidRPr="008F5E2D" w:rsidRDefault="00B95946" w:rsidP="00962933">
      <w:pPr>
        <w:pStyle w:val="SUBHEADING1"/>
      </w:pPr>
      <w:r w:rsidRPr="008F5E2D">
        <w:rPr>
          <w:rStyle w:val="BOLD"/>
        </w:rPr>
        <w:t>Measures:</w:t>
      </w:r>
      <w:r w:rsidRPr="008F5E2D">
        <w:t xml:space="preserve"> (as of August 2015)</w:t>
      </w:r>
    </w:p>
    <w:p w:rsidR="008C3F47" w:rsidRPr="008F5E2D" w:rsidRDefault="00B95946" w:rsidP="00377A63">
      <w:r w:rsidRPr="008F5E2D">
        <w:t xml:space="preserve">In relation to point 1: The Infrastructure </w:t>
      </w:r>
      <w:r w:rsidRPr="008F5E2D">
        <w:t>Manager concerned has introduced measures for this – as far as is allowed in the context of the road traffic regulations – and made internal specifications. In this way, the visibility of the crossing keeper protection was further improved by improved reco</w:t>
      </w:r>
      <w:r w:rsidRPr="008F5E2D">
        <w:t>gnisability of auxiliary equipment giving signals to stop the road traffic.</w:t>
      </w:r>
    </w:p>
    <w:p w:rsidR="008C3F47" w:rsidRPr="008F5E2D" w:rsidRDefault="00B95946" w:rsidP="00377A63">
      <w:r w:rsidRPr="008F5E2D">
        <w:t>In relation to point 2: Basically, the measures under 1 are the decisive contribution towards controlling accident causes as in the event described here. On account of other freque</w:t>
      </w:r>
      <w:r w:rsidRPr="008F5E2D">
        <w:t>ntly observed incidents in connection with crossing keeper error, an action plan has been developed by the undertaking as a result of the increased monitoring.</w:t>
      </w:r>
    </w:p>
    <w:p w:rsidR="008C3F47" w:rsidRPr="008F5E2D" w:rsidRDefault="00B95946" w:rsidP="00377A63">
      <w:r w:rsidRPr="008F5E2D">
        <w:t>In relation to point 3: The road traffic authorities regularly issue invitations to traffic insp</w:t>
      </w:r>
      <w:r w:rsidRPr="008F5E2D">
        <w:t>ections. The crossing partner can, for example where there is lengthy suspension from service, apply for special traffic inspections.</w:t>
      </w:r>
    </w:p>
    <w:p w:rsidR="008C3F47" w:rsidRPr="008F5E2D" w:rsidRDefault="00B95946" w:rsidP="00377A63">
      <w:r w:rsidRPr="008F5E2D">
        <w:t>In relation to point 4: The application of mobile safety equipment from an expected use time of more than seven days has i</w:t>
      </w:r>
      <w:r w:rsidRPr="008F5E2D">
        <w:t>n the meantime been internally regulated by the Infrastructure Manager concerned. Further associated operating measures are being introduced from December 2015 in an undertaking guideline.</w:t>
      </w:r>
    </w:p>
    <w:p w:rsidR="008C3F47" w:rsidRPr="008F5E2D" w:rsidRDefault="00B95946" w:rsidP="00377A63">
      <w:r w:rsidRPr="008F5E2D">
        <w:t>In relation to point 5: The Infrastructure Manager concerned has in</w:t>
      </w:r>
      <w:r w:rsidRPr="008F5E2D">
        <w:t>troduced appropriate measures. Internal guidelines now regulate the minimum requirements for recognisable and high-visibility work clothing for crossing keeper visibility.</w:t>
      </w:r>
    </w:p>
    <w:p w:rsidR="008C3F47" w:rsidRPr="008F5E2D" w:rsidRDefault="00B95946" w:rsidP="00377A63">
      <w:r w:rsidRPr="008F5E2D">
        <w:t>In relation to point 6: The regulation currently agreed with the safety authority on</w:t>
      </w:r>
      <w:r w:rsidRPr="008F5E2D">
        <w:t xml:space="preserve"> the covering of light signals is contained in an internal specification. An additional auxiliary appliance has in the meantime been developed by the Infrastructure Manager concerned, in the form of a mobile retro-reflecting folding pyramid with red lamp a</w:t>
      </w:r>
      <w:r w:rsidRPr="008F5E2D">
        <w:t>ttachment. It should be regularly used in future.</w:t>
      </w:r>
    </w:p>
    <w:p w:rsidR="008C3F47" w:rsidRDefault="00B95946" w:rsidP="00377A63">
      <w:r w:rsidRPr="008F5E2D">
        <w:t>In relation to point 7: The implementation must in each individual case be decided by the organisation responsible for the equipment in discussion with the road maintenance authority.</w:t>
      </w:r>
    </w:p>
    <w:p w:rsidR="009B2C40" w:rsidRDefault="009B2C40" w:rsidP="00377A63"/>
    <w:p w:rsidR="009B2C40" w:rsidRDefault="009B2C40" w:rsidP="00377A63"/>
    <w:p w:rsidR="009B2C40" w:rsidRDefault="009B2C40" w:rsidP="00377A63"/>
    <w:p w:rsidR="009B2C40" w:rsidRDefault="009B2C40" w:rsidP="00377A63"/>
    <w:p w:rsidR="009B2C40" w:rsidRDefault="009B2C40" w:rsidP="00377A63"/>
    <w:p w:rsidR="009B2C40" w:rsidRDefault="009B2C40" w:rsidP="00377A63"/>
    <w:p w:rsidR="009B2C40" w:rsidRPr="008F5E2D" w:rsidRDefault="009B2C40" w:rsidP="00377A63"/>
    <w:p w:rsidR="008C3F47" w:rsidRPr="008F5E2D" w:rsidRDefault="00B95946" w:rsidP="00A70F5B">
      <w:pPr>
        <w:pStyle w:val="HeadingBlueBackground"/>
      </w:pPr>
      <w:r w:rsidRPr="008F5E2D">
        <w:t xml:space="preserve">Level crossing </w:t>
      </w:r>
      <w:r w:rsidRPr="008F5E2D">
        <w:t>accident between Düsseldorf-Rath and Düsseldorf Eller on 19 December 2012</w:t>
      </w:r>
    </w:p>
    <w:p w:rsidR="008C3F47" w:rsidRPr="008F5E2D" w:rsidRDefault="00B95946" w:rsidP="00962933">
      <w:pPr>
        <w:pStyle w:val="SUBHEADING1"/>
      </w:pPr>
      <w:r w:rsidRPr="008F5E2D">
        <w:rPr>
          <w:rStyle w:val="BOLD"/>
        </w:rPr>
        <w:t>Safety recommendations:</w:t>
      </w:r>
      <w:r w:rsidRPr="008F5E2D">
        <w:t xml:space="preserve"> (as of 7 April 2014)</w:t>
      </w:r>
    </w:p>
    <w:p w:rsidR="008C3F47" w:rsidRPr="008F5E2D" w:rsidRDefault="00B95946" w:rsidP="00377A63">
      <w:r w:rsidRPr="008F5E2D">
        <w:t>As part of the planning and approval of level crossing safety equipment and as a result of a risk assessment, the application of the tech</w:t>
      </w:r>
      <w:r w:rsidRPr="008F5E2D">
        <w:t>nical level crossing protection measures as specified in Section 11(6) EBO should be put into specific terms and modified, with the aim of minimising damage caused by broken-down vehicles in the danger area of the level crossing as far as possible.</w:t>
      </w:r>
    </w:p>
    <w:p w:rsidR="008C3F47" w:rsidRPr="008F5E2D" w:rsidRDefault="00B95946" w:rsidP="00962933">
      <w:pPr>
        <w:pStyle w:val="SUBHEADING1"/>
      </w:pPr>
      <w:r w:rsidRPr="008F5E2D">
        <w:rPr>
          <w:rStyle w:val="BOLD"/>
        </w:rPr>
        <w:t>Measure</w:t>
      </w:r>
      <w:r w:rsidRPr="008F5E2D">
        <w:rPr>
          <w:rStyle w:val="BOLD"/>
        </w:rPr>
        <w:t>s:</w:t>
      </w:r>
      <w:r w:rsidRPr="008F5E2D">
        <w:t xml:space="preserve"> (as of September 2016)</w:t>
      </w:r>
    </w:p>
    <w:p w:rsidR="008C3F47" w:rsidRPr="008F5E2D" w:rsidRDefault="00B95946" w:rsidP="00377A63">
      <w:r w:rsidRPr="008F5E2D">
        <w:t>In a pilot project, the infrastructure operator has equipped a number of level crossings that are operated by crossing keepers and do not have a technical fallback level with 2 000 Hz magnets (known as ‘Schranken-Indusi’ [inductiv</w:t>
      </w:r>
      <w:r w:rsidRPr="008F5E2D">
        <w:t>e train protection barriers]). In the event that a barrier attendant forgets to close the barriers (at the right time) or opens them at the wrong time, these ‘inductive train protection barriers’ bring about emergency braking of the approaching train. This</w:t>
      </w:r>
      <w:r w:rsidRPr="008F5E2D">
        <w:t xml:space="preserve"> solution has not met with overall approval, as unnecessary emergency braking operations also initially occurred in the pilot project.</w:t>
      </w:r>
    </w:p>
    <w:p w:rsidR="008C3F47" w:rsidRPr="008F5E2D" w:rsidRDefault="00B95946" w:rsidP="00377A63">
      <w:r w:rsidRPr="008F5E2D">
        <w:t>The question of whether such technology could also be used in conjunction with vehicles that have broken down (and need t</w:t>
      </w:r>
      <w:r w:rsidRPr="008F5E2D">
        <w:t>o be detected in some way) in the danger area of a level crossing will have to be discussed and assessed after the completion of the aforementioned pilot project. In addition, the possibilities of detecting vehicles or persons in the danger area by radar o</w:t>
      </w:r>
      <w:r w:rsidRPr="008F5E2D">
        <w:t>r infrared interface are currently being investigated.</w:t>
      </w:r>
    </w:p>
    <w:p w:rsidR="008C3F47" w:rsidRPr="008F5E2D" w:rsidRDefault="00B95946" w:rsidP="00A70F5B">
      <w:pPr>
        <w:pStyle w:val="HeadingBlueBackground"/>
      </w:pPr>
      <w:r w:rsidRPr="008F5E2D">
        <w:t>Train derailment in Stuttgart Central Station on 24 July and 29 September 2012</w:t>
      </w:r>
    </w:p>
    <w:p w:rsidR="008C3F47" w:rsidRPr="008F5E2D" w:rsidRDefault="00B95946" w:rsidP="00962933">
      <w:pPr>
        <w:pStyle w:val="SUBHEADING1"/>
      </w:pPr>
      <w:r w:rsidRPr="008F5E2D">
        <w:rPr>
          <w:rStyle w:val="BOLD"/>
        </w:rPr>
        <w:t>Safety recommendations:</w:t>
      </w:r>
      <w:r w:rsidRPr="008F5E2D">
        <w:t xml:space="preserve"> (as of 8 April 2014)</w:t>
      </w:r>
    </w:p>
    <w:p w:rsidR="008C3F47" w:rsidRPr="008F5E2D" w:rsidRDefault="00B95946" w:rsidP="00377A63">
      <w:r w:rsidRPr="008F5E2D">
        <w:t>(1) Revision and finalisation of Guideline 800.0110 and 800.0120 with the aim</w:t>
      </w:r>
      <w:r w:rsidRPr="008F5E2D">
        <w:t xml:space="preserve"> of controlling layouts outside of basic values and target values more closely.</w:t>
      </w:r>
    </w:p>
    <w:p w:rsidR="008C3F47" w:rsidRPr="008F5E2D" w:rsidRDefault="00B95946" w:rsidP="00377A63">
      <w:r w:rsidRPr="008F5E2D">
        <w:t xml:space="preserve">(2) Further investigations regarding the general examination of the unrestricted suitability of the type of buffer to long passenger coaches that are propelled with particular </w:t>
      </w:r>
      <w:r w:rsidRPr="008F5E2D">
        <w:t>consideration of the twisting forces that occur and all possible conditions on the network. Should it not be possible to carry out this verification, it is recommended that this type of buffer should no longer be used on long passenger coaches that are pro</w:t>
      </w:r>
      <w:r w:rsidRPr="008F5E2D">
        <w:t>pelled.</w:t>
      </w:r>
    </w:p>
    <w:p w:rsidR="008C3F47" w:rsidRPr="008F5E2D" w:rsidRDefault="00B95946" w:rsidP="00962933">
      <w:pPr>
        <w:pStyle w:val="SUBHEADING1"/>
      </w:pPr>
      <w:r w:rsidRPr="008F5E2D">
        <w:rPr>
          <w:rStyle w:val="BOLD"/>
        </w:rPr>
        <w:t>Measures:</w:t>
      </w:r>
      <w:r w:rsidRPr="008F5E2D">
        <w:t xml:space="preserve"> (as of September 2017)</w:t>
      </w:r>
    </w:p>
    <w:p w:rsidR="008C3F47" w:rsidRPr="008F5E2D" w:rsidRDefault="00B95946" w:rsidP="00377A63">
      <w:r w:rsidRPr="008F5E2D">
        <w:t xml:space="preserve">In relation to point 1: On 1 December 2015, Guideline 800.0110 ‘Line layout’ was republished following an editorial and substantive revision. The recommendation was finally dealt with thereby. In detail: In section </w:t>
      </w:r>
      <w:r w:rsidRPr="008F5E2D">
        <w:t>9(4) ‘Avoidance of overriding of buffers’, this content was emphasised and reformulated. For the layout, comparison radii for the new speed ranges 25 km/h and 30 km/h were introduced, with a distinction being made between circular curves, basket curves and</w:t>
      </w:r>
      <w:r w:rsidRPr="008F5E2D">
        <w:t xml:space="preserve"> s-curves. The comparison radius is a geometric variable for the curvature difference in the case of a sudden discontinuity of curvature. In s-curves, in the case of a comparison radius rw &lt; 90 m, a straight section length of greater than 8 m and, for rw &lt;</w:t>
      </w:r>
      <w:r w:rsidRPr="008F5E2D">
        <w:t> 110 m, greater than 6 m has to be complied with. The minimum length pursuant to TSI for newly planned stretches is likewise incorporated in the Guideline.</w:t>
      </w:r>
    </w:p>
    <w:p w:rsidR="008C3F47" w:rsidRPr="008F5E2D" w:rsidRDefault="00B95946" w:rsidP="00377A63">
      <w:r w:rsidRPr="008F5E2D">
        <w:t>In relation to point 2: The undertaking concerned has, on the basis of the investigation results, ch</w:t>
      </w:r>
      <w:r w:rsidRPr="008F5E2D">
        <w:t xml:space="preserve">ecked the suitability of the previously used buffers for the specific scenario with negative results. A technical solution by substitution of the used buffers will be implemented after identification of suitable buffer types. Up to now, safe operation has </w:t>
      </w:r>
      <w:r w:rsidRPr="008F5E2D">
        <w:t>been guaranteed by operating regulations in connection with the withdrawal of the originally affected vehicles, including for comparable infrastructures. In addition, the EBA, in dialogue with the parties involved, has also started a discussion on the cond</w:t>
      </w:r>
      <w:r w:rsidRPr="008F5E2D">
        <w:t>itions required for safe operation, which also has to consider the permissible use of tolerances, both for vehicles and for infrastructure, for the intended operating system.</w:t>
      </w:r>
    </w:p>
    <w:p w:rsidR="008C3F47" w:rsidRPr="008F5E2D" w:rsidRDefault="00B95946" w:rsidP="00377A63">
      <w:r w:rsidRPr="008F5E2D">
        <w:t>The consideration of the physical capacity of the vehicle components is also conn</w:t>
      </w:r>
      <w:r w:rsidRPr="008F5E2D">
        <w:t>ected with the influences from the conditions of the network. Findings of the EBA were therefore introduced in the working group of the Railway Agency of the EU regarding the Traffic Operation and Management TSI. The infrastructure register is of increased</w:t>
      </w:r>
      <w:r w:rsidRPr="008F5E2D">
        <w:t xml:space="preserve"> importance here for the future.</w:t>
      </w:r>
    </w:p>
    <w:p w:rsidR="008C3F47" w:rsidRPr="008F5E2D" w:rsidRDefault="00B95946" w:rsidP="00691944">
      <w:pPr>
        <w:pStyle w:val="HeadingBlueBackground"/>
      </w:pPr>
      <w:r w:rsidRPr="008F5E2D">
        <w:t>Train collision between Hanau and Mühlheim East Crossover on 13 April 2012</w:t>
      </w:r>
    </w:p>
    <w:p w:rsidR="008C3F47" w:rsidRPr="008F5E2D" w:rsidRDefault="00B95946" w:rsidP="00962933">
      <w:pPr>
        <w:pStyle w:val="SUBHEADING1"/>
      </w:pPr>
      <w:r w:rsidRPr="008F5E2D">
        <w:rPr>
          <w:rStyle w:val="BOLD"/>
        </w:rPr>
        <w:t>Safety recommendations:</w:t>
      </w:r>
      <w:r w:rsidRPr="008F5E2D">
        <w:t xml:space="preserve"> (as of 15 July 2014)</w:t>
      </w:r>
    </w:p>
    <w:p w:rsidR="008C3F47" w:rsidRPr="008F5E2D" w:rsidRDefault="00B95946" w:rsidP="00377A63">
      <w:r w:rsidRPr="008F5E2D">
        <w:t>Finalising the regulations for the re-railing and re-roading</w:t>
      </w:r>
      <w:r w:rsidRPr="008F5E2D">
        <w:t xml:space="preserve"> of road-rail vehicles on/off the open track, especially the local induction training of those responsible.</w:t>
      </w:r>
    </w:p>
    <w:p w:rsidR="008C3F47" w:rsidRPr="008F5E2D" w:rsidRDefault="00B95946" w:rsidP="00962933">
      <w:pPr>
        <w:pStyle w:val="SUBHEADING1"/>
      </w:pPr>
      <w:r w:rsidRPr="008F5E2D">
        <w:rPr>
          <w:rStyle w:val="BOLD"/>
        </w:rPr>
        <w:t>Measures:</w:t>
      </w:r>
      <w:r w:rsidRPr="008F5E2D">
        <w:t xml:space="preserve"> (as of August 2015)</w:t>
      </w:r>
    </w:p>
    <w:p w:rsidR="008C3F47" w:rsidRPr="008F5E2D" w:rsidRDefault="00B95946" w:rsidP="00377A63">
      <w:r w:rsidRPr="008F5E2D">
        <w:t>In an administrative procedure that was begun in 2013, an improvement of the local knowledge of the parties involved a</w:t>
      </w:r>
      <w:r w:rsidRPr="008F5E2D">
        <w:t>nd the risk-based consideration of local details was picked out as a central theme. The Infrastructure Manager concerned is extrapolating internal procedures therefrom.</w:t>
      </w:r>
    </w:p>
    <w:p w:rsidR="008C3F47" w:rsidRPr="008F5E2D" w:rsidRDefault="00B95946" w:rsidP="00691944">
      <w:pPr>
        <w:pStyle w:val="HeadingBlueBackground"/>
      </w:pPr>
      <w:r w:rsidRPr="008F5E2D">
        <w:t>Train collision in Bleicherode on 21 September 2011</w:t>
      </w:r>
    </w:p>
    <w:p w:rsidR="008C3F47" w:rsidRPr="008F5E2D" w:rsidRDefault="00B95946" w:rsidP="00962933">
      <w:pPr>
        <w:pStyle w:val="SUBHEADING1"/>
      </w:pPr>
      <w:r w:rsidRPr="008F5E2D">
        <w:rPr>
          <w:rStyle w:val="BOLD"/>
        </w:rPr>
        <w:t>Safety recommendation:</w:t>
      </w:r>
      <w:r w:rsidRPr="008F5E2D">
        <w:t xml:space="preserve"> (as of 17 Ap</w:t>
      </w:r>
      <w:r w:rsidRPr="008F5E2D">
        <w:t>ril 2013)</w:t>
      </w:r>
    </w:p>
    <w:p w:rsidR="008C3F47" w:rsidRPr="008F5E2D" w:rsidRDefault="00B95946" w:rsidP="00377A63">
      <w:r w:rsidRPr="008F5E2D">
        <w:t>Checking whether automatic track free reporting equipment should be provided in continuous main tracks of stations.</w:t>
      </w:r>
    </w:p>
    <w:p w:rsidR="008C3F47" w:rsidRPr="008F5E2D" w:rsidRDefault="00B95946" w:rsidP="00962933">
      <w:pPr>
        <w:pStyle w:val="SUBHEADING1"/>
      </w:pPr>
      <w:r w:rsidRPr="008F5E2D">
        <w:rPr>
          <w:rStyle w:val="BOLD"/>
        </w:rPr>
        <w:t>Measures:</w:t>
      </w:r>
      <w:r w:rsidRPr="008F5E2D">
        <w:t xml:space="preserve"> (as of August 2014)</w:t>
      </w:r>
    </w:p>
    <w:p w:rsidR="008C3F47" w:rsidRPr="008F5E2D" w:rsidRDefault="00B95946" w:rsidP="00377A63">
      <w:r w:rsidRPr="008F5E2D">
        <w:t>There is a plan subsequently to equip Bleicherode station with ESTW [electronic control system] tech</w:t>
      </w:r>
      <w:r w:rsidRPr="008F5E2D">
        <w:t>nology. The procedure has been closed.</w:t>
      </w:r>
    </w:p>
    <w:p w:rsidR="008C3F47" w:rsidRPr="008F5E2D" w:rsidRDefault="00B95946" w:rsidP="00691944">
      <w:pPr>
        <w:pStyle w:val="HeadingBlueBackground"/>
      </w:pPr>
      <w:r w:rsidRPr="008F5E2D">
        <w:t>Train collision between Werlau and St. Goar on 11 September 2011</w:t>
      </w:r>
    </w:p>
    <w:p w:rsidR="008C3F47" w:rsidRPr="008F5E2D" w:rsidRDefault="00B95946" w:rsidP="00962933">
      <w:pPr>
        <w:pStyle w:val="SUBHEADING1"/>
      </w:pPr>
      <w:r w:rsidRPr="008F5E2D">
        <w:rPr>
          <w:rStyle w:val="BOLD"/>
        </w:rPr>
        <w:t>Safety recommendations:</w:t>
      </w:r>
      <w:r w:rsidRPr="008F5E2D">
        <w:t xml:space="preserve"> (as of 12 June 2013)</w:t>
      </w:r>
    </w:p>
    <w:p w:rsidR="008C3F47" w:rsidRPr="008F5E2D" w:rsidRDefault="00B95946" w:rsidP="00377A63">
      <w:r w:rsidRPr="008F5E2D">
        <w:t>(1) The probability and the quantity of rainfall to be expected in future (heavy rainfall triggering an eve</w:t>
      </w:r>
      <w:r w:rsidRPr="008F5E2D">
        <w:t>nt) should be estimated in a risk assessment. After this, gutters/drainage devices together with accompanying catchment areas should be checked in order to identify and implement any further safety measures that may be required.</w:t>
      </w:r>
    </w:p>
    <w:p w:rsidR="008C3F47" w:rsidRPr="008F5E2D" w:rsidRDefault="00B95946" w:rsidP="00377A63">
      <w:r w:rsidRPr="008F5E2D">
        <w:t>(2) Creation of ‘another co</w:t>
      </w:r>
      <w:r w:rsidRPr="008F5E2D">
        <w:t>mmunication link’ as specified in Guideline 408.0581 to provide an emergency stop request by train staff on lines without telephones.</w:t>
      </w:r>
    </w:p>
    <w:p w:rsidR="008C3F47" w:rsidRPr="008F5E2D" w:rsidRDefault="00B95946" w:rsidP="00962933">
      <w:pPr>
        <w:pStyle w:val="SUBHEADING1"/>
      </w:pPr>
      <w:r w:rsidRPr="008F5E2D">
        <w:rPr>
          <w:rStyle w:val="BOLD"/>
        </w:rPr>
        <w:t>Measures:</w:t>
      </w:r>
      <w:r w:rsidRPr="008F5E2D">
        <w:t xml:space="preserve"> (as of August 2015)</w:t>
      </w:r>
    </w:p>
    <w:p w:rsidR="008C3F47" w:rsidRPr="008F5E2D" w:rsidRDefault="00B95946" w:rsidP="00377A63">
      <w:r w:rsidRPr="008F5E2D">
        <w:t>In relation to point 1: Inspections of the hillside plots by the Infrastructure Manager in a</w:t>
      </w:r>
      <w:r w:rsidRPr="008F5E2D">
        <w:t>ccordance with the internal guideline, reports by a subsoil institute, classification of the hillsides into danger classes. Detailed presentation of the measures already introduced in reporting year 2013.</w:t>
      </w:r>
    </w:p>
    <w:p w:rsidR="008C3F47" w:rsidRPr="008F5E2D" w:rsidRDefault="00B95946" w:rsidP="00377A63">
      <w:r w:rsidRPr="008F5E2D">
        <w:t xml:space="preserve">In relation to point 2: The Infrastructure Manager </w:t>
      </w:r>
      <w:r w:rsidRPr="008F5E2D">
        <w:t>concerned has established a corresponding rule relating to technical network access in the Network Usage Conditions 2014. For the railway undertaking concerned and in the scope of audits at other railway undertakings, the focus was directed at corporate re</w:t>
      </w:r>
      <w:r w:rsidRPr="008F5E2D">
        <w:t>quirements that all staff are able to properly make emergency calls quickly and directly.</w:t>
      </w:r>
    </w:p>
    <w:p w:rsidR="008C3F47" w:rsidRPr="008F5E2D" w:rsidRDefault="00B95946" w:rsidP="00691944">
      <w:pPr>
        <w:pStyle w:val="HeadingBlueBackground"/>
      </w:pPr>
      <w:r w:rsidRPr="008F5E2D">
        <w:t>Rolling stock fire in Berlin Ostbahnhof on 26 July 2011</w:t>
      </w:r>
    </w:p>
    <w:p w:rsidR="008C3F47" w:rsidRPr="008F5E2D" w:rsidRDefault="00B95946" w:rsidP="00962933">
      <w:pPr>
        <w:pStyle w:val="SUBHEADING1"/>
      </w:pPr>
      <w:r w:rsidRPr="008F5E2D">
        <w:rPr>
          <w:rStyle w:val="BOLD"/>
        </w:rPr>
        <w:t>Safety recommendations:</w:t>
      </w:r>
      <w:r w:rsidRPr="008F5E2D">
        <w:t xml:space="preserve"> (as of 25 November 2013)</w:t>
      </w:r>
    </w:p>
    <w:p w:rsidR="008C3F47" w:rsidRPr="008F5E2D" w:rsidRDefault="00B95946" w:rsidP="00377A63">
      <w:r w:rsidRPr="008F5E2D">
        <w:t>Checking whether, for traction vehicles of the structurally i</w:t>
      </w:r>
      <w:r w:rsidRPr="008F5E2D">
        <w:t xml:space="preserve">dentical series 112, 114 and 143, measures to increase the fire safety on the current rails and traction motor terminals (especially traction motor terminals 1 and 4) should be provided in order to prevent unacceptably high contact resistances and varying </w:t>
      </w:r>
      <w:r w:rsidRPr="008F5E2D">
        <w:t>current distribution.</w:t>
      </w:r>
    </w:p>
    <w:p w:rsidR="008C3F47" w:rsidRPr="008F5E2D" w:rsidRDefault="00B95946" w:rsidP="00962933">
      <w:pPr>
        <w:pStyle w:val="SUBHEADING1"/>
      </w:pPr>
      <w:r w:rsidRPr="008F5E2D">
        <w:rPr>
          <w:rStyle w:val="BOLD"/>
        </w:rPr>
        <w:t>Measures:</w:t>
      </w:r>
      <w:r w:rsidRPr="008F5E2D">
        <w:t xml:space="preserve"> (as of August 2015)</w:t>
      </w:r>
    </w:p>
    <w:p w:rsidR="008C3F47" w:rsidRDefault="00B95946" w:rsidP="00377A63">
      <w:r w:rsidRPr="008F5E2D">
        <w:t>The vehicle owner has provided several individual measures to improve the fire safety on the series of vehicles involved; these are based on the use of other materials and different precautions in the mai</w:t>
      </w:r>
      <w:r w:rsidRPr="008F5E2D">
        <w:t>ntenance procedures.</w:t>
      </w:r>
    </w:p>
    <w:p w:rsidR="009B2C40" w:rsidRDefault="009B2C40" w:rsidP="00377A63"/>
    <w:p w:rsidR="009B2C40" w:rsidRDefault="009B2C40" w:rsidP="00377A63"/>
    <w:p w:rsidR="009B2C40" w:rsidRPr="008F5E2D" w:rsidRDefault="009B2C40" w:rsidP="00377A63"/>
    <w:p w:rsidR="008C3F47" w:rsidRPr="008F5E2D" w:rsidRDefault="00B95946" w:rsidP="00691944">
      <w:pPr>
        <w:pStyle w:val="HeadingBlueBackground"/>
      </w:pPr>
      <w:r w:rsidRPr="008F5E2D">
        <w:t>Train derailment between Gröbers and Großkugel on 11 February 2011</w:t>
      </w:r>
    </w:p>
    <w:p w:rsidR="008C3F47" w:rsidRPr="008F5E2D" w:rsidRDefault="00B95946" w:rsidP="00962933">
      <w:pPr>
        <w:pStyle w:val="SUBHEADING1"/>
      </w:pPr>
      <w:r w:rsidRPr="008F5E2D">
        <w:rPr>
          <w:rStyle w:val="BOLD"/>
        </w:rPr>
        <w:t>Safety recommendations:</w:t>
      </w:r>
      <w:r w:rsidRPr="008F5E2D">
        <w:t xml:space="preserve"> (as of 24 June 2013)</w:t>
      </w:r>
    </w:p>
    <w:p w:rsidR="008C3F47" w:rsidRPr="008F5E2D" w:rsidRDefault="00B95946" w:rsidP="00377A63">
      <w:r w:rsidRPr="008F5E2D">
        <w:t xml:space="preserve">Guideline 821.2001 does not specify any value for the standard deviation ‘s’ of the overall signal of the longitudinal level, the mutual altitude and the height of camber calculated over 250 m with an increment of 25 m, which, when reached, indicates that </w:t>
      </w:r>
      <w:r w:rsidRPr="008F5E2D">
        <w:t>maintenance work needs to be done. A revision should take place so that for the standard deviation, likewise SR 100, SRlim or limit values are specified.</w:t>
      </w:r>
    </w:p>
    <w:p w:rsidR="008C3F47" w:rsidRPr="008F5E2D" w:rsidRDefault="00B95946" w:rsidP="00962933">
      <w:pPr>
        <w:pStyle w:val="SUBHEADING1"/>
      </w:pPr>
      <w:r w:rsidRPr="008F5E2D">
        <w:rPr>
          <w:rStyle w:val="BOLD"/>
        </w:rPr>
        <w:t>Measures:</w:t>
      </w:r>
      <w:r w:rsidRPr="008F5E2D">
        <w:t xml:space="preserve"> (as of September 2016)</w:t>
      </w:r>
    </w:p>
    <w:p w:rsidR="008C3F47" w:rsidRPr="008F5E2D" w:rsidRDefault="00B95946" w:rsidP="00377A63">
      <w:r w:rsidRPr="008F5E2D">
        <w:t>This safety recommendation was not taken into consideration. According to Guideline 821.2001, 5 (10), the standard deviation merely serves as an additional aid to decision-making to assess the quality of the track location. The standard deviation makes a s</w:t>
      </w:r>
      <w:r w:rsidRPr="008F5E2D">
        <w:t>tatement about the average track location quality and is used for planning maintenance works in larger sections. If the SRA [disturbance/reaction system A] value is exceeded, this must be examined on the basis of the local circumstances and maintenance mea</w:t>
      </w:r>
      <w:r w:rsidRPr="008F5E2D">
        <w:t>sures may have to be initiated. An introduction of SR100 or SRlim is not considered to be necessary because, in Germany, the maintenance measures have for a long time depended on individual values and not on average values or the standard deviation. The co</w:t>
      </w:r>
      <w:r w:rsidRPr="008F5E2D">
        <w:t>nsideration of the individual values is more important because, even in individual cases where SR100 or SRlim is exceeded, measures have to be taken. In the calculation of the average value or of the standard deviation, such individual cases where measured</w:t>
      </w:r>
      <w:r w:rsidRPr="008F5E2D">
        <w:t xml:space="preserve"> values exceed the specified limits can no longer be ascertained.</w:t>
      </w:r>
    </w:p>
    <w:p w:rsidR="008C3F47" w:rsidRPr="008F5E2D" w:rsidRDefault="00B95946" w:rsidP="00691944">
      <w:pPr>
        <w:pStyle w:val="HeadingBlueBackground"/>
      </w:pPr>
      <w:r w:rsidRPr="008F5E2D">
        <w:t>Train collision in Hordorf on 29 January 2011</w:t>
      </w:r>
    </w:p>
    <w:p w:rsidR="008C3F47" w:rsidRPr="008F5E2D" w:rsidRDefault="00B95946" w:rsidP="00962933">
      <w:pPr>
        <w:pStyle w:val="SUBHEADING1"/>
      </w:pPr>
      <w:r w:rsidRPr="008F5E2D">
        <w:rPr>
          <w:rStyle w:val="BOLD"/>
        </w:rPr>
        <w:t>Safety recommendations:</w:t>
      </w:r>
      <w:r w:rsidRPr="008F5E2D">
        <w:t xml:space="preserve"> (as of 14 September 2011)</w:t>
      </w:r>
    </w:p>
    <w:p w:rsidR="008C3F47" w:rsidRPr="008F5E2D" w:rsidRDefault="00B95946" w:rsidP="00377A63">
      <w:r w:rsidRPr="008F5E2D">
        <w:t>(1) Retrofitting of all lines with automatic train control equipment so that a train which pas</w:t>
      </w:r>
      <w:r w:rsidRPr="008F5E2D">
        <w:t>ses a signal at danger without authorisation can automatically be brought to a halt. Additionally, an unauthorised start on main lines when the signal is at danger can be automatically prevented.</w:t>
      </w:r>
    </w:p>
    <w:p w:rsidR="008C3F47" w:rsidRPr="008F5E2D" w:rsidRDefault="00B95946" w:rsidP="00377A63">
      <w:r w:rsidRPr="008F5E2D">
        <w:t>(2) Until the lines are retrofitted with automatic train con</w:t>
      </w:r>
      <w:r w:rsidRPr="008F5E2D">
        <w:t>trol equipment as specified in point 1, additional measures should be taken which are capable in each individual case of reducing the likelihood of occurrence and/or the amount of damage caused by an unauthorised passing of a signal at danger.</w:t>
      </w:r>
    </w:p>
    <w:p w:rsidR="008C3F47" w:rsidRPr="008F5E2D" w:rsidRDefault="00B95946" w:rsidP="00962933">
      <w:pPr>
        <w:pStyle w:val="SUBHEADING1"/>
      </w:pPr>
      <w:r w:rsidRPr="008F5E2D">
        <w:rPr>
          <w:rStyle w:val="BOLD"/>
        </w:rPr>
        <w:t>Measures:</w:t>
      </w:r>
      <w:r w:rsidRPr="008F5E2D">
        <w:t xml:space="preserve"> (a</w:t>
      </w:r>
      <w:r w:rsidRPr="008F5E2D">
        <w:t>s of August 2015)</w:t>
      </w:r>
    </w:p>
    <w:p w:rsidR="008C3F47" w:rsidRPr="008F5E2D" w:rsidRDefault="00B95946" w:rsidP="00377A63">
      <w:r w:rsidRPr="008F5E2D">
        <w:t>In relation to point 1: The sixth regulation amending the Statutory Provisions Governing Railways of 25 July 2012 amended the Railway Construction and Operation Order. The regulation came into force on 1 December 2012. Due to this amendme</w:t>
      </w:r>
      <w:r w:rsidRPr="008F5E2D">
        <w:t>nt of the EBO, comprehensive retrofitting obligations are specified which are implemented to the greatest possible extent.</w:t>
      </w:r>
    </w:p>
    <w:p w:rsidR="008C3F47" w:rsidRPr="008F5E2D" w:rsidRDefault="00B95946" w:rsidP="00377A63">
      <w:r w:rsidRPr="008F5E2D">
        <w:t>In relation to point 2: Until the retrofitting has been completed, the infrastructure operators have been encouraged by the safety au</w:t>
      </w:r>
      <w:r w:rsidRPr="008F5E2D">
        <w:t>thority to investigate and introduce suitable intermediate risk and operating measures. For this purpose, the infrastructure operators have undertaken various activities in conjunction with the railway undertakings and introduced appropriate measures.</w:t>
      </w:r>
    </w:p>
    <w:p w:rsidR="008C3F47" w:rsidRPr="008F5E2D" w:rsidRDefault="00B95946" w:rsidP="00691944">
      <w:pPr>
        <w:pStyle w:val="HeadingBlueBackground"/>
      </w:pPr>
      <w:r w:rsidRPr="008F5E2D">
        <w:t>Trai</w:t>
      </w:r>
      <w:r w:rsidRPr="008F5E2D">
        <w:t>n derailment in Bacharach on 1 September 2010</w:t>
      </w:r>
    </w:p>
    <w:p w:rsidR="008C3F47" w:rsidRPr="008F5E2D" w:rsidRDefault="00B95946" w:rsidP="00962933">
      <w:pPr>
        <w:pStyle w:val="SUBHEADING1"/>
      </w:pPr>
      <w:r w:rsidRPr="008F5E2D">
        <w:rPr>
          <w:rStyle w:val="BOLD"/>
        </w:rPr>
        <w:t>Safety recommendation:</w:t>
      </w:r>
      <w:r w:rsidRPr="008F5E2D">
        <w:t xml:space="preserve"> (as of 30 May 2012)</w:t>
      </w:r>
    </w:p>
    <w:p w:rsidR="008C3F47" w:rsidRPr="008F5E2D" w:rsidRDefault="00B95946" w:rsidP="00377A63">
      <w:r w:rsidRPr="008F5E2D">
        <w:t>(1) As part of their operational responsibility, railway undertakings should ensure that the load limits of freight wagons are not exceeded. In addition, it is necessa</w:t>
      </w:r>
      <w:r w:rsidRPr="008F5E2D">
        <w:t>ry to ensure, among other things, that the braking properties of a train and, in particular, the sum of the braked weights are maintained in relation to the total weight of a train (braked weight percentage). An important safety-relevant factor of the tota</w:t>
      </w:r>
      <w:r w:rsidRPr="008F5E2D">
        <w:t>l weight of a train is the actual payload weight. This needs to be determined and then put into the brake calculation.</w:t>
      </w:r>
    </w:p>
    <w:p w:rsidR="008C3F47" w:rsidRPr="008F5E2D" w:rsidRDefault="00B95946" w:rsidP="00377A63">
      <w:r w:rsidRPr="008F5E2D">
        <w:t>(2) The provisions of Guideline 408.0581 3 (5) ‘Emergency call’ of the Guideline ‘Train running and shunting’ have the following content:</w:t>
      </w:r>
    </w:p>
    <w:p w:rsidR="008C3F47" w:rsidRPr="008F5E2D" w:rsidRDefault="00B95946" w:rsidP="00377A63">
      <w:pPr>
        <w:rPr>
          <w:rStyle w:val="ITALIC"/>
        </w:rPr>
      </w:pPr>
      <w:r w:rsidRPr="008F5E2D">
        <w:rPr>
          <w:rStyle w:val="ITALIC"/>
        </w:rPr>
        <w:t>A train driver who cannot clearly hear or understand a message initiated by an emergency call must immediately reduce the speed of their train to a maximum of 40 km/h and drive on sight until it becomes clear from a following message that they are not aff</w:t>
      </w:r>
      <w:r w:rsidRPr="008F5E2D">
        <w:rPr>
          <w:rStyle w:val="ITALIC"/>
        </w:rPr>
        <w:t>ected or until the cause of the emergency call has been clarified with the movements controller.</w:t>
      </w:r>
    </w:p>
    <w:p w:rsidR="008C3F47" w:rsidRPr="008F5E2D" w:rsidRDefault="00B95946" w:rsidP="00377A63">
      <w:r w:rsidRPr="008F5E2D">
        <w:t>The new text took effect on 31 December 2009 in notification No 8.</w:t>
      </w:r>
    </w:p>
    <w:p w:rsidR="008C3F47" w:rsidRPr="008F5E2D" w:rsidRDefault="00B95946" w:rsidP="00377A63">
      <w:r w:rsidRPr="008F5E2D">
        <w:t>The electronic journey recorder of CS 47925 and the train driver’s statement verify that the</w:t>
      </w:r>
      <w:r w:rsidRPr="008F5E2D">
        <w:t xml:space="preserve"> driver of train CS 47925 after receiving the acoustic display with the pictogram ‘Emergency call connection’ on the GSM-R vehicle device could have brought his train to a halt significantly sooner than actually happened if he had immediately initiated an </w:t>
      </w:r>
      <w:r w:rsidRPr="008F5E2D">
        <w:t>emergency brake application. As a result, the damage to the infrastructure would have been reduced and the potential danger of a collision with a train running on the opposite track would have been considerably reduced.</w:t>
      </w:r>
    </w:p>
    <w:p w:rsidR="00377A63" w:rsidRPr="008F5E2D" w:rsidRDefault="00377A63" w:rsidP="00377A63"/>
    <w:p w:rsidR="008C3F47" w:rsidRPr="008F5E2D" w:rsidRDefault="00B95946" w:rsidP="00377A63">
      <w:r w:rsidRPr="008F5E2D">
        <w:t>Bearing in mind the derailment cons</w:t>
      </w:r>
      <w:r w:rsidRPr="008F5E2D">
        <w:t>equences and also the potential danger to other trains, the provision of Guideline 408.0581 3 (5) amended on 13 December 2009 should be adapted accordingly.</w:t>
      </w:r>
    </w:p>
    <w:p w:rsidR="008C3F47" w:rsidRPr="008F5E2D" w:rsidRDefault="00B95946" w:rsidP="00962933">
      <w:pPr>
        <w:pStyle w:val="SUBHEADING1"/>
      </w:pPr>
      <w:r w:rsidRPr="008F5E2D">
        <w:rPr>
          <w:rStyle w:val="BOLD"/>
        </w:rPr>
        <w:t>Measures:</w:t>
      </w:r>
      <w:r w:rsidRPr="008F5E2D">
        <w:t xml:space="preserve"> (as of August 2013)</w:t>
      </w:r>
    </w:p>
    <w:p w:rsidR="008C3F47" w:rsidRPr="008F5E2D" w:rsidRDefault="00B95946" w:rsidP="00377A63">
      <w:r w:rsidRPr="008F5E2D">
        <w:t>In relation to point 1: The recommendations were only sent to the und</w:t>
      </w:r>
      <w:r w:rsidRPr="008F5E2D">
        <w:t>ertakings involved in each case because it was considered to be a ‘one off’ case. Separate activities by the safety authority were therefore not provided.</w:t>
      </w:r>
    </w:p>
    <w:p w:rsidR="008C3F47" w:rsidRPr="008F5E2D" w:rsidRDefault="00B95946" w:rsidP="00377A63">
      <w:r w:rsidRPr="008F5E2D">
        <w:t>In relation to point 2: The regulation issued is in accordance with a harmonised regulation of the op</w:t>
      </w:r>
      <w:r w:rsidRPr="008F5E2D">
        <w:t>eration and traffic management TSI. A possible amendment was discussed in the relevant expert committee of the European Railway Agency but was not approved.</w:t>
      </w:r>
    </w:p>
    <w:p w:rsidR="008C3F47" w:rsidRPr="008F5E2D" w:rsidRDefault="00B95946" w:rsidP="00691944">
      <w:pPr>
        <w:pStyle w:val="HeadingBlueBackground"/>
      </w:pPr>
      <w:r w:rsidRPr="008F5E2D">
        <w:t>Other accident in Bielefeld on 10 July 2010</w:t>
      </w:r>
    </w:p>
    <w:p w:rsidR="008C3F47" w:rsidRPr="008F5E2D" w:rsidRDefault="00B95946" w:rsidP="00962933">
      <w:pPr>
        <w:pStyle w:val="SUBHEADING1"/>
      </w:pPr>
      <w:r w:rsidRPr="008F5E2D">
        <w:rPr>
          <w:rStyle w:val="BOLD"/>
        </w:rPr>
        <w:t>Safety recommendations:</w:t>
      </w:r>
      <w:r w:rsidRPr="008F5E2D">
        <w:t xml:space="preserve"> (as of 20 October 2011)</w:t>
      </w:r>
    </w:p>
    <w:p w:rsidR="008C3F47" w:rsidRPr="008F5E2D" w:rsidRDefault="00B95946" w:rsidP="00377A63">
      <w:r w:rsidRPr="008F5E2D">
        <w:t xml:space="preserve">Modify </w:t>
      </w:r>
      <w:r w:rsidRPr="008F5E2D">
        <w:t>the working of the air-conditioning system, so that if a reset of the heating or cooling part of the air-conditioning system becomes necessary, or if it fails, the fresh air supply and air recirculation in the coach remains in service.</w:t>
      </w:r>
    </w:p>
    <w:p w:rsidR="008C3F47" w:rsidRPr="008F5E2D" w:rsidRDefault="00B95946" w:rsidP="00962933">
      <w:pPr>
        <w:pStyle w:val="SUBHEADING1"/>
      </w:pPr>
      <w:r w:rsidRPr="008F5E2D">
        <w:rPr>
          <w:rStyle w:val="BOLD"/>
        </w:rPr>
        <w:t>Measures:</w:t>
      </w:r>
      <w:r w:rsidRPr="008F5E2D">
        <w:t xml:space="preserve"> (as of Jul</w:t>
      </w:r>
      <w:r w:rsidRPr="008F5E2D">
        <w:t>y 2012)</w:t>
      </w:r>
    </w:p>
    <w:p w:rsidR="008C3F47" w:rsidRPr="008F5E2D" w:rsidRDefault="00B95946" w:rsidP="00377A63">
      <w:r w:rsidRPr="008F5E2D">
        <w:t>The operator has justified his refusal to immediately implement the safety recommendation and compensated for this by technical and operating measures.</w:t>
      </w:r>
    </w:p>
    <w:p w:rsidR="008C3F47" w:rsidRPr="008F5E2D" w:rsidRDefault="00B95946" w:rsidP="00377A63">
      <w:r w:rsidRPr="008F5E2D">
        <w:t>The procedure has been closed.</w:t>
      </w:r>
    </w:p>
    <w:p w:rsidR="008C3F47" w:rsidRPr="008F5E2D" w:rsidRDefault="00B95946" w:rsidP="00691944">
      <w:pPr>
        <w:pStyle w:val="HeadingBlueBackground"/>
      </w:pPr>
      <w:r w:rsidRPr="008F5E2D">
        <w:t>Train collision between Leiferde and Braunschweig on 20 January 2</w:t>
      </w:r>
      <w:r w:rsidRPr="008F5E2D">
        <w:t>010</w:t>
      </w:r>
    </w:p>
    <w:p w:rsidR="008C3F47" w:rsidRPr="008F5E2D" w:rsidRDefault="00B95946" w:rsidP="00962933">
      <w:pPr>
        <w:pStyle w:val="SUBHEADING1"/>
      </w:pPr>
      <w:r w:rsidRPr="008F5E2D">
        <w:rPr>
          <w:rStyle w:val="BOLD"/>
        </w:rPr>
        <w:t>Safety recommendations:</w:t>
      </w:r>
      <w:r w:rsidRPr="008F5E2D">
        <w:t xml:space="preserve"> (as of 29 January 2010)</w:t>
      </w:r>
    </w:p>
    <w:p w:rsidR="008C3F47" w:rsidRPr="008F5E2D" w:rsidRDefault="00B95946" w:rsidP="00377A63">
      <w:r w:rsidRPr="008F5E2D">
        <w:t xml:space="preserve">In order to ensure that passengers can be evacuated rapidly and safely in an emergency, the requirements concerning emergency entry and exit windows in component approval EBA 05 G 08A (10/05) as well as </w:t>
      </w:r>
      <w:r w:rsidRPr="008F5E2D">
        <w:t>structurally identical emergency entry and exit windows regarding their functionality (marking, operation and risk of injury) should be reviewed.</w:t>
      </w:r>
    </w:p>
    <w:p w:rsidR="008C3F47" w:rsidRPr="008F5E2D" w:rsidRDefault="00B95946" w:rsidP="00962933">
      <w:pPr>
        <w:pStyle w:val="SUBHEADING1"/>
      </w:pPr>
      <w:r w:rsidRPr="008F5E2D">
        <w:rPr>
          <w:rStyle w:val="BOLD"/>
        </w:rPr>
        <w:t>Measures:</w:t>
      </w:r>
      <w:r w:rsidRPr="008F5E2D">
        <w:t xml:space="preserve"> (as of March 2010)</w:t>
      </w:r>
    </w:p>
    <w:p w:rsidR="008C3F47" w:rsidRPr="008F5E2D" w:rsidRDefault="00B95946" w:rsidP="00377A63">
      <w:r w:rsidRPr="008F5E2D">
        <w:t xml:space="preserve">According to available information, the functionality of two emergency entry and </w:t>
      </w:r>
      <w:r w:rsidRPr="008F5E2D">
        <w:t>exit windows from a series produced by the Scholl company was tested by the safety authority on a VT 628 on 24 March 2010. The impact test using the emergency hammer on both windows was carried out without problems and in both cases the window could be sma</w:t>
      </w:r>
      <w:r w:rsidRPr="008F5E2D">
        <w:t>shed and pushed out in 15</w:t>
      </w:r>
      <w:r w:rsidRPr="008F5E2D">
        <w:noBreakHyphen/>
        <w:t>20 seconds.</w:t>
      </w:r>
    </w:p>
    <w:p w:rsidR="00377A63" w:rsidRPr="008F5E2D" w:rsidRDefault="00377A63" w:rsidP="00377A63"/>
    <w:p w:rsidR="008C3F47" w:rsidRPr="008F5E2D" w:rsidRDefault="00B95946" w:rsidP="00377A63">
      <w:r w:rsidRPr="008F5E2D">
        <w:t>Consultation on the need for a new or amended design for the pictogram showing how to use the emergency entry and exit windows has been completed. It was established that there was no need for action.</w:t>
      </w:r>
    </w:p>
    <w:p w:rsidR="008C3F47" w:rsidRDefault="00B95946" w:rsidP="00377A63">
      <w:r w:rsidRPr="008F5E2D">
        <w:t>The procedure ha</w:t>
      </w:r>
      <w:r w:rsidRPr="008F5E2D">
        <w:t>s been closed.</w:t>
      </w:r>
    </w:p>
    <w:p w:rsidR="009B2C40" w:rsidRDefault="009B2C40" w:rsidP="00377A63"/>
    <w:p w:rsidR="009B2C40" w:rsidRDefault="009B2C40" w:rsidP="00377A63"/>
    <w:p w:rsidR="009B2C40" w:rsidRDefault="009B2C40" w:rsidP="00377A63"/>
    <w:p w:rsidR="009B2C40" w:rsidRPr="008F5E2D" w:rsidRDefault="009B2C40" w:rsidP="00377A63"/>
    <w:p w:rsidR="008C3F47" w:rsidRPr="008F5E2D" w:rsidRDefault="00B95946" w:rsidP="00691944">
      <w:pPr>
        <w:pStyle w:val="HeadingBlueBackground"/>
      </w:pPr>
      <w:r w:rsidRPr="008F5E2D">
        <w:t>Derailment between Nuremberg-Stein and Nuremberg marshalling yard on 7 August 2009</w:t>
      </w:r>
    </w:p>
    <w:p w:rsidR="008C3F47" w:rsidRPr="008F5E2D" w:rsidRDefault="00B95946" w:rsidP="00962933">
      <w:pPr>
        <w:pStyle w:val="SUBHEADING1"/>
      </w:pPr>
      <w:r w:rsidRPr="008F5E2D">
        <w:rPr>
          <w:rStyle w:val="BOLD"/>
        </w:rPr>
        <w:t>Safety recommendations:</w:t>
      </w:r>
      <w:r w:rsidRPr="008F5E2D">
        <w:t xml:space="preserve"> (as of 10 February 2011)</w:t>
      </w:r>
    </w:p>
    <w:p w:rsidR="008C3F47" w:rsidRPr="008F5E2D" w:rsidRDefault="00B95946" w:rsidP="00377A63">
      <w:r w:rsidRPr="008F5E2D">
        <w:t>The design tension for the securing fittings is an important criterion for keeping permanent way to gauge and thus preventing derailments. It is recommended that DB Netz AG’s permanent way regulations for the inspection of track and points installations of</w:t>
      </w:r>
      <w:r w:rsidRPr="008F5E2D">
        <w:t xml:space="preserve"> type K-54-B58 are updated and supplemented in the near term.</w:t>
      </w:r>
    </w:p>
    <w:p w:rsidR="008C3F47" w:rsidRPr="008F5E2D" w:rsidRDefault="00B95946" w:rsidP="00377A63">
      <w:r w:rsidRPr="008F5E2D">
        <w:t>(1) Lay down a graduated inspection frequency for testing the tension of securing fittings on tracks and points. In deciding this frequency, line speed, traffic density and sensitive locations o</w:t>
      </w:r>
      <w:r w:rsidRPr="008F5E2D">
        <w:t>n the network (for example tight curves, track on timber sleepers that has been laid a long time, permanent way with ‘indirect fastenings’ and other constraints) should be considered.</w:t>
      </w:r>
    </w:p>
    <w:p w:rsidR="008C3F47" w:rsidRPr="008F5E2D" w:rsidRDefault="00B95946" w:rsidP="00377A63">
      <w:r w:rsidRPr="008F5E2D">
        <w:t>(2) Lay down a method of testing to check the tension of securing fittin</w:t>
      </w:r>
      <w:r w:rsidRPr="008F5E2D">
        <w:t>gs and appropriate benchmarks. The measurement of design tension by means of a torque wrench, for example, is considered to be a suitable test.</w:t>
      </w:r>
    </w:p>
    <w:p w:rsidR="008C3F47" w:rsidRPr="008F5E2D" w:rsidRDefault="00B95946" w:rsidP="00962933">
      <w:pPr>
        <w:pStyle w:val="SUBHEADING1"/>
      </w:pPr>
      <w:r w:rsidRPr="008F5E2D">
        <w:rPr>
          <w:rStyle w:val="BOLD"/>
        </w:rPr>
        <w:t>Measures:</w:t>
      </w:r>
      <w:r w:rsidRPr="008F5E2D">
        <w:t xml:space="preserve"> (as of August 2014)</w:t>
      </w:r>
    </w:p>
    <w:p w:rsidR="008C3F47" w:rsidRPr="008F5E2D" w:rsidRDefault="00B95946" w:rsidP="00377A63">
      <w:r w:rsidRPr="008F5E2D">
        <w:t>The matter has been discussed by the safety authority and the Infrastructure Manag</w:t>
      </w:r>
      <w:r w:rsidRPr="008F5E2D">
        <w:t>er concerned. A change to the regulations was seen as an appropriate measure. It is to come into effect in 2013 in the form of a technical civil engineering instruction. This change will set down maintenance periodicity, obligations to replace components a</w:t>
      </w:r>
      <w:r w:rsidRPr="008F5E2D">
        <w:t>nd the need for special inspections when damage to fittings securing rails to B55 and B58 sleepers is noted. By the amendment/supplement to the regulations, damage that is gradually increasing can now be recognised and dealt with at an early stage.</w:t>
      </w:r>
    </w:p>
    <w:p w:rsidR="008C3F47" w:rsidRPr="008F5E2D" w:rsidRDefault="00B95946" w:rsidP="00377A63">
      <w:r w:rsidRPr="008F5E2D">
        <w:t>The pro</w:t>
      </w:r>
      <w:r w:rsidRPr="008F5E2D">
        <w:t>cedure has been closed.</w:t>
      </w:r>
    </w:p>
    <w:p w:rsidR="008C3F47" w:rsidRPr="008F5E2D" w:rsidRDefault="00B95946" w:rsidP="00691944">
      <w:pPr>
        <w:pStyle w:val="HeadingBlueBackground"/>
      </w:pPr>
      <w:r w:rsidRPr="008F5E2D">
        <w:t>Derailment between Bünde (Westphalia) and Bruchmühlen on 17 July 2009</w:t>
      </w:r>
    </w:p>
    <w:p w:rsidR="008C3F47" w:rsidRPr="008F5E2D" w:rsidRDefault="00B95946" w:rsidP="00962933">
      <w:pPr>
        <w:pStyle w:val="SUBHEADING1"/>
      </w:pPr>
      <w:r w:rsidRPr="008F5E2D">
        <w:rPr>
          <w:rStyle w:val="BOLD"/>
        </w:rPr>
        <w:t>Safety recommendations:</w:t>
      </w:r>
      <w:r w:rsidRPr="008F5E2D">
        <w:t xml:space="preserve"> (as of 8 February 2010)</w:t>
      </w:r>
    </w:p>
    <w:p w:rsidR="008C3F47" w:rsidRPr="008F5E2D" w:rsidRDefault="00B95946" w:rsidP="00377A63">
      <w:r w:rsidRPr="008F5E2D">
        <w:t>The following rolling stock-related measures are currently recommended to avoid further wheelset axle failures cau</w:t>
      </w:r>
      <w:r w:rsidRPr="008F5E2D">
        <w:t>sed by hot boxes:</w:t>
      </w:r>
    </w:p>
    <w:p w:rsidR="008C3F47" w:rsidRPr="008F5E2D" w:rsidRDefault="00B95946" w:rsidP="00377A63">
      <w:r w:rsidRPr="008F5E2D">
        <w:t>(1) replace riveted brass cages with plastic bearing cages;</w:t>
      </w:r>
    </w:p>
    <w:p w:rsidR="008C3F47" w:rsidRPr="008F5E2D" w:rsidRDefault="00B95946" w:rsidP="00377A63">
      <w:r w:rsidRPr="008F5E2D">
        <w:t>(2) investigate whether fitting further derailment detectors or sensors for hot box detection could make a measurable contribution to preventing derailments.</w:t>
      </w:r>
    </w:p>
    <w:p w:rsidR="008C3F47" w:rsidRPr="008F5E2D" w:rsidRDefault="00B95946" w:rsidP="00962933">
      <w:pPr>
        <w:pStyle w:val="SUBHEADING1"/>
      </w:pPr>
      <w:r w:rsidRPr="008F5E2D">
        <w:rPr>
          <w:rStyle w:val="BOLD"/>
        </w:rPr>
        <w:t>Measures:</w:t>
      </w:r>
      <w:r w:rsidRPr="008F5E2D">
        <w:t xml:space="preserve"> (as of Jul</w:t>
      </w:r>
      <w:r w:rsidRPr="008F5E2D">
        <w:t>y 2012)</w:t>
      </w:r>
    </w:p>
    <w:p w:rsidR="008C3F47" w:rsidRPr="008F5E2D" w:rsidRDefault="00B95946" w:rsidP="00377A63">
      <w:r w:rsidRPr="008F5E2D">
        <w:t>In relation to point 1: Evaluation of the measure recommended has revealed that the replacement of riveted brass cages with plastic bearing cages to avoid further wheelset axle failures caused by hot boxes is inappropriate because it is only one of</w:t>
      </w:r>
      <w:r w:rsidRPr="008F5E2D">
        <w:t xml:space="preserve"> several causes. In a separate development, the issue has been dealt with further at European and international level.</w:t>
      </w:r>
    </w:p>
    <w:p w:rsidR="008C3F47" w:rsidRPr="008F5E2D" w:rsidRDefault="00B95946" w:rsidP="00377A63">
      <w:r w:rsidRPr="008F5E2D">
        <w:t>In relation to point 2: The investigation of the effectiveness of derailment detectors or sensors for hot box detection is at present bei</w:t>
      </w:r>
      <w:r w:rsidRPr="008F5E2D">
        <w:t>ng pursued at European and international level. The procedure has been closed.</w:t>
      </w:r>
    </w:p>
    <w:p w:rsidR="008C3F47" w:rsidRPr="008F5E2D" w:rsidRDefault="00B95946" w:rsidP="00691944">
      <w:pPr>
        <w:pStyle w:val="HeadingBlueBackground"/>
      </w:pPr>
      <w:r w:rsidRPr="008F5E2D">
        <w:t>Other railway operating accident between Lövenich and Horrem on 27 June 2009</w:t>
      </w:r>
    </w:p>
    <w:p w:rsidR="00691944" w:rsidRPr="008F5E2D" w:rsidRDefault="00B95946" w:rsidP="00962933">
      <w:pPr>
        <w:pStyle w:val="SUBHEADING1"/>
      </w:pPr>
      <w:r w:rsidRPr="008F5E2D">
        <w:rPr>
          <w:rStyle w:val="BOLD"/>
        </w:rPr>
        <w:t>Safety recommendations:</w:t>
      </w:r>
      <w:r w:rsidRPr="008F5E2D">
        <w:t xml:space="preserve"> (30 June 2009) </w:t>
      </w:r>
    </w:p>
    <w:p w:rsidR="00691944" w:rsidRPr="008F5E2D" w:rsidRDefault="00B95946" w:rsidP="00377A63">
      <w:r w:rsidRPr="008F5E2D">
        <w:t xml:space="preserve">At least investigate the following: </w:t>
      </w:r>
    </w:p>
    <w:p w:rsidR="008C3F47" w:rsidRPr="008F5E2D" w:rsidRDefault="00B95946" w:rsidP="00377A63">
      <w:r w:rsidRPr="008F5E2D">
        <w:t xml:space="preserve">(1) whether it is </w:t>
      </w:r>
      <w:r w:rsidRPr="008F5E2D">
        <w:t>necessary to retrofit warning lights within the train driver’s field of vision which would indicate to him that the additional brake on the driving trailer had been applied or that it had not been completely released;</w:t>
      </w:r>
    </w:p>
    <w:p w:rsidR="008C3F47" w:rsidRPr="008F5E2D" w:rsidRDefault="00B95946" w:rsidP="00377A63">
      <w:r w:rsidRPr="008F5E2D">
        <w:t>(2) whether operational measures going</w:t>
      </w:r>
      <w:r w:rsidRPr="008F5E2D">
        <w:t xml:space="preserve"> as far as prohibiting the use of the additional brake when running with a driving trailer leading are to be initiated;</w:t>
      </w:r>
    </w:p>
    <w:p w:rsidR="008C3F47" w:rsidRPr="008F5E2D" w:rsidRDefault="00B95946" w:rsidP="00377A63">
      <w:r w:rsidRPr="008F5E2D">
        <w:t>(3) whether the air intake for the air conditioning should be moved to another suitable site, away from the braking equipment.</w:t>
      </w:r>
    </w:p>
    <w:p w:rsidR="008C3F47" w:rsidRPr="008F5E2D" w:rsidRDefault="00B95946" w:rsidP="00962933">
      <w:pPr>
        <w:pStyle w:val="SUBHEADING1"/>
      </w:pPr>
      <w:r w:rsidRPr="008F5E2D">
        <w:rPr>
          <w:rStyle w:val="BOLD"/>
        </w:rPr>
        <w:t>Measures:</w:t>
      </w:r>
      <w:r w:rsidRPr="008F5E2D">
        <w:t xml:space="preserve"> (as of July 2012)</w:t>
      </w:r>
    </w:p>
    <w:p w:rsidR="008C3F47" w:rsidRPr="008F5E2D" w:rsidRDefault="00B95946" w:rsidP="00377A63">
      <w:r w:rsidRPr="008F5E2D">
        <w:t>In relation to point 1: The modification described in the safety recommendation has been ongoing since 2007. The retrofitting of warning lights has not yet been completed.</w:t>
      </w:r>
    </w:p>
    <w:p w:rsidR="008C3F47" w:rsidRPr="008F5E2D" w:rsidRDefault="00B95946" w:rsidP="00377A63">
      <w:r w:rsidRPr="008F5E2D">
        <w:t>In relation to point 3: The study of whether the air intake for t</w:t>
      </w:r>
      <w:r w:rsidRPr="008F5E2D">
        <w:t>he air conditioning should be moved to another site has been finished with the result that there is no other suitable site.</w:t>
      </w:r>
    </w:p>
    <w:p w:rsidR="008C3F47" w:rsidRPr="008F5E2D" w:rsidRDefault="00B95946" w:rsidP="00377A63">
      <w:r w:rsidRPr="008F5E2D">
        <w:t>The procedure has been closed.</w:t>
      </w:r>
    </w:p>
    <w:p w:rsidR="008C3F47" w:rsidRPr="008F5E2D" w:rsidRDefault="00B95946" w:rsidP="00691944">
      <w:pPr>
        <w:pStyle w:val="HeadingBlueBackground"/>
      </w:pPr>
      <w:r w:rsidRPr="008F5E2D">
        <w:t>Train collision in Berlin Karow station on 16 April 2009</w:t>
      </w:r>
    </w:p>
    <w:p w:rsidR="008C3F47" w:rsidRPr="008F5E2D" w:rsidRDefault="00B95946" w:rsidP="00962933">
      <w:pPr>
        <w:pStyle w:val="SUBHEADING1"/>
      </w:pPr>
      <w:r w:rsidRPr="008F5E2D">
        <w:rPr>
          <w:rStyle w:val="BOLD"/>
        </w:rPr>
        <w:t>Safety recommendations:</w:t>
      </w:r>
      <w:r w:rsidRPr="008F5E2D">
        <w:t xml:space="preserve"> (as of 8 December 20</w:t>
      </w:r>
      <w:r w:rsidRPr="008F5E2D">
        <w:t>10)</w:t>
      </w:r>
    </w:p>
    <w:p w:rsidR="008C3F47" w:rsidRPr="008F5E2D" w:rsidRDefault="00B95946" w:rsidP="00377A63">
      <w:r w:rsidRPr="008F5E2D">
        <w:t>(1) Clarify the rules for return of signals to danger in (old) signal boxes without automatic means of indicating that the track is clear so as to make signals return to danger as soon as possible.</w:t>
      </w:r>
    </w:p>
    <w:p w:rsidR="008C3F47" w:rsidRPr="008F5E2D" w:rsidRDefault="00B95946" w:rsidP="00377A63">
      <w:r w:rsidRPr="008F5E2D">
        <w:t>(2) Investigate how the return of signals to danger is</w:t>
      </w:r>
      <w:r w:rsidRPr="008F5E2D">
        <w:t xml:space="preserve"> organised in similar signal boxes on the existing network.</w:t>
      </w:r>
    </w:p>
    <w:p w:rsidR="008C3F47" w:rsidRPr="008F5E2D" w:rsidRDefault="00B95946" w:rsidP="00377A63">
      <w:r w:rsidRPr="008F5E2D">
        <w:t>(3) Investigate whether automatic means of indicating the track is clear should be provided in comparable stations.</w:t>
      </w:r>
    </w:p>
    <w:p w:rsidR="008C3F47" w:rsidRPr="008F5E2D" w:rsidRDefault="00B95946" w:rsidP="00962933">
      <w:pPr>
        <w:pStyle w:val="SUBHEADING1"/>
      </w:pPr>
      <w:r w:rsidRPr="008F5E2D">
        <w:rPr>
          <w:rStyle w:val="BOLD"/>
        </w:rPr>
        <w:t>Measures:</w:t>
      </w:r>
      <w:r w:rsidRPr="008F5E2D">
        <w:t xml:space="preserve"> (as of August 2011)</w:t>
      </w:r>
    </w:p>
    <w:p w:rsidR="008C3F47" w:rsidRPr="008F5E2D" w:rsidRDefault="00B95946" w:rsidP="00377A63">
      <w:r w:rsidRPr="008F5E2D">
        <w:t xml:space="preserve">The infrastructure operator in question has drawn </w:t>
      </w:r>
      <w:r w:rsidRPr="008F5E2D">
        <w:t>up a technical notice entitled ‘Rules for returning starting signals to danger and for equipping with means of indicating the track is clear’. This document contains clear guidelines for the automatic return of signals to danger in good time. The technical</w:t>
      </w:r>
      <w:r w:rsidRPr="008F5E2D">
        <w:t xml:space="preserve"> notice was introduced with immediate effect.</w:t>
      </w:r>
    </w:p>
    <w:p w:rsidR="008C3F47" w:rsidRPr="008F5E2D" w:rsidRDefault="00B95946" w:rsidP="00377A63">
      <w:r w:rsidRPr="008F5E2D">
        <w:t>The complete network of the infrastructure operator in question was examined in order to identify comparable cases on the overall network with similar potential risks. For this, the infrastructure operator in q</w:t>
      </w:r>
      <w:r w:rsidRPr="008F5E2D">
        <w:t>uestion assembled comprehensive data and used it to make appropriate risk assessments. Local shortcomings have been remedied.</w:t>
      </w:r>
    </w:p>
    <w:p w:rsidR="008C3F47" w:rsidRPr="008F5E2D" w:rsidRDefault="00B95946" w:rsidP="00691944">
      <w:pPr>
        <w:pStyle w:val="HeadingBlueBackground"/>
        <w:rPr>
          <w:rStyle w:val="ITALIC"/>
        </w:rPr>
      </w:pPr>
      <w:r w:rsidRPr="008F5E2D">
        <w:t>Train collision in Recklinghausen on 25 November 2008</w:t>
      </w:r>
    </w:p>
    <w:p w:rsidR="008C3F47" w:rsidRPr="008F5E2D" w:rsidRDefault="00B95946" w:rsidP="00962933">
      <w:pPr>
        <w:pStyle w:val="SUBHEADING1"/>
      </w:pPr>
      <w:r w:rsidRPr="008F5E2D">
        <w:rPr>
          <w:rStyle w:val="BOLD"/>
        </w:rPr>
        <w:t>Safety recommendation:</w:t>
      </w:r>
      <w:r w:rsidRPr="008F5E2D">
        <w:t xml:space="preserve"> (as of 28 November 2008)</w:t>
      </w:r>
    </w:p>
    <w:p w:rsidR="008C3F47" w:rsidRPr="008F5E2D" w:rsidRDefault="00B95946" w:rsidP="00377A63">
      <w:r w:rsidRPr="008F5E2D">
        <w:t>Investigate, at least, wheth</w:t>
      </w:r>
      <w:r w:rsidRPr="008F5E2D">
        <w:t>er drivers of light traction vehicles fitted with disc brakes should notify the movements controller if sanding equipment has been used or initiated automatically and the traction vehicle has come to a halt, so as to avoid ‘wrong’ side indications by track</w:t>
      </w:r>
      <w:r w:rsidRPr="008F5E2D">
        <w:t xml:space="preserve"> circuits indicating that the track is clear.</w:t>
      </w:r>
    </w:p>
    <w:p w:rsidR="008C3F47" w:rsidRPr="008F5E2D" w:rsidRDefault="00B95946" w:rsidP="00962933">
      <w:pPr>
        <w:pStyle w:val="SUBHEADING1"/>
      </w:pPr>
      <w:r w:rsidRPr="008F5E2D">
        <w:rPr>
          <w:rStyle w:val="BOLD"/>
        </w:rPr>
        <w:t>Measures:</w:t>
      </w:r>
      <w:r w:rsidRPr="008F5E2D">
        <w:t xml:space="preserve"> (as of August 2014)</w:t>
      </w:r>
    </w:p>
    <w:p w:rsidR="008C3F47" w:rsidRPr="008F5E2D" w:rsidRDefault="00B95946" w:rsidP="00377A63">
      <w:r w:rsidRPr="008F5E2D">
        <w:t>The safety authority has issued instructions to Infrastructure Managers and railway undertakings on the basis of the safety recommendations.</w:t>
      </w:r>
    </w:p>
    <w:p w:rsidR="008C3F47" w:rsidRPr="008F5E2D" w:rsidRDefault="00B95946" w:rsidP="00377A63">
      <w:r w:rsidRPr="008F5E2D">
        <w:t xml:space="preserve">The instructions issued to railway </w:t>
      </w:r>
      <w:r w:rsidRPr="008F5E2D">
        <w:t>undertakings were tightened. In addition, the subject of ‘sanding equipment’ was dealt with further at authority and industry level via the ‘vehicles steering group’ regarding future arrangements on vehicle equipment.</w:t>
      </w:r>
    </w:p>
    <w:p w:rsidR="008C3F47" w:rsidRPr="008F5E2D" w:rsidRDefault="00B95946" w:rsidP="00377A63">
      <w:r w:rsidRPr="008F5E2D">
        <w:t>The procedure has been closed.</w:t>
      </w:r>
    </w:p>
    <w:p w:rsidR="008C3F47" w:rsidRPr="008F5E2D" w:rsidRDefault="00B95946" w:rsidP="002574DA">
      <w:pPr>
        <w:pStyle w:val="HeadingBlueBackground"/>
      </w:pPr>
      <w:r w:rsidRPr="008F5E2D">
        <w:t>Derailm</w:t>
      </w:r>
      <w:r w:rsidRPr="008F5E2D">
        <w:t>ent in Cologne Central Station on 9 July 2008</w:t>
      </w:r>
    </w:p>
    <w:p w:rsidR="008C3F47" w:rsidRPr="008F5E2D" w:rsidRDefault="00B95946" w:rsidP="00962933">
      <w:pPr>
        <w:pStyle w:val="SUBHEADING1"/>
      </w:pPr>
      <w:r w:rsidRPr="008F5E2D">
        <w:rPr>
          <w:rStyle w:val="BOLD"/>
        </w:rPr>
        <w:t>Safety recommendations:</w:t>
      </w:r>
      <w:r w:rsidRPr="008F5E2D">
        <w:t xml:space="preserve"> (as of 4 March 2009)</w:t>
      </w:r>
    </w:p>
    <w:p w:rsidR="008C3F47" w:rsidRPr="008F5E2D" w:rsidRDefault="00B95946" w:rsidP="002574DA">
      <w:r w:rsidRPr="008F5E2D">
        <w:t>Safety recommendation for ICE-3 multiple units with wheelset axles made of 34CrNiMo6 material is as follows:</w:t>
      </w:r>
    </w:p>
    <w:p w:rsidR="008C3F47" w:rsidRPr="008F5E2D" w:rsidRDefault="00B95946" w:rsidP="00377A63">
      <w:r w:rsidRPr="008F5E2D">
        <w:t xml:space="preserve">Examine initial data for the materials for evidence of </w:t>
      </w:r>
      <w:r w:rsidRPr="008F5E2D">
        <w:t>its fatigue strength when designing wheelset axles to take account of the structural inhomogeneity discovered in the course of the tests done by the Federal Institute for Materials Research and Testing [</w:t>
      </w:r>
      <w:r w:rsidRPr="008F5E2D">
        <w:rPr>
          <w:i/>
        </w:rPr>
        <w:t>Bundesanstalt für Materialforschung und -prüfung</w:t>
      </w:r>
      <w:r w:rsidRPr="008F5E2D">
        <w:t xml:space="preserve"> (BAM</w:t>
      </w:r>
      <w:r w:rsidRPr="008F5E2D">
        <w:t>)].</w:t>
      </w:r>
    </w:p>
    <w:p w:rsidR="008C3F47" w:rsidRPr="008F5E2D" w:rsidRDefault="00B95946" w:rsidP="00962933">
      <w:pPr>
        <w:pStyle w:val="SUBHEADING1"/>
      </w:pPr>
      <w:r w:rsidRPr="008F5E2D">
        <w:rPr>
          <w:rStyle w:val="BOLD"/>
        </w:rPr>
        <w:t>Measures:</w:t>
      </w:r>
      <w:r w:rsidRPr="008F5E2D">
        <w:t xml:space="preserve"> (as of August 2015)</w:t>
      </w:r>
    </w:p>
    <w:p w:rsidR="008C3F47" w:rsidRPr="008F5E2D" w:rsidRDefault="00B95946" w:rsidP="00377A63">
      <w:r w:rsidRPr="008F5E2D">
        <w:t>All wheelset axles are regularly checked for freedom from cracks by non-destructive testing methods.</w:t>
      </w:r>
    </w:p>
    <w:p w:rsidR="008C3F47" w:rsidRPr="008F5E2D" w:rsidRDefault="00B95946" w:rsidP="00377A63">
      <w:r w:rsidRPr="008F5E2D">
        <w:t xml:space="preserve">The powered wheelset axles made of 34CrNiMo6 are being replaced with wheelset axles made of EA4T. The approval procedure </w:t>
      </w:r>
      <w:r w:rsidRPr="008F5E2D">
        <w:t>has been closed.</w:t>
      </w:r>
    </w:p>
    <w:p w:rsidR="008C3F47" w:rsidRPr="008F5E2D" w:rsidRDefault="00B95946" w:rsidP="002574DA">
      <w:pPr>
        <w:pStyle w:val="HeadingBlueBackground"/>
      </w:pPr>
      <w:r w:rsidRPr="008F5E2D">
        <w:t>Train collision of ICE 885 in the Landrücken tunnel on 26 April 2008</w:t>
      </w:r>
    </w:p>
    <w:p w:rsidR="008C3F47" w:rsidRPr="008F5E2D" w:rsidRDefault="00B95946" w:rsidP="00962933">
      <w:pPr>
        <w:pStyle w:val="SUBHEADING1"/>
      </w:pPr>
      <w:r w:rsidRPr="008F5E2D">
        <w:rPr>
          <w:rStyle w:val="BOLD"/>
        </w:rPr>
        <w:t>Safety recommendations:</w:t>
      </w:r>
      <w:r w:rsidRPr="008F5E2D">
        <w:t xml:space="preserve"> (as of 14 May 2010)</w:t>
      </w:r>
    </w:p>
    <w:p w:rsidR="008C3F47" w:rsidRPr="008F5E2D" w:rsidRDefault="00B95946" w:rsidP="00377A63">
      <w:r w:rsidRPr="008F5E2D">
        <w:t>(1) Consider whether it is possible to continue to do without fencing of the line or parts of the line, or whether similar eve</w:t>
      </w:r>
      <w:r w:rsidRPr="008F5E2D">
        <w:t>nts can in future be prevented by other measures in order to improve the margin of safety against derailment for high speed trains.</w:t>
      </w:r>
    </w:p>
    <w:p w:rsidR="008C3F47" w:rsidRPr="008F5E2D" w:rsidRDefault="00B95946" w:rsidP="00377A63">
      <w:r w:rsidRPr="008F5E2D">
        <w:t>(2) Investigate and optimise the visibility of escape routes and emergency equipment in coaches.</w:t>
      </w:r>
    </w:p>
    <w:p w:rsidR="008C3F47" w:rsidRPr="008F5E2D" w:rsidRDefault="00B95946" w:rsidP="00377A63">
      <w:r w:rsidRPr="008F5E2D">
        <w:t>(3) Revise module 123.150 ‘</w:t>
      </w:r>
      <w:r w:rsidRPr="008F5E2D">
        <w:t>Rescue by Third Parties’ of Guideline 123. In particular, there should be a clear separation of the responsibilities of the Emergency Manager/Emergency Management Office/Incident Officer.</w:t>
      </w:r>
    </w:p>
    <w:p w:rsidR="008C3F47" w:rsidRPr="008F5E2D" w:rsidRDefault="00B95946" w:rsidP="00377A63">
      <w:r w:rsidRPr="008F5E2D">
        <w:t>(4) Investigate the operating regulations regarding the behaviour of</w:t>
      </w:r>
      <w:r w:rsidRPr="008F5E2D">
        <w:t xml:space="preserve"> operating staff in the event of a collision with herd animals.</w:t>
      </w:r>
    </w:p>
    <w:p w:rsidR="008C3F47" w:rsidRPr="008F5E2D" w:rsidRDefault="00B95946" w:rsidP="00377A63">
      <w:r w:rsidRPr="008F5E2D">
        <w:t>(5) Refresh induction training and provide regular instruction of the staff responsible for rescue on local features and safety equipment and plan and carry out tunnel rescue practice.</w:t>
      </w:r>
    </w:p>
    <w:p w:rsidR="008C3F47" w:rsidRPr="008F5E2D" w:rsidRDefault="00B95946" w:rsidP="00962933">
      <w:pPr>
        <w:pStyle w:val="SUBHEADING1"/>
      </w:pPr>
      <w:r w:rsidRPr="008F5E2D">
        <w:rPr>
          <w:rStyle w:val="BOLD"/>
        </w:rPr>
        <w:t>Measure</w:t>
      </w:r>
      <w:r w:rsidRPr="008F5E2D">
        <w:rPr>
          <w:rStyle w:val="BOLD"/>
        </w:rPr>
        <w:t>s:</w:t>
      </w:r>
      <w:r w:rsidRPr="008F5E2D">
        <w:t xml:space="preserve"> (as of August 2015)</w:t>
      </w:r>
    </w:p>
    <w:p w:rsidR="008C3F47" w:rsidRPr="008F5E2D" w:rsidRDefault="00B95946" w:rsidP="00377A63">
      <w:r w:rsidRPr="008F5E2D">
        <w:t>Regarding recommendation 1: The Infrastructure Manager concerned had already decided in August 2008 to determine the risks for train passengers and train staff arising from collisions with animals using a risk-based approach and to a</w:t>
      </w:r>
      <w:r w:rsidRPr="008F5E2D">
        <w:t>ssess the appropriateness of fencing of high speed lines. An engineering company was commissioned to carry out a risk assessment on this matter. The following variants were investigated:</w:t>
      </w:r>
    </w:p>
    <w:p w:rsidR="008C3F47" w:rsidRPr="008F5E2D" w:rsidRDefault="00B95946" w:rsidP="002574DA">
      <w:pPr>
        <w:pStyle w:val="BULLET"/>
      </w:pPr>
      <w:r w:rsidRPr="008F5E2D">
        <w:t>complete fencing of the high speed lines,</w:t>
      </w:r>
    </w:p>
    <w:p w:rsidR="008C3F47" w:rsidRPr="008F5E2D" w:rsidRDefault="00B95946" w:rsidP="002574DA">
      <w:pPr>
        <w:pStyle w:val="BULLET"/>
      </w:pPr>
      <w:r w:rsidRPr="008F5E2D">
        <w:t>partial fencing of the high</w:t>
      </w:r>
      <w:r w:rsidRPr="008F5E2D">
        <w:t xml:space="preserve"> speed lines in critical places, and</w:t>
      </w:r>
    </w:p>
    <w:p w:rsidR="002574DA" w:rsidRPr="008F5E2D" w:rsidRDefault="00B95946" w:rsidP="002574DA">
      <w:pPr>
        <w:pStyle w:val="BULLET"/>
      </w:pPr>
      <w:r w:rsidRPr="008F5E2D">
        <w:t xml:space="preserve">fencing of the high speed lines in the area of the north portal of the Landrücken tunnel. </w:t>
      </w:r>
    </w:p>
    <w:p w:rsidR="008C3F47" w:rsidRPr="008F5E2D" w:rsidRDefault="00B95946" w:rsidP="00377A63">
      <w:r w:rsidRPr="008F5E2D">
        <w:t>Result of the risk assessment:</w:t>
      </w:r>
    </w:p>
    <w:p w:rsidR="008C3F47" w:rsidRPr="008F5E2D" w:rsidRDefault="00B95946" w:rsidP="00377A63">
      <w:r w:rsidRPr="008F5E2D">
        <w:t xml:space="preserve">1. From the point of view of the individual risk, it is not necessary to build fences along high </w:t>
      </w:r>
      <w:r w:rsidRPr="008F5E2D">
        <w:t>speed lines or on the remainder of the network.</w:t>
      </w:r>
    </w:p>
    <w:p w:rsidR="008C3F47" w:rsidRPr="008F5E2D" w:rsidRDefault="00B95946" w:rsidP="00377A63">
      <w:r w:rsidRPr="008F5E2D">
        <w:t>2. From the point of view of the collective risk, complete fencing either of the high speed lines or of the remainder of the network is not considered to be a proportionate measure.</w:t>
      </w:r>
    </w:p>
    <w:p w:rsidR="008C3F47" w:rsidRPr="008F5E2D" w:rsidRDefault="00B95946" w:rsidP="00377A63">
      <w:r w:rsidRPr="008F5E2D">
        <w:t>3. The differentiated inve</w:t>
      </w:r>
      <w:r w:rsidRPr="008F5E2D">
        <w:t>stigation of the types of line on the high speed lines has shown that fencing only on the tunnel - tunnel type of line (connecting tunnel in both directions of travel) just about constitutes a proportionate measure.</w:t>
      </w:r>
    </w:p>
    <w:p w:rsidR="008C3F47" w:rsidRPr="008F5E2D" w:rsidRDefault="00B95946" w:rsidP="00377A63">
      <w:r w:rsidRPr="008F5E2D">
        <w:t>As a result of the investigation of fenc</w:t>
      </w:r>
      <w:r w:rsidRPr="008F5E2D">
        <w:t>ing of local sections of high speed lines on the basis of several risk-increasing factors, the sections of line concerned were identified.</w:t>
      </w:r>
    </w:p>
    <w:p w:rsidR="008C3F47" w:rsidRPr="008F5E2D" w:rsidRDefault="00B95946" w:rsidP="00377A63">
      <w:r w:rsidRPr="008F5E2D">
        <w:t xml:space="preserve">With regard to recommendations 1, 3 and 5, the safety authority worked on getting the Infrastructure Manager to take </w:t>
      </w:r>
      <w:r w:rsidRPr="008F5E2D">
        <w:t>the safety measures described below:</w:t>
      </w:r>
    </w:p>
    <w:p w:rsidR="008C3F47" w:rsidRPr="008F5E2D" w:rsidRDefault="00B95946" w:rsidP="002574DA">
      <w:pPr>
        <w:pStyle w:val="BULLET"/>
      </w:pPr>
      <w:r w:rsidRPr="008F5E2D">
        <w:t>checking the effectiveness of the regulations on raising the alarm by the emergency management offices as part of a practice which resulted in the following: the emergency folder was supplemented by a cover sheet on whi</w:t>
      </w:r>
      <w:r w:rsidRPr="008F5E2D">
        <w:t>ch all the required information can be seen in simple form – if this was not already available,</w:t>
      </w:r>
    </w:p>
    <w:p w:rsidR="008C3F47" w:rsidRPr="008F5E2D" w:rsidRDefault="00B95946" w:rsidP="002574DA">
      <w:pPr>
        <w:pStyle w:val="BULLET"/>
      </w:pPr>
      <w:r w:rsidRPr="008F5E2D">
        <w:t>intensifying the training in how to raise alarm, and</w:t>
      </w:r>
    </w:p>
    <w:p w:rsidR="008C3F47" w:rsidRPr="008F5E2D" w:rsidRDefault="00B95946" w:rsidP="002574DA">
      <w:pPr>
        <w:pStyle w:val="BULLET"/>
      </w:pPr>
      <w:r w:rsidRPr="008F5E2D">
        <w:t>carrying out special inspections with regard to the tunnel safety equipment in different tunnels on high sp</w:t>
      </w:r>
      <w:r w:rsidRPr="008F5E2D">
        <w:t>eed lines (v &gt; 200 km/h).</w:t>
      </w:r>
    </w:p>
    <w:p w:rsidR="008C3F47" w:rsidRPr="008F5E2D" w:rsidRDefault="00B95946" w:rsidP="00377A63">
      <w:r w:rsidRPr="008F5E2D">
        <w:t>In addition, the Infrastructure Manager analysed the need to fence high speed lines. The final assessment of the need for targeted fencing measures as well as, if necessary, their implementation is not yet completed.</w:t>
      </w:r>
    </w:p>
    <w:p w:rsidR="008C3F47" w:rsidRPr="008F5E2D" w:rsidRDefault="00B95946" w:rsidP="00377A63">
      <w:r w:rsidRPr="008F5E2D">
        <w:t xml:space="preserve">With regard </w:t>
      </w:r>
      <w:r w:rsidRPr="008F5E2D">
        <w:t>to recommendation 2, when requested, the operator of the rolling stock demonstrated that the train in question was equipped in accordance with the rules and furthermore showed that there is no requirement for improvement even on account of the accident.</w:t>
      </w:r>
    </w:p>
    <w:p w:rsidR="008C3F47" w:rsidRPr="008F5E2D" w:rsidRDefault="00B95946" w:rsidP="00377A63">
      <w:r w:rsidRPr="008F5E2D">
        <w:t>Wh</w:t>
      </w:r>
      <w:r w:rsidRPr="008F5E2D">
        <w:t>en the Infrastructure Manager introduced organisational improvements, the safety authority closed the matter.</w:t>
      </w:r>
    </w:p>
    <w:p w:rsidR="008C3F47" w:rsidRPr="008F5E2D" w:rsidRDefault="00B95946" w:rsidP="002574DA">
      <w:pPr>
        <w:pStyle w:val="HeadingBlueBackground"/>
      </w:pPr>
      <w:r w:rsidRPr="008F5E2D">
        <w:t>Train derailment in Rotenburg / Wümme on 28 February 2007</w:t>
      </w:r>
    </w:p>
    <w:p w:rsidR="008C3F47" w:rsidRPr="008F5E2D" w:rsidRDefault="00B95946" w:rsidP="00D95E14">
      <w:pPr>
        <w:pStyle w:val="SUBHEADING1"/>
      </w:pPr>
      <w:r w:rsidRPr="008F5E2D">
        <w:rPr>
          <w:rStyle w:val="BOLD"/>
        </w:rPr>
        <w:t>Safety recommendations:</w:t>
      </w:r>
      <w:r w:rsidRPr="008F5E2D">
        <w:t xml:space="preserve"> (as of 7 January 2008)</w:t>
      </w:r>
    </w:p>
    <w:p w:rsidR="008C3F47" w:rsidRPr="008F5E2D" w:rsidRDefault="00B95946" w:rsidP="00377A63">
      <w:r w:rsidRPr="008F5E2D">
        <w:t>In view of the findings in the accident i</w:t>
      </w:r>
      <w:r w:rsidRPr="008F5E2D">
        <w:t>nvestigation and the results of the report on the metallurgical tests, ask specialist groups to consider whether and to what extent the distance between hot box detection installations can or must be optimised in order to be able to respond more effectivel</w:t>
      </w:r>
      <w:r w:rsidRPr="008F5E2D">
        <w:t>y to a hot box which is developing relatively quickly.</w:t>
      </w:r>
    </w:p>
    <w:p w:rsidR="008C3F47" w:rsidRPr="008F5E2D" w:rsidRDefault="00B95946" w:rsidP="00D95E14">
      <w:pPr>
        <w:pStyle w:val="SUBHEADING1"/>
      </w:pPr>
      <w:r w:rsidRPr="008F5E2D">
        <w:rPr>
          <w:rStyle w:val="BOLD"/>
        </w:rPr>
        <w:t>Measures:</w:t>
      </w:r>
      <w:r w:rsidRPr="008F5E2D">
        <w:t xml:space="preserve"> (as of August 2011)</w:t>
      </w:r>
    </w:p>
    <w:p w:rsidR="008C3F47" w:rsidRPr="008F5E2D" w:rsidRDefault="00B95946" w:rsidP="00377A63">
      <w:r w:rsidRPr="008F5E2D">
        <w:t>Potential improvements related to the spacing required, options for detection and basic assumptions for the temperature rise have been discussed with the infrastructure op</w:t>
      </w:r>
      <w:r w:rsidRPr="008F5E2D">
        <w:t>erator. A draft of a new specification was produced in conjunction with the infrastructure operator. The specification contains improved requirements for detection, options for evaluation and system stability. Improved requirements are currently being test</w:t>
      </w:r>
      <w:r w:rsidRPr="008F5E2D">
        <w:t>ed or have already been implemented for the further development of hot box and dragging brake detectors already in operation.</w:t>
      </w:r>
    </w:p>
    <w:p w:rsidR="008C3F47" w:rsidRPr="008F5E2D" w:rsidRDefault="00B95946" w:rsidP="00D95E14">
      <w:pPr>
        <w:pStyle w:val="HeadingBlueBackground"/>
      </w:pPr>
      <w:r w:rsidRPr="008F5E2D">
        <w:t>Collision in Berlin Südkreuz on 20 November 2006</w:t>
      </w:r>
    </w:p>
    <w:p w:rsidR="008C3F47" w:rsidRPr="008F5E2D" w:rsidRDefault="00B95946" w:rsidP="00D95E14">
      <w:pPr>
        <w:pStyle w:val="SUBHEADING1"/>
      </w:pPr>
      <w:r w:rsidRPr="008F5E2D">
        <w:rPr>
          <w:rStyle w:val="BOLD"/>
        </w:rPr>
        <w:t>Safety recommendations:</w:t>
      </w:r>
      <w:r w:rsidRPr="008F5E2D">
        <w:t xml:space="preserve"> (as of 29 March 2007)</w:t>
      </w:r>
    </w:p>
    <w:p w:rsidR="008C3F47" w:rsidRPr="008F5E2D" w:rsidRDefault="00B95946" w:rsidP="00377A63">
      <w:r w:rsidRPr="008F5E2D">
        <w:t>Send the expert report to S-Bahn</w:t>
      </w:r>
      <w:r w:rsidRPr="008F5E2D">
        <w:t xml:space="preserve"> Berlin GmbH. Issue a notice to S-Bahn Berlin GmbH which contains the requirement to ensure that the sanding equipment on series 480 and 481 S-Bahn trains works reliably and always contains enough operating materials.</w:t>
      </w:r>
    </w:p>
    <w:p w:rsidR="008C3F47" w:rsidRPr="008F5E2D" w:rsidRDefault="00B95946" w:rsidP="00377A63">
      <w:r w:rsidRPr="008F5E2D">
        <w:t>Check the design of the brake system o</w:t>
      </w:r>
      <w:r w:rsidRPr="008F5E2D">
        <w:t>f series 480/481 vehicles in conjunction with the manufacturer and operator taking the points made by the expert into account.</w:t>
      </w:r>
    </w:p>
    <w:p w:rsidR="008C3F47" w:rsidRPr="008F5E2D" w:rsidRDefault="00B95946" w:rsidP="00377A63">
      <w:r w:rsidRPr="008F5E2D">
        <w:t>Prepare a risk analysis as a means of preventively dealing with the probable cause of this accident, the combination of ‘dirty ra</w:t>
      </w:r>
      <w:r w:rsidRPr="008F5E2D">
        <w:t>il head and slight dampness’, and limiting the effect thereof by appropriate operational measures.</w:t>
      </w:r>
    </w:p>
    <w:p w:rsidR="008C3F47" w:rsidRPr="008F5E2D" w:rsidRDefault="00B95946" w:rsidP="00D95E14">
      <w:pPr>
        <w:pStyle w:val="SUBHEADING1"/>
      </w:pPr>
      <w:r w:rsidRPr="008F5E2D">
        <w:rPr>
          <w:rStyle w:val="BOLD"/>
        </w:rPr>
        <w:t>Measures:</w:t>
      </w:r>
      <w:r w:rsidRPr="008F5E2D">
        <w:t xml:space="preserve"> (as of July 2014)</w:t>
      </w:r>
    </w:p>
    <w:p w:rsidR="008C3F47" w:rsidRPr="008F5E2D" w:rsidRDefault="00B95946" w:rsidP="00377A63">
      <w:r w:rsidRPr="008F5E2D">
        <w:t>The brake equipment and the sanding equipment of the vehicles were converted.</w:t>
      </w:r>
    </w:p>
    <w:p w:rsidR="008C3F47" w:rsidRPr="008F5E2D" w:rsidRDefault="00B95946" w:rsidP="00377A63">
      <w:r w:rsidRPr="008F5E2D">
        <w:t>The procedure is concluded as far as the vehicles a</w:t>
      </w:r>
      <w:r w:rsidRPr="008F5E2D">
        <w:t>re concerned.</w:t>
      </w:r>
    </w:p>
    <w:sectPr w:rsidR="008C3F47" w:rsidRPr="008F5E2D" w:rsidSect="00D95E14">
      <w:footerReference w:type="default" r:id="rId29"/>
      <w:headerReference w:type="first" r:id="rId30"/>
      <w:pgSz w:w="11910" w:h="16840" w:code="9"/>
      <w:pgMar w:top="1800" w:right="1440" w:bottom="1440" w:left="1440" w:header="0" w:footer="86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946" w:rsidRDefault="00B95946">
      <w:pPr>
        <w:spacing w:line="240" w:lineRule="auto"/>
      </w:pPr>
      <w:r>
        <w:separator/>
      </w:r>
    </w:p>
  </w:endnote>
  <w:endnote w:type="continuationSeparator" w:id="0">
    <w:p w:rsidR="00B95946" w:rsidRDefault="00B959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E2D" w:rsidRPr="00377A63" w:rsidRDefault="00B95946" w:rsidP="00A12A10">
    <w:pPr>
      <w:pStyle w:val="Footer"/>
    </w:pPr>
    <w:r w:rsidRPr="00377A63">
      <w:fldChar w:fldCharType="begin"/>
    </w:r>
    <w:r w:rsidRPr="00377A63">
      <w:instrText xml:space="preserve"> PAGE  \* Arabic  \* MERGEFORMAT </w:instrText>
    </w:r>
    <w:r w:rsidRPr="00377A63">
      <w:fldChar w:fldCharType="separate"/>
    </w:r>
    <w:r w:rsidR="00701EC3">
      <w:rPr>
        <w:noProof/>
      </w:rPr>
      <w:t>2</w:t>
    </w:r>
    <w:r w:rsidRPr="00377A6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946" w:rsidRDefault="00B95946">
      <w:pPr>
        <w:spacing w:line="240" w:lineRule="auto"/>
      </w:pPr>
      <w:r>
        <w:separator/>
      </w:r>
    </w:p>
  </w:footnote>
  <w:footnote w:type="continuationSeparator" w:id="0">
    <w:p w:rsidR="00B95946" w:rsidRDefault="00B9594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E2D" w:rsidRDefault="00B95946">
    <w:pPr>
      <w:pStyle w:val="Header"/>
    </w:pPr>
    <w:r>
      <w:rPr>
        <w:noProof/>
        <w:lang w:val="en-US" w:eastAsia="zh-CN" w:bidi="ar-SA"/>
      </w:rPr>
      <w:drawing>
        <wp:anchor distT="0" distB="0" distL="114300" distR="114300" simplePos="0" relativeHeight="251658240" behindDoc="0" locked="0" layoutInCell="1" allowOverlap="1">
          <wp:simplePos x="0" y="0"/>
          <wp:positionH relativeFrom="column">
            <wp:posOffset>-902525</wp:posOffset>
          </wp:positionH>
          <wp:positionV relativeFrom="paragraph">
            <wp:posOffset>119</wp:posOffset>
          </wp:positionV>
          <wp:extent cx="7583443" cy="10720717"/>
          <wp:effectExtent l="0" t="0" r="0" b="4445"/>
          <wp:wrapNone/>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8138" name="7282_Page_01.png"/>
                  <pic:cNvPicPr/>
                </pic:nvPicPr>
                <pic:blipFill>
                  <a:blip r:embed="rId1">
                    <a:extLst>
                      <a:ext uri="{28A0092B-C50C-407E-A947-70E740481C1C}">
                        <a14:useLocalDpi xmlns:a14="http://schemas.microsoft.com/office/drawing/2010/main" val="0"/>
                      </a:ext>
                    </a:extLst>
                  </a:blip>
                  <a:stretch>
                    <a:fillRect/>
                  </a:stretch>
                </pic:blipFill>
                <pic:spPr>
                  <a:xfrm>
                    <a:off x="0" y="0"/>
                    <a:ext cx="7583443" cy="107207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1A98"/>
    <w:multiLevelType w:val="hybridMultilevel"/>
    <w:tmpl w:val="DE18EA9E"/>
    <w:lvl w:ilvl="0" w:tplc="D938C5F0">
      <w:start w:val="1"/>
      <w:numFmt w:val="decimal"/>
      <w:lvlText w:val="%1."/>
      <w:lvlJc w:val="left"/>
      <w:pPr>
        <w:ind w:left="217" w:hanging="250"/>
      </w:pPr>
      <w:rPr>
        <w:rFonts w:ascii="Arial" w:eastAsia="Arial" w:hAnsi="Arial" w:hint="default"/>
        <w:w w:val="99"/>
        <w:sz w:val="22"/>
        <w:szCs w:val="22"/>
      </w:rPr>
    </w:lvl>
    <w:lvl w:ilvl="1" w:tplc="43021D9A">
      <w:start w:val="1"/>
      <w:numFmt w:val="bullet"/>
      <w:lvlText w:val="•"/>
      <w:lvlJc w:val="left"/>
      <w:pPr>
        <w:ind w:left="1148" w:hanging="250"/>
      </w:pPr>
      <w:rPr>
        <w:rFonts w:hint="default"/>
      </w:rPr>
    </w:lvl>
    <w:lvl w:ilvl="2" w:tplc="DD00DF56">
      <w:start w:val="1"/>
      <w:numFmt w:val="bullet"/>
      <w:lvlText w:val="•"/>
      <w:lvlJc w:val="left"/>
      <w:pPr>
        <w:ind w:left="2076" w:hanging="250"/>
      </w:pPr>
      <w:rPr>
        <w:rFonts w:hint="default"/>
      </w:rPr>
    </w:lvl>
    <w:lvl w:ilvl="3" w:tplc="91B665A8">
      <w:start w:val="1"/>
      <w:numFmt w:val="bullet"/>
      <w:lvlText w:val="•"/>
      <w:lvlJc w:val="left"/>
      <w:pPr>
        <w:ind w:left="3005" w:hanging="250"/>
      </w:pPr>
      <w:rPr>
        <w:rFonts w:hint="default"/>
      </w:rPr>
    </w:lvl>
    <w:lvl w:ilvl="4" w:tplc="6A804FB6">
      <w:start w:val="1"/>
      <w:numFmt w:val="bullet"/>
      <w:lvlText w:val="•"/>
      <w:lvlJc w:val="left"/>
      <w:pPr>
        <w:ind w:left="3933" w:hanging="250"/>
      </w:pPr>
      <w:rPr>
        <w:rFonts w:hint="default"/>
      </w:rPr>
    </w:lvl>
    <w:lvl w:ilvl="5" w:tplc="7B8E816C">
      <w:start w:val="1"/>
      <w:numFmt w:val="bullet"/>
      <w:lvlText w:val="•"/>
      <w:lvlJc w:val="left"/>
      <w:pPr>
        <w:ind w:left="4862" w:hanging="250"/>
      </w:pPr>
      <w:rPr>
        <w:rFonts w:hint="default"/>
      </w:rPr>
    </w:lvl>
    <w:lvl w:ilvl="6" w:tplc="AC4EDBEE">
      <w:start w:val="1"/>
      <w:numFmt w:val="bullet"/>
      <w:lvlText w:val="•"/>
      <w:lvlJc w:val="left"/>
      <w:pPr>
        <w:ind w:left="5790" w:hanging="250"/>
      </w:pPr>
      <w:rPr>
        <w:rFonts w:hint="default"/>
      </w:rPr>
    </w:lvl>
    <w:lvl w:ilvl="7" w:tplc="EAA2D67E">
      <w:start w:val="1"/>
      <w:numFmt w:val="bullet"/>
      <w:lvlText w:val="•"/>
      <w:lvlJc w:val="left"/>
      <w:pPr>
        <w:ind w:left="6719" w:hanging="250"/>
      </w:pPr>
      <w:rPr>
        <w:rFonts w:hint="default"/>
      </w:rPr>
    </w:lvl>
    <w:lvl w:ilvl="8" w:tplc="1C065C0A">
      <w:start w:val="1"/>
      <w:numFmt w:val="bullet"/>
      <w:lvlText w:val="•"/>
      <w:lvlJc w:val="left"/>
      <w:pPr>
        <w:ind w:left="7647" w:hanging="250"/>
      </w:pPr>
      <w:rPr>
        <w:rFonts w:hint="default"/>
      </w:rPr>
    </w:lvl>
  </w:abstractNum>
  <w:abstractNum w:abstractNumId="1" w15:restartNumberingAfterBreak="0">
    <w:nsid w:val="0D1878E9"/>
    <w:multiLevelType w:val="hybridMultilevel"/>
    <w:tmpl w:val="A0A20B92"/>
    <w:lvl w:ilvl="0" w:tplc="5D2CD2A2">
      <w:start w:val="1"/>
      <w:numFmt w:val="decimal"/>
      <w:lvlText w:val="(%1)"/>
      <w:lvlJc w:val="left"/>
      <w:pPr>
        <w:ind w:left="217" w:hanging="346"/>
      </w:pPr>
      <w:rPr>
        <w:rFonts w:ascii="Arial" w:eastAsia="Arial" w:hAnsi="Arial" w:hint="default"/>
        <w:w w:val="99"/>
        <w:sz w:val="22"/>
        <w:szCs w:val="22"/>
      </w:rPr>
    </w:lvl>
    <w:lvl w:ilvl="1" w:tplc="27F07694">
      <w:start w:val="1"/>
      <w:numFmt w:val="bullet"/>
      <w:lvlText w:val="•"/>
      <w:lvlJc w:val="left"/>
      <w:pPr>
        <w:ind w:left="1148" w:hanging="346"/>
      </w:pPr>
      <w:rPr>
        <w:rFonts w:hint="default"/>
      </w:rPr>
    </w:lvl>
    <w:lvl w:ilvl="2" w:tplc="6C1AB5D0">
      <w:start w:val="1"/>
      <w:numFmt w:val="bullet"/>
      <w:lvlText w:val="•"/>
      <w:lvlJc w:val="left"/>
      <w:pPr>
        <w:ind w:left="2076" w:hanging="346"/>
      </w:pPr>
      <w:rPr>
        <w:rFonts w:hint="default"/>
      </w:rPr>
    </w:lvl>
    <w:lvl w:ilvl="3" w:tplc="A036B4FE">
      <w:start w:val="1"/>
      <w:numFmt w:val="bullet"/>
      <w:lvlText w:val="•"/>
      <w:lvlJc w:val="left"/>
      <w:pPr>
        <w:ind w:left="3005" w:hanging="346"/>
      </w:pPr>
      <w:rPr>
        <w:rFonts w:hint="default"/>
      </w:rPr>
    </w:lvl>
    <w:lvl w:ilvl="4" w:tplc="EEA01ED6">
      <w:start w:val="1"/>
      <w:numFmt w:val="bullet"/>
      <w:lvlText w:val="•"/>
      <w:lvlJc w:val="left"/>
      <w:pPr>
        <w:ind w:left="3933" w:hanging="346"/>
      </w:pPr>
      <w:rPr>
        <w:rFonts w:hint="default"/>
      </w:rPr>
    </w:lvl>
    <w:lvl w:ilvl="5" w:tplc="78FE0544">
      <w:start w:val="1"/>
      <w:numFmt w:val="bullet"/>
      <w:lvlText w:val="•"/>
      <w:lvlJc w:val="left"/>
      <w:pPr>
        <w:ind w:left="4862" w:hanging="346"/>
      </w:pPr>
      <w:rPr>
        <w:rFonts w:hint="default"/>
      </w:rPr>
    </w:lvl>
    <w:lvl w:ilvl="6" w:tplc="55A62280">
      <w:start w:val="1"/>
      <w:numFmt w:val="bullet"/>
      <w:lvlText w:val="•"/>
      <w:lvlJc w:val="left"/>
      <w:pPr>
        <w:ind w:left="5790" w:hanging="346"/>
      </w:pPr>
      <w:rPr>
        <w:rFonts w:hint="default"/>
      </w:rPr>
    </w:lvl>
    <w:lvl w:ilvl="7" w:tplc="1252383E">
      <w:start w:val="1"/>
      <w:numFmt w:val="bullet"/>
      <w:lvlText w:val="•"/>
      <w:lvlJc w:val="left"/>
      <w:pPr>
        <w:ind w:left="6719" w:hanging="346"/>
      </w:pPr>
      <w:rPr>
        <w:rFonts w:hint="default"/>
      </w:rPr>
    </w:lvl>
    <w:lvl w:ilvl="8" w:tplc="1FEAD15E">
      <w:start w:val="1"/>
      <w:numFmt w:val="bullet"/>
      <w:lvlText w:val="•"/>
      <w:lvlJc w:val="left"/>
      <w:pPr>
        <w:ind w:left="7647" w:hanging="346"/>
      </w:pPr>
      <w:rPr>
        <w:rFonts w:hint="default"/>
      </w:rPr>
    </w:lvl>
  </w:abstractNum>
  <w:abstractNum w:abstractNumId="2" w15:restartNumberingAfterBreak="0">
    <w:nsid w:val="18DC6613"/>
    <w:multiLevelType w:val="hybridMultilevel"/>
    <w:tmpl w:val="446E9C34"/>
    <w:lvl w:ilvl="0" w:tplc="6B307FEE">
      <w:start w:val="1"/>
      <w:numFmt w:val="bullet"/>
      <w:lvlText w:val=""/>
      <w:lvlJc w:val="left"/>
      <w:pPr>
        <w:ind w:left="937" w:hanging="361"/>
      </w:pPr>
      <w:rPr>
        <w:rFonts w:ascii="Symbol" w:eastAsia="Symbol" w:hAnsi="Symbol" w:hint="default"/>
        <w:w w:val="99"/>
        <w:sz w:val="22"/>
        <w:szCs w:val="22"/>
      </w:rPr>
    </w:lvl>
    <w:lvl w:ilvl="1" w:tplc="5002F14C">
      <w:start w:val="1"/>
      <w:numFmt w:val="bullet"/>
      <w:lvlText w:val="•"/>
      <w:lvlJc w:val="left"/>
      <w:pPr>
        <w:ind w:left="1796" w:hanging="361"/>
      </w:pPr>
      <w:rPr>
        <w:rFonts w:hint="default"/>
      </w:rPr>
    </w:lvl>
    <w:lvl w:ilvl="2" w:tplc="ACD865BA">
      <w:start w:val="1"/>
      <w:numFmt w:val="bullet"/>
      <w:lvlText w:val="•"/>
      <w:lvlJc w:val="left"/>
      <w:pPr>
        <w:ind w:left="2652" w:hanging="361"/>
      </w:pPr>
      <w:rPr>
        <w:rFonts w:hint="default"/>
      </w:rPr>
    </w:lvl>
    <w:lvl w:ilvl="3" w:tplc="10364C7C">
      <w:start w:val="1"/>
      <w:numFmt w:val="bullet"/>
      <w:lvlText w:val="•"/>
      <w:lvlJc w:val="left"/>
      <w:pPr>
        <w:ind w:left="3509" w:hanging="361"/>
      </w:pPr>
      <w:rPr>
        <w:rFonts w:hint="default"/>
      </w:rPr>
    </w:lvl>
    <w:lvl w:ilvl="4" w:tplc="8536E21C">
      <w:start w:val="1"/>
      <w:numFmt w:val="bullet"/>
      <w:lvlText w:val="•"/>
      <w:lvlJc w:val="left"/>
      <w:pPr>
        <w:ind w:left="4365" w:hanging="361"/>
      </w:pPr>
      <w:rPr>
        <w:rFonts w:hint="default"/>
      </w:rPr>
    </w:lvl>
    <w:lvl w:ilvl="5" w:tplc="0F92B064">
      <w:start w:val="1"/>
      <w:numFmt w:val="bullet"/>
      <w:lvlText w:val="•"/>
      <w:lvlJc w:val="left"/>
      <w:pPr>
        <w:ind w:left="5222" w:hanging="361"/>
      </w:pPr>
      <w:rPr>
        <w:rFonts w:hint="default"/>
      </w:rPr>
    </w:lvl>
    <w:lvl w:ilvl="6" w:tplc="978A32B6">
      <w:start w:val="1"/>
      <w:numFmt w:val="bullet"/>
      <w:lvlText w:val="•"/>
      <w:lvlJc w:val="left"/>
      <w:pPr>
        <w:ind w:left="6078" w:hanging="361"/>
      </w:pPr>
      <w:rPr>
        <w:rFonts w:hint="default"/>
      </w:rPr>
    </w:lvl>
    <w:lvl w:ilvl="7" w:tplc="F0A6CCC8">
      <w:start w:val="1"/>
      <w:numFmt w:val="bullet"/>
      <w:lvlText w:val="•"/>
      <w:lvlJc w:val="left"/>
      <w:pPr>
        <w:ind w:left="6935" w:hanging="361"/>
      </w:pPr>
      <w:rPr>
        <w:rFonts w:hint="default"/>
      </w:rPr>
    </w:lvl>
    <w:lvl w:ilvl="8" w:tplc="B6BCF86C">
      <w:start w:val="1"/>
      <w:numFmt w:val="bullet"/>
      <w:lvlText w:val="•"/>
      <w:lvlJc w:val="left"/>
      <w:pPr>
        <w:ind w:left="7791" w:hanging="361"/>
      </w:pPr>
      <w:rPr>
        <w:rFonts w:hint="default"/>
      </w:rPr>
    </w:lvl>
  </w:abstractNum>
  <w:abstractNum w:abstractNumId="3" w15:restartNumberingAfterBreak="0">
    <w:nsid w:val="1E1533D4"/>
    <w:multiLevelType w:val="hybridMultilevel"/>
    <w:tmpl w:val="2662D47C"/>
    <w:lvl w:ilvl="0" w:tplc="6428EE52">
      <w:start w:val="1"/>
      <w:numFmt w:val="bullet"/>
      <w:pStyle w:val="BULLET"/>
      <w:lvlText w:val="•"/>
      <w:lvlJc w:val="left"/>
      <w:pPr>
        <w:ind w:left="720" w:hanging="360"/>
      </w:pPr>
      <w:rPr>
        <w:rFonts w:ascii="Arial" w:hAnsi="Arial" w:hint="default"/>
      </w:rPr>
    </w:lvl>
    <w:lvl w:ilvl="1" w:tplc="3E081060" w:tentative="1">
      <w:start w:val="1"/>
      <w:numFmt w:val="bullet"/>
      <w:lvlText w:val="o"/>
      <w:lvlJc w:val="left"/>
      <w:pPr>
        <w:ind w:left="1440" w:hanging="360"/>
      </w:pPr>
      <w:rPr>
        <w:rFonts w:ascii="Courier New" w:hAnsi="Courier New" w:cs="Courier New" w:hint="default"/>
      </w:rPr>
    </w:lvl>
    <w:lvl w:ilvl="2" w:tplc="9A9CEA38" w:tentative="1">
      <w:start w:val="1"/>
      <w:numFmt w:val="bullet"/>
      <w:lvlText w:val=""/>
      <w:lvlJc w:val="left"/>
      <w:pPr>
        <w:ind w:left="2160" w:hanging="360"/>
      </w:pPr>
      <w:rPr>
        <w:rFonts w:ascii="Wingdings" w:hAnsi="Wingdings" w:hint="default"/>
      </w:rPr>
    </w:lvl>
    <w:lvl w:ilvl="3" w:tplc="FFFAB270" w:tentative="1">
      <w:start w:val="1"/>
      <w:numFmt w:val="bullet"/>
      <w:lvlText w:val=""/>
      <w:lvlJc w:val="left"/>
      <w:pPr>
        <w:ind w:left="2880" w:hanging="360"/>
      </w:pPr>
      <w:rPr>
        <w:rFonts w:ascii="Symbol" w:hAnsi="Symbol" w:hint="default"/>
      </w:rPr>
    </w:lvl>
    <w:lvl w:ilvl="4" w:tplc="FC808496" w:tentative="1">
      <w:start w:val="1"/>
      <w:numFmt w:val="bullet"/>
      <w:lvlText w:val="o"/>
      <w:lvlJc w:val="left"/>
      <w:pPr>
        <w:ind w:left="3600" w:hanging="360"/>
      </w:pPr>
      <w:rPr>
        <w:rFonts w:ascii="Courier New" w:hAnsi="Courier New" w:cs="Courier New" w:hint="default"/>
      </w:rPr>
    </w:lvl>
    <w:lvl w:ilvl="5" w:tplc="DDAA7788" w:tentative="1">
      <w:start w:val="1"/>
      <w:numFmt w:val="bullet"/>
      <w:lvlText w:val=""/>
      <w:lvlJc w:val="left"/>
      <w:pPr>
        <w:ind w:left="4320" w:hanging="360"/>
      </w:pPr>
      <w:rPr>
        <w:rFonts w:ascii="Wingdings" w:hAnsi="Wingdings" w:hint="default"/>
      </w:rPr>
    </w:lvl>
    <w:lvl w:ilvl="6" w:tplc="3B6AB4E6" w:tentative="1">
      <w:start w:val="1"/>
      <w:numFmt w:val="bullet"/>
      <w:lvlText w:val=""/>
      <w:lvlJc w:val="left"/>
      <w:pPr>
        <w:ind w:left="5040" w:hanging="360"/>
      </w:pPr>
      <w:rPr>
        <w:rFonts w:ascii="Symbol" w:hAnsi="Symbol" w:hint="default"/>
      </w:rPr>
    </w:lvl>
    <w:lvl w:ilvl="7" w:tplc="7F460A7A" w:tentative="1">
      <w:start w:val="1"/>
      <w:numFmt w:val="bullet"/>
      <w:lvlText w:val="o"/>
      <w:lvlJc w:val="left"/>
      <w:pPr>
        <w:ind w:left="5760" w:hanging="360"/>
      </w:pPr>
      <w:rPr>
        <w:rFonts w:ascii="Courier New" w:hAnsi="Courier New" w:cs="Courier New" w:hint="default"/>
      </w:rPr>
    </w:lvl>
    <w:lvl w:ilvl="8" w:tplc="33E8C6EE" w:tentative="1">
      <w:start w:val="1"/>
      <w:numFmt w:val="bullet"/>
      <w:lvlText w:val=""/>
      <w:lvlJc w:val="left"/>
      <w:pPr>
        <w:ind w:left="6480" w:hanging="360"/>
      </w:pPr>
      <w:rPr>
        <w:rFonts w:ascii="Wingdings" w:hAnsi="Wingdings" w:hint="default"/>
      </w:rPr>
    </w:lvl>
  </w:abstractNum>
  <w:abstractNum w:abstractNumId="4" w15:restartNumberingAfterBreak="0">
    <w:nsid w:val="21A56C46"/>
    <w:multiLevelType w:val="hybridMultilevel"/>
    <w:tmpl w:val="2EEC8B42"/>
    <w:lvl w:ilvl="0" w:tplc="96F47960">
      <w:start w:val="1"/>
      <w:numFmt w:val="bullet"/>
      <w:lvlText w:val=""/>
      <w:lvlJc w:val="left"/>
      <w:pPr>
        <w:ind w:left="953" w:hanging="479"/>
      </w:pPr>
      <w:rPr>
        <w:rFonts w:ascii="Symbol" w:eastAsia="Symbol" w:hAnsi="Symbol" w:hint="default"/>
        <w:w w:val="99"/>
        <w:sz w:val="22"/>
        <w:szCs w:val="22"/>
      </w:rPr>
    </w:lvl>
    <w:lvl w:ilvl="1" w:tplc="CC9AC9AA">
      <w:start w:val="1"/>
      <w:numFmt w:val="bullet"/>
      <w:lvlText w:val="•"/>
      <w:lvlJc w:val="left"/>
      <w:pPr>
        <w:ind w:left="1794" w:hanging="479"/>
      </w:pPr>
      <w:rPr>
        <w:rFonts w:hint="default"/>
      </w:rPr>
    </w:lvl>
    <w:lvl w:ilvl="2" w:tplc="04E89656">
      <w:start w:val="1"/>
      <w:numFmt w:val="bullet"/>
      <w:lvlText w:val="•"/>
      <w:lvlJc w:val="left"/>
      <w:pPr>
        <w:ind w:left="2628" w:hanging="479"/>
      </w:pPr>
      <w:rPr>
        <w:rFonts w:hint="default"/>
      </w:rPr>
    </w:lvl>
    <w:lvl w:ilvl="3" w:tplc="F0CA1D74">
      <w:start w:val="1"/>
      <w:numFmt w:val="bullet"/>
      <w:lvlText w:val="•"/>
      <w:lvlJc w:val="left"/>
      <w:pPr>
        <w:ind w:left="3463" w:hanging="479"/>
      </w:pPr>
      <w:rPr>
        <w:rFonts w:hint="default"/>
      </w:rPr>
    </w:lvl>
    <w:lvl w:ilvl="4" w:tplc="6B8A1950">
      <w:start w:val="1"/>
      <w:numFmt w:val="bullet"/>
      <w:lvlText w:val="•"/>
      <w:lvlJc w:val="left"/>
      <w:pPr>
        <w:ind w:left="4297" w:hanging="479"/>
      </w:pPr>
      <w:rPr>
        <w:rFonts w:hint="default"/>
      </w:rPr>
    </w:lvl>
    <w:lvl w:ilvl="5" w:tplc="91E212C2">
      <w:start w:val="1"/>
      <w:numFmt w:val="bullet"/>
      <w:lvlText w:val="•"/>
      <w:lvlJc w:val="left"/>
      <w:pPr>
        <w:ind w:left="5132" w:hanging="479"/>
      </w:pPr>
      <w:rPr>
        <w:rFonts w:hint="default"/>
      </w:rPr>
    </w:lvl>
    <w:lvl w:ilvl="6" w:tplc="FBB8897C">
      <w:start w:val="1"/>
      <w:numFmt w:val="bullet"/>
      <w:lvlText w:val="•"/>
      <w:lvlJc w:val="left"/>
      <w:pPr>
        <w:ind w:left="5966" w:hanging="479"/>
      </w:pPr>
      <w:rPr>
        <w:rFonts w:hint="default"/>
      </w:rPr>
    </w:lvl>
    <w:lvl w:ilvl="7" w:tplc="EFD8DC16">
      <w:start w:val="1"/>
      <w:numFmt w:val="bullet"/>
      <w:lvlText w:val="•"/>
      <w:lvlJc w:val="left"/>
      <w:pPr>
        <w:ind w:left="6801" w:hanging="479"/>
      </w:pPr>
      <w:rPr>
        <w:rFonts w:hint="default"/>
      </w:rPr>
    </w:lvl>
    <w:lvl w:ilvl="8" w:tplc="F6441F68">
      <w:start w:val="1"/>
      <w:numFmt w:val="bullet"/>
      <w:lvlText w:val="•"/>
      <w:lvlJc w:val="left"/>
      <w:pPr>
        <w:ind w:left="7635" w:hanging="479"/>
      </w:pPr>
      <w:rPr>
        <w:rFonts w:hint="default"/>
      </w:rPr>
    </w:lvl>
  </w:abstractNum>
  <w:abstractNum w:abstractNumId="5" w15:restartNumberingAfterBreak="0">
    <w:nsid w:val="22C87D02"/>
    <w:multiLevelType w:val="multilevel"/>
    <w:tmpl w:val="68C60106"/>
    <w:lvl w:ilvl="0">
      <w:start w:val="1"/>
      <w:numFmt w:val="decimal"/>
      <w:lvlText w:val="%1"/>
      <w:lvlJc w:val="left"/>
      <w:pPr>
        <w:ind w:left="693" w:hanging="576"/>
      </w:pPr>
      <w:rPr>
        <w:rFonts w:hint="default"/>
      </w:rPr>
    </w:lvl>
    <w:lvl w:ilvl="1">
      <w:start w:val="4"/>
      <w:numFmt w:val="decimal"/>
      <w:lvlText w:val="%1.%2"/>
      <w:lvlJc w:val="left"/>
      <w:pPr>
        <w:ind w:left="693" w:hanging="576"/>
      </w:pPr>
      <w:rPr>
        <w:rFonts w:ascii="Arial" w:eastAsia="Arial" w:hAnsi="Arial" w:hint="default"/>
        <w:b/>
        <w:bCs/>
        <w:w w:val="99"/>
        <w:sz w:val="22"/>
        <w:szCs w:val="22"/>
      </w:rPr>
    </w:lvl>
    <w:lvl w:ilvl="2">
      <w:start w:val="1"/>
      <w:numFmt w:val="decimal"/>
      <w:lvlText w:val="%3."/>
      <w:lvlJc w:val="left"/>
      <w:pPr>
        <w:ind w:left="831" w:hanging="357"/>
      </w:pPr>
      <w:rPr>
        <w:rFonts w:ascii="Arial" w:eastAsia="Arial" w:hAnsi="Arial" w:hint="default"/>
        <w:w w:val="99"/>
        <w:sz w:val="22"/>
        <w:szCs w:val="22"/>
      </w:rPr>
    </w:lvl>
    <w:lvl w:ilvl="3">
      <w:start w:val="1"/>
      <w:numFmt w:val="bullet"/>
      <w:lvlText w:val="•"/>
      <w:lvlJc w:val="left"/>
      <w:pPr>
        <w:ind w:left="2055" w:hanging="357"/>
      </w:pPr>
      <w:rPr>
        <w:rFonts w:hint="default"/>
      </w:rPr>
    </w:lvl>
    <w:lvl w:ilvl="4">
      <w:start w:val="1"/>
      <w:numFmt w:val="bullet"/>
      <w:lvlText w:val="•"/>
      <w:lvlJc w:val="left"/>
      <w:pPr>
        <w:ind w:left="3091" w:hanging="357"/>
      </w:pPr>
      <w:rPr>
        <w:rFonts w:hint="default"/>
      </w:rPr>
    </w:lvl>
    <w:lvl w:ilvl="5">
      <w:start w:val="1"/>
      <w:numFmt w:val="bullet"/>
      <w:lvlText w:val="•"/>
      <w:lvlJc w:val="left"/>
      <w:pPr>
        <w:ind w:left="4126" w:hanging="357"/>
      </w:pPr>
      <w:rPr>
        <w:rFonts w:hint="default"/>
      </w:rPr>
    </w:lvl>
    <w:lvl w:ilvl="6">
      <w:start w:val="1"/>
      <w:numFmt w:val="bullet"/>
      <w:lvlText w:val="•"/>
      <w:lvlJc w:val="left"/>
      <w:pPr>
        <w:ind w:left="5162" w:hanging="357"/>
      </w:pPr>
      <w:rPr>
        <w:rFonts w:hint="default"/>
      </w:rPr>
    </w:lvl>
    <w:lvl w:ilvl="7">
      <w:start w:val="1"/>
      <w:numFmt w:val="bullet"/>
      <w:lvlText w:val="•"/>
      <w:lvlJc w:val="left"/>
      <w:pPr>
        <w:ind w:left="6197" w:hanging="357"/>
      </w:pPr>
      <w:rPr>
        <w:rFonts w:hint="default"/>
      </w:rPr>
    </w:lvl>
    <w:lvl w:ilvl="8">
      <w:start w:val="1"/>
      <w:numFmt w:val="bullet"/>
      <w:lvlText w:val="•"/>
      <w:lvlJc w:val="left"/>
      <w:pPr>
        <w:ind w:left="7233" w:hanging="357"/>
      </w:pPr>
      <w:rPr>
        <w:rFonts w:hint="default"/>
      </w:rPr>
    </w:lvl>
  </w:abstractNum>
  <w:abstractNum w:abstractNumId="6" w15:restartNumberingAfterBreak="0">
    <w:nsid w:val="25C40C6B"/>
    <w:multiLevelType w:val="hybridMultilevel"/>
    <w:tmpl w:val="460816F6"/>
    <w:lvl w:ilvl="0" w:tplc="59E89DD6">
      <w:start w:val="1"/>
      <w:numFmt w:val="decimal"/>
      <w:lvlText w:val="(%1)"/>
      <w:lvlJc w:val="left"/>
      <w:pPr>
        <w:ind w:left="117" w:hanging="351"/>
      </w:pPr>
      <w:rPr>
        <w:rFonts w:ascii="Arial" w:eastAsia="Arial" w:hAnsi="Arial" w:hint="default"/>
        <w:w w:val="99"/>
        <w:sz w:val="22"/>
        <w:szCs w:val="22"/>
      </w:rPr>
    </w:lvl>
    <w:lvl w:ilvl="1" w:tplc="CAC0D4CA">
      <w:start w:val="1"/>
      <w:numFmt w:val="decimal"/>
      <w:lvlText w:val="(%2)"/>
      <w:lvlJc w:val="left"/>
      <w:pPr>
        <w:ind w:left="217" w:hanging="374"/>
      </w:pPr>
      <w:rPr>
        <w:rFonts w:ascii="Arial" w:eastAsia="Arial" w:hAnsi="Arial" w:hint="default"/>
        <w:w w:val="99"/>
        <w:sz w:val="22"/>
        <w:szCs w:val="22"/>
      </w:rPr>
    </w:lvl>
    <w:lvl w:ilvl="2" w:tplc="06380DD0">
      <w:start w:val="1"/>
      <w:numFmt w:val="bullet"/>
      <w:lvlText w:val="•"/>
      <w:lvlJc w:val="left"/>
      <w:pPr>
        <w:ind w:left="1233" w:hanging="374"/>
      </w:pPr>
      <w:rPr>
        <w:rFonts w:hint="default"/>
      </w:rPr>
    </w:lvl>
    <w:lvl w:ilvl="3" w:tplc="43DE2DB2">
      <w:start w:val="1"/>
      <w:numFmt w:val="bullet"/>
      <w:lvlText w:val="•"/>
      <w:lvlJc w:val="left"/>
      <w:pPr>
        <w:ind w:left="2247" w:hanging="374"/>
      </w:pPr>
      <w:rPr>
        <w:rFonts w:hint="default"/>
      </w:rPr>
    </w:lvl>
    <w:lvl w:ilvl="4" w:tplc="60F89A8A">
      <w:start w:val="1"/>
      <w:numFmt w:val="bullet"/>
      <w:lvlText w:val="•"/>
      <w:lvlJc w:val="left"/>
      <w:pPr>
        <w:ind w:left="3261" w:hanging="374"/>
      </w:pPr>
      <w:rPr>
        <w:rFonts w:hint="default"/>
      </w:rPr>
    </w:lvl>
    <w:lvl w:ilvl="5" w:tplc="1F5EB53E">
      <w:start w:val="1"/>
      <w:numFmt w:val="bullet"/>
      <w:lvlText w:val="•"/>
      <w:lvlJc w:val="left"/>
      <w:pPr>
        <w:ind w:left="4275" w:hanging="374"/>
      </w:pPr>
      <w:rPr>
        <w:rFonts w:hint="default"/>
      </w:rPr>
    </w:lvl>
    <w:lvl w:ilvl="6" w:tplc="B6E4D222">
      <w:start w:val="1"/>
      <w:numFmt w:val="bullet"/>
      <w:lvlText w:val="•"/>
      <w:lvlJc w:val="left"/>
      <w:pPr>
        <w:ind w:left="5289" w:hanging="374"/>
      </w:pPr>
      <w:rPr>
        <w:rFonts w:hint="default"/>
      </w:rPr>
    </w:lvl>
    <w:lvl w:ilvl="7" w:tplc="FC481D66">
      <w:start w:val="1"/>
      <w:numFmt w:val="bullet"/>
      <w:lvlText w:val="•"/>
      <w:lvlJc w:val="left"/>
      <w:pPr>
        <w:ind w:left="6302" w:hanging="374"/>
      </w:pPr>
      <w:rPr>
        <w:rFonts w:hint="default"/>
      </w:rPr>
    </w:lvl>
    <w:lvl w:ilvl="8" w:tplc="5AFAC548">
      <w:start w:val="1"/>
      <w:numFmt w:val="bullet"/>
      <w:lvlText w:val="•"/>
      <w:lvlJc w:val="left"/>
      <w:pPr>
        <w:ind w:left="7316" w:hanging="374"/>
      </w:pPr>
      <w:rPr>
        <w:rFonts w:hint="default"/>
      </w:rPr>
    </w:lvl>
  </w:abstractNum>
  <w:abstractNum w:abstractNumId="7" w15:restartNumberingAfterBreak="0">
    <w:nsid w:val="2C1443B5"/>
    <w:multiLevelType w:val="multilevel"/>
    <w:tmpl w:val="7CA40222"/>
    <w:lvl w:ilvl="0">
      <w:start w:val="1"/>
      <w:numFmt w:val="decimal"/>
      <w:lvlText w:val="%1"/>
      <w:lvlJc w:val="left"/>
      <w:pPr>
        <w:ind w:left="685" w:hanging="568"/>
      </w:pPr>
      <w:rPr>
        <w:rFonts w:ascii="Arial" w:eastAsia="Arial" w:hAnsi="Arial" w:hint="default"/>
        <w:b/>
        <w:bCs/>
        <w:w w:val="99"/>
        <w:sz w:val="24"/>
        <w:szCs w:val="24"/>
      </w:rPr>
    </w:lvl>
    <w:lvl w:ilvl="1">
      <w:start w:val="1"/>
      <w:numFmt w:val="decimal"/>
      <w:lvlText w:val="%1.%2"/>
      <w:lvlJc w:val="left"/>
      <w:pPr>
        <w:ind w:left="693" w:hanging="576"/>
      </w:pPr>
      <w:rPr>
        <w:rFonts w:ascii="Arial" w:eastAsia="Arial" w:hAnsi="Arial" w:hint="default"/>
        <w:b/>
        <w:bCs/>
        <w:w w:val="99"/>
        <w:sz w:val="22"/>
        <w:szCs w:val="22"/>
      </w:rPr>
    </w:lvl>
    <w:lvl w:ilvl="2">
      <w:start w:val="1"/>
      <w:numFmt w:val="bullet"/>
      <w:lvlText w:val=""/>
      <w:lvlJc w:val="left"/>
      <w:pPr>
        <w:ind w:left="117" w:hanging="361"/>
      </w:pPr>
      <w:rPr>
        <w:rFonts w:ascii="Symbol" w:eastAsia="Symbol" w:hAnsi="Symbol" w:hint="default"/>
        <w:w w:val="99"/>
        <w:sz w:val="22"/>
        <w:szCs w:val="22"/>
      </w:rPr>
    </w:lvl>
    <w:lvl w:ilvl="3">
      <w:start w:val="1"/>
      <w:numFmt w:val="bullet"/>
      <w:lvlText w:val="•"/>
      <w:lvlJc w:val="left"/>
      <w:pPr>
        <w:ind w:left="840" w:hanging="361"/>
      </w:pPr>
      <w:rPr>
        <w:rFonts w:hint="default"/>
      </w:rPr>
    </w:lvl>
    <w:lvl w:ilvl="4">
      <w:start w:val="1"/>
      <w:numFmt w:val="bullet"/>
      <w:lvlText w:val="•"/>
      <w:lvlJc w:val="left"/>
      <w:pPr>
        <w:ind w:left="2049" w:hanging="361"/>
      </w:pPr>
      <w:rPr>
        <w:rFonts w:hint="default"/>
      </w:rPr>
    </w:lvl>
    <w:lvl w:ilvl="5">
      <w:start w:val="1"/>
      <w:numFmt w:val="bullet"/>
      <w:lvlText w:val="•"/>
      <w:lvlJc w:val="left"/>
      <w:pPr>
        <w:ind w:left="3258" w:hanging="361"/>
      </w:pPr>
      <w:rPr>
        <w:rFonts w:hint="default"/>
      </w:rPr>
    </w:lvl>
    <w:lvl w:ilvl="6">
      <w:start w:val="1"/>
      <w:numFmt w:val="bullet"/>
      <w:lvlText w:val="•"/>
      <w:lvlJc w:val="left"/>
      <w:pPr>
        <w:ind w:left="4467" w:hanging="361"/>
      </w:pPr>
      <w:rPr>
        <w:rFonts w:hint="default"/>
      </w:rPr>
    </w:lvl>
    <w:lvl w:ilvl="7">
      <w:start w:val="1"/>
      <w:numFmt w:val="bullet"/>
      <w:lvlText w:val="•"/>
      <w:lvlJc w:val="left"/>
      <w:pPr>
        <w:ind w:left="5676" w:hanging="361"/>
      </w:pPr>
      <w:rPr>
        <w:rFonts w:hint="default"/>
      </w:rPr>
    </w:lvl>
    <w:lvl w:ilvl="8">
      <w:start w:val="1"/>
      <w:numFmt w:val="bullet"/>
      <w:lvlText w:val="•"/>
      <w:lvlJc w:val="left"/>
      <w:pPr>
        <w:ind w:left="6886" w:hanging="361"/>
      </w:pPr>
      <w:rPr>
        <w:rFonts w:hint="default"/>
      </w:rPr>
    </w:lvl>
  </w:abstractNum>
  <w:abstractNum w:abstractNumId="8" w15:restartNumberingAfterBreak="0">
    <w:nsid w:val="2D775749"/>
    <w:multiLevelType w:val="hybridMultilevel"/>
    <w:tmpl w:val="C5CEE5A0"/>
    <w:lvl w:ilvl="0" w:tplc="5448CC86">
      <w:start w:val="1"/>
      <w:numFmt w:val="decimal"/>
      <w:lvlText w:val="(%1)"/>
      <w:lvlJc w:val="left"/>
      <w:pPr>
        <w:ind w:left="217" w:hanging="331"/>
      </w:pPr>
      <w:rPr>
        <w:rFonts w:ascii="Arial" w:eastAsia="Arial" w:hAnsi="Arial" w:hint="default"/>
        <w:w w:val="99"/>
        <w:sz w:val="22"/>
        <w:szCs w:val="22"/>
      </w:rPr>
    </w:lvl>
    <w:lvl w:ilvl="1" w:tplc="BDA0224E">
      <w:start w:val="1"/>
      <w:numFmt w:val="bullet"/>
      <w:lvlText w:val="•"/>
      <w:lvlJc w:val="left"/>
      <w:pPr>
        <w:ind w:left="1148" w:hanging="331"/>
      </w:pPr>
      <w:rPr>
        <w:rFonts w:hint="default"/>
      </w:rPr>
    </w:lvl>
    <w:lvl w:ilvl="2" w:tplc="4E3E173A">
      <w:start w:val="1"/>
      <w:numFmt w:val="bullet"/>
      <w:lvlText w:val="•"/>
      <w:lvlJc w:val="left"/>
      <w:pPr>
        <w:ind w:left="2076" w:hanging="331"/>
      </w:pPr>
      <w:rPr>
        <w:rFonts w:hint="default"/>
      </w:rPr>
    </w:lvl>
    <w:lvl w:ilvl="3" w:tplc="64C2DC36">
      <w:start w:val="1"/>
      <w:numFmt w:val="bullet"/>
      <w:lvlText w:val="•"/>
      <w:lvlJc w:val="left"/>
      <w:pPr>
        <w:ind w:left="3005" w:hanging="331"/>
      </w:pPr>
      <w:rPr>
        <w:rFonts w:hint="default"/>
      </w:rPr>
    </w:lvl>
    <w:lvl w:ilvl="4" w:tplc="8C30B896">
      <w:start w:val="1"/>
      <w:numFmt w:val="bullet"/>
      <w:lvlText w:val="•"/>
      <w:lvlJc w:val="left"/>
      <w:pPr>
        <w:ind w:left="3933" w:hanging="331"/>
      </w:pPr>
      <w:rPr>
        <w:rFonts w:hint="default"/>
      </w:rPr>
    </w:lvl>
    <w:lvl w:ilvl="5" w:tplc="D53623E6">
      <w:start w:val="1"/>
      <w:numFmt w:val="bullet"/>
      <w:lvlText w:val="•"/>
      <w:lvlJc w:val="left"/>
      <w:pPr>
        <w:ind w:left="4862" w:hanging="331"/>
      </w:pPr>
      <w:rPr>
        <w:rFonts w:hint="default"/>
      </w:rPr>
    </w:lvl>
    <w:lvl w:ilvl="6" w:tplc="790A06D6">
      <w:start w:val="1"/>
      <w:numFmt w:val="bullet"/>
      <w:lvlText w:val="•"/>
      <w:lvlJc w:val="left"/>
      <w:pPr>
        <w:ind w:left="5790" w:hanging="331"/>
      </w:pPr>
      <w:rPr>
        <w:rFonts w:hint="default"/>
      </w:rPr>
    </w:lvl>
    <w:lvl w:ilvl="7" w:tplc="8C680F2E">
      <w:start w:val="1"/>
      <w:numFmt w:val="bullet"/>
      <w:lvlText w:val="•"/>
      <w:lvlJc w:val="left"/>
      <w:pPr>
        <w:ind w:left="6719" w:hanging="331"/>
      </w:pPr>
      <w:rPr>
        <w:rFonts w:hint="default"/>
      </w:rPr>
    </w:lvl>
    <w:lvl w:ilvl="8" w:tplc="A03214A6">
      <w:start w:val="1"/>
      <w:numFmt w:val="bullet"/>
      <w:lvlText w:val="•"/>
      <w:lvlJc w:val="left"/>
      <w:pPr>
        <w:ind w:left="7647" w:hanging="331"/>
      </w:pPr>
      <w:rPr>
        <w:rFonts w:hint="default"/>
      </w:rPr>
    </w:lvl>
  </w:abstractNum>
  <w:abstractNum w:abstractNumId="9" w15:restartNumberingAfterBreak="0">
    <w:nsid w:val="30752CB1"/>
    <w:multiLevelType w:val="multilevel"/>
    <w:tmpl w:val="0D0CD972"/>
    <w:lvl w:ilvl="0">
      <w:start w:val="1"/>
      <w:numFmt w:val="decimal"/>
      <w:lvlText w:val="%1"/>
      <w:lvlJc w:val="left"/>
      <w:pPr>
        <w:ind w:left="1017" w:hanging="900"/>
      </w:pPr>
      <w:rPr>
        <w:rFonts w:ascii="Arial" w:eastAsia="Arial" w:hAnsi="Arial" w:hint="default"/>
        <w:b/>
        <w:bCs/>
        <w:w w:val="99"/>
        <w:sz w:val="24"/>
        <w:szCs w:val="24"/>
      </w:rPr>
    </w:lvl>
    <w:lvl w:ilvl="1">
      <w:start w:val="1"/>
      <w:numFmt w:val="decimal"/>
      <w:lvlText w:val="%1.%2"/>
      <w:lvlJc w:val="left"/>
      <w:pPr>
        <w:ind w:left="1017" w:hanging="900"/>
      </w:pPr>
      <w:rPr>
        <w:rFonts w:ascii="Arial" w:eastAsia="Arial" w:hAnsi="Arial" w:hint="default"/>
        <w:w w:val="99"/>
        <w:sz w:val="22"/>
        <w:szCs w:val="22"/>
      </w:rPr>
    </w:lvl>
    <w:lvl w:ilvl="2">
      <w:start w:val="1"/>
      <w:numFmt w:val="decimal"/>
      <w:lvlText w:val="%1.%2.%3"/>
      <w:lvlJc w:val="left"/>
      <w:pPr>
        <w:ind w:left="1017" w:hanging="900"/>
      </w:pPr>
      <w:rPr>
        <w:rFonts w:ascii="Arial" w:eastAsia="Arial" w:hAnsi="Arial" w:hint="default"/>
        <w:w w:val="99"/>
        <w:sz w:val="22"/>
        <w:szCs w:val="22"/>
      </w:rPr>
    </w:lvl>
    <w:lvl w:ilvl="3">
      <w:start w:val="1"/>
      <w:numFmt w:val="bullet"/>
      <w:lvlText w:val="•"/>
      <w:lvlJc w:val="left"/>
      <w:pPr>
        <w:ind w:left="3505" w:hanging="900"/>
      </w:pPr>
      <w:rPr>
        <w:rFonts w:hint="default"/>
      </w:rPr>
    </w:lvl>
    <w:lvl w:ilvl="4">
      <w:start w:val="1"/>
      <w:numFmt w:val="bullet"/>
      <w:lvlText w:val="•"/>
      <w:lvlJc w:val="left"/>
      <w:pPr>
        <w:ind w:left="4333" w:hanging="900"/>
      </w:pPr>
      <w:rPr>
        <w:rFonts w:hint="default"/>
      </w:rPr>
    </w:lvl>
    <w:lvl w:ilvl="5">
      <w:start w:val="1"/>
      <w:numFmt w:val="bullet"/>
      <w:lvlText w:val="•"/>
      <w:lvlJc w:val="left"/>
      <w:pPr>
        <w:ind w:left="5162" w:hanging="900"/>
      </w:pPr>
      <w:rPr>
        <w:rFonts w:hint="default"/>
      </w:rPr>
    </w:lvl>
    <w:lvl w:ilvl="6">
      <w:start w:val="1"/>
      <w:numFmt w:val="bullet"/>
      <w:lvlText w:val="•"/>
      <w:lvlJc w:val="left"/>
      <w:pPr>
        <w:ind w:left="5990" w:hanging="900"/>
      </w:pPr>
      <w:rPr>
        <w:rFonts w:hint="default"/>
      </w:rPr>
    </w:lvl>
    <w:lvl w:ilvl="7">
      <w:start w:val="1"/>
      <w:numFmt w:val="bullet"/>
      <w:lvlText w:val="•"/>
      <w:lvlJc w:val="left"/>
      <w:pPr>
        <w:ind w:left="6819" w:hanging="900"/>
      </w:pPr>
      <w:rPr>
        <w:rFonts w:hint="default"/>
      </w:rPr>
    </w:lvl>
    <w:lvl w:ilvl="8">
      <w:start w:val="1"/>
      <w:numFmt w:val="bullet"/>
      <w:lvlText w:val="•"/>
      <w:lvlJc w:val="left"/>
      <w:pPr>
        <w:ind w:left="7647" w:hanging="900"/>
      </w:pPr>
      <w:rPr>
        <w:rFonts w:hint="default"/>
      </w:rPr>
    </w:lvl>
  </w:abstractNum>
  <w:abstractNum w:abstractNumId="10" w15:restartNumberingAfterBreak="0">
    <w:nsid w:val="351E7130"/>
    <w:multiLevelType w:val="hybridMultilevel"/>
    <w:tmpl w:val="259296FE"/>
    <w:lvl w:ilvl="0" w:tplc="83142C76">
      <w:start w:val="1"/>
      <w:numFmt w:val="decimal"/>
      <w:lvlText w:val="(%1)"/>
      <w:lvlJc w:val="left"/>
      <w:pPr>
        <w:ind w:left="217" w:hanging="373"/>
      </w:pPr>
      <w:rPr>
        <w:rFonts w:ascii="Arial" w:eastAsia="Arial" w:hAnsi="Arial" w:hint="default"/>
        <w:w w:val="99"/>
        <w:sz w:val="22"/>
        <w:szCs w:val="22"/>
      </w:rPr>
    </w:lvl>
    <w:lvl w:ilvl="1" w:tplc="18B086F6">
      <w:start w:val="1"/>
      <w:numFmt w:val="bullet"/>
      <w:lvlText w:val="•"/>
      <w:lvlJc w:val="left"/>
      <w:pPr>
        <w:ind w:left="1148" w:hanging="373"/>
      </w:pPr>
      <w:rPr>
        <w:rFonts w:hint="default"/>
      </w:rPr>
    </w:lvl>
    <w:lvl w:ilvl="2" w:tplc="FD960F3E">
      <w:start w:val="1"/>
      <w:numFmt w:val="bullet"/>
      <w:lvlText w:val="•"/>
      <w:lvlJc w:val="left"/>
      <w:pPr>
        <w:ind w:left="2076" w:hanging="373"/>
      </w:pPr>
      <w:rPr>
        <w:rFonts w:hint="default"/>
      </w:rPr>
    </w:lvl>
    <w:lvl w:ilvl="3" w:tplc="14CAF766">
      <w:start w:val="1"/>
      <w:numFmt w:val="bullet"/>
      <w:lvlText w:val="•"/>
      <w:lvlJc w:val="left"/>
      <w:pPr>
        <w:ind w:left="3005" w:hanging="373"/>
      </w:pPr>
      <w:rPr>
        <w:rFonts w:hint="default"/>
      </w:rPr>
    </w:lvl>
    <w:lvl w:ilvl="4" w:tplc="873EDC92">
      <w:start w:val="1"/>
      <w:numFmt w:val="bullet"/>
      <w:lvlText w:val="•"/>
      <w:lvlJc w:val="left"/>
      <w:pPr>
        <w:ind w:left="3933" w:hanging="373"/>
      </w:pPr>
      <w:rPr>
        <w:rFonts w:hint="default"/>
      </w:rPr>
    </w:lvl>
    <w:lvl w:ilvl="5" w:tplc="81704DA6">
      <w:start w:val="1"/>
      <w:numFmt w:val="bullet"/>
      <w:lvlText w:val="•"/>
      <w:lvlJc w:val="left"/>
      <w:pPr>
        <w:ind w:left="4862" w:hanging="373"/>
      </w:pPr>
      <w:rPr>
        <w:rFonts w:hint="default"/>
      </w:rPr>
    </w:lvl>
    <w:lvl w:ilvl="6" w:tplc="5B10E4D8">
      <w:start w:val="1"/>
      <w:numFmt w:val="bullet"/>
      <w:lvlText w:val="•"/>
      <w:lvlJc w:val="left"/>
      <w:pPr>
        <w:ind w:left="5790" w:hanging="373"/>
      </w:pPr>
      <w:rPr>
        <w:rFonts w:hint="default"/>
      </w:rPr>
    </w:lvl>
    <w:lvl w:ilvl="7" w:tplc="AD4E10DC">
      <w:start w:val="1"/>
      <w:numFmt w:val="bullet"/>
      <w:lvlText w:val="•"/>
      <w:lvlJc w:val="left"/>
      <w:pPr>
        <w:ind w:left="6719" w:hanging="373"/>
      </w:pPr>
      <w:rPr>
        <w:rFonts w:hint="default"/>
      </w:rPr>
    </w:lvl>
    <w:lvl w:ilvl="8" w:tplc="18D4E7CA">
      <w:start w:val="1"/>
      <w:numFmt w:val="bullet"/>
      <w:lvlText w:val="•"/>
      <w:lvlJc w:val="left"/>
      <w:pPr>
        <w:ind w:left="7647" w:hanging="373"/>
      </w:pPr>
      <w:rPr>
        <w:rFonts w:hint="default"/>
      </w:rPr>
    </w:lvl>
  </w:abstractNum>
  <w:abstractNum w:abstractNumId="11" w15:restartNumberingAfterBreak="0">
    <w:nsid w:val="37F86241"/>
    <w:multiLevelType w:val="hybridMultilevel"/>
    <w:tmpl w:val="2F0407AE"/>
    <w:lvl w:ilvl="0" w:tplc="D9844086">
      <w:start w:val="1"/>
      <w:numFmt w:val="bullet"/>
      <w:lvlText w:val=""/>
      <w:lvlJc w:val="left"/>
      <w:pPr>
        <w:ind w:left="477" w:hanging="361"/>
      </w:pPr>
      <w:rPr>
        <w:rFonts w:ascii="Symbol" w:eastAsia="Symbol" w:hAnsi="Symbol" w:hint="default"/>
        <w:w w:val="99"/>
        <w:sz w:val="22"/>
        <w:szCs w:val="22"/>
      </w:rPr>
    </w:lvl>
    <w:lvl w:ilvl="1" w:tplc="D17AE830">
      <w:start w:val="1"/>
      <w:numFmt w:val="bullet"/>
      <w:lvlText w:val="•"/>
      <w:lvlJc w:val="left"/>
      <w:pPr>
        <w:ind w:left="1326" w:hanging="361"/>
      </w:pPr>
      <w:rPr>
        <w:rFonts w:hint="default"/>
      </w:rPr>
    </w:lvl>
    <w:lvl w:ilvl="2" w:tplc="FE22E6E2">
      <w:start w:val="1"/>
      <w:numFmt w:val="bullet"/>
      <w:lvlText w:val="•"/>
      <w:lvlJc w:val="left"/>
      <w:pPr>
        <w:ind w:left="2172" w:hanging="361"/>
      </w:pPr>
      <w:rPr>
        <w:rFonts w:hint="default"/>
      </w:rPr>
    </w:lvl>
    <w:lvl w:ilvl="3" w:tplc="28245304">
      <w:start w:val="1"/>
      <w:numFmt w:val="bullet"/>
      <w:lvlText w:val="•"/>
      <w:lvlJc w:val="left"/>
      <w:pPr>
        <w:ind w:left="3019" w:hanging="361"/>
      </w:pPr>
      <w:rPr>
        <w:rFonts w:hint="default"/>
      </w:rPr>
    </w:lvl>
    <w:lvl w:ilvl="4" w:tplc="228A5964">
      <w:start w:val="1"/>
      <w:numFmt w:val="bullet"/>
      <w:lvlText w:val="•"/>
      <w:lvlJc w:val="left"/>
      <w:pPr>
        <w:ind w:left="3865" w:hanging="361"/>
      </w:pPr>
      <w:rPr>
        <w:rFonts w:hint="default"/>
      </w:rPr>
    </w:lvl>
    <w:lvl w:ilvl="5" w:tplc="E91A3BBE">
      <w:start w:val="1"/>
      <w:numFmt w:val="bullet"/>
      <w:lvlText w:val="•"/>
      <w:lvlJc w:val="left"/>
      <w:pPr>
        <w:ind w:left="4712" w:hanging="361"/>
      </w:pPr>
      <w:rPr>
        <w:rFonts w:hint="default"/>
      </w:rPr>
    </w:lvl>
    <w:lvl w:ilvl="6" w:tplc="5D44540E">
      <w:start w:val="1"/>
      <w:numFmt w:val="bullet"/>
      <w:lvlText w:val="•"/>
      <w:lvlJc w:val="left"/>
      <w:pPr>
        <w:ind w:left="5558" w:hanging="361"/>
      </w:pPr>
      <w:rPr>
        <w:rFonts w:hint="default"/>
      </w:rPr>
    </w:lvl>
    <w:lvl w:ilvl="7" w:tplc="372A98C8">
      <w:start w:val="1"/>
      <w:numFmt w:val="bullet"/>
      <w:lvlText w:val="•"/>
      <w:lvlJc w:val="left"/>
      <w:pPr>
        <w:ind w:left="6405" w:hanging="361"/>
      </w:pPr>
      <w:rPr>
        <w:rFonts w:hint="default"/>
      </w:rPr>
    </w:lvl>
    <w:lvl w:ilvl="8" w:tplc="BFDA82A2">
      <w:start w:val="1"/>
      <w:numFmt w:val="bullet"/>
      <w:lvlText w:val="•"/>
      <w:lvlJc w:val="left"/>
      <w:pPr>
        <w:ind w:left="7251" w:hanging="361"/>
      </w:pPr>
      <w:rPr>
        <w:rFonts w:hint="default"/>
      </w:rPr>
    </w:lvl>
  </w:abstractNum>
  <w:abstractNum w:abstractNumId="12" w15:restartNumberingAfterBreak="0">
    <w:nsid w:val="3DCD1AF6"/>
    <w:multiLevelType w:val="hybridMultilevel"/>
    <w:tmpl w:val="18EA38B6"/>
    <w:lvl w:ilvl="0" w:tplc="2CBA27C0">
      <w:start w:val="1"/>
      <w:numFmt w:val="decimal"/>
      <w:lvlText w:val="(%1)"/>
      <w:lvlJc w:val="left"/>
      <w:pPr>
        <w:ind w:left="217" w:hanging="373"/>
      </w:pPr>
      <w:rPr>
        <w:rFonts w:ascii="Arial" w:eastAsia="Arial" w:hAnsi="Arial" w:hint="default"/>
        <w:w w:val="99"/>
        <w:sz w:val="22"/>
        <w:szCs w:val="22"/>
      </w:rPr>
    </w:lvl>
    <w:lvl w:ilvl="1" w:tplc="654CA47C">
      <w:start w:val="1"/>
      <w:numFmt w:val="bullet"/>
      <w:lvlText w:val="•"/>
      <w:lvlJc w:val="left"/>
      <w:pPr>
        <w:ind w:left="1148" w:hanging="373"/>
      </w:pPr>
      <w:rPr>
        <w:rFonts w:hint="default"/>
      </w:rPr>
    </w:lvl>
    <w:lvl w:ilvl="2" w:tplc="CF5C832E">
      <w:start w:val="1"/>
      <w:numFmt w:val="bullet"/>
      <w:lvlText w:val="•"/>
      <w:lvlJc w:val="left"/>
      <w:pPr>
        <w:ind w:left="2076" w:hanging="373"/>
      </w:pPr>
      <w:rPr>
        <w:rFonts w:hint="default"/>
      </w:rPr>
    </w:lvl>
    <w:lvl w:ilvl="3" w:tplc="F14ECA6A">
      <w:start w:val="1"/>
      <w:numFmt w:val="bullet"/>
      <w:lvlText w:val="•"/>
      <w:lvlJc w:val="left"/>
      <w:pPr>
        <w:ind w:left="3005" w:hanging="373"/>
      </w:pPr>
      <w:rPr>
        <w:rFonts w:hint="default"/>
      </w:rPr>
    </w:lvl>
    <w:lvl w:ilvl="4" w:tplc="0044B19E">
      <w:start w:val="1"/>
      <w:numFmt w:val="bullet"/>
      <w:lvlText w:val="•"/>
      <w:lvlJc w:val="left"/>
      <w:pPr>
        <w:ind w:left="3933" w:hanging="373"/>
      </w:pPr>
      <w:rPr>
        <w:rFonts w:hint="default"/>
      </w:rPr>
    </w:lvl>
    <w:lvl w:ilvl="5" w:tplc="AB64B864">
      <w:start w:val="1"/>
      <w:numFmt w:val="bullet"/>
      <w:lvlText w:val="•"/>
      <w:lvlJc w:val="left"/>
      <w:pPr>
        <w:ind w:left="4862" w:hanging="373"/>
      </w:pPr>
      <w:rPr>
        <w:rFonts w:hint="default"/>
      </w:rPr>
    </w:lvl>
    <w:lvl w:ilvl="6" w:tplc="6638F782">
      <w:start w:val="1"/>
      <w:numFmt w:val="bullet"/>
      <w:lvlText w:val="•"/>
      <w:lvlJc w:val="left"/>
      <w:pPr>
        <w:ind w:left="5790" w:hanging="373"/>
      </w:pPr>
      <w:rPr>
        <w:rFonts w:hint="default"/>
      </w:rPr>
    </w:lvl>
    <w:lvl w:ilvl="7" w:tplc="E83C0BF6">
      <w:start w:val="1"/>
      <w:numFmt w:val="bullet"/>
      <w:lvlText w:val="•"/>
      <w:lvlJc w:val="left"/>
      <w:pPr>
        <w:ind w:left="6719" w:hanging="373"/>
      </w:pPr>
      <w:rPr>
        <w:rFonts w:hint="default"/>
      </w:rPr>
    </w:lvl>
    <w:lvl w:ilvl="8" w:tplc="2C4CB694">
      <w:start w:val="1"/>
      <w:numFmt w:val="bullet"/>
      <w:lvlText w:val="•"/>
      <w:lvlJc w:val="left"/>
      <w:pPr>
        <w:ind w:left="7647" w:hanging="373"/>
      </w:pPr>
      <w:rPr>
        <w:rFonts w:hint="default"/>
      </w:rPr>
    </w:lvl>
  </w:abstractNum>
  <w:abstractNum w:abstractNumId="13" w15:restartNumberingAfterBreak="0">
    <w:nsid w:val="4151790C"/>
    <w:multiLevelType w:val="hybridMultilevel"/>
    <w:tmpl w:val="3F60CCA2"/>
    <w:lvl w:ilvl="0" w:tplc="4D948804">
      <w:start w:val="1"/>
      <w:numFmt w:val="decimal"/>
      <w:lvlText w:val="(%1)"/>
      <w:lvlJc w:val="left"/>
      <w:pPr>
        <w:ind w:left="217" w:hanging="343"/>
      </w:pPr>
      <w:rPr>
        <w:rFonts w:ascii="Arial" w:eastAsia="Arial" w:hAnsi="Arial" w:hint="default"/>
        <w:w w:val="99"/>
        <w:sz w:val="22"/>
        <w:szCs w:val="22"/>
      </w:rPr>
    </w:lvl>
    <w:lvl w:ilvl="1" w:tplc="80C2FBE4">
      <w:start w:val="1"/>
      <w:numFmt w:val="bullet"/>
      <w:lvlText w:val="•"/>
      <w:lvlJc w:val="left"/>
      <w:pPr>
        <w:ind w:left="1148" w:hanging="343"/>
      </w:pPr>
      <w:rPr>
        <w:rFonts w:hint="default"/>
      </w:rPr>
    </w:lvl>
    <w:lvl w:ilvl="2" w:tplc="F9FA6FCA">
      <w:start w:val="1"/>
      <w:numFmt w:val="bullet"/>
      <w:lvlText w:val="•"/>
      <w:lvlJc w:val="left"/>
      <w:pPr>
        <w:ind w:left="2076" w:hanging="343"/>
      </w:pPr>
      <w:rPr>
        <w:rFonts w:hint="default"/>
      </w:rPr>
    </w:lvl>
    <w:lvl w:ilvl="3" w:tplc="F1143C50">
      <w:start w:val="1"/>
      <w:numFmt w:val="bullet"/>
      <w:lvlText w:val="•"/>
      <w:lvlJc w:val="left"/>
      <w:pPr>
        <w:ind w:left="3005" w:hanging="343"/>
      </w:pPr>
      <w:rPr>
        <w:rFonts w:hint="default"/>
      </w:rPr>
    </w:lvl>
    <w:lvl w:ilvl="4" w:tplc="1ECCE514">
      <w:start w:val="1"/>
      <w:numFmt w:val="bullet"/>
      <w:lvlText w:val="•"/>
      <w:lvlJc w:val="left"/>
      <w:pPr>
        <w:ind w:left="3933" w:hanging="343"/>
      </w:pPr>
      <w:rPr>
        <w:rFonts w:hint="default"/>
      </w:rPr>
    </w:lvl>
    <w:lvl w:ilvl="5" w:tplc="F24024BE">
      <w:start w:val="1"/>
      <w:numFmt w:val="bullet"/>
      <w:lvlText w:val="•"/>
      <w:lvlJc w:val="left"/>
      <w:pPr>
        <w:ind w:left="4862" w:hanging="343"/>
      </w:pPr>
      <w:rPr>
        <w:rFonts w:hint="default"/>
      </w:rPr>
    </w:lvl>
    <w:lvl w:ilvl="6" w:tplc="0C7A19D6">
      <w:start w:val="1"/>
      <w:numFmt w:val="bullet"/>
      <w:lvlText w:val="•"/>
      <w:lvlJc w:val="left"/>
      <w:pPr>
        <w:ind w:left="5790" w:hanging="343"/>
      </w:pPr>
      <w:rPr>
        <w:rFonts w:hint="default"/>
      </w:rPr>
    </w:lvl>
    <w:lvl w:ilvl="7" w:tplc="8848BD26">
      <w:start w:val="1"/>
      <w:numFmt w:val="bullet"/>
      <w:lvlText w:val="•"/>
      <w:lvlJc w:val="left"/>
      <w:pPr>
        <w:ind w:left="6719" w:hanging="343"/>
      </w:pPr>
      <w:rPr>
        <w:rFonts w:hint="default"/>
      </w:rPr>
    </w:lvl>
    <w:lvl w:ilvl="8" w:tplc="10F6F232">
      <w:start w:val="1"/>
      <w:numFmt w:val="bullet"/>
      <w:lvlText w:val="•"/>
      <w:lvlJc w:val="left"/>
      <w:pPr>
        <w:ind w:left="7647" w:hanging="343"/>
      </w:pPr>
      <w:rPr>
        <w:rFonts w:hint="default"/>
      </w:rPr>
    </w:lvl>
  </w:abstractNum>
  <w:abstractNum w:abstractNumId="14" w15:restartNumberingAfterBreak="0">
    <w:nsid w:val="41C02927"/>
    <w:multiLevelType w:val="hybridMultilevel"/>
    <w:tmpl w:val="E098E80E"/>
    <w:lvl w:ilvl="0" w:tplc="7B20F0C2">
      <w:start w:val="1"/>
      <w:numFmt w:val="decimal"/>
      <w:lvlText w:val="(%1)"/>
      <w:lvlJc w:val="left"/>
      <w:pPr>
        <w:ind w:left="217" w:hanging="439"/>
      </w:pPr>
      <w:rPr>
        <w:rFonts w:ascii="Arial" w:eastAsia="Arial" w:hAnsi="Arial" w:hint="default"/>
        <w:w w:val="99"/>
        <w:sz w:val="22"/>
        <w:szCs w:val="22"/>
      </w:rPr>
    </w:lvl>
    <w:lvl w:ilvl="1" w:tplc="F0C20A78">
      <w:start w:val="1"/>
      <w:numFmt w:val="bullet"/>
      <w:lvlText w:val="•"/>
      <w:lvlJc w:val="left"/>
      <w:pPr>
        <w:ind w:left="1148" w:hanging="439"/>
      </w:pPr>
      <w:rPr>
        <w:rFonts w:hint="default"/>
      </w:rPr>
    </w:lvl>
    <w:lvl w:ilvl="2" w:tplc="E49237A0">
      <w:start w:val="1"/>
      <w:numFmt w:val="bullet"/>
      <w:lvlText w:val="•"/>
      <w:lvlJc w:val="left"/>
      <w:pPr>
        <w:ind w:left="2076" w:hanging="439"/>
      </w:pPr>
      <w:rPr>
        <w:rFonts w:hint="default"/>
      </w:rPr>
    </w:lvl>
    <w:lvl w:ilvl="3" w:tplc="3DD216C2">
      <w:start w:val="1"/>
      <w:numFmt w:val="bullet"/>
      <w:lvlText w:val="•"/>
      <w:lvlJc w:val="left"/>
      <w:pPr>
        <w:ind w:left="3005" w:hanging="439"/>
      </w:pPr>
      <w:rPr>
        <w:rFonts w:hint="default"/>
      </w:rPr>
    </w:lvl>
    <w:lvl w:ilvl="4" w:tplc="5F025D4C">
      <w:start w:val="1"/>
      <w:numFmt w:val="bullet"/>
      <w:lvlText w:val="•"/>
      <w:lvlJc w:val="left"/>
      <w:pPr>
        <w:ind w:left="3933" w:hanging="439"/>
      </w:pPr>
      <w:rPr>
        <w:rFonts w:hint="default"/>
      </w:rPr>
    </w:lvl>
    <w:lvl w:ilvl="5" w:tplc="BF5CE1DE">
      <w:start w:val="1"/>
      <w:numFmt w:val="bullet"/>
      <w:lvlText w:val="•"/>
      <w:lvlJc w:val="left"/>
      <w:pPr>
        <w:ind w:left="4862" w:hanging="439"/>
      </w:pPr>
      <w:rPr>
        <w:rFonts w:hint="default"/>
      </w:rPr>
    </w:lvl>
    <w:lvl w:ilvl="6" w:tplc="B7D619C0">
      <w:start w:val="1"/>
      <w:numFmt w:val="bullet"/>
      <w:lvlText w:val="•"/>
      <w:lvlJc w:val="left"/>
      <w:pPr>
        <w:ind w:left="5790" w:hanging="439"/>
      </w:pPr>
      <w:rPr>
        <w:rFonts w:hint="default"/>
      </w:rPr>
    </w:lvl>
    <w:lvl w:ilvl="7" w:tplc="21566498">
      <w:start w:val="1"/>
      <w:numFmt w:val="bullet"/>
      <w:lvlText w:val="•"/>
      <w:lvlJc w:val="left"/>
      <w:pPr>
        <w:ind w:left="6719" w:hanging="439"/>
      </w:pPr>
      <w:rPr>
        <w:rFonts w:hint="default"/>
      </w:rPr>
    </w:lvl>
    <w:lvl w:ilvl="8" w:tplc="BAFCE526">
      <w:start w:val="1"/>
      <w:numFmt w:val="bullet"/>
      <w:lvlText w:val="•"/>
      <w:lvlJc w:val="left"/>
      <w:pPr>
        <w:ind w:left="7647" w:hanging="439"/>
      </w:pPr>
      <w:rPr>
        <w:rFonts w:hint="default"/>
      </w:rPr>
    </w:lvl>
  </w:abstractNum>
  <w:abstractNum w:abstractNumId="15" w15:restartNumberingAfterBreak="0">
    <w:nsid w:val="4D626958"/>
    <w:multiLevelType w:val="hybridMultilevel"/>
    <w:tmpl w:val="23E687C0"/>
    <w:lvl w:ilvl="0" w:tplc="F29C0398">
      <w:start w:val="1"/>
      <w:numFmt w:val="decimal"/>
      <w:pStyle w:val="NUMBERING"/>
      <w:lvlText w:val="%1."/>
      <w:lvlJc w:val="left"/>
      <w:pPr>
        <w:ind w:left="720" w:hanging="360"/>
      </w:pPr>
    </w:lvl>
    <w:lvl w:ilvl="1" w:tplc="1CFC2F5E" w:tentative="1">
      <w:start w:val="1"/>
      <w:numFmt w:val="lowerLetter"/>
      <w:lvlText w:val="%2."/>
      <w:lvlJc w:val="left"/>
      <w:pPr>
        <w:ind w:left="1440" w:hanging="360"/>
      </w:pPr>
    </w:lvl>
    <w:lvl w:ilvl="2" w:tplc="739C95E4" w:tentative="1">
      <w:start w:val="1"/>
      <w:numFmt w:val="lowerRoman"/>
      <w:lvlText w:val="%3."/>
      <w:lvlJc w:val="right"/>
      <w:pPr>
        <w:ind w:left="2160" w:hanging="180"/>
      </w:pPr>
    </w:lvl>
    <w:lvl w:ilvl="3" w:tplc="BDE45202" w:tentative="1">
      <w:start w:val="1"/>
      <w:numFmt w:val="decimal"/>
      <w:lvlText w:val="%4."/>
      <w:lvlJc w:val="left"/>
      <w:pPr>
        <w:ind w:left="2880" w:hanging="360"/>
      </w:pPr>
    </w:lvl>
    <w:lvl w:ilvl="4" w:tplc="A164F698" w:tentative="1">
      <w:start w:val="1"/>
      <w:numFmt w:val="lowerLetter"/>
      <w:lvlText w:val="%5."/>
      <w:lvlJc w:val="left"/>
      <w:pPr>
        <w:ind w:left="3600" w:hanging="360"/>
      </w:pPr>
    </w:lvl>
    <w:lvl w:ilvl="5" w:tplc="DEC6000A" w:tentative="1">
      <w:start w:val="1"/>
      <w:numFmt w:val="lowerRoman"/>
      <w:lvlText w:val="%6."/>
      <w:lvlJc w:val="right"/>
      <w:pPr>
        <w:ind w:left="4320" w:hanging="180"/>
      </w:pPr>
    </w:lvl>
    <w:lvl w:ilvl="6" w:tplc="FDF66D90" w:tentative="1">
      <w:start w:val="1"/>
      <w:numFmt w:val="decimal"/>
      <w:lvlText w:val="%7."/>
      <w:lvlJc w:val="left"/>
      <w:pPr>
        <w:ind w:left="5040" w:hanging="360"/>
      </w:pPr>
    </w:lvl>
    <w:lvl w:ilvl="7" w:tplc="C2B08DEA" w:tentative="1">
      <w:start w:val="1"/>
      <w:numFmt w:val="lowerLetter"/>
      <w:lvlText w:val="%8."/>
      <w:lvlJc w:val="left"/>
      <w:pPr>
        <w:ind w:left="5760" w:hanging="360"/>
      </w:pPr>
    </w:lvl>
    <w:lvl w:ilvl="8" w:tplc="BB0C4BA2" w:tentative="1">
      <w:start w:val="1"/>
      <w:numFmt w:val="lowerRoman"/>
      <w:lvlText w:val="%9."/>
      <w:lvlJc w:val="right"/>
      <w:pPr>
        <w:ind w:left="6480" w:hanging="180"/>
      </w:pPr>
    </w:lvl>
  </w:abstractNum>
  <w:abstractNum w:abstractNumId="16" w15:restartNumberingAfterBreak="0">
    <w:nsid w:val="57B746AB"/>
    <w:multiLevelType w:val="hybridMultilevel"/>
    <w:tmpl w:val="8D36F852"/>
    <w:lvl w:ilvl="0" w:tplc="A2AC455C">
      <w:start w:val="1"/>
      <w:numFmt w:val="decimal"/>
      <w:lvlText w:val="(%1)"/>
      <w:lvlJc w:val="left"/>
      <w:pPr>
        <w:ind w:left="217" w:hanging="351"/>
        <w:jc w:val="right"/>
      </w:pPr>
      <w:rPr>
        <w:rFonts w:ascii="Arial" w:eastAsia="Arial" w:hAnsi="Arial" w:hint="default"/>
        <w:w w:val="99"/>
        <w:sz w:val="22"/>
        <w:szCs w:val="22"/>
      </w:rPr>
    </w:lvl>
    <w:lvl w:ilvl="1" w:tplc="32508F38">
      <w:start w:val="1"/>
      <w:numFmt w:val="decimal"/>
      <w:lvlText w:val="(%2)"/>
      <w:lvlJc w:val="left"/>
      <w:pPr>
        <w:ind w:left="217" w:hanging="337"/>
      </w:pPr>
      <w:rPr>
        <w:rFonts w:ascii="Arial" w:eastAsia="Arial" w:hAnsi="Arial" w:hint="default"/>
        <w:w w:val="99"/>
        <w:sz w:val="22"/>
        <w:szCs w:val="22"/>
      </w:rPr>
    </w:lvl>
    <w:lvl w:ilvl="2" w:tplc="C1C410F6">
      <w:start w:val="1"/>
      <w:numFmt w:val="bullet"/>
      <w:lvlText w:val="•"/>
      <w:lvlJc w:val="left"/>
      <w:pPr>
        <w:ind w:left="2076" w:hanging="337"/>
      </w:pPr>
      <w:rPr>
        <w:rFonts w:hint="default"/>
      </w:rPr>
    </w:lvl>
    <w:lvl w:ilvl="3" w:tplc="FFAE77DA">
      <w:start w:val="1"/>
      <w:numFmt w:val="bullet"/>
      <w:lvlText w:val="•"/>
      <w:lvlJc w:val="left"/>
      <w:pPr>
        <w:ind w:left="3005" w:hanging="337"/>
      </w:pPr>
      <w:rPr>
        <w:rFonts w:hint="default"/>
      </w:rPr>
    </w:lvl>
    <w:lvl w:ilvl="4" w:tplc="44F0038C">
      <w:start w:val="1"/>
      <w:numFmt w:val="bullet"/>
      <w:lvlText w:val="•"/>
      <w:lvlJc w:val="left"/>
      <w:pPr>
        <w:ind w:left="3933" w:hanging="337"/>
      </w:pPr>
      <w:rPr>
        <w:rFonts w:hint="default"/>
      </w:rPr>
    </w:lvl>
    <w:lvl w:ilvl="5" w:tplc="6B983822">
      <w:start w:val="1"/>
      <w:numFmt w:val="bullet"/>
      <w:lvlText w:val="•"/>
      <w:lvlJc w:val="left"/>
      <w:pPr>
        <w:ind w:left="4862" w:hanging="337"/>
      </w:pPr>
      <w:rPr>
        <w:rFonts w:hint="default"/>
      </w:rPr>
    </w:lvl>
    <w:lvl w:ilvl="6" w:tplc="BC267C38">
      <w:start w:val="1"/>
      <w:numFmt w:val="bullet"/>
      <w:lvlText w:val="•"/>
      <w:lvlJc w:val="left"/>
      <w:pPr>
        <w:ind w:left="5790" w:hanging="337"/>
      </w:pPr>
      <w:rPr>
        <w:rFonts w:hint="default"/>
      </w:rPr>
    </w:lvl>
    <w:lvl w:ilvl="7" w:tplc="080AA5C4">
      <w:start w:val="1"/>
      <w:numFmt w:val="bullet"/>
      <w:lvlText w:val="•"/>
      <w:lvlJc w:val="left"/>
      <w:pPr>
        <w:ind w:left="6719" w:hanging="337"/>
      </w:pPr>
      <w:rPr>
        <w:rFonts w:hint="default"/>
      </w:rPr>
    </w:lvl>
    <w:lvl w:ilvl="8" w:tplc="F3849820">
      <w:start w:val="1"/>
      <w:numFmt w:val="bullet"/>
      <w:lvlText w:val="•"/>
      <w:lvlJc w:val="left"/>
      <w:pPr>
        <w:ind w:left="7647" w:hanging="337"/>
      </w:pPr>
      <w:rPr>
        <w:rFonts w:hint="default"/>
      </w:rPr>
    </w:lvl>
  </w:abstractNum>
  <w:abstractNum w:abstractNumId="17" w15:restartNumberingAfterBreak="0">
    <w:nsid w:val="58770C4E"/>
    <w:multiLevelType w:val="hybridMultilevel"/>
    <w:tmpl w:val="78283A30"/>
    <w:lvl w:ilvl="0" w:tplc="E06C1FA4">
      <w:start w:val="1"/>
      <w:numFmt w:val="decimal"/>
      <w:lvlText w:val="(%1)"/>
      <w:lvlJc w:val="left"/>
      <w:pPr>
        <w:ind w:left="217" w:hanging="336"/>
      </w:pPr>
      <w:rPr>
        <w:rFonts w:ascii="Arial" w:eastAsia="Arial" w:hAnsi="Arial" w:hint="default"/>
        <w:w w:val="99"/>
        <w:sz w:val="22"/>
        <w:szCs w:val="22"/>
      </w:rPr>
    </w:lvl>
    <w:lvl w:ilvl="1" w:tplc="19703416">
      <w:start w:val="1"/>
      <w:numFmt w:val="bullet"/>
      <w:lvlText w:val="•"/>
      <w:lvlJc w:val="left"/>
      <w:pPr>
        <w:ind w:left="1148" w:hanging="336"/>
      </w:pPr>
      <w:rPr>
        <w:rFonts w:hint="default"/>
      </w:rPr>
    </w:lvl>
    <w:lvl w:ilvl="2" w:tplc="7FDCBBEC">
      <w:start w:val="1"/>
      <w:numFmt w:val="bullet"/>
      <w:lvlText w:val="•"/>
      <w:lvlJc w:val="left"/>
      <w:pPr>
        <w:ind w:left="2076" w:hanging="336"/>
      </w:pPr>
      <w:rPr>
        <w:rFonts w:hint="default"/>
      </w:rPr>
    </w:lvl>
    <w:lvl w:ilvl="3" w:tplc="FF88A50C">
      <w:start w:val="1"/>
      <w:numFmt w:val="bullet"/>
      <w:lvlText w:val="•"/>
      <w:lvlJc w:val="left"/>
      <w:pPr>
        <w:ind w:left="3005" w:hanging="336"/>
      </w:pPr>
      <w:rPr>
        <w:rFonts w:hint="default"/>
      </w:rPr>
    </w:lvl>
    <w:lvl w:ilvl="4" w:tplc="483A306C">
      <w:start w:val="1"/>
      <w:numFmt w:val="bullet"/>
      <w:lvlText w:val="•"/>
      <w:lvlJc w:val="left"/>
      <w:pPr>
        <w:ind w:left="3933" w:hanging="336"/>
      </w:pPr>
      <w:rPr>
        <w:rFonts w:hint="default"/>
      </w:rPr>
    </w:lvl>
    <w:lvl w:ilvl="5" w:tplc="13E82DA6">
      <w:start w:val="1"/>
      <w:numFmt w:val="bullet"/>
      <w:lvlText w:val="•"/>
      <w:lvlJc w:val="left"/>
      <w:pPr>
        <w:ind w:left="4862" w:hanging="336"/>
      </w:pPr>
      <w:rPr>
        <w:rFonts w:hint="default"/>
      </w:rPr>
    </w:lvl>
    <w:lvl w:ilvl="6" w:tplc="C7AED46C">
      <w:start w:val="1"/>
      <w:numFmt w:val="bullet"/>
      <w:lvlText w:val="•"/>
      <w:lvlJc w:val="left"/>
      <w:pPr>
        <w:ind w:left="5790" w:hanging="336"/>
      </w:pPr>
      <w:rPr>
        <w:rFonts w:hint="default"/>
      </w:rPr>
    </w:lvl>
    <w:lvl w:ilvl="7" w:tplc="E7E01BDC">
      <w:start w:val="1"/>
      <w:numFmt w:val="bullet"/>
      <w:lvlText w:val="•"/>
      <w:lvlJc w:val="left"/>
      <w:pPr>
        <w:ind w:left="6719" w:hanging="336"/>
      </w:pPr>
      <w:rPr>
        <w:rFonts w:hint="default"/>
      </w:rPr>
    </w:lvl>
    <w:lvl w:ilvl="8" w:tplc="26EA42BA">
      <w:start w:val="1"/>
      <w:numFmt w:val="bullet"/>
      <w:lvlText w:val="•"/>
      <w:lvlJc w:val="left"/>
      <w:pPr>
        <w:ind w:left="7647" w:hanging="336"/>
      </w:pPr>
      <w:rPr>
        <w:rFonts w:hint="default"/>
      </w:rPr>
    </w:lvl>
  </w:abstractNum>
  <w:abstractNum w:abstractNumId="18" w15:restartNumberingAfterBreak="0">
    <w:nsid w:val="5AAB1CE7"/>
    <w:multiLevelType w:val="hybridMultilevel"/>
    <w:tmpl w:val="E4DA2DC8"/>
    <w:lvl w:ilvl="0" w:tplc="FEBE4A74">
      <w:start w:val="1"/>
      <w:numFmt w:val="bullet"/>
      <w:lvlText w:val=""/>
      <w:lvlJc w:val="left"/>
      <w:pPr>
        <w:ind w:left="217" w:hanging="361"/>
      </w:pPr>
      <w:rPr>
        <w:rFonts w:ascii="Symbol" w:eastAsia="Symbol" w:hAnsi="Symbol" w:hint="default"/>
        <w:w w:val="99"/>
        <w:sz w:val="22"/>
        <w:szCs w:val="22"/>
      </w:rPr>
    </w:lvl>
    <w:lvl w:ilvl="1" w:tplc="97FC0E12">
      <w:start w:val="1"/>
      <w:numFmt w:val="bullet"/>
      <w:lvlText w:val="•"/>
      <w:lvlJc w:val="left"/>
      <w:pPr>
        <w:ind w:left="1148" w:hanging="361"/>
      </w:pPr>
      <w:rPr>
        <w:rFonts w:hint="default"/>
      </w:rPr>
    </w:lvl>
    <w:lvl w:ilvl="2" w:tplc="21B2FD32">
      <w:start w:val="1"/>
      <w:numFmt w:val="bullet"/>
      <w:lvlText w:val="•"/>
      <w:lvlJc w:val="left"/>
      <w:pPr>
        <w:ind w:left="2076" w:hanging="361"/>
      </w:pPr>
      <w:rPr>
        <w:rFonts w:hint="default"/>
      </w:rPr>
    </w:lvl>
    <w:lvl w:ilvl="3" w:tplc="F63CEB0A">
      <w:start w:val="1"/>
      <w:numFmt w:val="bullet"/>
      <w:lvlText w:val="•"/>
      <w:lvlJc w:val="left"/>
      <w:pPr>
        <w:ind w:left="3005" w:hanging="361"/>
      </w:pPr>
      <w:rPr>
        <w:rFonts w:hint="default"/>
      </w:rPr>
    </w:lvl>
    <w:lvl w:ilvl="4" w:tplc="85BE7076">
      <w:start w:val="1"/>
      <w:numFmt w:val="bullet"/>
      <w:lvlText w:val="•"/>
      <w:lvlJc w:val="left"/>
      <w:pPr>
        <w:ind w:left="3933" w:hanging="361"/>
      </w:pPr>
      <w:rPr>
        <w:rFonts w:hint="default"/>
      </w:rPr>
    </w:lvl>
    <w:lvl w:ilvl="5" w:tplc="E69226D4">
      <w:start w:val="1"/>
      <w:numFmt w:val="bullet"/>
      <w:lvlText w:val="•"/>
      <w:lvlJc w:val="left"/>
      <w:pPr>
        <w:ind w:left="4862" w:hanging="361"/>
      </w:pPr>
      <w:rPr>
        <w:rFonts w:hint="default"/>
      </w:rPr>
    </w:lvl>
    <w:lvl w:ilvl="6" w:tplc="E014FAF4">
      <w:start w:val="1"/>
      <w:numFmt w:val="bullet"/>
      <w:lvlText w:val="•"/>
      <w:lvlJc w:val="left"/>
      <w:pPr>
        <w:ind w:left="5790" w:hanging="361"/>
      </w:pPr>
      <w:rPr>
        <w:rFonts w:hint="default"/>
      </w:rPr>
    </w:lvl>
    <w:lvl w:ilvl="7" w:tplc="28C22758">
      <w:start w:val="1"/>
      <w:numFmt w:val="bullet"/>
      <w:lvlText w:val="•"/>
      <w:lvlJc w:val="left"/>
      <w:pPr>
        <w:ind w:left="6719" w:hanging="361"/>
      </w:pPr>
      <w:rPr>
        <w:rFonts w:hint="default"/>
      </w:rPr>
    </w:lvl>
    <w:lvl w:ilvl="8" w:tplc="C3FAD584">
      <w:start w:val="1"/>
      <w:numFmt w:val="bullet"/>
      <w:lvlText w:val="•"/>
      <w:lvlJc w:val="left"/>
      <w:pPr>
        <w:ind w:left="7647" w:hanging="361"/>
      </w:pPr>
      <w:rPr>
        <w:rFonts w:hint="default"/>
      </w:rPr>
    </w:lvl>
  </w:abstractNum>
  <w:abstractNum w:abstractNumId="19" w15:restartNumberingAfterBreak="0">
    <w:nsid w:val="60B55A76"/>
    <w:multiLevelType w:val="multilevel"/>
    <w:tmpl w:val="847AB88A"/>
    <w:lvl w:ilvl="0">
      <w:start w:val="2"/>
      <w:numFmt w:val="decimal"/>
      <w:lvlText w:val="%1"/>
      <w:lvlJc w:val="left"/>
      <w:pPr>
        <w:ind w:left="685" w:hanging="568"/>
        <w:jc w:val="right"/>
      </w:pPr>
      <w:rPr>
        <w:rFonts w:ascii="Arial" w:eastAsia="Arial" w:hAnsi="Arial" w:hint="default"/>
        <w:b/>
        <w:bCs/>
        <w:w w:val="99"/>
        <w:sz w:val="24"/>
        <w:szCs w:val="24"/>
      </w:rPr>
    </w:lvl>
    <w:lvl w:ilvl="1">
      <w:start w:val="1"/>
      <w:numFmt w:val="decimal"/>
      <w:lvlText w:val="%1.%2"/>
      <w:lvlJc w:val="left"/>
      <w:pPr>
        <w:ind w:left="693" w:hanging="576"/>
      </w:pPr>
      <w:rPr>
        <w:rFonts w:ascii="Arial" w:eastAsia="Arial" w:hAnsi="Arial" w:hint="default"/>
        <w:b/>
        <w:bCs/>
        <w:w w:val="99"/>
        <w:sz w:val="22"/>
        <w:szCs w:val="22"/>
      </w:rPr>
    </w:lvl>
    <w:lvl w:ilvl="2">
      <w:start w:val="1"/>
      <w:numFmt w:val="decimal"/>
      <w:lvlText w:val="%1.%2.%3"/>
      <w:lvlJc w:val="left"/>
      <w:pPr>
        <w:ind w:left="1119" w:hanging="900"/>
      </w:pPr>
      <w:rPr>
        <w:rFonts w:ascii="Arial" w:eastAsia="Arial" w:hAnsi="Arial" w:hint="default"/>
        <w:b/>
        <w:bCs/>
        <w:w w:val="99"/>
        <w:sz w:val="22"/>
        <w:szCs w:val="22"/>
      </w:rPr>
    </w:lvl>
    <w:lvl w:ilvl="3">
      <w:start w:val="1"/>
      <w:numFmt w:val="bullet"/>
      <w:lvlText w:val="•"/>
      <w:lvlJc w:val="left"/>
      <w:pPr>
        <w:ind w:left="1120" w:hanging="900"/>
      </w:pPr>
      <w:rPr>
        <w:rFonts w:hint="default"/>
      </w:rPr>
    </w:lvl>
    <w:lvl w:ilvl="4">
      <w:start w:val="1"/>
      <w:numFmt w:val="bullet"/>
      <w:lvlText w:val="•"/>
      <w:lvlJc w:val="left"/>
      <w:pPr>
        <w:ind w:left="2289" w:hanging="900"/>
      </w:pPr>
      <w:rPr>
        <w:rFonts w:hint="default"/>
      </w:rPr>
    </w:lvl>
    <w:lvl w:ilvl="5">
      <w:start w:val="1"/>
      <w:numFmt w:val="bullet"/>
      <w:lvlText w:val="•"/>
      <w:lvlJc w:val="left"/>
      <w:pPr>
        <w:ind w:left="3458" w:hanging="900"/>
      </w:pPr>
      <w:rPr>
        <w:rFonts w:hint="default"/>
      </w:rPr>
    </w:lvl>
    <w:lvl w:ilvl="6">
      <w:start w:val="1"/>
      <w:numFmt w:val="bullet"/>
      <w:lvlText w:val="•"/>
      <w:lvlJc w:val="left"/>
      <w:pPr>
        <w:ind w:left="4627" w:hanging="900"/>
      </w:pPr>
      <w:rPr>
        <w:rFonts w:hint="default"/>
      </w:rPr>
    </w:lvl>
    <w:lvl w:ilvl="7">
      <w:start w:val="1"/>
      <w:numFmt w:val="bullet"/>
      <w:lvlText w:val="•"/>
      <w:lvlJc w:val="left"/>
      <w:pPr>
        <w:ind w:left="5796" w:hanging="900"/>
      </w:pPr>
      <w:rPr>
        <w:rFonts w:hint="default"/>
      </w:rPr>
    </w:lvl>
    <w:lvl w:ilvl="8">
      <w:start w:val="1"/>
      <w:numFmt w:val="bullet"/>
      <w:lvlText w:val="•"/>
      <w:lvlJc w:val="left"/>
      <w:pPr>
        <w:ind w:left="6966" w:hanging="900"/>
      </w:pPr>
      <w:rPr>
        <w:rFonts w:hint="default"/>
      </w:rPr>
    </w:lvl>
  </w:abstractNum>
  <w:abstractNum w:abstractNumId="20" w15:restartNumberingAfterBreak="0">
    <w:nsid w:val="6B4F094E"/>
    <w:multiLevelType w:val="multilevel"/>
    <w:tmpl w:val="3988849E"/>
    <w:lvl w:ilvl="0">
      <w:start w:val="1"/>
      <w:numFmt w:val="decimal"/>
      <w:pStyle w:val="Heading1"/>
      <w:lvlText w:val="%1"/>
      <w:lvlJc w:val="left"/>
      <w:pPr>
        <w:ind w:left="1017" w:hanging="900"/>
      </w:pPr>
      <w:rPr>
        <w:rFonts w:ascii="Arial" w:eastAsia="Arial" w:hAnsi="Arial" w:hint="default"/>
        <w:b/>
        <w:bCs/>
        <w:w w:val="99"/>
        <w:sz w:val="24"/>
        <w:szCs w:val="24"/>
      </w:rPr>
    </w:lvl>
    <w:lvl w:ilvl="1">
      <w:start w:val="1"/>
      <w:numFmt w:val="decimal"/>
      <w:pStyle w:val="Heading2"/>
      <w:lvlText w:val="%1.%2"/>
      <w:lvlJc w:val="left"/>
      <w:pPr>
        <w:ind w:left="1017" w:hanging="900"/>
      </w:pPr>
      <w:rPr>
        <w:rFonts w:ascii="Arial" w:eastAsia="Arial" w:hAnsi="Arial" w:hint="default"/>
        <w:w w:val="99"/>
        <w:sz w:val="22"/>
        <w:szCs w:val="22"/>
      </w:rPr>
    </w:lvl>
    <w:lvl w:ilvl="2">
      <w:start w:val="1"/>
      <w:numFmt w:val="decimal"/>
      <w:pStyle w:val="Heading3"/>
      <w:lvlText w:val="%1.%2.%3"/>
      <w:lvlJc w:val="left"/>
      <w:pPr>
        <w:ind w:left="1017" w:hanging="900"/>
      </w:pPr>
      <w:rPr>
        <w:rFonts w:ascii="Arial" w:eastAsia="Arial" w:hAnsi="Arial" w:hint="default"/>
        <w:w w:val="99"/>
        <w:sz w:val="22"/>
        <w:szCs w:val="22"/>
      </w:rPr>
    </w:lvl>
    <w:lvl w:ilvl="3">
      <w:start w:val="1"/>
      <w:numFmt w:val="bullet"/>
      <w:lvlText w:val="•"/>
      <w:lvlJc w:val="left"/>
      <w:pPr>
        <w:ind w:left="3505" w:hanging="900"/>
      </w:pPr>
      <w:rPr>
        <w:rFonts w:hint="default"/>
      </w:rPr>
    </w:lvl>
    <w:lvl w:ilvl="4">
      <w:start w:val="1"/>
      <w:numFmt w:val="bullet"/>
      <w:lvlText w:val="•"/>
      <w:lvlJc w:val="left"/>
      <w:pPr>
        <w:ind w:left="4333" w:hanging="900"/>
      </w:pPr>
      <w:rPr>
        <w:rFonts w:hint="default"/>
      </w:rPr>
    </w:lvl>
    <w:lvl w:ilvl="5">
      <w:start w:val="1"/>
      <w:numFmt w:val="bullet"/>
      <w:lvlText w:val="•"/>
      <w:lvlJc w:val="left"/>
      <w:pPr>
        <w:ind w:left="5162" w:hanging="900"/>
      </w:pPr>
      <w:rPr>
        <w:rFonts w:hint="default"/>
      </w:rPr>
    </w:lvl>
    <w:lvl w:ilvl="6">
      <w:start w:val="1"/>
      <w:numFmt w:val="bullet"/>
      <w:lvlText w:val="•"/>
      <w:lvlJc w:val="left"/>
      <w:pPr>
        <w:ind w:left="5990" w:hanging="900"/>
      </w:pPr>
      <w:rPr>
        <w:rFonts w:hint="default"/>
      </w:rPr>
    </w:lvl>
    <w:lvl w:ilvl="7">
      <w:start w:val="1"/>
      <w:numFmt w:val="bullet"/>
      <w:lvlText w:val="•"/>
      <w:lvlJc w:val="left"/>
      <w:pPr>
        <w:ind w:left="6819" w:hanging="900"/>
      </w:pPr>
      <w:rPr>
        <w:rFonts w:hint="default"/>
      </w:rPr>
    </w:lvl>
    <w:lvl w:ilvl="8">
      <w:start w:val="1"/>
      <w:numFmt w:val="bullet"/>
      <w:lvlText w:val="•"/>
      <w:lvlJc w:val="left"/>
      <w:pPr>
        <w:ind w:left="7647" w:hanging="900"/>
      </w:pPr>
      <w:rPr>
        <w:rFonts w:hint="default"/>
      </w:rPr>
    </w:lvl>
  </w:abstractNum>
  <w:abstractNum w:abstractNumId="21" w15:restartNumberingAfterBreak="0">
    <w:nsid w:val="6C9F65D6"/>
    <w:multiLevelType w:val="hybridMultilevel"/>
    <w:tmpl w:val="0084FFD6"/>
    <w:lvl w:ilvl="0" w:tplc="4176B0C2">
      <w:start w:val="1"/>
      <w:numFmt w:val="decimal"/>
      <w:lvlText w:val="(%1)"/>
      <w:lvlJc w:val="left"/>
      <w:pPr>
        <w:ind w:left="217" w:hanging="355"/>
      </w:pPr>
      <w:rPr>
        <w:rFonts w:ascii="Arial" w:eastAsia="Arial" w:hAnsi="Arial" w:hint="default"/>
        <w:w w:val="99"/>
        <w:sz w:val="22"/>
        <w:szCs w:val="22"/>
      </w:rPr>
    </w:lvl>
    <w:lvl w:ilvl="1" w:tplc="B10EF5AE">
      <w:start w:val="1"/>
      <w:numFmt w:val="bullet"/>
      <w:lvlText w:val="•"/>
      <w:lvlJc w:val="left"/>
      <w:pPr>
        <w:ind w:left="1148" w:hanging="355"/>
      </w:pPr>
      <w:rPr>
        <w:rFonts w:hint="default"/>
      </w:rPr>
    </w:lvl>
    <w:lvl w:ilvl="2" w:tplc="DC228B7A">
      <w:start w:val="1"/>
      <w:numFmt w:val="bullet"/>
      <w:lvlText w:val="•"/>
      <w:lvlJc w:val="left"/>
      <w:pPr>
        <w:ind w:left="2076" w:hanging="355"/>
      </w:pPr>
      <w:rPr>
        <w:rFonts w:hint="default"/>
      </w:rPr>
    </w:lvl>
    <w:lvl w:ilvl="3" w:tplc="34225F54">
      <w:start w:val="1"/>
      <w:numFmt w:val="bullet"/>
      <w:lvlText w:val="•"/>
      <w:lvlJc w:val="left"/>
      <w:pPr>
        <w:ind w:left="3005" w:hanging="355"/>
      </w:pPr>
      <w:rPr>
        <w:rFonts w:hint="default"/>
      </w:rPr>
    </w:lvl>
    <w:lvl w:ilvl="4" w:tplc="72C218A0">
      <w:start w:val="1"/>
      <w:numFmt w:val="bullet"/>
      <w:lvlText w:val="•"/>
      <w:lvlJc w:val="left"/>
      <w:pPr>
        <w:ind w:left="3933" w:hanging="355"/>
      </w:pPr>
      <w:rPr>
        <w:rFonts w:hint="default"/>
      </w:rPr>
    </w:lvl>
    <w:lvl w:ilvl="5" w:tplc="11AE7E54">
      <w:start w:val="1"/>
      <w:numFmt w:val="bullet"/>
      <w:lvlText w:val="•"/>
      <w:lvlJc w:val="left"/>
      <w:pPr>
        <w:ind w:left="4862" w:hanging="355"/>
      </w:pPr>
      <w:rPr>
        <w:rFonts w:hint="default"/>
      </w:rPr>
    </w:lvl>
    <w:lvl w:ilvl="6" w:tplc="D01683EC">
      <w:start w:val="1"/>
      <w:numFmt w:val="bullet"/>
      <w:lvlText w:val="•"/>
      <w:lvlJc w:val="left"/>
      <w:pPr>
        <w:ind w:left="5790" w:hanging="355"/>
      </w:pPr>
      <w:rPr>
        <w:rFonts w:hint="default"/>
      </w:rPr>
    </w:lvl>
    <w:lvl w:ilvl="7" w:tplc="84AC2774">
      <w:start w:val="1"/>
      <w:numFmt w:val="bullet"/>
      <w:lvlText w:val="•"/>
      <w:lvlJc w:val="left"/>
      <w:pPr>
        <w:ind w:left="6719" w:hanging="355"/>
      </w:pPr>
      <w:rPr>
        <w:rFonts w:hint="default"/>
      </w:rPr>
    </w:lvl>
    <w:lvl w:ilvl="8" w:tplc="CF64C91C">
      <w:start w:val="1"/>
      <w:numFmt w:val="bullet"/>
      <w:lvlText w:val="•"/>
      <w:lvlJc w:val="left"/>
      <w:pPr>
        <w:ind w:left="7647" w:hanging="355"/>
      </w:pPr>
      <w:rPr>
        <w:rFonts w:hint="default"/>
      </w:rPr>
    </w:lvl>
  </w:abstractNum>
  <w:abstractNum w:abstractNumId="22" w15:restartNumberingAfterBreak="0">
    <w:nsid w:val="795E4DCD"/>
    <w:multiLevelType w:val="hybridMultilevel"/>
    <w:tmpl w:val="ECD43A8A"/>
    <w:lvl w:ilvl="0" w:tplc="57C6BA92">
      <w:start w:val="1"/>
      <w:numFmt w:val="decimal"/>
      <w:lvlText w:val="(%1)"/>
      <w:lvlJc w:val="left"/>
      <w:pPr>
        <w:ind w:left="217" w:hanging="363"/>
      </w:pPr>
      <w:rPr>
        <w:rFonts w:ascii="Arial" w:eastAsia="Arial" w:hAnsi="Arial" w:hint="default"/>
        <w:w w:val="99"/>
        <w:sz w:val="22"/>
        <w:szCs w:val="22"/>
      </w:rPr>
    </w:lvl>
    <w:lvl w:ilvl="1" w:tplc="FC30897A">
      <w:start w:val="1"/>
      <w:numFmt w:val="bullet"/>
      <w:lvlText w:val="•"/>
      <w:lvlJc w:val="left"/>
      <w:pPr>
        <w:ind w:left="1148" w:hanging="363"/>
      </w:pPr>
      <w:rPr>
        <w:rFonts w:hint="default"/>
      </w:rPr>
    </w:lvl>
    <w:lvl w:ilvl="2" w:tplc="89342ED2">
      <w:start w:val="1"/>
      <w:numFmt w:val="bullet"/>
      <w:lvlText w:val="•"/>
      <w:lvlJc w:val="left"/>
      <w:pPr>
        <w:ind w:left="2076" w:hanging="363"/>
      </w:pPr>
      <w:rPr>
        <w:rFonts w:hint="default"/>
      </w:rPr>
    </w:lvl>
    <w:lvl w:ilvl="3" w:tplc="BDB8D772">
      <w:start w:val="1"/>
      <w:numFmt w:val="bullet"/>
      <w:lvlText w:val="•"/>
      <w:lvlJc w:val="left"/>
      <w:pPr>
        <w:ind w:left="3005" w:hanging="363"/>
      </w:pPr>
      <w:rPr>
        <w:rFonts w:hint="default"/>
      </w:rPr>
    </w:lvl>
    <w:lvl w:ilvl="4" w:tplc="DD58303A">
      <w:start w:val="1"/>
      <w:numFmt w:val="bullet"/>
      <w:lvlText w:val="•"/>
      <w:lvlJc w:val="left"/>
      <w:pPr>
        <w:ind w:left="3933" w:hanging="363"/>
      </w:pPr>
      <w:rPr>
        <w:rFonts w:hint="default"/>
      </w:rPr>
    </w:lvl>
    <w:lvl w:ilvl="5" w:tplc="6FA23BFC">
      <w:start w:val="1"/>
      <w:numFmt w:val="bullet"/>
      <w:lvlText w:val="•"/>
      <w:lvlJc w:val="left"/>
      <w:pPr>
        <w:ind w:left="4862" w:hanging="363"/>
      </w:pPr>
      <w:rPr>
        <w:rFonts w:hint="default"/>
      </w:rPr>
    </w:lvl>
    <w:lvl w:ilvl="6" w:tplc="BC5CAE98">
      <w:start w:val="1"/>
      <w:numFmt w:val="bullet"/>
      <w:lvlText w:val="•"/>
      <w:lvlJc w:val="left"/>
      <w:pPr>
        <w:ind w:left="5790" w:hanging="363"/>
      </w:pPr>
      <w:rPr>
        <w:rFonts w:hint="default"/>
      </w:rPr>
    </w:lvl>
    <w:lvl w:ilvl="7" w:tplc="8746F844">
      <w:start w:val="1"/>
      <w:numFmt w:val="bullet"/>
      <w:lvlText w:val="•"/>
      <w:lvlJc w:val="left"/>
      <w:pPr>
        <w:ind w:left="6719" w:hanging="363"/>
      </w:pPr>
      <w:rPr>
        <w:rFonts w:hint="default"/>
      </w:rPr>
    </w:lvl>
    <w:lvl w:ilvl="8" w:tplc="E01AEA4A">
      <w:start w:val="1"/>
      <w:numFmt w:val="bullet"/>
      <w:lvlText w:val="•"/>
      <w:lvlJc w:val="left"/>
      <w:pPr>
        <w:ind w:left="7647" w:hanging="363"/>
      </w:pPr>
      <w:rPr>
        <w:rFonts w:hint="default"/>
      </w:rPr>
    </w:lvl>
  </w:abstractNum>
  <w:num w:numId="1">
    <w:abstractNumId w:val="0"/>
  </w:num>
  <w:num w:numId="2">
    <w:abstractNumId w:val="18"/>
  </w:num>
  <w:num w:numId="3">
    <w:abstractNumId w:val="12"/>
  </w:num>
  <w:num w:numId="4">
    <w:abstractNumId w:val="1"/>
  </w:num>
  <w:num w:numId="5">
    <w:abstractNumId w:val="17"/>
  </w:num>
  <w:num w:numId="6">
    <w:abstractNumId w:val="8"/>
  </w:num>
  <w:num w:numId="7">
    <w:abstractNumId w:val="21"/>
  </w:num>
  <w:num w:numId="8">
    <w:abstractNumId w:val="22"/>
  </w:num>
  <w:num w:numId="9">
    <w:abstractNumId w:val="10"/>
  </w:num>
  <w:num w:numId="10">
    <w:abstractNumId w:val="13"/>
  </w:num>
  <w:num w:numId="11">
    <w:abstractNumId w:val="16"/>
  </w:num>
  <w:num w:numId="12">
    <w:abstractNumId w:val="6"/>
  </w:num>
  <w:num w:numId="13">
    <w:abstractNumId w:val="14"/>
  </w:num>
  <w:num w:numId="14">
    <w:abstractNumId w:val="2"/>
  </w:num>
  <w:num w:numId="15">
    <w:abstractNumId w:val="11"/>
  </w:num>
  <w:num w:numId="16">
    <w:abstractNumId w:val="19"/>
  </w:num>
  <w:num w:numId="17">
    <w:abstractNumId w:val="4"/>
  </w:num>
  <w:num w:numId="18">
    <w:abstractNumId w:val="5"/>
  </w:num>
  <w:num w:numId="19">
    <w:abstractNumId w:val="7"/>
  </w:num>
  <w:num w:numId="20">
    <w:abstractNumId w:val="9"/>
  </w:num>
  <w:num w:numId="21">
    <w:abstractNumId w:val="20"/>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F47"/>
    <w:rsid w:val="000119A2"/>
    <w:rsid w:val="000327FA"/>
    <w:rsid w:val="00091B75"/>
    <w:rsid w:val="000C5071"/>
    <w:rsid w:val="000F3433"/>
    <w:rsid w:val="00122B67"/>
    <w:rsid w:val="001B5079"/>
    <w:rsid w:val="001B585E"/>
    <w:rsid w:val="002523BE"/>
    <w:rsid w:val="002574DA"/>
    <w:rsid w:val="0027501D"/>
    <w:rsid w:val="00277740"/>
    <w:rsid w:val="002E777E"/>
    <w:rsid w:val="00377A63"/>
    <w:rsid w:val="00386B3A"/>
    <w:rsid w:val="00397F63"/>
    <w:rsid w:val="0042013A"/>
    <w:rsid w:val="00441CC1"/>
    <w:rsid w:val="0045405F"/>
    <w:rsid w:val="0052520F"/>
    <w:rsid w:val="00526DDA"/>
    <w:rsid w:val="0057077A"/>
    <w:rsid w:val="00575114"/>
    <w:rsid w:val="005F6E37"/>
    <w:rsid w:val="00691944"/>
    <w:rsid w:val="006C49AA"/>
    <w:rsid w:val="006F0F61"/>
    <w:rsid w:val="00701EC3"/>
    <w:rsid w:val="007D0365"/>
    <w:rsid w:val="008339C4"/>
    <w:rsid w:val="00837CE7"/>
    <w:rsid w:val="008612D2"/>
    <w:rsid w:val="008A114A"/>
    <w:rsid w:val="008C3F47"/>
    <w:rsid w:val="008F5E2D"/>
    <w:rsid w:val="00962933"/>
    <w:rsid w:val="00986376"/>
    <w:rsid w:val="009B2C40"/>
    <w:rsid w:val="009D3E24"/>
    <w:rsid w:val="00A12A10"/>
    <w:rsid w:val="00A70F5B"/>
    <w:rsid w:val="00B1378E"/>
    <w:rsid w:val="00B91E2E"/>
    <w:rsid w:val="00B95946"/>
    <w:rsid w:val="00BB7590"/>
    <w:rsid w:val="00C007C6"/>
    <w:rsid w:val="00C054DC"/>
    <w:rsid w:val="00C1418E"/>
    <w:rsid w:val="00C52016"/>
    <w:rsid w:val="00C66E5E"/>
    <w:rsid w:val="00C72B14"/>
    <w:rsid w:val="00C950F7"/>
    <w:rsid w:val="00CE0D40"/>
    <w:rsid w:val="00D94309"/>
    <w:rsid w:val="00D94CE9"/>
    <w:rsid w:val="00D9504B"/>
    <w:rsid w:val="00D95E14"/>
    <w:rsid w:val="00E4499D"/>
    <w:rsid w:val="00E51978"/>
    <w:rsid w:val="00E61704"/>
    <w:rsid w:val="00EA3526"/>
    <w:rsid w:val="00EA3DEC"/>
    <w:rsid w:val="00F05B21"/>
    <w:rsid w:val="00F540F3"/>
    <w:rsid w:val="00F952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E2D47C-BAEC-4684-990F-AC990F160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574DA"/>
    <w:pPr>
      <w:widowControl/>
      <w:spacing w:line="288" w:lineRule="auto"/>
      <w:jc w:val="both"/>
    </w:pPr>
    <w:rPr>
      <w:rFonts w:ascii="Arial" w:hAnsi="Arial"/>
    </w:rPr>
  </w:style>
  <w:style w:type="paragraph" w:styleId="Heading1">
    <w:name w:val="heading 1"/>
    <w:basedOn w:val="Heading01"/>
    <w:autoRedefine/>
    <w:uiPriority w:val="1"/>
    <w:qFormat/>
    <w:rsid w:val="009B2C40"/>
    <w:pPr>
      <w:pageBreakBefore w:val="0"/>
      <w:numPr>
        <w:numId w:val="21"/>
      </w:numPr>
      <w:spacing w:before="480" w:after="120"/>
      <w:ind w:left="720" w:hanging="720"/>
      <w:outlineLvl w:val="0"/>
    </w:pPr>
    <w:rPr>
      <w:rFonts w:eastAsia="Arial"/>
      <w:bCs/>
      <w:szCs w:val="24"/>
    </w:rPr>
  </w:style>
  <w:style w:type="paragraph" w:styleId="Heading2">
    <w:name w:val="heading 2"/>
    <w:basedOn w:val="Heading1"/>
    <w:autoRedefine/>
    <w:uiPriority w:val="1"/>
    <w:qFormat/>
    <w:rsid w:val="009B2C40"/>
    <w:pPr>
      <w:numPr>
        <w:ilvl w:val="1"/>
      </w:numPr>
      <w:spacing w:after="240"/>
      <w:ind w:left="720" w:hanging="720"/>
      <w:outlineLvl w:val="1"/>
    </w:pPr>
    <w:rPr>
      <w:bCs w:val="0"/>
      <w:szCs w:val="22"/>
    </w:rPr>
  </w:style>
  <w:style w:type="paragraph" w:styleId="Heading3">
    <w:name w:val="heading 3"/>
    <w:basedOn w:val="Heading2"/>
    <w:next w:val="Normal"/>
    <w:link w:val="Heading3Char"/>
    <w:autoRedefine/>
    <w:uiPriority w:val="9"/>
    <w:unhideWhenUsed/>
    <w:qFormat/>
    <w:rsid w:val="009B2C40"/>
    <w:pPr>
      <w:keepNext w:val="0"/>
      <w:keepLines w:val="0"/>
      <w:numPr>
        <w:ilvl w:val="2"/>
      </w:numPr>
      <w:spacing w:before="360" w:after="120"/>
      <w:ind w:left="720" w:hanging="720"/>
      <w:outlineLvl w:val="2"/>
    </w:pPr>
    <w:rPr>
      <w:rFonts w:eastAsiaTheme="majorEastAsia" w:cstheme="majorBid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0327FA"/>
    <w:pPr>
      <w:spacing w:before="360"/>
      <w:ind w:left="720" w:hanging="720"/>
      <w:jc w:val="left"/>
    </w:pPr>
    <w:rPr>
      <w:rFonts w:eastAsia="Arial"/>
      <w:b/>
      <w:bCs/>
      <w:sz w:val="24"/>
      <w:szCs w:val="24"/>
    </w:rPr>
  </w:style>
  <w:style w:type="paragraph" w:styleId="TOC2">
    <w:name w:val="toc 2"/>
    <w:basedOn w:val="Normal"/>
    <w:uiPriority w:val="39"/>
    <w:qFormat/>
    <w:rsid w:val="000327FA"/>
    <w:pPr>
      <w:spacing w:after="60"/>
      <w:ind w:left="720" w:hanging="720"/>
      <w:jc w:val="left"/>
    </w:pPr>
    <w:rPr>
      <w:rFonts w:eastAsia="Arial"/>
    </w:rPr>
  </w:style>
  <w:style w:type="paragraph" w:styleId="BodyText">
    <w:name w:val="Body Text"/>
    <w:basedOn w:val="Normal"/>
    <w:uiPriority w:val="1"/>
    <w:qFormat/>
    <w:pPr>
      <w:spacing w:before="3"/>
      <w:ind w:left="217"/>
    </w:pPr>
    <w:rPr>
      <w:rFonts w:eastAsia="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77A63"/>
    <w:pPr>
      <w:tabs>
        <w:tab w:val="center" w:pos="4680"/>
        <w:tab w:val="right" w:pos="9360"/>
      </w:tabs>
    </w:pPr>
  </w:style>
  <w:style w:type="character" w:customStyle="1" w:styleId="HeaderChar">
    <w:name w:val="Header Char"/>
    <w:basedOn w:val="DefaultParagraphFont"/>
    <w:link w:val="Header"/>
    <w:uiPriority w:val="99"/>
    <w:rsid w:val="00377A63"/>
  </w:style>
  <w:style w:type="paragraph" w:styleId="Footer">
    <w:name w:val="footer"/>
    <w:basedOn w:val="Normal"/>
    <w:link w:val="FooterChar"/>
    <w:uiPriority w:val="99"/>
    <w:unhideWhenUsed/>
    <w:rsid w:val="00A12A10"/>
    <w:pPr>
      <w:tabs>
        <w:tab w:val="center" w:pos="4680"/>
        <w:tab w:val="right" w:pos="9360"/>
      </w:tabs>
      <w:jc w:val="right"/>
    </w:pPr>
  </w:style>
  <w:style w:type="character" w:customStyle="1" w:styleId="FooterChar">
    <w:name w:val="Footer Char"/>
    <w:basedOn w:val="DefaultParagraphFont"/>
    <w:link w:val="Footer"/>
    <w:uiPriority w:val="99"/>
    <w:rsid w:val="00A12A10"/>
    <w:rPr>
      <w:rFonts w:ascii="Arial" w:hAnsi="Arial"/>
    </w:rPr>
  </w:style>
  <w:style w:type="character" w:styleId="Hyperlink">
    <w:name w:val="Hyperlink"/>
    <w:basedOn w:val="DefaultParagraphFont"/>
    <w:uiPriority w:val="99"/>
    <w:unhideWhenUsed/>
    <w:rsid w:val="00377A63"/>
    <w:rPr>
      <w:color w:val="0000FF" w:themeColor="hyperlink"/>
      <w:u w:val="single"/>
    </w:rPr>
  </w:style>
  <w:style w:type="paragraph" w:customStyle="1" w:styleId="Heading0">
    <w:name w:val="Heading 0"/>
    <w:basedOn w:val="Normal"/>
    <w:uiPriority w:val="1"/>
    <w:qFormat/>
    <w:rsid w:val="00A12A10"/>
    <w:pPr>
      <w:keepNext/>
      <w:keepLines/>
      <w:pageBreakBefore/>
      <w:spacing w:after="240"/>
    </w:pPr>
    <w:rPr>
      <w:b/>
      <w:sz w:val="24"/>
    </w:rPr>
  </w:style>
  <w:style w:type="paragraph" w:customStyle="1" w:styleId="Heading01">
    <w:name w:val="Heading 01"/>
    <w:basedOn w:val="Heading0"/>
    <w:uiPriority w:val="1"/>
    <w:qFormat/>
    <w:rsid w:val="00A12A10"/>
  </w:style>
  <w:style w:type="paragraph" w:customStyle="1" w:styleId="BULLET">
    <w:name w:val="BULLET"/>
    <w:basedOn w:val="Normal"/>
    <w:uiPriority w:val="1"/>
    <w:qFormat/>
    <w:rsid w:val="001B585E"/>
    <w:pPr>
      <w:numPr>
        <w:numId w:val="22"/>
      </w:numPr>
      <w:spacing w:after="60"/>
    </w:pPr>
  </w:style>
  <w:style w:type="character" w:customStyle="1" w:styleId="Heading3Char">
    <w:name w:val="Heading 3 Char"/>
    <w:basedOn w:val="DefaultParagraphFont"/>
    <w:link w:val="Heading3"/>
    <w:uiPriority w:val="9"/>
    <w:rsid w:val="009B2C40"/>
    <w:rPr>
      <w:rFonts w:ascii="Arial" w:eastAsiaTheme="majorEastAsia" w:hAnsi="Arial" w:cstheme="majorBidi"/>
      <w:b/>
      <w:szCs w:val="24"/>
    </w:rPr>
  </w:style>
  <w:style w:type="paragraph" w:customStyle="1" w:styleId="NOTE">
    <w:name w:val="NOTE"/>
    <w:basedOn w:val="Normal"/>
    <w:uiPriority w:val="1"/>
    <w:qFormat/>
    <w:rsid w:val="008612D2"/>
    <w:rPr>
      <w:sz w:val="18"/>
    </w:rPr>
  </w:style>
  <w:style w:type="paragraph" w:customStyle="1" w:styleId="NUMBERING">
    <w:name w:val="NUMBERING"/>
    <w:basedOn w:val="Normal"/>
    <w:uiPriority w:val="1"/>
    <w:qFormat/>
    <w:rsid w:val="00575114"/>
    <w:pPr>
      <w:numPr>
        <w:numId w:val="23"/>
      </w:numPr>
    </w:pPr>
  </w:style>
  <w:style w:type="character" w:customStyle="1" w:styleId="BOLD">
    <w:name w:val="BOLD"/>
    <w:basedOn w:val="DefaultParagraphFont"/>
    <w:uiPriority w:val="1"/>
    <w:qFormat/>
    <w:rsid w:val="00575114"/>
    <w:rPr>
      <w:b/>
    </w:rPr>
  </w:style>
  <w:style w:type="paragraph" w:customStyle="1" w:styleId="HeadingBlueBackground">
    <w:name w:val="Heading Blue Background"/>
    <w:basedOn w:val="Normal"/>
    <w:uiPriority w:val="1"/>
    <w:qFormat/>
    <w:rsid w:val="002574DA"/>
    <w:pPr>
      <w:keepNext/>
      <w:pBdr>
        <w:top w:val="single" w:sz="4" w:space="1" w:color="3D6093"/>
        <w:left w:val="single" w:sz="4" w:space="4" w:color="3D6093"/>
        <w:bottom w:val="single" w:sz="4" w:space="1" w:color="3D6093"/>
        <w:right w:val="single" w:sz="4" w:space="4" w:color="3D6093"/>
      </w:pBdr>
      <w:shd w:val="clear" w:color="auto" w:fill="3D6093"/>
      <w:spacing w:before="480" w:after="240"/>
    </w:pPr>
    <w:rPr>
      <w:b/>
      <w:color w:val="FFFFFF" w:themeColor="background1"/>
    </w:rPr>
  </w:style>
  <w:style w:type="character" w:customStyle="1" w:styleId="ITALIC">
    <w:name w:val="ITALIC"/>
    <w:basedOn w:val="DefaultParagraphFont"/>
    <w:uiPriority w:val="1"/>
    <w:qFormat/>
    <w:rsid w:val="00691944"/>
    <w:rPr>
      <w:i/>
    </w:rPr>
  </w:style>
  <w:style w:type="paragraph" w:customStyle="1" w:styleId="SUBHEADING1">
    <w:name w:val="SUBHEADING 1"/>
    <w:basedOn w:val="Normal"/>
    <w:uiPriority w:val="1"/>
    <w:qFormat/>
    <w:rsid w:val="00962933"/>
    <w:pPr>
      <w:keepNext/>
      <w:spacing w:before="360" w:after="60"/>
    </w:pPr>
  </w:style>
  <w:style w:type="paragraph" w:customStyle="1" w:styleId="TITLE1">
    <w:name w:val="TITLE1"/>
    <w:basedOn w:val="Normal"/>
    <w:uiPriority w:val="1"/>
    <w:qFormat/>
    <w:rsid w:val="00D95E14"/>
    <w:pPr>
      <w:ind w:right="576"/>
      <w:jc w:val="right"/>
    </w:pPr>
    <w:rPr>
      <w:b/>
      <w:color w:val="808080" w:themeColor="background1" w:themeShade="80"/>
      <w:sz w:val="72"/>
    </w:rPr>
  </w:style>
  <w:style w:type="paragraph" w:customStyle="1" w:styleId="TITLE2">
    <w:name w:val="TITLE2"/>
    <w:basedOn w:val="TITLE1"/>
    <w:uiPriority w:val="1"/>
    <w:qFormat/>
    <w:rsid w:val="00D95E14"/>
    <w:rPr>
      <w:sz w:val="96"/>
    </w:rPr>
  </w:style>
  <w:style w:type="paragraph" w:customStyle="1" w:styleId="LIST1">
    <w:name w:val="LIST1"/>
    <w:basedOn w:val="Normal"/>
    <w:uiPriority w:val="1"/>
    <w:qFormat/>
    <w:rsid w:val="00962933"/>
    <w:pPr>
      <w:keepLines/>
      <w:tabs>
        <w:tab w:val="right" w:leader="dot" w:pos="9000"/>
      </w:tabs>
      <w:spacing w:after="120"/>
    </w:pPr>
  </w:style>
  <w:style w:type="character" w:customStyle="1" w:styleId="UnresolvedMention">
    <w:name w:val="Unresolved Mention"/>
    <w:basedOn w:val="DefaultParagraphFont"/>
    <w:uiPriority w:val="99"/>
    <w:semiHidden/>
    <w:unhideWhenUsed/>
    <w:rsid w:val="00F540F3"/>
    <w:rPr>
      <w:color w:val="808080"/>
      <w:shd w:val="clear" w:color="auto" w:fill="E6E6E6"/>
    </w:rPr>
  </w:style>
  <w:style w:type="paragraph" w:styleId="TOC3">
    <w:name w:val="toc 3"/>
    <w:basedOn w:val="Normal"/>
    <w:next w:val="Normal"/>
    <w:autoRedefine/>
    <w:uiPriority w:val="39"/>
    <w:unhideWhenUsed/>
    <w:rsid w:val="000327FA"/>
    <w:pPr>
      <w:spacing w:after="60"/>
      <w:ind w:left="720" w:hanging="720"/>
      <w:jc w:val="left"/>
    </w:pPr>
  </w:style>
  <w:style w:type="table" w:styleId="TableGrid">
    <w:name w:val="Table Grid"/>
    <w:basedOn w:val="TableNormal"/>
    <w:uiPriority w:val="39"/>
    <w:rsid w:val="00E61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TITLE">
    <w:name w:val="IMAGE TITLE"/>
    <w:basedOn w:val="NOTE"/>
    <w:uiPriority w:val="1"/>
    <w:qFormat/>
    <w:rsid w:val="00EA3DEC"/>
    <w:pPr>
      <w:spacing w:after="360"/>
    </w:pPr>
  </w:style>
  <w:style w:type="paragraph" w:customStyle="1" w:styleId="IMAGE">
    <w:name w:val="IMAGE"/>
    <w:basedOn w:val="Normal"/>
    <w:uiPriority w:val="1"/>
    <w:qFormat/>
    <w:rsid w:val="00EA3DEC"/>
    <w:pPr>
      <w:spacing w:before="360"/>
    </w:pPr>
    <w:rPr>
      <w:noProof/>
    </w:rPr>
  </w:style>
  <w:style w:type="paragraph" w:styleId="TableofFigures">
    <w:name w:val="table of figures"/>
    <w:basedOn w:val="Normal"/>
    <w:next w:val="Normal"/>
    <w:uiPriority w:val="99"/>
    <w:unhideWhenUsed/>
    <w:rsid w:val="00EA3DEC"/>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beu.bund.de/"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eu.bund.de/"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7ABF6-D6D2-4AE8-B292-EB966E395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9149</Words>
  <Characters>52152</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Microsoft Word - Jahresbericht_2016_AKTUELLE_ZAHLEN.docx</vt:lpstr>
    </vt:vector>
  </TitlesOfParts>
  <Company>CDT</Company>
  <LinksUpToDate>false</LinksUpToDate>
  <CharactersWithSpaces>61179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Jahresbericht_2016_AKTUELLE_ZAHLEN.docx</dc:title>
  <dc:creator>CDT</dc:creator>
  <cp:lastModifiedBy>WALRAVENS Brigitte (ERA)</cp:lastModifiedBy>
  <cp:revision>2</cp:revision>
  <dcterms:created xsi:type="dcterms:W3CDTF">2018-02-06T10:44:00Z</dcterms:created>
  <dcterms:modified xsi:type="dcterms:W3CDTF">2018-02-06T10:44:00Z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2017-09-22T00:00:00Z</vt:filetime>
  </property>
  <property fmtid="{D5CDD505-2E9C-101B-9397-08002B2CF9AE}" pid="3" name="Creator">
    <vt:lpwstr>PScript5.dll Version 5.2.2</vt:lpwstr>
  </property>
  <property fmtid="{D5CDD505-2E9C-101B-9397-08002B2CF9AE}" pid="4" name="LastSaved">
    <vt:filetime>2017-11-29T00:00:00Z</vt:filetime>
  </property>
</Properties>
</file>