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19" w:rsidRPr="007F1116" w:rsidRDefault="00E020B6">
      <w:pPr>
        <w:pStyle w:val="BodyText"/>
        <w:ind w:left="117"/>
        <w:rPr>
          <w:sz w:val="20"/>
        </w:rPr>
      </w:pPr>
      <w:r w:rsidRPr="007F1116">
        <w:rPr>
          <w:noProof/>
          <w:sz w:val="20"/>
          <w:lang w:val="en-US" w:eastAsia="zh-CN" w:bidi="ar-SA"/>
        </w:rPr>
        <w:drawing>
          <wp:inline distT="0" distB="0" distL="0" distR="0">
            <wp:extent cx="3286524" cy="3943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286524" cy="394334"/>
                    </a:xfrm>
                    <a:prstGeom prst="rect">
                      <a:avLst/>
                    </a:prstGeom>
                  </pic:spPr>
                </pic:pic>
              </a:graphicData>
            </a:graphic>
          </wp:inline>
        </w:drawing>
      </w: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rPr>
          <w:sz w:val="20"/>
        </w:rPr>
      </w:pPr>
    </w:p>
    <w:p w:rsidR="00020C19" w:rsidRPr="007F1116" w:rsidRDefault="00020C19">
      <w:pPr>
        <w:pStyle w:val="BodyText"/>
        <w:spacing w:before="2"/>
        <w:rPr>
          <w:sz w:val="18"/>
        </w:rPr>
      </w:pPr>
    </w:p>
    <w:p w:rsidR="00020C19" w:rsidRPr="007F1116" w:rsidRDefault="00E020B6" w:rsidP="00575FB7">
      <w:pPr>
        <w:pStyle w:val="Title"/>
      </w:pPr>
      <w:r w:rsidRPr="007F1116">
        <w:rPr>
          <w:noProof/>
          <w:lang w:val="en-US" w:eastAsia="zh-CN" w:bidi="ar-SA"/>
        </w:rPr>
        <w:drawing>
          <wp:anchor distT="0" distB="0" distL="0" distR="0" simplePos="0" relativeHeight="251661312" behindDoc="0" locked="0" layoutInCell="1" allowOverlap="1">
            <wp:simplePos x="0" y="0"/>
            <wp:positionH relativeFrom="page">
              <wp:posOffset>1512971</wp:posOffset>
            </wp:positionH>
            <wp:positionV relativeFrom="paragraph">
              <wp:posOffset>-1609896</wp:posOffset>
            </wp:positionV>
            <wp:extent cx="2129860" cy="782999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129860" cy="7829992"/>
                    </a:xfrm>
                    <a:prstGeom prst="rect">
                      <a:avLst/>
                    </a:prstGeom>
                  </pic:spPr>
                </pic:pic>
              </a:graphicData>
            </a:graphic>
          </wp:anchor>
        </w:drawing>
      </w:r>
      <w:r w:rsidRPr="007F1116">
        <w:t>NIB Annual Report 2016</w:t>
      </w:r>
    </w:p>
    <w:p w:rsidR="00020C19" w:rsidRPr="007F1116" w:rsidRDefault="00E020B6" w:rsidP="00575FB7">
      <w:pPr>
        <w:pStyle w:val="Subtitle"/>
      </w:pPr>
      <w:r w:rsidRPr="007F1116">
        <w:t>Swedish Accident Investigation Authority</w:t>
      </w:r>
    </w:p>
    <w:p w:rsidR="001C66E6" w:rsidRPr="007F1116" w:rsidRDefault="00E020B6">
      <w:pPr>
        <w:pStyle w:val="BodyText"/>
        <w:spacing w:line="448" w:lineRule="auto"/>
        <w:ind w:left="5997" w:right="2549"/>
      </w:pPr>
      <w:r w:rsidRPr="007F1116">
        <w:t xml:space="preserve">Ref. No A-125/17 </w:t>
      </w:r>
    </w:p>
    <w:p w:rsidR="00020C19" w:rsidRPr="007F1116" w:rsidRDefault="00E020B6">
      <w:pPr>
        <w:pStyle w:val="BodyText"/>
        <w:spacing w:line="448" w:lineRule="auto"/>
        <w:ind w:left="5997" w:right="2549"/>
      </w:pPr>
      <w:r w:rsidRPr="007F1116">
        <w:t>15 September 2017</w:t>
      </w:r>
    </w:p>
    <w:p w:rsidR="00ED12C2" w:rsidRPr="007F1116" w:rsidRDefault="00ED12C2" w:rsidP="00ED12C2"/>
    <w:p w:rsidR="003462E6" w:rsidRPr="007F1116" w:rsidRDefault="003462E6" w:rsidP="00ED12C2">
      <w:pPr>
        <w:sectPr w:rsidR="003462E6" w:rsidRPr="007F1116" w:rsidSect="003462E6">
          <w:headerReference w:type="even" r:id="rId10"/>
          <w:headerReference w:type="default" r:id="rId11"/>
          <w:pgSz w:w="11910" w:h="16840" w:code="9"/>
          <w:pgMar w:top="601" w:right="794" w:bottom="278" w:left="624" w:header="284" w:footer="720" w:gutter="0"/>
          <w:cols w:space="720"/>
        </w:sectPr>
      </w:pPr>
    </w:p>
    <w:p w:rsidR="00020C19" w:rsidRPr="007F1116" w:rsidRDefault="00020C19" w:rsidP="001C66E6">
      <w:pPr>
        <w:pStyle w:val="BodyText"/>
        <w:pageBreakBefore/>
        <w:ind w:left="533"/>
        <w:rPr>
          <w:sz w:val="20"/>
        </w:rPr>
      </w:pPr>
    </w:p>
    <w:p w:rsidR="001C66E6" w:rsidRPr="007F1116" w:rsidRDefault="001C66E6" w:rsidP="007F1116">
      <w:pPr>
        <w:pStyle w:val="BodyText"/>
        <w:spacing w:before="90" w:after="2760"/>
        <w:ind w:left="1162" w:right="1826"/>
        <w:jc w:val="both"/>
        <w:rPr>
          <w:sz w:val="20"/>
        </w:rPr>
      </w:pPr>
    </w:p>
    <w:p w:rsidR="00020C19" w:rsidRPr="007F1116" w:rsidRDefault="00E020B6" w:rsidP="005F5708">
      <w:pPr>
        <w:pStyle w:val="BodyText"/>
        <w:ind w:left="1162" w:right="1826"/>
        <w:jc w:val="both"/>
      </w:pPr>
      <w:r w:rsidRPr="007F1116">
        <w:t>The Swedish Accident Investigation Authority (SHK) investigates accidents and incidents from a safety perspective. The purpose of the investigations is for similar incidents to be avoided in the future. SHK investigations do not, however, aim to assign lia</w:t>
      </w:r>
      <w:r w:rsidRPr="007F1116">
        <w:t>bility or guilt or debt, whether criminal, civil or administrative.</w:t>
      </w:r>
    </w:p>
    <w:p w:rsidR="00020C19" w:rsidRPr="007F1116" w:rsidRDefault="00020C19" w:rsidP="001C66E6">
      <w:pPr>
        <w:pStyle w:val="BodyText"/>
      </w:pPr>
    </w:p>
    <w:p w:rsidR="00020C19" w:rsidRPr="007F1116" w:rsidRDefault="00020C19" w:rsidP="001C66E6">
      <w:pPr>
        <w:pStyle w:val="BodyText"/>
        <w:spacing w:before="120"/>
      </w:pPr>
    </w:p>
    <w:p w:rsidR="001C66E6" w:rsidRPr="007F1116" w:rsidRDefault="00E020B6">
      <w:pPr>
        <w:pStyle w:val="BodyText"/>
        <w:spacing w:line="448" w:lineRule="auto"/>
        <w:ind w:left="1165" w:right="3332"/>
        <w:rPr>
          <w:u w:val="single" w:color="0000FF"/>
        </w:rPr>
      </w:pPr>
      <w:r w:rsidRPr="007F1116">
        <w:t xml:space="preserve">This report is also available on the SHK website: </w:t>
      </w:r>
      <w:hyperlink r:id="rId12" w:history="1">
        <w:r w:rsidRPr="007F1116">
          <w:rPr>
            <w:color w:val="0000FF"/>
            <w:u w:val="single" w:color="0000FF"/>
          </w:rPr>
          <w:t>www.havkom.se</w:t>
        </w:r>
      </w:hyperlink>
    </w:p>
    <w:p w:rsidR="00020C19" w:rsidRPr="007F1116" w:rsidRDefault="00E020B6">
      <w:pPr>
        <w:pStyle w:val="BodyText"/>
        <w:spacing w:line="448" w:lineRule="auto"/>
        <w:ind w:left="1165" w:right="3332"/>
      </w:pPr>
      <w:r w:rsidRPr="007F1116">
        <w:t>ISSN 1400-5743</w:t>
      </w:r>
    </w:p>
    <w:p w:rsidR="001C66E6" w:rsidRPr="007F1116" w:rsidRDefault="001C66E6" w:rsidP="001C66E6">
      <w:pPr>
        <w:spacing w:before="600"/>
      </w:pPr>
    </w:p>
    <w:p w:rsidR="00020C19" w:rsidRPr="007F1116" w:rsidRDefault="00E020B6">
      <w:pPr>
        <w:pStyle w:val="BodyText"/>
        <w:ind w:left="1165" w:right="1827"/>
        <w:jc w:val="both"/>
      </w:pPr>
      <w:r w:rsidRPr="007F1116">
        <w:t xml:space="preserve">Illustrations in SHK reports are protected by copyright. The SHK is </w:t>
      </w:r>
      <w:r w:rsidRPr="007F1116">
        <w:t>the copyright holder, unless otherwise indicated.</w:t>
      </w:r>
    </w:p>
    <w:p w:rsidR="00020C19" w:rsidRPr="007F1116" w:rsidRDefault="00020C19" w:rsidP="001C66E6"/>
    <w:p w:rsidR="00020C19" w:rsidRPr="007F1116" w:rsidRDefault="00E020B6">
      <w:pPr>
        <w:pStyle w:val="BodyText"/>
        <w:ind w:left="1165" w:right="1832"/>
        <w:jc w:val="both"/>
      </w:pPr>
      <w:r w:rsidRPr="007F1116">
        <w:t>With the exception of the SHK logo, and figures, images, and maps for which the copyright is held by a third party, the report is provided under the Creative Commons Attribution 2.5 Sweden. This means that</w:t>
      </w:r>
      <w:r w:rsidRPr="007F1116">
        <w:t xml:space="preserve"> it may be copied, disseminated, and edited, provided that the SHK is indicated as the copyright holder. For example, when using material from this document, indicate ʻSource: Swedish Accident Investigation Authority'.</w:t>
      </w:r>
    </w:p>
    <w:p w:rsidR="00020C19" w:rsidRPr="007F1116" w:rsidRDefault="00E020B6" w:rsidP="001C66E6">
      <w:pPr>
        <w:rPr>
          <w:sz w:val="17"/>
        </w:rPr>
      </w:pPr>
      <w:r w:rsidRPr="007F1116">
        <w:rPr>
          <w:noProof/>
          <w:lang w:val="en-US" w:eastAsia="zh-CN" w:bidi="ar-SA"/>
        </w:rPr>
        <w:drawing>
          <wp:anchor distT="0" distB="0" distL="0" distR="0" simplePos="0" relativeHeight="251659264" behindDoc="0" locked="0" layoutInCell="1" allowOverlap="1">
            <wp:simplePos x="0" y="0"/>
            <wp:positionH relativeFrom="page">
              <wp:posOffset>1145539</wp:posOffset>
            </wp:positionH>
            <wp:positionV relativeFrom="paragraph">
              <wp:posOffset>156078</wp:posOffset>
            </wp:positionV>
            <wp:extent cx="1233789" cy="431673"/>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1233789" cy="431673"/>
                    </a:xfrm>
                    <a:prstGeom prst="rect">
                      <a:avLst/>
                    </a:prstGeom>
                  </pic:spPr>
                </pic:pic>
              </a:graphicData>
            </a:graphic>
          </wp:anchor>
        </w:drawing>
      </w:r>
    </w:p>
    <w:p w:rsidR="00020C19" w:rsidRPr="007F1116" w:rsidRDefault="00E020B6">
      <w:pPr>
        <w:pStyle w:val="BodyText"/>
        <w:spacing w:before="214"/>
        <w:ind w:left="1165" w:right="1834"/>
        <w:jc w:val="both"/>
      </w:pPr>
      <w:r w:rsidRPr="007F1116">
        <w:t>In connection with figures, images,</w:t>
      </w:r>
      <w:r w:rsidRPr="007F1116">
        <w:t xml:space="preserve"> maps, or other material in the report for which a third party copyright holder is indicated, permission of the copyright holder is required for use of the material.</w:t>
      </w:r>
    </w:p>
    <w:p w:rsidR="00020C19" w:rsidRPr="007F1116" w:rsidRDefault="00020C19" w:rsidP="001C66E6"/>
    <w:p w:rsidR="00020C19" w:rsidRPr="007F1116" w:rsidRDefault="00E020B6">
      <w:pPr>
        <w:pStyle w:val="BodyText"/>
        <w:ind w:left="1165"/>
        <w:jc w:val="both"/>
      </w:pPr>
      <w:r w:rsidRPr="007F1116">
        <w:t>Third image on cover – Photo: Anders Sjödén/Swedish Armed Forces.</w:t>
      </w:r>
    </w:p>
    <w:p w:rsidR="00020C19" w:rsidRPr="007F1116" w:rsidRDefault="00020C19" w:rsidP="001C66E6">
      <w:pPr>
        <w:spacing w:before="600"/>
      </w:pPr>
    </w:p>
    <w:tbl>
      <w:tblPr>
        <w:tblW w:w="0" w:type="auto"/>
        <w:tblInd w:w="262" w:type="dxa"/>
        <w:tblLayout w:type="fixed"/>
        <w:tblCellMar>
          <w:left w:w="0" w:type="dxa"/>
          <w:right w:w="0" w:type="dxa"/>
        </w:tblCellMar>
        <w:tblLook w:val="01E0" w:firstRow="1" w:lastRow="1" w:firstColumn="1" w:lastColumn="1" w:noHBand="0" w:noVBand="0"/>
      </w:tblPr>
      <w:tblGrid>
        <w:gridCol w:w="2033"/>
        <w:gridCol w:w="1850"/>
        <w:gridCol w:w="1568"/>
        <w:gridCol w:w="1569"/>
        <w:gridCol w:w="1527"/>
        <w:gridCol w:w="1412"/>
      </w:tblGrid>
      <w:tr w:rsidR="00C50D6F">
        <w:trPr>
          <w:trHeight w:val="327"/>
        </w:trPr>
        <w:tc>
          <w:tcPr>
            <w:tcW w:w="2033" w:type="dxa"/>
            <w:tcBorders>
              <w:top w:val="single" w:sz="4" w:space="0" w:color="000000"/>
            </w:tcBorders>
          </w:tcPr>
          <w:p w:rsidR="00020C19" w:rsidRPr="007F1116" w:rsidRDefault="00E020B6">
            <w:pPr>
              <w:pStyle w:val="TableParagraph"/>
              <w:spacing w:before="117" w:line="191" w:lineRule="exact"/>
              <w:rPr>
                <w:i/>
                <w:sz w:val="18"/>
              </w:rPr>
            </w:pPr>
            <w:r w:rsidRPr="007F1116">
              <w:rPr>
                <w:i/>
                <w:sz w:val="18"/>
              </w:rPr>
              <w:t>Postal address</w:t>
            </w:r>
          </w:p>
        </w:tc>
        <w:tc>
          <w:tcPr>
            <w:tcW w:w="1850" w:type="dxa"/>
            <w:tcBorders>
              <w:top w:val="single" w:sz="4" w:space="0" w:color="000000"/>
            </w:tcBorders>
          </w:tcPr>
          <w:p w:rsidR="00020C19" w:rsidRPr="007F1116" w:rsidRDefault="00E020B6">
            <w:pPr>
              <w:pStyle w:val="TableParagraph"/>
              <w:spacing w:before="117" w:line="191" w:lineRule="exact"/>
              <w:ind w:left="127"/>
              <w:rPr>
                <w:i/>
                <w:sz w:val="18"/>
              </w:rPr>
            </w:pPr>
            <w:r w:rsidRPr="007F1116">
              <w:rPr>
                <w:i/>
                <w:sz w:val="18"/>
              </w:rPr>
              <w:t>Visitor</w:t>
            </w:r>
            <w:r w:rsidRPr="007F1116">
              <w:rPr>
                <w:i/>
                <w:sz w:val="18"/>
              </w:rPr>
              <w:t>s</w:t>
            </w:r>
          </w:p>
        </w:tc>
        <w:tc>
          <w:tcPr>
            <w:tcW w:w="1568" w:type="dxa"/>
            <w:tcBorders>
              <w:top w:val="single" w:sz="4" w:space="0" w:color="000000"/>
            </w:tcBorders>
          </w:tcPr>
          <w:p w:rsidR="00020C19" w:rsidRPr="007F1116" w:rsidRDefault="00E020B6">
            <w:pPr>
              <w:pStyle w:val="TableParagraph"/>
              <w:spacing w:before="117" w:line="191" w:lineRule="exact"/>
              <w:ind w:left="140"/>
              <w:rPr>
                <w:i/>
                <w:sz w:val="18"/>
              </w:rPr>
            </w:pPr>
            <w:r w:rsidRPr="007F1116">
              <w:rPr>
                <w:i/>
                <w:sz w:val="18"/>
              </w:rPr>
              <w:t>Telephone</w:t>
            </w:r>
          </w:p>
        </w:tc>
        <w:tc>
          <w:tcPr>
            <w:tcW w:w="1569" w:type="dxa"/>
            <w:tcBorders>
              <w:top w:val="single" w:sz="4" w:space="0" w:color="000000"/>
            </w:tcBorders>
          </w:tcPr>
          <w:p w:rsidR="00020C19" w:rsidRPr="007F1116" w:rsidRDefault="00E020B6">
            <w:pPr>
              <w:pStyle w:val="TableParagraph"/>
              <w:spacing w:before="117" w:line="191" w:lineRule="exact"/>
              <w:ind w:left="153"/>
              <w:rPr>
                <w:i/>
                <w:sz w:val="18"/>
              </w:rPr>
            </w:pPr>
            <w:r w:rsidRPr="007F1116">
              <w:rPr>
                <w:i/>
                <w:sz w:val="18"/>
              </w:rPr>
              <w:t>Fax</w:t>
            </w:r>
          </w:p>
        </w:tc>
        <w:tc>
          <w:tcPr>
            <w:tcW w:w="1527" w:type="dxa"/>
            <w:tcBorders>
              <w:top w:val="single" w:sz="4" w:space="0" w:color="000000"/>
            </w:tcBorders>
          </w:tcPr>
          <w:p w:rsidR="00020C19" w:rsidRPr="007F1116" w:rsidRDefault="00E020B6">
            <w:pPr>
              <w:pStyle w:val="TableParagraph"/>
              <w:spacing w:before="117" w:line="191" w:lineRule="exact"/>
              <w:ind w:left="140"/>
              <w:rPr>
                <w:i/>
                <w:sz w:val="18"/>
              </w:rPr>
            </w:pPr>
            <w:r w:rsidRPr="007F1116">
              <w:rPr>
                <w:i/>
                <w:sz w:val="18"/>
              </w:rPr>
              <w:t>Email</w:t>
            </w:r>
          </w:p>
        </w:tc>
        <w:tc>
          <w:tcPr>
            <w:tcW w:w="1412" w:type="dxa"/>
            <w:tcBorders>
              <w:top w:val="single" w:sz="4" w:space="0" w:color="000000"/>
            </w:tcBorders>
          </w:tcPr>
          <w:p w:rsidR="00020C19" w:rsidRPr="007F1116" w:rsidRDefault="00E020B6">
            <w:pPr>
              <w:pStyle w:val="TableParagraph"/>
              <w:spacing w:before="117" w:line="191" w:lineRule="exact"/>
              <w:ind w:left="155"/>
              <w:rPr>
                <w:i/>
                <w:sz w:val="18"/>
              </w:rPr>
            </w:pPr>
            <w:r w:rsidRPr="007F1116">
              <w:rPr>
                <w:i/>
                <w:sz w:val="18"/>
              </w:rPr>
              <w:t>Website</w:t>
            </w:r>
          </w:p>
        </w:tc>
      </w:tr>
      <w:tr w:rsidR="00C50D6F">
        <w:trPr>
          <w:trHeight w:val="206"/>
        </w:trPr>
        <w:tc>
          <w:tcPr>
            <w:tcW w:w="2033" w:type="dxa"/>
          </w:tcPr>
          <w:p w:rsidR="00020C19" w:rsidRPr="007F1116" w:rsidRDefault="00E020B6">
            <w:pPr>
              <w:pStyle w:val="TableParagraph"/>
              <w:spacing w:line="186" w:lineRule="exact"/>
              <w:rPr>
                <w:sz w:val="18"/>
              </w:rPr>
            </w:pPr>
            <w:r w:rsidRPr="007F1116">
              <w:rPr>
                <w:sz w:val="18"/>
              </w:rPr>
              <w:t>P.O. Box 6014</w:t>
            </w:r>
          </w:p>
        </w:tc>
        <w:tc>
          <w:tcPr>
            <w:tcW w:w="1850" w:type="dxa"/>
          </w:tcPr>
          <w:p w:rsidR="00020C19" w:rsidRPr="007F1116" w:rsidRDefault="00E020B6">
            <w:pPr>
              <w:pStyle w:val="TableParagraph"/>
              <w:spacing w:line="186" w:lineRule="exact"/>
              <w:ind w:left="127"/>
              <w:rPr>
                <w:sz w:val="18"/>
              </w:rPr>
            </w:pPr>
            <w:r w:rsidRPr="007F1116">
              <w:rPr>
                <w:sz w:val="18"/>
              </w:rPr>
              <w:t>Sveavägen 151</w:t>
            </w:r>
          </w:p>
        </w:tc>
        <w:tc>
          <w:tcPr>
            <w:tcW w:w="1568" w:type="dxa"/>
          </w:tcPr>
          <w:p w:rsidR="00020C19" w:rsidRPr="007F1116" w:rsidRDefault="00E020B6">
            <w:pPr>
              <w:pStyle w:val="TableParagraph"/>
              <w:spacing w:line="186" w:lineRule="exact"/>
              <w:ind w:left="140"/>
              <w:rPr>
                <w:sz w:val="18"/>
              </w:rPr>
            </w:pPr>
            <w:r w:rsidRPr="007F1116">
              <w:rPr>
                <w:sz w:val="18"/>
              </w:rPr>
              <w:t>+46 8 508 862 00</w:t>
            </w:r>
          </w:p>
        </w:tc>
        <w:tc>
          <w:tcPr>
            <w:tcW w:w="1569" w:type="dxa"/>
          </w:tcPr>
          <w:p w:rsidR="00020C19" w:rsidRPr="007F1116" w:rsidRDefault="00E020B6">
            <w:pPr>
              <w:pStyle w:val="TableParagraph"/>
              <w:spacing w:line="186" w:lineRule="exact"/>
              <w:ind w:left="153"/>
              <w:rPr>
                <w:sz w:val="18"/>
              </w:rPr>
            </w:pPr>
            <w:r w:rsidRPr="007F1116">
              <w:rPr>
                <w:sz w:val="18"/>
              </w:rPr>
              <w:t>+46 8 508 862 90</w:t>
            </w:r>
          </w:p>
        </w:tc>
        <w:tc>
          <w:tcPr>
            <w:tcW w:w="1527" w:type="dxa"/>
          </w:tcPr>
          <w:p w:rsidR="00020C19" w:rsidRPr="007F1116" w:rsidRDefault="00E020B6">
            <w:pPr>
              <w:pStyle w:val="TableParagraph"/>
              <w:spacing w:line="186" w:lineRule="exact"/>
              <w:ind w:left="140"/>
              <w:rPr>
                <w:sz w:val="18"/>
              </w:rPr>
            </w:pPr>
            <w:hyperlink r:id="rId14" w:history="1">
              <w:r w:rsidRPr="007F1116">
                <w:rPr>
                  <w:sz w:val="18"/>
                </w:rPr>
                <w:t>info@havkom.se</w:t>
              </w:r>
            </w:hyperlink>
          </w:p>
        </w:tc>
        <w:tc>
          <w:tcPr>
            <w:tcW w:w="1412" w:type="dxa"/>
          </w:tcPr>
          <w:p w:rsidR="00020C19" w:rsidRPr="007F1116" w:rsidRDefault="00E020B6">
            <w:pPr>
              <w:pStyle w:val="TableParagraph"/>
              <w:spacing w:line="186" w:lineRule="exact"/>
              <w:ind w:left="155"/>
              <w:rPr>
                <w:sz w:val="18"/>
              </w:rPr>
            </w:pPr>
            <w:hyperlink r:id="rId15" w:history="1">
              <w:r w:rsidRPr="007F1116">
                <w:rPr>
                  <w:sz w:val="18"/>
                </w:rPr>
                <w:t>www.havkom.se</w:t>
              </w:r>
            </w:hyperlink>
          </w:p>
        </w:tc>
      </w:tr>
      <w:tr w:rsidR="00C50D6F">
        <w:trPr>
          <w:trHeight w:val="206"/>
        </w:trPr>
        <w:tc>
          <w:tcPr>
            <w:tcW w:w="2033" w:type="dxa"/>
          </w:tcPr>
          <w:p w:rsidR="00020C19" w:rsidRPr="007F1116" w:rsidRDefault="00E020B6">
            <w:pPr>
              <w:pStyle w:val="TableParagraph"/>
              <w:spacing w:line="186" w:lineRule="exact"/>
              <w:rPr>
                <w:sz w:val="18"/>
              </w:rPr>
            </w:pPr>
            <w:r w:rsidRPr="007F1116">
              <w:rPr>
                <w:sz w:val="18"/>
              </w:rPr>
              <w:t>SE-102 31 Stockholm</w:t>
            </w:r>
          </w:p>
        </w:tc>
        <w:tc>
          <w:tcPr>
            <w:tcW w:w="1850" w:type="dxa"/>
          </w:tcPr>
          <w:p w:rsidR="00020C19" w:rsidRPr="007F1116" w:rsidRDefault="00E020B6">
            <w:pPr>
              <w:pStyle w:val="TableParagraph"/>
              <w:spacing w:line="186" w:lineRule="exact"/>
              <w:ind w:left="127"/>
              <w:rPr>
                <w:sz w:val="18"/>
              </w:rPr>
            </w:pPr>
            <w:r w:rsidRPr="007F1116">
              <w:rPr>
                <w:sz w:val="18"/>
              </w:rPr>
              <w:t>Stockholm</w:t>
            </w:r>
          </w:p>
        </w:tc>
        <w:tc>
          <w:tcPr>
            <w:tcW w:w="1568" w:type="dxa"/>
          </w:tcPr>
          <w:p w:rsidR="00020C19" w:rsidRPr="007F1116" w:rsidRDefault="00020C19">
            <w:pPr>
              <w:pStyle w:val="TableParagraph"/>
              <w:rPr>
                <w:sz w:val="14"/>
              </w:rPr>
            </w:pPr>
          </w:p>
        </w:tc>
        <w:tc>
          <w:tcPr>
            <w:tcW w:w="1569" w:type="dxa"/>
          </w:tcPr>
          <w:p w:rsidR="00020C19" w:rsidRPr="007F1116" w:rsidRDefault="00020C19">
            <w:pPr>
              <w:pStyle w:val="TableParagraph"/>
              <w:rPr>
                <w:sz w:val="14"/>
              </w:rPr>
            </w:pPr>
          </w:p>
        </w:tc>
        <w:tc>
          <w:tcPr>
            <w:tcW w:w="1527" w:type="dxa"/>
          </w:tcPr>
          <w:p w:rsidR="00020C19" w:rsidRPr="007F1116" w:rsidRDefault="00020C19">
            <w:pPr>
              <w:pStyle w:val="TableParagraph"/>
              <w:rPr>
                <w:sz w:val="14"/>
              </w:rPr>
            </w:pPr>
          </w:p>
        </w:tc>
        <w:tc>
          <w:tcPr>
            <w:tcW w:w="1412" w:type="dxa"/>
          </w:tcPr>
          <w:p w:rsidR="00020C19" w:rsidRPr="007F1116" w:rsidRDefault="00020C19">
            <w:pPr>
              <w:pStyle w:val="TableParagraph"/>
              <w:rPr>
                <w:sz w:val="14"/>
              </w:rPr>
            </w:pPr>
          </w:p>
        </w:tc>
      </w:tr>
      <w:tr w:rsidR="00C50D6F">
        <w:trPr>
          <w:trHeight w:val="202"/>
        </w:trPr>
        <w:tc>
          <w:tcPr>
            <w:tcW w:w="2033" w:type="dxa"/>
          </w:tcPr>
          <w:p w:rsidR="00020C19" w:rsidRPr="007F1116" w:rsidRDefault="00E020B6">
            <w:pPr>
              <w:pStyle w:val="TableParagraph"/>
              <w:spacing w:line="183" w:lineRule="exact"/>
              <w:rPr>
                <w:sz w:val="18"/>
              </w:rPr>
            </w:pPr>
            <w:r w:rsidRPr="007F1116">
              <w:rPr>
                <w:sz w:val="18"/>
              </w:rPr>
              <w:t>Sweden</w:t>
            </w:r>
          </w:p>
        </w:tc>
        <w:tc>
          <w:tcPr>
            <w:tcW w:w="1850" w:type="dxa"/>
          </w:tcPr>
          <w:p w:rsidR="00020C19" w:rsidRPr="007F1116" w:rsidRDefault="00020C19">
            <w:pPr>
              <w:pStyle w:val="TableParagraph"/>
              <w:rPr>
                <w:sz w:val="14"/>
              </w:rPr>
            </w:pPr>
          </w:p>
        </w:tc>
        <w:tc>
          <w:tcPr>
            <w:tcW w:w="1568" w:type="dxa"/>
          </w:tcPr>
          <w:p w:rsidR="00020C19" w:rsidRPr="007F1116" w:rsidRDefault="00020C19">
            <w:pPr>
              <w:pStyle w:val="TableParagraph"/>
              <w:rPr>
                <w:sz w:val="14"/>
              </w:rPr>
            </w:pPr>
          </w:p>
        </w:tc>
        <w:tc>
          <w:tcPr>
            <w:tcW w:w="1569" w:type="dxa"/>
          </w:tcPr>
          <w:p w:rsidR="00020C19" w:rsidRPr="007F1116" w:rsidRDefault="00020C19">
            <w:pPr>
              <w:pStyle w:val="TableParagraph"/>
              <w:rPr>
                <w:sz w:val="14"/>
              </w:rPr>
            </w:pPr>
          </w:p>
        </w:tc>
        <w:tc>
          <w:tcPr>
            <w:tcW w:w="1527" w:type="dxa"/>
          </w:tcPr>
          <w:p w:rsidR="00020C19" w:rsidRPr="007F1116" w:rsidRDefault="00020C19">
            <w:pPr>
              <w:pStyle w:val="TableParagraph"/>
              <w:rPr>
                <w:sz w:val="14"/>
              </w:rPr>
            </w:pPr>
          </w:p>
        </w:tc>
        <w:tc>
          <w:tcPr>
            <w:tcW w:w="1412" w:type="dxa"/>
          </w:tcPr>
          <w:p w:rsidR="00020C19" w:rsidRPr="007F1116" w:rsidRDefault="00020C19">
            <w:pPr>
              <w:pStyle w:val="TableParagraph"/>
              <w:rPr>
                <w:sz w:val="14"/>
              </w:rPr>
            </w:pPr>
          </w:p>
        </w:tc>
      </w:tr>
    </w:tbl>
    <w:p w:rsidR="00020C19" w:rsidRPr="007F1116" w:rsidRDefault="00020C19">
      <w:pPr>
        <w:rPr>
          <w:sz w:val="14"/>
        </w:rPr>
        <w:sectPr w:rsidR="00020C19" w:rsidRPr="007F1116" w:rsidSect="00FE0AD5">
          <w:headerReference w:type="even" r:id="rId16"/>
          <w:headerReference w:type="default" r:id="rId17"/>
          <w:pgSz w:w="11910" w:h="16840"/>
          <w:pgMar w:top="600" w:right="794" w:bottom="280" w:left="624" w:header="720" w:footer="720" w:gutter="0"/>
          <w:cols w:space="720"/>
        </w:sectPr>
      </w:pPr>
    </w:p>
    <w:p w:rsidR="00020C19" w:rsidRPr="007F1116" w:rsidRDefault="00020C19" w:rsidP="00A04757">
      <w:pPr>
        <w:pStyle w:val="BodyText"/>
        <w:pageBreakBefore/>
        <w:ind w:left="284"/>
      </w:pPr>
    </w:p>
    <w:p w:rsidR="00020C19" w:rsidRPr="007F1116" w:rsidRDefault="00E020B6" w:rsidP="00A04757">
      <w:pPr>
        <w:spacing w:before="228"/>
        <w:ind w:left="284"/>
        <w:rPr>
          <w:b/>
          <w:sz w:val="24"/>
        </w:rPr>
      </w:pPr>
      <w:r w:rsidRPr="007F1116">
        <w:rPr>
          <w:b/>
          <w:sz w:val="24"/>
        </w:rPr>
        <w:t>Contents</w:t>
      </w:r>
    </w:p>
    <w:sdt>
      <w:sdtPr>
        <w:rPr>
          <w:rFonts w:ascii="Times New Roman" w:eastAsia="Times New Roman" w:hAnsi="Times New Roman" w:cs="Times New Roman"/>
          <w:noProof/>
          <w:color w:val="auto"/>
          <w:sz w:val="22"/>
          <w:szCs w:val="22"/>
        </w:rPr>
        <w:id w:val="-1779566818"/>
        <w:docPartObj>
          <w:docPartGallery w:val="Table of Contents"/>
          <w:docPartUnique/>
        </w:docPartObj>
      </w:sdtPr>
      <w:sdtEndPr>
        <w:rPr>
          <w:b/>
          <w:bCs/>
        </w:rPr>
      </w:sdtEndPr>
      <w:sdtContent>
        <w:p w:rsidR="002D2EF3" w:rsidRPr="007F1116" w:rsidRDefault="002D2EF3" w:rsidP="00C34980">
          <w:pPr>
            <w:pStyle w:val="TOCHeading"/>
            <w:spacing w:before="0" w:line="240" w:lineRule="auto"/>
          </w:pPr>
        </w:p>
        <w:p w:rsidR="00E71D4F" w:rsidRDefault="00E020B6">
          <w:pPr>
            <w:pStyle w:val="TOC1"/>
            <w:rPr>
              <w:rFonts w:asciiTheme="minorHAnsi" w:hAnsiTheme="minorHAnsi"/>
              <w:lang w:val="en-US" w:eastAsia="en-US" w:bidi="ar-SA"/>
            </w:rPr>
          </w:pPr>
          <w:r w:rsidRPr="007F1116">
            <w:fldChar w:fldCharType="begin"/>
          </w:r>
          <w:r w:rsidRPr="007F1116">
            <w:instrText xml:space="preserve"> TOC \o "1-3" \h \z \u </w:instrText>
          </w:r>
          <w:r w:rsidRPr="007F1116">
            <w:fldChar w:fldCharType="separate"/>
          </w:r>
          <w:hyperlink w:anchor="_Toc504399281" w:history="1">
            <w:r w:rsidRPr="00DC2001">
              <w:rPr>
                <w:rStyle w:val="Hyperlink"/>
                <w:spacing w:val="-3"/>
                <w:w w:val="99"/>
                <w:lang w:val="sv-SE" w:eastAsia="sv-SE" w:bidi="sv-SE"/>
              </w:rPr>
              <w:t>1.</w:t>
            </w:r>
            <w:r>
              <w:rPr>
                <w:rFonts w:asciiTheme="minorHAnsi" w:hAnsiTheme="minorHAnsi"/>
                <w:lang w:val="en-US" w:eastAsia="en-US" w:bidi="ar-SA"/>
              </w:rPr>
              <w:tab/>
            </w:r>
            <w:r w:rsidRPr="00DC2001">
              <w:rPr>
                <w:rStyle w:val="Hyperlink"/>
              </w:rPr>
              <w:t>INTRODUCTION</w:t>
            </w:r>
            <w:r>
              <w:rPr>
                <w:webHidden/>
              </w:rPr>
              <w:tab/>
            </w:r>
            <w:r>
              <w:rPr>
                <w:webHidden/>
              </w:rPr>
              <w:fldChar w:fldCharType="begin"/>
            </w:r>
            <w:r>
              <w:rPr>
                <w:webHidden/>
              </w:rPr>
              <w:instrText xml:space="preserve"> PAGEREF _Toc504399281 \h </w:instrText>
            </w:r>
            <w:r>
              <w:rPr>
                <w:webHidden/>
              </w:rPr>
            </w:r>
            <w:r>
              <w:rPr>
                <w:webHidden/>
              </w:rPr>
              <w:fldChar w:fldCharType="separate"/>
            </w:r>
            <w:r>
              <w:rPr>
                <w:webHidden/>
              </w:rPr>
              <w:t>4</w:t>
            </w:r>
            <w:r>
              <w:rPr>
                <w:webHidden/>
              </w:rPr>
              <w:fldChar w:fldCharType="end"/>
            </w:r>
          </w:hyperlink>
        </w:p>
        <w:p w:rsidR="00E71D4F" w:rsidRDefault="00E020B6">
          <w:pPr>
            <w:pStyle w:val="TOC2"/>
            <w:rPr>
              <w:rFonts w:asciiTheme="minorHAnsi" w:hAnsiTheme="minorHAnsi"/>
              <w:lang w:val="en-US" w:eastAsia="en-US" w:bidi="ar-SA"/>
            </w:rPr>
          </w:pPr>
          <w:hyperlink w:anchor="_Toc504399282" w:history="1">
            <w:r w:rsidRPr="00DC2001">
              <w:rPr>
                <w:rStyle w:val="Hyperlink"/>
                <w:lang w:val="sv-SE" w:eastAsia="sv-SE" w:bidi="sv-SE"/>
              </w:rPr>
              <w:t>1.1</w:t>
            </w:r>
            <w:r>
              <w:rPr>
                <w:rFonts w:asciiTheme="minorHAnsi" w:hAnsiTheme="minorHAnsi"/>
                <w:lang w:val="en-US" w:eastAsia="en-US" w:bidi="ar-SA"/>
              </w:rPr>
              <w:tab/>
            </w:r>
            <w:r w:rsidRPr="00DC2001">
              <w:rPr>
                <w:rStyle w:val="Hyperlink"/>
              </w:rPr>
              <w:t>Legislation</w:t>
            </w:r>
            <w:r>
              <w:rPr>
                <w:webHidden/>
              </w:rPr>
              <w:tab/>
            </w:r>
            <w:r>
              <w:rPr>
                <w:webHidden/>
              </w:rPr>
              <w:fldChar w:fldCharType="begin"/>
            </w:r>
            <w:r>
              <w:rPr>
                <w:webHidden/>
              </w:rPr>
              <w:instrText xml:space="preserve"> PAGEREF _Toc504399282 \h </w:instrText>
            </w:r>
            <w:r>
              <w:rPr>
                <w:webHidden/>
              </w:rPr>
            </w:r>
            <w:r>
              <w:rPr>
                <w:webHidden/>
              </w:rPr>
              <w:fldChar w:fldCharType="separate"/>
            </w:r>
            <w:r>
              <w:rPr>
                <w:webHidden/>
              </w:rPr>
              <w:t>4</w:t>
            </w:r>
            <w:r>
              <w:rPr>
                <w:webHidden/>
              </w:rPr>
              <w:fldChar w:fldCharType="end"/>
            </w:r>
          </w:hyperlink>
        </w:p>
        <w:p w:rsidR="00E71D4F" w:rsidRDefault="00E020B6">
          <w:pPr>
            <w:pStyle w:val="TOC2"/>
            <w:rPr>
              <w:rFonts w:asciiTheme="minorHAnsi" w:hAnsiTheme="minorHAnsi"/>
              <w:lang w:val="en-US" w:eastAsia="en-US" w:bidi="ar-SA"/>
            </w:rPr>
          </w:pPr>
          <w:hyperlink w:anchor="_Toc504399283" w:history="1">
            <w:r w:rsidRPr="00DC2001">
              <w:rPr>
                <w:rStyle w:val="Hyperlink"/>
                <w:lang w:val="sv-SE" w:eastAsia="sv-SE" w:bidi="sv-SE"/>
              </w:rPr>
              <w:t>1.2</w:t>
            </w:r>
            <w:r>
              <w:rPr>
                <w:rFonts w:asciiTheme="minorHAnsi" w:hAnsiTheme="minorHAnsi"/>
                <w:lang w:val="en-US" w:eastAsia="en-US" w:bidi="ar-SA"/>
              </w:rPr>
              <w:tab/>
            </w:r>
            <w:r w:rsidRPr="00DC2001">
              <w:rPr>
                <w:rStyle w:val="Hyperlink"/>
              </w:rPr>
              <w:t>Role and t</w:t>
            </w:r>
            <w:r w:rsidRPr="00DC2001">
              <w:rPr>
                <w:rStyle w:val="Hyperlink"/>
              </w:rPr>
              <w:t>asks</w:t>
            </w:r>
            <w:r>
              <w:rPr>
                <w:webHidden/>
              </w:rPr>
              <w:tab/>
            </w:r>
            <w:r>
              <w:rPr>
                <w:webHidden/>
              </w:rPr>
              <w:fldChar w:fldCharType="begin"/>
            </w:r>
            <w:r>
              <w:rPr>
                <w:webHidden/>
              </w:rPr>
              <w:instrText xml:space="preserve"> PAGEREF _Toc504399283 \h </w:instrText>
            </w:r>
            <w:r>
              <w:rPr>
                <w:webHidden/>
              </w:rPr>
            </w:r>
            <w:r>
              <w:rPr>
                <w:webHidden/>
              </w:rPr>
              <w:fldChar w:fldCharType="separate"/>
            </w:r>
            <w:r>
              <w:rPr>
                <w:webHidden/>
              </w:rPr>
              <w:t>4</w:t>
            </w:r>
            <w:r>
              <w:rPr>
                <w:webHidden/>
              </w:rPr>
              <w:fldChar w:fldCharType="end"/>
            </w:r>
          </w:hyperlink>
        </w:p>
        <w:p w:rsidR="00E71D4F" w:rsidRDefault="00E020B6">
          <w:pPr>
            <w:pStyle w:val="TOC2"/>
            <w:rPr>
              <w:rFonts w:asciiTheme="minorHAnsi" w:hAnsiTheme="minorHAnsi"/>
              <w:lang w:val="en-US" w:eastAsia="en-US" w:bidi="ar-SA"/>
            </w:rPr>
          </w:pPr>
          <w:hyperlink w:anchor="_Toc504399284" w:history="1">
            <w:r w:rsidRPr="00DC2001">
              <w:rPr>
                <w:rStyle w:val="Hyperlink"/>
                <w:lang w:val="sv-SE" w:eastAsia="sv-SE" w:bidi="sv-SE"/>
              </w:rPr>
              <w:t>1.3</w:t>
            </w:r>
            <w:r>
              <w:rPr>
                <w:rFonts w:asciiTheme="minorHAnsi" w:hAnsiTheme="minorHAnsi"/>
                <w:lang w:val="en-US" w:eastAsia="en-US" w:bidi="ar-SA"/>
              </w:rPr>
              <w:tab/>
            </w:r>
            <w:r w:rsidRPr="00DC2001">
              <w:rPr>
                <w:rStyle w:val="Hyperlink"/>
              </w:rPr>
              <w:t>Organisation</w:t>
            </w:r>
            <w:r>
              <w:rPr>
                <w:webHidden/>
              </w:rPr>
              <w:tab/>
            </w:r>
            <w:r>
              <w:rPr>
                <w:webHidden/>
              </w:rPr>
              <w:fldChar w:fldCharType="begin"/>
            </w:r>
            <w:r>
              <w:rPr>
                <w:webHidden/>
              </w:rPr>
              <w:instrText xml:space="preserve"> PAGEREF _Toc504399284 \h </w:instrText>
            </w:r>
            <w:r>
              <w:rPr>
                <w:webHidden/>
              </w:rPr>
            </w:r>
            <w:r>
              <w:rPr>
                <w:webHidden/>
              </w:rPr>
              <w:fldChar w:fldCharType="separate"/>
            </w:r>
            <w:r>
              <w:rPr>
                <w:webHidden/>
              </w:rPr>
              <w:t>5</w:t>
            </w:r>
            <w:r>
              <w:rPr>
                <w:webHidden/>
              </w:rPr>
              <w:fldChar w:fldCharType="end"/>
            </w:r>
          </w:hyperlink>
        </w:p>
        <w:p w:rsidR="00E71D4F" w:rsidRDefault="00E020B6">
          <w:pPr>
            <w:pStyle w:val="TOC1"/>
            <w:rPr>
              <w:rFonts w:asciiTheme="minorHAnsi" w:hAnsiTheme="minorHAnsi"/>
              <w:lang w:val="en-US" w:eastAsia="en-US" w:bidi="ar-SA"/>
            </w:rPr>
          </w:pPr>
          <w:hyperlink w:anchor="_Toc504399285" w:history="1">
            <w:r w:rsidRPr="00DC2001">
              <w:rPr>
                <w:rStyle w:val="Hyperlink"/>
                <w:spacing w:val="-3"/>
                <w:w w:val="99"/>
                <w:lang w:val="sv-SE" w:eastAsia="sv-SE" w:bidi="sv-SE"/>
              </w:rPr>
              <w:t>2.</w:t>
            </w:r>
            <w:r>
              <w:rPr>
                <w:rFonts w:asciiTheme="minorHAnsi" w:hAnsiTheme="minorHAnsi"/>
                <w:lang w:val="en-US" w:eastAsia="en-US" w:bidi="ar-SA"/>
              </w:rPr>
              <w:tab/>
            </w:r>
            <w:r w:rsidRPr="00DC2001">
              <w:rPr>
                <w:rStyle w:val="Hyperlink"/>
              </w:rPr>
              <w:t>INVESTIGATIONS</w:t>
            </w:r>
            <w:r>
              <w:rPr>
                <w:webHidden/>
              </w:rPr>
              <w:tab/>
            </w:r>
            <w:r>
              <w:rPr>
                <w:webHidden/>
              </w:rPr>
              <w:fldChar w:fldCharType="begin"/>
            </w:r>
            <w:r>
              <w:rPr>
                <w:webHidden/>
              </w:rPr>
              <w:instrText xml:space="preserve"> PAGEREF _Toc504399285 \h </w:instrText>
            </w:r>
            <w:r>
              <w:rPr>
                <w:webHidden/>
              </w:rPr>
            </w:r>
            <w:r>
              <w:rPr>
                <w:webHidden/>
              </w:rPr>
              <w:fldChar w:fldCharType="separate"/>
            </w:r>
            <w:r>
              <w:rPr>
                <w:webHidden/>
              </w:rPr>
              <w:t>6</w:t>
            </w:r>
            <w:r>
              <w:rPr>
                <w:webHidden/>
              </w:rPr>
              <w:fldChar w:fldCharType="end"/>
            </w:r>
          </w:hyperlink>
        </w:p>
        <w:p w:rsidR="00E71D4F" w:rsidRDefault="00E020B6">
          <w:pPr>
            <w:pStyle w:val="TOC2"/>
            <w:rPr>
              <w:rFonts w:asciiTheme="minorHAnsi" w:hAnsiTheme="minorHAnsi"/>
              <w:lang w:val="en-US" w:eastAsia="en-US" w:bidi="ar-SA"/>
            </w:rPr>
          </w:pPr>
          <w:hyperlink w:anchor="_Toc504399286" w:history="1">
            <w:r w:rsidRPr="00DC2001">
              <w:rPr>
                <w:rStyle w:val="Hyperlink"/>
                <w:lang w:val="sv-SE" w:eastAsia="sv-SE" w:bidi="sv-SE"/>
              </w:rPr>
              <w:t>2.1</w:t>
            </w:r>
            <w:r>
              <w:rPr>
                <w:rFonts w:asciiTheme="minorHAnsi" w:hAnsiTheme="minorHAnsi"/>
                <w:lang w:val="en-US" w:eastAsia="en-US" w:bidi="ar-SA"/>
              </w:rPr>
              <w:tab/>
            </w:r>
            <w:r w:rsidRPr="00DC2001">
              <w:rPr>
                <w:rStyle w:val="Hyperlink"/>
              </w:rPr>
              <w:t>Investigations completed in 2016</w:t>
            </w:r>
            <w:r>
              <w:rPr>
                <w:webHidden/>
              </w:rPr>
              <w:tab/>
            </w:r>
            <w:r>
              <w:rPr>
                <w:webHidden/>
              </w:rPr>
              <w:fldChar w:fldCharType="begin"/>
            </w:r>
            <w:r>
              <w:rPr>
                <w:webHidden/>
              </w:rPr>
              <w:instrText xml:space="preserve"> PAGEREF _Toc504399286 \h </w:instrText>
            </w:r>
            <w:r>
              <w:rPr>
                <w:webHidden/>
              </w:rPr>
            </w:r>
            <w:r>
              <w:rPr>
                <w:webHidden/>
              </w:rPr>
              <w:fldChar w:fldCharType="separate"/>
            </w:r>
            <w:r>
              <w:rPr>
                <w:webHidden/>
              </w:rPr>
              <w:t>6</w:t>
            </w:r>
            <w:r>
              <w:rPr>
                <w:webHidden/>
              </w:rPr>
              <w:fldChar w:fldCharType="end"/>
            </w:r>
          </w:hyperlink>
        </w:p>
        <w:p w:rsidR="00E71D4F" w:rsidRDefault="00E020B6">
          <w:pPr>
            <w:pStyle w:val="TOC2"/>
            <w:rPr>
              <w:rFonts w:asciiTheme="minorHAnsi" w:hAnsiTheme="minorHAnsi"/>
              <w:lang w:val="en-US" w:eastAsia="en-US" w:bidi="ar-SA"/>
            </w:rPr>
          </w:pPr>
          <w:hyperlink w:anchor="_Toc504399287" w:history="1">
            <w:r w:rsidRPr="00DC2001">
              <w:rPr>
                <w:rStyle w:val="Hyperlink"/>
                <w:lang w:val="sv-SE" w:eastAsia="sv-SE" w:bidi="sv-SE"/>
              </w:rPr>
              <w:t>2.2</w:t>
            </w:r>
            <w:r>
              <w:rPr>
                <w:rFonts w:asciiTheme="minorHAnsi" w:hAnsiTheme="minorHAnsi"/>
                <w:lang w:val="en-US" w:eastAsia="en-US" w:bidi="ar-SA"/>
              </w:rPr>
              <w:tab/>
            </w:r>
            <w:r w:rsidRPr="00DC2001">
              <w:rPr>
                <w:rStyle w:val="Hyperlink"/>
              </w:rPr>
              <w:t>Investigations completed in 2016</w:t>
            </w:r>
            <w:r>
              <w:rPr>
                <w:webHidden/>
              </w:rPr>
              <w:tab/>
            </w:r>
            <w:r>
              <w:rPr>
                <w:webHidden/>
              </w:rPr>
              <w:fldChar w:fldCharType="begin"/>
            </w:r>
            <w:r>
              <w:rPr>
                <w:webHidden/>
              </w:rPr>
              <w:instrText xml:space="preserve"> PAGEREF _Toc504399287 \h </w:instrText>
            </w:r>
            <w:r>
              <w:rPr>
                <w:webHidden/>
              </w:rPr>
            </w:r>
            <w:r>
              <w:rPr>
                <w:webHidden/>
              </w:rPr>
              <w:fldChar w:fldCharType="separate"/>
            </w:r>
            <w:r>
              <w:rPr>
                <w:webHidden/>
              </w:rPr>
              <w:t>6</w:t>
            </w:r>
            <w:r>
              <w:rPr>
                <w:webHidden/>
              </w:rPr>
              <w:fldChar w:fldCharType="end"/>
            </w:r>
          </w:hyperlink>
        </w:p>
        <w:p w:rsidR="00E71D4F" w:rsidRDefault="00E020B6">
          <w:pPr>
            <w:pStyle w:val="TOC3"/>
            <w:rPr>
              <w:rFonts w:asciiTheme="minorHAnsi" w:hAnsiTheme="minorHAnsi"/>
              <w:lang w:val="en-US" w:eastAsia="en-US" w:bidi="ar-SA"/>
            </w:rPr>
          </w:pPr>
          <w:hyperlink w:anchor="_Toc504399288" w:history="1">
            <w:r w:rsidRPr="00DC2001">
              <w:rPr>
                <w:rStyle w:val="Hyperlink"/>
                <w:lang w:val="sv-SE" w:eastAsia="sv-SE" w:bidi="sv-SE"/>
              </w:rPr>
              <w:t>2.2.1</w:t>
            </w:r>
            <w:r>
              <w:rPr>
                <w:rFonts w:asciiTheme="minorHAnsi" w:hAnsiTheme="minorHAnsi"/>
                <w:lang w:val="en-US" w:eastAsia="en-US" w:bidi="ar-SA"/>
              </w:rPr>
              <w:tab/>
            </w:r>
            <w:r w:rsidRPr="00DC2001">
              <w:rPr>
                <w:rStyle w:val="Hyperlink"/>
              </w:rPr>
              <w:t>Investigations completed in 2016</w:t>
            </w:r>
            <w:r>
              <w:rPr>
                <w:webHidden/>
              </w:rPr>
              <w:tab/>
            </w:r>
            <w:r>
              <w:rPr>
                <w:webHidden/>
              </w:rPr>
              <w:fldChar w:fldCharType="begin"/>
            </w:r>
            <w:r>
              <w:rPr>
                <w:webHidden/>
              </w:rPr>
              <w:instrText xml:space="preserve"> PAGEREF _Toc504399288 \h </w:instrText>
            </w:r>
            <w:r>
              <w:rPr>
                <w:webHidden/>
              </w:rPr>
            </w:r>
            <w:r>
              <w:rPr>
                <w:webHidden/>
              </w:rPr>
              <w:fldChar w:fldCharType="separate"/>
            </w:r>
            <w:r>
              <w:rPr>
                <w:webHidden/>
              </w:rPr>
              <w:t>6</w:t>
            </w:r>
            <w:r>
              <w:rPr>
                <w:webHidden/>
              </w:rPr>
              <w:fldChar w:fldCharType="end"/>
            </w:r>
          </w:hyperlink>
        </w:p>
        <w:p w:rsidR="00E71D4F" w:rsidRDefault="00E020B6">
          <w:pPr>
            <w:pStyle w:val="TOC2"/>
            <w:rPr>
              <w:rFonts w:asciiTheme="minorHAnsi" w:hAnsiTheme="minorHAnsi"/>
              <w:lang w:val="en-US" w:eastAsia="en-US" w:bidi="ar-SA"/>
            </w:rPr>
          </w:pPr>
          <w:hyperlink w:anchor="_Toc504399289" w:history="1">
            <w:r w:rsidRPr="00DC2001">
              <w:rPr>
                <w:rStyle w:val="Hyperlink"/>
                <w:lang w:val="sv-SE" w:eastAsia="sv-SE" w:bidi="sv-SE"/>
              </w:rPr>
              <w:t>2.3</w:t>
            </w:r>
            <w:r>
              <w:rPr>
                <w:rFonts w:asciiTheme="minorHAnsi" w:hAnsiTheme="minorHAnsi"/>
                <w:lang w:val="en-US" w:eastAsia="en-US" w:bidi="ar-SA"/>
              </w:rPr>
              <w:tab/>
            </w:r>
            <w:r w:rsidRPr="00DC2001">
              <w:rPr>
                <w:rStyle w:val="Hyperlink"/>
              </w:rPr>
              <w:t>Investigations launched in 2016 but not completed in 2016</w:t>
            </w:r>
            <w:r>
              <w:rPr>
                <w:webHidden/>
              </w:rPr>
              <w:tab/>
            </w:r>
            <w:r>
              <w:rPr>
                <w:webHidden/>
              </w:rPr>
              <w:fldChar w:fldCharType="begin"/>
            </w:r>
            <w:r>
              <w:rPr>
                <w:webHidden/>
              </w:rPr>
              <w:instrText xml:space="preserve"> PAGEREF _Toc504399289 \h </w:instrText>
            </w:r>
            <w:r>
              <w:rPr>
                <w:webHidden/>
              </w:rPr>
            </w:r>
            <w:r>
              <w:rPr>
                <w:webHidden/>
              </w:rPr>
              <w:fldChar w:fldCharType="separate"/>
            </w:r>
            <w:r>
              <w:rPr>
                <w:webHidden/>
              </w:rPr>
              <w:t>6</w:t>
            </w:r>
            <w:r>
              <w:rPr>
                <w:webHidden/>
              </w:rPr>
              <w:fldChar w:fldCharType="end"/>
            </w:r>
          </w:hyperlink>
        </w:p>
        <w:p w:rsidR="00E71D4F" w:rsidRDefault="00E020B6">
          <w:pPr>
            <w:pStyle w:val="TOC2"/>
            <w:rPr>
              <w:rFonts w:asciiTheme="minorHAnsi" w:hAnsiTheme="minorHAnsi"/>
              <w:lang w:val="en-US" w:eastAsia="en-US" w:bidi="ar-SA"/>
            </w:rPr>
          </w:pPr>
          <w:hyperlink w:anchor="_Toc504399290" w:history="1">
            <w:r w:rsidRPr="00DC2001">
              <w:rPr>
                <w:rStyle w:val="Hyperlink"/>
                <w:lang w:val="sv-SE" w:eastAsia="sv-SE" w:bidi="sv-SE"/>
              </w:rPr>
              <w:t>2.4</w:t>
            </w:r>
            <w:r>
              <w:rPr>
                <w:rFonts w:asciiTheme="minorHAnsi" w:hAnsiTheme="minorHAnsi"/>
                <w:lang w:val="en-US" w:eastAsia="en-US" w:bidi="ar-SA"/>
              </w:rPr>
              <w:tab/>
            </w:r>
            <w:r w:rsidRPr="00DC2001">
              <w:rPr>
                <w:rStyle w:val="Hyperlink"/>
              </w:rPr>
              <w:t>Summaries of investigations completed in 2016</w:t>
            </w:r>
            <w:r>
              <w:rPr>
                <w:webHidden/>
              </w:rPr>
              <w:tab/>
            </w:r>
            <w:r>
              <w:rPr>
                <w:webHidden/>
              </w:rPr>
              <w:fldChar w:fldCharType="begin"/>
            </w:r>
            <w:r>
              <w:rPr>
                <w:webHidden/>
              </w:rPr>
              <w:instrText xml:space="preserve"> PAGEREF _Toc504399290 \h </w:instrText>
            </w:r>
            <w:r>
              <w:rPr>
                <w:webHidden/>
              </w:rPr>
            </w:r>
            <w:r>
              <w:rPr>
                <w:webHidden/>
              </w:rPr>
              <w:fldChar w:fldCharType="separate"/>
            </w:r>
            <w:r>
              <w:rPr>
                <w:webHidden/>
              </w:rPr>
              <w:t>7</w:t>
            </w:r>
            <w:r>
              <w:rPr>
                <w:webHidden/>
              </w:rPr>
              <w:fldChar w:fldCharType="end"/>
            </w:r>
          </w:hyperlink>
        </w:p>
        <w:p w:rsidR="00E71D4F" w:rsidRDefault="00E020B6">
          <w:pPr>
            <w:pStyle w:val="TOC3"/>
            <w:rPr>
              <w:rFonts w:asciiTheme="minorHAnsi" w:hAnsiTheme="minorHAnsi"/>
              <w:lang w:val="en-US" w:eastAsia="en-US" w:bidi="ar-SA"/>
            </w:rPr>
          </w:pPr>
          <w:hyperlink w:anchor="_Toc504399291" w:history="1">
            <w:r w:rsidRPr="00DC2001">
              <w:rPr>
                <w:rStyle w:val="Hyperlink"/>
                <w:lang w:val="sv-SE" w:eastAsia="sv-SE" w:bidi="sv-SE"/>
              </w:rPr>
              <w:t>2.4.1</w:t>
            </w:r>
            <w:r>
              <w:rPr>
                <w:rFonts w:asciiTheme="minorHAnsi" w:hAnsiTheme="minorHAnsi"/>
                <w:lang w:val="en-US" w:eastAsia="en-US" w:bidi="ar-SA"/>
              </w:rPr>
              <w:tab/>
            </w:r>
            <w:r w:rsidRPr="00DC2001">
              <w:rPr>
                <w:rStyle w:val="Hyperlink"/>
              </w:rPr>
              <w:t xml:space="preserve">Final report RJ 2016:01 – Accident involving a </w:t>
            </w:r>
            <w:r w:rsidRPr="00DC2001">
              <w:rPr>
                <w:rStyle w:val="Hyperlink"/>
              </w:rPr>
              <w:t>person in part of the station at Pölsebo, Västra Götaland County, on 5 September 2015</w:t>
            </w:r>
            <w:r>
              <w:rPr>
                <w:webHidden/>
              </w:rPr>
              <w:tab/>
            </w:r>
            <w:r>
              <w:rPr>
                <w:webHidden/>
              </w:rPr>
              <w:fldChar w:fldCharType="begin"/>
            </w:r>
            <w:r>
              <w:rPr>
                <w:webHidden/>
              </w:rPr>
              <w:instrText xml:space="preserve"> PAGEREF _Toc504399291 \h </w:instrText>
            </w:r>
            <w:r>
              <w:rPr>
                <w:webHidden/>
              </w:rPr>
            </w:r>
            <w:r>
              <w:rPr>
                <w:webHidden/>
              </w:rPr>
              <w:fldChar w:fldCharType="separate"/>
            </w:r>
            <w:r>
              <w:rPr>
                <w:webHidden/>
              </w:rPr>
              <w:t>7</w:t>
            </w:r>
            <w:r>
              <w:rPr>
                <w:webHidden/>
              </w:rPr>
              <w:fldChar w:fldCharType="end"/>
            </w:r>
          </w:hyperlink>
        </w:p>
        <w:p w:rsidR="00E71D4F" w:rsidRDefault="00E020B6">
          <w:pPr>
            <w:pStyle w:val="TOC2"/>
            <w:rPr>
              <w:rFonts w:asciiTheme="minorHAnsi" w:hAnsiTheme="minorHAnsi"/>
              <w:lang w:val="en-US" w:eastAsia="en-US" w:bidi="ar-SA"/>
            </w:rPr>
          </w:pPr>
          <w:hyperlink w:anchor="_Toc504399292" w:history="1">
            <w:r w:rsidRPr="00DC2001">
              <w:rPr>
                <w:rStyle w:val="Hyperlink"/>
                <w:lang w:val="sv-SE" w:eastAsia="sv-SE" w:bidi="sv-SE"/>
              </w:rPr>
              <w:t>2.5</w:t>
            </w:r>
            <w:r>
              <w:rPr>
                <w:rFonts w:asciiTheme="minorHAnsi" w:hAnsiTheme="minorHAnsi"/>
                <w:lang w:val="en-US" w:eastAsia="en-US" w:bidi="ar-SA"/>
              </w:rPr>
              <w:tab/>
            </w:r>
            <w:r w:rsidRPr="00DC2001">
              <w:rPr>
                <w:rStyle w:val="Hyperlink"/>
              </w:rPr>
              <w:t>Accidents and incidents investigated i</w:t>
            </w:r>
            <w:r w:rsidRPr="00DC2001">
              <w:rPr>
                <w:rStyle w:val="Hyperlink"/>
              </w:rPr>
              <w:t>n the last five years</w:t>
            </w:r>
            <w:r>
              <w:rPr>
                <w:webHidden/>
              </w:rPr>
              <w:tab/>
            </w:r>
            <w:r>
              <w:rPr>
                <w:webHidden/>
              </w:rPr>
              <w:fldChar w:fldCharType="begin"/>
            </w:r>
            <w:r>
              <w:rPr>
                <w:webHidden/>
              </w:rPr>
              <w:instrText xml:space="preserve"> PAGEREF _Toc504399292 \h </w:instrText>
            </w:r>
            <w:r>
              <w:rPr>
                <w:webHidden/>
              </w:rPr>
            </w:r>
            <w:r>
              <w:rPr>
                <w:webHidden/>
              </w:rPr>
              <w:fldChar w:fldCharType="separate"/>
            </w:r>
            <w:r>
              <w:rPr>
                <w:webHidden/>
              </w:rPr>
              <w:t>9</w:t>
            </w:r>
            <w:r>
              <w:rPr>
                <w:webHidden/>
              </w:rPr>
              <w:fldChar w:fldCharType="end"/>
            </w:r>
          </w:hyperlink>
        </w:p>
        <w:p w:rsidR="00E71D4F" w:rsidRDefault="00E020B6">
          <w:pPr>
            <w:pStyle w:val="TOC1"/>
            <w:rPr>
              <w:rFonts w:asciiTheme="minorHAnsi" w:hAnsiTheme="minorHAnsi"/>
              <w:lang w:val="en-US" w:eastAsia="en-US" w:bidi="ar-SA"/>
            </w:rPr>
          </w:pPr>
          <w:hyperlink w:anchor="_Toc504399293" w:history="1">
            <w:r w:rsidRPr="00DC2001">
              <w:rPr>
                <w:rStyle w:val="Hyperlink"/>
                <w:spacing w:val="-3"/>
                <w:w w:val="99"/>
                <w:lang w:val="sv-SE" w:eastAsia="sv-SE" w:bidi="sv-SE"/>
              </w:rPr>
              <w:t>3.</w:t>
            </w:r>
            <w:r>
              <w:rPr>
                <w:rFonts w:asciiTheme="minorHAnsi" w:hAnsiTheme="minorHAnsi"/>
                <w:lang w:val="en-US" w:eastAsia="en-US" w:bidi="ar-SA"/>
              </w:rPr>
              <w:tab/>
            </w:r>
            <w:r w:rsidRPr="00DC2001">
              <w:rPr>
                <w:rStyle w:val="Hyperlink"/>
              </w:rPr>
              <w:t>RECOMMENDATIONS 2016</w:t>
            </w:r>
            <w:r>
              <w:rPr>
                <w:webHidden/>
              </w:rPr>
              <w:tab/>
            </w:r>
            <w:r>
              <w:rPr>
                <w:webHidden/>
              </w:rPr>
              <w:fldChar w:fldCharType="begin"/>
            </w:r>
            <w:r>
              <w:rPr>
                <w:webHidden/>
              </w:rPr>
              <w:instrText xml:space="preserve"> PAGEREF _Toc504399293 \h </w:instrText>
            </w:r>
            <w:r>
              <w:rPr>
                <w:webHidden/>
              </w:rPr>
            </w:r>
            <w:r>
              <w:rPr>
                <w:webHidden/>
              </w:rPr>
              <w:fldChar w:fldCharType="separate"/>
            </w:r>
            <w:r>
              <w:rPr>
                <w:webHidden/>
              </w:rPr>
              <w:t>10</w:t>
            </w:r>
            <w:r>
              <w:rPr>
                <w:webHidden/>
              </w:rPr>
              <w:fldChar w:fldCharType="end"/>
            </w:r>
          </w:hyperlink>
        </w:p>
        <w:p w:rsidR="0030561A" w:rsidRPr="007F1116" w:rsidRDefault="00E020B6">
          <w:pPr>
            <w:pStyle w:val="TOC1"/>
            <w:rPr>
              <w:rFonts w:asciiTheme="minorHAnsi" w:hAnsiTheme="minorHAnsi"/>
            </w:rPr>
          </w:pPr>
          <w:r w:rsidRPr="007F1116">
            <w:fldChar w:fldCharType="end"/>
          </w:r>
        </w:p>
      </w:sdtContent>
    </w:sdt>
    <w:p w:rsidR="00020C19" w:rsidRPr="007F1116" w:rsidRDefault="00020C19" w:rsidP="005F5708"/>
    <w:p w:rsidR="00020C19" w:rsidRPr="007F1116" w:rsidRDefault="00E020B6" w:rsidP="007F1116">
      <w:pPr>
        <w:pStyle w:val="Heading1"/>
        <w:spacing w:before="120"/>
      </w:pPr>
      <w:bookmarkStart w:id="0" w:name="_Toc503784569"/>
      <w:bookmarkStart w:id="1" w:name="_Toc504399281"/>
      <w:r w:rsidRPr="007F1116">
        <w:t>INTRODUCTION</w:t>
      </w:r>
      <w:bookmarkEnd w:id="0"/>
      <w:bookmarkEnd w:id="1"/>
    </w:p>
    <w:p w:rsidR="00020C19" w:rsidRPr="007F1116" w:rsidRDefault="00020C19" w:rsidP="0030561A">
      <w:pPr>
        <w:ind w:left="142"/>
      </w:pPr>
    </w:p>
    <w:p w:rsidR="00020C19" w:rsidRPr="007F1116" w:rsidRDefault="00E020B6" w:rsidP="00516527">
      <w:pPr>
        <w:pStyle w:val="Heading2"/>
        <w:numPr>
          <w:ilvl w:val="1"/>
          <w:numId w:val="14"/>
        </w:numPr>
      </w:pPr>
      <w:bookmarkStart w:id="2" w:name="_Toc503784570"/>
      <w:bookmarkStart w:id="3" w:name="_Toc504399282"/>
      <w:r w:rsidRPr="007F1116">
        <w:t>Legislation</w:t>
      </w:r>
      <w:bookmarkEnd w:id="2"/>
      <w:bookmarkEnd w:id="3"/>
    </w:p>
    <w:p w:rsidR="00020C19" w:rsidRPr="007F1116" w:rsidRDefault="00E020B6" w:rsidP="008A1378">
      <w:pPr>
        <w:pStyle w:val="BodyText"/>
        <w:spacing w:before="115"/>
        <w:ind w:left="1134" w:right="759"/>
        <w:jc w:val="both"/>
      </w:pPr>
      <w:r w:rsidRPr="007F1116">
        <w:t xml:space="preserve">The Swedish Accident Investigation Authority [Statens haverikommission, SHK] has independent status. </w:t>
      </w:r>
      <w:r w:rsidRPr="007F1116">
        <w:t xml:space="preserve"> Its activities are regulated, inter alia, by the Accident Investigation Act (1990:712), the Accident Investigations Ordinance (1990:717), and the Ordinance (2007:860) laying down instructions for the SHK.</w:t>
      </w:r>
    </w:p>
    <w:p w:rsidR="00020C19" w:rsidRPr="007F1116" w:rsidRDefault="00020C19" w:rsidP="0030561A">
      <w:pPr>
        <w:ind w:left="142"/>
      </w:pPr>
    </w:p>
    <w:p w:rsidR="00020C19" w:rsidRPr="007F1116" w:rsidRDefault="00E020B6" w:rsidP="008A1378">
      <w:pPr>
        <w:pStyle w:val="BodyText"/>
        <w:ind w:left="1134" w:right="755"/>
        <w:jc w:val="both"/>
      </w:pPr>
      <w:r w:rsidRPr="007F1116">
        <w:t>Through these regulations, the Railway Safety Dir</w:t>
      </w:r>
      <w:r w:rsidRPr="007F1116">
        <w:t>ective (Directive (EU) 2016/798) has been transposed into Swedish law.</w:t>
      </w:r>
    </w:p>
    <w:p w:rsidR="00020C19" w:rsidRPr="007F1116" w:rsidRDefault="00020C19" w:rsidP="0030561A">
      <w:pPr>
        <w:ind w:left="142"/>
      </w:pPr>
    </w:p>
    <w:p w:rsidR="00020C19" w:rsidRPr="007F1116" w:rsidRDefault="00E020B6" w:rsidP="00FE0AD5">
      <w:pPr>
        <w:pStyle w:val="Heading2"/>
      </w:pPr>
      <w:bookmarkStart w:id="4" w:name="_Toc503784571"/>
      <w:bookmarkStart w:id="5" w:name="_Toc504399283"/>
      <w:r w:rsidRPr="007F1116">
        <w:t>Role and tasks</w:t>
      </w:r>
      <w:bookmarkEnd w:id="4"/>
      <w:bookmarkEnd w:id="5"/>
    </w:p>
    <w:p w:rsidR="00020C19" w:rsidRPr="007F1116" w:rsidRDefault="00E020B6" w:rsidP="008A1378">
      <w:pPr>
        <w:pStyle w:val="BodyText"/>
        <w:spacing w:before="115"/>
        <w:ind w:left="1134" w:right="761"/>
        <w:jc w:val="both"/>
      </w:pPr>
      <w:r w:rsidRPr="007F1116">
        <w:t>The Swedish Accident Investigation Authority (SHK) investigates trackbound traffic accidents if they were caused by collisions between rail vehicles, derailments, or oth</w:t>
      </w:r>
      <w:r w:rsidRPr="007F1116">
        <w:t>er incidents of significance to safety that resulted in at least one fatality or at least five serious injuries or which resulted in extensive damage to rail vehicles, track systems, property which was not being transported by the rail vehicle, or to the e</w:t>
      </w:r>
      <w:r w:rsidRPr="007F1116">
        <w:t>nvironment, and where the total costs of such damage are estimated at an amount equal to at least EUR 2 million.</w:t>
      </w:r>
    </w:p>
    <w:p w:rsidR="00020C19" w:rsidRPr="007F1116" w:rsidRDefault="00020C19" w:rsidP="00434AEA"/>
    <w:p w:rsidR="00020C19" w:rsidRPr="007F1116" w:rsidRDefault="00E020B6" w:rsidP="0093709E">
      <w:pPr>
        <w:pStyle w:val="BodyText"/>
        <w:ind w:left="1134"/>
        <w:jc w:val="both"/>
      </w:pPr>
      <w:r w:rsidRPr="007F1116">
        <w:t>An incident must be investigated if:</w:t>
      </w:r>
    </w:p>
    <w:p w:rsidR="00020C19" w:rsidRPr="007F1116" w:rsidRDefault="00020C19" w:rsidP="00575FB7"/>
    <w:p w:rsidR="00020C19" w:rsidRPr="007F1116" w:rsidRDefault="00E020B6" w:rsidP="00575FB7">
      <w:pPr>
        <w:pStyle w:val="Bullet"/>
      </w:pPr>
      <w:r w:rsidRPr="007F1116">
        <w:t>it involved a serious risk of an accident;</w:t>
      </w:r>
    </w:p>
    <w:p w:rsidR="00020C19" w:rsidRPr="007F1116" w:rsidRDefault="00E020B6" w:rsidP="00575FB7">
      <w:pPr>
        <w:pStyle w:val="Bullet"/>
      </w:pPr>
      <w:r w:rsidRPr="007F1116">
        <w:t>it suggests serious faults in rail vehicles or track systems,</w:t>
      </w:r>
      <w:r w:rsidRPr="007F1116">
        <w:t xml:space="preserve"> etc.; or</w:t>
      </w:r>
    </w:p>
    <w:p w:rsidR="00020C19" w:rsidRPr="007F1116" w:rsidRDefault="00E020B6" w:rsidP="00575FB7">
      <w:pPr>
        <w:pStyle w:val="Bullet"/>
      </w:pPr>
      <w:r w:rsidRPr="007F1116">
        <w:t>it suggests other significant shortcomings with regard to safety.</w:t>
      </w:r>
    </w:p>
    <w:p w:rsidR="00020C19" w:rsidRPr="007F1116" w:rsidRDefault="00020C19" w:rsidP="005F5708"/>
    <w:p w:rsidR="008A1378" w:rsidRPr="007F1116" w:rsidRDefault="00E020B6" w:rsidP="008A1378">
      <w:pPr>
        <w:pStyle w:val="BodyText"/>
        <w:ind w:left="1134"/>
      </w:pPr>
      <w:r w:rsidRPr="007F1116">
        <w:t>A coordinator from concerned supervisory bodies normally follows the investigation.</w:t>
      </w:r>
    </w:p>
    <w:p w:rsidR="00020C19" w:rsidRPr="007F1116" w:rsidRDefault="00E020B6" w:rsidP="008A1378">
      <w:pPr>
        <w:pStyle w:val="BodyText"/>
        <w:spacing w:before="191" w:line="448" w:lineRule="auto"/>
        <w:ind w:left="1134" w:right="1178"/>
      </w:pPr>
      <w:r w:rsidRPr="007F1116">
        <w:t>The purpose of an SHK investigation is to:</w:t>
      </w:r>
    </w:p>
    <w:p w:rsidR="00020C19" w:rsidRPr="007F1116" w:rsidRDefault="00E020B6" w:rsidP="00A04757">
      <w:pPr>
        <w:pStyle w:val="Bullet"/>
        <w:ind w:right="569"/>
      </w:pPr>
      <w:r w:rsidRPr="007F1116">
        <w:t>clarify, insofar as possible, the course of events a</w:t>
      </w:r>
      <w:r w:rsidRPr="007F1116">
        <w:t>nd cause(s), as well as damages and other consequences;</w:t>
      </w:r>
    </w:p>
    <w:p w:rsidR="00020C19" w:rsidRPr="007F1116" w:rsidRDefault="00E020B6" w:rsidP="00A04757">
      <w:pPr>
        <w:pStyle w:val="Bullet"/>
        <w:ind w:right="569"/>
      </w:pPr>
      <w:r w:rsidRPr="007F1116">
        <w:t>provide a basis for decisions on measures to prevent a similar</w:t>
      </w:r>
    </w:p>
    <w:p w:rsidR="00020C19" w:rsidRPr="007F1116" w:rsidRDefault="00E020B6" w:rsidP="00A04757">
      <w:pPr>
        <w:pStyle w:val="Bullet"/>
        <w:ind w:right="569"/>
      </w:pPr>
      <w:r w:rsidRPr="007F1116">
        <w:t>incident from occurring, or to limit the impact of a similar incident;</w:t>
      </w:r>
    </w:p>
    <w:p w:rsidR="00020C19" w:rsidRPr="007F1116" w:rsidRDefault="00E020B6" w:rsidP="00A04757">
      <w:pPr>
        <w:pStyle w:val="Bullet"/>
        <w:ind w:right="569"/>
      </w:pPr>
      <w:r w:rsidRPr="007F1116">
        <w:t>provide a basis for an assessment of the emergency services' actio</w:t>
      </w:r>
      <w:r w:rsidRPr="007F1116">
        <w:t>ns in connection with the incident and, if necessary, for improvements to the emergency services.</w:t>
      </w:r>
    </w:p>
    <w:p w:rsidR="00020C19" w:rsidRPr="007F1116" w:rsidRDefault="00020C19" w:rsidP="00575FB7"/>
    <w:p w:rsidR="00020C19" w:rsidRPr="007F1116" w:rsidRDefault="00E020B6" w:rsidP="008A1378">
      <w:pPr>
        <w:pStyle w:val="BodyText"/>
        <w:spacing w:before="195"/>
        <w:ind w:left="1134" w:right="757"/>
        <w:jc w:val="both"/>
      </w:pPr>
      <w:r w:rsidRPr="007F1116">
        <w:t>At the end of the fact-finding phase, the SHK convenes an incident meeting at which all the facts are presented. All parties affected by the incident are inv</w:t>
      </w:r>
      <w:r w:rsidRPr="007F1116">
        <w:t>ited to participate in the meeting. Representatives from interest groups and labour unions are also usually invited.</w:t>
      </w:r>
    </w:p>
    <w:p w:rsidR="00020C19" w:rsidRPr="007F1116" w:rsidRDefault="00020C19" w:rsidP="005F5708"/>
    <w:p w:rsidR="00020C19" w:rsidRPr="007F1116" w:rsidRDefault="00E020B6" w:rsidP="008A1378">
      <w:pPr>
        <w:pStyle w:val="BodyText"/>
        <w:ind w:left="1134" w:right="760"/>
        <w:jc w:val="both"/>
      </w:pPr>
      <w:r w:rsidRPr="007F1116">
        <w:t>Where necessary, the SHK must make safety recommendations to the respective supervisory body or safety authority or to other authorities o</w:t>
      </w:r>
      <w:r w:rsidRPr="007F1116">
        <w:t>r bodies on which to base decisions on suitable measures.</w:t>
      </w:r>
    </w:p>
    <w:p w:rsidR="00020C19" w:rsidRPr="007F1116" w:rsidRDefault="00020C19" w:rsidP="005F5708"/>
    <w:p w:rsidR="00020C19" w:rsidRPr="007F1116" w:rsidRDefault="00E020B6" w:rsidP="00826AA6">
      <w:pPr>
        <w:pStyle w:val="BodyText"/>
        <w:pageBreakBefore/>
        <w:spacing w:before="223"/>
        <w:ind w:left="1134" w:right="748"/>
        <w:jc w:val="both"/>
      </w:pPr>
      <w:r w:rsidRPr="007F1116">
        <w:t>The role of the SHK does not include taking a position on matters of liability or damage claims. The investigations are aimed solely at improving safety.</w:t>
      </w:r>
    </w:p>
    <w:p w:rsidR="00020C19" w:rsidRPr="007F1116" w:rsidRDefault="00020C19">
      <w:pPr>
        <w:pStyle w:val="BodyText"/>
        <w:rPr>
          <w:sz w:val="26"/>
        </w:rPr>
      </w:pPr>
    </w:p>
    <w:p w:rsidR="00020C19" w:rsidRPr="007F1116" w:rsidRDefault="00020C19">
      <w:pPr>
        <w:pStyle w:val="BodyText"/>
        <w:rPr>
          <w:sz w:val="26"/>
        </w:rPr>
      </w:pPr>
    </w:p>
    <w:p w:rsidR="00020C19" w:rsidRPr="007F1116" w:rsidRDefault="00E020B6" w:rsidP="00FE0AD5">
      <w:pPr>
        <w:pStyle w:val="Heading2"/>
      </w:pPr>
      <w:bookmarkStart w:id="6" w:name="_Toc503784572"/>
      <w:bookmarkStart w:id="7" w:name="_Toc504399284"/>
      <w:r w:rsidRPr="007F1116">
        <w:t>Organisation</w:t>
      </w:r>
      <w:bookmarkEnd w:id="6"/>
      <w:bookmarkEnd w:id="7"/>
    </w:p>
    <w:p w:rsidR="00020C19" w:rsidRPr="007F1116" w:rsidRDefault="00020C19">
      <w:pPr>
        <w:pStyle w:val="BodyText"/>
        <w:rPr>
          <w:b/>
          <w:sz w:val="26"/>
        </w:rPr>
      </w:pPr>
    </w:p>
    <w:p w:rsidR="00613159" w:rsidRPr="007F1116" w:rsidRDefault="00E020B6" w:rsidP="00613159">
      <w:pPr>
        <w:pStyle w:val="BodyText"/>
        <w:ind w:left="993"/>
        <w:rPr>
          <w:b/>
          <w:sz w:val="26"/>
        </w:rPr>
      </w:pPr>
      <w:r w:rsidRPr="007F1116">
        <w:rPr>
          <w:b/>
          <w:noProof/>
          <w:sz w:val="26"/>
          <w:lang w:val="en-US" w:eastAsia="zh-CN" w:bidi="ar-SA"/>
        </w:rPr>
        <w:drawing>
          <wp:inline distT="0" distB="0" distL="0" distR="0">
            <wp:extent cx="4478616" cy="27228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92208" name="Picture 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503244" cy="2737853"/>
                    </a:xfrm>
                    <a:prstGeom prst="rect">
                      <a:avLst/>
                    </a:prstGeom>
                    <a:noFill/>
                    <a:ln>
                      <a:noFill/>
                    </a:ln>
                  </pic:spPr>
                </pic:pic>
              </a:graphicData>
            </a:graphic>
          </wp:inline>
        </w:drawing>
      </w:r>
    </w:p>
    <w:p w:rsidR="00020C19" w:rsidRPr="007F1116" w:rsidRDefault="00020C19" w:rsidP="00575FB7"/>
    <w:tbl>
      <w:tblPr>
        <w:tblStyle w:val="TableGrid"/>
        <w:tblW w:w="8723" w:type="dxa"/>
        <w:tblInd w:w="1134" w:type="dxa"/>
        <w:tblLook w:val="04A0" w:firstRow="1" w:lastRow="0" w:firstColumn="1" w:lastColumn="0" w:noHBand="0" w:noVBand="1"/>
      </w:tblPr>
      <w:tblGrid>
        <w:gridCol w:w="4542"/>
        <w:gridCol w:w="4181"/>
      </w:tblGrid>
      <w:tr w:rsidR="00C50D6F" w:rsidTr="00613159">
        <w:tc>
          <w:tcPr>
            <w:tcW w:w="4542" w:type="dxa"/>
          </w:tcPr>
          <w:p w:rsidR="00613159" w:rsidRPr="007F1116" w:rsidRDefault="00E020B6" w:rsidP="00613159">
            <w:pPr>
              <w:pStyle w:val="BodyText"/>
              <w:ind w:right="759"/>
              <w:jc w:val="both"/>
            </w:pPr>
            <w:r w:rsidRPr="007F1116">
              <w:t>Generaldirektör</w:t>
            </w:r>
          </w:p>
        </w:tc>
        <w:tc>
          <w:tcPr>
            <w:tcW w:w="4181" w:type="dxa"/>
          </w:tcPr>
          <w:p w:rsidR="00613159" w:rsidRPr="007F1116" w:rsidRDefault="00E020B6" w:rsidP="00613159">
            <w:pPr>
              <w:pStyle w:val="BodyText"/>
              <w:ind w:right="759"/>
              <w:jc w:val="both"/>
            </w:pPr>
            <w:r w:rsidRPr="007F1116">
              <w:t>Director</w:t>
            </w:r>
            <w:r w:rsidRPr="007F1116">
              <w:t>-General</w:t>
            </w:r>
          </w:p>
        </w:tc>
      </w:tr>
      <w:tr w:rsidR="00C50D6F" w:rsidTr="00613159">
        <w:tc>
          <w:tcPr>
            <w:tcW w:w="4542" w:type="dxa"/>
          </w:tcPr>
          <w:p w:rsidR="00613159" w:rsidRPr="007F1116" w:rsidRDefault="00E020B6" w:rsidP="00613159">
            <w:pPr>
              <w:pStyle w:val="BodyText"/>
              <w:ind w:right="759"/>
              <w:jc w:val="both"/>
            </w:pPr>
            <w:r w:rsidRPr="007F1116">
              <w:t>GD-stab</w:t>
            </w:r>
          </w:p>
        </w:tc>
        <w:tc>
          <w:tcPr>
            <w:tcW w:w="4181" w:type="dxa"/>
          </w:tcPr>
          <w:p w:rsidR="00613159" w:rsidRPr="007F1116" w:rsidRDefault="00E020B6" w:rsidP="00613159">
            <w:pPr>
              <w:pStyle w:val="BodyText"/>
              <w:ind w:right="759"/>
              <w:jc w:val="both"/>
            </w:pPr>
            <w:r w:rsidRPr="007F1116">
              <w:t>DG Secretariat</w:t>
            </w:r>
          </w:p>
        </w:tc>
      </w:tr>
      <w:tr w:rsidR="00C50D6F" w:rsidTr="00613159">
        <w:tc>
          <w:tcPr>
            <w:tcW w:w="4542" w:type="dxa"/>
          </w:tcPr>
          <w:p w:rsidR="00613159" w:rsidRPr="007F1116" w:rsidRDefault="00E020B6" w:rsidP="00613159">
            <w:pPr>
              <w:pStyle w:val="BodyText"/>
              <w:ind w:right="759"/>
              <w:jc w:val="both"/>
            </w:pPr>
            <w:r w:rsidRPr="007F1116">
              <w:t>Ordförande</w:t>
            </w:r>
          </w:p>
        </w:tc>
        <w:tc>
          <w:tcPr>
            <w:tcW w:w="4181" w:type="dxa"/>
          </w:tcPr>
          <w:p w:rsidR="00613159" w:rsidRPr="007F1116" w:rsidRDefault="00E020B6" w:rsidP="00613159">
            <w:pPr>
              <w:pStyle w:val="BodyText"/>
              <w:ind w:right="759"/>
              <w:jc w:val="both"/>
            </w:pPr>
            <w:r w:rsidRPr="007F1116">
              <w:t>Chair</w:t>
            </w:r>
          </w:p>
        </w:tc>
      </w:tr>
      <w:tr w:rsidR="00C50D6F" w:rsidTr="00613159">
        <w:tc>
          <w:tcPr>
            <w:tcW w:w="4542" w:type="dxa"/>
          </w:tcPr>
          <w:p w:rsidR="00613159" w:rsidRPr="007F1116" w:rsidRDefault="00E020B6" w:rsidP="00613159">
            <w:pPr>
              <w:pStyle w:val="BodyText"/>
              <w:ind w:right="759"/>
              <w:jc w:val="both"/>
            </w:pPr>
            <w:r w:rsidRPr="007F1116">
              <w:t>Adm.Chef</w:t>
            </w:r>
          </w:p>
        </w:tc>
        <w:tc>
          <w:tcPr>
            <w:tcW w:w="4181" w:type="dxa"/>
          </w:tcPr>
          <w:p w:rsidR="00613159" w:rsidRPr="007F1116" w:rsidRDefault="00E020B6" w:rsidP="00613159">
            <w:pPr>
              <w:pStyle w:val="BodyText"/>
              <w:ind w:right="759"/>
              <w:jc w:val="both"/>
            </w:pPr>
            <w:r w:rsidRPr="007F1116">
              <w:t>Head of Administration</w:t>
            </w:r>
          </w:p>
        </w:tc>
      </w:tr>
      <w:tr w:rsidR="00C50D6F" w:rsidTr="00613159">
        <w:tc>
          <w:tcPr>
            <w:tcW w:w="4542" w:type="dxa"/>
          </w:tcPr>
          <w:p w:rsidR="00613159" w:rsidRPr="007F1116" w:rsidRDefault="00E020B6" w:rsidP="00613159">
            <w:pPr>
              <w:pStyle w:val="BodyText"/>
              <w:ind w:right="759"/>
              <w:jc w:val="both"/>
            </w:pPr>
            <w:r w:rsidRPr="007F1116">
              <w:t>Avdelning 1</w:t>
            </w:r>
          </w:p>
        </w:tc>
        <w:tc>
          <w:tcPr>
            <w:tcW w:w="4181" w:type="dxa"/>
          </w:tcPr>
          <w:p w:rsidR="00613159" w:rsidRPr="007F1116" w:rsidRDefault="00E020B6" w:rsidP="00613159">
            <w:pPr>
              <w:pStyle w:val="BodyText"/>
              <w:ind w:right="759"/>
              <w:jc w:val="both"/>
            </w:pPr>
            <w:r w:rsidRPr="007F1116">
              <w:t>Department 1</w:t>
            </w:r>
          </w:p>
        </w:tc>
      </w:tr>
      <w:tr w:rsidR="00C50D6F" w:rsidTr="00613159">
        <w:tc>
          <w:tcPr>
            <w:tcW w:w="4542" w:type="dxa"/>
          </w:tcPr>
          <w:p w:rsidR="00613159" w:rsidRPr="007F1116" w:rsidRDefault="00E020B6" w:rsidP="00613159">
            <w:pPr>
              <w:pStyle w:val="BodyText"/>
              <w:ind w:right="759"/>
            </w:pPr>
            <w:r w:rsidRPr="007F1116">
              <w:t>Sjöfart, spårtrafik, vägtrafik och andra allvarliga händelser, räddningstjänst samt administration</w:t>
            </w:r>
          </w:p>
        </w:tc>
        <w:tc>
          <w:tcPr>
            <w:tcW w:w="4181" w:type="dxa"/>
          </w:tcPr>
          <w:p w:rsidR="00613159" w:rsidRPr="007F1116" w:rsidRDefault="00E020B6" w:rsidP="00613159">
            <w:pPr>
              <w:pStyle w:val="BodyText"/>
              <w:ind w:right="759"/>
            </w:pPr>
            <w:r w:rsidRPr="007F1116">
              <w:t>Maritime transport, rail traffic, road</w:t>
            </w:r>
            <w:r w:rsidRPr="007F1116">
              <w:t xml:space="preserve"> traffic and other serious incidents, civil protection and administration</w:t>
            </w:r>
          </w:p>
        </w:tc>
      </w:tr>
      <w:tr w:rsidR="00C50D6F" w:rsidTr="00613159">
        <w:tc>
          <w:tcPr>
            <w:tcW w:w="4542" w:type="dxa"/>
          </w:tcPr>
          <w:p w:rsidR="00613159" w:rsidRPr="007F1116" w:rsidRDefault="00E020B6" w:rsidP="00613159">
            <w:pPr>
              <w:pStyle w:val="BodyText"/>
              <w:ind w:right="759"/>
              <w:jc w:val="both"/>
            </w:pPr>
            <w:r w:rsidRPr="007F1116">
              <w:t>Avdelning 2</w:t>
            </w:r>
          </w:p>
        </w:tc>
        <w:tc>
          <w:tcPr>
            <w:tcW w:w="4181" w:type="dxa"/>
          </w:tcPr>
          <w:p w:rsidR="00613159" w:rsidRPr="007F1116" w:rsidRDefault="00E020B6" w:rsidP="00613159">
            <w:pPr>
              <w:pStyle w:val="BodyText"/>
              <w:ind w:right="759"/>
              <w:jc w:val="both"/>
            </w:pPr>
            <w:r w:rsidRPr="007F1116">
              <w:t>Department 2</w:t>
            </w:r>
          </w:p>
        </w:tc>
      </w:tr>
      <w:tr w:rsidR="00C50D6F" w:rsidTr="00613159">
        <w:tc>
          <w:tcPr>
            <w:tcW w:w="4542" w:type="dxa"/>
          </w:tcPr>
          <w:p w:rsidR="00613159" w:rsidRPr="007F1116" w:rsidRDefault="00E020B6" w:rsidP="00613159">
            <w:pPr>
              <w:pStyle w:val="BodyText"/>
              <w:ind w:right="759"/>
            </w:pPr>
            <w:r w:rsidRPr="007F1116">
              <w:t>Luftfart, militära händelser, räddningstjänst samt administration</w:t>
            </w:r>
          </w:p>
        </w:tc>
        <w:tc>
          <w:tcPr>
            <w:tcW w:w="4181" w:type="dxa"/>
          </w:tcPr>
          <w:p w:rsidR="00613159" w:rsidRPr="007F1116" w:rsidRDefault="00E020B6" w:rsidP="00613159">
            <w:pPr>
              <w:pStyle w:val="BodyText"/>
              <w:ind w:right="759"/>
            </w:pPr>
            <w:r w:rsidRPr="007F1116">
              <w:t>Aviation and military incidents, civil protection and administration</w:t>
            </w:r>
          </w:p>
        </w:tc>
      </w:tr>
      <w:tr w:rsidR="00C50D6F" w:rsidTr="00613159">
        <w:tc>
          <w:tcPr>
            <w:tcW w:w="4542" w:type="dxa"/>
          </w:tcPr>
          <w:p w:rsidR="00613159" w:rsidRPr="007F1116" w:rsidRDefault="00E020B6" w:rsidP="00613159">
            <w:pPr>
              <w:pStyle w:val="BodyText"/>
              <w:ind w:right="759"/>
              <w:jc w:val="both"/>
            </w:pPr>
            <w:r w:rsidRPr="007F1116">
              <w:t>Administrativa avde</w:t>
            </w:r>
            <w:r w:rsidRPr="007F1116">
              <w:t>lningen</w:t>
            </w:r>
          </w:p>
        </w:tc>
        <w:tc>
          <w:tcPr>
            <w:tcW w:w="4181" w:type="dxa"/>
          </w:tcPr>
          <w:p w:rsidR="00613159" w:rsidRPr="007F1116" w:rsidRDefault="00E020B6" w:rsidP="00613159">
            <w:pPr>
              <w:pStyle w:val="BodyText"/>
              <w:ind w:right="759"/>
              <w:jc w:val="both"/>
            </w:pPr>
            <w:r w:rsidRPr="007F1116">
              <w:t>Administration</w:t>
            </w:r>
          </w:p>
        </w:tc>
      </w:tr>
      <w:tr w:rsidR="00C50D6F" w:rsidTr="00613159">
        <w:tc>
          <w:tcPr>
            <w:tcW w:w="4542" w:type="dxa"/>
          </w:tcPr>
          <w:p w:rsidR="00613159" w:rsidRPr="007F1116" w:rsidRDefault="00E020B6" w:rsidP="00613159">
            <w:pPr>
              <w:pStyle w:val="BodyText"/>
              <w:ind w:right="759"/>
              <w:jc w:val="both"/>
            </w:pPr>
            <w:r w:rsidRPr="007F1116">
              <w:t>Registratur</w:t>
            </w:r>
          </w:p>
        </w:tc>
        <w:tc>
          <w:tcPr>
            <w:tcW w:w="4181" w:type="dxa"/>
          </w:tcPr>
          <w:p w:rsidR="00613159" w:rsidRPr="007F1116" w:rsidRDefault="00E020B6" w:rsidP="00613159">
            <w:pPr>
              <w:pStyle w:val="BodyText"/>
              <w:ind w:right="759"/>
              <w:jc w:val="both"/>
            </w:pPr>
            <w:r w:rsidRPr="007F1116">
              <w:t>Registry</w:t>
            </w:r>
          </w:p>
        </w:tc>
      </w:tr>
      <w:tr w:rsidR="00C50D6F" w:rsidTr="00613159">
        <w:tc>
          <w:tcPr>
            <w:tcW w:w="4542" w:type="dxa"/>
          </w:tcPr>
          <w:p w:rsidR="00613159" w:rsidRPr="007F1116" w:rsidRDefault="00E020B6" w:rsidP="00613159">
            <w:pPr>
              <w:pStyle w:val="BodyText"/>
              <w:ind w:right="759"/>
              <w:jc w:val="both"/>
            </w:pPr>
            <w:r w:rsidRPr="007F1116">
              <w:t>Ekonomi</w:t>
            </w:r>
          </w:p>
        </w:tc>
        <w:tc>
          <w:tcPr>
            <w:tcW w:w="4181" w:type="dxa"/>
          </w:tcPr>
          <w:p w:rsidR="00613159" w:rsidRPr="007F1116" w:rsidRDefault="00E020B6" w:rsidP="00613159">
            <w:pPr>
              <w:pStyle w:val="BodyText"/>
              <w:ind w:right="759"/>
              <w:jc w:val="both"/>
            </w:pPr>
            <w:r w:rsidRPr="007F1116">
              <w:t>Finance</w:t>
            </w:r>
          </w:p>
        </w:tc>
      </w:tr>
      <w:tr w:rsidR="00C50D6F" w:rsidTr="00613159">
        <w:tc>
          <w:tcPr>
            <w:tcW w:w="4542" w:type="dxa"/>
          </w:tcPr>
          <w:p w:rsidR="00613159" w:rsidRPr="007F1116" w:rsidRDefault="00E020B6" w:rsidP="00613159">
            <w:pPr>
              <w:pStyle w:val="BodyText"/>
              <w:ind w:right="759"/>
              <w:jc w:val="both"/>
            </w:pPr>
            <w:r w:rsidRPr="007F1116">
              <w:t>Personal/HR</w:t>
            </w:r>
          </w:p>
        </w:tc>
        <w:tc>
          <w:tcPr>
            <w:tcW w:w="4181" w:type="dxa"/>
          </w:tcPr>
          <w:p w:rsidR="00613159" w:rsidRPr="007F1116" w:rsidRDefault="00E020B6" w:rsidP="00613159">
            <w:pPr>
              <w:pStyle w:val="BodyText"/>
              <w:ind w:right="759"/>
              <w:jc w:val="both"/>
            </w:pPr>
            <w:r w:rsidRPr="007F1116">
              <w:t>Personnel/HR</w:t>
            </w:r>
          </w:p>
        </w:tc>
      </w:tr>
      <w:tr w:rsidR="00C50D6F" w:rsidTr="00613159">
        <w:tc>
          <w:tcPr>
            <w:tcW w:w="4542" w:type="dxa"/>
          </w:tcPr>
          <w:p w:rsidR="00613159" w:rsidRPr="007F1116" w:rsidRDefault="00E020B6" w:rsidP="00613159">
            <w:pPr>
              <w:pStyle w:val="BodyText"/>
              <w:ind w:right="759"/>
              <w:jc w:val="both"/>
            </w:pPr>
            <w:r w:rsidRPr="007F1116">
              <w:t>Administration</w:t>
            </w:r>
          </w:p>
        </w:tc>
        <w:tc>
          <w:tcPr>
            <w:tcW w:w="4181" w:type="dxa"/>
          </w:tcPr>
          <w:p w:rsidR="00613159" w:rsidRPr="007F1116" w:rsidRDefault="00E020B6" w:rsidP="00613159">
            <w:pPr>
              <w:pStyle w:val="BodyText"/>
              <w:ind w:right="759"/>
              <w:jc w:val="both"/>
            </w:pPr>
            <w:r w:rsidRPr="007F1116">
              <w:t>Administration</w:t>
            </w:r>
          </w:p>
        </w:tc>
      </w:tr>
    </w:tbl>
    <w:p w:rsidR="008B69B3" w:rsidRPr="007F1116" w:rsidRDefault="008B69B3" w:rsidP="00826AA6">
      <w:pPr>
        <w:pStyle w:val="BodyText"/>
        <w:ind w:left="1134" w:right="759"/>
        <w:jc w:val="both"/>
      </w:pPr>
    </w:p>
    <w:p w:rsidR="00020C19" w:rsidRPr="007F1116" w:rsidRDefault="00E020B6" w:rsidP="00826AA6">
      <w:pPr>
        <w:pStyle w:val="BodyText"/>
        <w:ind w:left="1134" w:right="759"/>
        <w:jc w:val="both"/>
      </w:pPr>
      <w:r w:rsidRPr="007F1116">
        <w:t>Under current provisions, in an investigation the SHK must always consist of one Chair and at least one additional investigator.</w:t>
      </w:r>
    </w:p>
    <w:p w:rsidR="00020C19" w:rsidRPr="007F1116" w:rsidRDefault="00020C19" w:rsidP="00826AA6">
      <w:pPr>
        <w:pStyle w:val="BodyText"/>
        <w:spacing w:before="10"/>
        <w:ind w:left="1134"/>
        <w:rPr>
          <w:sz w:val="20"/>
        </w:rPr>
      </w:pPr>
    </w:p>
    <w:p w:rsidR="00020C19" w:rsidRPr="007F1116" w:rsidRDefault="00E020B6" w:rsidP="00826AA6">
      <w:pPr>
        <w:pStyle w:val="BodyText"/>
        <w:ind w:left="1134" w:right="755"/>
        <w:jc w:val="both"/>
      </w:pPr>
      <w:r w:rsidRPr="007F1116">
        <w:t>Considering the wide range of incidents that may be subject to an accident investigation, the SHK must occasionally engage external experts who, using their respective expertise, work for the SHK by gathering facts and performing analyses. The SHK has cont</w:t>
      </w:r>
      <w:r w:rsidRPr="007F1116">
        <w:t>racted experts in various fields for the most common types of investigations.</w:t>
      </w:r>
    </w:p>
    <w:p w:rsidR="00020C19" w:rsidRPr="007F1116" w:rsidRDefault="00E020B6" w:rsidP="007F1116">
      <w:pPr>
        <w:pStyle w:val="Heading1"/>
        <w:spacing w:before="120"/>
      </w:pPr>
      <w:bookmarkStart w:id="8" w:name="_Toc503784573"/>
      <w:bookmarkStart w:id="9" w:name="_Toc504399285"/>
      <w:r w:rsidRPr="007F1116">
        <w:t>INVESTIGATIONS</w:t>
      </w:r>
      <w:bookmarkEnd w:id="8"/>
      <w:bookmarkEnd w:id="9"/>
    </w:p>
    <w:p w:rsidR="00020C19" w:rsidRPr="007F1116" w:rsidRDefault="00020C19" w:rsidP="008C2B27">
      <w:pPr>
        <w:pStyle w:val="BodyText"/>
      </w:pPr>
    </w:p>
    <w:p w:rsidR="00020C19" w:rsidRPr="007F1116" w:rsidRDefault="00E020B6" w:rsidP="00434AEA">
      <w:pPr>
        <w:pStyle w:val="Heading2"/>
        <w:numPr>
          <w:ilvl w:val="1"/>
          <w:numId w:val="15"/>
        </w:numPr>
      </w:pPr>
      <w:bookmarkStart w:id="10" w:name="_Toc503784574"/>
      <w:bookmarkStart w:id="11" w:name="_Toc504399286"/>
      <w:r w:rsidRPr="007F1116">
        <w:t>Investigations completed in 2016</w:t>
      </w:r>
      <w:bookmarkEnd w:id="10"/>
      <w:bookmarkEnd w:id="11"/>
    </w:p>
    <w:p w:rsidR="00FE0AD5" w:rsidRPr="007F1116" w:rsidRDefault="00FE0AD5" w:rsidP="008C2B27">
      <w:pPr>
        <w:pStyle w:val="BodyText"/>
      </w:pPr>
    </w:p>
    <w:tbl>
      <w:tblPr>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275"/>
        <w:gridCol w:w="1275"/>
        <w:gridCol w:w="1135"/>
        <w:gridCol w:w="1844"/>
      </w:tblGrid>
      <w:tr w:rsidR="00C50D6F" w:rsidTr="00826AA6">
        <w:trPr>
          <w:trHeight w:val="275"/>
        </w:trPr>
        <w:tc>
          <w:tcPr>
            <w:tcW w:w="1844" w:type="dxa"/>
            <w:vMerge w:val="restart"/>
          </w:tcPr>
          <w:p w:rsidR="00020C19" w:rsidRPr="007F1116" w:rsidRDefault="00E020B6" w:rsidP="007F1116">
            <w:pPr>
              <w:pStyle w:val="TableParagraph"/>
              <w:spacing w:line="268" w:lineRule="exact"/>
              <w:ind w:left="57"/>
              <w:rPr>
                <w:sz w:val="24"/>
              </w:rPr>
            </w:pPr>
            <w:r w:rsidRPr="007F1116">
              <w:rPr>
                <w:sz w:val="24"/>
              </w:rPr>
              <w:t>Type of occurrence</w:t>
            </w:r>
          </w:p>
        </w:tc>
        <w:tc>
          <w:tcPr>
            <w:tcW w:w="1275" w:type="dxa"/>
            <w:vMerge w:val="restart"/>
          </w:tcPr>
          <w:p w:rsidR="00020C19" w:rsidRPr="007F1116" w:rsidRDefault="00E020B6" w:rsidP="007F1116">
            <w:pPr>
              <w:pStyle w:val="TableParagraph"/>
              <w:jc w:val="center"/>
              <w:rPr>
                <w:sz w:val="24"/>
              </w:rPr>
            </w:pPr>
            <w:r w:rsidRPr="007F1116">
              <w:rPr>
                <w:sz w:val="24"/>
              </w:rPr>
              <w:t>Number of occurrences</w:t>
            </w:r>
          </w:p>
        </w:tc>
        <w:tc>
          <w:tcPr>
            <w:tcW w:w="2410" w:type="dxa"/>
            <w:gridSpan w:val="2"/>
          </w:tcPr>
          <w:p w:rsidR="00020C19" w:rsidRPr="007F1116" w:rsidRDefault="00020C19">
            <w:pPr>
              <w:pStyle w:val="TableParagraph"/>
              <w:rPr>
                <w:sz w:val="20"/>
              </w:rPr>
            </w:pPr>
          </w:p>
        </w:tc>
        <w:tc>
          <w:tcPr>
            <w:tcW w:w="1844" w:type="dxa"/>
            <w:vMerge w:val="restart"/>
          </w:tcPr>
          <w:p w:rsidR="00020C19" w:rsidRPr="007F1116" w:rsidRDefault="00E020B6" w:rsidP="007F1116">
            <w:pPr>
              <w:pStyle w:val="TableParagraph"/>
              <w:ind w:left="113" w:right="138"/>
              <w:jc w:val="center"/>
              <w:rPr>
                <w:sz w:val="24"/>
              </w:rPr>
            </w:pPr>
            <w:r w:rsidRPr="007F1116">
              <w:rPr>
                <w:sz w:val="24"/>
              </w:rPr>
              <w:t>Property damage in EUR (estimate)</w:t>
            </w:r>
          </w:p>
        </w:tc>
      </w:tr>
      <w:tr w:rsidR="00C50D6F" w:rsidTr="00826AA6">
        <w:trPr>
          <w:trHeight w:val="551"/>
        </w:trPr>
        <w:tc>
          <w:tcPr>
            <w:tcW w:w="1844" w:type="dxa"/>
            <w:vMerge/>
            <w:tcBorders>
              <w:top w:val="nil"/>
            </w:tcBorders>
          </w:tcPr>
          <w:p w:rsidR="00020C19" w:rsidRPr="007F1116" w:rsidRDefault="00020C19">
            <w:pPr>
              <w:rPr>
                <w:sz w:val="2"/>
                <w:szCs w:val="2"/>
              </w:rPr>
            </w:pPr>
          </w:p>
        </w:tc>
        <w:tc>
          <w:tcPr>
            <w:tcW w:w="1275" w:type="dxa"/>
            <w:vMerge/>
            <w:tcBorders>
              <w:top w:val="nil"/>
            </w:tcBorders>
          </w:tcPr>
          <w:p w:rsidR="00020C19" w:rsidRPr="007F1116" w:rsidRDefault="00020C19">
            <w:pPr>
              <w:rPr>
                <w:sz w:val="2"/>
                <w:szCs w:val="2"/>
              </w:rPr>
            </w:pPr>
          </w:p>
        </w:tc>
        <w:tc>
          <w:tcPr>
            <w:tcW w:w="1275" w:type="dxa"/>
          </w:tcPr>
          <w:p w:rsidR="00020C19" w:rsidRPr="007F1116" w:rsidRDefault="00E020B6">
            <w:pPr>
              <w:pStyle w:val="TableParagraph"/>
              <w:spacing w:line="268" w:lineRule="exact"/>
              <w:ind w:left="110" w:right="100"/>
              <w:jc w:val="center"/>
              <w:rPr>
                <w:sz w:val="24"/>
              </w:rPr>
            </w:pPr>
            <w:r w:rsidRPr="007F1116">
              <w:rPr>
                <w:sz w:val="24"/>
              </w:rPr>
              <w:t>Fatalities</w:t>
            </w:r>
          </w:p>
        </w:tc>
        <w:tc>
          <w:tcPr>
            <w:tcW w:w="1135" w:type="dxa"/>
          </w:tcPr>
          <w:p w:rsidR="00020C19" w:rsidRPr="007F1116" w:rsidRDefault="00E020B6">
            <w:pPr>
              <w:pStyle w:val="TableParagraph"/>
              <w:spacing w:line="268" w:lineRule="exact"/>
              <w:ind w:left="121"/>
              <w:rPr>
                <w:sz w:val="24"/>
              </w:rPr>
            </w:pPr>
            <w:r w:rsidRPr="007F1116">
              <w:rPr>
                <w:sz w:val="24"/>
              </w:rPr>
              <w:t>Seriously</w:t>
            </w:r>
          </w:p>
          <w:p w:rsidR="00020C19" w:rsidRPr="007F1116" w:rsidRDefault="00E020B6">
            <w:pPr>
              <w:pStyle w:val="TableParagraph"/>
              <w:spacing w:line="264" w:lineRule="exact"/>
              <w:ind w:left="195"/>
              <w:rPr>
                <w:sz w:val="24"/>
              </w:rPr>
            </w:pPr>
            <w:r w:rsidRPr="007F1116">
              <w:rPr>
                <w:sz w:val="24"/>
              </w:rPr>
              <w:t>injured</w:t>
            </w:r>
          </w:p>
        </w:tc>
        <w:tc>
          <w:tcPr>
            <w:tcW w:w="1844" w:type="dxa"/>
            <w:vMerge/>
            <w:tcBorders>
              <w:top w:val="nil"/>
            </w:tcBorders>
          </w:tcPr>
          <w:p w:rsidR="00020C19" w:rsidRPr="007F1116" w:rsidRDefault="00020C19">
            <w:pPr>
              <w:rPr>
                <w:sz w:val="2"/>
                <w:szCs w:val="2"/>
              </w:rPr>
            </w:pPr>
          </w:p>
        </w:tc>
      </w:tr>
      <w:tr w:rsidR="00C50D6F" w:rsidTr="00826AA6">
        <w:trPr>
          <w:trHeight w:val="275"/>
        </w:trPr>
        <w:tc>
          <w:tcPr>
            <w:tcW w:w="1844" w:type="dxa"/>
          </w:tcPr>
          <w:p w:rsidR="00020C19" w:rsidRPr="007F1116" w:rsidRDefault="00E020B6">
            <w:pPr>
              <w:pStyle w:val="TableParagraph"/>
              <w:spacing w:line="256" w:lineRule="exact"/>
              <w:ind w:left="107"/>
              <w:rPr>
                <w:sz w:val="24"/>
              </w:rPr>
            </w:pPr>
            <w:r w:rsidRPr="007F1116">
              <w:rPr>
                <w:sz w:val="24"/>
              </w:rPr>
              <w:t>Accident</w:t>
            </w:r>
          </w:p>
        </w:tc>
        <w:tc>
          <w:tcPr>
            <w:tcW w:w="1275" w:type="dxa"/>
          </w:tcPr>
          <w:p w:rsidR="00020C19" w:rsidRPr="007F1116" w:rsidRDefault="00E020B6">
            <w:pPr>
              <w:pStyle w:val="TableParagraph"/>
              <w:spacing w:line="256" w:lineRule="exact"/>
              <w:ind w:left="11"/>
              <w:jc w:val="center"/>
              <w:rPr>
                <w:sz w:val="24"/>
              </w:rPr>
            </w:pPr>
            <w:r w:rsidRPr="007F1116">
              <w:rPr>
                <w:sz w:val="24"/>
              </w:rPr>
              <w:t>1</w:t>
            </w:r>
          </w:p>
        </w:tc>
        <w:tc>
          <w:tcPr>
            <w:tcW w:w="1275" w:type="dxa"/>
          </w:tcPr>
          <w:p w:rsidR="00020C19" w:rsidRPr="007F1116" w:rsidRDefault="00E020B6">
            <w:pPr>
              <w:pStyle w:val="TableParagraph"/>
              <w:spacing w:line="256" w:lineRule="exact"/>
              <w:ind w:left="14"/>
              <w:jc w:val="center"/>
              <w:rPr>
                <w:sz w:val="24"/>
              </w:rPr>
            </w:pPr>
            <w:r w:rsidRPr="007F1116">
              <w:rPr>
                <w:sz w:val="24"/>
              </w:rPr>
              <w:t>0</w:t>
            </w:r>
          </w:p>
        </w:tc>
        <w:tc>
          <w:tcPr>
            <w:tcW w:w="1135" w:type="dxa"/>
          </w:tcPr>
          <w:p w:rsidR="00020C19" w:rsidRPr="007F1116" w:rsidRDefault="00E020B6">
            <w:pPr>
              <w:pStyle w:val="TableParagraph"/>
              <w:spacing w:line="256" w:lineRule="exact"/>
              <w:ind w:left="15"/>
              <w:jc w:val="center"/>
              <w:rPr>
                <w:sz w:val="24"/>
              </w:rPr>
            </w:pPr>
            <w:r w:rsidRPr="007F1116">
              <w:rPr>
                <w:sz w:val="24"/>
              </w:rPr>
              <w:t>1</w:t>
            </w:r>
          </w:p>
        </w:tc>
        <w:tc>
          <w:tcPr>
            <w:tcW w:w="1844" w:type="dxa"/>
          </w:tcPr>
          <w:p w:rsidR="00020C19" w:rsidRPr="007F1116" w:rsidRDefault="00E020B6">
            <w:pPr>
              <w:pStyle w:val="TableParagraph"/>
              <w:spacing w:line="256" w:lineRule="exact"/>
              <w:ind w:left="12"/>
              <w:jc w:val="center"/>
              <w:rPr>
                <w:sz w:val="24"/>
              </w:rPr>
            </w:pPr>
            <w:r w:rsidRPr="007F1116">
              <w:rPr>
                <w:sz w:val="24"/>
              </w:rPr>
              <w:t>0</w:t>
            </w:r>
          </w:p>
        </w:tc>
      </w:tr>
      <w:tr w:rsidR="00C50D6F" w:rsidTr="00826AA6">
        <w:trPr>
          <w:trHeight w:val="277"/>
        </w:trPr>
        <w:tc>
          <w:tcPr>
            <w:tcW w:w="1844" w:type="dxa"/>
          </w:tcPr>
          <w:p w:rsidR="00020C19" w:rsidRPr="007F1116" w:rsidRDefault="00E020B6">
            <w:pPr>
              <w:pStyle w:val="TableParagraph"/>
              <w:spacing w:line="258" w:lineRule="exact"/>
              <w:ind w:left="107"/>
              <w:rPr>
                <w:sz w:val="24"/>
              </w:rPr>
            </w:pPr>
            <w:r w:rsidRPr="007F1116">
              <w:rPr>
                <w:sz w:val="24"/>
              </w:rPr>
              <w:t>Incident</w:t>
            </w:r>
          </w:p>
        </w:tc>
        <w:tc>
          <w:tcPr>
            <w:tcW w:w="1275" w:type="dxa"/>
          </w:tcPr>
          <w:p w:rsidR="00020C19" w:rsidRPr="007F1116" w:rsidRDefault="00020C19">
            <w:pPr>
              <w:pStyle w:val="TableParagraph"/>
              <w:rPr>
                <w:sz w:val="20"/>
              </w:rPr>
            </w:pPr>
          </w:p>
        </w:tc>
        <w:tc>
          <w:tcPr>
            <w:tcW w:w="1275" w:type="dxa"/>
          </w:tcPr>
          <w:p w:rsidR="00020C19" w:rsidRPr="007F1116" w:rsidRDefault="00020C19">
            <w:pPr>
              <w:pStyle w:val="TableParagraph"/>
              <w:rPr>
                <w:sz w:val="20"/>
              </w:rPr>
            </w:pPr>
          </w:p>
        </w:tc>
        <w:tc>
          <w:tcPr>
            <w:tcW w:w="1135" w:type="dxa"/>
          </w:tcPr>
          <w:p w:rsidR="00020C19" w:rsidRPr="007F1116" w:rsidRDefault="00020C19">
            <w:pPr>
              <w:pStyle w:val="TableParagraph"/>
              <w:rPr>
                <w:sz w:val="20"/>
              </w:rPr>
            </w:pPr>
          </w:p>
        </w:tc>
        <w:tc>
          <w:tcPr>
            <w:tcW w:w="1844" w:type="dxa"/>
          </w:tcPr>
          <w:p w:rsidR="00020C19" w:rsidRPr="007F1116" w:rsidRDefault="00020C19">
            <w:pPr>
              <w:pStyle w:val="TableParagraph"/>
              <w:rPr>
                <w:sz w:val="20"/>
              </w:rPr>
            </w:pPr>
          </w:p>
        </w:tc>
      </w:tr>
    </w:tbl>
    <w:p w:rsidR="00020C19" w:rsidRPr="007F1116" w:rsidRDefault="00020C19" w:rsidP="008C2B27">
      <w:pPr>
        <w:pStyle w:val="BodyText"/>
      </w:pPr>
    </w:p>
    <w:p w:rsidR="00020C19" w:rsidRPr="007F1116" w:rsidRDefault="00E020B6" w:rsidP="00FE0AD5">
      <w:pPr>
        <w:pStyle w:val="Heading2"/>
      </w:pPr>
      <w:bookmarkStart w:id="12" w:name="_Toc503784575"/>
      <w:bookmarkStart w:id="13" w:name="_Toc504399287"/>
      <w:r w:rsidRPr="007F1116">
        <w:t>Investigations completed in 2016</w:t>
      </w:r>
      <w:bookmarkEnd w:id="12"/>
      <w:bookmarkEnd w:id="13"/>
    </w:p>
    <w:p w:rsidR="00020C19" w:rsidRPr="007F1116" w:rsidRDefault="00E020B6" w:rsidP="0064267A">
      <w:pPr>
        <w:pStyle w:val="BodyText"/>
        <w:spacing w:before="113"/>
        <w:ind w:left="1134"/>
      </w:pPr>
      <w:r w:rsidRPr="007F1116">
        <w:t>Grounds for investigation:</w:t>
      </w:r>
    </w:p>
    <w:p w:rsidR="00020C19" w:rsidRPr="007F1116" w:rsidRDefault="00020C19" w:rsidP="008C2B27">
      <w:pPr>
        <w:pStyle w:val="BodyText"/>
      </w:pPr>
    </w:p>
    <w:p w:rsidR="00020C19" w:rsidRPr="007F1116" w:rsidRDefault="00E020B6" w:rsidP="00FE0AD5">
      <w:pPr>
        <w:pStyle w:val="Bulletitalic"/>
      </w:pPr>
      <w:r w:rsidRPr="007F1116">
        <w:t>In accordance with the Railway Safety Directive;</w:t>
      </w:r>
    </w:p>
    <w:p w:rsidR="00020C19" w:rsidRPr="007F1116" w:rsidRDefault="00020C19" w:rsidP="008C2B27">
      <w:pPr>
        <w:pStyle w:val="BodyText"/>
      </w:pPr>
    </w:p>
    <w:p w:rsidR="00020C19" w:rsidRPr="007F1116" w:rsidRDefault="00E020B6" w:rsidP="00FE0AD5">
      <w:pPr>
        <w:pStyle w:val="Bulletitalic"/>
      </w:pPr>
      <w:r w:rsidRPr="007F1116">
        <w:t>In accordance with national legislation (possible areas exempted in Article 2(2));</w:t>
      </w:r>
    </w:p>
    <w:p w:rsidR="00020C19" w:rsidRPr="007F1116" w:rsidRDefault="00020C19" w:rsidP="008C2B27">
      <w:pPr>
        <w:pStyle w:val="BodyText"/>
      </w:pPr>
    </w:p>
    <w:p w:rsidR="00020C19" w:rsidRPr="007F1116" w:rsidRDefault="00E020B6" w:rsidP="00FE0AD5">
      <w:pPr>
        <w:pStyle w:val="Bulletitalic"/>
      </w:pPr>
      <w:r w:rsidRPr="007F1116">
        <w:t xml:space="preserve">Voluntary investigations – other criteria </w:t>
      </w:r>
      <w:r w:rsidRPr="007F1116">
        <w:t>(national laws not referenced in the Railway Safety Directive).</w:t>
      </w:r>
    </w:p>
    <w:p w:rsidR="00020C19" w:rsidRPr="007F1116" w:rsidRDefault="00020C19" w:rsidP="008C2B27">
      <w:pPr>
        <w:pStyle w:val="BodyText"/>
      </w:pPr>
    </w:p>
    <w:p w:rsidR="00020C19" w:rsidRPr="007F1116" w:rsidRDefault="00E020B6" w:rsidP="0093709E">
      <w:pPr>
        <w:pStyle w:val="Heading3"/>
      </w:pPr>
      <w:bookmarkStart w:id="14" w:name="_Toc503784576"/>
      <w:bookmarkStart w:id="15" w:name="_Toc504399288"/>
      <w:r w:rsidRPr="007F1116">
        <w:t>Investigations completed in 2016</w:t>
      </w:r>
      <w:bookmarkEnd w:id="14"/>
      <w:bookmarkEnd w:id="15"/>
    </w:p>
    <w:p w:rsidR="00020C19" w:rsidRPr="007F1116" w:rsidRDefault="00020C19" w:rsidP="008C2B27">
      <w:pPr>
        <w:pStyle w:val="BodyText"/>
      </w:pPr>
    </w:p>
    <w:tbl>
      <w:tblPr>
        <w:tblW w:w="0" w:type="auto"/>
        <w:tblInd w:w="1253" w:type="dxa"/>
        <w:tblLayout w:type="fixed"/>
        <w:tblCellMar>
          <w:left w:w="0" w:type="dxa"/>
          <w:right w:w="0" w:type="dxa"/>
        </w:tblCellMar>
        <w:tblLook w:val="01E0" w:firstRow="1" w:lastRow="1" w:firstColumn="1" w:lastColumn="1" w:noHBand="0" w:noVBand="0"/>
      </w:tblPr>
      <w:tblGrid>
        <w:gridCol w:w="1457"/>
        <w:gridCol w:w="3381"/>
        <w:gridCol w:w="1047"/>
        <w:gridCol w:w="1615"/>
      </w:tblGrid>
      <w:tr w:rsidR="00C50D6F" w:rsidTr="00826AA6">
        <w:trPr>
          <w:trHeight w:val="818"/>
        </w:trPr>
        <w:tc>
          <w:tcPr>
            <w:tcW w:w="1457" w:type="dxa"/>
          </w:tcPr>
          <w:p w:rsidR="00BF0194" w:rsidRPr="007F1116" w:rsidRDefault="00E020B6" w:rsidP="002D2EF3">
            <w:pPr>
              <w:pStyle w:val="TableParagraph"/>
              <w:ind w:left="83"/>
              <w:rPr>
                <w:b/>
                <w:sz w:val="24"/>
              </w:rPr>
            </w:pPr>
            <w:r w:rsidRPr="007F1116">
              <w:rPr>
                <w:b/>
                <w:sz w:val="24"/>
              </w:rPr>
              <w:t>Date of occurrence</w:t>
            </w:r>
          </w:p>
        </w:tc>
        <w:tc>
          <w:tcPr>
            <w:tcW w:w="3381" w:type="dxa"/>
          </w:tcPr>
          <w:p w:rsidR="00BF0194" w:rsidRPr="007F1116" w:rsidRDefault="00E020B6" w:rsidP="002D2EF3">
            <w:pPr>
              <w:pStyle w:val="TableParagraph"/>
              <w:spacing w:line="266" w:lineRule="exact"/>
              <w:ind w:left="295"/>
              <w:rPr>
                <w:b/>
                <w:sz w:val="24"/>
              </w:rPr>
            </w:pPr>
            <w:r w:rsidRPr="007F1116">
              <w:rPr>
                <w:b/>
                <w:sz w:val="24"/>
              </w:rPr>
              <w:t>Title of investigation</w:t>
            </w:r>
          </w:p>
          <w:p w:rsidR="00BF0194" w:rsidRPr="007F1116" w:rsidRDefault="00BF0194" w:rsidP="002D2EF3">
            <w:pPr>
              <w:pStyle w:val="TableParagraph"/>
              <w:spacing w:line="261" w:lineRule="exact"/>
              <w:rPr>
                <w:sz w:val="24"/>
              </w:rPr>
            </w:pPr>
          </w:p>
        </w:tc>
        <w:tc>
          <w:tcPr>
            <w:tcW w:w="1047" w:type="dxa"/>
          </w:tcPr>
          <w:p w:rsidR="00BF0194" w:rsidRPr="007F1116" w:rsidRDefault="00E020B6" w:rsidP="002D2EF3">
            <w:pPr>
              <w:pStyle w:val="TableParagraph"/>
              <w:ind w:left="209" w:hanging="36"/>
              <w:rPr>
                <w:sz w:val="24"/>
              </w:rPr>
            </w:pPr>
            <w:r w:rsidRPr="007F1116">
              <w:rPr>
                <w:b/>
                <w:sz w:val="24"/>
              </w:rPr>
              <w:t>Legal grounds</w:t>
            </w:r>
          </w:p>
        </w:tc>
        <w:tc>
          <w:tcPr>
            <w:tcW w:w="1615" w:type="dxa"/>
          </w:tcPr>
          <w:p w:rsidR="00BF0194" w:rsidRPr="007F1116" w:rsidRDefault="00E020B6" w:rsidP="00BF0194">
            <w:pPr>
              <w:pStyle w:val="TableParagraph"/>
              <w:ind w:left="209" w:right="-455" w:hanging="36"/>
              <w:rPr>
                <w:b/>
                <w:sz w:val="24"/>
              </w:rPr>
            </w:pPr>
            <w:r w:rsidRPr="007F1116">
              <w:rPr>
                <w:b/>
                <w:sz w:val="24"/>
              </w:rPr>
              <w:t>Completed</w:t>
            </w:r>
          </w:p>
        </w:tc>
      </w:tr>
      <w:tr w:rsidR="00C50D6F" w:rsidTr="00826AA6">
        <w:trPr>
          <w:trHeight w:val="1103"/>
        </w:trPr>
        <w:tc>
          <w:tcPr>
            <w:tcW w:w="1457" w:type="dxa"/>
          </w:tcPr>
          <w:p w:rsidR="00BF0194" w:rsidRPr="007F1116" w:rsidRDefault="00E020B6" w:rsidP="002D2EF3">
            <w:pPr>
              <w:pStyle w:val="TableParagraph"/>
              <w:spacing w:before="133"/>
              <w:ind w:left="83"/>
              <w:rPr>
                <w:sz w:val="24"/>
              </w:rPr>
            </w:pPr>
            <w:r w:rsidRPr="007F1116">
              <w:rPr>
                <w:sz w:val="24"/>
              </w:rPr>
              <w:t>5 September 2015</w:t>
            </w:r>
          </w:p>
        </w:tc>
        <w:tc>
          <w:tcPr>
            <w:tcW w:w="3381" w:type="dxa"/>
          </w:tcPr>
          <w:p w:rsidR="00BF0194" w:rsidRPr="007F1116" w:rsidRDefault="00E020B6" w:rsidP="00BF0194">
            <w:pPr>
              <w:pStyle w:val="TableParagraph"/>
              <w:spacing w:before="133"/>
              <w:ind w:left="295" w:right="251"/>
              <w:rPr>
                <w:sz w:val="24"/>
              </w:rPr>
            </w:pPr>
            <w:r w:rsidRPr="007F1116">
              <w:rPr>
                <w:spacing w:val="-5"/>
                <w:sz w:val="24"/>
              </w:rPr>
              <w:t>Accident involving a person at Pölsebo station, Västra Götaland County.</w:t>
            </w:r>
          </w:p>
        </w:tc>
        <w:tc>
          <w:tcPr>
            <w:tcW w:w="1047" w:type="dxa"/>
          </w:tcPr>
          <w:p w:rsidR="00BF0194" w:rsidRPr="007F1116" w:rsidRDefault="00E020B6" w:rsidP="002D2EF3">
            <w:pPr>
              <w:pStyle w:val="TableParagraph"/>
              <w:spacing w:before="133"/>
              <w:ind w:right="377"/>
              <w:jc w:val="right"/>
              <w:rPr>
                <w:sz w:val="24"/>
              </w:rPr>
            </w:pPr>
            <w:r w:rsidRPr="007F1116">
              <w:rPr>
                <w:sz w:val="24"/>
              </w:rPr>
              <w:t>i</w:t>
            </w:r>
          </w:p>
        </w:tc>
        <w:tc>
          <w:tcPr>
            <w:tcW w:w="1615" w:type="dxa"/>
          </w:tcPr>
          <w:p w:rsidR="00BF0194" w:rsidRPr="007F1116" w:rsidRDefault="00E020B6" w:rsidP="00FE0AD5">
            <w:pPr>
              <w:pStyle w:val="TableParagraph"/>
              <w:spacing w:before="133"/>
              <w:ind w:right="110"/>
              <w:jc w:val="right"/>
              <w:rPr>
                <w:sz w:val="24"/>
              </w:rPr>
            </w:pPr>
            <w:r w:rsidRPr="007F1116">
              <w:rPr>
                <w:sz w:val="24"/>
              </w:rPr>
              <w:t>31 May 2016</w:t>
            </w:r>
          </w:p>
        </w:tc>
      </w:tr>
    </w:tbl>
    <w:p w:rsidR="00BF0194" w:rsidRPr="007F1116" w:rsidRDefault="00BF0194" w:rsidP="008C2B27">
      <w:pPr>
        <w:pStyle w:val="BodyText"/>
      </w:pPr>
    </w:p>
    <w:p w:rsidR="00020C19" w:rsidRPr="007F1116" w:rsidRDefault="00E020B6" w:rsidP="00FE0AD5">
      <w:pPr>
        <w:pStyle w:val="Heading2"/>
      </w:pPr>
      <w:bookmarkStart w:id="16" w:name="_Toc503784577"/>
      <w:bookmarkStart w:id="17" w:name="_Toc504399289"/>
      <w:r w:rsidRPr="007F1116">
        <w:t>Investigations launched in 2016 but not completed in 2016</w:t>
      </w:r>
      <w:bookmarkEnd w:id="16"/>
      <w:bookmarkEnd w:id="17"/>
    </w:p>
    <w:p w:rsidR="00020C19" w:rsidRPr="007F1116" w:rsidRDefault="00020C19" w:rsidP="005B4DCA"/>
    <w:tbl>
      <w:tblPr>
        <w:tblW w:w="0" w:type="auto"/>
        <w:tblInd w:w="1253" w:type="dxa"/>
        <w:tblLayout w:type="fixed"/>
        <w:tblCellMar>
          <w:left w:w="0" w:type="dxa"/>
          <w:right w:w="0" w:type="dxa"/>
        </w:tblCellMar>
        <w:tblLook w:val="01E0" w:firstRow="1" w:lastRow="1" w:firstColumn="1" w:lastColumn="1" w:noHBand="0" w:noVBand="0"/>
      </w:tblPr>
      <w:tblGrid>
        <w:gridCol w:w="1457"/>
        <w:gridCol w:w="3381"/>
        <w:gridCol w:w="1047"/>
      </w:tblGrid>
      <w:tr w:rsidR="00C50D6F" w:rsidTr="002D2EF3">
        <w:trPr>
          <w:trHeight w:val="658"/>
        </w:trPr>
        <w:tc>
          <w:tcPr>
            <w:tcW w:w="1457" w:type="dxa"/>
          </w:tcPr>
          <w:p w:rsidR="00020C19" w:rsidRPr="007F1116" w:rsidRDefault="00E020B6" w:rsidP="002D2EF3">
            <w:pPr>
              <w:pStyle w:val="TableParagraph"/>
              <w:ind w:left="83"/>
              <w:rPr>
                <w:b/>
                <w:sz w:val="24"/>
              </w:rPr>
            </w:pPr>
            <w:r w:rsidRPr="007F1116">
              <w:rPr>
                <w:b/>
                <w:sz w:val="24"/>
              </w:rPr>
              <w:t>Event date</w:t>
            </w:r>
          </w:p>
        </w:tc>
        <w:tc>
          <w:tcPr>
            <w:tcW w:w="3381" w:type="dxa"/>
          </w:tcPr>
          <w:p w:rsidR="00020C19" w:rsidRPr="007F1116" w:rsidRDefault="00E020B6" w:rsidP="002D2EF3">
            <w:pPr>
              <w:pStyle w:val="TableParagraph"/>
              <w:spacing w:line="266" w:lineRule="exact"/>
              <w:ind w:left="295"/>
              <w:rPr>
                <w:b/>
                <w:sz w:val="24"/>
              </w:rPr>
            </w:pPr>
            <w:r w:rsidRPr="007F1116">
              <w:rPr>
                <w:b/>
                <w:sz w:val="24"/>
              </w:rPr>
              <w:t>Title of investigation</w:t>
            </w:r>
          </w:p>
        </w:tc>
        <w:tc>
          <w:tcPr>
            <w:tcW w:w="1047" w:type="dxa"/>
          </w:tcPr>
          <w:p w:rsidR="00020C19" w:rsidRPr="007F1116" w:rsidRDefault="00E020B6" w:rsidP="002D2EF3">
            <w:pPr>
              <w:pStyle w:val="TableParagraph"/>
              <w:ind w:left="209" w:hanging="36"/>
              <w:rPr>
                <w:b/>
                <w:sz w:val="24"/>
              </w:rPr>
            </w:pPr>
            <w:r w:rsidRPr="007F1116">
              <w:rPr>
                <w:b/>
                <w:sz w:val="24"/>
              </w:rPr>
              <w:t>Legal grounds</w:t>
            </w:r>
          </w:p>
        </w:tc>
      </w:tr>
      <w:tr w:rsidR="00C50D6F" w:rsidTr="002D2EF3">
        <w:trPr>
          <w:trHeight w:val="710"/>
        </w:trPr>
        <w:tc>
          <w:tcPr>
            <w:tcW w:w="1457" w:type="dxa"/>
          </w:tcPr>
          <w:p w:rsidR="00020C19" w:rsidRPr="007F1116" w:rsidRDefault="00E020B6" w:rsidP="002D2EF3">
            <w:pPr>
              <w:pStyle w:val="TableParagraph"/>
              <w:spacing w:before="133"/>
              <w:ind w:left="83"/>
              <w:rPr>
                <w:sz w:val="24"/>
              </w:rPr>
            </w:pPr>
            <w:r w:rsidRPr="007F1116">
              <w:rPr>
                <w:sz w:val="24"/>
              </w:rPr>
              <w:t>25 May 2016</w:t>
            </w:r>
          </w:p>
        </w:tc>
        <w:tc>
          <w:tcPr>
            <w:tcW w:w="3381" w:type="dxa"/>
          </w:tcPr>
          <w:p w:rsidR="00020C19" w:rsidRPr="007F1116" w:rsidRDefault="00E020B6">
            <w:pPr>
              <w:pStyle w:val="TableParagraph"/>
              <w:spacing w:line="271" w:lineRule="exact"/>
              <w:ind w:left="295"/>
              <w:rPr>
                <w:sz w:val="24"/>
              </w:rPr>
            </w:pPr>
            <w:r w:rsidRPr="007F1116">
              <w:rPr>
                <w:sz w:val="24"/>
              </w:rPr>
              <w:t>Two railway technicians hit at Markaryd, Kronoberg County.</w:t>
            </w:r>
          </w:p>
        </w:tc>
        <w:tc>
          <w:tcPr>
            <w:tcW w:w="1047" w:type="dxa"/>
          </w:tcPr>
          <w:p w:rsidR="00020C19" w:rsidRPr="007F1116" w:rsidRDefault="00E020B6" w:rsidP="002D2EF3">
            <w:pPr>
              <w:pStyle w:val="TableParagraph"/>
              <w:spacing w:before="133"/>
              <w:ind w:right="377"/>
              <w:jc w:val="right"/>
              <w:rPr>
                <w:sz w:val="24"/>
              </w:rPr>
            </w:pPr>
            <w:r w:rsidRPr="007F1116">
              <w:rPr>
                <w:sz w:val="24"/>
              </w:rPr>
              <w:t>i</w:t>
            </w:r>
          </w:p>
        </w:tc>
      </w:tr>
      <w:tr w:rsidR="00C50D6F" w:rsidTr="00826AA6">
        <w:trPr>
          <w:trHeight w:val="1103"/>
        </w:trPr>
        <w:tc>
          <w:tcPr>
            <w:tcW w:w="1457" w:type="dxa"/>
          </w:tcPr>
          <w:p w:rsidR="00020C19" w:rsidRPr="007F1116" w:rsidRDefault="00E020B6">
            <w:pPr>
              <w:pStyle w:val="TableParagraph"/>
              <w:spacing w:before="133"/>
              <w:ind w:left="83"/>
              <w:rPr>
                <w:sz w:val="24"/>
              </w:rPr>
            </w:pPr>
            <w:r w:rsidRPr="007F1116">
              <w:rPr>
                <w:sz w:val="24"/>
              </w:rPr>
              <w:t>7 June 2016</w:t>
            </w:r>
          </w:p>
        </w:tc>
        <w:tc>
          <w:tcPr>
            <w:tcW w:w="3381" w:type="dxa"/>
          </w:tcPr>
          <w:p w:rsidR="00020C19" w:rsidRPr="007F1116" w:rsidRDefault="00E020B6">
            <w:pPr>
              <w:pStyle w:val="TableParagraph"/>
              <w:spacing w:before="133"/>
              <w:ind w:left="295" w:right="251"/>
              <w:rPr>
                <w:sz w:val="24"/>
              </w:rPr>
            </w:pPr>
            <w:r w:rsidRPr="007F1116">
              <w:rPr>
                <w:spacing w:val="-5"/>
                <w:sz w:val="24"/>
              </w:rPr>
              <w:t>Near-miss between a train and shunting rolling</w:t>
            </w:r>
            <w:r w:rsidRPr="007F1116">
              <w:rPr>
                <w:spacing w:val="-5"/>
                <w:sz w:val="24"/>
              </w:rPr>
              <w:t xml:space="preserve"> stock at Västerås, Västmanland County.</w:t>
            </w:r>
          </w:p>
        </w:tc>
        <w:tc>
          <w:tcPr>
            <w:tcW w:w="1047" w:type="dxa"/>
          </w:tcPr>
          <w:p w:rsidR="00020C19" w:rsidRPr="007F1116" w:rsidRDefault="00E020B6">
            <w:pPr>
              <w:pStyle w:val="TableParagraph"/>
              <w:spacing w:before="133"/>
              <w:ind w:right="377"/>
              <w:jc w:val="right"/>
              <w:rPr>
                <w:sz w:val="24"/>
              </w:rPr>
            </w:pPr>
            <w:r w:rsidRPr="007F1116">
              <w:rPr>
                <w:sz w:val="24"/>
              </w:rPr>
              <w:t>i</w:t>
            </w:r>
          </w:p>
        </w:tc>
      </w:tr>
      <w:tr w:rsidR="00C50D6F" w:rsidTr="00826AA6">
        <w:trPr>
          <w:trHeight w:val="1380"/>
        </w:trPr>
        <w:tc>
          <w:tcPr>
            <w:tcW w:w="1457" w:type="dxa"/>
          </w:tcPr>
          <w:p w:rsidR="00020C19" w:rsidRPr="007F1116" w:rsidRDefault="00E020B6">
            <w:pPr>
              <w:pStyle w:val="TableParagraph"/>
              <w:spacing w:before="133"/>
              <w:ind w:left="83"/>
              <w:rPr>
                <w:sz w:val="24"/>
              </w:rPr>
            </w:pPr>
            <w:r w:rsidRPr="007F1116">
              <w:rPr>
                <w:sz w:val="24"/>
              </w:rPr>
              <w:t>21 September 2016</w:t>
            </w:r>
          </w:p>
        </w:tc>
        <w:tc>
          <w:tcPr>
            <w:tcW w:w="3381" w:type="dxa"/>
          </w:tcPr>
          <w:p w:rsidR="00020C19" w:rsidRPr="007F1116" w:rsidRDefault="00E020B6" w:rsidP="00B15FF3">
            <w:pPr>
              <w:pStyle w:val="TableParagraph"/>
              <w:spacing w:before="133"/>
              <w:ind w:left="295" w:right="277"/>
              <w:rPr>
                <w:sz w:val="24"/>
              </w:rPr>
            </w:pPr>
            <w:r w:rsidRPr="007F1116">
              <w:rPr>
                <w:spacing w:val="-5"/>
                <w:sz w:val="24"/>
              </w:rPr>
              <w:t>Collision between train 9207 and train 6032 on the Piteå – Arnemark section, Norrbotten County.</w:t>
            </w:r>
          </w:p>
        </w:tc>
        <w:tc>
          <w:tcPr>
            <w:tcW w:w="1047" w:type="dxa"/>
          </w:tcPr>
          <w:p w:rsidR="00020C19" w:rsidRPr="007F1116" w:rsidRDefault="00E020B6">
            <w:pPr>
              <w:pStyle w:val="TableParagraph"/>
              <w:spacing w:before="133"/>
              <w:ind w:right="377"/>
              <w:jc w:val="right"/>
              <w:rPr>
                <w:sz w:val="24"/>
              </w:rPr>
            </w:pPr>
            <w:r w:rsidRPr="007F1116">
              <w:rPr>
                <w:sz w:val="24"/>
              </w:rPr>
              <w:t>i</w:t>
            </w:r>
          </w:p>
        </w:tc>
      </w:tr>
      <w:tr w:rsidR="00C50D6F" w:rsidTr="007F1116">
        <w:trPr>
          <w:trHeight w:val="555"/>
        </w:trPr>
        <w:tc>
          <w:tcPr>
            <w:tcW w:w="1457" w:type="dxa"/>
          </w:tcPr>
          <w:p w:rsidR="00020C19" w:rsidRPr="007F1116" w:rsidRDefault="00E020B6">
            <w:pPr>
              <w:pStyle w:val="TableParagraph"/>
              <w:spacing w:before="133"/>
              <w:ind w:left="50"/>
              <w:rPr>
                <w:sz w:val="24"/>
              </w:rPr>
            </w:pPr>
            <w:r w:rsidRPr="007F1116">
              <w:rPr>
                <w:sz w:val="24"/>
              </w:rPr>
              <w:t>30 September 2016</w:t>
            </w:r>
          </w:p>
        </w:tc>
        <w:tc>
          <w:tcPr>
            <w:tcW w:w="3381" w:type="dxa"/>
          </w:tcPr>
          <w:p w:rsidR="00020C19" w:rsidRPr="007F1116" w:rsidRDefault="00E020B6">
            <w:pPr>
              <w:pStyle w:val="TableParagraph"/>
              <w:spacing w:before="133" w:line="270" w:lineRule="atLeast"/>
              <w:ind w:left="326" w:right="169"/>
              <w:rPr>
                <w:sz w:val="24"/>
              </w:rPr>
            </w:pPr>
            <w:r w:rsidRPr="007F1116">
              <w:rPr>
                <w:spacing w:val="-5"/>
                <w:sz w:val="24"/>
              </w:rPr>
              <w:t>Collision between a train on single-line working with an auxiliary vehicle and</w:t>
            </w:r>
            <w:r w:rsidRPr="007F1116">
              <w:rPr>
                <w:spacing w:val="-5"/>
                <w:sz w:val="24"/>
              </w:rPr>
              <w:t xml:space="preserve"> a stationary train on the Deje – Molkom section, Värmland County.</w:t>
            </w:r>
          </w:p>
        </w:tc>
        <w:tc>
          <w:tcPr>
            <w:tcW w:w="1047" w:type="dxa"/>
          </w:tcPr>
          <w:p w:rsidR="00020C19" w:rsidRPr="007F1116" w:rsidRDefault="00E020B6">
            <w:pPr>
              <w:pStyle w:val="TableParagraph"/>
              <w:spacing w:before="133"/>
              <w:ind w:right="360"/>
              <w:jc w:val="right"/>
              <w:rPr>
                <w:sz w:val="24"/>
              </w:rPr>
            </w:pPr>
            <w:r w:rsidRPr="007F1116">
              <w:rPr>
                <w:sz w:val="24"/>
              </w:rPr>
              <w:t>i</w:t>
            </w:r>
          </w:p>
        </w:tc>
      </w:tr>
      <w:tr w:rsidR="00C50D6F" w:rsidTr="002D2EF3">
        <w:trPr>
          <w:trHeight w:val="1236"/>
        </w:trPr>
        <w:tc>
          <w:tcPr>
            <w:tcW w:w="1457" w:type="dxa"/>
          </w:tcPr>
          <w:p w:rsidR="00826AA6" w:rsidRPr="007F1116" w:rsidRDefault="00E020B6" w:rsidP="002D2EF3">
            <w:pPr>
              <w:pStyle w:val="TableParagraph"/>
              <w:spacing w:before="133"/>
              <w:ind w:left="50"/>
              <w:rPr>
                <w:sz w:val="24"/>
              </w:rPr>
            </w:pPr>
            <w:r w:rsidRPr="007F1116">
              <w:rPr>
                <w:sz w:val="24"/>
              </w:rPr>
              <w:t>11 October 2016</w:t>
            </w:r>
          </w:p>
        </w:tc>
        <w:tc>
          <w:tcPr>
            <w:tcW w:w="3381" w:type="dxa"/>
          </w:tcPr>
          <w:p w:rsidR="00826AA6" w:rsidRPr="007F1116" w:rsidRDefault="00E020B6" w:rsidP="002D2EF3">
            <w:pPr>
              <w:pStyle w:val="TableParagraph"/>
              <w:spacing w:before="133" w:line="270" w:lineRule="atLeast"/>
              <w:ind w:left="326" w:right="169"/>
              <w:rPr>
                <w:sz w:val="24"/>
              </w:rPr>
            </w:pPr>
            <w:r w:rsidRPr="007F1116">
              <w:rPr>
                <w:spacing w:val="-5"/>
                <w:sz w:val="24"/>
              </w:rPr>
              <w:t>Collision between train 34871 and train 26890 at Fångsjöbacken station, Jämtland County.</w:t>
            </w:r>
          </w:p>
        </w:tc>
        <w:tc>
          <w:tcPr>
            <w:tcW w:w="1047" w:type="dxa"/>
          </w:tcPr>
          <w:p w:rsidR="00826AA6" w:rsidRPr="007F1116" w:rsidRDefault="00E020B6" w:rsidP="002D2EF3">
            <w:pPr>
              <w:pStyle w:val="TableParagraph"/>
              <w:spacing w:before="133"/>
              <w:ind w:right="360"/>
              <w:jc w:val="right"/>
              <w:rPr>
                <w:sz w:val="24"/>
              </w:rPr>
            </w:pPr>
            <w:r w:rsidRPr="007F1116">
              <w:rPr>
                <w:sz w:val="24"/>
              </w:rPr>
              <w:t>i</w:t>
            </w:r>
          </w:p>
        </w:tc>
      </w:tr>
    </w:tbl>
    <w:p w:rsidR="00020C19" w:rsidRPr="007F1116" w:rsidRDefault="00020C19" w:rsidP="008C2B27">
      <w:pPr>
        <w:pStyle w:val="BodyText"/>
      </w:pPr>
    </w:p>
    <w:p w:rsidR="00020C19" w:rsidRPr="007F1116" w:rsidRDefault="00E020B6" w:rsidP="00826AA6">
      <w:pPr>
        <w:pStyle w:val="Heading2"/>
      </w:pPr>
      <w:bookmarkStart w:id="18" w:name="_Toc503784578"/>
      <w:bookmarkStart w:id="19" w:name="_Toc504399290"/>
      <w:r w:rsidRPr="007F1116">
        <w:t>Summaries of investigations completed in 2016</w:t>
      </w:r>
      <w:bookmarkEnd w:id="18"/>
      <w:bookmarkEnd w:id="19"/>
    </w:p>
    <w:p w:rsidR="00020C19" w:rsidRPr="007F1116" w:rsidRDefault="00020C19" w:rsidP="008C2B27">
      <w:pPr>
        <w:pStyle w:val="BodyText"/>
      </w:pPr>
    </w:p>
    <w:p w:rsidR="00020C19" w:rsidRPr="007F1116" w:rsidRDefault="00E020B6" w:rsidP="00826AA6">
      <w:pPr>
        <w:pStyle w:val="Heading3"/>
        <w:ind w:right="853"/>
      </w:pPr>
      <w:bookmarkStart w:id="20" w:name="_Toc503784579"/>
      <w:bookmarkStart w:id="21" w:name="_Toc504399291"/>
      <w:r w:rsidRPr="007F1116">
        <w:t>Final report RJ 2016:01 – Accident involving a person in part of the station at Pölsebo, Västra Götaland County, on 5 September 2015</w:t>
      </w:r>
      <w:bookmarkEnd w:id="20"/>
      <w:bookmarkEnd w:id="21"/>
    </w:p>
    <w:p w:rsidR="00020C19" w:rsidRPr="007F1116" w:rsidRDefault="00E020B6" w:rsidP="008C2B27">
      <w:pPr>
        <w:pStyle w:val="BodyText"/>
      </w:pPr>
      <w:r w:rsidRPr="007F1116">
        <w:rPr>
          <w:noProof/>
          <w:lang w:val="en-US" w:eastAsia="zh-CN" w:bidi="ar-SA"/>
        </w:rPr>
        <w:drawing>
          <wp:anchor distT="0" distB="0" distL="0" distR="0" simplePos="0" relativeHeight="251660288" behindDoc="0" locked="0" layoutInCell="1" allowOverlap="1">
            <wp:simplePos x="0" y="0"/>
            <wp:positionH relativeFrom="page">
              <wp:posOffset>1616710</wp:posOffset>
            </wp:positionH>
            <wp:positionV relativeFrom="paragraph">
              <wp:posOffset>112995</wp:posOffset>
            </wp:positionV>
            <wp:extent cx="4221572" cy="2414587"/>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9" cstate="print"/>
                    <a:stretch>
                      <a:fillRect/>
                    </a:stretch>
                  </pic:blipFill>
                  <pic:spPr>
                    <a:xfrm>
                      <a:off x="0" y="0"/>
                      <a:ext cx="4221572" cy="2414587"/>
                    </a:xfrm>
                    <a:prstGeom prst="rect">
                      <a:avLst/>
                    </a:prstGeom>
                  </pic:spPr>
                </pic:pic>
              </a:graphicData>
            </a:graphic>
          </wp:anchor>
        </w:drawing>
      </w:r>
    </w:p>
    <w:p w:rsidR="00020C19" w:rsidRPr="007F1116" w:rsidRDefault="00E020B6" w:rsidP="00826AA6">
      <w:pPr>
        <w:pStyle w:val="BodyText"/>
        <w:ind w:left="1134" w:right="751"/>
        <w:jc w:val="both"/>
      </w:pPr>
      <w:r w:rsidRPr="007F1116">
        <w:t>On 5 September 2015, a machine operator, who had been working on sleeper replacement and had then driven his excavator of</w:t>
      </w:r>
      <w:r w:rsidRPr="007F1116">
        <w:t>f the track, was hit by a train while on his way back to his colleagues to help with tidying up. The machine operator was seriously injured.</w:t>
      </w:r>
    </w:p>
    <w:p w:rsidR="00020C19" w:rsidRPr="007F1116" w:rsidRDefault="00020C19" w:rsidP="00826AA6">
      <w:pPr>
        <w:pStyle w:val="BodyText"/>
        <w:spacing w:before="10"/>
        <w:ind w:left="1134"/>
        <w:rPr>
          <w:sz w:val="20"/>
        </w:rPr>
      </w:pPr>
    </w:p>
    <w:p w:rsidR="00020C19" w:rsidRPr="007F1116" w:rsidRDefault="00E020B6" w:rsidP="00826AA6">
      <w:pPr>
        <w:pStyle w:val="BodyText"/>
        <w:ind w:left="1134" w:right="759"/>
        <w:jc w:val="both"/>
      </w:pPr>
      <w:r w:rsidRPr="007F1116">
        <w:t xml:space="preserve">The working party to which the machine operator belonged had been replacing sleepers on the harbour line between </w:t>
      </w:r>
      <w:r w:rsidRPr="007F1116">
        <w:t>Pölsebo and Skandia Harbour on the Gothenburg Harbour Line.</w:t>
      </w:r>
    </w:p>
    <w:p w:rsidR="00020C19" w:rsidRPr="007F1116" w:rsidRDefault="00E020B6" w:rsidP="00826AA6">
      <w:pPr>
        <w:pStyle w:val="BodyText"/>
        <w:ind w:left="1134" w:right="754"/>
        <w:jc w:val="both"/>
      </w:pPr>
      <w:r w:rsidRPr="007F1116">
        <w:t>The working party included a supervisor who also acted as the health and safety manager, one machine operator, and two assistants. The sleeper-replacement work was carried out under work-site prot</w:t>
      </w:r>
      <w:r w:rsidRPr="007F1116">
        <w:t>ection rules, which quite simply means that the track is closed to train traffic while the protection is in place.</w:t>
      </w:r>
    </w:p>
    <w:p w:rsidR="00020C19" w:rsidRPr="007F1116" w:rsidRDefault="00020C19" w:rsidP="00826AA6">
      <w:pPr>
        <w:pStyle w:val="BodyText"/>
        <w:spacing w:before="10"/>
        <w:ind w:left="1134"/>
        <w:rPr>
          <w:sz w:val="20"/>
        </w:rPr>
      </w:pPr>
    </w:p>
    <w:p w:rsidR="00020C19" w:rsidRPr="007F1116" w:rsidRDefault="00E020B6" w:rsidP="00826AA6">
      <w:pPr>
        <w:pStyle w:val="BodyText"/>
        <w:ind w:left="1134" w:right="753"/>
        <w:jc w:val="both"/>
      </w:pPr>
      <w:r w:rsidRPr="007F1116">
        <w:t>When the sleeper-replacement work was finished for the day, the machine operator drove his excavator off the track. A short while later, the</w:t>
      </w:r>
      <w:r w:rsidRPr="007F1116">
        <w:t xml:space="preserve"> health and safety manager telephoned the machine operator and notified him that the work-site protection had been lifted, but that they needed to tidy up the work site. He asked the machine operator to join them and help, and the machine operator started </w:t>
      </w:r>
      <w:r w:rsidRPr="007F1116">
        <w:t>to make his way back to his colleagues. Train 79012 was approaching Pölsebo at the same time.</w:t>
      </w:r>
    </w:p>
    <w:p w:rsidR="00020C19" w:rsidRPr="007F1116" w:rsidRDefault="00020C19" w:rsidP="008C2B27">
      <w:pPr>
        <w:pStyle w:val="BodyText"/>
      </w:pPr>
    </w:p>
    <w:p w:rsidR="00020C19" w:rsidRPr="007F1116" w:rsidRDefault="00020C19" w:rsidP="008C2B27">
      <w:pPr>
        <w:pStyle w:val="BodyText"/>
      </w:pPr>
    </w:p>
    <w:p w:rsidR="00020C19" w:rsidRPr="007F1116" w:rsidRDefault="00E020B6">
      <w:pPr>
        <w:pStyle w:val="BodyText"/>
        <w:ind w:left="1042"/>
        <w:rPr>
          <w:sz w:val="20"/>
        </w:rPr>
      </w:pPr>
      <w:r w:rsidRPr="007F1116">
        <w:rPr>
          <w:noProof/>
          <w:sz w:val="20"/>
          <w:lang w:val="en-US" w:eastAsia="zh-CN" w:bidi="ar-SA"/>
        </w:rPr>
        <w:drawing>
          <wp:inline distT="0" distB="0" distL="0" distR="0">
            <wp:extent cx="4241371" cy="2816352"/>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11394" name="image10.jpeg"/>
                    <pic:cNvPicPr/>
                  </pic:nvPicPr>
                  <pic:blipFill>
                    <a:blip r:embed="rId20" cstate="print"/>
                    <a:stretch>
                      <a:fillRect/>
                    </a:stretch>
                  </pic:blipFill>
                  <pic:spPr>
                    <a:xfrm>
                      <a:off x="0" y="0"/>
                      <a:ext cx="4241371" cy="2816352"/>
                    </a:xfrm>
                    <a:prstGeom prst="rect">
                      <a:avLst/>
                    </a:prstGeom>
                  </pic:spPr>
                </pic:pic>
              </a:graphicData>
            </a:graphic>
          </wp:inline>
        </w:drawing>
      </w:r>
    </w:p>
    <w:p w:rsidR="00020C19" w:rsidRPr="007F1116" w:rsidRDefault="00E020B6">
      <w:pPr>
        <w:pStyle w:val="BodyText"/>
        <w:spacing w:before="130"/>
        <w:ind w:left="1059" w:right="761"/>
        <w:jc w:val="both"/>
      </w:pPr>
      <w:r w:rsidRPr="007F1116">
        <w:t>The driver of train 79012 noticed a group of people wearing high-visibility clothing standing at the left-hand side of the track. He felt that he had made eye</w:t>
      </w:r>
      <w:r w:rsidRPr="007F1116">
        <w:t xml:space="preserve"> contact with one of the people in the group and therefore did not need to give an audible signal. When the driver was near the group, a high-visibility jacket suddenly popped up into his field of vision and disappeared beneath him. Nobody in the working p</w:t>
      </w:r>
      <w:r w:rsidRPr="007F1116">
        <w:t>arty noticed what happened until the collision had taken place.</w:t>
      </w:r>
    </w:p>
    <w:p w:rsidR="00020C19" w:rsidRPr="007F1116" w:rsidRDefault="00020C19">
      <w:pPr>
        <w:pStyle w:val="BodyText"/>
        <w:spacing w:before="10"/>
        <w:rPr>
          <w:sz w:val="20"/>
        </w:rPr>
      </w:pPr>
    </w:p>
    <w:p w:rsidR="00020C19" w:rsidRPr="007F1116" w:rsidRDefault="00E020B6">
      <w:pPr>
        <w:pStyle w:val="BodyText"/>
        <w:ind w:left="1059" w:right="759"/>
        <w:jc w:val="both"/>
      </w:pPr>
      <w:r w:rsidRPr="007F1116">
        <w:t>It has not been possible to establish the precise reason for the machine operator having been so close to the track on which traffic was running, within the safety zone, to result in having b</w:t>
      </w:r>
      <w:r w:rsidRPr="007F1116">
        <w:t>een hit. What is known is that he was asked to the area by self-propulsion to assist with tidying up. One reason that is deemed likely is that the operator inspected the track on his way back, prior to the next day's work.</w:t>
      </w:r>
    </w:p>
    <w:p w:rsidR="00020C19" w:rsidRPr="007F1116" w:rsidRDefault="00020C19">
      <w:pPr>
        <w:pStyle w:val="BodyText"/>
        <w:spacing w:before="11"/>
        <w:rPr>
          <w:sz w:val="20"/>
        </w:rPr>
      </w:pPr>
    </w:p>
    <w:p w:rsidR="00020C19" w:rsidRPr="007F1116" w:rsidRDefault="00E020B6">
      <w:pPr>
        <w:pStyle w:val="BodyText"/>
        <w:ind w:left="1059" w:right="754"/>
        <w:jc w:val="both"/>
      </w:pPr>
      <w:r w:rsidRPr="007F1116">
        <w:t>Possible contributing factors th</w:t>
      </w:r>
      <w:r w:rsidRPr="007F1116">
        <w:t>at it has been possible to identify are a relatively noisy environment at the site, which could have affected the opportunities for hearing the train, as well as the fact that the work-site protection rules under which the sleeper-replacement work had been</w:t>
      </w:r>
      <w:r w:rsidRPr="007F1116">
        <w:t xml:space="preserve"> carried out were lifted earlier than planned, so the circumstances changed from being a completely closed track to a track on which traffic was running, which could have led the machine operator to be confused by the circumstances.</w:t>
      </w:r>
    </w:p>
    <w:p w:rsidR="00020C19" w:rsidRPr="007F1116" w:rsidRDefault="00020C19">
      <w:pPr>
        <w:pStyle w:val="BodyText"/>
        <w:spacing w:before="10"/>
        <w:rPr>
          <w:sz w:val="20"/>
        </w:rPr>
      </w:pPr>
    </w:p>
    <w:p w:rsidR="00020C19" w:rsidRPr="007F1116" w:rsidRDefault="00E020B6">
      <w:pPr>
        <w:pStyle w:val="BodyText"/>
        <w:ind w:left="1059" w:right="757"/>
        <w:jc w:val="both"/>
      </w:pPr>
      <w:r w:rsidRPr="007F1116">
        <w:t>An underlying factor for the risk having arisen at all was that some special safety measures for tidying up at the side of the track were not adopted. An underlying factor for this at the system level is that it is not self-explanatory from the rules and s</w:t>
      </w:r>
      <w:r w:rsidRPr="007F1116">
        <w:t>upport documents in force that any safety measures need to be taken in such cases, and there is no systematic follow-up of how the rules are interpreted and applied in this respect.</w:t>
      </w:r>
    </w:p>
    <w:p w:rsidR="00020C19" w:rsidRPr="007F1116" w:rsidRDefault="00020C19">
      <w:pPr>
        <w:pStyle w:val="BodyText"/>
        <w:rPr>
          <w:sz w:val="20"/>
        </w:rPr>
      </w:pPr>
    </w:p>
    <w:p w:rsidR="00020C19" w:rsidRPr="007F1116" w:rsidRDefault="00020C19" w:rsidP="00826AA6">
      <w:pPr>
        <w:pStyle w:val="BodyText"/>
        <w:pageBreakBefore/>
        <w:spacing w:before="2"/>
        <w:rPr>
          <w:sz w:val="17"/>
        </w:rPr>
      </w:pPr>
    </w:p>
    <w:p w:rsidR="00020C19" w:rsidRPr="007F1116" w:rsidRDefault="00E020B6" w:rsidP="00ED12C2">
      <w:pPr>
        <w:pStyle w:val="Heading2"/>
      </w:pPr>
      <w:bookmarkStart w:id="22" w:name="_Toc503784580"/>
      <w:bookmarkStart w:id="23" w:name="_Toc504399292"/>
      <w:r w:rsidRPr="007F1116">
        <w:t>Accidents and incidents investigated in the last five years</w:t>
      </w:r>
      <w:bookmarkEnd w:id="22"/>
      <w:bookmarkEnd w:id="23"/>
    </w:p>
    <w:p w:rsidR="00020C19" w:rsidRPr="007F1116" w:rsidRDefault="00E020B6" w:rsidP="007F1116">
      <w:pPr>
        <w:pStyle w:val="BodyText"/>
        <w:spacing w:before="115"/>
        <w:ind w:left="993" w:right="3850"/>
        <w:jc w:val="center"/>
      </w:pPr>
      <w:r w:rsidRPr="007F1116">
        <w:t>Rail traffic</w:t>
      </w:r>
      <w:r w:rsidRPr="007F1116">
        <w:t xml:space="preserve"> investigations launched 2012-2016</w:t>
      </w:r>
    </w:p>
    <w:p w:rsidR="00020C19" w:rsidRPr="007F1116" w:rsidRDefault="00020C19">
      <w:pPr>
        <w:pStyle w:val="BodyText"/>
        <w:spacing w:before="7"/>
        <w:rPr>
          <w:sz w:val="21"/>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693"/>
        <w:gridCol w:w="802"/>
        <w:gridCol w:w="802"/>
        <w:gridCol w:w="800"/>
        <w:gridCol w:w="793"/>
        <w:gridCol w:w="794"/>
        <w:gridCol w:w="791"/>
      </w:tblGrid>
      <w:tr w:rsidR="00C50D6F" w:rsidTr="008C2B27">
        <w:trPr>
          <w:trHeight w:val="275"/>
        </w:trPr>
        <w:tc>
          <w:tcPr>
            <w:tcW w:w="3401" w:type="dxa"/>
            <w:gridSpan w:val="2"/>
          </w:tcPr>
          <w:p w:rsidR="00020C19" w:rsidRPr="007F1116" w:rsidRDefault="00E020B6">
            <w:pPr>
              <w:pStyle w:val="TableParagraph"/>
              <w:spacing w:line="256" w:lineRule="exact"/>
              <w:ind w:left="105"/>
              <w:rPr>
                <w:sz w:val="24"/>
              </w:rPr>
            </w:pPr>
            <w:r w:rsidRPr="007F1116">
              <w:rPr>
                <w:sz w:val="24"/>
              </w:rPr>
              <w:t>Investigations of accidents/incidents</w:t>
            </w:r>
          </w:p>
        </w:tc>
        <w:tc>
          <w:tcPr>
            <w:tcW w:w="802" w:type="dxa"/>
            <w:vAlign w:val="center"/>
          </w:tcPr>
          <w:p w:rsidR="00020C19" w:rsidRPr="007F1116" w:rsidRDefault="00E020B6" w:rsidP="008C2B27">
            <w:pPr>
              <w:pStyle w:val="TableParagraph"/>
              <w:spacing w:line="256" w:lineRule="exact"/>
              <w:ind w:left="138" w:right="133"/>
              <w:jc w:val="center"/>
              <w:rPr>
                <w:sz w:val="24"/>
              </w:rPr>
            </w:pPr>
            <w:r w:rsidRPr="007F1116">
              <w:rPr>
                <w:sz w:val="24"/>
              </w:rPr>
              <w:t>2012</w:t>
            </w:r>
          </w:p>
        </w:tc>
        <w:tc>
          <w:tcPr>
            <w:tcW w:w="802" w:type="dxa"/>
            <w:vAlign w:val="center"/>
          </w:tcPr>
          <w:p w:rsidR="00020C19" w:rsidRPr="007F1116" w:rsidRDefault="00E020B6" w:rsidP="008C2B27">
            <w:pPr>
              <w:pStyle w:val="TableParagraph"/>
              <w:spacing w:line="256" w:lineRule="exact"/>
              <w:ind w:left="138" w:right="133"/>
              <w:jc w:val="center"/>
              <w:rPr>
                <w:sz w:val="24"/>
              </w:rPr>
            </w:pPr>
            <w:r w:rsidRPr="007F1116">
              <w:rPr>
                <w:sz w:val="24"/>
              </w:rPr>
              <w:t>2013</w:t>
            </w:r>
          </w:p>
        </w:tc>
        <w:tc>
          <w:tcPr>
            <w:tcW w:w="800" w:type="dxa"/>
            <w:vAlign w:val="center"/>
          </w:tcPr>
          <w:p w:rsidR="00020C19" w:rsidRPr="007F1116" w:rsidRDefault="00E020B6" w:rsidP="008C2B27">
            <w:pPr>
              <w:pStyle w:val="TableParagraph"/>
              <w:spacing w:line="256" w:lineRule="exact"/>
              <w:ind w:left="135" w:right="134"/>
              <w:jc w:val="center"/>
              <w:rPr>
                <w:sz w:val="24"/>
              </w:rPr>
            </w:pPr>
            <w:r w:rsidRPr="007F1116">
              <w:rPr>
                <w:sz w:val="24"/>
              </w:rPr>
              <w:t>2014</w:t>
            </w:r>
          </w:p>
        </w:tc>
        <w:tc>
          <w:tcPr>
            <w:tcW w:w="793" w:type="dxa"/>
            <w:vAlign w:val="center"/>
          </w:tcPr>
          <w:p w:rsidR="00020C19" w:rsidRPr="007F1116" w:rsidRDefault="00E020B6" w:rsidP="008C2B27">
            <w:pPr>
              <w:pStyle w:val="TableParagraph"/>
              <w:spacing w:line="256" w:lineRule="exact"/>
              <w:ind w:left="132" w:right="130"/>
              <w:jc w:val="center"/>
              <w:rPr>
                <w:sz w:val="24"/>
              </w:rPr>
            </w:pPr>
            <w:r w:rsidRPr="007F1116">
              <w:rPr>
                <w:sz w:val="24"/>
              </w:rPr>
              <w:t>2015</w:t>
            </w:r>
          </w:p>
        </w:tc>
        <w:tc>
          <w:tcPr>
            <w:tcW w:w="794" w:type="dxa"/>
            <w:vAlign w:val="center"/>
          </w:tcPr>
          <w:p w:rsidR="00020C19" w:rsidRPr="007F1116" w:rsidRDefault="00E020B6" w:rsidP="008C2B27">
            <w:pPr>
              <w:pStyle w:val="TableParagraph"/>
              <w:spacing w:line="256" w:lineRule="exact"/>
              <w:ind w:left="132" w:right="132"/>
              <w:jc w:val="center"/>
              <w:rPr>
                <w:sz w:val="24"/>
              </w:rPr>
            </w:pPr>
            <w:r w:rsidRPr="007F1116">
              <w:rPr>
                <w:sz w:val="24"/>
              </w:rPr>
              <w:t>2016</w:t>
            </w:r>
          </w:p>
        </w:tc>
        <w:tc>
          <w:tcPr>
            <w:tcW w:w="791" w:type="dxa"/>
            <w:vAlign w:val="center"/>
          </w:tcPr>
          <w:p w:rsidR="00020C19" w:rsidRPr="007F1116" w:rsidRDefault="00E020B6" w:rsidP="007F1116">
            <w:pPr>
              <w:pStyle w:val="TableParagraph"/>
              <w:spacing w:line="256" w:lineRule="exact"/>
              <w:jc w:val="center"/>
              <w:rPr>
                <w:sz w:val="24"/>
              </w:rPr>
            </w:pPr>
            <w:r w:rsidRPr="007F1116">
              <w:rPr>
                <w:sz w:val="24"/>
              </w:rPr>
              <w:t>Total</w:t>
            </w:r>
          </w:p>
        </w:tc>
      </w:tr>
      <w:tr w:rsidR="00C50D6F" w:rsidTr="008C2B27">
        <w:trPr>
          <w:trHeight w:val="275"/>
        </w:trPr>
        <w:tc>
          <w:tcPr>
            <w:tcW w:w="708" w:type="dxa"/>
            <w:vMerge w:val="restart"/>
            <w:textDirection w:val="btLr"/>
            <w:vAlign w:val="center"/>
          </w:tcPr>
          <w:p w:rsidR="008C2B27" w:rsidRPr="007F1116" w:rsidRDefault="00E020B6" w:rsidP="008C2B27">
            <w:pPr>
              <w:pStyle w:val="TableParagraph"/>
              <w:ind w:left="284" w:right="113"/>
              <w:rPr>
                <w:sz w:val="24"/>
              </w:rPr>
            </w:pPr>
            <w:r w:rsidRPr="007F1116">
              <w:rPr>
                <w:sz w:val="24"/>
              </w:rPr>
              <w:t xml:space="preserve">Serious accidents </w:t>
            </w:r>
          </w:p>
          <w:p w:rsidR="00020C19" w:rsidRPr="007F1116" w:rsidRDefault="00E020B6" w:rsidP="008C2B27">
            <w:pPr>
              <w:pStyle w:val="TableParagraph"/>
              <w:ind w:left="284" w:right="113"/>
              <w:rPr>
                <w:sz w:val="24"/>
              </w:rPr>
            </w:pPr>
            <w:r w:rsidRPr="007F1116">
              <w:rPr>
                <w:sz w:val="24"/>
              </w:rPr>
              <w:t>(Article 19(1)-(2))</w:t>
            </w:r>
          </w:p>
        </w:tc>
        <w:tc>
          <w:tcPr>
            <w:tcW w:w="2693" w:type="dxa"/>
          </w:tcPr>
          <w:p w:rsidR="00020C19" w:rsidRPr="007F1116" w:rsidRDefault="00E020B6">
            <w:pPr>
              <w:pStyle w:val="TableParagraph"/>
              <w:spacing w:line="256" w:lineRule="exact"/>
              <w:ind w:left="107"/>
              <w:rPr>
                <w:sz w:val="24"/>
              </w:rPr>
            </w:pPr>
            <w:r w:rsidRPr="007F1116">
              <w:rPr>
                <w:sz w:val="24"/>
              </w:rPr>
              <w:t>Collision</w:t>
            </w:r>
          </w:p>
        </w:tc>
        <w:tc>
          <w:tcPr>
            <w:tcW w:w="802" w:type="dxa"/>
            <w:vAlign w:val="center"/>
          </w:tcPr>
          <w:p w:rsidR="00020C19" w:rsidRPr="007F1116" w:rsidRDefault="00020C19" w:rsidP="008C2B27">
            <w:pPr>
              <w:pStyle w:val="TableParagraph"/>
              <w:jc w:val="center"/>
              <w:rPr>
                <w:sz w:val="20"/>
              </w:rPr>
            </w:pPr>
          </w:p>
        </w:tc>
        <w:tc>
          <w:tcPr>
            <w:tcW w:w="802" w:type="dxa"/>
            <w:vAlign w:val="center"/>
          </w:tcPr>
          <w:p w:rsidR="00020C19" w:rsidRPr="007F1116" w:rsidRDefault="00020C19" w:rsidP="008C2B27">
            <w:pPr>
              <w:pStyle w:val="TableParagraph"/>
              <w:jc w:val="center"/>
              <w:rPr>
                <w:sz w:val="20"/>
              </w:rPr>
            </w:pPr>
          </w:p>
        </w:tc>
        <w:tc>
          <w:tcPr>
            <w:tcW w:w="800" w:type="dxa"/>
            <w:vAlign w:val="center"/>
          </w:tcPr>
          <w:p w:rsidR="00020C19" w:rsidRPr="007F1116" w:rsidRDefault="00020C19" w:rsidP="008C2B27">
            <w:pPr>
              <w:pStyle w:val="TableParagraph"/>
              <w:jc w:val="center"/>
              <w:rPr>
                <w:sz w:val="20"/>
              </w:rPr>
            </w:pPr>
          </w:p>
        </w:tc>
        <w:tc>
          <w:tcPr>
            <w:tcW w:w="793" w:type="dxa"/>
            <w:vAlign w:val="center"/>
          </w:tcPr>
          <w:p w:rsidR="00020C19" w:rsidRPr="007F1116" w:rsidRDefault="00020C19" w:rsidP="008C2B27">
            <w:pPr>
              <w:pStyle w:val="TableParagraph"/>
              <w:jc w:val="center"/>
              <w:rPr>
                <w:sz w:val="20"/>
              </w:rPr>
            </w:pPr>
          </w:p>
        </w:tc>
        <w:tc>
          <w:tcPr>
            <w:tcW w:w="794" w:type="dxa"/>
            <w:vAlign w:val="center"/>
          </w:tcPr>
          <w:p w:rsidR="00020C19" w:rsidRPr="007F1116" w:rsidRDefault="00E020B6" w:rsidP="008C2B27">
            <w:pPr>
              <w:pStyle w:val="TableParagraph"/>
              <w:spacing w:line="256" w:lineRule="exact"/>
              <w:ind w:left="10"/>
              <w:jc w:val="center"/>
              <w:rPr>
                <w:sz w:val="24"/>
              </w:rPr>
            </w:pPr>
            <w:r w:rsidRPr="007F1116">
              <w:rPr>
                <w:sz w:val="24"/>
              </w:rPr>
              <w:t>3</w:t>
            </w:r>
          </w:p>
        </w:tc>
        <w:tc>
          <w:tcPr>
            <w:tcW w:w="791" w:type="dxa"/>
            <w:vAlign w:val="center"/>
          </w:tcPr>
          <w:p w:rsidR="00020C19" w:rsidRPr="007F1116" w:rsidRDefault="00E020B6" w:rsidP="008C2B27">
            <w:pPr>
              <w:pStyle w:val="TableParagraph"/>
              <w:spacing w:line="256" w:lineRule="exact"/>
              <w:ind w:left="4"/>
              <w:jc w:val="center"/>
              <w:rPr>
                <w:sz w:val="24"/>
              </w:rPr>
            </w:pPr>
            <w:r w:rsidRPr="007F1116">
              <w:rPr>
                <w:sz w:val="24"/>
              </w:rPr>
              <w:t>3</w:t>
            </w:r>
          </w:p>
        </w:tc>
      </w:tr>
      <w:tr w:rsidR="00C50D6F" w:rsidTr="008C2B27">
        <w:trPr>
          <w:trHeight w:val="275"/>
        </w:trPr>
        <w:tc>
          <w:tcPr>
            <w:tcW w:w="708" w:type="dxa"/>
            <w:vMerge/>
            <w:tcBorders>
              <w:top w:val="nil"/>
            </w:tcBorders>
            <w:textDirection w:val="btLr"/>
          </w:tcPr>
          <w:p w:rsidR="00020C19" w:rsidRPr="007F1116" w:rsidRDefault="00020C19">
            <w:pPr>
              <w:rPr>
                <w:sz w:val="2"/>
                <w:szCs w:val="2"/>
              </w:rPr>
            </w:pPr>
          </w:p>
        </w:tc>
        <w:tc>
          <w:tcPr>
            <w:tcW w:w="2693" w:type="dxa"/>
          </w:tcPr>
          <w:p w:rsidR="00020C19" w:rsidRPr="007F1116" w:rsidRDefault="00E020B6">
            <w:pPr>
              <w:pStyle w:val="TableParagraph"/>
              <w:spacing w:line="256" w:lineRule="exact"/>
              <w:ind w:left="107"/>
              <w:rPr>
                <w:sz w:val="24"/>
              </w:rPr>
            </w:pPr>
            <w:r w:rsidRPr="007F1116">
              <w:rPr>
                <w:sz w:val="24"/>
              </w:rPr>
              <w:t>Collision with an obstacle</w:t>
            </w:r>
          </w:p>
        </w:tc>
        <w:tc>
          <w:tcPr>
            <w:tcW w:w="802" w:type="dxa"/>
            <w:vAlign w:val="center"/>
          </w:tcPr>
          <w:p w:rsidR="00020C19" w:rsidRPr="007F1116" w:rsidRDefault="00020C19" w:rsidP="008C2B27">
            <w:pPr>
              <w:pStyle w:val="TableParagraph"/>
              <w:jc w:val="center"/>
              <w:rPr>
                <w:sz w:val="20"/>
              </w:rPr>
            </w:pPr>
          </w:p>
        </w:tc>
        <w:tc>
          <w:tcPr>
            <w:tcW w:w="802" w:type="dxa"/>
            <w:vAlign w:val="center"/>
          </w:tcPr>
          <w:p w:rsidR="00020C19" w:rsidRPr="007F1116" w:rsidRDefault="00E020B6" w:rsidP="008C2B27">
            <w:pPr>
              <w:pStyle w:val="TableParagraph"/>
              <w:spacing w:line="256" w:lineRule="exact"/>
              <w:ind w:left="14"/>
              <w:jc w:val="center"/>
              <w:rPr>
                <w:sz w:val="24"/>
              </w:rPr>
            </w:pPr>
            <w:r w:rsidRPr="007F1116">
              <w:rPr>
                <w:sz w:val="24"/>
              </w:rPr>
              <w:t>1</w:t>
            </w:r>
          </w:p>
        </w:tc>
        <w:tc>
          <w:tcPr>
            <w:tcW w:w="800" w:type="dxa"/>
            <w:vAlign w:val="center"/>
          </w:tcPr>
          <w:p w:rsidR="00020C19" w:rsidRPr="007F1116" w:rsidRDefault="00020C19" w:rsidP="008C2B27">
            <w:pPr>
              <w:pStyle w:val="TableParagraph"/>
              <w:jc w:val="center"/>
              <w:rPr>
                <w:sz w:val="20"/>
              </w:rPr>
            </w:pPr>
          </w:p>
        </w:tc>
        <w:tc>
          <w:tcPr>
            <w:tcW w:w="793" w:type="dxa"/>
            <w:vAlign w:val="center"/>
          </w:tcPr>
          <w:p w:rsidR="00020C19" w:rsidRPr="007F1116" w:rsidRDefault="00020C19" w:rsidP="008C2B27">
            <w:pPr>
              <w:pStyle w:val="TableParagraph"/>
              <w:jc w:val="center"/>
              <w:rPr>
                <w:sz w:val="20"/>
              </w:rPr>
            </w:pPr>
          </w:p>
        </w:tc>
        <w:tc>
          <w:tcPr>
            <w:tcW w:w="794" w:type="dxa"/>
            <w:vAlign w:val="center"/>
          </w:tcPr>
          <w:p w:rsidR="00020C19" w:rsidRPr="007F1116" w:rsidRDefault="00020C19" w:rsidP="008C2B27">
            <w:pPr>
              <w:pStyle w:val="TableParagraph"/>
              <w:jc w:val="center"/>
              <w:rPr>
                <w:sz w:val="20"/>
              </w:rPr>
            </w:pPr>
          </w:p>
        </w:tc>
        <w:tc>
          <w:tcPr>
            <w:tcW w:w="791" w:type="dxa"/>
            <w:vAlign w:val="center"/>
          </w:tcPr>
          <w:p w:rsidR="00020C19" w:rsidRPr="007F1116" w:rsidRDefault="00E020B6" w:rsidP="008C2B27">
            <w:pPr>
              <w:pStyle w:val="TableParagraph"/>
              <w:spacing w:line="256" w:lineRule="exact"/>
              <w:ind w:left="4"/>
              <w:jc w:val="center"/>
              <w:rPr>
                <w:sz w:val="24"/>
              </w:rPr>
            </w:pPr>
            <w:r w:rsidRPr="007F1116">
              <w:rPr>
                <w:sz w:val="24"/>
              </w:rPr>
              <w:t>1</w:t>
            </w:r>
          </w:p>
        </w:tc>
      </w:tr>
      <w:tr w:rsidR="00C50D6F" w:rsidTr="008C2B27">
        <w:trPr>
          <w:trHeight w:val="275"/>
        </w:trPr>
        <w:tc>
          <w:tcPr>
            <w:tcW w:w="708" w:type="dxa"/>
            <w:vMerge/>
            <w:tcBorders>
              <w:top w:val="nil"/>
            </w:tcBorders>
            <w:textDirection w:val="btLr"/>
          </w:tcPr>
          <w:p w:rsidR="00020C19" w:rsidRPr="007F1116" w:rsidRDefault="00020C19">
            <w:pPr>
              <w:rPr>
                <w:sz w:val="2"/>
                <w:szCs w:val="2"/>
              </w:rPr>
            </w:pPr>
          </w:p>
        </w:tc>
        <w:tc>
          <w:tcPr>
            <w:tcW w:w="2693" w:type="dxa"/>
          </w:tcPr>
          <w:p w:rsidR="00020C19" w:rsidRPr="007F1116" w:rsidRDefault="00E020B6">
            <w:pPr>
              <w:pStyle w:val="TableParagraph"/>
              <w:spacing w:line="256" w:lineRule="exact"/>
              <w:ind w:left="107"/>
              <w:rPr>
                <w:sz w:val="24"/>
              </w:rPr>
            </w:pPr>
            <w:r w:rsidRPr="007F1116">
              <w:rPr>
                <w:sz w:val="24"/>
              </w:rPr>
              <w:t>Derailment</w:t>
            </w:r>
          </w:p>
        </w:tc>
        <w:tc>
          <w:tcPr>
            <w:tcW w:w="802" w:type="dxa"/>
            <w:vAlign w:val="center"/>
          </w:tcPr>
          <w:p w:rsidR="00020C19" w:rsidRPr="007F1116" w:rsidRDefault="00E020B6" w:rsidP="008C2B27">
            <w:pPr>
              <w:pStyle w:val="TableParagraph"/>
              <w:spacing w:line="256" w:lineRule="exact"/>
              <w:ind w:left="14"/>
              <w:jc w:val="center"/>
              <w:rPr>
                <w:sz w:val="24"/>
              </w:rPr>
            </w:pPr>
            <w:r w:rsidRPr="007F1116">
              <w:rPr>
                <w:sz w:val="24"/>
              </w:rPr>
              <w:t>1</w:t>
            </w:r>
          </w:p>
        </w:tc>
        <w:tc>
          <w:tcPr>
            <w:tcW w:w="802" w:type="dxa"/>
            <w:vAlign w:val="center"/>
          </w:tcPr>
          <w:p w:rsidR="00020C19" w:rsidRPr="007F1116" w:rsidRDefault="00020C19" w:rsidP="008C2B27">
            <w:pPr>
              <w:pStyle w:val="TableParagraph"/>
              <w:jc w:val="center"/>
              <w:rPr>
                <w:sz w:val="20"/>
              </w:rPr>
            </w:pPr>
          </w:p>
        </w:tc>
        <w:tc>
          <w:tcPr>
            <w:tcW w:w="800" w:type="dxa"/>
            <w:vAlign w:val="center"/>
          </w:tcPr>
          <w:p w:rsidR="00020C19" w:rsidRPr="007F1116" w:rsidRDefault="00E020B6" w:rsidP="008C2B27">
            <w:pPr>
              <w:pStyle w:val="TableParagraph"/>
              <w:spacing w:line="256" w:lineRule="exact"/>
              <w:ind w:left="11"/>
              <w:jc w:val="center"/>
              <w:rPr>
                <w:sz w:val="24"/>
              </w:rPr>
            </w:pPr>
            <w:r w:rsidRPr="007F1116">
              <w:rPr>
                <w:sz w:val="24"/>
              </w:rPr>
              <w:t>1</w:t>
            </w:r>
          </w:p>
        </w:tc>
        <w:tc>
          <w:tcPr>
            <w:tcW w:w="793" w:type="dxa"/>
            <w:vAlign w:val="center"/>
          </w:tcPr>
          <w:p w:rsidR="00020C19" w:rsidRPr="007F1116" w:rsidRDefault="00020C19" w:rsidP="008C2B27">
            <w:pPr>
              <w:pStyle w:val="TableParagraph"/>
              <w:jc w:val="center"/>
              <w:rPr>
                <w:sz w:val="20"/>
              </w:rPr>
            </w:pPr>
          </w:p>
        </w:tc>
        <w:tc>
          <w:tcPr>
            <w:tcW w:w="794" w:type="dxa"/>
            <w:vAlign w:val="center"/>
          </w:tcPr>
          <w:p w:rsidR="00020C19" w:rsidRPr="007F1116" w:rsidRDefault="00020C19" w:rsidP="008C2B27">
            <w:pPr>
              <w:pStyle w:val="TableParagraph"/>
              <w:jc w:val="center"/>
              <w:rPr>
                <w:sz w:val="20"/>
              </w:rPr>
            </w:pPr>
          </w:p>
        </w:tc>
        <w:tc>
          <w:tcPr>
            <w:tcW w:w="791" w:type="dxa"/>
            <w:vAlign w:val="center"/>
          </w:tcPr>
          <w:p w:rsidR="00020C19" w:rsidRPr="007F1116" w:rsidRDefault="00E020B6" w:rsidP="008C2B27">
            <w:pPr>
              <w:pStyle w:val="TableParagraph"/>
              <w:spacing w:line="256" w:lineRule="exact"/>
              <w:ind w:left="4"/>
              <w:jc w:val="center"/>
              <w:rPr>
                <w:sz w:val="24"/>
              </w:rPr>
            </w:pPr>
            <w:r w:rsidRPr="007F1116">
              <w:rPr>
                <w:sz w:val="24"/>
              </w:rPr>
              <w:t>2</w:t>
            </w:r>
          </w:p>
        </w:tc>
      </w:tr>
      <w:tr w:rsidR="00C50D6F" w:rsidTr="008C2B27">
        <w:trPr>
          <w:trHeight w:val="277"/>
        </w:trPr>
        <w:tc>
          <w:tcPr>
            <w:tcW w:w="708" w:type="dxa"/>
            <w:vMerge/>
            <w:tcBorders>
              <w:top w:val="nil"/>
            </w:tcBorders>
            <w:textDirection w:val="btLr"/>
          </w:tcPr>
          <w:p w:rsidR="00020C19" w:rsidRPr="007F1116" w:rsidRDefault="00020C19">
            <w:pPr>
              <w:rPr>
                <w:sz w:val="2"/>
                <w:szCs w:val="2"/>
              </w:rPr>
            </w:pPr>
          </w:p>
        </w:tc>
        <w:tc>
          <w:tcPr>
            <w:tcW w:w="2693" w:type="dxa"/>
          </w:tcPr>
          <w:p w:rsidR="00020C19" w:rsidRPr="007F1116" w:rsidRDefault="00E020B6">
            <w:pPr>
              <w:pStyle w:val="TableParagraph"/>
              <w:spacing w:line="258" w:lineRule="exact"/>
              <w:ind w:left="107"/>
              <w:rPr>
                <w:sz w:val="24"/>
              </w:rPr>
            </w:pPr>
            <w:r w:rsidRPr="007F1116">
              <w:rPr>
                <w:sz w:val="24"/>
              </w:rPr>
              <w:t>Level-crossing accident</w:t>
            </w:r>
          </w:p>
        </w:tc>
        <w:tc>
          <w:tcPr>
            <w:tcW w:w="802" w:type="dxa"/>
            <w:vAlign w:val="center"/>
          </w:tcPr>
          <w:p w:rsidR="00020C19" w:rsidRPr="007F1116" w:rsidRDefault="00E020B6" w:rsidP="008C2B27">
            <w:pPr>
              <w:pStyle w:val="TableParagraph"/>
              <w:spacing w:line="258" w:lineRule="exact"/>
              <w:ind w:left="14"/>
              <w:jc w:val="center"/>
              <w:rPr>
                <w:sz w:val="24"/>
              </w:rPr>
            </w:pPr>
            <w:r w:rsidRPr="007F1116">
              <w:rPr>
                <w:sz w:val="24"/>
              </w:rPr>
              <w:t>1</w:t>
            </w:r>
          </w:p>
        </w:tc>
        <w:tc>
          <w:tcPr>
            <w:tcW w:w="802" w:type="dxa"/>
            <w:vAlign w:val="center"/>
          </w:tcPr>
          <w:p w:rsidR="00020C19" w:rsidRPr="007F1116" w:rsidRDefault="00020C19" w:rsidP="008C2B27">
            <w:pPr>
              <w:pStyle w:val="TableParagraph"/>
              <w:jc w:val="center"/>
              <w:rPr>
                <w:sz w:val="20"/>
              </w:rPr>
            </w:pPr>
          </w:p>
        </w:tc>
        <w:tc>
          <w:tcPr>
            <w:tcW w:w="800" w:type="dxa"/>
            <w:vAlign w:val="center"/>
          </w:tcPr>
          <w:p w:rsidR="00020C19" w:rsidRPr="007F1116" w:rsidRDefault="00020C19" w:rsidP="008C2B27">
            <w:pPr>
              <w:pStyle w:val="TableParagraph"/>
              <w:jc w:val="center"/>
              <w:rPr>
                <w:sz w:val="20"/>
              </w:rPr>
            </w:pPr>
          </w:p>
        </w:tc>
        <w:tc>
          <w:tcPr>
            <w:tcW w:w="793" w:type="dxa"/>
            <w:vAlign w:val="center"/>
          </w:tcPr>
          <w:p w:rsidR="00020C19" w:rsidRPr="007F1116" w:rsidRDefault="00020C19" w:rsidP="008C2B27">
            <w:pPr>
              <w:pStyle w:val="TableParagraph"/>
              <w:jc w:val="center"/>
              <w:rPr>
                <w:sz w:val="20"/>
              </w:rPr>
            </w:pPr>
          </w:p>
        </w:tc>
        <w:tc>
          <w:tcPr>
            <w:tcW w:w="794" w:type="dxa"/>
            <w:vAlign w:val="center"/>
          </w:tcPr>
          <w:p w:rsidR="00020C19" w:rsidRPr="007F1116" w:rsidRDefault="00020C19" w:rsidP="008C2B27">
            <w:pPr>
              <w:pStyle w:val="TableParagraph"/>
              <w:jc w:val="center"/>
              <w:rPr>
                <w:sz w:val="20"/>
              </w:rPr>
            </w:pPr>
          </w:p>
        </w:tc>
        <w:tc>
          <w:tcPr>
            <w:tcW w:w="791" w:type="dxa"/>
            <w:vAlign w:val="center"/>
          </w:tcPr>
          <w:p w:rsidR="00020C19" w:rsidRPr="007F1116" w:rsidRDefault="00E020B6" w:rsidP="008C2B27">
            <w:pPr>
              <w:pStyle w:val="TableParagraph"/>
              <w:spacing w:line="258" w:lineRule="exact"/>
              <w:ind w:left="4"/>
              <w:jc w:val="center"/>
              <w:rPr>
                <w:sz w:val="24"/>
              </w:rPr>
            </w:pPr>
            <w:r w:rsidRPr="007F1116">
              <w:rPr>
                <w:sz w:val="24"/>
              </w:rPr>
              <w:t>1</w:t>
            </w:r>
          </w:p>
        </w:tc>
      </w:tr>
      <w:tr w:rsidR="00C50D6F" w:rsidTr="008C2B27">
        <w:trPr>
          <w:trHeight w:val="551"/>
        </w:trPr>
        <w:tc>
          <w:tcPr>
            <w:tcW w:w="708" w:type="dxa"/>
            <w:vMerge/>
            <w:tcBorders>
              <w:top w:val="nil"/>
            </w:tcBorders>
            <w:textDirection w:val="btLr"/>
          </w:tcPr>
          <w:p w:rsidR="00020C19" w:rsidRPr="007F1116" w:rsidRDefault="00020C19">
            <w:pPr>
              <w:rPr>
                <w:sz w:val="2"/>
                <w:szCs w:val="2"/>
              </w:rPr>
            </w:pPr>
          </w:p>
        </w:tc>
        <w:tc>
          <w:tcPr>
            <w:tcW w:w="2693" w:type="dxa"/>
          </w:tcPr>
          <w:p w:rsidR="00020C19" w:rsidRPr="007F1116" w:rsidRDefault="00E020B6" w:rsidP="008C2B27">
            <w:pPr>
              <w:pStyle w:val="TableParagraph"/>
              <w:spacing w:line="268" w:lineRule="exact"/>
              <w:ind w:left="107"/>
              <w:rPr>
                <w:sz w:val="24"/>
              </w:rPr>
            </w:pPr>
            <w:r w:rsidRPr="007F1116">
              <w:rPr>
                <w:sz w:val="24"/>
              </w:rPr>
              <w:t>Accident to person due to train movement</w:t>
            </w:r>
          </w:p>
        </w:tc>
        <w:tc>
          <w:tcPr>
            <w:tcW w:w="802" w:type="dxa"/>
            <w:vAlign w:val="center"/>
          </w:tcPr>
          <w:p w:rsidR="00020C19" w:rsidRPr="007F1116" w:rsidRDefault="00020C19" w:rsidP="008C2B27">
            <w:pPr>
              <w:pStyle w:val="TableParagraph"/>
              <w:jc w:val="center"/>
            </w:pPr>
          </w:p>
        </w:tc>
        <w:tc>
          <w:tcPr>
            <w:tcW w:w="802" w:type="dxa"/>
            <w:vAlign w:val="center"/>
          </w:tcPr>
          <w:p w:rsidR="00020C19" w:rsidRPr="007F1116" w:rsidRDefault="00020C19" w:rsidP="008C2B27">
            <w:pPr>
              <w:pStyle w:val="TableParagraph"/>
              <w:jc w:val="center"/>
            </w:pPr>
          </w:p>
        </w:tc>
        <w:tc>
          <w:tcPr>
            <w:tcW w:w="800" w:type="dxa"/>
            <w:vAlign w:val="center"/>
          </w:tcPr>
          <w:p w:rsidR="00020C19" w:rsidRPr="007F1116" w:rsidRDefault="00020C19" w:rsidP="008C2B27">
            <w:pPr>
              <w:pStyle w:val="TableParagraph"/>
              <w:jc w:val="center"/>
            </w:pPr>
          </w:p>
        </w:tc>
        <w:tc>
          <w:tcPr>
            <w:tcW w:w="793" w:type="dxa"/>
            <w:vAlign w:val="center"/>
          </w:tcPr>
          <w:p w:rsidR="00020C19" w:rsidRPr="007F1116" w:rsidRDefault="00E020B6" w:rsidP="008C2B27">
            <w:pPr>
              <w:pStyle w:val="TableParagraph"/>
              <w:spacing w:before="128"/>
              <w:ind w:left="11"/>
              <w:jc w:val="center"/>
              <w:rPr>
                <w:sz w:val="24"/>
              </w:rPr>
            </w:pPr>
            <w:r w:rsidRPr="007F1116">
              <w:rPr>
                <w:sz w:val="24"/>
              </w:rPr>
              <w:t>1</w:t>
            </w:r>
          </w:p>
        </w:tc>
        <w:tc>
          <w:tcPr>
            <w:tcW w:w="794" w:type="dxa"/>
            <w:vAlign w:val="center"/>
          </w:tcPr>
          <w:p w:rsidR="00020C19" w:rsidRPr="007F1116" w:rsidRDefault="00E020B6" w:rsidP="008C2B27">
            <w:pPr>
              <w:pStyle w:val="TableParagraph"/>
              <w:spacing w:before="128"/>
              <w:ind w:left="10"/>
              <w:jc w:val="center"/>
              <w:rPr>
                <w:sz w:val="24"/>
              </w:rPr>
            </w:pPr>
            <w:r w:rsidRPr="007F1116">
              <w:rPr>
                <w:sz w:val="24"/>
              </w:rPr>
              <w:t>1</w:t>
            </w:r>
          </w:p>
        </w:tc>
        <w:tc>
          <w:tcPr>
            <w:tcW w:w="791" w:type="dxa"/>
            <w:vAlign w:val="center"/>
          </w:tcPr>
          <w:p w:rsidR="00020C19" w:rsidRPr="007F1116" w:rsidRDefault="00E020B6" w:rsidP="008C2B27">
            <w:pPr>
              <w:pStyle w:val="TableParagraph"/>
              <w:spacing w:before="128"/>
              <w:ind w:left="4"/>
              <w:jc w:val="center"/>
              <w:rPr>
                <w:sz w:val="24"/>
              </w:rPr>
            </w:pPr>
            <w:r w:rsidRPr="007F1116">
              <w:rPr>
                <w:sz w:val="24"/>
              </w:rPr>
              <w:t>2</w:t>
            </w:r>
          </w:p>
        </w:tc>
      </w:tr>
      <w:tr w:rsidR="00C50D6F" w:rsidTr="008C2B27">
        <w:trPr>
          <w:trHeight w:val="275"/>
        </w:trPr>
        <w:tc>
          <w:tcPr>
            <w:tcW w:w="708" w:type="dxa"/>
            <w:vMerge/>
            <w:tcBorders>
              <w:top w:val="nil"/>
            </w:tcBorders>
            <w:textDirection w:val="btLr"/>
          </w:tcPr>
          <w:p w:rsidR="00020C19" w:rsidRPr="007F1116" w:rsidRDefault="00020C19">
            <w:pPr>
              <w:rPr>
                <w:sz w:val="2"/>
                <w:szCs w:val="2"/>
              </w:rPr>
            </w:pPr>
          </w:p>
        </w:tc>
        <w:tc>
          <w:tcPr>
            <w:tcW w:w="2693" w:type="dxa"/>
          </w:tcPr>
          <w:p w:rsidR="00020C19" w:rsidRPr="007F1116" w:rsidRDefault="00E020B6">
            <w:pPr>
              <w:pStyle w:val="TableParagraph"/>
              <w:spacing w:line="256" w:lineRule="exact"/>
              <w:ind w:left="107"/>
              <w:rPr>
                <w:sz w:val="24"/>
              </w:rPr>
            </w:pPr>
            <w:r w:rsidRPr="007F1116">
              <w:rPr>
                <w:sz w:val="24"/>
              </w:rPr>
              <w:t>Fire in rolling stock</w:t>
            </w:r>
          </w:p>
        </w:tc>
        <w:tc>
          <w:tcPr>
            <w:tcW w:w="802" w:type="dxa"/>
            <w:vAlign w:val="center"/>
          </w:tcPr>
          <w:p w:rsidR="00020C19" w:rsidRPr="007F1116" w:rsidRDefault="00020C19" w:rsidP="008C2B27">
            <w:pPr>
              <w:pStyle w:val="TableParagraph"/>
              <w:jc w:val="center"/>
              <w:rPr>
                <w:sz w:val="20"/>
              </w:rPr>
            </w:pPr>
          </w:p>
        </w:tc>
        <w:tc>
          <w:tcPr>
            <w:tcW w:w="802" w:type="dxa"/>
            <w:vAlign w:val="center"/>
          </w:tcPr>
          <w:p w:rsidR="00020C19" w:rsidRPr="007F1116" w:rsidRDefault="00020C19" w:rsidP="008C2B27">
            <w:pPr>
              <w:pStyle w:val="TableParagraph"/>
              <w:jc w:val="center"/>
              <w:rPr>
                <w:sz w:val="20"/>
              </w:rPr>
            </w:pPr>
          </w:p>
        </w:tc>
        <w:tc>
          <w:tcPr>
            <w:tcW w:w="800" w:type="dxa"/>
            <w:vAlign w:val="center"/>
          </w:tcPr>
          <w:p w:rsidR="00020C19" w:rsidRPr="007F1116" w:rsidRDefault="00020C19" w:rsidP="008C2B27">
            <w:pPr>
              <w:pStyle w:val="TableParagraph"/>
              <w:jc w:val="center"/>
              <w:rPr>
                <w:sz w:val="20"/>
              </w:rPr>
            </w:pPr>
          </w:p>
        </w:tc>
        <w:tc>
          <w:tcPr>
            <w:tcW w:w="793" w:type="dxa"/>
            <w:vAlign w:val="center"/>
          </w:tcPr>
          <w:p w:rsidR="00020C19" w:rsidRPr="007F1116" w:rsidRDefault="00020C19" w:rsidP="008C2B27">
            <w:pPr>
              <w:pStyle w:val="TableParagraph"/>
              <w:jc w:val="center"/>
              <w:rPr>
                <w:sz w:val="20"/>
              </w:rPr>
            </w:pPr>
          </w:p>
        </w:tc>
        <w:tc>
          <w:tcPr>
            <w:tcW w:w="794" w:type="dxa"/>
            <w:vAlign w:val="center"/>
          </w:tcPr>
          <w:p w:rsidR="00020C19" w:rsidRPr="007F1116" w:rsidRDefault="00020C19" w:rsidP="008C2B27">
            <w:pPr>
              <w:pStyle w:val="TableParagraph"/>
              <w:jc w:val="center"/>
              <w:rPr>
                <w:sz w:val="20"/>
              </w:rPr>
            </w:pPr>
          </w:p>
        </w:tc>
        <w:tc>
          <w:tcPr>
            <w:tcW w:w="791" w:type="dxa"/>
            <w:vAlign w:val="center"/>
          </w:tcPr>
          <w:p w:rsidR="00020C19" w:rsidRPr="007F1116" w:rsidRDefault="00E020B6" w:rsidP="008C2B27">
            <w:pPr>
              <w:pStyle w:val="TableParagraph"/>
              <w:spacing w:line="256" w:lineRule="exact"/>
              <w:ind w:left="4"/>
              <w:jc w:val="center"/>
              <w:rPr>
                <w:sz w:val="24"/>
              </w:rPr>
            </w:pPr>
            <w:r w:rsidRPr="007F1116">
              <w:rPr>
                <w:sz w:val="24"/>
              </w:rPr>
              <w:t>0</w:t>
            </w:r>
          </w:p>
        </w:tc>
      </w:tr>
      <w:tr w:rsidR="00C50D6F" w:rsidTr="008C2B27">
        <w:trPr>
          <w:trHeight w:val="551"/>
        </w:trPr>
        <w:tc>
          <w:tcPr>
            <w:tcW w:w="708" w:type="dxa"/>
            <w:vMerge/>
            <w:tcBorders>
              <w:top w:val="nil"/>
            </w:tcBorders>
            <w:textDirection w:val="btLr"/>
          </w:tcPr>
          <w:p w:rsidR="00020C19" w:rsidRPr="007F1116" w:rsidRDefault="00020C19">
            <w:pPr>
              <w:rPr>
                <w:sz w:val="2"/>
                <w:szCs w:val="2"/>
              </w:rPr>
            </w:pPr>
          </w:p>
        </w:tc>
        <w:tc>
          <w:tcPr>
            <w:tcW w:w="2693" w:type="dxa"/>
          </w:tcPr>
          <w:p w:rsidR="00020C19" w:rsidRPr="007F1116" w:rsidRDefault="00E020B6" w:rsidP="008C2B27">
            <w:pPr>
              <w:pStyle w:val="TableParagraph"/>
              <w:spacing w:line="268" w:lineRule="exact"/>
              <w:ind w:left="107"/>
              <w:rPr>
                <w:sz w:val="24"/>
              </w:rPr>
            </w:pPr>
            <w:r w:rsidRPr="007F1116">
              <w:rPr>
                <w:sz w:val="24"/>
              </w:rPr>
              <w:t>Large-scale release of dangerous goods</w:t>
            </w:r>
          </w:p>
        </w:tc>
        <w:tc>
          <w:tcPr>
            <w:tcW w:w="802" w:type="dxa"/>
            <w:vAlign w:val="center"/>
          </w:tcPr>
          <w:p w:rsidR="00020C19" w:rsidRPr="007F1116" w:rsidRDefault="00020C19" w:rsidP="008C2B27">
            <w:pPr>
              <w:pStyle w:val="TableParagraph"/>
              <w:jc w:val="center"/>
            </w:pPr>
          </w:p>
        </w:tc>
        <w:tc>
          <w:tcPr>
            <w:tcW w:w="802" w:type="dxa"/>
            <w:vAlign w:val="center"/>
          </w:tcPr>
          <w:p w:rsidR="00020C19" w:rsidRPr="007F1116" w:rsidRDefault="00020C19" w:rsidP="008C2B27">
            <w:pPr>
              <w:pStyle w:val="TableParagraph"/>
              <w:jc w:val="center"/>
            </w:pPr>
          </w:p>
        </w:tc>
        <w:tc>
          <w:tcPr>
            <w:tcW w:w="800" w:type="dxa"/>
            <w:vAlign w:val="center"/>
          </w:tcPr>
          <w:p w:rsidR="00020C19" w:rsidRPr="007F1116" w:rsidRDefault="00020C19" w:rsidP="008C2B27">
            <w:pPr>
              <w:pStyle w:val="TableParagraph"/>
              <w:jc w:val="center"/>
            </w:pPr>
          </w:p>
        </w:tc>
        <w:tc>
          <w:tcPr>
            <w:tcW w:w="793" w:type="dxa"/>
            <w:vAlign w:val="center"/>
          </w:tcPr>
          <w:p w:rsidR="00020C19" w:rsidRPr="007F1116" w:rsidRDefault="00020C19" w:rsidP="008C2B27">
            <w:pPr>
              <w:pStyle w:val="TableParagraph"/>
              <w:jc w:val="center"/>
            </w:pPr>
          </w:p>
        </w:tc>
        <w:tc>
          <w:tcPr>
            <w:tcW w:w="794" w:type="dxa"/>
            <w:vAlign w:val="center"/>
          </w:tcPr>
          <w:p w:rsidR="00020C19" w:rsidRPr="007F1116" w:rsidRDefault="00020C19" w:rsidP="008C2B27">
            <w:pPr>
              <w:pStyle w:val="TableParagraph"/>
              <w:jc w:val="center"/>
            </w:pPr>
          </w:p>
        </w:tc>
        <w:tc>
          <w:tcPr>
            <w:tcW w:w="791" w:type="dxa"/>
            <w:vAlign w:val="center"/>
          </w:tcPr>
          <w:p w:rsidR="00020C19" w:rsidRPr="007F1116" w:rsidRDefault="00E020B6" w:rsidP="008C2B27">
            <w:pPr>
              <w:pStyle w:val="TableParagraph"/>
              <w:spacing w:before="128"/>
              <w:ind w:left="4"/>
              <w:jc w:val="center"/>
              <w:rPr>
                <w:sz w:val="24"/>
              </w:rPr>
            </w:pPr>
            <w:r w:rsidRPr="007F1116">
              <w:rPr>
                <w:sz w:val="24"/>
              </w:rPr>
              <w:t>0</w:t>
            </w:r>
          </w:p>
        </w:tc>
      </w:tr>
      <w:tr w:rsidR="00C50D6F" w:rsidTr="008C2B27">
        <w:trPr>
          <w:trHeight w:val="276"/>
        </w:trPr>
        <w:tc>
          <w:tcPr>
            <w:tcW w:w="708" w:type="dxa"/>
            <w:vMerge/>
            <w:tcBorders>
              <w:top w:val="nil"/>
            </w:tcBorders>
            <w:textDirection w:val="btLr"/>
          </w:tcPr>
          <w:p w:rsidR="00020C19" w:rsidRPr="007F1116" w:rsidRDefault="00020C19">
            <w:pPr>
              <w:rPr>
                <w:sz w:val="2"/>
                <w:szCs w:val="2"/>
              </w:rPr>
            </w:pPr>
          </w:p>
        </w:tc>
        <w:tc>
          <w:tcPr>
            <w:tcW w:w="2693" w:type="dxa"/>
          </w:tcPr>
          <w:p w:rsidR="00020C19" w:rsidRPr="007F1116" w:rsidRDefault="00E020B6">
            <w:pPr>
              <w:pStyle w:val="TableParagraph"/>
              <w:spacing w:line="256" w:lineRule="exact"/>
              <w:ind w:left="107"/>
              <w:rPr>
                <w:sz w:val="24"/>
              </w:rPr>
            </w:pPr>
            <w:r w:rsidRPr="007F1116">
              <w:rPr>
                <w:sz w:val="24"/>
              </w:rPr>
              <w:t>Fire</w:t>
            </w:r>
          </w:p>
        </w:tc>
        <w:tc>
          <w:tcPr>
            <w:tcW w:w="802" w:type="dxa"/>
            <w:vAlign w:val="center"/>
          </w:tcPr>
          <w:p w:rsidR="00020C19" w:rsidRPr="007F1116" w:rsidRDefault="00020C19" w:rsidP="008C2B27">
            <w:pPr>
              <w:pStyle w:val="TableParagraph"/>
              <w:jc w:val="center"/>
              <w:rPr>
                <w:sz w:val="20"/>
              </w:rPr>
            </w:pPr>
          </w:p>
        </w:tc>
        <w:tc>
          <w:tcPr>
            <w:tcW w:w="802" w:type="dxa"/>
            <w:vAlign w:val="center"/>
          </w:tcPr>
          <w:p w:rsidR="00020C19" w:rsidRPr="007F1116" w:rsidRDefault="00020C19" w:rsidP="008C2B27">
            <w:pPr>
              <w:pStyle w:val="TableParagraph"/>
              <w:jc w:val="center"/>
              <w:rPr>
                <w:sz w:val="20"/>
              </w:rPr>
            </w:pPr>
          </w:p>
        </w:tc>
        <w:tc>
          <w:tcPr>
            <w:tcW w:w="800" w:type="dxa"/>
            <w:vAlign w:val="center"/>
          </w:tcPr>
          <w:p w:rsidR="00020C19" w:rsidRPr="007F1116" w:rsidRDefault="00020C19" w:rsidP="008C2B27">
            <w:pPr>
              <w:pStyle w:val="TableParagraph"/>
              <w:jc w:val="center"/>
              <w:rPr>
                <w:sz w:val="20"/>
              </w:rPr>
            </w:pPr>
          </w:p>
        </w:tc>
        <w:tc>
          <w:tcPr>
            <w:tcW w:w="793" w:type="dxa"/>
            <w:vAlign w:val="center"/>
          </w:tcPr>
          <w:p w:rsidR="00020C19" w:rsidRPr="007F1116" w:rsidRDefault="00020C19" w:rsidP="008C2B27">
            <w:pPr>
              <w:pStyle w:val="TableParagraph"/>
              <w:jc w:val="center"/>
              <w:rPr>
                <w:sz w:val="20"/>
              </w:rPr>
            </w:pPr>
          </w:p>
        </w:tc>
        <w:tc>
          <w:tcPr>
            <w:tcW w:w="794" w:type="dxa"/>
            <w:vAlign w:val="center"/>
          </w:tcPr>
          <w:p w:rsidR="00020C19" w:rsidRPr="007F1116" w:rsidRDefault="00020C19" w:rsidP="008C2B27">
            <w:pPr>
              <w:pStyle w:val="TableParagraph"/>
              <w:jc w:val="center"/>
              <w:rPr>
                <w:sz w:val="20"/>
              </w:rPr>
            </w:pPr>
          </w:p>
        </w:tc>
        <w:tc>
          <w:tcPr>
            <w:tcW w:w="791" w:type="dxa"/>
            <w:vAlign w:val="center"/>
          </w:tcPr>
          <w:p w:rsidR="00020C19" w:rsidRPr="007F1116" w:rsidRDefault="00E020B6" w:rsidP="008C2B27">
            <w:pPr>
              <w:pStyle w:val="TableParagraph"/>
              <w:spacing w:line="256" w:lineRule="exact"/>
              <w:ind w:left="4"/>
              <w:jc w:val="center"/>
              <w:rPr>
                <w:sz w:val="24"/>
              </w:rPr>
            </w:pPr>
            <w:r w:rsidRPr="007F1116">
              <w:rPr>
                <w:sz w:val="24"/>
              </w:rPr>
              <w:t>0</w:t>
            </w:r>
          </w:p>
        </w:tc>
      </w:tr>
      <w:tr w:rsidR="00C50D6F" w:rsidTr="008C2B27">
        <w:trPr>
          <w:trHeight w:val="275"/>
        </w:trPr>
        <w:tc>
          <w:tcPr>
            <w:tcW w:w="708" w:type="dxa"/>
          </w:tcPr>
          <w:p w:rsidR="00020C19" w:rsidRPr="007F1116" w:rsidRDefault="00020C19">
            <w:pPr>
              <w:pStyle w:val="TableParagraph"/>
              <w:rPr>
                <w:sz w:val="20"/>
              </w:rPr>
            </w:pPr>
          </w:p>
        </w:tc>
        <w:tc>
          <w:tcPr>
            <w:tcW w:w="2693" w:type="dxa"/>
          </w:tcPr>
          <w:p w:rsidR="00020C19" w:rsidRPr="007F1116" w:rsidRDefault="00E020B6">
            <w:pPr>
              <w:pStyle w:val="TableParagraph"/>
              <w:spacing w:line="256" w:lineRule="exact"/>
              <w:ind w:left="107"/>
              <w:rPr>
                <w:sz w:val="24"/>
              </w:rPr>
            </w:pPr>
            <w:r w:rsidRPr="007F1116">
              <w:rPr>
                <w:sz w:val="24"/>
              </w:rPr>
              <w:t>Incident</w:t>
            </w:r>
          </w:p>
        </w:tc>
        <w:tc>
          <w:tcPr>
            <w:tcW w:w="802" w:type="dxa"/>
            <w:vAlign w:val="center"/>
          </w:tcPr>
          <w:p w:rsidR="00020C19" w:rsidRPr="007F1116" w:rsidRDefault="00E020B6" w:rsidP="008C2B27">
            <w:pPr>
              <w:pStyle w:val="TableParagraph"/>
              <w:spacing w:line="256" w:lineRule="exact"/>
              <w:ind w:left="14"/>
              <w:jc w:val="center"/>
              <w:rPr>
                <w:sz w:val="24"/>
              </w:rPr>
            </w:pPr>
            <w:r w:rsidRPr="007F1116">
              <w:rPr>
                <w:sz w:val="24"/>
              </w:rPr>
              <w:t>3</w:t>
            </w:r>
          </w:p>
        </w:tc>
        <w:tc>
          <w:tcPr>
            <w:tcW w:w="802" w:type="dxa"/>
            <w:vAlign w:val="center"/>
          </w:tcPr>
          <w:p w:rsidR="00020C19" w:rsidRPr="007F1116" w:rsidRDefault="00020C19" w:rsidP="008C2B27">
            <w:pPr>
              <w:pStyle w:val="TableParagraph"/>
              <w:jc w:val="center"/>
              <w:rPr>
                <w:sz w:val="20"/>
              </w:rPr>
            </w:pPr>
          </w:p>
        </w:tc>
        <w:tc>
          <w:tcPr>
            <w:tcW w:w="800" w:type="dxa"/>
            <w:vAlign w:val="center"/>
          </w:tcPr>
          <w:p w:rsidR="00020C19" w:rsidRPr="007F1116" w:rsidRDefault="00E020B6" w:rsidP="008C2B27">
            <w:pPr>
              <w:pStyle w:val="TableParagraph"/>
              <w:spacing w:line="256" w:lineRule="exact"/>
              <w:ind w:left="11"/>
              <w:jc w:val="center"/>
              <w:rPr>
                <w:sz w:val="24"/>
              </w:rPr>
            </w:pPr>
            <w:r w:rsidRPr="007F1116">
              <w:rPr>
                <w:sz w:val="24"/>
              </w:rPr>
              <w:t>3</w:t>
            </w:r>
          </w:p>
        </w:tc>
        <w:tc>
          <w:tcPr>
            <w:tcW w:w="793" w:type="dxa"/>
            <w:vAlign w:val="center"/>
          </w:tcPr>
          <w:p w:rsidR="00020C19" w:rsidRPr="007F1116" w:rsidRDefault="00E020B6" w:rsidP="008C2B27">
            <w:pPr>
              <w:pStyle w:val="TableParagraph"/>
              <w:spacing w:line="256" w:lineRule="exact"/>
              <w:ind w:left="11"/>
              <w:jc w:val="center"/>
              <w:rPr>
                <w:sz w:val="24"/>
              </w:rPr>
            </w:pPr>
            <w:r w:rsidRPr="007F1116">
              <w:rPr>
                <w:sz w:val="24"/>
              </w:rPr>
              <w:t>0</w:t>
            </w:r>
          </w:p>
        </w:tc>
        <w:tc>
          <w:tcPr>
            <w:tcW w:w="794" w:type="dxa"/>
            <w:vAlign w:val="center"/>
          </w:tcPr>
          <w:p w:rsidR="00020C19" w:rsidRPr="007F1116" w:rsidRDefault="00E020B6" w:rsidP="008C2B27">
            <w:pPr>
              <w:pStyle w:val="TableParagraph"/>
              <w:spacing w:line="256" w:lineRule="exact"/>
              <w:ind w:left="10"/>
              <w:jc w:val="center"/>
              <w:rPr>
                <w:sz w:val="24"/>
              </w:rPr>
            </w:pPr>
            <w:r w:rsidRPr="007F1116">
              <w:rPr>
                <w:sz w:val="24"/>
              </w:rPr>
              <w:t>1</w:t>
            </w:r>
          </w:p>
        </w:tc>
        <w:tc>
          <w:tcPr>
            <w:tcW w:w="791" w:type="dxa"/>
            <w:vAlign w:val="center"/>
          </w:tcPr>
          <w:p w:rsidR="00020C19" w:rsidRPr="007F1116" w:rsidRDefault="00E020B6" w:rsidP="008C2B27">
            <w:pPr>
              <w:pStyle w:val="TableParagraph"/>
              <w:spacing w:line="256" w:lineRule="exact"/>
              <w:ind w:left="4"/>
              <w:jc w:val="center"/>
              <w:rPr>
                <w:sz w:val="24"/>
              </w:rPr>
            </w:pPr>
            <w:r w:rsidRPr="007F1116">
              <w:rPr>
                <w:sz w:val="24"/>
              </w:rPr>
              <w:t>7</w:t>
            </w:r>
          </w:p>
        </w:tc>
      </w:tr>
      <w:tr w:rsidR="00C50D6F" w:rsidTr="008C2B27">
        <w:trPr>
          <w:trHeight w:val="278"/>
        </w:trPr>
        <w:tc>
          <w:tcPr>
            <w:tcW w:w="3401" w:type="dxa"/>
            <w:gridSpan w:val="2"/>
          </w:tcPr>
          <w:p w:rsidR="00020C19" w:rsidRPr="007F1116" w:rsidRDefault="00E020B6">
            <w:pPr>
              <w:pStyle w:val="TableParagraph"/>
              <w:spacing w:line="258" w:lineRule="exact"/>
              <w:ind w:left="105"/>
              <w:rPr>
                <w:sz w:val="24"/>
              </w:rPr>
            </w:pPr>
            <w:r w:rsidRPr="007F1116">
              <w:rPr>
                <w:sz w:val="24"/>
              </w:rPr>
              <w:t>Total</w:t>
            </w:r>
          </w:p>
        </w:tc>
        <w:tc>
          <w:tcPr>
            <w:tcW w:w="802" w:type="dxa"/>
            <w:vAlign w:val="center"/>
          </w:tcPr>
          <w:p w:rsidR="00020C19" w:rsidRPr="007F1116" w:rsidRDefault="00E020B6" w:rsidP="008C2B27">
            <w:pPr>
              <w:pStyle w:val="TableParagraph"/>
              <w:spacing w:line="258" w:lineRule="exact"/>
              <w:ind w:left="14"/>
              <w:jc w:val="center"/>
              <w:rPr>
                <w:sz w:val="24"/>
              </w:rPr>
            </w:pPr>
            <w:r w:rsidRPr="007F1116">
              <w:rPr>
                <w:sz w:val="24"/>
              </w:rPr>
              <w:t>5</w:t>
            </w:r>
          </w:p>
        </w:tc>
        <w:tc>
          <w:tcPr>
            <w:tcW w:w="802" w:type="dxa"/>
            <w:vAlign w:val="center"/>
          </w:tcPr>
          <w:p w:rsidR="00020C19" w:rsidRPr="007F1116" w:rsidRDefault="00E020B6" w:rsidP="008C2B27">
            <w:pPr>
              <w:pStyle w:val="TableParagraph"/>
              <w:spacing w:line="258" w:lineRule="exact"/>
              <w:ind w:left="14"/>
              <w:jc w:val="center"/>
              <w:rPr>
                <w:sz w:val="24"/>
              </w:rPr>
            </w:pPr>
            <w:r w:rsidRPr="007F1116">
              <w:rPr>
                <w:sz w:val="24"/>
              </w:rPr>
              <w:t>1</w:t>
            </w:r>
          </w:p>
        </w:tc>
        <w:tc>
          <w:tcPr>
            <w:tcW w:w="800" w:type="dxa"/>
            <w:vAlign w:val="center"/>
          </w:tcPr>
          <w:p w:rsidR="00020C19" w:rsidRPr="007F1116" w:rsidRDefault="00E020B6" w:rsidP="008C2B27">
            <w:pPr>
              <w:pStyle w:val="TableParagraph"/>
              <w:spacing w:line="258" w:lineRule="exact"/>
              <w:ind w:left="11"/>
              <w:jc w:val="center"/>
              <w:rPr>
                <w:sz w:val="24"/>
              </w:rPr>
            </w:pPr>
            <w:r w:rsidRPr="007F1116">
              <w:rPr>
                <w:sz w:val="24"/>
              </w:rPr>
              <w:t>4</w:t>
            </w:r>
          </w:p>
        </w:tc>
        <w:tc>
          <w:tcPr>
            <w:tcW w:w="793" w:type="dxa"/>
            <w:vAlign w:val="center"/>
          </w:tcPr>
          <w:p w:rsidR="00020C19" w:rsidRPr="007F1116" w:rsidRDefault="00E020B6" w:rsidP="008C2B27">
            <w:pPr>
              <w:pStyle w:val="TableParagraph"/>
              <w:spacing w:line="258" w:lineRule="exact"/>
              <w:ind w:left="11"/>
              <w:jc w:val="center"/>
              <w:rPr>
                <w:sz w:val="24"/>
              </w:rPr>
            </w:pPr>
            <w:r w:rsidRPr="007F1116">
              <w:rPr>
                <w:sz w:val="24"/>
              </w:rPr>
              <w:t>1</w:t>
            </w:r>
          </w:p>
        </w:tc>
        <w:tc>
          <w:tcPr>
            <w:tcW w:w="794" w:type="dxa"/>
            <w:vAlign w:val="center"/>
          </w:tcPr>
          <w:p w:rsidR="00020C19" w:rsidRPr="007F1116" w:rsidRDefault="00E020B6" w:rsidP="008C2B27">
            <w:pPr>
              <w:pStyle w:val="TableParagraph"/>
              <w:spacing w:line="258" w:lineRule="exact"/>
              <w:ind w:left="10"/>
              <w:jc w:val="center"/>
              <w:rPr>
                <w:sz w:val="24"/>
              </w:rPr>
            </w:pPr>
            <w:r w:rsidRPr="007F1116">
              <w:rPr>
                <w:sz w:val="24"/>
              </w:rPr>
              <w:t>5</w:t>
            </w:r>
          </w:p>
        </w:tc>
        <w:tc>
          <w:tcPr>
            <w:tcW w:w="791" w:type="dxa"/>
            <w:vAlign w:val="center"/>
          </w:tcPr>
          <w:p w:rsidR="00020C19" w:rsidRPr="007F1116" w:rsidRDefault="00E020B6" w:rsidP="008C2B27">
            <w:pPr>
              <w:pStyle w:val="TableParagraph"/>
              <w:spacing w:line="258" w:lineRule="exact"/>
              <w:ind w:left="170" w:right="173"/>
              <w:jc w:val="center"/>
              <w:rPr>
                <w:sz w:val="24"/>
              </w:rPr>
            </w:pPr>
            <w:r w:rsidRPr="007F1116">
              <w:rPr>
                <w:sz w:val="24"/>
              </w:rPr>
              <w:t>16</w:t>
            </w:r>
          </w:p>
        </w:tc>
      </w:tr>
    </w:tbl>
    <w:p w:rsidR="00020C19" w:rsidRPr="007F1116" w:rsidRDefault="00020C19">
      <w:pPr>
        <w:spacing w:line="258" w:lineRule="exact"/>
        <w:jc w:val="center"/>
        <w:rPr>
          <w:sz w:val="24"/>
        </w:rPr>
        <w:sectPr w:rsidR="00020C19" w:rsidRPr="007F1116" w:rsidSect="00826AA6">
          <w:footerReference w:type="even" r:id="rId21"/>
          <w:footerReference w:type="default" r:id="rId22"/>
          <w:pgSz w:w="11910" w:h="16840"/>
          <w:pgMar w:top="1242" w:right="794" w:bottom="862" w:left="624" w:header="567" w:footer="675" w:gutter="851"/>
          <w:cols w:space="720"/>
          <w:docGrid w:linePitch="299"/>
        </w:sectPr>
      </w:pPr>
    </w:p>
    <w:p w:rsidR="00020C19" w:rsidRPr="007F1116" w:rsidRDefault="00E020B6" w:rsidP="00FE0AD5">
      <w:pPr>
        <w:pStyle w:val="Heading1"/>
      </w:pPr>
      <w:bookmarkStart w:id="24" w:name="_Toc503784581"/>
      <w:bookmarkStart w:id="25" w:name="_Toc504399293"/>
      <w:r w:rsidRPr="007F1116">
        <w:t>RECOMMENDATIONS 2016</w:t>
      </w:r>
      <w:bookmarkEnd w:id="24"/>
      <w:bookmarkEnd w:id="25"/>
    </w:p>
    <w:p w:rsidR="00020C19" w:rsidRPr="007F1116" w:rsidRDefault="00020C19">
      <w:pPr>
        <w:pStyle w:val="BodyText"/>
        <w:spacing w:before="8"/>
        <w:rPr>
          <w:b/>
          <w:sz w:val="10"/>
        </w:rPr>
      </w:pPr>
    </w:p>
    <w:tbl>
      <w:tblPr>
        <w:tblW w:w="0" w:type="auto"/>
        <w:tblInd w:w="1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550"/>
        <w:gridCol w:w="1736"/>
        <w:gridCol w:w="3388"/>
      </w:tblGrid>
      <w:tr w:rsidR="00C50D6F" w:rsidTr="00A04757">
        <w:trPr>
          <w:trHeight w:val="275"/>
        </w:trPr>
        <w:tc>
          <w:tcPr>
            <w:tcW w:w="2250" w:type="dxa"/>
            <w:gridSpan w:val="2"/>
            <w:tcBorders>
              <w:bottom w:val="single" w:sz="4" w:space="0" w:color="000000"/>
              <w:right w:val="single" w:sz="4" w:space="0" w:color="000000"/>
            </w:tcBorders>
          </w:tcPr>
          <w:p w:rsidR="00020C19" w:rsidRPr="007F1116" w:rsidRDefault="00E020B6">
            <w:pPr>
              <w:pStyle w:val="TableParagraph"/>
              <w:spacing w:line="255" w:lineRule="exact"/>
              <w:ind w:left="56"/>
              <w:rPr>
                <w:sz w:val="24"/>
              </w:rPr>
            </w:pPr>
            <w:r w:rsidRPr="007F1116">
              <w:rPr>
                <w:sz w:val="24"/>
              </w:rPr>
              <w:t>Date and time:</w:t>
            </w:r>
          </w:p>
        </w:tc>
        <w:tc>
          <w:tcPr>
            <w:tcW w:w="5124" w:type="dxa"/>
            <w:gridSpan w:val="2"/>
            <w:tcBorders>
              <w:left w:val="single" w:sz="4" w:space="0" w:color="000000"/>
              <w:bottom w:val="single" w:sz="4" w:space="0" w:color="000000"/>
            </w:tcBorders>
          </w:tcPr>
          <w:p w:rsidR="00020C19" w:rsidRPr="007F1116" w:rsidRDefault="00E020B6">
            <w:pPr>
              <w:pStyle w:val="TableParagraph"/>
              <w:spacing w:line="255" w:lineRule="exact"/>
              <w:ind w:left="47"/>
              <w:rPr>
                <w:sz w:val="24"/>
              </w:rPr>
            </w:pPr>
            <w:r w:rsidRPr="007F1116">
              <w:rPr>
                <w:sz w:val="24"/>
              </w:rPr>
              <w:t>5 September 2015, 15:07</w:t>
            </w:r>
          </w:p>
        </w:tc>
      </w:tr>
      <w:tr w:rsidR="00C50D6F" w:rsidTr="00A04757">
        <w:trPr>
          <w:trHeight w:val="551"/>
        </w:trPr>
        <w:tc>
          <w:tcPr>
            <w:tcW w:w="2250" w:type="dxa"/>
            <w:gridSpan w:val="2"/>
            <w:tcBorders>
              <w:top w:val="single" w:sz="4" w:space="0" w:color="000000"/>
              <w:bottom w:val="single" w:sz="4" w:space="0" w:color="000000"/>
              <w:right w:val="single" w:sz="4" w:space="0" w:color="000000"/>
            </w:tcBorders>
          </w:tcPr>
          <w:p w:rsidR="00020C19" w:rsidRPr="007F1116" w:rsidRDefault="00E020B6">
            <w:pPr>
              <w:pStyle w:val="TableParagraph"/>
              <w:spacing w:line="268" w:lineRule="exact"/>
              <w:ind w:left="56"/>
              <w:rPr>
                <w:sz w:val="24"/>
              </w:rPr>
            </w:pPr>
            <w:r w:rsidRPr="007F1116">
              <w:rPr>
                <w:sz w:val="24"/>
              </w:rPr>
              <w:t>Location:</w:t>
            </w:r>
          </w:p>
        </w:tc>
        <w:tc>
          <w:tcPr>
            <w:tcW w:w="5124" w:type="dxa"/>
            <w:gridSpan w:val="2"/>
            <w:tcBorders>
              <w:top w:val="single" w:sz="4" w:space="0" w:color="000000"/>
              <w:left w:val="single" w:sz="4" w:space="0" w:color="000000"/>
              <w:bottom w:val="single" w:sz="4" w:space="0" w:color="000000"/>
            </w:tcBorders>
          </w:tcPr>
          <w:p w:rsidR="00020C19" w:rsidRPr="007F1116" w:rsidRDefault="00E020B6" w:rsidP="00613159">
            <w:pPr>
              <w:pStyle w:val="TableParagraph"/>
              <w:spacing w:line="268" w:lineRule="exact"/>
              <w:ind w:left="47"/>
              <w:rPr>
                <w:sz w:val="24"/>
              </w:rPr>
            </w:pPr>
            <w:r w:rsidRPr="007F1116">
              <w:rPr>
                <w:sz w:val="24"/>
              </w:rPr>
              <w:t>Gothenburg station, Pölsebo section, Västra Götaland County.</w:t>
            </w:r>
          </w:p>
        </w:tc>
      </w:tr>
      <w:tr w:rsidR="00C50D6F" w:rsidTr="00A04757">
        <w:trPr>
          <w:trHeight w:val="277"/>
        </w:trPr>
        <w:tc>
          <w:tcPr>
            <w:tcW w:w="2250" w:type="dxa"/>
            <w:gridSpan w:val="2"/>
            <w:tcBorders>
              <w:top w:val="single" w:sz="4" w:space="0" w:color="000000"/>
              <w:bottom w:val="single" w:sz="4" w:space="0" w:color="000000"/>
              <w:right w:val="single" w:sz="4" w:space="0" w:color="000000"/>
            </w:tcBorders>
          </w:tcPr>
          <w:p w:rsidR="00020C19" w:rsidRPr="007F1116" w:rsidRDefault="00E020B6">
            <w:pPr>
              <w:pStyle w:val="TableParagraph"/>
              <w:spacing w:line="258" w:lineRule="exact"/>
              <w:ind w:left="56"/>
              <w:rPr>
                <w:sz w:val="24"/>
              </w:rPr>
            </w:pPr>
            <w:r w:rsidRPr="007F1116">
              <w:rPr>
                <w:sz w:val="24"/>
              </w:rPr>
              <w:t>Type of occurrence:</w:t>
            </w:r>
          </w:p>
        </w:tc>
        <w:tc>
          <w:tcPr>
            <w:tcW w:w="5124" w:type="dxa"/>
            <w:gridSpan w:val="2"/>
            <w:tcBorders>
              <w:top w:val="single" w:sz="4" w:space="0" w:color="000000"/>
              <w:left w:val="single" w:sz="4" w:space="0" w:color="000000"/>
              <w:bottom w:val="single" w:sz="4" w:space="0" w:color="000000"/>
            </w:tcBorders>
          </w:tcPr>
          <w:p w:rsidR="00020C19" w:rsidRPr="007F1116" w:rsidRDefault="00E020B6">
            <w:pPr>
              <w:pStyle w:val="TableParagraph"/>
              <w:spacing w:line="258" w:lineRule="exact"/>
              <w:ind w:left="47"/>
              <w:rPr>
                <w:sz w:val="24"/>
              </w:rPr>
            </w:pPr>
            <w:r w:rsidRPr="007F1116">
              <w:rPr>
                <w:sz w:val="24"/>
              </w:rPr>
              <w:t>Accident to person</w:t>
            </w:r>
          </w:p>
        </w:tc>
      </w:tr>
      <w:tr w:rsidR="00C50D6F" w:rsidTr="00A04757">
        <w:trPr>
          <w:trHeight w:val="551"/>
        </w:trPr>
        <w:tc>
          <w:tcPr>
            <w:tcW w:w="2250" w:type="dxa"/>
            <w:gridSpan w:val="2"/>
            <w:tcBorders>
              <w:top w:val="single" w:sz="4" w:space="0" w:color="000000"/>
              <w:bottom w:val="single" w:sz="4" w:space="0" w:color="000000"/>
              <w:right w:val="single" w:sz="4" w:space="0" w:color="000000"/>
            </w:tcBorders>
          </w:tcPr>
          <w:p w:rsidR="00020C19" w:rsidRPr="007F1116" w:rsidRDefault="00E020B6" w:rsidP="00613159">
            <w:pPr>
              <w:pStyle w:val="TableParagraph"/>
              <w:spacing w:line="268" w:lineRule="exact"/>
              <w:ind w:left="56"/>
              <w:rPr>
                <w:sz w:val="24"/>
              </w:rPr>
            </w:pPr>
            <w:r w:rsidRPr="007F1116">
              <w:rPr>
                <w:sz w:val="24"/>
              </w:rPr>
              <w:t>Vehicle type and train number:</w:t>
            </w:r>
          </w:p>
        </w:tc>
        <w:tc>
          <w:tcPr>
            <w:tcW w:w="5124" w:type="dxa"/>
            <w:gridSpan w:val="2"/>
            <w:tcBorders>
              <w:top w:val="single" w:sz="4" w:space="0" w:color="000000"/>
              <w:left w:val="single" w:sz="4" w:space="0" w:color="000000"/>
              <w:bottom w:val="single" w:sz="4" w:space="0" w:color="000000"/>
            </w:tcBorders>
          </w:tcPr>
          <w:p w:rsidR="00020C19" w:rsidRPr="007F1116" w:rsidRDefault="00E020B6">
            <w:pPr>
              <w:pStyle w:val="TableParagraph"/>
              <w:spacing w:line="268" w:lineRule="exact"/>
              <w:ind w:left="47"/>
              <w:rPr>
                <w:sz w:val="24"/>
              </w:rPr>
            </w:pPr>
            <w:r w:rsidRPr="007F1116">
              <w:rPr>
                <w:sz w:val="24"/>
              </w:rPr>
              <w:t>Rc4 class locomotive, 1196</w:t>
            </w:r>
          </w:p>
          <w:p w:rsidR="00020C19" w:rsidRPr="007F1116" w:rsidRDefault="00E020B6">
            <w:pPr>
              <w:pStyle w:val="TableParagraph"/>
              <w:spacing w:line="264" w:lineRule="exact"/>
              <w:ind w:left="47"/>
              <w:rPr>
                <w:sz w:val="24"/>
              </w:rPr>
            </w:pPr>
            <w:r w:rsidRPr="007F1116">
              <w:rPr>
                <w:sz w:val="24"/>
              </w:rPr>
              <w:t>Train 79012</w:t>
            </w:r>
          </w:p>
        </w:tc>
      </w:tr>
      <w:tr w:rsidR="00C50D6F" w:rsidTr="008C2B27">
        <w:trPr>
          <w:trHeight w:val="275"/>
        </w:trPr>
        <w:tc>
          <w:tcPr>
            <w:tcW w:w="2250" w:type="dxa"/>
            <w:gridSpan w:val="2"/>
            <w:tcBorders>
              <w:top w:val="single" w:sz="4" w:space="0" w:color="000000"/>
              <w:bottom w:val="single" w:sz="4" w:space="0" w:color="000000"/>
              <w:right w:val="single" w:sz="4" w:space="0" w:color="000000"/>
            </w:tcBorders>
          </w:tcPr>
          <w:p w:rsidR="00020C19" w:rsidRPr="007F1116" w:rsidRDefault="00020C19">
            <w:pPr>
              <w:pStyle w:val="TableParagraph"/>
              <w:rPr>
                <w:sz w:val="20"/>
              </w:rPr>
            </w:pPr>
          </w:p>
        </w:tc>
        <w:tc>
          <w:tcPr>
            <w:tcW w:w="1736" w:type="dxa"/>
            <w:tcBorders>
              <w:top w:val="single" w:sz="4" w:space="0" w:color="000000"/>
              <w:left w:val="single" w:sz="4" w:space="0" w:color="000000"/>
              <w:bottom w:val="single" w:sz="4" w:space="0" w:color="000000"/>
              <w:right w:val="single" w:sz="4" w:space="0" w:color="000000"/>
            </w:tcBorders>
          </w:tcPr>
          <w:p w:rsidR="00020C19" w:rsidRPr="007F1116" w:rsidRDefault="00020C19">
            <w:pPr>
              <w:pStyle w:val="TableParagraph"/>
              <w:rPr>
                <w:sz w:val="20"/>
              </w:rPr>
            </w:pPr>
          </w:p>
        </w:tc>
        <w:tc>
          <w:tcPr>
            <w:tcW w:w="3388" w:type="dxa"/>
            <w:tcBorders>
              <w:top w:val="single" w:sz="4" w:space="0" w:color="000000"/>
              <w:left w:val="single" w:sz="4" w:space="0" w:color="000000"/>
              <w:bottom w:val="single" w:sz="4" w:space="0" w:color="000000"/>
            </w:tcBorders>
            <w:vAlign w:val="center"/>
          </w:tcPr>
          <w:p w:rsidR="00020C19" w:rsidRPr="007F1116" w:rsidRDefault="00020C19" w:rsidP="008C2B27">
            <w:pPr>
              <w:pStyle w:val="TableParagraph"/>
              <w:jc w:val="center"/>
              <w:rPr>
                <w:sz w:val="20"/>
              </w:rPr>
            </w:pPr>
          </w:p>
        </w:tc>
      </w:tr>
      <w:tr w:rsidR="00C50D6F" w:rsidTr="008C2B27">
        <w:trPr>
          <w:trHeight w:val="275"/>
        </w:trPr>
        <w:tc>
          <w:tcPr>
            <w:tcW w:w="2250" w:type="dxa"/>
            <w:gridSpan w:val="2"/>
            <w:vMerge w:val="restart"/>
            <w:tcBorders>
              <w:top w:val="single" w:sz="4" w:space="0" w:color="000000"/>
              <w:bottom w:val="single" w:sz="4" w:space="0" w:color="000000"/>
              <w:right w:val="single" w:sz="4" w:space="0" w:color="000000"/>
            </w:tcBorders>
          </w:tcPr>
          <w:p w:rsidR="00020C19" w:rsidRPr="007F1116" w:rsidRDefault="00E020B6">
            <w:pPr>
              <w:pStyle w:val="TableParagraph"/>
              <w:spacing w:line="268" w:lineRule="exact"/>
              <w:ind w:left="56"/>
              <w:rPr>
                <w:sz w:val="24"/>
              </w:rPr>
            </w:pPr>
            <w:r w:rsidRPr="007F1116">
              <w:rPr>
                <w:sz w:val="24"/>
              </w:rPr>
              <w:t xml:space="preserve">Number </w:t>
            </w:r>
            <w:r w:rsidRPr="007F1116">
              <w:rPr>
                <w:sz w:val="24"/>
              </w:rPr>
              <w:t>on board:</w:t>
            </w:r>
          </w:p>
        </w:tc>
        <w:tc>
          <w:tcPr>
            <w:tcW w:w="1736" w:type="dxa"/>
            <w:tcBorders>
              <w:top w:val="single" w:sz="4" w:space="0" w:color="000000"/>
              <w:left w:val="single" w:sz="4" w:space="0" w:color="000000"/>
              <w:bottom w:val="single" w:sz="4" w:space="0" w:color="000000"/>
              <w:right w:val="single" w:sz="4" w:space="0" w:color="000000"/>
            </w:tcBorders>
          </w:tcPr>
          <w:p w:rsidR="00020C19" w:rsidRPr="007F1116" w:rsidRDefault="00E020B6">
            <w:pPr>
              <w:pStyle w:val="TableParagraph"/>
              <w:spacing w:line="256" w:lineRule="exact"/>
              <w:ind w:left="47"/>
              <w:rPr>
                <w:sz w:val="24"/>
              </w:rPr>
            </w:pPr>
            <w:r w:rsidRPr="007F1116">
              <w:rPr>
                <w:sz w:val="24"/>
              </w:rPr>
              <w:t>Personnel:</w:t>
            </w:r>
          </w:p>
        </w:tc>
        <w:tc>
          <w:tcPr>
            <w:tcW w:w="3388" w:type="dxa"/>
            <w:tcBorders>
              <w:top w:val="single" w:sz="4" w:space="0" w:color="000000"/>
              <w:left w:val="single" w:sz="4" w:space="0" w:color="000000"/>
              <w:bottom w:val="single" w:sz="4" w:space="0" w:color="000000"/>
            </w:tcBorders>
            <w:vAlign w:val="center"/>
          </w:tcPr>
          <w:p w:rsidR="00020C19" w:rsidRPr="007F1116" w:rsidRDefault="00E020B6" w:rsidP="008C2B27">
            <w:pPr>
              <w:pStyle w:val="TableParagraph"/>
              <w:spacing w:line="256" w:lineRule="exact"/>
              <w:ind w:left="42"/>
              <w:jc w:val="center"/>
              <w:rPr>
                <w:sz w:val="24"/>
              </w:rPr>
            </w:pPr>
            <w:r w:rsidRPr="007F1116">
              <w:rPr>
                <w:sz w:val="24"/>
              </w:rPr>
              <w:t>1</w:t>
            </w:r>
          </w:p>
        </w:tc>
      </w:tr>
      <w:tr w:rsidR="00C50D6F" w:rsidTr="008C2B27">
        <w:trPr>
          <w:trHeight w:val="275"/>
        </w:trPr>
        <w:tc>
          <w:tcPr>
            <w:tcW w:w="2250" w:type="dxa"/>
            <w:gridSpan w:val="2"/>
            <w:vMerge/>
            <w:tcBorders>
              <w:top w:val="nil"/>
              <w:bottom w:val="single" w:sz="4" w:space="0" w:color="000000"/>
              <w:right w:val="single" w:sz="4" w:space="0" w:color="000000"/>
            </w:tcBorders>
          </w:tcPr>
          <w:p w:rsidR="00020C19" w:rsidRPr="007F1116" w:rsidRDefault="00020C19">
            <w:pPr>
              <w:rPr>
                <w:sz w:val="2"/>
                <w:szCs w:val="2"/>
              </w:rPr>
            </w:pPr>
          </w:p>
        </w:tc>
        <w:tc>
          <w:tcPr>
            <w:tcW w:w="1736" w:type="dxa"/>
            <w:tcBorders>
              <w:top w:val="single" w:sz="4" w:space="0" w:color="000000"/>
              <w:left w:val="single" w:sz="4" w:space="0" w:color="000000"/>
              <w:bottom w:val="single" w:sz="4" w:space="0" w:color="000000"/>
              <w:right w:val="single" w:sz="4" w:space="0" w:color="000000"/>
            </w:tcBorders>
          </w:tcPr>
          <w:p w:rsidR="00020C19" w:rsidRPr="007F1116" w:rsidRDefault="00E020B6">
            <w:pPr>
              <w:pStyle w:val="TableParagraph"/>
              <w:spacing w:line="256" w:lineRule="exact"/>
              <w:ind w:left="47"/>
              <w:rPr>
                <w:sz w:val="24"/>
              </w:rPr>
            </w:pPr>
            <w:r w:rsidRPr="007F1116">
              <w:rPr>
                <w:sz w:val="24"/>
              </w:rPr>
              <w:t>Passengers:</w:t>
            </w:r>
          </w:p>
        </w:tc>
        <w:tc>
          <w:tcPr>
            <w:tcW w:w="3388" w:type="dxa"/>
            <w:tcBorders>
              <w:top w:val="single" w:sz="4" w:space="0" w:color="000000"/>
              <w:left w:val="single" w:sz="4" w:space="0" w:color="000000"/>
              <w:bottom w:val="single" w:sz="4" w:space="0" w:color="000000"/>
            </w:tcBorders>
            <w:vAlign w:val="center"/>
          </w:tcPr>
          <w:p w:rsidR="00020C19" w:rsidRPr="007F1116" w:rsidRDefault="00E020B6" w:rsidP="008C2B27">
            <w:pPr>
              <w:pStyle w:val="TableParagraph"/>
              <w:spacing w:line="256" w:lineRule="exact"/>
              <w:ind w:left="42"/>
              <w:jc w:val="center"/>
              <w:rPr>
                <w:sz w:val="24"/>
              </w:rPr>
            </w:pPr>
            <w:r w:rsidRPr="007F1116">
              <w:rPr>
                <w:sz w:val="24"/>
              </w:rPr>
              <w:t>0</w:t>
            </w:r>
          </w:p>
        </w:tc>
      </w:tr>
      <w:tr w:rsidR="00C50D6F" w:rsidTr="008C2B27">
        <w:trPr>
          <w:trHeight w:val="275"/>
        </w:trPr>
        <w:tc>
          <w:tcPr>
            <w:tcW w:w="2250" w:type="dxa"/>
            <w:gridSpan w:val="2"/>
            <w:vMerge w:val="restart"/>
            <w:tcBorders>
              <w:top w:val="single" w:sz="4" w:space="0" w:color="000000"/>
              <w:bottom w:val="single" w:sz="4" w:space="0" w:color="000000"/>
              <w:right w:val="single" w:sz="4" w:space="0" w:color="000000"/>
            </w:tcBorders>
          </w:tcPr>
          <w:p w:rsidR="00020C19" w:rsidRPr="007F1116" w:rsidRDefault="00E020B6">
            <w:pPr>
              <w:pStyle w:val="TableParagraph"/>
              <w:spacing w:line="268" w:lineRule="exact"/>
              <w:ind w:left="56"/>
              <w:rPr>
                <w:sz w:val="24"/>
              </w:rPr>
            </w:pPr>
            <w:r w:rsidRPr="007F1116">
              <w:rPr>
                <w:sz w:val="24"/>
              </w:rPr>
              <w:t>Number of fatalities:</w:t>
            </w:r>
          </w:p>
        </w:tc>
        <w:tc>
          <w:tcPr>
            <w:tcW w:w="1736" w:type="dxa"/>
            <w:tcBorders>
              <w:top w:val="single" w:sz="4" w:space="0" w:color="000000"/>
              <w:left w:val="single" w:sz="4" w:space="0" w:color="000000"/>
              <w:bottom w:val="single" w:sz="4" w:space="0" w:color="000000"/>
              <w:right w:val="single" w:sz="4" w:space="0" w:color="000000"/>
            </w:tcBorders>
          </w:tcPr>
          <w:p w:rsidR="00020C19" w:rsidRPr="007F1116" w:rsidRDefault="00E020B6">
            <w:pPr>
              <w:pStyle w:val="TableParagraph"/>
              <w:spacing w:line="256" w:lineRule="exact"/>
              <w:ind w:left="47"/>
              <w:rPr>
                <w:sz w:val="24"/>
              </w:rPr>
            </w:pPr>
            <w:r w:rsidRPr="007F1116">
              <w:rPr>
                <w:sz w:val="24"/>
              </w:rPr>
              <w:t>Personnel:</w:t>
            </w:r>
          </w:p>
        </w:tc>
        <w:tc>
          <w:tcPr>
            <w:tcW w:w="3388" w:type="dxa"/>
            <w:tcBorders>
              <w:top w:val="single" w:sz="4" w:space="0" w:color="000000"/>
              <w:left w:val="single" w:sz="4" w:space="0" w:color="000000"/>
              <w:bottom w:val="single" w:sz="4" w:space="0" w:color="000000"/>
            </w:tcBorders>
            <w:vAlign w:val="center"/>
          </w:tcPr>
          <w:p w:rsidR="00020C19" w:rsidRPr="007F1116" w:rsidRDefault="00E020B6" w:rsidP="008C2B27">
            <w:pPr>
              <w:pStyle w:val="TableParagraph"/>
              <w:spacing w:line="256" w:lineRule="exact"/>
              <w:ind w:left="42"/>
              <w:jc w:val="center"/>
              <w:rPr>
                <w:sz w:val="24"/>
              </w:rPr>
            </w:pPr>
            <w:r w:rsidRPr="007F1116">
              <w:rPr>
                <w:sz w:val="24"/>
              </w:rPr>
              <w:t>0</w:t>
            </w:r>
          </w:p>
        </w:tc>
      </w:tr>
      <w:tr w:rsidR="00C50D6F" w:rsidTr="008C2B27">
        <w:trPr>
          <w:trHeight w:val="275"/>
        </w:trPr>
        <w:tc>
          <w:tcPr>
            <w:tcW w:w="2250" w:type="dxa"/>
            <w:gridSpan w:val="2"/>
            <w:vMerge/>
            <w:tcBorders>
              <w:top w:val="nil"/>
              <w:bottom w:val="single" w:sz="4" w:space="0" w:color="000000"/>
              <w:right w:val="single" w:sz="4" w:space="0" w:color="000000"/>
            </w:tcBorders>
          </w:tcPr>
          <w:p w:rsidR="00020C19" w:rsidRPr="007F1116" w:rsidRDefault="00020C19">
            <w:pPr>
              <w:rPr>
                <w:sz w:val="2"/>
                <w:szCs w:val="2"/>
              </w:rPr>
            </w:pPr>
          </w:p>
        </w:tc>
        <w:tc>
          <w:tcPr>
            <w:tcW w:w="1736" w:type="dxa"/>
            <w:tcBorders>
              <w:top w:val="single" w:sz="4" w:space="0" w:color="000000"/>
              <w:left w:val="single" w:sz="4" w:space="0" w:color="000000"/>
              <w:bottom w:val="single" w:sz="4" w:space="0" w:color="000000"/>
              <w:right w:val="single" w:sz="4" w:space="0" w:color="000000"/>
            </w:tcBorders>
          </w:tcPr>
          <w:p w:rsidR="00020C19" w:rsidRPr="007F1116" w:rsidRDefault="00E020B6">
            <w:pPr>
              <w:pStyle w:val="TableParagraph"/>
              <w:spacing w:line="256" w:lineRule="exact"/>
              <w:ind w:left="47"/>
              <w:rPr>
                <w:sz w:val="24"/>
              </w:rPr>
            </w:pPr>
            <w:r w:rsidRPr="007F1116">
              <w:rPr>
                <w:sz w:val="24"/>
              </w:rPr>
              <w:t>Passengers:</w:t>
            </w:r>
          </w:p>
        </w:tc>
        <w:tc>
          <w:tcPr>
            <w:tcW w:w="3388" w:type="dxa"/>
            <w:tcBorders>
              <w:top w:val="single" w:sz="4" w:space="0" w:color="000000"/>
              <w:left w:val="single" w:sz="4" w:space="0" w:color="000000"/>
              <w:bottom w:val="single" w:sz="4" w:space="0" w:color="000000"/>
            </w:tcBorders>
            <w:vAlign w:val="center"/>
          </w:tcPr>
          <w:p w:rsidR="00020C19" w:rsidRPr="007F1116" w:rsidRDefault="00E020B6" w:rsidP="008C2B27">
            <w:pPr>
              <w:pStyle w:val="TableParagraph"/>
              <w:spacing w:line="256" w:lineRule="exact"/>
              <w:ind w:left="42"/>
              <w:jc w:val="center"/>
              <w:rPr>
                <w:sz w:val="24"/>
              </w:rPr>
            </w:pPr>
            <w:r w:rsidRPr="007F1116">
              <w:rPr>
                <w:sz w:val="24"/>
              </w:rPr>
              <w:t>0</w:t>
            </w:r>
          </w:p>
        </w:tc>
      </w:tr>
      <w:tr w:rsidR="00C50D6F" w:rsidTr="008C2B27">
        <w:trPr>
          <w:trHeight w:val="277"/>
        </w:trPr>
        <w:tc>
          <w:tcPr>
            <w:tcW w:w="2250" w:type="dxa"/>
            <w:gridSpan w:val="2"/>
            <w:vMerge w:val="restart"/>
            <w:tcBorders>
              <w:top w:val="single" w:sz="4" w:space="0" w:color="000000"/>
              <w:bottom w:val="single" w:sz="4" w:space="0" w:color="000000"/>
              <w:right w:val="single" w:sz="4" w:space="0" w:color="000000"/>
            </w:tcBorders>
          </w:tcPr>
          <w:p w:rsidR="00020C19" w:rsidRPr="007F1116" w:rsidRDefault="00E020B6" w:rsidP="00613159">
            <w:pPr>
              <w:pStyle w:val="TableParagraph"/>
              <w:spacing w:line="270" w:lineRule="exact"/>
              <w:ind w:left="56"/>
              <w:rPr>
                <w:sz w:val="24"/>
              </w:rPr>
            </w:pPr>
            <w:r w:rsidRPr="007F1116">
              <w:rPr>
                <w:sz w:val="24"/>
              </w:rPr>
              <w:t>Number of seriously injured:</w:t>
            </w:r>
          </w:p>
        </w:tc>
        <w:tc>
          <w:tcPr>
            <w:tcW w:w="1736" w:type="dxa"/>
            <w:tcBorders>
              <w:top w:val="single" w:sz="4" w:space="0" w:color="000000"/>
              <w:left w:val="single" w:sz="4" w:space="0" w:color="000000"/>
              <w:bottom w:val="single" w:sz="4" w:space="0" w:color="000000"/>
              <w:right w:val="single" w:sz="4" w:space="0" w:color="000000"/>
            </w:tcBorders>
          </w:tcPr>
          <w:p w:rsidR="00020C19" w:rsidRPr="007F1116" w:rsidRDefault="00E020B6">
            <w:pPr>
              <w:pStyle w:val="TableParagraph"/>
              <w:spacing w:line="258" w:lineRule="exact"/>
              <w:ind w:left="47"/>
              <w:rPr>
                <w:sz w:val="24"/>
              </w:rPr>
            </w:pPr>
            <w:r w:rsidRPr="007F1116">
              <w:rPr>
                <w:sz w:val="24"/>
              </w:rPr>
              <w:t>Personnel:</w:t>
            </w:r>
          </w:p>
        </w:tc>
        <w:tc>
          <w:tcPr>
            <w:tcW w:w="3388" w:type="dxa"/>
            <w:tcBorders>
              <w:top w:val="single" w:sz="4" w:space="0" w:color="000000"/>
              <w:left w:val="single" w:sz="4" w:space="0" w:color="000000"/>
              <w:bottom w:val="single" w:sz="4" w:space="0" w:color="000000"/>
            </w:tcBorders>
            <w:vAlign w:val="center"/>
          </w:tcPr>
          <w:p w:rsidR="00020C19" w:rsidRPr="007F1116" w:rsidRDefault="00E020B6" w:rsidP="008C2B27">
            <w:pPr>
              <w:pStyle w:val="TableParagraph"/>
              <w:spacing w:line="258" w:lineRule="exact"/>
              <w:ind w:left="42"/>
              <w:jc w:val="center"/>
              <w:rPr>
                <w:sz w:val="24"/>
              </w:rPr>
            </w:pPr>
            <w:r w:rsidRPr="007F1116">
              <w:rPr>
                <w:sz w:val="24"/>
              </w:rPr>
              <w:t>0</w:t>
            </w:r>
          </w:p>
        </w:tc>
      </w:tr>
      <w:tr w:rsidR="00C50D6F" w:rsidTr="008C2B27">
        <w:trPr>
          <w:trHeight w:val="276"/>
        </w:trPr>
        <w:tc>
          <w:tcPr>
            <w:tcW w:w="2250" w:type="dxa"/>
            <w:gridSpan w:val="2"/>
            <w:vMerge/>
            <w:tcBorders>
              <w:top w:val="nil"/>
              <w:bottom w:val="single" w:sz="4" w:space="0" w:color="000000"/>
              <w:right w:val="single" w:sz="4" w:space="0" w:color="000000"/>
            </w:tcBorders>
          </w:tcPr>
          <w:p w:rsidR="00020C19" w:rsidRPr="007F1116" w:rsidRDefault="00020C19">
            <w:pPr>
              <w:rPr>
                <w:sz w:val="2"/>
                <w:szCs w:val="2"/>
              </w:rPr>
            </w:pPr>
          </w:p>
        </w:tc>
        <w:tc>
          <w:tcPr>
            <w:tcW w:w="1736" w:type="dxa"/>
            <w:tcBorders>
              <w:top w:val="single" w:sz="4" w:space="0" w:color="000000"/>
              <w:left w:val="single" w:sz="4" w:space="0" w:color="000000"/>
              <w:bottom w:val="single" w:sz="4" w:space="0" w:color="000000"/>
              <w:right w:val="single" w:sz="4" w:space="0" w:color="000000"/>
            </w:tcBorders>
          </w:tcPr>
          <w:p w:rsidR="00020C19" w:rsidRPr="007F1116" w:rsidRDefault="00E020B6">
            <w:pPr>
              <w:pStyle w:val="TableParagraph"/>
              <w:spacing w:line="256" w:lineRule="exact"/>
              <w:ind w:left="47"/>
              <w:rPr>
                <w:sz w:val="24"/>
              </w:rPr>
            </w:pPr>
            <w:r w:rsidRPr="007F1116">
              <w:rPr>
                <w:sz w:val="24"/>
              </w:rPr>
              <w:t>Track workers</w:t>
            </w:r>
          </w:p>
        </w:tc>
        <w:tc>
          <w:tcPr>
            <w:tcW w:w="3388" w:type="dxa"/>
            <w:tcBorders>
              <w:top w:val="single" w:sz="4" w:space="0" w:color="000000"/>
              <w:left w:val="single" w:sz="4" w:space="0" w:color="000000"/>
              <w:bottom w:val="single" w:sz="4" w:space="0" w:color="000000"/>
            </w:tcBorders>
            <w:vAlign w:val="center"/>
          </w:tcPr>
          <w:p w:rsidR="00020C19" w:rsidRPr="007F1116" w:rsidRDefault="00E020B6" w:rsidP="008C2B27">
            <w:pPr>
              <w:pStyle w:val="TableParagraph"/>
              <w:spacing w:line="256" w:lineRule="exact"/>
              <w:ind w:left="42"/>
              <w:jc w:val="center"/>
              <w:rPr>
                <w:sz w:val="24"/>
              </w:rPr>
            </w:pPr>
            <w:r w:rsidRPr="007F1116">
              <w:rPr>
                <w:sz w:val="24"/>
              </w:rPr>
              <w:t>1</w:t>
            </w:r>
          </w:p>
        </w:tc>
      </w:tr>
      <w:tr w:rsidR="00C50D6F" w:rsidTr="008C2B27">
        <w:trPr>
          <w:trHeight w:val="275"/>
        </w:trPr>
        <w:tc>
          <w:tcPr>
            <w:tcW w:w="2250" w:type="dxa"/>
            <w:gridSpan w:val="2"/>
            <w:vMerge w:val="restart"/>
            <w:tcBorders>
              <w:top w:val="single" w:sz="4" w:space="0" w:color="000000"/>
              <w:bottom w:val="single" w:sz="4" w:space="0" w:color="000000"/>
              <w:right w:val="single" w:sz="4" w:space="0" w:color="000000"/>
            </w:tcBorders>
          </w:tcPr>
          <w:p w:rsidR="00020C19" w:rsidRPr="007F1116" w:rsidRDefault="00E020B6">
            <w:pPr>
              <w:pStyle w:val="TableParagraph"/>
              <w:spacing w:line="268" w:lineRule="exact"/>
              <w:ind w:left="56"/>
              <w:rPr>
                <w:sz w:val="24"/>
              </w:rPr>
            </w:pPr>
            <w:r w:rsidRPr="007F1116">
              <w:rPr>
                <w:spacing w:val="-4"/>
                <w:sz w:val="24"/>
              </w:rPr>
              <w:t>Number of slightly injured:</w:t>
            </w:r>
          </w:p>
        </w:tc>
        <w:tc>
          <w:tcPr>
            <w:tcW w:w="1736" w:type="dxa"/>
            <w:tcBorders>
              <w:top w:val="single" w:sz="4" w:space="0" w:color="000000"/>
              <w:left w:val="single" w:sz="4" w:space="0" w:color="000000"/>
              <w:bottom w:val="single" w:sz="4" w:space="0" w:color="000000"/>
              <w:right w:val="single" w:sz="4" w:space="0" w:color="000000"/>
            </w:tcBorders>
          </w:tcPr>
          <w:p w:rsidR="00020C19" w:rsidRPr="007F1116" w:rsidRDefault="00E020B6">
            <w:pPr>
              <w:pStyle w:val="TableParagraph"/>
              <w:spacing w:line="256" w:lineRule="exact"/>
              <w:ind w:left="47"/>
              <w:rPr>
                <w:sz w:val="24"/>
              </w:rPr>
            </w:pPr>
            <w:r w:rsidRPr="007F1116">
              <w:rPr>
                <w:sz w:val="24"/>
              </w:rPr>
              <w:t>Personnel:</w:t>
            </w:r>
          </w:p>
        </w:tc>
        <w:tc>
          <w:tcPr>
            <w:tcW w:w="3388" w:type="dxa"/>
            <w:tcBorders>
              <w:top w:val="single" w:sz="4" w:space="0" w:color="000000"/>
              <w:left w:val="single" w:sz="4" w:space="0" w:color="000000"/>
              <w:bottom w:val="single" w:sz="4" w:space="0" w:color="000000"/>
            </w:tcBorders>
            <w:vAlign w:val="center"/>
          </w:tcPr>
          <w:p w:rsidR="00020C19" w:rsidRPr="007F1116" w:rsidRDefault="00E020B6" w:rsidP="008C2B27">
            <w:pPr>
              <w:pStyle w:val="TableParagraph"/>
              <w:spacing w:line="256" w:lineRule="exact"/>
              <w:ind w:left="42"/>
              <w:jc w:val="center"/>
              <w:rPr>
                <w:sz w:val="24"/>
              </w:rPr>
            </w:pPr>
            <w:r w:rsidRPr="007F1116">
              <w:rPr>
                <w:sz w:val="24"/>
              </w:rPr>
              <w:t>0</w:t>
            </w:r>
          </w:p>
        </w:tc>
      </w:tr>
      <w:tr w:rsidR="00C50D6F" w:rsidTr="008C2B27">
        <w:trPr>
          <w:trHeight w:val="275"/>
        </w:trPr>
        <w:tc>
          <w:tcPr>
            <w:tcW w:w="2250" w:type="dxa"/>
            <w:gridSpan w:val="2"/>
            <w:vMerge/>
            <w:tcBorders>
              <w:top w:val="nil"/>
              <w:bottom w:val="single" w:sz="4" w:space="0" w:color="000000"/>
              <w:right w:val="single" w:sz="4" w:space="0" w:color="000000"/>
            </w:tcBorders>
          </w:tcPr>
          <w:p w:rsidR="00020C19" w:rsidRPr="007F1116" w:rsidRDefault="00020C19">
            <w:pPr>
              <w:rPr>
                <w:sz w:val="2"/>
                <w:szCs w:val="2"/>
              </w:rPr>
            </w:pPr>
          </w:p>
        </w:tc>
        <w:tc>
          <w:tcPr>
            <w:tcW w:w="1736" w:type="dxa"/>
            <w:tcBorders>
              <w:top w:val="single" w:sz="4" w:space="0" w:color="000000"/>
              <w:left w:val="single" w:sz="4" w:space="0" w:color="000000"/>
              <w:bottom w:val="single" w:sz="4" w:space="0" w:color="000000"/>
              <w:right w:val="single" w:sz="4" w:space="0" w:color="000000"/>
            </w:tcBorders>
          </w:tcPr>
          <w:p w:rsidR="00020C19" w:rsidRPr="007F1116" w:rsidRDefault="00E020B6">
            <w:pPr>
              <w:pStyle w:val="TableParagraph"/>
              <w:spacing w:line="256" w:lineRule="exact"/>
              <w:ind w:left="47"/>
              <w:rPr>
                <w:sz w:val="24"/>
              </w:rPr>
            </w:pPr>
            <w:r w:rsidRPr="007F1116">
              <w:rPr>
                <w:sz w:val="24"/>
              </w:rPr>
              <w:t>Passengers:</w:t>
            </w:r>
          </w:p>
        </w:tc>
        <w:tc>
          <w:tcPr>
            <w:tcW w:w="3388" w:type="dxa"/>
            <w:tcBorders>
              <w:top w:val="single" w:sz="4" w:space="0" w:color="000000"/>
              <w:left w:val="single" w:sz="4" w:space="0" w:color="000000"/>
              <w:bottom w:val="single" w:sz="4" w:space="0" w:color="000000"/>
            </w:tcBorders>
            <w:vAlign w:val="center"/>
          </w:tcPr>
          <w:p w:rsidR="00020C19" w:rsidRPr="007F1116" w:rsidRDefault="00E020B6" w:rsidP="008C2B27">
            <w:pPr>
              <w:pStyle w:val="TableParagraph"/>
              <w:spacing w:line="256" w:lineRule="exact"/>
              <w:ind w:left="42"/>
              <w:jc w:val="center"/>
              <w:rPr>
                <w:sz w:val="24"/>
              </w:rPr>
            </w:pPr>
            <w:r w:rsidRPr="007F1116">
              <w:rPr>
                <w:sz w:val="24"/>
              </w:rPr>
              <w:t>0</w:t>
            </w:r>
          </w:p>
        </w:tc>
      </w:tr>
      <w:tr w:rsidR="00C50D6F" w:rsidTr="00A04757">
        <w:trPr>
          <w:trHeight w:val="551"/>
        </w:trPr>
        <w:tc>
          <w:tcPr>
            <w:tcW w:w="2250" w:type="dxa"/>
            <w:gridSpan w:val="2"/>
            <w:tcBorders>
              <w:top w:val="single" w:sz="4" w:space="0" w:color="000000"/>
              <w:bottom w:val="single" w:sz="4" w:space="0" w:color="000000"/>
              <w:right w:val="single" w:sz="4" w:space="0" w:color="000000"/>
            </w:tcBorders>
          </w:tcPr>
          <w:p w:rsidR="00020C19" w:rsidRPr="007F1116" w:rsidRDefault="00E020B6" w:rsidP="00613159">
            <w:pPr>
              <w:pStyle w:val="TableParagraph"/>
              <w:spacing w:line="268" w:lineRule="exact"/>
              <w:ind w:left="56"/>
              <w:rPr>
                <w:sz w:val="24"/>
              </w:rPr>
            </w:pPr>
            <w:r w:rsidRPr="007F1116">
              <w:rPr>
                <w:sz w:val="24"/>
              </w:rPr>
              <w:t>Damage to rolling stock:</w:t>
            </w:r>
          </w:p>
        </w:tc>
        <w:tc>
          <w:tcPr>
            <w:tcW w:w="5124" w:type="dxa"/>
            <w:gridSpan w:val="2"/>
            <w:tcBorders>
              <w:top w:val="single" w:sz="4" w:space="0" w:color="000000"/>
              <w:left w:val="single" w:sz="4" w:space="0" w:color="000000"/>
              <w:bottom w:val="single" w:sz="4" w:space="0" w:color="000000"/>
            </w:tcBorders>
          </w:tcPr>
          <w:p w:rsidR="00020C19" w:rsidRPr="007F1116" w:rsidRDefault="00E020B6">
            <w:pPr>
              <w:pStyle w:val="TableParagraph"/>
              <w:spacing w:line="268" w:lineRule="exact"/>
              <w:ind w:left="47"/>
              <w:rPr>
                <w:sz w:val="24"/>
              </w:rPr>
            </w:pPr>
            <w:r w:rsidRPr="007F1116">
              <w:rPr>
                <w:sz w:val="24"/>
              </w:rPr>
              <w:t>None</w:t>
            </w:r>
          </w:p>
        </w:tc>
      </w:tr>
      <w:tr w:rsidR="00C50D6F" w:rsidTr="00A04757">
        <w:trPr>
          <w:trHeight w:val="551"/>
        </w:trPr>
        <w:tc>
          <w:tcPr>
            <w:tcW w:w="2250" w:type="dxa"/>
            <w:gridSpan w:val="2"/>
            <w:tcBorders>
              <w:top w:val="single" w:sz="4" w:space="0" w:color="000000"/>
              <w:bottom w:val="single" w:sz="4" w:space="0" w:color="000000"/>
              <w:right w:val="single" w:sz="4" w:space="0" w:color="000000"/>
            </w:tcBorders>
          </w:tcPr>
          <w:p w:rsidR="00020C19" w:rsidRPr="007F1116" w:rsidRDefault="00E020B6" w:rsidP="00613159">
            <w:pPr>
              <w:pStyle w:val="TableParagraph"/>
              <w:spacing w:line="268" w:lineRule="exact"/>
              <w:ind w:left="56"/>
              <w:rPr>
                <w:sz w:val="24"/>
              </w:rPr>
            </w:pPr>
            <w:r w:rsidRPr="007F1116">
              <w:rPr>
                <w:sz w:val="24"/>
              </w:rPr>
              <w:t xml:space="preserve">Damage to </w:t>
            </w:r>
            <w:r w:rsidRPr="007F1116">
              <w:rPr>
                <w:sz w:val="24"/>
              </w:rPr>
              <w:t>railway infrastructure:</w:t>
            </w:r>
          </w:p>
        </w:tc>
        <w:tc>
          <w:tcPr>
            <w:tcW w:w="5124" w:type="dxa"/>
            <w:gridSpan w:val="2"/>
            <w:tcBorders>
              <w:top w:val="single" w:sz="4" w:space="0" w:color="000000"/>
              <w:left w:val="single" w:sz="4" w:space="0" w:color="000000"/>
              <w:bottom w:val="single" w:sz="4" w:space="0" w:color="000000"/>
            </w:tcBorders>
          </w:tcPr>
          <w:p w:rsidR="00020C19" w:rsidRPr="007F1116" w:rsidRDefault="00E020B6">
            <w:pPr>
              <w:pStyle w:val="TableParagraph"/>
              <w:spacing w:line="268" w:lineRule="exact"/>
              <w:ind w:left="47"/>
              <w:rPr>
                <w:sz w:val="24"/>
              </w:rPr>
            </w:pPr>
            <w:r w:rsidRPr="007F1116">
              <w:rPr>
                <w:sz w:val="24"/>
              </w:rPr>
              <w:t>None</w:t>
            </w:r>
          </w:p>
        </w:tc>
      </w:tr>
      <w:tr w:rsidR="00C50D6F" w:rsidTr="00A04757">
        <w:trPr>
          <w:trHeight w:val="278"/>
        </w:trPr>
        <w:tc>
          <w:tcPr>
            <w:tcW w:w="2250" w:type="dxa"/>
            <w:gridSpan w:val="2"/>
            <w:tcBorders>
              <w:top w:val="single" w:sz="4" w:space="0" w:color="000000"/>
              <w:bottom w:val="single" w:sz="4" w:space="0" w:color="000000"/>
              <w:right w:val="single" w:sz="4" w:space="0" w:color="000000"/>
            </w:tcBorders>
          </w:tcPr>
          <w:p w:rsidR="00020C19" w:rsidRPr="007F1116" w:rsidRDefault="00E020B6">
            <w:pPr>
              <w:pStyle w:val="TableParagraph"/>
              <w:spacing w:line="258" w:lineRule="exact"/>
              <w:ind w:left="56"/>
              <w:rPr>
                <w:sz w:val="24"/>
              </w:rPr>
            </w:pPr>
            <w:r w:rsidRPr="007F1116">
              <w:rPr>
                <w:sz w:val="24"/>
              </w:rPr>
              <w:t>Other damage:</w:t>
            </w:r>
          </w:p>
        </w:tc>
        <w:tc>
          <w:tcPr>
            <w:tcW w:w="5124" w:type="dxa"/>
            <w:gridSpan w:val="2"/>
            <w:tcBorders>
              <w:top w:val="single" w:sz="4" w:space="0" w:color="000000"/>
              <w:left w:val="single" w:sz="4" w:space="0" w:color="000000"/>
              <w:bottom w:val="single" w:sz="4" w:space="0" w:color="000000"/>
            </w:tcBorders>
          </w:tcPr>
          <w:p w:rsidR="00020C19" w:rsidRPr="007F1116" w:rsidRDefault="00E020B6">
            <w:pPr>
              <w:pStyle w:val="TableParagraph"/>
              <w:spacing w:line="258" w:lineRule="exact"/>
              <w:ind w:left="47"/>
              <w:rPr>
                <w:sz w:val="24"/>
              </w:rPr>
            </w:pPr>
            <w:r w:rsidRPr="007F1116">
              <w:rPr>
                <w:sz w:val="24"/>
              </w:rPr>
              <w:t>No</w:t>
            </w:r>
          </w:p>
        </w:tc>
      </w:tr>
      <w:tr w:rsidR="00C50D6F" w:rsidTr="00A04757">
        <w:trPr>
          <w:trHeight w:val="275"/>
        </w:trPr>
        <w:tc>
          <w:tcPr>
            <w:tcW w:w="7374" w:type="dxa"/>
            <w:gridSpan w:val="4"/>
            <w:tcBorders>
              <w:top w:val="single" w:sz="4" w:space="0" w:color="000000"/>
              <w:bottom w:val="single" w:sz="4" w:space="0" w:color="000000"/>
            </w:tcBorders>
          </w:tcPr>
          <w:p w:rsidR="00020C19" w:rsidRPr="007F1116" w:rsidRDefault="00E020B6">
            <w:pPr>
              <w:pStyle w:val="TableParagraph"/>
              <w:spacing w:line="256" w:lineRule="exact"/>
              <w:ind w:left="56"/>
              <w:rPr>
                <w:sz w:val="24"/>
              </w:rPr>
            </w:pPr>
            <w:r w:rsidRPr="007F1116">
              <w:rPr>
                <w:sz w:val="24"/>
              </w:rPr>
              <w:t>Summary: please see section 2.4.1.</w:t>
            </w:r>
          </w:p>
        </w:tc>
      </w:tr>
      <w:tr w:rsidR="00C50D6F" w:rsidTr="00A04757">
        <w:trPr>
          <w:trHeight w:val="551"/>
        </w:trPr>
        <w:tc>
          <w:tcPr>
            <w:tcW w:w="2250" w:type="dxa"/>
            <w:gridSpan w:val="2"/>
            <w:tcBorders>
              <w:top w:val="single" w:sz="4" w:space="0" w:color="000000"/>
              <w:right w:val="single" w:sz="4" w:space="0" w:color="000000"/>
            </w:tcBorders>
          </w:tcPr>
          <w:p w:rsidR="00020C19" w:rsidRPr="007F1116" w:rsidRDefault="00E020B6" w:rsidP="00613159">
            <w:pPr>
              <w:pStyle w:val="TableParagraph"/>
              <w:spacing w:line="268" w:lineRule="exact"/>
              <w:ind w:left="56"/>
              <w:rPr>
                <w:sz w:val="24"/>
              </w:rPr>
            </w:pPr>
            <w:r w:rsidRPr="007F1116">
              <w:rPr>
                <w:sz w:val="24"/>
              </w:rPr>
              <w:t>Publication of final report:</w:t>
            </w:r>
          </w:p>
        </w:tc>
        <w:tc>
          <w:tcPr>
            <w:tcW w:w="5124" w:type="dxa"/>
            <w:gridSpan w:val="2"/>
            <w:tcBorders>
              <w:top w:val="single" w:sz="4" w:space="0" w:color="000000"/>
              <w:left w:val="single" w:sz="4" w:space="0" w:color="000000"/>
            </w:tcBorders>
          </w:tcPr>
          <w:p w:rsidR="00020C19" w:rsidRPr="007F1116" w:rsidRDefault="00E020B6">
            <w:pPr>
              <w:pStyle w:val="TableParagraph"/>
              <w:spacing w:line="268" w:lineRule="exact"/>
              <w:ind w:left="85"/>
              <w:rPr>
                <w:sz w:val="24"/>
              </w:rPr>
            </w:pPr>
            <w:r w:rsidRPr="007F1116">
              <w:rPr>
                <w:sz w:val="24"/>
              </w:rPr>
              <w:t>31 May 2016</w:t>
            </w:r>
          </w:p>
        </w:tc>
      </w:tr>
      <w:tr w:rsidR="00C50D6F" w:rsidTr="00A04757">
        <w:trPr>
          <w:trHeight w:val="5812"/>
        </w:trPr>
        <w:tc>
          <w:tcPr>
            <w:tcW w:w="1700" w:type="dxa"/>
            <w:tcBorders>
              <w:right w:val="single" w:sz="4" w:space="0" w:color="000000"/>
            </w:tcBorders>
          </w:tcPr>
          <w:p w:rsidR="00020C19" w:rsidRPr="007F1116" w:rsidRDefault="00E020B6">
            <w:pPr>
              <w:pStyle w:val="TableParagraph"/>
              <w:spacing w:line="267" w:lineRule="exact"/>
              <w:ind w:left="56"/>
              <w:rPr>
                <w:sz w:val="24"/>
              </w:rPr>
            </w:pPr>
            <w:r w:rsidRPr="007F1116">
              <w:rPr>
                <w:sz w:val="24"/>
              </w:rPr>
              <w:t>RJ 2016:01 R1</w:t>
            </w:r>
          </w:p>
        </w:tc>
        <w:tc>
          <w:tcPr>
            <w:tcW w:w="5674" w:type="dxa"/>
            <w:gridSpan w:val="3"/>
            <w:tcBorders>
              <w:left w:val="single" w:sz="4" w:space="0" w:color="000000"/>
            </w:tcBorders>
          </w:tcPr>
          <w:p w:rsidR="00020C19" w:rsidRPr="007F1116" w:rsidRDefault="00E020B6">
            <w:pPr>
              <w:pStyle w:val="TableParagraph"/>
              <w:ind w:left="66" w:right="15"/>
              <w:rPr>
                <w:sz w:val="24"/>
              </w:rPr>
            </w:pPr>
            <w:r w:rsidRPr="007F1116">
              <w:rPr>
                <w:spacing w:val="-5"/>
                <w:sz w:val="24"/>
              </w:rPr>
              <w:t>The Swedish Transport Agency recommends, in consultation with the Swedish Work Environment Authority where required,</w:t>
            </w:r>
            <w:r w:rsidRPr="007F1116">
              <w:rPr>
                <w:spacing w:val="-5"/>
                <w:sz w:val="24"/>
              </w:rPr>
              <w:t xml:space="preserve"> that steps be taken to ensure that the Swedish Transport Administration and any other infrastructure managers affected carry out a review of their safety management systems to assess their effectiveness for creating safe activity in the context of work on</w:t>
            </w:r>
            <w:r w:rsidRPr="007F1116">
              <w:rPr>
                <w:spacing w:val="-5"/>
                <w:sz w:val="24"/>
              </w:rPr>
              <w:t xml:space="preserve"> the tracks.</w:t>
            </w:r>
          </w:p>
          <w:p w:rsidR="00020C19" w:rsidRPr="007F1116" w:rsidRDefault="00020C19">
            <w:pPr>
              <w:pStyle w:val="TableParagraph"/>
              <w:spacing w:before="3"/>
              <w:rPr>
                <w:b/>
                <w:sz w:val="23"/>
              </w:rPr>
            </w:pPr>
          </w:p>
          <w:p w:rsidR="00020C19" w:rsidRPr="007F1116" w:rsidRDefault="00E020B6">
            <w:pPr>
              <w:pStyle w:val="TableParagraph"/>
              <w:ind w:left="66"/>
              <w:rPr>
                <w:sz w:val="24"/>
              </w:rPr>
            </w:pPr>
            <w:r w:rsidRPr="007F1116">
              <w:rPr>
                <w:sz w:val="24"/>
              </w:rPr>
              <w:t>Such reviews should, in particular, look at the following:</w:t>
            </w:r>
          </w:p>
          <w:p w:rsidR="00020C19" w:rsidRPr="007F1116" w:rsidRDefault="00E020B6">
            <w:pPr>
              <w:pStyle w:val="TableParagraph"/>
              <w:numPr>
                <w:ilvl w:val="0"/>
                <w:numId w:val="3"/>
              </w:numPr>
              <w:tabs>
                <w:tab w:val="left" w:pos="427"/>
              </w:tabs>
              <w:spacing w:before="5" w:line="237" w:lineRule="auto"/>
              <w:ind w:right="29"/>
              <w:jc w:val="both"/>
              <w:rPr>
                <w:sz w:val="24"/>
              </w:rPr>
            </w:pPr>
            <w:r w:rsidRPr="007F1116">
              <w:rPr>
                <w:sz w:val="24"/>
              </w:rPr>
              <w:t>The design of the rules, i.e. whether the rules are clear and easy to understand and apply for the people who have to use them;</w:t>
            </w:r>
          </w:p>
          <w:p w:rsidR="00020C19" w:rsidRPr="007F1116" w:rsidRDefault="00020C19">
            <w:pPr>
              <w:pStyle w:val="TableParagraph"/>
              <w:spacing w:before="4"/>
              <w:rPr>
                <w:b/>
                <w:sz w:val="24"/>
              </w:rPr>
            </w:pPr>
          </w:p>
          <w:p w:rsidR="00020C19" w:rsidRPr="007F1116" w:rsidRDefault="00E020B6">
            <w:pPr>
              <w:pStyle w:val="TableParagraph"/>
              <w:numPr>
                <w:ilvl w:val="0"/>
                <w:numId w:val="3"/>
              </w:numPr>
              <w:tabs>
                <w:tab w:val="left" w:pos="427"/>
              </w:tabs>
              <w:ind w:right="28"/>
              <w:jc w:val="both"/>
              <w:rPr>
                <w:sz w:val="24"/>
              </w:rPr>
            </w:pPr>
            <w:r w:rsidRPr="007F1116">
              <w:rPr>
                <w:sz w:val="24"/>
              </w:rPr>
              <w:t xml:space="preserve">The effectiveness of training in ensuring that track </w:t>
            </w:r>
            <w:r w:rsidRPr="007F1116">
              <w:rPr>
                <w:sz w:val="24"/>
              </w:rPr>
              <w:t>workers understand how the rules are expected to be applied and why;</w:t>
            </w:r>
          </w:p>
          <w:p w:rsidR="00020C19" w:rsidRPr="007F1116" w:rsidRDefault="00020C19">
            <w:pPr>
              <w:pStyle w:val="TableParagraph"/>
              <w:spacing w:before="2"/>
              <w:rPr>
                <w:b/>
                <w:sz w:val="24"/>
              </w:rPr>
            </w:pPr>
          </w:p>
          <w:p w:rsidR="00020C19" w:rsidRPr="007F1116" w:rsidRDefault="00E020B6">
            <w:pPr>
              <w:pStyle w:val="TableParagraph"/>
              <w:numPr>
                <w:ilvl w:val="0"/>
                <w:numId w:val="3"/>
              </w:numPr>
              <w:tabs>
                <w:tab w:val="left" w:pos="427"/>
              </w:tabs>
              <w:ind w:right="29"/>
              <w:jc w:val="both"/>
              <w:rPr>
                <w:sz w:val="24"/>
              </w:rPr>
            </w:pPr>
            <w:r w:rsidRPr="007F1116">
              <w:rPr>
                <w:sz w:val="24"/>
              </w:rPr>
              <w:t>How the current follow-up tools encapsulate the actual application of the rules in day-to-day work, i.e. whether the rules are applied as intended;</w:t>
            </w:r>
          </w:p>
        </w:tc>
      </w:tr>
      <w:tr w:rsidR="00C50D6F" w:rsidTr="00A04757">
        <w:trPr>
          <w:trHeight w:val="5812"/>
        </w:trPr>
        <w:tc>
          <w:tcPr>
            <w:tcW w:w="1700" w:type="dxa"/>
            <w:tcBorders>
              <w:right w:val="single" w:sz="4" w:space="0" w:color="000000"/>
            </w:tcBorders>
          </w:tcPr>
          <w:p w:rsidR="003462E6" w:rsidRPr="007F1116" w:rsidRDefault="003462E6">
            <w:pPr>
              <w:pStyle w:val="TableParagraph"/>
              <w:spacing w:line="267" w:lineRule="exact"/>
              <w:ind w:left="56"/>
              <w:rPr>
                <w:sz w:val="24"/>
              </w:rPr>
            </w:pPr>
          </w:p>
        </w:tc>
        <w:tc>
          <w:tcPr>
            <w:tcW w:w="5674" w:type="dxa"/>
            <w:gridSpan w:val="3"/>
            <w:tcBorders>
              <w:left w:val="single" w:sz="4" w:space="0" w:color="000000"/>
            </w:tcBorders>
          </w:tcPr>
          <w:p w:rsidR="003462E6" w:rsidRPr="007F1116" w:rsidRDefault="00E020B6" w:rsidP="003462E6">
            <w:pPr>
              <w:numPr>
                <w:ilvl w:val="0"/>
                <w:numId w:val="2"/>
              </w:numPr>
              <w:tabs>
                <w:tab w:val="left" w:pos="420"/>
              </w:tabs>
              <w:ind w:right="40"/>
              <w:jc w:val="both"/>
              <w:rPr>
                <w:rFonts w:ascii="Symbol" w:hAnsi="Symbol"/>
                <w:sz w:val="24"/>
              </w:rPr>
            </w:pPr>
            <w:r w:rsidRPr="007F1116">
              <w:rPr>
                <w:sz w:val="24"/>
              </w:rPr>
              <w:t>Systematic feedback of experience from application, so that there is a basis for improving the rules or conditions for working safely, i.e. ensure that a functional system is implemented whereby individual workers, including those from contractors and subc</w:t>
            </w:r>
            <w:r w:rsidRPr="007F1116">
              <w:rPr>
                <w:sz w:val="24"/>
              </w:rPr>
              <w:t>ontractors, report any deviations, failings and proposed improvements;</w:t>
            </w:r>
          </w:p>
          <w:p w:rsidR="003462E6" w:rsidRPr="007F1116" w:rsidRDefault="003462E6" w:rsidP="003462E6">
            <w:pPr>
              <w:spacing w:before="4"/>
              <w:rPr>
                <w:sz w:val="23"/>
              </w:rPr>
            </w:pPr>
          </w:p>
          <w:p w:rsidR="003462E6" w:rsidRPr="007F1116" w:rsidRDefault="00E020B6" w:rsidP="003462E6">
            <w:pPr>
              <w:numPr>
                <w:ilvl w:val="0"/>
                <w:numId w:val="2"/>
              </w:numPr>
              <w:tabs>
                <w:tab w:val="left" w:pos="420"/>
              </w:tabs>
              <w:ind w:right="39"/>
              <w:jc w:val="both"/>
              <w:rPr>
                <w:rFonts w:ascii="Symbol" w:hAnsi="Symbol"/>
                <w:sz w:val="24"/>
              </w:rPr>
            </w:pPr>
            <w:r w:rsidRPr="007F1116">
              <w:rPr>
                <w:sz w:val="24"/>
              </w:rPr>
              <w:t>What kind of holistic perspective is applied to health and safety planning, for example how the risks associated with all the individual activities involved in a work initiative in the</w:t>
            </w:r>
            <w:r w:rsidRPr="007F1116">
              <w:rPr>
                <w:sz w:val="24"/>
              </w:rPr>
              <w:t xml:space="preserve"> track environment, including preparatory work and clearing away, are dealt with.</w:t>
            </w:r>
          </w:p>
          <w:p w:rsidR="003462E6" w:rsidRPr="007F1116" w:rsidRDefault="003462E6" w:rsidP="003462E6">
            <w:pPr>
              <w:spacing w:before="2"/>
              <w:rPr>
                <w:sz w:val="28"/>
              </w:rPr>
            </w:pPr>
          </w:p>
          <w:p w:rsidR="003462E6" w:rsidRPr="007F1116" w:rsidRDefault="00E020B6" w:rsidP="003462E6">
            <w:pPr>
              <w:numPr>
                <w:ilvl w:val="0"/>
                <w:numId w:val="2"/>
              </w:numPr>
              <w:tabs>
                <w:tab w:val="left" w:pos="420"/>
              </w:tabs>
              <w:spacing w:line="261" w:lineRule="auto"/>
              <w:ind w:right="41" w:hanging="396"/>
              <w:jc w:val="both"/>
              <w:rPr>
                <w:rFonts w:ascii="Symbol" w:hAnsi="Symbol"/>
              </w:rPr>
            </w:pPr>
            <w:r w:rsidRPr="007F1116">
              <w:rPr>
                <w:sz w:val="24"/>
              </w:rPr>
              <w:t>The responsibility for health and safety management at a work site in the track environment, including the management of risks relating to entering the track area inadverten</w:t>
            </w:r>
            <w:r w:rsidRPr="007F1116">
              <w:rPr>
                <w:sz w:val="24"/>
              </w:rPr>
              <w:t xml:space="preserve">tly, for example in the context of preparatory work and clearing away, i.e. it should be ensured that there is a specially designated person with overall responsibility for health and safety management, including outside the track area and safety zone, in </w:t>
            </w:r>
            <w:r w:rsidRPr="007F1116">
              <w:rPr>
                <w:sz w:val="24"/>
              </w:rPr>
              <w:t>the case of people working and otherwise being present in the track environment.</w:t>
            </w:r>
          </w:p>
          <w:p w:rsidR="003462E6" w:rsidRPr="007F1116" w:rsidRDefault="003462E6">
            <w:pPr>
              <w:pStyle w:val="TableParagraph"/>
              <w:ind w:left="66" w:right="15"/>
              <w:rPr>
                <w:spacing w:val="-5"/>
                <w:sz w:val="24"/>
              </w:rPr>
            </w:pPr>
          </w:p>
        </w:tc>
      </w:tr>
    </w:tbl>
    <w:p w:rsidR="00020C19" w:rsidRPr="007F1116" w:rsidRDefault="00020C19">
      <w:pPr>
        <w:jc w:val="both"/>
        <w:rPr>
          <w:sz w:val="24"/>
        </w:rPr>
        <w:sectPr w:rsidR="00020C19" w:rsidRPr="007F1116" w:rsidSect="00940B5B">
          <w:headerReference w:type="even" r:id="rId23"/>
          <w:footerReference w:type="even" r:id="rId24"/>
          <w:pgSz w:w="11910" w:h="16840" w:code="9"/>
          <w:pgMar w:top="1240" w:right="794" w:bottom="860" w:left="624" w:header="801" w:footer="674" w:gutter="0"/>
          <w:cols w:space="720"/>
          <w:docGrid w:linePitch="299"/>
        </w:sectPr>
      </w:pPr>
    </w:p>
    <w:p w:rsidR="003462E6" w:rsidRPr="007F1116" w:rsidRDefault="003462E6">
      <w:pPr>
        <w:pStyle w:val="BodyText"/>
      </w:pPr>
    </w:p>
    <w:p w:rsidR="00613159" w:rsidRPr="007F1116" w:rsidRDefault="00613159">
      <w:pPr>
        <w:pStyle w:val="BodyText"/>
      </w:pPr>
    </w:p>
    <w:p w:rsidR="003462E6" w:rsidRPr="007F1116" w:rsidRDefault="003462E6">
      <w:pPr>
        <w:pStyle w:val="BodyText"/>
        <w:sectPr w:rsidR="003462E6" w:rsidRPr="007F1116" w:rsidSect="00FE0AD5">
          <w:headerReference w:type="default" r:id="rId25"/>
          <w:footerReference w:type="default" r:id="rId26"/>
          <w:type w:val="continuous"/>
          <w:pgSz w:w="11910" w:h="16840"/>
          <w:pgMar w:top="600" w:right="794" w:bottom="280" w:left="624" w:header="720" w:footer="720" w:gutter="0"/>
          <w:cols w:space="720"/>
        </w:sectPr>
      </w:pPr>
    </w:p>
    <w:p w:rsidR="00020C19" w:rsidRPr="007F1116" w:rsidRDefault="00E020B6" w:rsidP="00BC6A35">
      <w:pPr>
        <w:pStyle w:val="BodyText"/>
        <w:jc w:val="right"/>
      </w:pPr>
      <w:r w:rsidRPr="007F1116">
        <w:rPr>
          <w:rFonts w:ascii="Arial" w:hAnsi="Arial"/>
          <w:sz w:val="20"/>
        </w:rPr>
        <w:t>1 (1)</w:t>
      </w:r>
      <w:r w:rsidRPr="007F1116">
        <w:rPr>
          <w:noProof/>
          <w:sz w:val="2"/>
          <w:lang w:val="en-US" w:eastAsia="zh-CN" w:bidi="ar-SA"/>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47550" cy="42164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49872"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847550" cy="421640"/>
                    </a:xfrm>
                    <a:prstGeom prst="rect">
                      <a:avLst/>
                    </a:prstGeom>
                    <a:noFill/>
                    <a:ln>
                      <a:noFill/>
                    </a:ln>
                  </pic:spPr>
                </pic:pic>
              </a:graphicData>
            </a:graphic>
          </wp:anchor>
        </w:drawing>
      </w:r>
    </w:p>
    <w:tbl>
      <w:tblPr>
        <w:tblStyle w:val="TableGrid"/>
        <w:tblW w:w="0" w:type="auto"/>
        <w:jc w:val="right"/>
        <w:tblLook w:val="04A0" w:firstRow="1" w:lastRow="0" w:firstColumn="1" w:lastColumn="0" w:noHBand="0" w:noVBand="1"/>
      </w:tblPr>
      <w:tblGrid>
        <w:gridCol w:w="2721"/>
        <w:gridCol w:w="2721"/>
      </w:tblGrid>
      <w:tr w:rsidR="00C50D6F" w:rsidTr="00BC5116">
        <w:trPr>
          <w:jc w:val="right"/>
        </w:trPr>
        <w:tc>
          <w:tcPr>
            <w:tcW w:w="2721" w:type="dxa"/>
            <w:tcBorders>
              <w:top w:val="nil"/>
              <w:left w:val="nil"/>
              <w:bottom w:val="nil"/>
              <w:right w:val="nil"/>
            </w:tcBorders>
          </w:tcPr>
          <w:p w:rsidR="00BC5116" w:rsidRPr="007F1116" w:rsidRDefault="00E020B6" w:rsidP="00BC5116">
            <w:pPr>
              <w:rPr>
                <w:rFonts w:ascii="Arial" w:hAnsi="Arial" w:cs="Arial"/>
              </w:rPr>
            </w:pPr>
            <w:r w:rsidRPr="007F1116">
              <w:rPr>
                <w:rFonts w:ascii="Arial" w:hAnsi="Arial"/>
              </w:rPr>
              <w:t>Date</w:t>
            </w:r>
          </w:p>
        </w:tc>
        <w:tc>
          <w:tcPr>
            <w:tcW w:w="2721" w:type="dxa"/>
            <w:tcBorders>
              <w:top w:val="nil"/>
              <w:left w:val="nil"/>
              <w:bottom w:val="nil"/>
              <w:right w:val="nil"/>
            </w:tcBorders>
          </w:tcPr>
          <w:p w:rsidR="00BC5116" w:rsidRPr="007F1116" w:rsidRDefault="00E020B6" w:rsidP="00BC5116">
            <w:pPr>
              <w:rPr>
                <w:rFonts w:ascii="Arial" w:hAnsi="Arial" w:cs="Arial"/>
              </w:rPr>
            </w:pPr>
            <w:r w:rsidRPr="007F1116">
              <w:rPr>
                <w:rFonts w:ascii="Arial" w:hAnsi="Arial"/>
              </w:rPr>
              <w:t>Doc. No/Reference</w:t>
            </w:r>
          </w:p>
        </w:tc>
      </w:tr>
      <w:tr w:rsidR="00C50D6F" w:rsidTr="00BC5116">
        <w:trPr>
          <w:trHeight w:val="582"/>
          <w:jc w:val="right"/>
        </w:trPr>
        <w:tc>
          <w:tcPr>
            <w:tcW w:w="2721" w:type="dxa"/>
            <w:tcBorders>
              <w:top w:val="nil"/>
              <w:left w:val="nil"/>
              <w:bottom w:val="nil"/>
              <w:right w:val="nil"/>
            </w:tcBorders>
          </w:tcPr>
          <w:p w:rsidR="00BC5116" w:rsidRPr="007F1116" w:rsidRDefault="00E020B6" w:rsidP="00BC5116">
            <w:pPr>
              <w:rPr>
                <w:rFonts w:ascii="Arial" w:hAnsi="Arial" w:cs="Arial"/>
                <w:sz w:val="28"/>
              </w:rPr>
            </w:pPr>
            <w:r w:rsidRPr="007F1116">
              <w:rPr>
                <w:rFonts w:ascii="Arial" w:hAnsi="Arial"/>
                <w:sz w:val="28"/>
              </w:rPr>
              <w:t>26 August 2016</w:t>
            </w:r>
          </w:p>
        </w:tc>
        <w:tc>
          <w:tcPr>
            <w:tcW w:w="2721" w:type="dxa"/>
            <w:tcBorders>
              <w:top w:val="nil"/>
              <w:left w:val="nil"/>
              <w:bottom w:val="nil"/>
              <w:right w:val="nil"/>
            </w:tcBorders>
          </w:tcPr>
          <w:p w:rsidR="00BC5116" w:rsidRPr="007F1116" w:rsidRDefault="00E020B6" w:rsidP="00BC5116">
            <w:pPr>
              <w:rPr>
                <w:rFonts w:ascii="Arial" w:hAnsi="Arial" w:cs="Arial"/>
                <w:sz w:val="28"/>
              </w:rPr>
            </w:pPr>
            <w:r w:rsidRPr="007F1116">
              <w:rPr>
                <w:rFonts w:ascii="Arial" w:hAnsi="Arial"/>
                <w:sz w:val="28"/>
              </w:rPr>
              <w:t>TSJ 2015-3785</w:t>
            </w:r>
          </w:p>
        </w:tc>
      </w:tr>
      <w:tr w:rsidR="00C50D6F" w:rsidTr="00BC5116">
        <w:trPr>
          <w:jc w:val="right"/>
        </w:trPr>
        <w:tc>
          <w:tcPr>
            <w:tcW w:w="2721" w:type="dxa"/>
            <w:tcBorders>
              <w:top w:val="nil"/>
              <w:left w:val="nil"/>
              <w:bottom w:val="nil"/>
              <w:right w:val="nil"/>
            </w:tcBorders>
          </w:tcPr>
          <w:p w:rsidR="00BC5116" w:rsidRPr="007F1116" w:rsidRDefault="00E020B6" w:rsidP="00BC5116">
            <w:pPr>
              <w:rPr>
                <w:rFonts w:ascii="Arial" w:hAnsi="Arial" w:cs="Arial"/>
              </w:rPr>
            </w:pPr>
            <w:r w:rsidRPr="007F1116">
              <w:rPr>
                <w:rFonts w:ascii="Arial" w:hAnsi="Arial"/>
              </w:rPr>
              <w:t>Your date</w:t>
            </w:r>
          </w:p>
        </w:tc>
        <w:tc>
          <w:tcPr>
            <w:tcW w:w="2721" w:type="dxa"/>
            <w:tcBorders>
              <w:top w:val="nil"/>
              <w:left w:val="nil"/>
              <w:bottom w:val="nil"/>
              <w:right w:val="nil"/>
            </w:tcBorders>
          </w:tcPr>
          <w:p w:rsidR="00BC5116" w:rsidRPr="007F1116" w:rsidRDefault="00E020B6" w:rsidP="00BC5116">
            <w:pPr>
              <w:rPr>
                <w:rFonts w:ascii="Arial" w:hAnsi="Arial" w:cs="Arial"/>
              </w:rPr>
            </w:pPr>
            <w:r w:rsidRPr="007F1116">
              <w:rPr>
                <w:rFonts w:ascii="Arial" w:hAnsi="Arial"/>
              </w:rPr>
              <w:t>Your reference</w:t>
            </w:r>
          </w:p>
        </w:tc>
      </w:tr>
      <w:tr w:rsidR="00C50D6F" w:rsidTr="00BC5116">
        <w:trPr>
          <w:trHeight w:val="578"/>
          <w:jc w:val="right"/>
        </w:trPr>
        <w:tc>
          <w:tcPr>
            <w:tcW w:w="2721" w:type="dxa"/>
            <w:tcBorders>
              <w:top w:val="nil"/>
              <w:left w:val="nil"/>
              <w:bottom w:val="nil"/>
              <w:right w:val="nil"/>
            </w:tcBorders>
          </w:tcPr>
          <w:p w:rsidR="00BC5116" w:rsidRPr="007F1116" w:rsidRDefault="00E020B6" w:rsidP="00BC5116">
            <w:pPr>
              <w:rPr>
                <w:rFonts w:ascii="Arial" w:hAnsi="Arial" w:cs="Arial"/>
                <w:sz w:val="28"/>
              </w:rPr>
            </w:pPr>
            <w:r w:rsidRPr="007F1116">
              <w:rPr>
                <w:rFonts w:ascii="Arial" w:hAnsi="Arial"/>
                <w:sz w:val="28"/>
              </w:rPr>
              <w:t>31 May 2016</w:t>
            </w:r>
          </w:p>
        </w:tc>
        <w:tc>
          <w:tcPr>
            <w:tcW w:w="2721" w:type="dxa"/>
            <w:tcBorders>
              <w:top w:val="nil"/>
              <w:left w:val="nil"/>
              <w:bottom w:val="nil"/>
              <w:right w:val="nil"/>
            </w:tcBorders>
          </w:tcPr>
          <w:p w:rsidR="00BC5116" w:rsidRPr="007F1116" w:rsidRDefault="00E020B6" w:rsidP="00BC5116">
            <w:pPr>
              <w:rPr>
                <w:rFonts w:ascii="Arial" w:hAnsi="Arial" w:cs="Arial"/>
                <w:sz w:val="28"/>
              </w:rPr>
            </w:pPr>
            <w:r w:rsidRPr="007F1116">
              <w:rPr>
                <w:rFonts w:ascii="Arial" w:hAnsi="Arial"/>
                <w:sz w:val="28"/>
              </w:rPr>
              <w:t>J-40/15</w:t>
            </w:r>
          </w:p>
        </w:tc>
      </w:tr>
      <w:tr w:rsidR="00C50D6F" w:rsidTr="00BC5116">
        <w:trPr>
          <w:trHeight w:val="578"/>
          <w:jc w:val="right"/>
        </w:trPr>
        <w:tc>
          <w:tcPr>
            <w:tcW w:w="2721" w:type="dxa"/>
            <w:tcBorders>
              <w:top w:val="nil"/>
              <w:left w:val="nil"/>
              <w:bottom w:val="nil"/>
              <w:right w:val="nil"/>
            </w:tcBorders>
          </w:tcPr>
          <w:p w:rsidR="00BC5116" w:rsidRPr="007F1116" w:rsidRDefault="00BC5116" w:rsidP="00BC5116">
            <w:pPr>
              <w:rPr>
                <w:rFonts w:ascii="Arial" w:hAnsi="Arial" w:cs="Arial"/>
                <w:sz w:val="28"/>
              </w:rPr>
            </w:pPr>
          </w:p>
        </w:tc>
        <w:tc>
          <w:tcPr>
            <w:tcW w:w="2721" w:type="dxa"/>
            <w:tcBorders>
              <w:top w:val="nil"/>
              <w:left w:val="nil"/>
              <w:bottom w:val="nil"/>
              <w:right w:val="nil"/>
            </w:tcBorders>
          </w:tcPr>
          <w:p w:rsidR="00BC5116" w:rsidRPr="007F1116" w:rsidRDefault="00BC5116" w:rsidP="00BC5116">
            <w:pPr>
              <w:rPr>
                <w:rFonts w:ascii="Arial" w:hAnsi="Arial" w:cs="Arial"/>
                <w:sz w:val="28"/>
              </w:rPr>
            </w:pPr>
          </w:p>
        </w:tc>
      </w:tr>
      <w:tr w:rsidR="00C50D6F" w:rsidTr="00BC5116">
        <w:trPr>
          <w:jc w:val="right"/>
        </w:trPr>
        <w:tc>
          <w:tcPr>
            <w:tcW w:w="5442" w:type="dxa"/>
            <w:gridSpan w:val="2"/>
            <w:tcBorders>
              <w:top w:val="nil"/>
              <w:left w:val="nil"/>
              <w:bottom w:val="nil"/>
              <w:right w:val="nil"/>
            </w:tcBorders>
          </w:tcPr>
          <w:p w:rsidR="00BC5116" w:rsidRPr="007F1116" w:rsidRDefault="00E020B6" w:rsidP="00BC5116">
            <w:pPr>
              <w:rPr>
                <w:sz w:val="28"/>
              </w:rPr>
            </w:pPr>
            <w:r w:rsidRPr="007F1116">
              <w:rPr>
                <w:sz w:val="28"/>
              </w:rPr>
              <w:t xml:space="preserve">Swedish </w:t>
            </w:r>
            <w:r w:rsidRPr="007F1116">
              <w:rPr>
                <w:sz w:val="28"/>
              </w:rPr>
              <w:t>Accident Investigation Authority</w:t>
            </w:r>
          </w:p>
        </w:tc>
      </w:tr>
      <w:tr w:rsidR="00C50D6F" w:rsidTr="00BC5116">
        <w:trPr>
          <w:jc w:val="right"/>
        </w:trPr>
        <w:tc>
          <w:tcPr>
            <w:tcW w:w="5442" w:type="dxa"/>
            <w:gridSpan w:val="2"/>
            <w:tcBorders>
              <w:top w:val="nil"/>
              <w:left w:val="nil"/>
              <w:bottom w:val="nil"/>
              <w:right w:val="nil"/>
            </w:tcBorders>
          </w:tcPr>
          <w:p w:rsidR="00BC5116" w:rsidRPr="007F1116" w:rsidRDefault="00E020B6" w:rsidP="00BC5116">
            <w:pPr>
              <w:rPr>
                <w:sz w:val="28"/>
              </w:rPr>
            </w:pPr>
            <w:r w:rsidRPr="007F1116">
              <w:rPr>
                <w:sz w:val="28"/>
              </w:rPr>
              <w:t>Box 12538</w:t>
            </w:r>
          </w:p>
        </w:tc>
      </w:tr>
      <w:tr w:rsidR="00C50D6F" w:rsidTr="00BC5116">
        <w:trPr>
          <w:jc w:val="right"/>
        </w:trPr>
        <w:tc>
          <w:tcPr>
            <w:tcW w:w="5442" w:type="dxa"/>
            <w:gridSpan w:val="2"/>
            <w:tcBorders>
              <w:top w:val="nil"/>
              <w:left w:val="nil"/>
              <w:bottom w:val="nil"/>
              <w:right w:val="nil"/>
            </w:tcBorders>
          </w:tcPr>
          <w:p w:rsidR="00BC5116" w:rsidRPr="007F1116" w:rsidRDefault="00E020B6" w:rsidP="00BC5116">
            <w:pPr>
              <w:rPr>
                <w:sz w:val="28"/>
              </w:rPr>
            </w:pPr>
            <w:r w:rsidRPr="007F1116">
              <w:rPr>
                <w:sz w:val="28"/>
              </w:rPr>
              <w:t>102 29 Stockholm</w:t>
            </w:r>
          </w:p>
        </w:tc>
      </w:tr>
    </w:tbl>
    <w:p w:rsidR="00B0389C" w:rsidRPr="007F1116" w:rsidRDefault="00B0389C" w:rsidP="00B0389C">
      <w:pPr>
        <w:spacing w:after="1200"/>
      </w:pPr>
    </w:p>
    <w:p w:rsidR="00020C19" w:rsidRPr="007F1116" w:rsidRDefault="00E020B6">
      <w:pPr>
        <w:spacing w:before="166" w:line="249" w:lineRule="auto"/>
        <w:ind w:left="977" w:right="2054"/>
        <w:rPr>
          <w:rFonts w:ascii="Arial" w:hAnsi="Arial"/>
          <w:b/>
          <w:sz w:val="31"/>
        </w:rPr>
      </w:pPr>
      <w:r w:rsidRPr="007F1116">
        <w:rPr>
          <w:rFonts w:ascii="Arial" w:hAnsi="Arial"/>
          <w:b/>
          <w:color w:val="1A1A1F"/>
          <w:sz w:val="31"/>
        </w:rPr>
        <w:t>Response of the Swedish Transport Agency to the safety recommendations made by the Swedish Accident Investigation Authority in consequence of the accident involving a person in part of the sta</w:t>
      </w:r>
      <w:r w:rsidRPr="007F1116">
        <w:rPr>
          <w:rFonts w:ascii="Arial" w:hAnsi="Arial"/>
          <w:b/>
          <w:color w:val="1A1A1F"/>
          <w:sz w:val="31"/>
        </w:rPr>
        <w:t>tion at Pölsebo on 5 September 2015</w:t>
      </w:r>
    </w:p>
    <w:p w:rsidR="00020C19" w:rsidRPr="007F1116" w:rsidRDefault="00020C19" w:rsidP="00B0389C"/>
    <w:p w:rsidR="00020C19" w:rsidRPr="007F1116" w:rsidRDefault="00E020B6">
      <w:pPr>
        <w:spacing w:line="268" w:lineRule="auto"/>
        <w:ind w:left="987" w:right="1687"/>
      </w:pPr>
      <w:r w:rsidRPr="007F1116">
        <w:rPr>
          <w:color w:val="1A1A1F"/>
        </w:rPr>
        <w:t>The Swedish Transport Agency has taken note of the Swedish Accident Investigation Authority's investigation report and the safety recommendation addressed to the Swedish Transport Agency. The response of the Swedish Tra</w:t>
      </w:r>
      <w:r w:rsidRPr="007F1116">
        <w:rPr>
          <w:color w:val="1A1A1F"/>
        </w:rPr>
        <w:t>nsport Agency follows.</w:t>
      </w:r>
    </w:p>
    <w:p w:rsidR="00020C19" w:rsidRPr="007F1116" w:rsidRDefault="00E020B6">
      <w:pPr>
        <w:spacing w:before="145" w:line="254" w:lineRule="auto"/>
        <w:ind w:left="993" w:right="1687" w:hanging="2"/>
        <w:rPr>
          <w:i/>
          <w:sz w:val="23"/>
        </w:rPr>
      </w:pPr>
      <w:r w:rsidRPr="007F1116">
        <w:rPr>
          <w:i/>
          <w:color w:val="1A1A1F"/>
          <w:sz w:val="23"/>
        </w:rPr>
        <w:t>The Swedish Accident Investigation Authority recommends to the Swedish Transport Agency</w:t>
      </w:r>
      <w:r w:rsidRPr="007F1116">
        <w:rPr>
          <w:i/>
        </w:rPr>
        <w:t xml:space="preserve">, in consultation with the Swedish Work Environment </w:t>
      </w:r>
      <w:r w:rsidRPr="007F1116">
        <w:rPr>
          <w:i/>
        </w:rPr>
        <w:t xml:space="preserve">Authority where required, that steps be taken to ensure that the Swedish Transport Administration and any other infrastructure managers affected carry out a review of their safety-management systems to assess their effectiveness for creating safe activity </w:t>
      </w:r>
      <w:r w:rsidRPr="007F1116">
        <w:rPr>
          <w:i/>
        </w:rPr>
        <w:t>in the context of work on the tracks.</w:t>
      </w:r>
    </w:p>
    <w:p w:rsidR="00020C19" w:rsidRPr="007F1116" w:rsidRDefault="00E020B6">
      <w:pPr>
        <w:spacing w:before="160" w:line="249" w:lineRule="auto"/>
        <w:ind w:left="1002" w:right="2005" w:firstLine="2"/>
      </w:pPr>
      <w:r w:rsidRPr="007F1116">
        <w:rPr>
          <w:color w:val="1A1A1F"/>
        </w:rPr>
        <w:t>The monitoring done by the Swedish Transport Agency on railway licence holders is carried out in order to check the effectiveness of the safety-management system, among other things. This work includes checking how the</w:t>
      </w:r>
      <w:r w:rsidRPr="007F1116">
        <w:rPr>
          <w:color w:val="1A1A1F"/>
        </w:rPr>
        <w:t xml:space="preserve"> infrastructure managers ensure that operations on track facilities are safe.</w:t>
      </w:r>
    </w:p>
    <w:p w:rsidR="00020C19" w:rsidRPr="007F1116" w:rsidRDefault="00020C19" w:rsidP="008A3BC0"/>
    <w:p w:rsidR="00020C19" w:rsidRPr="007F1116" w:rsidRDefault="00E020B6">
      <w:pPr>
        <w:spacing w:line="252" w:lineRule="auto"/>
        <w:ind w:left="1012" w:right="1687" w:hanging="6"/>
      </w:pPr>
      <w:r w:rsidRPr="007F1116">
        <w:t>In 2016, the Swedish Transport Agency has</w:t>
      </w:r>
      <w:r w:rsidRPr="007F1116">
        <w:rPr>
          <w:color w:val="1A1A1F"/>
        </w:rPr>
        <w:t xml:space="preserve"> carried out continuous monitoring of the application of Commission Regulation (EU) No 1078/2012 on a common safety method for monitorin</w:t>
      </w:r>
      <w:r w:rsidRPr="007F1116">
        <w:rPr>
          <w:color w:val="1A1A1F"/>
        </w:rPr>
        <w:t>g, in respect of the management systems at the Swedish Transport Administration, the Öresund Bridge Consortium and Inlandsbanan AB</w:t>
      </w:r>
      <w:r w:rsidRPr="007F1116">
        <w:rPr>
          <w:color w:val="343436"/>
        </w:rPr>
        <w:t xml:space="preserve">. </w:t>
      </w:r>
      <w:r w:rsidRPr="007F1116">
        <w:rPr>
          <w:color w:val="1A1A1F"/>
        </w:rPr>
        <w:t>The aim of this monitoring has been to check whether these licence holders have functional procedures in place for monitoring whether processes and procedures in the entire safety-management system are applied correctly and achieve the expected results.</w:t>
      </w:r>
    </w:p>
    <w:p w:rsidR="00020C19" w:rsidRPr="007F1116" w:rsidRDefault="00020C19" w:rsidP="008A3BC0"/>
    <w:p w:rsidR="00020C19" w:rsidRPr="007F1116" w:rsidRDefault="00020C19" w:rsidP="008A3BC0"/>
    <w:p w:rsidR="0013149A" w:rsidRPr="007F1116" w:rsidRDefault="0013149A" w:rsidP="008A3BC0"/>
    <w:p w:rsidR="00020C19" w:rsidRPr="007F1116" w:rsidRDefault="00020C19" w:rsidP="008A3BC0"/>
    <w:p w:rsidR="0013149A" w:rsidRPr="007F1116" w:rsidRDefault="0013149A" w:rsidP="008A3B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3514"/>
        <w:gridCol w:w="3533"/>
      </w:tblGrid>
      <w:tr w:rsidR="00C50D6F" w:rsidTr="00B0389C">
        <w:tc>
          <w:tcPr>
            <w:tcW w:w="3569" w:type="dxa"/>
            <w:tcBorders>
              <w:top w:val="single" w:sz="8" w:space="0" w:color="auto"/>
            </w:tcBorders>
          </w:tcPr>
          <w:p w:rsidR="00B0389C" w:rsidRPr="007F1116" w:rsidRDefault="00E020B6">
            <w:pPr>
              <w:pStyle w:val="BodyText"/>
              <w:spacing w:before="1"/>
              <w:rPr>
                <w:rFonts w:asciiTheme="minorHAnsi" w:hAnsiTheme="minorHAnsi" w:cstheme="minorHAnsi"/>
                <w:b/>
                <w:sz w:val="18"/>
              </w:rPr>
            </w:pPr>
            <w:r w:rsidRPr="007F1116">
              <w:rPr>
                <w:rFonts w:asciiTheme="minorHAnsi" w:hAnsiTheme="minorHAnsi" w:cstheme="minorHAnsi"/>
                <w:b/>
                <w:sz w:val="18"/>
              </w:rPr>
              <w:t>Swedish Transport Agency</w:t>
            </w:r>
          </w:p>
        </w:tc>
        <w:tc>
          <w:tcPr>
            <w:tcW w:w="3569" w:type="dxa"/>
            <w:tcBorders>
              <w:top w:val="single" w:sz="8" w:space="0" w:color="auto"/>
            </w:tcBorders>
          </w:tcPr>
          <w:p w:rsidR="00B0389C" w:rsidRPr="007F1116" w:rsidRDefault="00E020B6" w:rsidP="00B0389C">
            <w:pPr>
              <w:pStyle w:val="BodyText"/>
              <w:tabs>
                <w:tab w:val="left" w:pos="1396"/>
              </w:tabs>
              <w:spacing w:before="1"/>
              <w:rPr>
                <w:rFonts w:asciiTheme="minorHAnsi" w:hAnsiTheme="minorHAnsi" w:cstheme="minorHAnsi"/>
                <w:sz w:val="18"/>
              </w:rPr>
            </w:pPr>
            <w:r w:rsidRPr="007F1116">
              <w:rPr>
                <w:rFonts w:asciiTheme="minorHAnsi" w:hAnsiTheme="minorHAnsi" w:cstheme="minorHAnsi"/>
                <w:sz w:val="18"/>
              </w:rPr>
              <w:t>Telephone</w:t>
            </w:r>
            <w:r w:rsidRPr="007F1116">
              <w:tab/>
            </w:r>
            <w:r w:rsidRPr="007F1116">
              <w:rPr>
                <w:rFonts w:asciiTheme="minorHAnsi" w:hAnsiTheme="minorHAnsi" w:cstheme="minorHAnsi"/>
                <w:sz w:val="18"/>
              </w:rPr>
              <w:t>+46 (0)771-503 503</w:t>
            </w:r>
          </w:p>
        </w:tc>
        <w:tc>
          <w:tcPr>
            <w:tcW w:w="3570" w:type="dxa"/>
            <w:tcBorders>
              <w:top w:val="single" w:sz="8" w:space="0" w:color="auto"/>
            </w:tcBorders>
          </w:tcPr>
          <w:p w:rsidR="00B0389C" w:rsidRPr="007F1116" w:rsidRDefault="00B0389C">
            <w:pPr>
              <w:pStyle w:val="BodyText"/>
              <w:spacing w:before="1"/>
              <w:rPr>
                <w:rFonts w:asciiTheme="minorHAnsi" w:hAnsiTheme="minorHAnsi" w:cstheme="minorHAnsi"/>
                <w:sz w:val="18"/>
              </w:rPr>
            </w:pPr>
          </w:p>
        </w:tc>
      </w:tr>
      <w:tr w:rsidR="00C50D6F" w:rsidTr="00B0389C">
        <w:tc>
          <w:tcPr>
            <w:tcW w:w="3569" w:type="dxa"/>
          </w:tcPr>
          <w:p w:rsidR="00B0389C" w:rsidRPr="007F1116" w:rsidRDefault="00E020B6">
            <w:pPr>
              <w:pStyle w:val="BodyText"/>
              <w:spacing w:before="1"/>
              <w:rPr>
                <w:rFonts w:asciiTheme="minorHAnsi" w:hAnsiTheme="minorHAnsi" w:cstheme="minorHAnsi"/>
                <w:sz w:val="18"/>
              </w:rPr>
            </w:pPr>
            <w:r w:rsidRPr="007F1116">
              <w:rPr>
                <w:rFonts w:asciiTheme="minorHAnsi" w:hAnsiTheme="minorHAnsi" w:cstheme="minorHAnsi"/>
                <w:sz w:val="18"/>
              </w:rPr>
              <w:t xml:space="preserve">Road and Rail Department </w:t>
            </w:r>
          </w:p>
        </w:tc>
        <w:tc>
          <w:tcPr>
            <w:tcW w:w="3569" w:type="dxa"/>
          </w:tcPr>
          <w:p w:rsidR="00B0389C" w:rsidRPr="007F1116" w:rsidRDefault="00E020B6" w:rsidP="00B0389C">
            <w:pPr>
              <w:pStyle w:val="BodyText"/>
              <w:tabs>
                <w:tab w:val="left" w:pos="1396"/>
              </w:tabs>
              <w:spacing w:before="1"/>
              <w:rPr>
                <w:rFonts w:asciiTheme="minorHAnsi" w:hAnsiTheme="minorHAnsi" w:cstheme="minorHAnsi"/>
                <w:sz w:val="18"/>
              </w:rPr>
            </w:pPr>
            <w:r w:rsidRPr="007F1116">
              <w:rPr>
                <w:rFonts w:asciiTheme="minorHAnsi" w:hAnsiTheme="minorHAnsi" w:cstheme="minorHAnsi"/>
                <w:sz w:val="18"/>
              </w:rPr>
              <w:t>Fax</w:t>
            </w:r>
            <w:r w:rsidRPr="007F1116">
              <w:tab/>
            </w:r>
            <w:r w:rsidRPr="007F1116">
              <w:rPr>
                <w:rFonts w:asciiTheme="minorHAnsi" w:hAnsiTheme="minorHAnsi" w:cstheme="minorHAnsi"/>
                <w:sz w:val="18"/>
              </w:rPr>
              <w:t>+46 (0)243-23 66 77</w:t>
            </w:r>
          </w:p>
        </w:tc>
        <w:tc>
          <w:tcPr>
            <w:tcW w:w="3570" w:type="dxa"/>
            <w:vMerge w:val="restart"/>
          </w:tcPr>
          <w:p w:rsidR="00B0389C" w:rsidRPr="007F1116" w:rsidRDefault="00E020B6">
            <w:pPr>
              <w:pStyle w:val="BodyText"/>
              <w:spacing w:before="1"/>
              <w:rPr>
                <w:rFonts w:asciiTheme="minorHAnsi" w:hAnsiTheme="minorHAnsi" w:cstheme="minorHAnsi"/>
                <w:sz w:val="18"/>
              </w:rPr>
            </w:pPr>
            <w:r w:rsidRPr="007F1116">
              <w:rPr>
                <w:rFonts w:asciiTheme="minorHAnsi" w:hAnsiTheme="minorHAnsi" w:cstheme="minorHAnsi"/>
                <w:sz w:val="18"/>
              </w:rPr>
              <w:t>Unit: Information and systems support</w:t>
            </w:r>
            <w:r w:rsidRPr="007F1116">
              <w:rPr>
                <w:rFonts w:asciiTheme="minorHAnsi" w:hAnsiTheme="minorHAnsi" w:cstheme="minorHAnsi"/>
                <w:sz w:val="18"/>
              </w:rPr>
              <w:br/>
              <w:t xml:space="preserve">Section: Data collection and analysis </w:t>
            </w:r>
          </w:p>
          <w:p w:rsidR="0013149A" w:rsidRPr="007F1116" w:rsidRDefault="00E020B6">
            <w:pPr>
              <w:pStyle w:val="BodyText"/>
              <w:spacing w:before="1"/>
              <w:rPr>
                <w:rFonts w:asciiTheme="minorHAnsi" w:hAnsiTheme="minorHAnsi" w:cstheme="minorHAnsi"/>
                <w:sz w:val="18"/>
              </w:rPr>
            </w:pPr>
            <w:r w:rsidRPr="007F1116">
              <w:rPr>
                <w:rFonts w:asciiTheme="minorHAnsi" w:hAnsiTheme="minorHAnsi" w:cstheme="minorHAnsi"/>
                <w:sz w:val="18"/>
              </w:rPr>
              <w:t>Eva.linmalm@transportstyrelsen.se</w:t>
            </w:r>
          </w:p>
        </w:tc>
      </w:tr>
      <w:tr w:rsidR="00C50D6F" w:rsidTr="00B0389C">
        <w:tc>
          <w:tcPr>
            <w:tcW w:w="3569" w:type="dxa"/>
          </w:tcPr>
          <w:p w:rsidR="00B0389C" w:rsidRPr="007F1116" w:rsidRDefault="00E020B6">
            <w:pPr>
              <w:pStyle w:val="BodyText"/>
              <w:spacing w:before="1"/>
              <w:rPr>
                <w:rFonts w:asciiTheme="minorHAnsi" w:hAnsiTheme="minorHAnsi" w:cstheme="minorHAnsi"/>
                <w:sz w:val="18"/>
              </w:rPr>
            </w:pPr>
            <w:r w:rsidRPr="007F1116">
              <w:rPr>
                <w:rFonts w:asciiTheme="minorHAnsi" w:hAnsiTheme="minorHAnsi" w:cstheme="minorHAnsi"/>
                <w:sz w:val="18"/>
              </w:rPr>
              <w:t>P.O. Box 267</w:t>
            </w:r>
          </w:p>
        </w:tc>
        <w:tc>
          <w:tcPr>
            <w:tcW w:w="3569" w:type="dxa"/>
          </w:tcPr>
          <w:p w:rsidR="00B0389C" w:rsidRPr="007F1116" w:rsidRDefault="00B0389C">
            <w:pPr>
              <w:pStyle w:val="BodyText"/>
              <w:spacing w:before="1"/>
              <w:rPr>
                <w:rFonts w:asciiTheme="minorHAnsi" w:hAnsiTheme="minorHAnsi" w:cstheme="minorHAnsi"/>
                <w:sz w:val="18"/>
              </w:rPr>
            </w:pPr>
          </w:p>
        </w:tc>
        <w:tc>
          <w:tcPr>
            <w:tcW w:w="3570" w:type="dxa"/>
            <w:vMerge/>
          </w:tcPr>
          <w:p w:rsidR="00B0389C" w:rsidRPr="007F1116" w:rsidRDefault="00B0389C">
            <w:pPr>
              <w:pStyle w:val="BodyText"/>
              <w:spacing w:before="1"/>
              <w:rPr>
                <w:rFonts w:asciiTheme="minorHAnsi" w:hAnsiTheme="minorHAnsi" w:cstheme="minorHAnsi"/>
                <w:sz w:val="18"/>
              </w:rPr>
            </w:pPr>
          </w:p>
        </w:tc>
      </w:tr>
      <w:tr w:rsidR="00C50D6F" w:rsidTr="00B0389C">
        <w:tc>
          <w:tcPr>
            <w:tcW w:w="3569" w:type="dxa"/>
          </w:tcPr>
          <w:p w:rsidR="00B0389C" w:rsidRPr="007F1116" w:rsidRDefault="00E020B6">
            <w:pPr>
              <w:pStyle w:val="BodyText"/>
              <w:spacing w:before="1"/>
              <w:rPr>
                <w:rFonts w:asciiTheme="minorHAnsi" w:hAnsiTheme="minorHAnsi" w:cstheme="minorHAnsi"/>
                <w:sz w:val="18"/>
              </w:rPr>
            </w:pPr>
            <w:r w:rsidRPr="007F1116">
              <w:rPr>
                <w:rFonts w:asciiTheme="minorHAnsi" w:hAnsiTheme="minorHAnsi" w:cstheme="minorHAnsi"/>
                <w:sz w:val="18"/>
              </w:rPr>
              <w:t>781 23 Borlänge</w:t>
            </w:r>
          </w:p>
        </w:tc>
        <w:tc>
          <w:tcPr>
            <w:tcW w:w="3569" w:type="dxa"/>
          </w:tcPr>
          <w:p w:rsidR="00B0389C" w:rsidRPr="007F1116" w:rsidRDefault="00E020B6">
            <w:pPr>
              <w:pStyle w:val="BodyText"/>
              <w:spacing w:before="1"/>
              <w:rPr>
                <w:rFonts w:asciiTheme="minorHAnsi" w:hAnsiTheme="minorHAnsi" w:cstheme="minorHAnsi"/>
                <w:sz w:val="18"/>
              </w:rPr>
            </w:pPr>
            <w:r w:rsidRPr="007F1116">
              <w:rPr>
                <w:rFonts w:asciiTheme="minorHAnsi" w:hAnsiTheme="minorHAnsi" w:cstheme="minorHAnsi"/>
                <w:sz w:val="18"/>
              </w:rPr>
              <w:t>www.transportstyrelsen.se</w:t>
            </w:r>
          </w:p>
        </w:tc>
        <w:tc>
          <w:tcPr>
            <w:tcW w:w="3570" w:type="dxa"/>
            <w:vMerge/>
          </w:tcPr>
          <w:p w:rsidR="00B0389C" w:rsidRPr="007F1116" w:rsidRDefault="00B0389C">
            <w:pPr>
              <w:pStyle w:val="BodyText"/>
              <w:spacing w:before="1"/>
              <w:rPr>
                <w:rFonts w:asciiTheme="minorHAnsi" w:hAnsiTheme="minorHAnsi" w:cstheme="minorHAnsi"/>
                <w:sz w:val="18"/>
              </w:rPr>
            </w:pPr>
          </w:p>
        </w:tc>
      </w:tr>
      <w:tr w:rsidR="00C50D6F" w:rsidTr="00B0389C">
        <w:tc>
          <w:tcPr>
            <w:tcW w:w="3569" w:type="dxa"/>
          </w:tcPr>
          <w:p w:rsidR="00B0389C" w:rsidRPr="007F1116" w:rsidRDefault="00E020B6">
            <w:pPr>
              <w:pStyle w:val="BodyText"/>
              <w:spacing w:before="1"/>
              <w:rPr>
                <w:rFonts w:asciiTheme="minorHAnsi" w:hAnsiTheme="minorHAnsi" w:cstheme="minorHAnsi"/>
                <w:sz w:val="18"/>
              </w:rPr>
            </w:pPr>
            <w:r w:rsidRPr="007F1116">
              <w:rPr>
                <w:rFonts w:asciiTheme="minorHAnsi" w:hAnsiTheme="minorHAnsi" w:cstheme="minorHAnsi"/>
                <w:sz w:val="18"/>
              </w:rPr>
              <w:t>Visiting address</w:t>
            </w:r>
          </w:p>
        </w:tc>
        <w:tc>
          <w:tcPr>
            <w:tcW w:w="3569" w:type="dxa"/>
          </w:tcPr>
          <w:p w:rsidR="00B0389C" w:rsidRPr="007F1116" w:rsidRDefault="00E020B6">
            <w:pPr>
              <w:pStyle w:val="BodyText"/>
              <w:spacing w:before="1"/>
              <w:rPr>
                <w:rFonts w:asciiTheme="minorHAnsi" w:hAnsiTheme="minorHAnsi" w:cstheme="minorHAnsi"/>
                <w:sz w:val="18"/>
              </w:rPr>
            </w:pPr>
            <w:r w:rsidRPr="007F1116">
              <w:rPr>
                <w:rFonts w:asciiTheme="minorHAnsi" w:hAnsiTheme="minorHAnsi" w:cstheme="minorHAnsi"/>
                <w:sz w:val="18"/>
              </w:rPr>
              <w:t>jarnvag@transportstyrelsen.se</w:t>
            </w:r>
          </w:p>
        </w:tc>
        <w:tc>
          <w:tcPr>
            <w:tcW w:w="3570" w:type="dxa"/>
          </w:tcPr>
          <w:p w:rsidR="00B0389C" w:rsidRPr="007F1116" w:rsidRDefault="00E020B6">
            <w:pPr>
              <w:pStyle w:val="BodyText"/>
              <w:spacing w:before="1"/>
              <w:rPr>
                <w:rFonts w:asciiTheme="minorHAnsi" w:hAnsiTheme="minorHAnsi" w:cstheme="minorHAnsi"/>
                <w:sz w:val="18"/>
              </w:rPr>
            </w:pPr>
            <w:r w:rsidRPr="007F1116">
              <w:rPr>
                <w:rFonts w:asciiTheme="minorHAnsi" w:hAnsiTheme="minorHAnsi" w:cstheme="minorHAnsi"/>
                <w:sz w:val="18"/>
              </w:rPr>
              <w:t>+46 (0)10-495 55 05</w:t>
            </w:r>
          </w:p>
        </w:tc>
      </w:tr>
      <w:tr w:rsidR="00C50D6F" w:rsidTr="00B0389C">
        <w:tc>
          <w:tcPr>
            <w:tcW w:w="3569" w:type="dxa"/>
          </w:tcPr>
          <w:p w:rsidR="00B0389C" w:rsidRPr="007F1116" w:rsidRDefault="00E020B6">
            <w:pPr>
              <w:pStyle w:val="BodyText"/>
              <w:spacing w:before="1"/>
              <w:rPr>
                <w:rFonts w:asciiTheme="minorHAnsi" w:hAnsiTheme="minorHAnsi" w:cstheme="minorHAnsi"/>
                <w:sz w:val="18"/>
              </w:rPr>
            </w:pPr>
            <w:r w:rsidRPr="007F1116">
              <w:rPr>
                <w:rFonts w:asciiTheme="minorHAnsi" w:hAnsiTheme="minorHAnsi" w:cstheme="minorHAnsi"/>
                <w:sz w:val="18"/>
              </w:rPr>
              <w:t>Jussi Björlings väg 19, Borlänge</w:t>
            </w:r>
          </w:p>
        </w:tc>
        <w:tc>
          <w:tcPr>
            <w:tcW w:w="3569" w:type="dxa"/>
          </w:tcPr>
          <w:p w:rsidR="00B0389C" w:rsidRPr="007F1116" w:rsidRDefault="00B0389C">
            <w:pPr>
              <w:pStyle w:val="BodyText"/>
              <w:spacing w:before="1"/>
              <w:rPr>
                <w:rFonts w:asciiTheme="minorHAnsi" w:hAnsiTheme="minorHAnsi" w:cstheme="minorHAnsi"/>
                <w:sz w:val="18"/>
              </w:rPr>
            </w:pPr>
          </w:p>
        </w:tc>
        <w:tc>
          <w:tcPr>
            <w:tcW w:w="3570" w:type="dxa"/>
          </w:tcPr>
          <w:p w:rsidR="00B0389C" w:rsidRPr="007F1116" w:rsidRDefault="00B0389C">
            <w:pPr>
              <w:pStyle w:val="BodyText"/>
              <w:spacing w:before="1"/>
              <w:rPr>
                <w:rFonts w:asciiTheme="minorHAnsi" w:hAnsiTheme="minorHAnsi" w:cstheme="minorHAnsi"/>
                <w:sz w:val="18"/>
              </w:rPr>
            </w:pPr>
          </w:p>
        </w:tc>
      </w:tr>
    </w:tbl>
    <w:p w:rsidR="00BC6A35" w:rsidRPr="007F1116" w:rsidRDefault="00E020B6" w:rsidP="00BC6A35">
      <w:pPr>
        <w:pStyle w:val="BodyText"/>
        <w:jc w:val="right"/>
        <w:rPr>
          <w:rFonts w:ascii="Arial" w:hAnsi="Arial" w:cs="Arial"/>
          <w:sz w:val="20"/>
        </w:rPr>
      </w:pPr>
      <w:r w:rsidRPr="007F1116">
        <w:rPr>
          <w:rFonts w:ascii="Arial" w:hAnsi="Arial" w:cs="Arial"/>
          <w:noProof/>
          <w:sz w:val="2"/>
          <w:lang w:val="en-US" w:eastAsia="zh-CN" w:bidi="ar-SA"/>
        </w:rPr>
        <w:drawing>
          <wp:anchor distT="0" distB="0" distL="114300" distR="114300" simplePos="0" relativeHeight="251663360" behindDoc="0" locked="0" layoutInCell="1" allowOverlap="1">
            <wp:simplePos x="0" y="0"/>
            <wp:positionH relativeFrom="column">
              <wp:posOffset>2345</wp:posOffset>
            </wp:positionH>
            <wp:positionV relativeFrom="paragraph">
              <wp:posOffset>-1123</wp:posOffset>
            </wp:positionV>
            <wp:extent cx="1500553" cy="3424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90575"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537783" cy="350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116">
        <w:rPr>
          <w:rFonts w:ascii="Arial" w:hAnsi="Arial"/>
          <w:sz w:val="20"/>
        </w:rPr>
        <w:t>2</w:t>
      </w:r>
      <w:r w:rsidRPr="007F1116">
        <w:rPr>
          <w:rFonts w:ascii="Arial" w:hAnsi="Arial"/>
          <w:sz w:val="20"/>
        </w:rPr>
        <w:t xml:space="preserve"> (2)</w:t>
      </w:r>
    </w:p>
    <w:tbl>
      <w:tblPr>
        <w:tblStyle w:val="TableGrid"/>
        <w:tblW w:w="0" w:type="auto"/>
        <w:jc w:val="right"/>
        <w:tblLook w:val="04A0" w:firstRow="1" w:lastRow="0" w:firstColumn="1" w:lastColumn="0" w:noHBand="0" w:noVBand="1"/>
      </w:tblPr>
      <w:tblGrid>
        <w:gridCol w:w="2721"/>
        <w:gridCol w:w="2721"/>
      </w:tblGrid>
      <w:tr w:rsidR="00C50D6F" w:rsidTr="00B63CFB">
        <w:trPr>
          <w:jc w:val="right"/>
        </w:trPr>
        <w:tc>
          <w:tcPr>
            <w:tcW w:w="2721" w:type="dxa"/>
            <w:tcBorders>
              <w:top w:val="nil"/>
              <w:left w:val="nil"/>
              <w:bottom w:val="nil"/>
              <w:right w:val="nil"/>
            </w:tcBorders>
          </w:tcPr>
          <w:p w:rsidR="00BC6A35" w:rsidRPr="007F1116" w:rsidRDefault="00E020B6" w:rsidP="00B63CFB">
            <w:pPr>
              <w:rPr>
                <w:rFonts w:ascii="Arial" w:hAnsi="Arial" w:cs="Arial"/>
              </w:rPr>
            </w:pPr>
            <w:r w:rsidRPr="007F1116">
              <w:rPr>
                <w:rFonts w:ascii="Arial" w:hAnsi="Arial"/>
              </w:rPr>
              <w:t>Date</w:t>
            </w:r>
          </w:p>
        </w:tc>
        <w:tc>
          <w:tcPr>
            <w:tcW w:w="2721" w:type="dxa"/>
            <w:tcBorders>
              <w:top w:val="nil"/>
              <w:left w:val="nil"/>
              <w:bottom w:val="nil"/>
              <w:right w:val="nil"/>
            </w:tcBorders>
          </w:tcPr>
          <w:p w:rsidR="00BC6A35" w:rsidRPr="007F1116" w:rsidRDefault="00E020B6" w:rsidP="00B63CFB">
            <w:pPr>
              <w:rPr>
                <w:rFonts w:ascii="Arial" w:hAnsi="Arial" w:cs="Arial"/>
              </w:rPr>
            </w:pPr>
            <w:r w:rsidRPr="007F1116">
              <w:rPr>
                <w:rFonts w:ascii="Arial" w:hAnsi="Arial"/>
              </w:rPr>
              <w:t>Doc. No/Reference</w:t>
            </w:r>
          </w:p>
        </w:tc>
      </w:tr>
      <w:tr w:rsidR="00C50D6F" w:rsidTr="00B63CFB">
        <w:trPr>
          <w:trHeight w:val="582"/>
          <w:jc w:val="right"/>
        </w:trPr>
        <w:tc>
          <w:tcPr>
            <w:tcW w:w="2721" w:type="dxa"/>
            <w:tcBorders>
              <w:top w:val="nil"/>
              <w:left w:val="nil"/>
              <w:bottom w:val="nil"/>
              <w:right w:val="nil"/>
            </w:tcBorders>
          </w:tcPr>
          <w:p w:rsidR="00BC6A35" w:rsidRPr="007F1116" w:rsidRDefault="00E020B6" w:rsidP="00B63CFB">
            <w:pPr>
              <w:rPr>
                <w:rFonts w:ascii="Arial" w:hAnsi="Arial" w:cs="Arial"/>
                <w:sz w:val="28"/>
              </w:rPr>
            </w:pPr>
            <w:r w:rsidRPr="007F1116">
              <w:rPr>
                <w:rFonts w:ascii="Arial" w:hAnsi="Arial"/>
                <w:sz w:val="28"/>
              </w:rPr>
              <w:t>26 August 2016</w:t>
            </w:r>
          </w:p>
        </w:tc>
        <w:tc>
          <w:tcPr>
            <w:tcW w:w="2721" w:type="dxa"/>
            <w:tcBorders>
              <w:top w:val="nil"/>
              <w:left w:val="nil"/>
              <w:bottom w:val="nil"/>
              <w:right w:val="nil"/>
            </w:tcBorders>
          </w:tcPr>
          <w:p w:rsidR="00BC6A35" w:rsidRPr="007F1116" w:rsidRDefault="00E020B6" w:rsidP="00B63CFB">
            <w:pPr>
              <w:rPr>
                <w:rFonts w:ascii="Arial" w:hAnsi="Arial" w:cs="Arial"/>
                <w:sz w:val="28"/>
              </w:rPr>
            </w:pPr>
            <w:r w:rsidRPr="007F1116">
              <w:rPr>
                <w:rFonts w:ascii="Arial" w:hAnsi="Arial"/>
                <w:sz w:val="28"/>
              </w:rPr>
              <w:t>TSJ 2015-3785</w:t>
            </w:r>
          </w:p>
        </w:tc>
      </w:tr>
    </w:tbl>
    <w:p w:rsidR="00BC6A35" w:rsidRPr="007F1116" w:rsidRDefault="00BC6A35">
      <w:pPr>
        <w:pStyle w:val="BodyText"/>
        <w:spacing w:before="1"/>
        <w:rPr>
          <w:sz w:val="21"/>
        </w:rPr>
      </w:pPr>
    </w:p>
    <w:p w:rsidR="00BC6A35" w:rsidRPr="007F1116" w:rsidRDefault="00BC6A35">
      <w:pPr>
        <w:pStyle w:val="BodyText"/>
        <w:spacing w:before="1"/>
        <w:rPr>
          <w:sz w:val="21"/>
        </w:rPr>
      </w:pPr>
    </w:p>
    <w:p w:rsidR="00020C19" w:rsidRPr="007F1116" w:rsidRDefault="00020C19">
      <w:pPr>
        <w:pStyle w:val="BodyText"/>
        <w:spacing w:before="1"/>
        <w:rPr>
          <w:sz w:val="21"/>
        </w:rPr>
      </w:pPr>
    </w:p>
    <w:p w:rsidR="00BC6A35" w:rsidRPr="007F1116" w:rsidRDefault="00BC6A35">
      <w:pPr>
        <w:pStyle w:val="BodyText"/>
        <w:spacing w:before="1"/>
        <w:rPr>
          <w:sz w:val="21"/>
        </w:rPr>
      </w:pPr>
    </w:p>
    <w:p w:rsidR="00BC6A35" w:rsidRPr="007F1116" w:rsidRDefault="00BC6A35">
      <w:pPr>
        <w:pStyle w:val="BodyText"/>
        <w:spacing w:before="1"/>
        <w:rPr>
          <w:sz w:val="21"/>
        </w:rPr>
      </w:pPr>
    </w:p>
    <w:p w:rsidR="00020C19" w:rsidRPr="007F1116" w:rsidRDefault="00E020B6">
      <w:pPr>
        <w:spacing w:line="252" w:lineRule="auto"/>
        <w:ind w:left="978" w:right="1761"/>
      </w:pPr>
      <w:r w:rsidRPr="007F1116">
        <w:rPr>
          <w:color w:val="1C1C1F"/>
        </w:rPr>
        <w:t>The Swedish Transport Agency intends to carry out</w:t>
      </w:r>
      <w:r w:rsidRPr="007F1116">
        <w:rPr>
          <w:color w:val="1C1C1F"/>
        </w:rPr>
        <w:t xml:space="preserve"> further monitoring of the Swedish Transport Administration and other major infrastructure managers in 2017, and with a sharper focus on the areas specified by the Swedish Accident Investigation Authority in the safety recommendation set out in RJ 2016:01 </w:t>
      </w:r>
      <w:r w:rsidRPr="007F1116">
        <w:rPr>
          <w:color w:val="1C1C1F"/>
        </w:rPr>
        <w:t>R1.</w:t>
      </w:r>
    </w:p>
    <w:p w:rsidR="00020C19" w:rsidRPr="007F1116" w:rsidRDefault="00020C19">
      <w:pPr>
        <w:pStyle w:val="BodyText"/>
        <w:spacing w:before="4"/>
        <w:rPr>
          <w:sz w:val="23"/>
        </w:rPr>
      </w:pPr>
    </w:p>
    <w:p w:rsidR="00020C19" w:rsidRPr="007F1116" w:rsidRDefault="00E020B6">
      <w:pPr>
        <w:spacing w:line="252" w:lineRule="auto"/>
        <w:ind w:left="983" w:right="1687" w:hanging="1"/>
      </w:pPr>
      <w:r w:rsidRPr="007F1116">
        <w:rPr>
          <w:color w:val="1C1C1F"/>
        </w:rPr>
        <w:t xml:space="preserve">The Swedish Transport Agency will also contact the Swedish Work Environment Authority for consultation in the areas falling within the area of the work environment and which are therefore not covered by the safety-management system but which could in </w:t>
      </w:r>
      <w:r w:rsidRPr="007F1116">
        <w:rPr>
          <w:color w:val="1C1C1F"/>
        </w:rPr>
        <w:t>practice affect traffic safety when work is carried out on or close to the track area.</w:t>
      </w:r>
    </w:p>
    <w:p w:rsidR="00020C19" w:rsidRPr="007F1116" w:rsidRDefault="00020C19">
      <w:pPr>
        <w:pStyle w:val="BodyText"/>
        <w:rPr>
          <w:sz w:val="25"/>
        </w:rPr>
      </w:pPr>
    </w:p>
    <w:p w:rsidR="00020C19" w:rsidRPr="007F1116" w:rsidRDefault="00E020B6">
      <w:pPr>
        <w:spacing w:before="1" w:line="268" w:lineRule="auto"/>
        <w:ind w:left="988" w:right="1708" w:firstLine="2"/>
      </w:pPr>
      <w:r w:rsidRPr="007F1116">
        <w:rPr>
          <w:color w:val="1C1C1F"/>
        </w:rPr>
        <w:t xml:space="preserve">This case was decided by Birgitta Hermansson, Head of Department. Claes Elgemyr, Bertil Karlsson and rapporteur Eva Linmalm participated in the final administration of </w:t>
      </w:r>
      <w:r w:rsidRPr="007F1116">
        <w:rPr>
          <w:color w:val="1C1C1F"/>
        </w:rPr>
        <w:t>the case.</w:t>
      </w:r>
    </w:p>
    <w:p w:rsidR="00020C19" w:rsidRPr="007F1116" w:rsidRDefault="00020C19" w:rsidP="00BC6A35"/>
    <w:p w:rsidR="00020C19" w:rsidRPr="007F1116" w:rsidRDefault="00E020B6" w:rsidP="00BC6A35">
      <w:r w:rsidRPr="007F1116">
        <w:rPr>
          <w:noProof/>
          <w:lang w:val="en-US" w:eastAsia="zh-CN" w:bidi="ar-SA"/>
        </w:rPr>
        <w:drawing>
          <wp:anchor distT="0" distB="0" distL="0" distR="0" simplePos="0" relativeHeight="251658240" behindDoc="0" locked="0" layoutInCell="1" allowOverlap="1">
            <wp:simplePos x="0" y="0"/>
            <wp:positionH relativeFrom="page">
              <wp:posOffset>975450</wp:posOffset>
            </wp:positionH>
            <wp:positionV relativeFrom="paragraph">
              <wp:posOffset>199571</wp:posOffset>
            </wp:positionV>
            <wp:extent cx="2585923" cy="853439"/>
            <wp:effectExtent l="0" t="0" r="0" b="0"/>
            <wp:wrapTopAndBottom/>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98560" name="image11.jpeg"/>
                    <pic:cNvPicPr/>
                  </pic:nvPicPr>
                  <pic:blipFill>
                    <a:blip r:embed="rId29" cstate="print"/>
                    <a:stretch>
                      <a:fillRect/>
                    </a:stretch>
                  </pic:blipFill>
                  <pic:spPr>
                    <a:xfrm>
                      <a:off x="0" y="0"/>
                      <a:ext cx="2585923" cy="853439"/>
                    </a:xfrm>
                    <a:prstGeom prst="rect">
                      <a:avLst/>
                    </a:prstGeom>
                  </pic:spPr>
                </pic:pic>
              </a:graphicData>
            </a:graphic>
          </wp:anchor>
        </w:drawing>
      </w:r>
    </w:p>
    <w:p w:rsidR="00BC6A35" w:rsidRPr="007F1116" w:rsidRDefault="00BC6A35" w:rsidP="00BC6A35">
      <w:pPr>
        <w:rPr>
          <w:sz w:val="28"/>
        </w:rPr>
      </w:pPr>
    </w:p>
    <w:tbl>
      <w:tblPr>
        <w:tblStyle w:val="TableGrid"/>
        <w:tblW w:w="9387" w:type="dxa"/>
        <w:tblInd w:w="817" w:type="dxa"/>
        <w:tblLook w:val="04A0" w:firstRow="1" w:lastRow="0" w:firstColumn="1" w:lastColumn="0" w:noHBand="0" w:noVBand="1"/>
      </w:tblPr>
      <w:tblGrid>
        <w:gridCol w:w="4961"/>
        <w:gridCol w:w="4426"/>
      </w:tblGrid>
      <w:tr w:rsidR="00C50D6F" w:rsidTr="007F1116">
        <w:tc>
          <w:tcPr>
            <w:tcW w:w="4961" w:type="dxa"/>
          </w:tcPr>
          <w:p w:rsidR="00BC6A35" w:rsidRPr="007F1116" w:rsidRDefault="00E020B6" w:rsidP="00BC6A35">
            <w:pPr>
              <w:rPr>
                <w:sz w:val="28"/>
              </w:rPr>
            </w:pPr>
            <w:r w:rsidRPr="007F1116">
              <w:rPr>
                <w:sz w:val="28"/>
              </w:rPr>
              <w:t>Med vänlig hälsning</w:t>
            </w:r>
          </w:p>
        </w:tc>
        <w:tc>
          <w:tcPr>
            <w:tcW w:w="4426" w:type="dxa"/>
          </w:tcPr>
          <w:p w:rsidR="00BC6A35" w:rsidRPr="007F1116" w:rsidRDefault="00E020B6" w:rsidP="00BC6A35">
            <w:pPr>
              <w:rPr>
                <w:sz w:val="28"/>
              </w:rPr>
            </w:pPr>
            <w:r w:rsidRPr="007F1116">
              <w:rPr>
                <w:sz w:val="28"/>
              </w:rPr>
              <w:t>Yours faithfully,</w:t>
            </w:r>
          </w:p>
        </w:tc>
      </w:tr>
      <w:tr w:rsidR="00C50D6F" w:rsidTr="007F1116">
        <w:tc>
          <w:tcPr>
            <w:tcW w:w="4961" w:type="dxa"/>
          </w:tcPr>
          <w:p w:rsidR="00BC6A35" w:rsidRPr="007F1116" w:rsidRDefault="00E020B6" w:rsidP="00BC6A35">
            <w:pPr>
              <w:rPr>
                <w:sz w:val="28"/>
              </w:rPr>
            </w:pPr>
            <w:r w:rsidRPr="007F1116">
              <w:rPr>
                <w:sz w:val="28"/>
              </w:rPr>
              <w:t>Birgitta Hermansson</w:t>
            </w:r>
          </w:p>
        </w:tc>
        <w:tc>
          <w:tcPr>
            <w:tcW w:w="4426" w:type="dxa"/>
          </w:tcPr>
          <w:p w:rsidR="00BC6A35" w:rsidRPr="007F1116" w:rsidRDefault="00E020B6" w:rsidP="00BC6A35">
            <w:pPr>
              <w:rPr>
                <w:sz w:val="28"/>
              </w:rPr>
            </w:pPr>
            <w:r w:rsidRPr="007F1116">
              <w:rPr>
                <w:sz w:val="28"/>
              </w:rPr>
              <w:t>Birgitta Hermansson</w:t>
            </w:r>
          </w:p>
        </w:tc>
      </w:tr>
      <w:tr w:rsidR="00C50D6F" w:rsidTr="007F1116">
        <w:tc>
          <w:tcPr>
            <w:tcW w:w="4961" w:type="dxa"/>
          </w:tcPr>
          <w:p w:rsidR="00BC6A35" w:rsidRPr="007F1116" w:rsidRDefault="00E020B6" w:rsidP="00BC6A35">
            <w:pPr>
              <w:rPr>
                <w:sz w:val="28"/>
              </w:rPr>
            </w:pPr>
            <w:r w:rsidRPr="007F1116">
              <w:rPr>
                <w:sz w:val="28"/>
              </w:rPr>
              <w:t>Avdelningsdirektör</w:t>
            </w:r>
          </w:p>
        </w:tc>
        <w:tc>
          <w:tcPr>
            <w:tcW w:w="4426" w:type="dxa"/>
          </w:tcPr>
          <w:p w:rsidR="00BC6A35" w:rsidRPr="007F1116" w:rsidRDefault="00E020B6" w:rsidP="00BC6A35">
            <w:pPr>
              <w:rPr>
                <w:sz w:val="28"/>
              </w:rPr>
            </w:pPr>
            <w:r w:rsidRPr="007F1116">
              <w:rPr>
                <w:sz w:val="28"/>
              </w:rPr>
              <w:t>Head of Department</w:t>
            </w:r>
          </w:p>
        </w:tc>
      </w:tr>
    </w:tbl>
    <w:p w:rsidR="00020C19" w:rsidRPr="00BC6A35" w:rsidRDefault="00020C19" w:rsidP="00BC6A35">
      <w:pPr>
        <w:rPr>
          <w:sz w:val="28"/>
        </w:rPr>
      </w:pPr>
    </w:p>
    <w:sectPr w:rsidR="00020C19" w:rsidRPr="00BC6A35" w:rsidSect="0013149A">
      <w:pgSz w:w="11910" w:h="16840"/>
      <w:pgMar w:top="851" w:right="794" w:bottom="280" w:left="624"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B6" w:rsidRDefault="00E020B6">
      <w:r>
        <w:separator/>
      </w:r>
    </w:p>
  </w:endnote>
  <w:endnote w:type="continuationSeparator" w:id="0">
    <w:p w:rsidR="00E020B6" w:rsidRDefault="00E0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EF3" w:rsidRDefault="00924166">
    <w:pPr>
      <w:pStyle w:val="BodyText"/>
      <w:spacing w:line="14" w:lineRule="auto"/>
      <w:rPr>
        <w:sz w:val="20"/>
      </w:rPr>
    </w:pPr>
    <w:r>
      <w:rPr>
        <w:noProof/>
        <w:lang w:val="en-US" w:eastAsia="zh-CN" w:bidi="ar-SA"/>
      </w:rPr>
      <mc:AlternateContent>
        <mc:Choice Requires="wps">
          <w:drawing>
            <wp:anchor distT="0" distB="0" distL="114300" distR="114300" simplePos="0" relativeHeight="251658240" behindDoc="1" locked="0" layoutInCell="1" allowOverlap="1">
              <wp:simplePos x="0" y="0"/>
              <wp:positionH relativeFrom="page">
                <wp:posOffset>3012440</wp:posOffset>
              </wp:positionH>
              <wp:positionV relativeFrom="page">
                <wp:posOffset>10124440</wp:posOffset>
              </wp:positionV>
              <wp:extent cx="446405" cy="180975"/>
              <wp:effectExtent l="2540" t="0" r="0" b="635"/>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EF3" w:rsidRDefault="00E020B6">
                          <w:pPr>
                            <w:spacing w:before="11"/>
                            <w:ind w:left="40"/>
                          </w:pPr>
                          <w:r>
                            <w:fldChar w:fldCharType="begin"/>
                          </w:r>
                          <w:r>
                            <w:instrText xml:space="preserve"> PAGE </w:instrText>
                          </w:r>
                          <w:r>
                            <w:fldChar w:fldCharType="separate"/>
                          </w:r>
                          <w:r w:rsidR="00CB7272">
                            <w:rPr>
                              <w:noProof/>
                            </w:rPr>
                            <w:t>4</w:t>
                          </w:r>
                          <w:r>
                            <w:fldChar w:fldCharType="end"/>
                          </w:r>
                          <w:r>
                            <w:t xml:space="preserv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237.2pt;margin-top:797.2pt;width:35.1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" filled="f" stroked="f">
              <v:textbox inset="0,0,0,0">
                <w:txbxContent>
                  <w:p w:rsidR="002D2EF3" w:rsidRDefault="00E020B6">
                    <w:pPr>
                      <w:spacing w:before="11"/>
                      <w:ind w:left="40"/>
                    </w:pPr>
                    <w:r>
                      <w:fldChar w:fldCharType="begin"/>
                    </w:r>
                    <w:r>
                      <w:instrText xml:space="preserve"> PAGE </w:instrText>
                    </w:r>
                    <w:r>
                      <w:fldChar w:fldCharType="separate"/>
                    </w:r>
                    <w:r w:rsidR="00CB7272">
                      <w:rPr>
                        <w:noProof/>
                      </w:rPr>
                      <w:t>4</w:t>
                    </w:r>
                    <w:r>
                      <w:fldChar w:fldCharType="end"/>
                    </w:r>
                    <w:r>
                      <w:t xml:space="preserve"> (11)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EF3" w:rsidRDefault="00924166">
    <w:pPr>
      <w:pStyle w:val="BodyText"/>
      <w:spacing w:line="14" w:lineRule="auto"/>
      <w:rPr>
        <w:sz w:val="20"/>
      </w:rPr>
    </w:pPr>
    <w:r>
      <w:rPr>
        <w:noProof/>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3553460</wp:posOffset>
              </wp:positionH>
              <wp:positionV relativeFrom="page">
                <wp:posOffset>10124440</wp:posOffset>
              </wp:positionV>
              <wp:extent cx="446405" cy="180975"/>
              <wp:effectExtent l="635" t="0" r="635" b="635"/>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EF3" w:rsidRDefault="00E020B6">
                          <w:pPr>
                            <w:spacing w:before="11"/>
                            <w:ind w:left="40"/>
                          </w:pPr>
                          <w:r>
                            <w:fldChar w:fldCharType="begin"/>
                          </w:r>
                          <w:r>
                            <w:instrText xml:space="preserve"> PAGE </w:instrText>
                          </w:r>
                          <w:r>
                            <w:fldChar w:fldCharType="separate"/>
                          </w:r>
                          <w:r w:rsidR="00CB7272">
                            <w:rPr>
                              <w:noProof/>
                            </w:rPr>
                            <w:t>3</w:t>
                          </w:r>
                          <w:r>
                            <w:fldChar w:fldCharType="end"/>
                          </w:r>
                          <w:r>
                            <w:t xml:space="preserv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7" type="#_x0000_t202" style="position:absolute;margin-left:279.8pt;margin-top:797.2pt;width:35.1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3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" filled="f" stroked="f">
              <v:textbox inset="0,0,0,0">
                <w:txbxContent>
                  <w:p w:rsidR="002D2EF3" w:rsidRDefault="00E020B6">
                    <w:pPr>
                      <w:spacing w:before="11"/>
                      <w:ind w:left="40"/>
                    </w:pPr>
                    <w:r>
                      <w:fldChar w:fldCharType="begin"/>
                    </w:r>
                    <w:r>
                      <w:instrText xml:space="preserve"> PAGE </w:instrText>
                    </w:r>
                    <w:r>
                      <w:fldChar w:fldCharType="separate"/>
                    </w:r>
                    <w:r w:rsidR="00CB7272">
                      <w:rPr>
                        <w:noProof/>
                      </w:rPr>
                      <w:t>3</w:t>
                    </w:r>
                    <w:r>
                      <w:fldChar w:fldCharType="end"/>
                    </w:r>
                    <w:r>
                      <w:t xml:space="preserve"> (11)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89C" w:rsidRDefault="00B0389C">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EF3" w:rsidRDefault="002D2EF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B6" w:rsidRDefault="00E020B6">
      <w:r>
        <w:separator/>
      </w:r>
    </w:p>
  </w:footnote>
  <w:footnote w:type="continuationSeparator" w:id="0">
    <w:p w:rsidR="00E020B6" w:rsidRDefault="00E02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EF3" w:rsidRDefault="00E020B6">
    <w:pPr>
      <w:pStyle w:val="Header"/>
    </w:pPr>
    <w:r>
      <w:rPr>
        <w:noProof/>
        <w:sz w:val="20"/>
        <w:lang w:val="en-US" w:eastAsia="zh-CN" w:bidi="ar-SA"/>
      </w:rPr>
      <w:drawing>
        <wp:inline distT="0" distB="0" distL="0" distR="0">
          <wp:extent cx="2289774" cy="280416"/>
          <wp:effectExtent l="0" t="0" r="0" b="0"/>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289774" cy="28041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EF3" w:rsidRDefault="002D2EF3" w:rsidP="003462E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EF3" w:rsidRDefault="00E020B6" w:rsidP="008A1378">
    <w:pPr>
      <w:pStyle w:val="Header"/>
      <w:ind w:left="-284"/>
    </w:pPr>
    <w:r>
      <w:rPr>
        <w:noProof/>
        <w:sz w:val="20"/>
        <w:lang w:val="en-US" w:eastAsia="zh-CN" w:bidi="ar-SA"/>
      </w:rPr>
      <w:drawing>
        <wp:inline distT="0" distB="0" distL="0" distR="0">
          <wp:extent cx="2289774" cy="280416"/>
          <wp:effectExtent l="0" t="0" r="0" b="0"/>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24025" name="image1.jpeg"/>
                  <pic:cNvPicPr/>
                </pic:nvPicPr>
                <pic:blipFill>
                  <a:blip r:embed="rId1" cstate="print"/>
                  <a:stretch>
                    <a:fillRect/>
                  </a:stretch>
                </pic:blipFill>
                <pic:spPr>
                  <a:xfrm>
                    <a:off x="0" y="0"/>
                    <a:ext cx="2289774" cy="280416"/>
                  </a:xfrm>
                  <a:prstGeom prst="rect">
                    <a:avLst/>
                  </a:prstGeom>
                </pic:spPr>
              </pic:pic>
            </a:graphicData>
          </a:graphic>
        </wp:inline>
      </w:drawing>
    </w:r>
  </w:p>
  <w:p w:rsidR="002D2EF3" w:rsidRDefault="002D2E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EF3" w:rsidRDefault="00E020B6" w:rsidP="003462E6">
    <w:pPr>
      <w:pStyle w:val="Header"/>
      <w:jc w:val="right"/>
    </w:pPr>
    <w:r>
      <w:rPr>
        <w:noProof/>
        <w:sz w:val="20"/>
        <w:lang w:val="en-US" w:eastAsia="zh-CN" w:bidi="ar-SA"/>
      </w:rPr>
      <w:drawing>
        <wp:inline distT="0" distB="0" distL="0" distR="0">
          <wp:extent cx="2289774" cy="280416"/>
          <wp:effectExtent l="0" t="0" r="0" b="0"/>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75678" name="image1.jpeg"/>
                  <pic:cNvPicPr/>
                </pic:nvPicPr>
                <pic:blipFill>
                  <a:blip r:embed="rId1" cstate="print"/>
                  <a:stretch>
                    <a:fillRect/>
                  </a:stretch>
                </pic:blipFill>
                <pic:spPr>
                  <a:xfrm>
                    <a:off x="0" y="0"/>
                    <a:ext cx="2289774" cy="280416"/>
                  </a:xfrm>
                  <a:prstGeom prst="rect">
                    <a:avLst/>
                  </a:prstGeom>
                </pic:spPr>
              </pic:pic>
            </a:graphicData>
          </a:graphic>
        </wp:inline>
      </w:drawing>
    </w:r>
  </w:p>
  <w:p w:rsidR="002D2EF3" w:rsidRDefault="002D2EF3" w:rsidP="003462E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80" w:rsidRDefault="00C34980" w:rsidP="008A1378">
    <w:pPr>
      <w:pStyle w:val="Header"/>
      <w:ind w:left="-284"/>
    </w:pPr>
  </w:p>
  <w:p w:rsidR="00C34980" w:rsidRDefault="00C349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EF3" w:rsidRPr="00BC5116" w:rsidRDefault="002D2EF3">
    <w:pPr>
      <w:pStyle w:val="BodyText"/>
      <w:spacing w:line="14" w:lineRule="auto"/>
      <w:rPr>
        <w:sz w:val="18"/>
      </w:rPr>
    </w:pPr>
  </w:p>
  <w:p w:rsidR="00C34980" w:rsidRDefault="00C34980">
    <w:pPr>
      <w:pStyle w:val="BodyText"/>
      <w:spacing w:line="14" w:lineRule="auto"/>
      <w:rPr>
        <w:sz w:val="2"/>
      </w:rPr>
    </w:pPr>
  </w:p>
  <w:p w:rsidR="00C34980" w:rsidRDefault="00C34980">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599"/>
    <w:multiLevelType w:val="hybridMultilevel"/>
    <w:tmpl w:val="E438CE3C"/>
    <w:lvl w:ilvl="0" w:tplc="6BE0067C">
      <w:numFmt w:val="bullet"/>
      <w:lvlText w:val=""/>
      <w:lvlJc w:val="left"/>
      <w:pPr>
        <w:ind w:left="420" w:hanging="360"/>
      </w:pPr>
      <w:rPr>
        <w:rFonts w:hint="default"/>
        <w:w w:val="100"/>
        <w:lang w:val="sv-SE" w:eastAsia="sv-SE" w:bidi="sv-SE"/>
      </w:rPr>
    </w:lvl>
    <w:lvl w:ilvl="1" w:tplc="3A2E5496">
      <w:numFmt w:val="bullet"/>
      <w:lvlText w:val="•"/>
      <w:lvlJc w:val="left"/>
      <w:pPr>
        <w:ind w:left="943" w:hanging="360"/>
      </w:pPr>
      <w:rPr>
        <w:rFonts w:hint="default"/>
        <w:lang w:val="sv-SE" w:eastAsia="sv-SE" w:bidi="sv-SE"/>
      </w:rPr>
    </w:lvl>
    <w:lvl w:ilvl="2" w:tplc="70AABAB4">
      <w:numFmt w:val="bullet"/>
      <w:lvlText w:val="•"/>
      <w:lvlJc w:val="left"/>
      <w:pPr>
        <w:ind w:left="1466" w:hanging="360"/>
      </w:pPr>
      <w:rPr>
        <w:rFonts w:hint="default"/>
        <w:lang w:val="sv-SE" w:eastAsia="sv-SE" w:bidi="sv-SE"/>
      </w:rPr>
    </w:lvl>
    <w:lvl w:ilvl="3" w:tplc="0F7443AA">
      <w:numFmt w:val="bullet"/>
      <w:lvlText w:val="•"/>
      <w:lvlJc w:val="left"/>
      <w:pPr>
        <w:ind w:left="1989" w:hanging="360"/>
      </w:pPr>
      <w:rPr>
        <w:rFonts w:hint="default"/>
        <w:lang w:val="sv-SE" w:eastAsia="sv-SE" w:bidi="sv-SE"/>
      </w:rPr>
    </w:lvl>
    <w:lvl w:ilvl="4" w:tplc="5470E11A">
      <w:numFmt w:val="bullet"/>
      <w:lvlText w:val="•"/>
      <w:lvlJc w:val="left"/>
      <w:pPr>
        <w:ind w:left="2513" w:hanging="360"/>
      </w:pPr>
      <w:rPr>
        <w:rFonts w:hint="default"/>
        <w:lang w:val="sv-SE" w:eastAsia="sv-SE" w:bidi="sv-SE"/>
      </w:rPr>
    </w:lvl>
    <w:lvl w:ilvl="5" w:tplc="4A4A8280">
      <w:numFmt w:val="bullet"/>
      <w:lvlText w:val="•"/>
      <w:lvlJc w:val="left"/>
      <w:pPr>
        <w:ind w:left="3036" w:hanging="360"/>
      </w:pPr>
      <w:rPr>
        <w:rFonts w:hint="default"/>
        <w:lang w:val="sv-SE" w:eastAsia="sv-SE" w:bidi="sv-SE"/>
      </w:rPr>
    </w:lvl>
    <w:lvl w:ilvl="6" w:tplc="DF4AB13C">
      <w:numFmt w:val="bullet"/>
      <w:lvlText w:val="•"/>
      <w:lvlJc w:val="left"/>
      <w:pPr>
        <w:ind w:left="3559" w:hanging="360"/>
      </w:pPr>
      <w:rPr>
        <w:rFonts w:hint="default"/>
        <w:lang w:val="sv-SE" w:eastAsia="sv-SE" w:bidi="sv-SE"/>
      </w:rPr>
    </w:lvl>
    <w:lvl w:ilvl="7" w:tplc="BEF40862">
      <w:numFmt w:val="bullet"/>
      <w:lvlText w:val="•"/>
      <w:lvlJc w:val="left"/>
      <w:pPr>
        <w:ind w:left="4083" w:hanging="360"/>
      </w:pPr>
      <w:rPr>
        <w:rFonts w:hint="default"/>
        <w:lang w:val="sv-SE" w:eastAsia="sv-SE" w:bidi="sv-SE"/>
      </w:rPr>
    </w:lvl>
    <w:lvl w:ilvl="8" w:tplc="15D864E2">
      <w:numFmt w:val="bullet"/>
      <w:lvlText w:val="•"/>
      <w:lvlJc w:val="left"/>
      <w:pPr>
        <w:ind w:left="4606" w:hanging="360"/>
      </w:pPr>
      <w:rPr>
        <w:rFonts w:hint="default"/>
        <w:lang w:val="sv-SE" w:eastAsia="sv-SE" w:bidi="sv-SE"/>
      </w:rPr>
    </w:lvl>
  </w:abstractNum>
  <w:abstractNum w:abstractNumId="1" w15:restartNumberingAfterBreak="0">
    <w:nsid w:val="1E3630BB"/>
    <w:multiLevelType w:val="hybridMultilevel"/>
    <w:tmpl w:val="7B9A2656"/>
    <w:lvl w:ilvl="0" w:tplc="FBEE639E">
      <w:numFmt w:val="bullet"/>
      <w:lvlText w:val="•"/>
      <w:lvlJc w:val="left"/>
      <w:pPr>
        <w:ind w:left="787" w:hanging="568"/>
      </w:pPr>
      <w:rPr>
        <w:rFonts w:ascii="Arial" w:eastAsia="Arial" w:hAnsi="Arial" w:cs="Arial" w:hint="default"/>
        <w:color w:val="0787BD"/>
        <w:w w:val="91"/>
        <w:sz w:val="28"/>
        <w:szCs w:val="28"/>
        <w:lang w:val="sv-SE" w:eastAsia="sv-SE" w:bidi="sv-SE"/>
      </w:rPr>
    </w:lvl>
    <w:lvl w:ilvl="1" w:tplc="10EC82EC">
      <w:numFmt w:val="bullet"/>
      <w:lvlText w:val="•"/>
      <w:lvlJc w:val="left"/>
      <w:pPr>
        <w:ind w:left="942" w:hanging="568"/>
      </w:pPr>
      <w:rPr>
        <w:rFonts w:hint="default"/>
        <w:lang w:val="sv-SE" w:eastAsia="sv-SE" w:bidi="sv-SE"/>
      </w:rPr>
    </w:lvl>
    <w:lvl w:ilvl="2" w:tplc="2488FC38">
      <w:numFmt w:val="bullet"/>
      <w:lvlText w:val="•"/>
      <w:lvlJc w:val="left"/>
      <w:pPr>
        <w:ind w:left="1105" w:hanging="568"/>
      </w:pPr>
      <w:rPr>
        <w:rFonts w:hint="default"/>
        <w:lang w:val="sv-SE" w:eastAsia="sv-SE" w:bidi="sv-SE"/>
      </w:rPr>
    </w:lvl>
    <w:lvl w:ilvl="3" w:tplc="A71A2D0A">
      <w:numFmt w:val="bullet"/>
      <w:lvlText w:val="•"/>
      <w:lvlJc w:val="left"/>
      <w:pPr>
        <w:ind w:left="1268" w:hanging="568"/>
      </w:pPr>
      <w:rPr>
        <w:rFonts w:hint="default"/>
        <w:lang w:val="sv-SE" w:eastAsia="sv-SE" w:bidi="sv-SE"/>
      </w:rPr>
    </w:lvl>
    <w:lvl w:ilvl="4" w:tplc="3E0A72AC">
      <w:numFmt w:val="bullet"/>
      <w:lvlText w:val="•"/>
      <w:lvlJc w:val="left"/>
      <w:pPr>
        <w:ind w:left="1431" w:hanging="568"/>
      </w:pPr>
      <w:rPr>
        <w:rFonts w:hint="default"/>
        <w:lang w:val="sv-SE" w:eastAsia="sv-SE" w:bidi="sv-SE"/>
      </w:rPr>
    </w:lvl>
    <w:lvl w:ilvl="5" w:tplc="94A4BDD4">
      <w:numFmt w:val="bullet"/>
      <w:lvlText w:val="•"/>
      <w:lvlJc w:val="left"/>
      <w:pPr>
        <w:ind w:left="1593" w:hanging="568"/>
      </w:pPr>
      <w:rPr>
        <w:rFonts w:hint="default"/>
        <w:lang w:val="sv-SE" w:eastAsia="sv-SE" w:bidi="sv-SE"/>
      </w:rPr>
    </w:lvl>
    <w:lvl w:ilvl="6" w:tplc="23A4A20C">
      <w:numFmt w:val="bullet"/>
      <w:lvlText w:val="•"/>
      <w:lvlJc w:val="left"/>
      <w:pPr>
        <w:ind w:left="1756" w:hanging="568"/>
      </w:pPr>
      <w:rPr>
        <w:rFonts w:hint="default"/>
        <w:lang w:val="sv-SE" w:eastAsia="sv-SE" w:bidi="sv-SE"/>
      </w:rPr>
    </w:lvl>
    <w:lvl w:ilvl="7" w:tplc="2E3640EC">
      <w:numFmt w:val="bullet"/>
      <w:lvlText w:val="•"/>
      <w:lvlJc w:val="left"/>
      <w:pPr>
        <w:ind w:left="1919" w:hanging="568"/>
      </w:pPr>
      <w:rPr>
        <w:rFonts w:hint="default"/>
        <w:lang w:val="sv-SE" w:eastAsia="sv-SE" w:bidi="sv-SE"/>
      </w:rPr>
    </w:lvl>
    <w:lvl w:ilvl="8" w:tplc="10E8E0C2">
      <w:numFmt w:val="bullet"/>
      <w:lvlText w:val="•"/>
      <w:lvlJc w:val="left"/>
      <w:pPr>
        <w:ind w:left="2082" w:hanging="568"/>
      </w:pPr>
      <w:rPr>
        <w:rFonts w:hint="default"/>
        <w:lang w:val="sv-SE" w:eastAsia="sv-SE" w:bidi="sv-SE"/>
      </w:rPr>
    </w:lvl>
  </w:abstractNum>
  <w:abstractNum w:abstractNumId="2" w15:restartNumberingAfterBreak="0">
    <w:nsid w:val="22817A56"/>
    <w:multiLevelType w:val="multilevel"/>
    <w:tmpl w:val="F1DE5246"/>
    <w:lvl w:ilvl="0">
      <w:start w:val="1"/>
      <w:numFmt w:val="decimal"/>
      <w:lvlText w:val="%1."/>
      <w:lvlJc w:val="left"/>
      <w:pPr>
        <w:ind w:left="1059" w:hanging="853"/>
      </w:pPr>
      <w:rPr>
        <w:rFonts w:ascii="Times New Roman" w:eastAsia="Times New Roman" w:hAnsi="Times New Roman" w:cs="Times New Roman" w:hint="default"/>
        <w:b/>
        <w:bCs/>
        <w:spacing w:val="-3"/>
        <w:w w:val="99"/>
        <w:sz w:val="24"/>
        <w:szCs w:val="24"/>
        <w:lang w:val="sv-SE" w:eastAsia="sv-SE" w:bidi="sv-SE"/>
      </w:rPr>
    </w:lvl>
    <w:lvl w:ilvl="1">
      <w:start w:val="1"/>
      <w:numFmt w:val="decimal"/>
      <w:lvlText w:val="%1.%2"/>
      <w:lvlJc w:val="left"/>
      <w:pPr>
        <w:ind w:left="1059" w:hanging="853"/>
      </w:pPr>
      <w:rPr>
        <w:rFonts w:ascii="Times New Roman" w:eastAsia="Times New Roman" w:hAnsi="Times New Roman" w:cs="Times New Roman" w:hint="default"/>
        <w:b/>
        <w:bCs/>
        <w:w w:val="100"/>
        <w:sz w:val="24"/>
        <w:szCs w:val="24"/>
        <w:lang w:val="sv-SE" w:eastAsia="sv-SE" w:bidi="sv-SE"/>
      </w:rPr>
    </w:lvl>
    <w:lvl w:ilvl="2">
      <w:start w:val="1"/>
      <w:numFmt w:val="bullet"/>
      <w:lvlText w:val=""/>
      <w:lvlJc w:val="left"/>
      <w:pPr>
        <w:ind w:left="1911" w:hanging="399"/>
      </w:pPr>
      <w:rPr>
        <w:rFonts w:ascii="Symbol" w:hAnsi="Symbol" w:hint="default"/>
        <w:b/>
        <w:i/>
        <w:color w:val="auto"/>
        <w:spacing w:val="0"/>
        <w:w w:val="100"/>
        <w:kern w:val="0"/>
        <w:position w:val="0"/>
        <w:sz w:val="20"/>
        <w:szCs w:val="24"/>
        <w:u w:val="none"/>
        <w:lang w:val="sv-SE" w:eastAsia="sv-SE" w:bidi="sv-SE"/>
      </w:rPr>
    </w:lvl>
    <w:lvl w:ilvl="3">
      <w:numFmt w:val="bullet"/>
      <w:lvlText w:val="•"/>
      <w:lvlJc w:val="left"/>
      <w:pPr>
        <w:ind w:left="3788" w:hanging="399"/>
      </w:pPr>
      <w:rPr>
        <w:rFonts w:hint="default"/>
        <w:lang w:val="sv-SE" w:eastAsia="sv-SE" w:bidi="sv-SE"/>
      </w:rPr>
    </w:lvl>
    <w:lvl w:ilvl="4">
      <w:numFmt w:val="bullet"/>
      <w:lvlText w:val="•"/>
      <w:lvlJc w:val="left"/>
      <w:pPr>
        <w:ind w:left="4722" w:hanging="399"/>
      </w:pPr>
      <w:rPr>
        <w:rFonts w:hint="default"/>
        <w:lang w:val="sv-SE" w:eastAsia="sv-SE" w:bidi="sv-SE"/>
      </w:rPr>
    </w:lvl>
    <w:lvl w:ilvl="5">
      <w:numFmt w:val="bullet"/>
      <w:lvlText w:val="•"/>
      <w:lvlJc w:val="left"/>
      <w:pPr>
        <w:ind w:left="5656" w:hanging="399"/>
      </w:pPr>
      <w:rPr>
        <w:rFonts w:hint="default"/>
        <w:lang w:val="sv-SE" w:eastAsia="sv-SE" w:bidi="sv-SE"/>
      </w:rPr>
    </w:lvl>
    <w:lvl w:ilvl="6">
      <w:numFmt w:val="bullet"/>
      <w:lvlText w:val="•"/>
      <w:lvlJc w:val="left"/>
      <w:pPr>
        <w:ind w:left="6590" w:hanging="399"/>
      </w:pPr>
      <w:rPr>
        <w:rFonts w:hint="default"/>
        <w:lang w:val="sv-SE" w:eastAsia="sv-SE" w:bidi="sv-SE"/>
      </w:rPr>
    </w:lvl>
    <w:lvl w:ilvl="7">
      <w:numFmt w:val="bullet"/>
      <w:lvlText w:val="•"/>
      <w:lvlJc w:val="left"/>
      <w:pPr>
        <w:ind w:left="7524" w:hanging="399"/>
      </w:pPr>
      <w:rPr>
        <w:rFonts w:hint="default"/>
        <w:lang w:val="sv-SE" w:eastAsia="sv-SE" w:bidi="sv-SE"/>
      </w:rPr>
    </w:lvl>
    <w:lvl w:ilvl="8">
      <w:numFmt w:val="bullet"/>
      <w:lvlText w:val="•"/>
      <w:lvlJc w:val="left"/>
      <w:pPr>
        <w:ind w:left="8458" w:hanging="399"/>
      </w:pPr>
      <w:rPr>
        <w:rFonts w:hint="default"/>
        <w:lang w:val="sv-SE" w:eastAsia="sv-SE" w:bidi="sv-SE"/>
      </w:rPr>
    </w:lvl>
  </w:abstractNum>
  <w:abstractNum w:abstractNumId="3" w15:restartNumberingAfterBreak="0">
    <w:nsid w:val="387226FE"/>
    <w:multiLevelType w:val="multilevel"/>
    <w:tmpl w:val="F1DE5246"/>
    <w:lvl w:ilvl="0">
      <w:start w:val="1"/>
      <w:numFmt w:val="decimal"/>
      <w:lvlText w:val="%1."/>
      <w:lvlJc w:val="left"/>
      <w:pPr>
        <w:ind w:left="1059" w:hanging="853"/>
      </w:pPr>
      <w:rPr>
        <w:rFonts w:ascii="Times New Roman" w:eastAsia="Times New Roman" w:hAnsi="Times New Roman" w:cs="Times New Roman" w:hint="default"/>
        <w:b/>
        <w:bCs/>
        <w:spacing w:val="-3"/>
        <w:w w:val="99"/>
        <w:sz w:val="24"/>
        <w:szCs w:val="24"/>
        <w:lang w:val="sv-SE" w:eastAsia="sv-SE" w:bidi="sv-SE"/>
      </w:rPr>
    </w:lvl>
    <w:lvl w:ilvl="1">
      <w:start w:val="1"/>
      <w:numFmt w:val="decimal"/>
      <w:lvlText w:val="%1.%2"/>
      <w:lvlJc w:val="left"/>
      <w:pPr>
        <w:ind w:left="1059" w:hanging="853"/>
      </w:pPr>
      <w:rPr>
        <w:rFonts w:ascii="Times New Roman" w:eastAsia="Times New Roman" w:hAnsi="Times New Roman" w:cs="Times New Roman" w:hint="default"/>
        <w:b/>
        <w:bCs/>
        <w:w w:val="100"/>
        <w:sz w:val="24"/>
        <w:szCs w:val="24"/>
        <w:lang w:val="sv-SE" w:eastAsia="sv-SE" w:bidi="sv-SE"/>
      </w:rPr>
    </w:lvl>
    <w:lvl w:ilvl="2">
      <w:start w:val="1"/>
      <w:numFmt w:val="bullet"/>
      <w:lvlText w:val=""/>
      <w:lvlJc w:val="left"/>
      <w:pPr>
        <w:ind w:left="1911" w:hanging="399"/>
      </w:pPr>
      <w:rPr>
        <w:rFonts w:ascii="Symbol" w:hAnsi="Symbol" w:hint="default"/>
        <w:b/>
        <w:i/>
        <w:color w:val="auto"/>
        <w:spacing w:val="0"/>
        <w:w w:val="100"/>
        <w:kern w:val="0"/>
        <w:position w:val="0"/>
        <w:sz w:val="20"/>
        <w:szCs w:val="24"/>
        <w:u w:val="none"/>
        <w:lang w:val="sv-SE" w:eastAsia="sv-SE" w:bidi="sv-SE"/>
      </w:rPr>
    </w:lvl>
    <w:lvl w:ilvl="3">
      <w:numFmt w:val="bullet"/>
      <w:lvlText w:val="•"/>
      <w:lvlJc w:val="left"/>
      <w:pPr>
        <w:ind w:left="3788" w:hanging="399"/>
      </w:pPr>
      <w:rPr>
        <w:rFonts w:hint="default"/>
        <w:lang w:val="sv-SE" w:eastAsia="sv-SE" w:bidi="sv-SE"/>
      </w:rPr>
    </w:lvl>
    <w:lvl w:ilvl="4">
      <w:numFmt w:val="bullet"/>
      <w:lvlText w:val="•"/>
      <w:lvlJc w:val="left"/>
      <w:pPr>
        <w:ind w:left="4722" w:hanging="399"/>
      </w:pPr>
      <w:rPr>
        <w:rFonts w:hint="default"/>
        <w:lang w:val="sv-SE" w:eastAsia="sv-SE" w:bidi="sv-SE"/>
      </w:rPr>
    </w:lvl>
    <w:lvl w:ilvl="5">
      <w:numFmt w:val="bullet"/>
      <w:lvlText w:val="•"/>
      <w:lvlJc w:val="left"/>
      <w:pPr>
        <w:ind w:left="5656" w:hanging="399"/>
      </w:pPr>
      <w:rPr>
        <w:rFonts w:hint="default"/>
        <w:lang w:val="sv-SE" w:eastAsia="sv-SE" w:bidi="sv-SE"/>
      </w:rPr>
    </w:lvl>
    <w:lvl w:ilvl="6">
      <w:numFmt w:val="bullet"/>
      <w:lvlText w:val="•"/>
      <w:lvlJc w:val="left"/>
      <w:pPr>
        <w:ind w:left="6590" w:hanging="399"/>
      </w:pPr>
      <w:rPr>
        <w:rFonts w:hint="default"/>
        <w:lang w:val="sv-SE" w:eastAsia="sv-SE" w:bidi="sv-SE"/>
      </w:rPr>
    </w:lvl>
    <w:lvl w:ilvl="7">
      <w:numFmt w:val="bullet"/>
      <w:lvlText w:val="•"/>
      <w:lvlJc w:val="left"/>
      <w:pPr>
        <w:ind w:left="7524" w:hanging="399"/>
      </w:pPr>
      <w:rPr>
        <w:rFonts w:hint="default"/>
        <w:lang w:val="sv-SE" w:eastAsia="sv-SE" w:bidi="sv-SE"/>
      </w:rPr>
    </w:lvl>
    <w:lvl w:ilvl="8">
      <w:numFmt w:val="bullet"/>
      <w:lvlText w:val="•"/>
      <w:lvlJc w:val="left"/>
      <w:pPr>
        <w:ind w:left="8458" w:hanging="399"/>
      </w:pPr>
      <w:rPr>
        <w:rFonts w:hint="default"/>
        <w:lang w:val="sv-SE" w:eastAsia="sv-SE" w:bidi="sv-SE"/>
      </w:rPr>
    </w:lvl>
  </w:abstractNum>
  <w:abstractNum w:abstractNumId="4" w15:restartNumberingAfterBreak="0">
    <w:nsid w:val="3AF46BF2"/>
    <w:multiLevelType w:val="multilevel"/>
    <w:tmpl w:val="1D024BB0"/>
    <w:lvl w:ilvl="0">
      <w:start w:val="2"/>
      <w:numFmt w:val="decimal"/>
      <w:lvlText w:val="%1"/>
      <w:lvlJc w:val="left"/>
      <w:pPr>
        <w:ind w:left="2053" w:hanging="852"/>
      </w:pPr>
      <w:rPr>
        <w:rFonts w:hint="default"/>
        <w:lang w:val="sv-SE" w:eastAsia="sv-SE" w:bidi="sv-SE"/>
      </w:rPr>
    </w:lvl>
    <w:lvl w:ilvl="1">
      <w:start w:val="3"/>
      <w:numFmt w:val="decimal"/>
      <w:lvlText w:val="%1.%2"/>
      <w:lvlJc w:val="left"/>
      <w:pPr>
        <w:ind w:left="2053" w:hanging="852"/>
        <w:jc w:val="right"/>
      </w:pPr>
      <w:rPr>
        <w:rFonts w:ascii="Times New Roman" w:eastAsia="Times New Roman" w:hAnsi="Times New Roman" w:cs="Times New Roman" w:hint="default"/>
        <w:b/>
        <w:bCs/>
        <w:spacing w:val="-2"/>
        <w:w w:val="99"/>
        <w:sz w:val="24"/>
        <w:szCs w:val="24"/>
        <w:lang w:val="sv-SE" w:eastAsia="sv-SE" w:bidi="sv-SE"/>
      </w:rPr>
    </w:lvl>
    <w:lvl w:ilvl="2">
      <w:numFmt w:val="bullet"/>
      <w:lvlText w:val="•"/>
      <w:lvlJc w:val="left"/>
      <w:pPr>
        <w:ind w:left="2978" w:hanging="852"/>
      </w:pPr>
      <w:rPr>
        <w:rFonts w:hint="default"/>
        <w:lang w:val="sv-SE" w:eastAsia="sv-SE" w:bidi="sv-SE"/>
      </w:rPr>
    </w:lvl>
    <w:lvl w:ilvl="3">
      <w:numFmt w:val="bullet"/>
      <w:lvlText w:val="•"/>
      <w:lvlJc w:val="left"/>
      <w:pPr>
        <w:ind w:left="3896" w:hanging="852"/>
      </w:pPr>
      <w:rPr>
        <w:rFonts w:hint="default"/>
        <w:lang w:val="sv-SE" w:eastAsia="sv-SE" w:bidi="sv-SE"/>
      </w:rPr>
    </w:lvl>
    <w:lvl w:ilvl="4">
      <w:numFmt w:val="bullet"/>
      <w:lvlText w:val="•"/>
      <w:lvlJc w:val="left"/>
      <w:pPr>
        <w:ind w:left="4815" w:hanging="852"/>
      </w:pPr>
      <w:rPr>
        <w:rFonts w:hint="default"/>
        <w:lang w:val="sv-SE" w:eastAsia="sv-SE" w:bidi="sv-SE"/>
      </w:rPr>
    </w:lvl>
    <w:lvl w:ilvl="5">
      <w:numFmt w:val="bullet"/>
      <w:lvlText w:val="•"/>
      <w:lvlJc w:val="left"/>
      <w:pPr>
        <w:ind w:left="5733" w:hanging="852"/>
      </w:pPr>
      <w:rPr>
        <w:rFonts w:hint="default"/>
        <w:lang w:val="sv-SE" w:eastAsia="sv-SE" w:bidi="sv-SE"/>
      </w:rPr>
    </w:lvl>
    <w:lvl w:ilvl="6">
      <w:numFmt w:val="bullet"/>
      <w:lvlText w:val="•"/>
      <w:lvlJc w:val="left"/>
      <w:pPr>
        <w:ind w:left="6652" w:hanging="852"/>
      </w:pPr>
      <w:rPr>
        <w:rFonts w:hint="default"/>
        <w:lang w:val="sv-SE" w:eastAsia="sv-SE" w:bidi="sv-SE"/>
      </w:rPr>
    </w:lvl>
    <w:lvl w:ilvl="7">
      <w:numFmt w:val="bullet"/>
      <w:lvlText w:val="•"/>
      <w:lvlJc w:val="left"/>
      <w:pPr>
        <w:ind w:left="7570" w:hanging="852"/>
      </w:pPr>
      <w:rPr>
        <w:rFonts w:hint="default"/>
        <w:lang w:val="sv-SE" w:eastAsia="sv-SE" w:bidi="sv-SE"/>
      </w:rPr>
    </w:lvl>
    <w:lvl w:ilvl="8">
      <w:numFmt w:val="bullet"/>
      <w:lvlText w:val="•"/>
      <w:lvlJc w:val="left"/>
      <w:pPr>
        <w:ind w:left="8489" w:hanging="852"/>
      </w:pPr>
      <w:rPr>
        <w:rFonts w:hint="default"/>
        <w:lang w:val="sv-SE" w:eastAsia="sv-SE" w:bidi="sv-SE"/>
      </w:rPr>
    </w:lvl>
  </w:abstractNum>
  <w:abstractNum w:abstractNumId="5" w15:restartNumberingAfterBreak="0">
    <w:nsid w:val="452C7C61"/>
    <w:multiLevelType w:val="multilevel"/>
    <w:tmpl w:val="EE60797C"/>
    <w:lvl w:ilvl="0">
      <w:start w:val="1"/>
      <w:numFmt w:val="decimal"/>
      <w:lvlText w:val="%1."/>
      <w:lvlJc w:val="left"/>
      <w:pPr>
        <w:ind w:left="1059" w:hanging="853"/>
      </w:pPr>
      <w:rPr>
        <w:rFonts w:ascii="Times New Roman" w:eastAsia="Times New Roman" w:hAnsi="Times New Roman" w:cs="Times New Roman" w:hint="default"/>
        <w:b/>
        <w:bCs/>
        <w:spacing w:val="-3"/>
        <w:w w:val="99"/>
        <w:sz w:val="24"/>
        <w:szCs w:val="24"/>
        <w:lang w:val="sv-SE" w:eastAsia="sv-SE" w:bidi="sv-SE"/>
      </w:rPr>
    </w:lvl>
    <w:lvl w:ilvl="1">
      <w:start w:val="1"/>
      <w:numFmt w:val="bullet"/>
      <w:pStyle w:val="Bullet"/>
      <w:lvlText w:val=""/>
      <w:lvlJc w:val="left"/>
      <w:pPr>
        <w:ind w:left="794" w:hanging="588"/>
      </w:pPr>
      <w:rPr>
        <w:rFonts w:ascii="Symbol" w:hAnsi="Symbol" w:hint="default"/>
        <w:b/>
        <w:bCs/>
        <w:w w:val="100"/>
        <w:sz w:val="24"/>
        <w:szCs w:val="24"/>
        <w:lang w:val="sv-SE" w:eastAsia="sv-SE" w:bidi="sv-SE"/>
      </w:rPr>
    </w:lvl>
    <w:lvl w:ilvl="2">
      <w:start w:val="1"/>
      <w:numFmt w:val="bullet"/>
      <w:lvlText w:val=""/>
      <w:lvlJc w:val="left"/>
      <w:pPr>
        <w:ind w:left="1911" w:hanging="399"/>
      </w:pPr>
      <w:rPr>
        <w:rFonts w:ascii="Symbol" w:hAnsi="Symbol" w:hint="default"/>
        <w:b/>
        <w:i/>
        <w:color w:val="auto"/>
        <w:spacing w:val="0"/>
        <w:w w:val="100"/>
        <w:kern w:val="0"/>
        <w:position w:val="0"/>
        <w:sz w:val="20"/>
        <w:szCs w:val="24"/>
        <w:u w:val="none"/>
        <w:lang w:val="sv-SE" w:eastAsia="sv-SE" w:bidi="sv-SE"/>
      </w:rPr>
    </w:lvl>
    <w:lvl w:ilvl="3">
      <w:numFmt w:val="bullet"/>
      <w:lvlText w:val="•"/>
      <w:lvlJc w:val="left"/>
      <w:pPr>
        <w:ind w:left="3788" w:hanging="399"/>
      </w:pPr>
      <w:rPr>
        <w:rFonts w:hint="default"/>
        <w:lang w:val="sv-SE" w:eastAsia="sv-SE" w:bidi="sv-SE"/>
      </w:rPr>
    </w:lvl>
    <w:lvl w:ilvl="4">
      <w:numFmt w:val="bullet"/>
      <w:lvlText w:val="•"/>
      <w:lvlJc w:val="left"/>
      <w:pPr>
        <w:ind w:left="4722" w:hanging="399"/>
      </w:pPr>
      <w:rPr>
        <w:rFonts w:hint="default"/>
        <w:lang w:val="sv-SE" w:eastAsia="sv-SE" w:bidi="sv-SE"/>
      </w:rPr>
    </w:lvl>
    <w:lvl w:ilvl="5">
      <w:numFmt w:val="bullet"/>
      <w:lvlText w:val="•"/>
      <w:lvlJc w:val="left"/>
      <w:pPr>
        <w:ind w:left="5656" w:hanging="399"/>
      </w:pPr>
      <w:rPr>
        <w:rFonts w:hint="default"/>
        <w:lang w:val="sv-SE" w:eastAsia="sv-SE" w:bidi="sv-SE"/>
      </w:rPr>
    </w:lvl>
    <w:lvl w:ilvl="6">
      <w:numFmt w:val="bullet"/>
      <w:lvlText w:val="•"/>
      <w:lvlJc w:val="left"/>
      <w:pPr>
        <w:ind w:left="6590" w:hanging="399"/>
      </w:pPr>
      <w:rPr>
        <w:rFonts w:hint="default"/>
        <w:lang w:val="sv-SE" w:eastAsia="sv-SE" w:bidi="sv-SE"/>
      </w:rPr>
    </w:lvl>
    <w:lvl w:ilvl="7">
      <w:numFmt w:val="bullet"/>
      <w:lvlText w:val="•"/>
      <w:lvlJc w:val="left"/>
      <w:pPr>
        <w:ind w:left="7524" w:hanging="399"/>
      </w:pPr>
      <w:rPr>
        <w:rFonts w:hint="default"/>
        <w:lang w:val="sv-SE" w:eastAsia="sv-SE" w:bidi="sv-SE"/>
      </w:rPr>
    </w:lvl>
    <w:lvl w:ilvl="8">
      <w:numFmt w:val="bullet"/>
      <w:lvlText w:val="•"/>
      <w:lvlJc w:val="left"/>
      <w:pPr>
        <w:ind w:left="8458" w:hanging="399"/>
      </w:pPr>
      <w:rPr>
        <w:rFonts w:hint="default"/>
        <w:lang w:val="sv-SE" w:eastAsia="sv-SE" w:bidi="sv-SE"/>
      </w:rPr>
    </w:lvl>
  </w:abstractNum>
  <w:abstractNum w:abstractNumId="6" w15:restartNumberingAfterBreak="0">
    <w:nsid w:val="4869318C"/>
    <w:multiLevelType w:val="hybridMultilevel"/>
    <w:tmpl w:val="9904D55A"/>
    <w:lvl w:ilvl="0" w:tplc="F6969916">
      <w:start w:val="1"/>
      <w:numFmt w:val="lowerRoman"/>
      <w:pStyle w:val="Bulletitalic"/>
      <w:lvlText w:val="%1."/>
      <w:lvlJc w:val="left"/>
      <w:pPr>
        <w:ind w:left="2631" w:hanging="488"/>
        <w:jc w:val="right"/>
      </w:pPr>
      <w:rPr>
        <w:rFonts w:ascii="Times New Roman" w:eastAsia="Times New Roman" w:hAnsi="Times New Roman" w:cs="Times New Roman" w:hint="default"/>
        <w:spacing w:val="-3"/>
        <w:w w:val="99"/>
        <w:sz w:val="24"/>
        <w:szCs w:val="24"/>
        <w:lang w:val="sv-SE" w:eastAsia="sv-SE" w:bidi="sv-SE"/>
      </w:rPr>
    </w:lvl>
    <w:lvl w:ilvl="1" w:tplc="7730E456">
      <w:numFmt w:val="bullet"/>
      <w:lvlText w:val="•"/>
      <w:lvlJc w:val="left"/>
      <w:pPr>
        <w:ind w:left="3408" w:hanging="488"/>
      </w:pPr>
      <w:rPr>
        <w:rFonts w:hint="default"/>
        <w:lang w:val="sv-SE" w:eastAsia="sv-SE" w:bidi="sv-SE"/>
      </w:rPr>
    </w:lvl>
    <w:lvl w:ilvl="2" w:tplc="580054EA">
      <w:numFmt w:val="bullet"/>
      <w:lvlText w:val="•"/>
      <w:lvlJc w:val="left"/>
      <w:pPr>
        <w:ind w:left="4177" w:hanging="488"/>
      </w:pPr>
      <w:rPr>
        <w:rFonts w:hint="default"/>
        <w:lang w:val="sv-SE" w:eastAsia="sv-SE" w:bidi="sv-SE"/>
      </w:rPr>
    </w:lvl>
    <w:lvl w:ilvl="3" w:tplc="2750AE3E">
      <w:numFmt w:val="bullet"/>
      <w:lvlText w:val="•"/>
      <w:lvlJc w:val="left"/>
      <w:pPr>
        <w:ind w:left="4945" w:hanging="488"/>
      </w:pPr>
      <w:rPr>
        <w:rFonts w:hint="default"/>
        <w:lang w:val="sv-SE" w:eastAsia="sv-SE" w:bidi="sv-SE"/>
      </w:rPr>
    </w:lvl>
    <w:lvl w:ilvl="4" w:tplc="28E8AFA4">
      <w:numFmt w:val="bullet"/>
      <w:lvlText w:val="•"/>
      <w:lvlJc w:val="left"/>
      <w:pPr>
        <w:ind w:left="5714" w:hanging="488"/>
      </w:pPr>
      <w:rPr>
        <w:rFonts w:hint="default"/>
        <w:lang w:val="sv-SE" w:eastAsia="sv-SE" w:bidi="sv-SE"/>
      </w:rPr>
    </w:lvl>
    <w:lvl w:ilvl="5" w:tplc="C50612E8">
      <w:numFmt w:val="bullet"/>
      <w:lvlText w:val="•"/>
      <w:lvlJc w:val="left"/>
      <w:pPr>
        <w:ind w:left="6483" w:hanging="488"/>
      </w:pPr>
      <w:rPr>
        <w:rFonts w:hint="default"/>
        <w:lang w:val="sv-SE" w:eastAsia="sv-SE" w:bidi="sv-SE"/>
      </w:rPr>
    </w:lvl>
    <w:lvl w:ilvl="6" w:tplc="9C0854F8">
      <w:numFmt w:val="bullet"/>
      <w:lvlText w:val="•"/>
      <w:lvlJc w:val="left"/>
      <w:pPr>
        <w:ind w:left="7251" w:hanging="488"/>
      </w:pPr>
      <w:rPr>
        <w:rFonts w:hint="default"/>
        <w:lang w:val="sv-SE" w:eastAsia="sv-SE" w:bidi="sv-SE"/>
      </w:rPr>
    </w:lvl>
    <w:lvl w:ilvl="7" w:tplc="1AC0B3CE">
      <w:numFmt w:val="bullet"/>
      <w:lvlText w:val="•"/>
      <w:lvlJc w:val="left"/>
      <w:pPr>
        <w:ind w:left="8020" w:hanging="488"/>
      </w:pPr>
      <w:rPr>
        <w:rFonts w:hint="default"/>
        <w:lang w:val="sv-SE" w:eastAsia="sv-SE" w:bidi="sv-SE"/>
      </w:rPr>
    </w:lvl>
    <w:lvl w:ilvl="8" w:tplc="7ED06712">
      <w:numFmt w:val="bullet"/>
      <w:lvlText w:val="•"/>
      <w:lvlJc w:val="left"/>
      <w:pPr>
        <w:ind w:left="8789" w:hanging="488"/>
      </w:pPr>
      <w:rPr>
        <w:rFonts w:hint="default"/>
        <w:lang w:val="sv-SE" w:eastAsia="sv-SE" w:bidi="sv-SE"/>
      </w:rPr>
    </w:lvl>
  </w:abstractNum>
  <w:abstractNum w:abstractNumId="7" w15:restartNumberingAfterBreak="0">
    <w:nsid w:val="5F4C2F9E"/>
    <w:multiLevelType w:val="hybridMultilevel"/>
    <w:tmpl w:val="1820D3DE"/>
    <w:lvl w:ilvl="0" w:tplc="3EEE9AB4">
      <w:start w:val="1"/>
      <w:numFmt w:val="decimal"/>
      <w:lvlText w:val="%1."/>
      <w:lvlJc w:val="left"/>
      <w:pPr>
        <w:ind w:left="1780" w:hanging="360"/>
      </w:pPr>
    </w:lvl>
    <w:lvl w:ilvl="1" w:tplc="590A7008" w:tentative="1">
      <w:start w:val="1"/>
      <w:numFmt w:val="lowerLetter"/>
      <w:lvlText w:val="%2."/>
      <w:lvlJc w:val="left"/>
      <w:pPr>
        <w:ind w:left="2500" w:hanging="360"/>
      </w:pPr>
    </w:lvl>
    <w:lvl w:ilvl="2" w:tplc="830E30C0" w:tentative="1">
      <w:start w:val="1"/>
      <w:numFmt w:val="lowerRoman"/>
      <w:lvlText w:val="%3."/>
      <w:lvlJc w:val="right"/>
      <w:pPr>
        <w:ind w:left="3220" w:hanging="180"/>
      </w:pPr>
    </w:lvl>
    <w:lvl w:ilvl="3" w:tplc="B0E6E37C" w:tentative="1">
      <w:start w:val="1"/>
      <w:numFmt w:val="decimal"/>
      <w:lvlText w:val="%4."/>
      <w:lvlJc w:val="left"/>
      <w:pPr>
        <w:ind w:left="3940" w:hanging="360"/>
      </w:pPr>
    </w:lvl>
    <w:lvl w:ilvl="4" w:tplc="9442434E" w:tentative="1">
      <w:start w:val="1"/>
      <w:numFmt w:val="lowerLetter"/>
      <w:lvlText w:val="%5."/>
      <w:lvlJc w:val="left"/>
      <w:pPr>
        <w:ind w:left="4660" w:hanging="360"/>
      </w:pPr>
    </w:lvl>
    <w:lvl w:ilvl="5" w:tplc="9D5E8D84" w:tentative="1">
      <w:start w:val="1"/>
      <w:numFmt w:val="lowerRoman"/>
      <w:lvlText w:val="%6."/>
      <w:lvlJc w:val="right"/>
      <w:pPr>
        <w:ind w:left="5380" w:hanging="180"/>
      </w:pPr>
    </w:lvl>
    <w:lvl w:ilvl="6" w:tplc="A8403144" w:tentative="1">
      <w:start w:val="1"/>
      <w:numFmt w:val="decimal"/>
      <w:lvlText w:val="%7."/>
      <w:lvlJc w:val="left"/>
      <w:pPr>
        <w:ind w:left="6100" w:hanging="360"/>
      </w:pPr>
    </w:lvl>
    <w:lvl w:ilvl="7" w:tplc="7E8664F2" w:tentative="1">
      <w:start w:val="1"/>
      <w:numFmt w:val="lowerLetter"/>
      <w:lvlText w:val="%8."/>
      <w:lvlJc w:val="left"/>
      <w:pPr>
        <w:ind w:left="6820" w:hanging="360"/>
      </w:pPr>
    </w:lvl>
    <w:lvl w:ilvl="8" w:tplc="EEA48AF6" w:tentative="1">
      <w:start w:val="1"/>
      <w:numFmt w:val="lowerRoman"/>
      <w:lvlText w:val="%9."/>
      <w:lvlJc w:val="right"/>
      <w:pPr>
        <w:ind w:left="7540" w:hanging="180"/>
      </w:pPr>
    </w:lvl>
  </w:abstractNum>
  <w:abstractNum w:abstractNumId="8" w15:restartNumberingAfterBreak="0">
    <w:nsid w:val="6A615E37"/>
    <w:multiLevelType w:val="hybridMultilevel"/>
    <w:tmpl w:val="4F3ADA62"/>
    <w:lvl w:ilvl="0" w:tplc="D614624C">
      <w:numFmt w:val="bullet"/>
      <w:lvlText w:val=""/>
      <w:lvlJc w:val="left"/>
      <w:pPr>
        <w:ind w:left="426" w:hanging="360"/>
      </w:pPr>
      <w:rPr>
        <w:rFonts w:ascii="Symbol" w:eastAsia="Symbol" w:hAnsi="Symbol" w:cs="Symbol" w:hint="default"/>
        <w:w w:val="100"/>
        <w:sz w:val="24"/>
        <w:szCs w:val="24"/>
        <w:lang w:val="sv-SE" w:eastAsia="sv-SE" w:bidi="sv-SE"/>
      </w:rPr>
    </w:lvl>
    <w:lvl w:ilvl="1" w:tplc="55A40FB8">
      <w:numFmt w:val="bullet"/>
      <w:lvlText w:val="•"/>
      <w:lvlJc w:val="left"/>
      <w:pPr>
        <w:ind w:left="943" w:hanging="360"/>
      </w:pPr>
      <w:rPr>
        <w:rFonts w:hint="default"/>
        <w:lang w:val="sv-SE" w:eastAsia="sv-SE" w:bidi="sv-SE"/>
      </w:rPr>
    </w:lvl>
    <w:lvl w:ilvl="2" w:tplc="563459D2">
      <w:numFmt w:val="bullet"/>
      <w:lvlText w:val="•"/>
      <w:lvlJc w:val="left"/>
      <w:pPr>
        <w:ind w:left="1466" w:hanging="360"/>
      </w:pPr>
      <w:rPr>
        <w:rFonts w:hint="default"/>
        <w:lang w:val="sv-SE" w:eastAsia="sv-SE" w:bidi="sv-SE"/>
      </w:rPr>
    </w:lvl>
    <w:lvl w:ilvl="3" w:tplc="38405D6A">
      <w:numFmt w:val="bullet"/>
      <w:lvlText w:val="•"/>
      <w:lvlJc w:val="left"/>
      <w:pPr>
        <w:ind w:left="1990" w:hanging="360"/>
      </w:pPr>
      <w:rPr>
        <w:rFonts w:hint="default"/>
        <w:lang w:val="sv-SE" w:eastAsia="sv-SE" w:bidi="sv-SE"/>
      </w:rPr>
    </w:lvl>
    <w:lvl w:ilvl="4" w:tplc="1C7ADDE8">
      <w:numFmt w:val="bullet"/>
      <w:lvlText w:val="•"/>
      <w:lvlJc w:val="left"/>
      <w:pPr>
        <w:ind w:left="2513" w:hanging="360"/>
      </w:pPr>
      <w:rPr>
        <w:rFonts w:hint="default"/>
        <w:lang w:val="sv-SE" w:eastAsia="sv-SE" w:bidi="sv-SE"/>
      </w:rPr>
    </w:lvl>
    <w:lvl w:ilvl="5" w:tplc="A96874AA">
      <w:numFmt w:val="bullet"/>
      <w:lvlText w:val="•"/>
      <w:lvlJc w:val="left"/>
      <w:pPr>
        <w:ind w:left="3037" w:hanging="360"/>
      </w:pPr>
      <w:rPr>
        <w:rFonts w:hint="default"/>
        <w:lang w:val="sv-SE" w:eastAsia="sv-SE" w:bidi="sv-SE"/>
      </w:rPr>
    </w:lvl>
    <w:lvl w:ilvl="6" w:tplc="38C68EFA">
      <w:numFmt w:val="bullet"/>
      <w:lvlText w:val="•"/>
      <w:lvlJc w:val="left"/>
      <w:pPr>
        <w:ind w:left="3560" w:hanging="360"/>
      </w:pPr>
      <w:rPr>
        <w:rFonts w:hint="default"/>
        <w:lang w:val="sv-SE" w:eastAsia="sv-SE" w:bidi="sv-SE"/>
      </w:rPr>
    </w:lvl>
    <w:lvl w:ilvl="7" w:tplc="9ACAC4DE">
      <w:numFmt w:val="bullet"/>
      <w:lvlText w:val="•"/>
      <w:lvlJc w:val="left"/>
      <w:pPr>
        <w:ind w:left="4083" w:hanging="360"/>
      </w:pPr>
      <w:rPr>
        <w:rFonts w:hint="default"/>
        <w:lang w:val="sv-SE" w:eastAsia="sv-SE" w:bidi="sv-SE"/>
      </w:rPr>
    </w:lvl>
    <w:lvl w:ilvl="8" w:tplc="0EDC52D8">
      <w:numFmt w:val="bullet"/>
      <w:lvlText w:val="•"/>
      <w:lvlJc w:val="left"/>
      <w:pPr>
        <w:ind w:left="4607" w:hanging="360"/>
      </w:pPr>
      <w:rPr>
        <w:rFonts w:hint="default"/>
        <w:lang w:val="sv-SE" w:eastAsia="sv-SE" w:bidi="sv-SE"/>
      </w:rPr>
    </w:lvl>
  </w:abstractNum>
  <w:abstractNum w:abstractNumId="9" w15:restartNumberingAfterBreak="0">
    <w:nsid w:val="754365E4"/>
    <w:multiLevelType w:val="multilevel"/>
    <w:tmpl w:val="22F8EFD0"/>
    <w:lvl w:ilvl="0">
      <w:start w:val="1"/>
      <w:numFmt w:val="decimal"/>
      <w:lvlText w:val="%1."/>
      <w:lvlJc w:val="left"/>
      <w:pPr>
        <w:ind w:left="1741" w:hanging="680"/>
      </w:pPr>
      <w:rPr>
        <w:rFonts w:ascii="Times New Roman" w:eastAsia="Times New Roman" w:hAnsi="Times New Roman" w:cs="Times New Roman" w:hint="default"/>
        <w:w w:val="100"/>
        <w:sz w:val="22"/>
        <w:szCs w:val="22"/>
        <w:lang w:val="sv-SE" w:eastAsia="sv-SE" w:bidi="sv-SE"/>
      </w:rPr>
    </w:lvl>
    <w:lvl w:ilvl="1">
      <w:start w:val="1"/>
      <w:numFmt w:val="decimal"/>
      <w:lvlText w:val="%1.%2"/>
      <w:lvlJc w:val="left"/>
      <w:pPr>
        <w:ind w:left="1741" w:hanging="680"/>
      </w:pPr>
      <w:rPr>
        <w:rFonts w:ascii="Times New Roman" w:eastAsia="Times New Roman" w:hAnsi="Times New Roman" w:cs="Times New Roman" w:hint="default"/>
        <w:w w:val="100"/>
        <w:sz w:val="22"/>
        <w:szCs w:val="22"/>
        <w:lang w:val="sv-SE" w:eastAsia="sv-SE" w:bidi="sv-SE"/>
      </w:rPr>
    </w:lvl>
    <w:lvl w:ilvl="2">
      <w:start w:val="1"/>
      <w:numFmt w:val="decimal"/>
      <w:lvlText w:val="%1.%2.%3"/>
      <w:lvlJc w:val="left"/>
      <w:pPr>
        <w:ind w:left="2422" w:hanging="682"/>
      </w:pPr>
      <w:rPr>
        <w:rFonts w:ascii="Times New Roman" w:eastAsia="Times New Roman" w:hAnsi="Times New Roman" w:cs="Times New Roman" w:hint="default"/>
        <w:w w:val="100"/>
        <w:sz w:val="22"/>
        <w:szCs w:val="22"/>
        <w:lang w:val="sv-SE" w:eastAsia="sv-SE" w:bidi="sv-SE"/>
      </w:rPr>
    </w:lvl>
    <w:lvl w:ilvl="3">
      <w:numFmt w:val="bullet"/>
      <w:lvlText w:val="•"/>
      <w:lvlJc w:val="left"/>
      <w:pPr>
        <w:ind w:left="4176" w:hanging="682"/>
      </w:pPr>
      <w:rPr>
        <w:rFonts w:hint="default"/>
        <w:lang w:val="sv-SE" w:eastAsia="sv-SE" w:bidi="sv-SE"/>
      </w:rPr>
    </w:lvl>
    <w:lvl w:ilvl="4">
      <w:numFmt w:val="bullet"/>
      <w:lvlText w:val="•"/>
      <w:lvlJc w:val="left"/>
      <w:pPr>
        <w:ind w:left="5055" w:hanging="682"/>
      </w:pPr>
      <w:rPr>
        <w:rFonts w:hint="default"/>
        <w:lang w:val="sv-SE" w:eastAsia="sv-SE" w:bidi="sv-SE"/>
      </w:rPr>
    </w:lvl>
    <w:lvl w:ilvl="5">
      <w:numFmt w:val="bullet"/>
      <w:lvlText w:val="•"/>
      <w:lvlJc w:val="left"/>
      <w:pPr>
        <w:ind w:left="5933" w:hanging="682"/>
      </w:pPr>
      <w:rPr>
        <w:rFonts w:hint="default"/>
        <w:lang w:val="sv-SE" w:eastAsia="sv-SE" w:bidi="sv-SE"/>
      </w:rPr>
    </w:lvl>
    <w:lvl w:ilvl="6">
      <w:numFmt w:val="bullet"/>
      <w:lvlText w:val="•"/>
      <w:lvlJc w:val="left"/>
      <w:pPr>
        <w:ind w:left="6812" w:hanging="682"/>
      </w:pPr>
      <w:rPr>
        <w:rFonts w:hint="default"/>
        <w:lang w:val="sv-SE" w:eastAsia="sv-SE" w:bidi="sv-SE"/>
      </w:rPr>
    </w:lvl>
    <w:lvl w:ilvl="7">
      <w:numFmt w:val="bullet"/>
      <w:lvlText w:val="•"/>
      <w:lvlJc w:val="left"/>
      <w:pPr>
        <w:ind w:left="7690" w:hanging="682"/>
      </w:pPr>
      <w:rPr>
        <w:rFonts w:hint="default"/>
        <w:lang w:val="sv-SE" w:eastAsia="sv-SE" w:bidi="sv-SE"/>
      </w:rPr>
    </w:lvl>
    <w:lvl w:ilvl="8">
      <w:numFmt w:val="bullet"/>
      <w:lvlText w:val="•"/>
      <w:lvlJc w:val="left"/>
      <w:pPr>
        <w:ind w:left="8569" w:hanging="682"/>
      </w:pPr>
      <w:rPr>
        <w:rFonts w:hint="default"/>
        <w:lang w:val="sv-SE" w:eastAsia="sv-SE" w:bidi="sv-SE"/>
      </w:rPr>
    </w:lvl>
  </w:abstractNum>
  <w:abstractNum w:abstractNumId="10" w15:restartNumberingAfterBreak="0">
    <w:nsid w:val="7CB91BDD"/>
    <w:multiLevelType w:val="multilevel"/>
    <w:tmpl w:val="46349C6C"/>
    <w:lvl w:ilvl="0">
      <w:start w:val="1"/>
      <w:numFmt w:val="decimal"/>
      <w:pStyle w:val="Heading1"/>
      <w:lvlText w:val="%1."/>
      <w:lvlJc w:val="left"/>
      <w:pPr>
        <w:ind w:left="1134" w:hanging="928"/>
      </w:pPr>
      <w:rPr>
        <w:rFonts w:ascii="Times New Roman" w:eastAsia="Times New Roman" w:hAnsi="Times New Roman" w:cs="Times New Roman" w:hint="default"/>
        <w:b/>
        <w:bCs/>
        <w:spacing w:val="-3"/>
        <w:w w:val="99"/>
        <w:sz w:val="24"/>
        <w:szCs w:val="24"/>
        <w:lang w:val="sv-SE" w:eastAsia="sv-SE" w:bidi="sv-SE"/>
      </w:rPr>
    </w:lvl>
    <w:lvl w:ilvl="1">
      <w:start w:val="2"/>
      <w:numFmt w:val="decimal"/>
      <w:pStyle w:val="Heading2"/>
      <w:lvlText w:val="%1.%2"/>
      <w:lvlJc w:val="left"/>
      <w:pPr>
        <w:ind w:left="1134" w:hanging="928"/>
      </w:pPr>
      <w:rPr>
        <w:rFonts w:ascii="Times New Roman" w:eastAsia="Times New Roman" w:hAnsi="Times New Roman" w:cs="Times New Roman" w:hint="default"/>
        <w:b/>
        <w:bCs/>
        <w:w w:val="100"/>
        <w:sz w:val="24"/>
        <w:szCs w:val="24"/>
        <w:lang w:val="sv-SE" w:eastAsia="sv-SE" w:bidi="sv-SE"/>
      </w:rPr>
    </w:lvl>
    <w:lvl w:ilvl="2">
      <w:start w:val="1"/>
      <w:numFmt w:val="decimal"/>
      <w:pStyle w:val="Heading3"/>
      <w:lvlText w:val="%1.%2.%3"/>
      <w:lvlJc w:val="left"/>
      <w:pPr>
        <w:ind w:left="1134" w:hanging="850"/>
      </w:pPr>
      <w:rPr>
        <w:rFonts w:ascii="Times New Roman" w:hAnsi="Times New Roman" w:hint="default"/>
        <w:b/>
        <w:i/>
        <w:color w:val="auto"/>
        <w:spacing w:val="0"/>
        <w:w w:val="100"/>
        <w:kern w:val="0"/>
        <w:position w:val="0"/>
        <w:sz w:val="24"/>
        <w:szCs w:val="24"/>
        <w:u w:val="none"/>
        <w:lang w:val="sv-SE" w:eastAsia="sv-SE" w:bidi="sv-SE"/>
      </w:rPr>
    </w:lvl>
    <w:lvl w:ilvl="3">
      <w:numFmt w:val="bullet"/>
      <w:lvlText w:val="•"/>
      <w:lvlJc w:val="left"/>
      <w:pPr>
        <w:ind w:left="3788" w:hanging="399"/>
      </w:pPr>
      <w:rPr>
        <w:rFonts w:hint="default"/>
        <w:lang w:val="sv-SE" w:eastAsia="sv-SE" w:bidi="sv-SE"/>
      </w:rPr>
    </w:lvl>
    <w:lvl w:ilvl="4">
      <w:numFmt w:val="bullet"/>
      <w:lvlText w:val="•"/>
      <w:lvlJc w:val="left"/>
      <w:pPr>
        <w:ind w:left="4722" w:hanging="399"/>
      </w:pPr>
      <w:rPr>
        <w:rFonts w:hint="default"/>
        <w:lang w:val="sv-SE" w:eastAsia="sv-SE" w:bidi="sv-SE"/>
      </w:rPr>
    </w:lvl>
    <w:lvl w:ilvl="5">
      <w:numFmt w:val="bullet"/>
      <w:lvlText w:val="•"/>
      <w:lvlJc w:val="left"/>
      <w:pPr>
        <w:ind w:left="5656" w:hanging="399"/>
      </w:pPr>
      <w:rPr>
        <w:rFonts w:hint="default"/>
        <w:lang w:val="sv-SE" w:eastAsia="sv-SE" w:bidi="sv-SE"/>
      </w:rPr>
    </w:lvl>
    <w:lvl w:ilvl="6">
      <w:numFmt w:val="bullet"/>
      <w:lvlText w:val="•"/>
      <w:lvlJc w:val="left"/>
      <w:pPr>
        <w:ind w:left="6590" w:hanging="399"/>
      </w:pPr>
      <w:rPr>
        <w:rFonts w:hint="default"/>
        <w:lang w:val="sv-SE" w:eastAsia="sv-SE" w:bidi="sv-SE"/>
      </w:rPr>
    </w:lvl>
    <w:lvl w:ilvl="7">
      <w:numFmt w:val="bullet"/>
      <w:lvlText w:val="•"/>
      <w:lvlJc w:val="left"/>
      <w:pPr>
        <w:ind w:left="7524" w:hanging="399"/>
      </w:pPr>
      <w:rPr>
        <w:rFonts w:hint="default"/>
        <w:lang w:val="sv-SE" w:eastAsia="sv-SE" w:bidi="sv-SE"/>
      </w:rPr>
    </w:lvl>
    <w:lvl w:ilvl="8">
      <w:numFmt w:val="bullet"/>
      <w:lvlText w:val="•"/>
      <w:lvlJc w:val="left"/>
      <w:pPr>
        <w:ind w:left="8458" w:hanging="399"/>
      </w:pPr>
      <w:rPr>
        <w:rFonts w:hint="default"/>
        <w:lang w:val="sv-SE" w:eastAsia="sv-SE" w:bidi="sv-SE"/>
      </w:rPr>
    </w:lvl>
  </w:abstractNum>
  <w:num w:numId="1">
    <w:abstractNumId w:val="1"/>
  </w:num>
  <w:num w:numId="2">
    <w:abstractNumId w:val="0"/>
  </w:num>
  <w:num w:numId="3">
    <w:abstractNumId w:val="8"/>
  </w:num>
  <w:num w:numId="4">
    <w:abstractNumId w:val="4"/>
  </w:num>
  <w:num w:numId="5">
    <w:abstractNumId w:val="6"/>
  </w:num>
  <w:num w:numId="6">
    <w:abstractNumId w:val="10"/>
  </w:num>
  <w:num w:numId="7">
    <w:abstractNumId w:val="9"/>
  </w:num>
  <w:num w:numId="8">
    <w:abstractNumId w:val="7"/>
  </w:num>
  <w:num w:numId="9">
    <w:abstractNumId w:val="2"/>
  </w:num>
  <w:num w:numId="10">
    <w:abstractNumId w:val="3"/>
  </w:num>
  <w:num w:numId="11">
    <w:abstractNumId w:val="5"/>
  </w:num>
  <w:num w:numId="12">
    <w:abstractNumId w:val="10"/>
  </w:num>
  <w:num w:numId="13">
    <w:abstractNumId w:val="10"/>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4">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19"/>
    <w:rsid w:val="00020C19"/>
    <w:rsid w:val="000766F9"/>
    <w:rsid w:val="0013149A"/>
    <w:rsid w:val="001C655A"/>
    <w:rsid w:val="001C66E6"/>
    <w:rsid w:val="002D2EF3"/>
    <w:rsid w:val="0030561A"/>
    <w:rsid w:val="003462E6"/>
    <w:rsid w:val="00434AEA"/>
    <w:rsid w:val="00516527"/>
    <w:rsid w:val="00575FB7"/>
    <w:rsid w:val="00596CCF"/>
    <w:rsid w:val="005B4DCA"/>
    <w:rsid w:val="005F5708"/>
    <w:rsid w:val="00613159"/>
    <w:rsid w:val="0064267A"/>
    <w:rsid w:val="007F1116"/>
    <w:rsid w:val="00826AA6"/>
    <w:rsid w:val="008A1378"/>
    <w:rsid w:val="008A3BC0"/>
    <w:rsid w:val="008B69B3"/>
    <w:rsid w:val="008C2B27"/>
    <w:rsid w:val="00924166"/>
    <w:rsid w:val="0093709E"/>
    <w:rsid w:val="00940B5B"/>
    <w:rsid w:val="00A04757"/>
    <w:rsid w:val="00AE4A27"/>
    <w:rsid w:val="00B0389C"/>
    <w:rsid w:val="00B15FF3"/>
    <w:rsid w:val="00B63CFB"/>
    <w:rsid w:val="00BC5116"/>
    <w:rsid w:val="00BC6A35"/>
    <w:rsid w:val="00BF0194"/>
    <w:rsid w:val="00C34980"/>
    <w:rsid w:val="00C50D6F"/>
    <w:rsid w:val="00CA2508"/>
    <w:rsid w:val="00CB7272"/>
    <w:rsid w:val="00D20317"/>
    <w:rsid w:val="00DC2001"/>
    <w:rsid w:val="00E020B6"/>
    <w:rsid w:val="00E71D4F"/>
    <w:rsid w:val="00ED12C2"/>
    <w:rsid w:val="00EF580E"/>
    <w:rsid w:val="00FE0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E28200-D0C1-464E-9E6F-280683F1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uiPriority w:val="1"/>
    <w:qFormat/>
    <w:rsid w:val="00FE0AD5"/>
    <w:pPr>
      <w:pageBreakBefore/>
      <w:numPr>
        <w:numId w:val="12"/>
      </w:numPr>
      <w:outlineLvl w:val="0"/>
    </w:pPr>
    <w:rPr>
      <w:rFonts w:ascii="Times New Roman" w:eastAsia="Times New Roman" w:hAnsi="Times New Roman" w:cs="Times New Roman"/>
      <w:b/>
      <w:bCs/>
      <w:sz w:val="24"/>
      <w:szCs w:val="24"/>
    </w:rPr>
  </w:style>
  <w:style w:type="paragraph" w:styleId="Heading2">
    <w:name w:val="heading 2"/>
    <w:uiPriority w:val="1"/>
    <w:qFormat/>
    <w:rsid w:val="00FE0AD5"/>
    <w:pPr>
      <w:numPr>
        <w:ilvl w:val="1"/>
        <w:numId w:val="12"/>
      </w:numPr>
      <w:outlineLvl w:val="1"/>
    </w:pPr>
    <w:rPr>
      <w:rFonts w:ascii="Times New Roman" w:eastAsia="Times New Roman" w:hAnsi="Times New Roman" w:cs="Times New Roman"/>
      <w:b/>
      <w:bCs/>
      <w:sz w:val="24"/>
      <w:szCs w:val="24"/>
    </w:rPr>
  </w:style>
  <w:style w:type="paragraph" w:styleId="Heading3">
    <w:name w:val="heading 3"/>
    <w:link w:val="Heading3Char"/>
    <w:uiPriority w:val="9"/>
    <w:unhideWhenUsed/>
    <w:qFormat/>
    <w:rsid w:val="00FE0AD5"/>
    <w:pPr>
      <w:numPr>
        <w:ilvl w:val="2"/>
        <w:numId w:val="12"/>
      </w:numPr>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uiPriority w:val="39"/>
    <w:qFormat/>
    <w:rsid w:val="002D2EF3"/>
    <w:pPr>
      <w:tabs>
        <w:tab w:val="right" w:leader="dot" w:pos="8222"/>
      </w:tabs>
      <w:spacing w:before="120" w:after="120"/>
      <w:ind w:left="992" w:hanging="680"/>
    </w:pPr>
    <w:rPr>
      <w:rFonts w:ascii="Times New Roman" w:eastAsiaTheme="minorEastAsia" w:hAnsi="Times New Roman"/>
      <w:noProof/>
    </w:rPr>
  </w:style>
  <w:style w:type="paragraph" w:styleId="TOC2">
    <w:name w:val="toc 2"/>
    <w:uiPriority w:val="39"/>
    <w:qFormat/>
    <w:rsid w:val="002D2EF3"/>
    <w:pPr>
      <w:tabs>
        <w:tab w:val="right" w:leader="dot" w:pos="8222"/>
      </w:tabs>
      <w:spacing w:before="20"/>
      <w:ind w:left="993" w:hanging="681"/>
    </w:pPr>
    <w:rPr>
      <w:rFonts w:ascii="Times New Roman" w:eastAsiaTheme="minorEastAsia" w:hAnsi="Times New Roman"/>
      <w:noProof/>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41" w:hanging="852"/>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FE0AD5"/>
    <w:rPr>
      <w:rFonts w:ascii="Times New Roman" w:eastAsia="Times New Roman" w:hAnsi="Times New Roman" w:cs="Times New Roman"/>
      <w:b/>
      <w:bCs/>
      <w:i/>
      <w:sz w:val="24"/>
      <w:szCs w:val="24"/>
      <w:lang w:val="en-GB" w:eastAsia="en-GB" w:bidi="en-GB"/>
    </w:rPr>
  </w:style>
  <w:style w:type="paragraph" w:customStyle="1" w:styleId="Bullet">
    <w:name w:val="Bullet"/>
    <w:uiPriority w:val="1"/>
    <w:qFormat/>
    <w:rsid w:val="0093709E"/>
    <w:pPr>
      <w:numPr>
        <w:ilvl w:val="1"/>
        <w:numId w:val="11"/>
      </w:numPr>
      <w:ind w:left="1985" w:hanging="567"/>
    </w:pPr>
    <w:rPr>
      <w:rFonts w:ascii="Times New Roman" w:eastAsia="Times New Roman" w:hAnsi="Times New Roman" w:cs="Times New Roman"/>
      <w:sz w:val="24"/>
    </w:rPr>
  </w:style>
  <w:style w:type="paragraph" w:styleId="Title">
    <w:name w:val="Title"/>
    <w:basedOn w:val="Normal"/>
    <w:next w:val="Normal"/>
    <w:link w:val="TitleChar"/>
    <w:uiPriority w:val="10"/>
    <w:qFormat/>
    <w:rsid w:val="00575FB7"/>
    <w:pPr>
      <w:spacing w:before="84"/>
      <w:ind w:left="5997"/>
    </w:pPr>
    <w:rPr>
      <w:b/>
      <w:i/>
      <w:sz w:val="40"/>
    </w:rPr>
  </w:style>
  <w:style w:type="character" w:customStyle="1" w:styleId="TitleChar">
    <w:name w:val="Title Char"/>
    <w:basedOn w:val="DefaultParagraphFont"/>
    <w:link w:val="Title"/>
    <w:uiPriority w:val="10"/>
    <w:rsid w:val="00575FB7"/>
    <w:rPr>
      <w:rFonts w:ascii="Times New Roman" w:eastAsia="Times New Roman" w:hAnsi="Times New Roman" w:cs="Times New Roman"/>
      <w:b/>
      <w:i/>
      <w:sz w:val="40"/>
      <w:lang w:val="en-GB" w:eastAsia="en-GB" w:bidi="en-GB"/>
    </w:rPr>
  </w:style>
  <w:style w:type="paragraph" w:styleId="Subtitle">
    <w:name w:val="Subtitle"/>
    <w:basedOn w:val="Normal"/>
    <w:next w:val="Normal"/>
    <w:link w:val="SubtitleChar"/>
    <w:uiPriority w:val="11"/>
    <w:qFormat/>
    <w:rsid w:val="00575FB7"/>
    <w:pPr>
      <w:spacing w:before="240" w:line="328" w:lineRule="auto"/>
      <w:ind w:left="5997" w:right="1178"/>
    </w:pPr>
    <w:rPr>
      <w:b/>
      <w:sz w:val="28"/>
    </w:rPr>
  </w:style>
  <w:style w:type="character" w:customStyle="1" w:styleId="SubtitleChar">
    <w:name w:val="Subtitle Char"/>
    <w:basedOn w:val="DefaultParagraphFont"/>
    <w:link w:val="Subtitle"/>
    <w:uiPriority w:val="11"/>
    <w:rsid w:val="00575FB7"/>
    <w:rPr>
      <w:rFonts w:ascii="Times New Roman" w:eastAsia="Times New Roman" w:hAnsi="Times New Roman" w:cs="Times New Roman"/>
      <w:b/>
      <w:sz w:val="28"/>
      <w:lang w:val="en-GB" w:eastAsia="en-GB" w:bidi="en-GB"/>
    </w:rPr>
  </w:style>
  <w:style w:type="paragraph" w:customStyle="1" w:styleId="Bulletitalic">
    <w:name w:val="Bullet italic"/>
    <w:uiPriority w:val="1"/>
    <w:qFormat/>
    <w:rsid w:val="00FE0AD5"/>
    <w:pPr>
      <w:numPr>
        <w:numId w:val="5"/>
      </w:numPr>
      <w:ind w:left="1843" w:hanging="487"/>
      <w:jc w:val="left"/>
    </w:pPr>
    <w:rPr>
      <w:rFonts w:ascii="Times New Roman" w:eastAsia="Times New Roman" w:hAnsi="Times New Roman" w:cs="Times New Roman"/>
      <w:sz w:val="24"/>
    </w:rPr>
  </w:style>
  <w:style w:type="paragraph" w:styleId="Header">
    <w:name w:val="header"/>
    <w:basedOn w:val="Normal"/>
    <w:link w:val="HeaderChar"/>
    <w:uiPriority w:val="99"/>
    <w:unhideWhenUsed/>
    <w:rsid w:val="00ED12C2"/>
    <w:pPr>
      <w:tabs>
        <w:tab w:val="center" w:pos="4703"/>
        <w:tab w:val="right" w:pos="9406"/>
      </w:tabs>
    </w:pPr>
  </w:style>
  <w:style w:type="character" w:customStyle="1" w:styleId="HeaderChar">
    <w:name w:val="Header Char"/>
    <w:basedOn w:val="DefaultParagraphFont"/>
    <w:link w:val="Header"/>
    <w:uiPriority w:val="99"/>
    <w:rsid w:val="00ED12C2"/>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ED12C2"/>
    <w:pPr>
      <w:tabs>
        <w:tab w:val="center" w:pos="4703"/>
        <w:tab w:val="right" w:pos="9406"/>
      </w:tabs>
    </w:pPr>
  </w:style>
  <w:style w:type="character" w:customStyle="1" w:styleId="FooterChar">
    <w:name w:val="Footer Char"/>
    <w:basedOn w:val="DefaultParagraphFont"/>
    <w:link w:val="Footer"/>
    <w:uiPriority w:val="99"/>
    <w:rsid w:val="00ED12C2"/>
    <w:rPr>
      <w:rFonts w:ascii="Times New Roman" w:eastAsia="Times New Roman" w:hAnsi="Times New Roman" w:cs="Times New Roman"/>
      <w:lang w:val="en-GB" w:eastAsia="en-GB" w:bidi="en-GB"/>
    </w:rPr>
  </w:style>
  <w:style w:type="table" w:styleId="TableGrid">
    <w:name w:val="Table Grid"/>
    <w:basedOn w:val="TableNormal"/>
    <w:uiPriority w:val="39"/>
    <w:rsid w:val="008B6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D2EF3"/>
    <w:pPr>
      <w:keepNext/>
      <w:keepLines/>
      <w:pageBreakBefore w:val="0"/>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autoRedefine/>
    <w:uiPriority w:val="39"/>
    <w:unhideWhenUsed/>
    <w:rsid w:val="00C34980"/>
    <w:pPr>
      <w:tabs>
        <w:tab w:val="left" w:pos="1985"/>
        <w:tab w:val="right" w:leader="dot" w:pos="8222"/>
      </w:tabs>
      <w:spacing w:after="100"/>
      <w:ind w:left="1985" w:right="2128" w:hanging="992"/>
    </w:pPr>
    <w:rPr>
      <w:rFonts w:eastAsiaTheme="minorEastAsia" w:cstheme="minorBidi"/>
      <w:noProof/>
    </w:rPr>
  </w:style>
  <w:style w:type="character" w:styleId="Hyperlink">
    <w:name w:val="Hyperlink"/>
    <w:basedOn w:val="DefaultParagraphFont"/>
    <w:uiPriority w:val="99"/>
    <w:unhideWhenUsed/>
    <w:rsid w:val="002D2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avkom.se/" TargetMode="Externa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jpe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havkom.se/" TargetMode="External"/><Relationship Id="rId23" Type="http://schemas.openxmlformats.org/officeDocument/2006/relationships/header" Target="header5.xml"/><Relationship Id="rId28"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havkom.se" TargetMode="External"/><Relationship Id="rId22" Type="http://schemas.openxmlformats.org/officeDocument/2006/relationships/footer" Target="footer2.xml"/><Relationship Id="rId27" Type="http://schemas.openxmlformats.org/officeDocument/2006/relationships/image" Target="media/image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B0575-5A6E-4B5C-B73B-58E3118F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WALRAVENS Brigitte (ERA)</cp:lastModifiedBy>
  <cp:revision>2</cp:revision>
  <dcterms:created xsi:type="dcterms:W3CDTF">2018-01-23T08:24:00Z</dcterms:created>
  <dcterms:modified xsi:type="dcterms:W3CDTF">2018-01-23T08:24:00Z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Microsoft® Word 2010</vt:lpwstr>
  </property>
  <property fmtid="{D5CDD505-2E9C-101B-9397-08002B2CF9AE}" pid="4" name="LastSaved">
    <vt:filetime>2017-12-21T00:00:00Z</vt:filetime>
  </property>
</Properties>
</file>