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oc_type"/>
    <w:p w14:paraId="5C8CFEE6" w14:textId="01BD5AB6" w:rsidR="009276DE" w:rsidRDefault="00000000" w:rsidP="00D90736">
      <w:pPr>
        <w:pStyle w:val="Title"/>
        <w:rPr>
          <w:rStyle w:val="TitleChar"/>
        </w:rPr>
      </w:pPr>
      <w:sdt>
        <w:sdtPr>
          <w:id w:val="-1292445605"/>
          <w:placeholder>
            <w:docPart w:val="BBD8736181704BF18ADA84FF82BD905E"/>
          </w:placeholder>
          <w:comboBox>
            <w:listItem w:displayText="Procedure" w:value="Procedure"/>
            <w:listItem w:displayText="Policy" w:value="Policy"/>
            <w:listItem w:displayText="Manual" w:value="Manual"/>
            <w:listItem w:displayText="Work Instruction" w:value="Work Instruction"/>
            <w:listItem w:displayText="Rule" w:value="Rule"/>
            <w:listItem w:displayText="Guide" w:value="Guide"/>
            <w:listItem w:displayText="Framework" w:value="Framework"/>
          </w:comboBox>
        </w:sdtPr>
        <w:sdtContent>
          <w:r w:rsidR="00113998">
            <w:t>Guide</w:t>
          </w:r>
        </w:sdtContent>
      </w:sdt>
      <w:bookmarkEnd w:id="0"/>
    </w:p>
    <w:p w14:paraId="3B07BACC" w14:textId="06EC46F7" w:rsidR="004466E0" w:rsidRDefault="00940C46" w:rsidP="009236EA">
      <w:pPr>
        <w:pStyle w:val="Subtitle"/>
      </w:pPr>
      <w:sdt>
        <w:sdtPr>
          <w:rPr>
            <w:rStyle w:val="SubtitleChar"/>
            <w:i/>
            <w:iCs/>
          </w:rPr>
          <w:id w:val="1894461799"/>
          <w:placeholder>
            <w:docPart w:val="B1123807283E47D187C43662164F92DC"/>
          </w:placeholder>
          <w:text/>
        </w:sdtPr>
        <w:sdtContent>
          <w:r>
            <w:rPr>
              <w:rStyle w:val="SubtitleChar"/>
              <w:i/>
              <w:iCs/>
            </w:rPr>
            <w:t>For assessing declarations of interests submitted by Management Board members</w:t>
          </w:r>
        </w:sdtContent>
      </w:sdt>
    </w:p>
    <w:p w14:paraId="53FF5EFF" w14:textId="77777777" w:rsidR="00940C46" w:rsidRPr="00940C46" w:rsidRDefault="00940C46" w:rsidP="00940C46"/>
    <w:tbl>
      <w:tblPr>
        <w:tblStyle w:val="TableGrid"/>
        <w:tblW w:w="0" w:type="auto"/>
        <w:tblLook w:val="04A0" w:firstRow="1" w:lastRow="0" w:firstColumn="1" w:lastColumn="0" w:noHBand="0" w:noVBand="1"/>
      </w:tblPr>
      <w:tblGrid>
        <w:gridCol w:w="2263"/>
        <w:gridCol w:w="7366"/>
      </w:tblGrid>
      <w:tr w:rsidR="00B916D9" w:rsidRPr="00B916D9" w14:paraId="3A7BFF3B" w14:textId="77777777" w:rsidTr="75C783F8">
        <w:tc>
          <w:tcPr>
            <w:tcW w:w="2263" w:type="dxa"/>
          </w:tcPr>
          <w:p w14:paraId="3295FE40" w14:textId="77777777" w:rsidR="00B916D9" w:rsidRPr="00B916D9" w:rsidRDefault="00B916D9" w:rsidP="002E3C89">
            <w:pPr>
              <w:pStyle w:val="HeadingTableleft"/>
              <w:numPr>
                <w:ilvl w:val="0"/>
                <w:numId w:val="30"/>
              </w:numPr>
            </w:pPr>
            <w:r w:rsidRPr="00B916D9">
              <w:t xml:space="preserve">Process </w:t>
            </w:r>
          </w:p>
        </w:tc>
        <w:tc>
          <w:tcPr>
            <w:tcW w:w="7366" w:type="dxa"/>
          </w:tcPr>
          <w:p w14:paraId="3F47A46F" w14:textId="28287D03" w:rsidR="00B916D9" w:rsidRPr="00B916D9" w:rsidRDefault="00715197" w:rsidP="00CF0D2C">
            <w:pPr>
              <w:spacing w:after="0"/>
            </w:pPr>
            <w:r>
              <w:t>Governance (GOV)</w:t>
            </w:r>
            <w:r w:rsidR="00CA360C" w:rsidRPr="00B916D9">
              <w:t xml:space="preserve"> </w:t>
            </w:r>
          </w:p>
        </w:tc>
      </w:tr>
      <w:tr w:rsidR="00B916D9" w:rsidRPr="00B916D9" w14:paraId="48798E98" w14:textId="77777777" w:rsidTr="75C783F8">
        <w:tc>
          <w:tcPr>
            <w:tcW w:w="2263" w:type="dxa"/>
          </w:tcPr>
          <w:p w14:paraId="41FB4A28" w14:textId="77777777" w:rsidR="00B916D9" w:rsidRPr="00B916D9" w:rsidRDefault="00B916D9" w:rsidP="002E3C89">
            <w:pPr>
              <w:pStyle w:val="HeadingTableleft"/>
              <w:numPr>
                <w:ilvl w:val="0"/>
                <w:numId w:val="30"/>
              </w:numPr>
            </w:pPr>
            <w:r w:rsidRPr="00B916D9">
              <w:t>Process Owner</w:t>
            </w:r>
          </w:p>
        </w:tc>
        <w:tc>
          <w:tcPr>
            <w:tcW w:w="7366" w:type="dxa"/>
          </w:tcPr>
          <w:p w14:paraId="6058C48F" w14:textId="3450A632" w:rsidR="00B916D9" w:rsidRPr="00B916D9" w:rsidRDefault="00113998" w:rsidP="00CF0D2C">
            <w:pPr>
              <w:spacing w:after="0"/>
            </w:pPr>
            <w:r>
              <w:t>Management Board</w:t>
            </w:r>
          </w:p>
        </w:tc>
      </w:tr>
      <w:tr w:rsidR="00B916D9" w:rsidRPr="00B916D9" w14:paraId="7A43CE3A" w14:textId="77777777" w:rsidTr="75C783F8">
        <w:tc>
          <w:tcPr>
            <w:tcW w:w="2263" w:type="dxa"/>
          </w:tcPr>
          <w:p w14:paraId="7A604597" w14:textId="77777777" w:rsidR="00B916D9" w:rsidRPr="00B916D9" w:rsidRDefault="00C21781" w:rsidP="002E3C89">
            <w:pPr>
              <w:pStyle w:val="HeadingTableleft"/>
              <w:numPr>
                <w:ilvl w:val="0"/>
                <w:numId w:val="30"/>
              </w:numPr>
            </w:pPr>
            <w:r>
              <w:t>Purpose</w:t>
            </w:r>
            <w:r w:rsidR="001C1E56">
              <w:t xml:space="preserve"> and Customers</w:t>
            </w:r>
          </w:p>
        </w:tc>
        <w:tc>
          <w:tcPr>
            <w:tcW w:w="7366" w:type="dxa"/>
          </w:tcPr>
          <w:p w14:paraId="29EA71B0" w14:textId="583E609A" w:rsidR="001C1E56" w:rsidRDefault="00113998" w:rsidP="00CF0D2C">
            <w:pPr>
              <w:spacing w:after="0"/>
            </w:pPr>
            <w:r>
              <w:t xml:space="preserve">The purpose of the document is to develop or revise the guidelines for assessing </w:t>
            </w:r>
            <w:r w:rsidR="00EF4257">
              <w:t>Public declarations of interest (</w:t>
            </w:r>
            <w:proofErr w:type="spellStart"/>
            <w:r w:rsidR="00EF4257">
              <w:t>PDoI</w:t>
            </w:r>
            <w:proofErr w:type="spellEnd"/>
            <w:r w:rsidR="00EF4257">
              <w:t>)</w:t>
            </w:r>
            <w:r>
              <w:t xml:space="preserve"> for Management Board (MB) members of the European Union Agency for Railways (ERA). It aims to ensure transparency, integrity, and compliance with </w:t>
            </w:r>
            <w:proofErr w:type="spellStart"/>
            <w:r>
              <w:t>CoI</w:t>
            </w:r>
            <w:proofErr w:type="spellEnd"/>
            <w:r>
              <w:t xml:space="preserve"> rules, safeguarding the decision-making process.</w:t>
            </w:r>
          </w:p>
          <w:p w14:paraId="64931970" w14:textId="7FED2648" w:rsidR="00113998" w:rsidRPr="00B916D9" w:rsidRDefault="00113998" w:rsidP="00CF0D2C">
            <w:pPr>
              <w:spacing w:after="0"/>
            </w:pPr>
            <w:r>
              <w:t xml:space="preserve">The primary beneficiaries include the ERA Management Board, </w:t>
            </w:r>
            <w:r w:rsidR="00EF4257" w:rsidRPr="00F50311">
              <w:t>c</w:t>
            </w:r>
            <w:r w:rsidRPr="00F50311">
              <w:t>onflict of interest review panel</w:t>
            </w:r>
            <w:r w:rsidR="00EF4257">
              <w:t xml:space="preserve"> </w:t>
            </w:r>
            <w:r>
              <w:t>m</w:t>
            </w:r>
            <w:r w:rsidR="00EF4257">
              <w:t>e</w:t>
            </w:r>
            <w:r>
              <w:t>mbers and auditors. It will also serve ERA's stakeholders, ensuring that ERA maintains public trust and regulatory compliance.</w:t>
            </w:r>
          </w:p>
        </w:tc>
      </w:tr>
      <w:tr w:rsidR="00B916D9" w:rsidRPr="00B916D9" w14:paraId="207C168C" w14:textId="77777777" w:rsidTr="75C783F8">
        <w:tc>
          <w:tcPr>
            <w:tcW w:w="2263" w:type="dxa"/>
          </w:tcPr>
          <w:p w14:paraId="164B8088" w14:textId="77777777" w:rsidR="00B916D9" w:rsidRPr="00B916D9" w:rsidRDefault="00B916D9" w:rsidP="002E3C89">
            <w:pPr>
              <w:pStyle w:val="HeadingTableleft"/>
              <w:numPr>
                <w:ilvl w:val="0"/>
                <w:numId w:val="30"/>
              </w:numPr>
            </w:pPr>
            <w:r w:rsidRPr="00B916D9">
              <w:t>Scope</w:t>
            </w:r>
          </w:p>
        </w:tc>
        <w:tc>
          <w:tcPr>
            <w:tcW w:w="7366" w:type="dxa"/>
          </w:tcPr>
          <w:p w14:paraId="57B7BC7F" w14:textId="77777777" w:rsidR="00B916D9" w:rsidRDefault="00EF4257" w:rsidP="00CF0D2C">
            <w:pPr>
              <w:spacing w:after="0"/>
            </w:pPr>
            <w:r>
              <w:t>The scope of this document covers:</w:t>
            </w:r>
          </w:p>
          <w:p w14:paraId="34E777E2" w14:textId="359B0058" w:rsidR="00EF4257" w:rsidRDefault="00EF4257" w:rsidP="00EF4257">
            <w:pPr>
              <w:pStyle w:val="ListParagraph"/>
              <w:numPr>
                <w:ilvl w:val="0"/>
                <w:numId w:val="31"/>
              </w:numPr>
              <w:spacing w:after="0"/>
            </w:pPr>
            <w:r>
              <w:t>the process of declaring and assessing potential conflicts of interest for MB members;</w:t>
            </w:r>
          </w:p>
          <w:p w14:paraId="5A0FAB3B" w14:textId="37E15222" w:rsidR="00EF4257" w:rsidRDefault="00EF4257" w:rsidP="00EF4257">
            <w:pPr>
              <w:pStyle w:val="ListParagraph"/>
              <w:numPr>
                <w:ilvl w:val="0"/>
                <w:numId w:val="31"/>
              </w:numPr>
              <w:spacing w:after="0"/>
            </w:pPr>
            <w:r>
              <w:t>the steps for mitigating risks related to conflict of interests;</w:t>
            </w:r>
          </w:p>
          <w:p w14:paraId="20B0E8B5" w14:textId="7330D2BC" w:rsidR="00EF4257" w:rsidRDefault="00EF4257" w:rsidP="00EF4257">
            <w:pPr>
              <w:pStyle w:val="ListParagraph"/>
              <w:numPr>
                <w:ilvl w:val="0"/>
                <w:numId w:val="31"/>
              </w:numPr>
              <w:spacing w:after="0"/>
            </w:pPr>
            <w:r>
              <w:t>decision making exclusions, participation guidelines, and document access controls for MB members with declared interests;</w:t>
            </w:r>
          </w:p>
          <w:p w14:paraId="698EA5D0" w14:textId="33117E38" w:rsidR="00EF4257" w:rsidRPr="00B916D9" w:rsidRDefault="00EF4257" w:rsidP="00EF4257">
            <w:pPr>
              <w:pStyle w:val="ListParagraph"/>
              <w:numPr>
                <w:ilvl w:val="0"/>
                <w:numId w:val="31"/>
              </w:numPr>
              <w:spacing w:after="0"/>
            </w:pPr>
            <w:r>
              <w:t>compliance with ERA’s legal framework in particular amended MB decision no 162 (article 7).</w:t>
            </w:r>
          </w:p>
        </w:tc>
      </w:tr>
      <w:tr w:rsidR="002E3C89" w:rsidRPr="00B916D9" w14:paraId="42E0EA99" w14:textId="77777777" w:rsidTr="75C783F8">
        <w:tc>
          <w:tcPr>
            <w:tcW w:w="2263" w:type="dxa"/>
          </w:tcPr>
          <w:p w14:paraId="5379C79C" w14:textId="77777777" w:rsidR="002E3C89" w:rsidRPr="00B916D9" w:rsidRDefault="002E3C89" w:rsidP="002E3C89">
            <w:pPr>
              <w:pStyle w:val="HeadingTableleft"/>
              <w:numPr>
                <w:ilvl w:val="0"/>
                <w:numId w:val="30"/>
              </w:numPr>
            </w:pPr>
            <w:r w:rsidRPr="00B916D9">
              <w:t>Legal Basis</w:t>
            </w:r>
          </w:p>
        </w:tc>
        <w:tc>
          <w:tcPr>
            <w:tcW w:w="7366" w:type="dxa"/>
          </w:tcPr>
          <w:p w14:paraId="01EB81D8" w14:textId="2167559B" w:rsidR="002E3C89" w:rsidRPr="00B916D9" w:rsidRDefault="00EF4257" w:rsidP="002E3C89">
            <w:pPr>
              <w:spacing w:after="0"/>
            </w:pPr>
            <w:hyperlink r:id="rId14" w:history="1">
              <w:r w:rsidRPr="00EF4257">
                <w:rPr>
                  <w:rStyle w:val="Hyperlink"/>
                </w:rPr>
                <w:t>Amended Decision n° 162 of the Management Board of the European Union Agency for Railways adopting rules for the prevention and management of conflicts of interest in respect of the members of the Management Board of the European Union Agency for Railways</w:t>
              </w:r>
            </w:hyperlink>
          </w:p>
        </w:tc>
      </w:tr>
      <w:tr w:rsidR="00E33EF2" w:rsidRPr="00B916D9" w14:paraId="5EEAC8AA" w14:textId="77777777" w:rsidTr="75C783F8">
        <w:tc>
          <w:tcPr>
            <w:tcW w:w="2263" w:type="dxa"/>
          </w:tcPr>
          <w:p w14:paraId="4994D317" w14:textId="77777777" w:rsidR="007576D2" w:rsidRDefault="00E33EF2" w:rsidP="002E3C89">
            <w:pPr>
              <w:pStyle w:val="HeadingTableleft"/>
              <w:numPr>
                <w:ilvl w:val="0"/>
                <w:numId w:val="30"/>
              </w:numPr>
            </w:pPr>
            <w:r w:rsidRPr="00E33EF2">
              <w:t>Link</w:t>
            </w:r>
            <w:r w:rsidR="007576D2">
              <w:t>s</w:t>
            </w:r>
            <w:r w:rsidRPr="00E33EF2">
              <w:t xml:space="preserve"> with other (Sub)Processes</w:t>
            </w:r>
          </w:p>
          <w:p w14:paraId="6D72EC39" w14:textId="77777777" w:rsidR="00E33EF2" w:rsidRPr="00B916D9" w:rsidRDefault="007576D2" w:rsidP="007576D2">
            <w:pPr>
              <w:pStyle w:val="HeadingTableleft"/>
              <w:ind w:left="360"/>
            </w:pPr>
            <w:r>
              <w:t>/documents</w:t>
            </w:r>
          </w:p>
        </w:tc>
        <w:tc>
          <w:tcPr>
            <w:tcW w:w="7366" w:type="dxa"/>
          </w:tcPr>
          <w:p w14:paraId="0165A6CA" w14:textId="77777777" w:rsidR="007576D2" w:rsidRDefault="00715197" w:rsidP="00CF0D2C">
            <w:pPr>
              <w:spacing w:after="0"/>
            </w:pPr>
            <w:r>
              <w:t>Risk management (RIM)</w:t>
            </w:r>
          </w:p>
          <w:p w14:paraId="7F5AF15F" w14:textId="42A1260C" w:rsidR="0015182B" w:rsidRPr="00B916D9" w:rsidRDefault="0015182B" w:rsidP="00CF0D2C">
            <w:pPr>
              <w:spacing w:after="0"/>
            </w:pPr>
            <w:r>
              <w:t>Management Board rules of procedures</w:t>
            </w:r>
          </w:p>
        </w:tc>
      </w:tr>
      <w:tr w:rsidR="002E3C89" w:rsidRPr="00B916D9" w14:paraId="34492B3A" w14:textId="77777777" w:rsidTr="75C783F8">
        <w:tc>
          <w:tcPr>
            <w:tcW w:w="2263" w:type="dxa"/>
          </w:tcPr>
          <w:p w14:paraId="70210509" w14:textId="77777777" w:rsidR="002E3C89" w:rsidRPr="00E33EF2" w:rsidRDefault="002E3C89" w:rsidP="002E3C89">
            <w:pPr>
              <w:pStyle w:val="HeadingTableleft"/>
              <w:numPr>
                <w:ilvl w:val="0"/>
                <w:numId w:val="30"/>
              </w:numPr>
            </w:pPr>
            <w:r w:rsidRPr="00B916D9">
              <w:t>Process Input</w:t>
            </w:r>
          </w:p>
        </w:tc>
        <w:tc>
          <w:tcPr>
            <w:tcW w:w="7366" w:type="dxa"/>
          </w:tcPr>
          <w:p w14:paraId="32D50828" w14:textId="35E05AAD" w:rsidR="002E3C89" w:rsidRDefault="00EF4257" w:rsidP="002E3C89">
            <w:pPr>
              <w:spacing w:after="0"/>
            </w:pPr>
            <w:r>
              <w:t>Submission of declarations of Interest (DoI) by MB members (upon appointment, annually, or when circumstances change)</w:t>
            </w:r>
            <w:r w:rsidR="00F241E9">
              <w:t>.</w:t>
            </w:r>
          </w:p>
          <w:p w14:paraId="773CF5BF" w14:textId="1C458B66" w:rsidR="00EF4257" w:rsidRPr="00EF4257" w:rsidRDefault="00EF4257" w:rsidP="00EF4257">
            <w:pPr>
              <w:spacing w:after="0"/>
            </w:pPr>
            <w:r w:rsidRPr="00EF4257">
              <w:t>Financial and professional interests disclosed by MB members.</w:t>
            </w:r>
          </w:p>
          <w:p w14:paraId="3DCB1DF6" w14:textId="03220784" w:rsidR="00EF4257" w:rsidRPr="00E33EF2" w:rsidRDefault="00EF4257" w:rsidP="00EF4257">
            <w:pPr>
              <w:spacing w:after="0"/>
            </w:pPr>
            <w:r w:rsidRPr="00EF4257">
              <w:t>Personal or familial relationships that may influence decision-making.</w:t>
            </w:r>
          </w:p>
        </w:tc>
      </w:tr>
      <w:tr w:rsidR="002E3C89" w:rsidRPr="00B916D9" w14:paraId="61FC2BEF" w14:textId="77777777" w:rsidTr="75C783F8">
        <w:tc>
          <w:tcPr>
            <w:tcW w:w="2263" w:type="dxa"/>
          </w:tcPr>
          <w:p w14:paraId="760C2722" w14:textId="0D7F765D" w:rsidR="002E3C89" w:rsidRPr="00E33EF2" w:rsidRDefault="002E3C89" w:rsidP="002E3C89">
            <w:pPr>
              <w:pStyle w:val="HeadingTableleft"/>
              <w:numPr>
                <w:ilvl w:val="0"/>
                <w:numId w:val="30"/>
              </w:numPr>
            </w:pPr>
            <w:r>
              <w:t>Process</w:t>
            </w:r>
            <w:r w:rsidRPr="00B916D9">
              <w:t xml:space="preserve"> Output</w:t>
            </w:r>
            <w:r>
              <w:t xml:space="preserve"> </w:t>
            </w:r>
          </w:p>
        </w:tc>
        <w:tc>
          <w:tcPr>
            <w:tcW w:w="7366" w:type="dxa"/>
          </w:tcPr>
          <w:p w14:paraId="7F3BFA17" w14:textId="4F8D25DC" w:rsidR="002E3C89" w:rsidRDefault="00EF4257" w:rsidP="002E3C89">
            <w:pPr>
              <w:spacing w:after="0"/>
            </w:pPr>
            <w:r>
              <w:t>Clear risk assessments for each MB member</w:t>
            </w:r>
            <w:r w:rsidR="00F241E9">
              <w:t>.</w:t>
            </w:r>
          </w:p>
          <w:p w14:paraId="686BD419" w14:textId="77777777" w:rsidR="00EF4257" w:rsidRDefault="00EF4257" w:rsidP="002E3C89">
            <w:pPr>
              <w:spacing w:after="0"/>
            </w:pPr>
            <w:r>
              <w:t>Documented mitigating actions (recusals, voting restrictions, document access limitations).</w:t>
            </w:r>
          </w:p>
          <w:p w14:paraId="4B46461A" w14:textId="42E575D9" w:rsidR="00EF4257" w:rsidRPr="00E33EF2" w:rsidRDefault="00EF4257" w:rsidP="002E3C89">
            <w:pPr>
              <w:spacing w:after="0"/>
            </w:pPr>
            <w:r>
              <w:t xml:space="preserve">Periodic updates to declarations and decisions related to MB members' </w:t>
            </w:r>
            <w:proofErr w:type="spellStart"/>
            <w:r>
              <w:t>PDoIs</w:t>
            </w:r>
            <w:proofErr w:type="spellEnd"/>
            <w:r w:rsidR="00E13FF1">
              <w:t>.</w:t>
            </w:r>
          </w:p>
        </w:tc>
      </w:tr>
      <w:tr w:rsidR="002E3C89" w:rsidRPr="00B916D9" w14:paraId="47488260" w14:textId="77777777" w:rsidTr="75C783F8">
        <w:tc>
          <w:tcPr>
            <w:tcW w:w="2263" w:type="dxa"/>
          </w:tcPr>
          <w:p w14:paraId="222E5D85" w14:textId="77777777" w:rsidR="002E3C89" w:rsidRPr="00E33EF2" w:rsidRDefault="002E3C89" w:rsidP="002E3C89">
            <w:pPr>
              <w:pStyle w:val="HeadingTableleft"/>
              <w:numPr>
                <w:ilvl w:val="0"/>
                <w:numId w:val="30"/>
              </w:numPr>
            </w:pPr>
            <w:r w:rsidRPr="00B916D9">
              <w:t>Enablers</w:t>
            </w:r>
          </w:p>
        </w:tc>
        <w:tc>
          <w:tcPr>
            <w:tcW w:w="7366" w:type="dxa"/>
          </w:tcPr>
          <w:p w14:paraId="258A86A5" w14:textId="77777777" w:rsidR="002E3C89" w:rsidRDefault="00EF4257" w:rsidP="002E3C89">
            <w:pPr>
              <w:spacing w:after="0"/>
            </w:pPr>
            <w:r>
              <w:t>ERA’s legal framework</w:t>
            </w:r>
            <w:r w:rsidR="00E13FF1">
              <w:t>.</w:t>
            </w:r>
          </w:p>
          <w:p w14:paraId="67C68E28" w14:textId="2040915D" w:rsidR="0015182B" w:rsidRPr="00E33EF2" w:rsidRDefault="0015182B" w:rsidP="002E3C89">
            <w:pPr>
              <w:spacing w:after="0"/>
            </w:pPr>
            <w:r>
              <w:t>Management Board secretariat and Ethics officer support</w:t>
            </w:r>
          </w:p>
        </w:tc>
      </w:tr>
      <w:tr w:rsidR="002E3C89" w:rsidRPr="00B916D9" w14:paraId="2DB64198" w14:textId="77777777" w:rsidTr="75C783F8">
        <w:tc>
          <w:tcPr>
            <w:tcW w:w="2263" w:type="dxa"/>
          </w:tcPr>
          <w:p w14:paraId="43BE81A7" w14:textId="77777777" w:rsidR="002E3C89" w:rsidRPr="00E33EF2" w:rsidRDefault="002E3C89" w:rsidP="002E3C89">
            <w:pPr>
              <w:pStyle w:val="HeadingTableleft"/>
              <w:numPr>
                <w:ilvl w:val="0"/>
                <w:numId w:val="30"/>
              </w:numPr>
            </w:pPr>
            <w:r w:rsidRPr="00DB4837">
              <w:t>Process Constraints</w:t>
            </w:r>
          </w:p>
        </w:tc>
        <w:tc>
          <w:tcPr>
            <w:tcW w:w="7366" w:type="dxa"/>
          </w:tcPr>
          <w:p w14:paraId="740079C4" w14:textId="70618CAB" w:rsidR="002E3C89" w:rsidRDefault="00520439" w:rsidP="002E3C89">
            <w:pPr>
              <w:spacing w:after="0"/>
            </w:pPr>
            <w:r>
              <w:t>Variability in the completeness or accuracy of declarations submitted by MB members</w:t>
            </w:r>
            <w:r w:rsidR="00E13FF1">
              <w:t>.</w:t>
            </w:r>
          </w:p>
          <w:p w14:paraId="3E10DAAE" w14:textId="695E7AD3" w:rsidR="00520439" w:rsidRDefault="00520439" w:rsidP="002E3C89">
            <w:pPr>
              <w:spacing w:after="0"/>
            </w:pPr>
            <w:r>
              <w:lastRenderedPageBreak/>
              <w:t>Limited resources for conducting in-depth assessments of declarations</w:t>
            </w:r>
            <w:r w:rsidR="00E13FF1">
              <w:t>.</w:t>
            </w:r>
          </w:p>
          <w:p w14:paraId="7E80C944" w14:textId="021424F8" w:rsidR="00520439" w:rsidRPr="00E33EF2" w:rsidRDefault="00520439" w:rsidP="002E3C89">
            <w:pPr>
              <w:spacing w:after="0"/>
            </w:pPr>
            <w:r>
              <w:t>Wide range of possible conflict of interest situations which provide a certain margin of discretion to determine whether a particular interest is substantial enough to give risk to a potential conflict of interest, taking into account the specific circumstances</w:t>
            </w:r>
            <w:r w:rsidR="00986759">
              <w:t>.</w:t>
            </w:r>
          </w:p>
        </w:tc>
      </w:tr>
    </w:tbl>
    <w:p w14:paraId="53D8D2A7" w14:textId="77777777" w:rsidR="00C05A81" w:rsidRPr="00C05A81" w:rsidRDefault="00C05A81" w:rsidP="00C05A81">
      <w:pPr>
        <w:rPr>
          <w:lang w:eastAsia="zh-CN"/>
        </w:rPr>
      </w:pPr>
    </w:p>
    <w:p w14:paraId="401636DF" w14:textId="3464D3BE" w:rsidR="0016729C" w:rsidRDefault="00156030">
      <w:pPr>
        <w:pStyle w:val="Heading1"/>
        <w:spacing w:after="200" w:line="276" w:lineRule="auto"/>
        <w:jc w:val="left"/>
      </w:pPr>
      <w:r>
        <w:t xml:space="preserve">Introduction/context </w:t>
      </w:r>
    </w:p>
    <w:p w14:paraId="39791842" w14:textId="4E143727" w:rsidR="00DB0C62" w:rsidRDefault="00DB0C62" w:rsidP="00DB0C62">
      <w:r>
        <w:t>The European Union Agency for Railways (ERA) operates within a regulatory framework that requires its Management Board (MB) members to maintain impartiality and avoid conflicts of interest (</w:t>
      </w:r>
      <w:proofErr w:type="spellStart"/>
      <w:r>
        <w:t>CoI</w:t>
      </w:r>
      <w:proofErr w:type="spellEnd"/>
      <w:r>
        <w:t xml:space="preserve">). To ensure transparency and integrity in decision-making, ERA has established guidelines for assessing and managing conflicts of interest for MB members. These guidelines align with </w:t>
      </w:r>
      <w:r w:rsidR="009F0A86" w:rsidRPr="009F0A86">
        <w:t>Amended Decision n° 162 of the Management Board of the European Union Agency for Railways adopting rules for the prevention and management of conflicts of interest in respect of the members of the Management Board of the European Union Agency for Railways</w:t>
      </w:r>
      <w:r w:rsidR="009F0A86">
        <w:t xml:space="preserve"> (hereinafter </w:t>
      </w:r>
      <w:r w:rsidRPr="00DB0C62">
        <w:rPr>
          <w:rStyle w:val="Strong"/>
          <w:b w:val="0"/>
          <w:bCs w:val="0"/>
        </w:rPr>
        <w:t>Amended Decision No 162</w:t>
      </w:r>
      <w:r w:rsidR="009F0A86">
        <w:rPr>
          <w:rStyle w:val="Strong"/>
          <w:b w:val="0"/>
          <w:bCs w:val="0"/>
        </w:rPr>
        <w:t>)</w:t>
      </w:r>
      <w:r>
        <w:t>, which outlines the rules for preventing and managing conflicts to uphold ERA’s regulatory and governance standards.</w:t>
      </w:r>
    </w:p>
    <w:p w14:paraId="539DA752" w14:textId="7EFC20F6" w:rsidR="00DB0C62" w:rsidRDefault="00DB0C62" w:rsidP="00DB0C62">
      <w:r>
        <w:t xml:space="preserve">Conflicts of interest may arise due to personal, financial, or professional relationships held by MB members that could compromise their objectivity. These guidelines provide a step-by-step process to assess </w:t>
      </w:r>
      <w:proofErr w:type="spellStart"/>
      <w:r>
        <w:t>PDoIs</w:t>
      </w:r>
      <w:proofErr w:type="spellEnd"/>
      <w:r>
        <w:t>, identify potential conflicts, and apply appropriate mitigation measures to protect the Agency’s decision-making processes from undue influence or bias.</w:t>
      </w:r>
    </w:p>
    <w:p w14:paraId="58FE26E7" w14:textId="194BEAE4" w:rsidR="00C50FDB" w:rsidRPr="00B916D9" w:rsidRDefault="00DB0C62" w:rsidP="00B74259">
      <w:r>
        <w:t>ERA’s reputation and operational integrity depend on the effective management of conflicts of interest. Compliance with these guidelines will enhance transparency, trust, and adherence to legal frameworks, safeguarding the impartiality of the Management Board in carrying out its regulatory duties. These guidelines apply to both new and existing MB members, covering initial submissions, annual updates, and any significant changes in declared interests.</w:t>
      </w:r>
    </w:p>
    <w:p w14:paraId="29275199" w14:textId="295CF946" w:rsidR="00B916D9" w:rsidRDefault="01607748" w:rsidP="00086AA9">
      <w:pPr>
        <w:pStyle w:val="Heading1"/>
      </w:pPr>
      <w:r>
        <w:t xml:space="preserve">Description </w:t>
      </w:r>
    </w:p>
    <w:p w14:paraId="2A454122" w14:textId="7BDF1304" w:rsidR="009F0A86" w:rsidRDefault="009F0A86" w:rsidP="0053091E">
      <w:pPr>
        <w:pStyle w:val="Heading2"/>
      </w:pPr>
      <w:r>
        <w:t xml:space="preserve">Submission of </w:t>
      </w:r>
      <w:proofErr w:type="spellStart"/>
      <w:r>
        <w:t>PDoI</w:t>
      </w:r>
      <w:proofErr w:type="spellEnd"/>
    </w:p>
    <w:p w14:paraId="3998B58A" w14:textId="77777777" w:rsidR="00D43765" w:rsidRDefault="009F0A86" w:rsidP="009F0A86">
      <w:pPr>
        <w:rPr>
          <w:rFonts w:eastAsia="Times New Roman" w:cstheme="minorHAnsi"/>
          <w:lang w:eastAsia="en-GB"/>
        </w:rPr>
      </w:pPr>
      <w:r w:rsidRPr="00040A62">
        <w:rPr>
          <w:rFonts w:eastAsia="Times New Roman" w:cstheme="minorHAnsi"/>
          <w:lang w:eastAsia="en-GB"/>
        </w:rPr>
        <w:t xml:space="preserve">MB members are required to submit their </w:t>
      </w:r>
      <w:proofErr w:type="spellStart"/>
      <w:r w:rsidRPr="00040A62">
        <w:rPr>
          <w:rFonts w:eastAsia="Times New Roman" w:cstheme="minorHAnsi"/>
          <w:lang w:eastAsia="en-GB"/>
        </w:rPr>
        <w:t>DoI</w:t>
      </w:r>
      <w:r w:rsidRPr="009F0A86">
        <w:rPr>
          <w:rFonts w:eastAsia="Times New Roman" w:cstheme="minorHAnsi"/>
          <w:lang w:eastAsia="en-GB"/>
        </w:rPr>
        <w:t>s</w:t>
      </w:r>
      <w:proofErr w:type="spellEnd"/>
      <w:r w:rsidR="00D43765">
        <w:rPr>
          <w:rFonts w:eastAsia="Times New Roman" w:cstheme="minorHAnsi"/>
          <w:lang w:eastAsia="en-GB"/>
        </w:rPr>
        <w:t>:</w:t>
      </w:r>
    </w:p>
    <w:p w14:paraId="7DC009AE" w14:textId="77777777" w:rsidR="00D43765" w:rsidRPr="00D43765" w:rsidRDefault="009F0A86" w:rsidP="00D43765">
      <w:pPr>
        <w:pStyle w:val="ListParagraph"/>
        <w:numPr>
          <w:ilvl w:val="0"/>
          <w:numId w:val="49"/>
        </w:numPr>
        <w:rPr>
          <w:rFonts w:eastAsia="Times New Roman" w:cstheme="minorHAnsi"/>
          <w:lang w:eastAsia="en-GB"/>
        </w:rPr>
      </w:pPr>
      <w:r w:rsidRPr="00D43765">
        <w:rPr>
          <w:rFonts w:eastAsia="Times New Roman" w:cstheme="minorHAnsi"/>
          <w:lang w:eastAsia="en-GB"/>
        </w:rPr>
        <w:t>upon their appointment</w:t>
      </w:r>
    </w:p>
    <w:p w14:paraId="7B4831CF" w14:textId="1BABDBEC" w:rsidR="00D43765" w:rsidRPr="00D43765" w:rsidRDefault="009F0A86" w:rsidP="00D43765">
      <w:pPr>
        <w:pStyle w:val="ListParagraph"/>
        <w:numPr>
          <w:ilvl w:val="0"/>
          <w:numId w:val="49"/>
        </w:numPr>
        <w:rPr>
          <w:rFonts w:eastAsia="Times New Roman" w:cstheme="minorHAnsi"/>
          <w:lang w:eastAsia="en-GB"/>
        </w:rPr>
      </w:pPr>
      <w:r w:rsidRPr="00D43765">
        <w:rPr>
          <w:rFonts w:eastAsia="Times New Roman" w:cstheme="minorHAnsi"/>
          <w:lang w:eastAsia="en-GB"/>
        </w:rPr>
        <w:t xml:space="preserve">annually thereafter, </w:t>
      </w:r>
    </w:p>
    <w:p w14:paraId="43EEBDB9" w14:textId="6C737618" w:rsidR="009F0A86" w:rsidRPr="00D43765" w:rsidRDefault="009F0A86" w:rsidP="00D43765">
      <w:pPr>
        <w:pStyle w:val="ListParagraph"/>
        <w:numPr>
          <w:ilvl w:val="0"/>
          <w:numId w:val="49"/>
        </w:numPr>
        <w:rPr>
          <w:rFonts w:eastAsia="Times New Roman" w:cstheme="minorHAnsi"/>
          <w:lang w:eastAsia="en-GB"/>
        </w:rPr>
      </w:pPr>
      <w:r w:rsidRPr="00D43765">
        <w:rPr>
          <w:rFonts w:eastAsia="Times New Roman" w:cstheme="minorHAnsi"/>
          <w:lang w:eastAsia="en-GB"/>
        </w:rPr>
        <w:t>whenever their interests change significantly.</w:t>
      </w:r>
      <w:r w:rsidR="00F0252A">
        <w:rPr>
          <w:rFonts w:eastAsia="Times New Roman" w:cstheme="minorHAnsi"/>
          <w:lang w:eastAsia="en-GB"/>
        </w:rPr>
        <w:t xml:space="preserve"> MB members are responsible of communicating any significant change to the MB Board or to the CoIRP.</w:t>
      </w:r>
    </w:p>
    <w:p w14:paraId="76550631" w14:textId="109945FC" w:rsidR="003C0093" w:rsidRDefault="007556F1" w:rsidP="0053091E">
      <w:pPr>
        <w:pStyle w:val="Heading2"/>
        <w:rPr>
          <w:rStyle w:val="Strong"/>
          <w:b/>
          <w:bCs/>
        </w:rPr>
      </w:pPr>
      <w:r>
        <w:rPr>
          <w:rStyle w:val="Strong"/>
          <w:b/>
          <w:bCs/>
        </w:rPr>
        <w:t xml:space="preserve">Initial screening by the </w:t>
      </w:r>
      <w:r w:rsidR="003C0093">
        <w:rPr>
          <w:rStyle w:val="Strong"/>
          <w:b/>
          <w:bCs/>
        </w:rPr>
        <w:t xml:space="preserve">ERAs’ </w:t>
      </w:r>
      <w:r>
        <w:rPr>
          <w:rStyle w:val="Strong"/>
          <w:b/>
          <w:bCs/>
        </w:rPr>
        <w:t>Ethics officer</w:t>
      </w:r>
    </w:p>
    <w:p w14:paraId="34E99FC5" w14:textId="5E5EEBEE" w:rsidR="003C0093" w:rsidRDefault="003C0093" w:rsidP="009F0A86">
      <w:pPr>
        <w:rPr>
          <w:rFonts w:eastAsia="Times New Roman" w:cstheme="minorHAnsi"/>
          <w:lang w:eastAsia="en-GB"/>
        </w:rPr>
      </w:pPr>
      <w:r>
        <w:rPr>
          <w:rStyle w:val="Strong"/>
          <w:b w:val="0"/>
          <w:bCs w:val="0"/>
        </w:rPr>
        <w:t xml:space="preserve">The ERA’s Ethics officer (hereinafter </w:t>
      </w:r>
      <w:r w:rsidR="00E66CBA">
        <w:rPr>
          <w:rStyle w:val="Strong"/>
          <w:b w:val="0"/>
          <w:bCs w:val="0"/>
        </w:rPr>
        <w:t>referred</w:t>
      </w:r>
      <w:r w:rsidR="004239BB">
        <w:rPr>
          <w:rStyle w:val="Strong"/>
          <w:b w:val="0"/>
          <w:bCs w:val="0"/>
        </w:rPr>
        <w:t xml:space="preserve"> </w:t>
      </w:r>
      <w:r w:rsidR="00E66CBA">
        <w:rPr>
          <w:rStyle w:val="Strong"/>
          <w:b w:val="0"/>
          <w:bCs w:val="0"/>
        </w:rPr>
        <w:t>to</w:t>
      </w:r>
      <w:r w:rsidR="004239BB">
        <w:rPr>
          <w:rStyle w:val="Strong"/>
          <w:b w:val="0"/>
          <w:bCs w:val="0"/>
        </w:rPr>
        <w:t xml:space="preserve"> as</w:t>
      </w:r>
      <w:r w:rsidR="00E66CBA">
        <w:rPr>
          <w:rStyle w:val="Strong"/>
          <w:b w:val="0"/>
          <w:bCs w:val="0"/>
        </w:rPr>
        <w:t xml:space="preserve"> the </w:t>
      </w:r>
      <w:r>
        <w:rPr>
          <w:rStyle w:val="Strong"/>
          <w:b w:val="0"/>
          <w:bCs w:val="0"/>
        </w:rPr>
        <w:t xml:space="preserve">ethics officer) </w:t>
      </w:r>
      <w:r w:rsidRPr="00040A62">
        <w:rPr>
          <w:rFonts w:eastAsia="Times New Roman" w:cstheme="minorHAnsi"/>
          <w:lang w:eastAsia="en-GB"/>
        </w:rPr>
        <w:t>conduct</w:t>
      </w:r>
      <w:r w:rsidR="004239BB">
        <w:rPr>
          <w:rFonts w:eastAsia="Times New Roman" w:cstheme="minorHAnsi"/>
          <w:lang w:eastAsia="en-GB"/>
        </w:rPr>
        <w:t>s</w:t>
      </w:r>
      <w:r w:rsidRPr="00040A62">
        <w:rPr>
          <w:rFonts w:eastAsia="Times New Roman" w:cstheme="minorHAnsi"/>
          <w:lang w:eastAsia="en-GB"/>
        </w:rPr>
        <w:t xml:space="preserve"> an initial screening of the </w:t>
      </w:r>
      <w:proofErr w:type="spellStart"/>
      <w:r>
        <w:rPr>
          <w:rFonts w:eastAsia="Times New Roman" w:cstheme="minorHAnsi"/>
          <w:lang w:eastAsia="en-GB"/>
        </w:rPr>
        <w:t>P</w:t>
      </w:r>
      <w:r w:rsidRPr="00040A62">
        <w:rPr>
          <w:rFonts w:eastAsia="Times New Roman" w:cstheme="minorHAnsi"/>
          <w:lang w:eastAsia="en-GB"/>
        </w:rPr>
        <w:t>DoI</w:t>
      </w:r>
      <w:proofErr w:type="spellEnd"/>
      <w:r>
        <w:rPr>
          <w:rFonts w:eastAsia="Times New Roman" w:cstheme="minorHAnsi"/>
          <w:lang w:eastAsia="en-GB"/>
        </w:rPr>
        <w:t xml:space="preserve"> with the objective </w:t>
      </w:r>
      <w:r w:rsidR="00E66CBA">
        <w:rPr>
          <w:rFonts w:eastAsia="Times New Roman" w:cstheme="minorHAnsi"/>
          <w:lang w:eastAsia="en-GB"/>
        </w:rPr>
        <w:t>of</w:t>
      </w:r>
      <w:r>
        <w:rPr>
          <w:rFonts w:eastAsia="Times New Roman" w:cstheme="minorHAnsi"/>
          <w:lang w:eastAsia="en-GB"/>
        </w:rPr>
        <w:t xml:space="preserve"> </w:t>
      </w:r>
      <w:r w:rsidR="00715197">
        <w:rPr>
          <w:rFonts w:eastAsia="Times New Roman" w:cstheme="minorHAnsi"/>
          <w:lang w:eastAsia="en-GB"/>
        </w:rPr>
        <w:t>i</w:t>
      </w:r>
      <w:r w:rsidRPr="00040A62">
        <w:rPr>
          <w:rFonts w:eastAsia="Times New Roman" w:cstheme="minorHAnsi"/>
          <w:lang w:eastAsia="en-GB"/>
        </w:rPr>
        <w:t>dentify</w:t>
      </w:r>
      <w:r w:rsidR="00E66CBA">
        <w:rPr>
          <w:rFonts w:eastAsia="Times New Roman" w:cstheme="minorHAnsi"/>
          <w:lang w:eastAsia="en-GB"/>
        </w:rPr>
        <w:t>ing</w:t>
      </w:r>
      <w:r w:rsidRPr="00040A62">
        <w:rPr>
          <w:rFonts w:eastAsia="Times New Roman" w:cstheme="minorHAnsi"/>
          <w:lang w:eastAsia="en-GB"/>
        </w:rPr>
        <w:t xml:space="preserve"> any potential areas of conflict of interest that require further review.</w:t>
      </w:r>
      <w:r>
        <w:rPr>
          <w:rFonts w:eastAsia="Times New Roman" w:cstheme="minorHAnsi"/>
          <w:lang w:eastAsia="en-GB"/>
        </w:rPr>
        <w:t xml:space="preserve"> </w:t>
      </w:r>
    </w:p>
    <w:p w14:paraId="46D4C11D" w14:textId="0983CAA9" w:rsidR="003C0093" w:rsidRDefault="003C0093" w:rsidP="009F0A86">
      <w:pPr>
        <w:rPr>
          <w:rFonts w:eastAsia="Times New Roman" w:cstheme="minorHAnsi"/>
          <w:lang w:eastAsia="en-GB"/>
        </w:rPr>
      </w:pPr>
      <w:r>
        <w:rPr>
          <w:rFonts w:eastAsia="Times New Roman" w:cstheme="minorHAnsi"/>
          <w:lang w:eastAsia="en-GB"/>
        </w:rPr>
        <w:t>Key areas of focus:</w:t>
      </w:r>
    </w:p>
    <w:p w14:paraId="2C74B188" w14:textId="77777777" w:rsidR="003C0093" w:rsidRPr="003C0093" w:rsidRDefault="003C0093" w:rsidP="003C0093">
      <w:pPr>
        <w:pStyle w:val="ListParagraph"/>
        <w:numPr>
          <w:ilvl w:val="0"/>
          <w:numId w:val="33"/>
        </w:numPr>
        <w:rPr>
          <w:rFonts w:eastAsia="Times New Roman" w:cstheme="minorHAnsi"/>
          <w:lang w:eastAsia="en-GB"/>
        </w:rPr>
      </w:pPr>
      <w:r w:rsidRPr="003C0093">
        <w:rPr>
          <w:rFonts w:eastAsia="Times New Roman" w:cstheme="minorHAnsi"/>
          <w:lang w:eastAsia="en-GB"/>
        </w:rPr>
        <w:t>Financial interests in the railway industry or related sectors.</w:t>
      </w:r>
    </w:p>
    <w:p w14:paraId="13CB6F86" w14:textId="77777777" w:rsidR="003C0093" w:rsidRPr="003C0093" w:rsidRDefault="003C0093" w:rsidP="003C0093">
      <w:pPr>
        <w:pStyle w:val="ListParagraph"/>
        <w:numPr>
          <w:ilvl w:val="0"/>
          <w:numId w:val="33"/>
        </w:numPr>
        <w:rPr>
          <w:rFonts w:eastAsia="Times New Roman" w:cstheme="minorHAnsi"/>
          <w:lang w:eastAsia="en-GB"/>
        </w:rPr>
      </w:pPr>
      <w:r w:rsidRPr="003C0093">
        <w:rPr>
          <w:rFonts w:eastAsia="Times New Roman" w:cstheme="minorHAnsi"/>
          <w:lang w:eastAsia="en-GB"/>
        </w:rPr>
        <w:t>Professional positions or advisory roles in organizations that may have a vested interest in ERA decisions.</w:t>
      </w:r>
    </w:p>
    <w:p w14:paraId="1A01E7B8" w14:textId="7E82153C" w:rsidR="003C0093" w:rsidRDefault="003C0093" w:rsidP="003C0093">
      <w:pPr>
        <w:pStyle w:val="ListParagraph"/>
        <w:numPr>
          <w:ilvl w:val="0"/>
          <w:numId w:val="33"/>
        </w:numPr>
        <w:rPr>
          <w:rFonts w:eastAsia="Times New Roman" w:cstheme="minorHAnsi"/>
          <w:lang w:eastAsia="en-GB"/>
        </w:rPr>
      </w:pPr>
      <w:r w:rsidRPr="003C0093">
        <w:rPr>
          <w:rFonts w:eastAsia="Times New Roman" w:cstheme="minorHAnsi"/>
          <w:lang w:eastAsia="en-GB"/>
        </w:rPr>
        <w:t>Close personal relationships or familial connections with stakeholders</w:t>
      </w:r>
    </w:p>
    <w:p w14:paraId="7767646D" w14:textId="550262A4" w:rsidR="0053091E" w:rsidRDefault="0053091E" w:rsidP="0053091E">
      <w:pPr>
        <w:pStyle w:val="Heading2"/>
        <w:rPr>
          <w:lang w:eastAsia="en-GB"/>
        </w:rPr>
      </w:pPr>
      <w:r>
        <w:rPr>
          <w:lang w:eastAsia="en-GB"/>
        </w:rPr>
        <w:t>Report</w:t>
      </w:r>
    </w:p>
    <w:p w14:paraId="013255C4" w14:textId="2BC9B04E" w:rsidR="003C0093" w:rsidRDefault="003C0093" w:rsidP="003C0093">
      <w:pPr>
        <w:rPr>
          <w:rFonts w:eastAsia="Times New Roman" w:cstheme="minorHAnsi"/>
          <w:lang w:eastAsia="en-GB"/>
        </w:rPr>
      </w:pPr>
      <w:r w:rsidRPr="003C0093">
        <w:rPr>
          <w:rFonts w:eastAsia="Times New Roman" w:cstheme="minorHAnsi"/>
          <w:lang w:eastAsia="en-GB"/>
        </w:rPr>
        <w:t xml:space="preserve">A report summarising the preliminary findings, </w:t>
      </w:r>
      <w:r w:rsidRPr="00040A62">
        <w:rPr>
          <w:rFonts w:eastAsia="Times New Roman" w:cstheme="minorHAnsi"/>
          <w:lang w:eastAsia="en-GB"/>
        </w:rPr>
        <w:t>highlighting any possible areas of concern</w:t>
      </w:r>
      <w:r w:rsidR="00D43765">
        <w:rPr>
          <w:rFonts w:eastAsia="Times New Roman" w:cstheme="minorHAnsi"/>
          <w:lang w:eastAsia="en-GB"/>
        </w:rPr>
        <w:t xml:space="preserve"> is </w:t>
      </w:r>
      <w:r>
        <w:rPr>
          <w:rFonts w:eastAsia="Times New Roman" w:cstheme="minorHAnsi"/>
          <w:lang w:eastAsia="en-GB"/>
        </w:rPr>
        <w:t xml:space="preserve">communicated to the other members of the </w:t>
      </w:r>
      <w:proofErr w:type="spellStart"/>
      <w:r>
        <w:rPr>
          <w:rFonts w:eastAsia="Times New Roman" w:cstheme="minorHAnsi"/>
          <w:lang w:eastAsia="en-GB"/>
        </w:rPr>
        <w:t>CoIRP</w:t>
      </w:r>
      <w:proofErr w:type="spellEnd"/>
      <w:r>
        <w:rPr>
          <w:rFonts w:eastAsia="Times New Roman" w:cstheme="minorHAnsi"/>
          <w:lang w:eastAsia="en-GB"/>
        </w:rPr>
        <w:t>.</w:t>
      </w:r>
    </w:p>
    <w:p w14:paraId="589DEB28" w14:textId="5E57E768" w:rsidR="003C0093" w:rsidRDefault="00E66CBA" w:rsidP="003C0093">
      <w:pPr>
        <w:rPr>
          <w:rFonts w:eastAsia="Times New Roman" w:cstheme="minorHAnsi"/>
          <w:lang w:eastAsia="en-GB"/>
        </w:rPr>
      </w:pPr>
      <w:r>
        <w:rPr>
          <w:rFonts w:eastAsia="Times New Roman" w:cstheme="minorHAnsi"/>
          <w:lang w:eastAsia="en-GB"/>
        </w:rPr>
        <w:lastRenderedPageBreak/>
        <w:t>C</w:t>
      </w:r>
      <w:r w:rsidR="003C0093">
        <w:rPr>
          <w:rFonts w:eastAsia="Times New Roman" w:cstheme="minorHAnsi"/>
          <w:lang w:eastAsia="en-GB"/>
        </w:rPr>
        <w:t xml:space="preserve">ommunication </w:t>
      </w:r>
      <w:r>
        <w:rPr>
          <w:rFonts w:eastAsia="Times New Roman" w:cstheme="minorHAnsi"/>
          <w:lang w:eastAsia="en-GB"/>
        </w:rPr>
        <w:t>regarding the</w:t>
      </w:r>
      <w:r w:rsidR="0053091E">
        <w:rPr>
          <w:rFonts w:eastAsia="Times New Roman" w:cstheme="minorHAnsi"/>
          <w:lang w:eastAsia="en-GB"/>
        </w:rPr>
        <w:t xml:space="preserve"> report </w:t>
      </w:r>
      <w:r w:rsidR="003C0093">
        <w:rPr>
          <w:rFonts w:eastAsia="Times New Roman" w:cstheme="minorHAnsi"/>
          <w:lang w:eastAsia="en-GB"/>
        </w:rPr>
        <w:t xml:space="preserve">shall occur </w:t>
      </w:r>
      <w:r>
        <w:rPr>
          <w:rFonts w:eastAsia="Times New Roman" w:cstheme="minorHAnsi"/>
          <w:lang w:eastAsia="en-GB"/>
        </w:rPr>
        <w:t xml:space="preserve">via </w:t>
      </w:r>
      <w:r w:rsidR="003C0093">
        <w:rPr>
          <w:rFonts w:eastAsia="Times New Roman" w:cstheme="minorHAnsi"/>
          <w:lang w:eastAsia="en-GB"/>
        </w:rPr>
        <w:t xml:space="preserve">email and/or during formal </w:t>
      </w:r>
      <w:proofErr w:type="spellStart"/>
      <w:r w:rsidR="003C0093">
        <w:rPr>
          <w:rFonts w:eastAsia="Times New Roman" w:cstheme="minorHAnsi"/>
          <w:lang w:eastAsia="en-GB"/>
        </w:rPr>
        <w:t>CoIRP</w:t>
      </w:r>
      <w:proofErr w:type="spellEnd"/>
      <w:r w:rsidR="003C0093">
        <w:rPr>
          <w:rFonts w:eastAsia="Times New Roman" w:cstheme="minorHAnsi"/>
          <w:lang w:eastAsia="en-GB"/>
        </w:rPr>
        <w:t xml:space="preserve"> meetings as needed</w:t>
      </w:r>
      <w:r w:rsidR="00D306CF">
        <w:rPr>
          <w:rFonts w:eastAsia="Times New Roman" w:cstheme="minorHAnsi"/>
          <w:lang w:eastAsia="en-GB"/>
        </w:rPr>
        <w:t>.</w:t>
      </w:r>
    </w:p>
    <w:p w14:paraId="6CDDBD84" w14:textId="46A18F0D" w:rsidR="00427F4E" w:rsidRDefault="00427F4E" w:rsidP="0053091E">
      <w:pPr>
        <w:pStyle w:val="Heading2"/>
        <w:rPr>
          <w:lang w:eastAsia="en-GB"/>
        </w:rPr>
      </w:pPr>
      <w:r>
        <w:rPr>
          <w:lang w:eastAsia="en-GB"/>
        </w:rPr>
        <w:t xml:space="preserve">Methodology for assessing </w:t>
      </w:r>
      <w:proofErr w:type="spellStart"/>
      <w:r>
        <w:rPr>
          <w:lang w:eastAsia="en-GB"/>
        </w:rPr>
        <w:t>PDoIs</w:t>
      </w:r>
      <w:proofErr w:type="spellEnd"/>
    </w:p>
    <w:p w14:paraId="11BC5476" w14:textId="77777777" w:rsidR="00427F4E" w:rsidRDefault="00427F4E" w:rsidP="00427F4E">
      <w:pPr>
        <w:pStyle w:val="ERAbulletpoint"/>
        <w:numPr>
          <w:ilvl w:val="0"/>
          <w:numId w:val="0"/>
        </w:numPr>
        <w:rPr>
          <w:lang w:eastAsia="en-GB"/>
        </w:rPr>
      </w:pPr>
    </w:p>
    <w:p w14:paraId="0100EEBD" w14:textId="14E6733A" w:rsidR="00427F4E" w:rsidRDefault="00427F4E" w:rsidP="2D54D81D">
      <w:pPr>
        <w:pStyle w:val="ERAbulletpoint"/>
        <w:numPr>
          <w:ilvl w:val="0"/>
          <w:numId w:val="0"/>
        </w:numPr>
        <w:rPr>
          <w:lang w:eastAsia="en-GB"/>
        </w:rPr>
      </w:pPr>
      <w:r w:rsidRPr="4D469F19">
        <w:rPr>
          <w:rFonts w:eastAsia="Times New Roman"/>
          <w:lang w:eastAsia="en-GB"/>
        </w:rPr>
        <w:t xml:space="preserve">The </w:t>
      </w:r>
      <w:proofErr w:type="spellStart"/>
      <w:r w:rsidRPr="4D469F19">
        <w:rPr>
          <w:rFonts w:eastAsia="Times New Roman"/>
          <w:lang w:eastAsia="en-GB"/>
        </w:rPr>
        <w:t>CoIRP</w:t>
      </w:r>
      <w:proofErr w:type="spellEnd"/>
      <w:r w:rsidRPr="4D469F19">
        <w:rPr>
          <w:rFonts w:eastAsia="Times New Roman"/>
          <w:lang w:eastAsia="en-GB"/>
        </w:rPr>
        <w:t xml:space="preserve"> review</w:t>
      </w:r>
      <w:r w:rsidR="00D43765">
        <w:rPr>
          <w:rFonts w:eastAsia="Times New Roman"/>
          <w:lang w:eastAsia="en-GB"/>
        </w:rPr>
        <w:t>s</w:t>
      </w:r>
      <w:r w:rsidRPr="4D469F19">
        <w:rPr>
          <w:rFonts w:eastAsia="Times New Roman"/>
          <w:lang w:eastAsia="en-GB"/>
        </w:rPr>
        <w:t xml:space="preserve"> the ethics officer </w:t>
      </w:r>
      <w:r w:rsidR="00D43765">
        <w:rPr>
          <w:rFonts w:eastAsia="Times New Roman"/>
          <w:lang w:eastAsia="en-GB"/>
        </w:rPr>
        <w:t>report</w:t>
      </w:r>
      <w:r w:rsidRPr="4D469F19">
        <w:rPr>
          <w:rFonts w:eastAsia="Times New Roman"/>
          <w:lang w:eastAsia="en-GB"/>
        </w:rPr>
        <w:t xml:space="preserve"> and conduct detailed assessment of any identified conflicts of interest</w:t>
      </w:r>
      <w:r w:rsidR="005F104B" w:rsidRPr="4D469F19">
        <w:rPr>
          <w:rFonts w:eastAsia="Times New Roman"/>
          <w:lang w:eastAsia="en-GB"/>
        </w:rPr>
        <w:t xml:space="preserve"> based on specific criteria</w:t>
      </w:r>
      <w:r w:rsidR="00D43765">
        <w:rPr>
          <w:rFonts w:eastAsia="Times New Roman"/>
          <w:lang w:eastAsia="en-GB"/>
        </w:rPr>
        <w:t>.</w:t>
      </w:r>
    </w:p>
    <w:p w14:paraId="1BD38129" w14:textId="4001F1B5" w:rsidR="00427F4E" w:rsidRDefault="00D43765" w:rsidP="004239BB">
      <w:pPr>
        <w:pStyle w:val="Heading3"/>
        <w:numPr>
          <w:ilvl w:val="0"/>
          <w:numId w:val="0"/>
        </w:numPr>
        <w:rPr>
          <w:lang w:eastAsia="en-GB"/>
        </w:rPr>
      </w:pPr>
      <w:r>
        <w:rPr>
          <w:lang w:eastAsia="en-GB"/>
        </w:rPr>
        <w:t>C</w:t>
      </w:r>
      <w:r w:rsidR="00427F4E">
        <w:rPr>
          <w:lang w:eastAsia="en-GB"/>
        </w:rPr>
        <w:t>riteria:</w:t>
      </w:r>
    </w:p>
    <w:p w14:paraId="1C0EB3BA" w14:textId="44DE58F8" w:rsidR="00427F4E" w:rsidRPr="00220651" w:rsidRDefault="00427F4E" w:rsidP="00427F4E">
      <w:pPr>
        <w:widowControl w:val="0"/>
        <w:autoSpaceDE w:val="0"/>
        <w:autoSpaceDN w:val="0"/>
        <w:adjustRightInd w:val="0"/>
        <w:spacing w:before="60" w:after="60"/>
        <w:rPr>
          <w:rFonts w:eastAsia="Times New Roman" w:cs="Times New Roman"/>
          <w:lang w:eastAsia="en-GB"/>
        </w:rPr>
      </w:pPr>
      <w:r w:rsidRPr="00220651">
        <w:rPr>
          <w:rFonts w:eastAsia="Times New Roman" w:cs="Times New Roman"/>
          <w:lang w:val="en-US" w:eastAsia="en-GB"/>
        </w:rPr>
        <w:t xml:space="preserve">There are no specific interests that are </w:t>
      </w:r>
      <w:r>
        <w:rPr>
          <w:rFonts w:eastAsia="Times New Roman" w:cs="Times New Roman"/>
          <w:lang w:val="en-US" w:eastAsia="en-GB"/>
        </w:rPr>
        <w:t>disallowed</w:t>
      </w:r>
      <w:r w:rsidRPr="00220651">
        <w:rPr>
          <w:rFonts w:eastAsia="Times New Roman" w:cs="Times New Roman"/>
          <w:lang w:val="en-US" w:eastAsia="en-GB"/>
        </w:rPr>
        <w:t xml:space="preserve"> or </w:t>
      </w:r>
      <w:r w:rsidR="00E66CBA">
        <w:rPr>
          <w:rFonts w:eastAsia="Times New Roman" w:cs="Times New Roman"/>
          <w:lang w:val="en-US" w:eastAsia="en-GB"/>
        </w:rPr>
        <w:t xml:space="preserve">that </w:t>
      </w:r>
      <w:r w:rsidRPr="00220651">
        <w:rPr>
          <w:rFonts w:eastAsia="Times New Roman" w:cs="Times New Roman"/>
          <w:lang w:val="en-US" w:eastAsia="en-GB"/>
        </w:rPr>
        <w:t>can impose certain restrictions</w:t>
      </w:r>
      <w:r w:rsidRPr="00220651">
        <w:rPr>
          <w:rFonts w:eastAsia="Times New Roman" w:cs="Times New Roman"/>
          <w:lang w:eastAsia="en-GB"/>
        </w:rPr>
        <w:t xml:space="preserve"> ‘prima facie’. Declared interests are subject to case-by-case assessment.  </w:t>
      </w:r>
    </w:p>
    <w:p w14:paraId="7B119D87" w14:textId="705F4497" w:rsidR="00427F4E" w:rsidRPr="00220651" w:rsidRDefault="00427F4E" w:rsidP="00427F4E">
      <w:pPr>
        <w:widowControl w:val="0"/>
        <w:autoSpaceDE w:val="0"/>
        <w:autoSpaceDN w:val="0"/>
        <w:adjustRightInd w:val="0"/>
        <w:spacing w:before="60" w:after="60"/>
        <w:rPr>
          <w:rFonts w:eastAsia="Times New Roman" w:cs="Times New Roman"/>
          <w:lang w:eastAsia="en-GB"/>
        </w:rPr>
      </w:pPr>
      <w:r w:rsidRPr="00220651">
        <w:rPr>
          <w:rFonts w:eastAsia="Times New Roman" w:cs="Times New Roman"/>
          <w:lang w:eastAsia="en-GB"/>
        </w:rPr>
        <w:t xml:space="preserve">The assessment is </w:t>
      </w:r>
      <w:r w:rsidR="00E66CBA">
        <w:rPr>
          <w:rFonts w:eastAsia="Times New Roman" w:cs="Times New Roman"/>
          <w:lang w:eastAsia="en-GB"/>
        </w:rPr>
        <w:t>conducted</w:t>
      </w:r>
      <w:r w:rsidRPr="00220651">
        <w:rPr>
          <w:rFonts w:eastAsia="Times New Roman" w:cs="Times New Roman"/>
          <w:lang w:eastAsia="en-GB"/>
        </w:rPr>
        <w:t xml:space="preserve"> </w:t>
      </w:r>
      <w:r w:rsidR="00E66CBA">
        <w:rPr>
          <w:rFonts w:eastAsia="Times New Roman" w:cs="Times New Roman"/>
          <w:lang w:eastAsia="en-GB"/>
        </w:rPr>
        <w:t xml:space="preserve">with the understanding </w:t>
      </w:r>
      <w:r w:rsidRPr="00220651">
        <w:rPr>
          <w:rFonts w:eastAsia="Times New Roman" w:cs="Times New Roman"/>
          <w:lang w:eastAsia="en-GB"/>
        </w:rPr>
        <w:t>that the members of the Board represent Member States or institutional interests.</w:t>
      </w:r>
    </w:p>
    <w:p w14:paraId="6DD53A04" w14:textId="4C010819" w:rsidR="00427F4E" w:rsidRPr="00220651" w:rsidRDefault="00427F4E" w:rsidP="00427F4E">
      <w:pPr>
        <w:widowControl w:val="0"/>
        <w:autoSpaceDE w:val="0"/>
        <w:autoSpaceDN w:val="0"/>
        <w:adjustRightInd w:val="0"/>
        <w:spacing w:before="60" w:after="60"/>
        <w:rPr>
          <w:rFonts w:eastAsia="Times New Roman" w:cs="Times New Roman"/>
          <w:lang w:eastAsia="en-GB"/>
        </w:rPr>
      </w:pPr>
      <w:r w:rsidRPr="00220651">
        <w:rPr>
          <w:rFonts w:eastAsia="Times New Roman" w:cs="Times New Roman"/>
          <w:lang w:eastAsia="en-GB"/>
        </w:rPr>
        <w:t>When assessing the relevant interests, the following</w:t>
      </w:r>
      <w:r w:rsidRPr="007C058F">
        <w:rPr>
          <w:rFonts w:eastAsia="Times New Roman" w:cs="Times New Roman"/>
          <w:lang w:eastAsia="en-GB"/>
        </w:rPr>
        <w:t xml:space="preserve"> </w:t>
      </w:r>
      <w:r w:rsidR="007C058F" w:rsidRPr="007C058F">
        <w:rPr>
          <w:rFonts w:eastAsia="Times New Roman" w:cs="Times New Roman"/>
          <w:lang w:eastAsia="en-GB"/>
        </w:rPr>
        <w:t>criteri</w:t>
      </w:r>
      <w:r w:rsidR="00715197">
        <w:rPr>
          <w:rFonts w:eastAsia="Times New Roman" w:cs="Times New Roman"/>
          <w:lang w:eastAsia="en-GB"/>
        </w:rPr>
        <w:t xml:space="preserve">a </w:t>
      </w:r>
      <w:r w:rsidRPr="00220651">
        <w:rPr>
          <w:rFonts w:eastAsia="Times New Roman" w:cs="Times New Roman"/>
          <w:lang w:eastAsia="en-GB"/>
        </w:rPr>
        <w:t xml:space="preserve">shall be considered: </w:t>
      </w:r>
    </w:p>
    <w:p w14:paraId="281F9853" w14:textId="10CBE692" w:rsidR="00427F4E" w:rsidRPr="00220651" w:rsidRDefault="00427F4E" w:rsidP="00787196">
      <w:pPr>
        <w:spacing w:after="0"/>
        <w:rPr>
          <w:rFonts w:eastAsia="Times New Roman" w:cstheme="minorHAnsi"/>
          <w:lang w:eastAsia="en-GB"/>
        </w:rPr>
      </w:pPr>
      <w:r w:rsidRPr="00220651">
        <w:rPr>
          <w:rFonts w:eastAsia="Times New Roman" w:cstheme="minorHAnsi"/>
          <w:b/>
          <w:bCs/>
          <w:lang w:eastAsia="en-GB"/>
        </w:rPr>
        <w:t xml:space="preserve">Nature of </w:t>
      </w:r>
      <w:r w:rsidR="00774403">
        <w:rPr>
          <w:rFonts w:eastAsia="Times New Roman" w:cstheme="minorHAnsi"/>
          <w:b/>
          <w:bCs/>
          <w:lang w:eastAsia="en-GB"/>
        </w:rPr>
        <w:t>d</w:t>
      </w:r>
      <w:r w:rsidRPr="00220651">
        <w:rPr>
          <w:rFonts w:eastAsia="Times New Roman" w:cstheme="minorHAnsi"/>
          <w:b/>
          <w:bCs/>
          <w:lang w:eastAsia="en-GB"/>
        </w:rPr>
        <w:t>eclared Interest</w:t>
      </w:r>
      <w:r w:rsidRPr="00220651">
        <w:rPr>
          <w:rFonts w:eastAsia="Times New Roman" w:cstheme="minorHAnsi"/>
          <w:lang w:eastAsia="en-GB"/>
        </w:rPr>
        <w:t>:</w:t>
      </w:r>
    </w:p>
    <w:p w14:paraId="5F237F24" w14:textId="4EBD3E4F" w:rsidR="00427F4E" w:rsidRPr="00715197" w:rsidRDefault="00427F4E" w:rsidP="00787196">
      <w:pPr>
        <w:numPr>
          <w:ilvl w:val="0"/>
          <w:numId w:val="38"/>
        </w:numPr>
        <w:spacing w:after="0"/>
        <w:rPr>
          <w:rFonts w:eastAsia="Times New Roman" w:cstheme="minorHAnsi"/>
          <w:lang w:eastAsia="en-GB"/>
        </w:rPr>
      </w:pPr>
      <w:r w:rsidRPr="00220651">
        <w:rPr>
          <w:rFonts w:eastAsia="Times New Roman" w:cstheme="minorHAnsi"/>
          <w:b/>
          <w:bCs/>
          <w:lang w:eastAsia="en-GB"/>
        </w:rPr>
        <w:t>Personal vs. Non-Personal</w:t>
      </w:r>
      <w:r w:rsidRPr="00220651">
        <w:rPr>
          <w:rFonts w:eastAsia="Times New Roman" w:cstheme="minorHAnsi"/>
          <w:lang w:eastAsia="en-GB"/>
        </w:rPr>
        <w:t xml:space="preserve">: </w:t>
      </w:r>
      <w:r w:rsidR="0063557C">
        <w:t>w</w:t>
      </w:r>
      <w:r w:rsidR="00715197">
        <w:t>eigh the nature of the interest, differentiating between personal (directly held) and institutional (indirect) interests. For non-personal interests, the role/position held in the institution is crucial for evaluation.</w:t>
      </w:r>
    </w:p>
    <w:p w14:paraId="52840EA3" w14:textId="2F53F3E0" w:rsidR="00715197" w:rsidRPr="00220651" w:rsidRDefault="00715197" w:rsidP="00787196">
      <w:pPr>
        <w:numPr>
          <w:ilvl w:val="0"/>
          <w:numId w:val="38"/>
        </w:numPr>
        <w:spacing w:after="0"/>
        <w:rPr>
          <w:rFonts w:eastAsia="Times New Roman" w:cstheme="minorHAnsi"/>
          <w:lang w:eastAsia="en-GB"/>
        </w:rPr>
      </w:pPr>
      <w:r w:rsidRPr="00715197">
        <w:rPr>
          <w:b/>
          <w:bCs/>
        </w:rPr>
        <w:t>Close Family members interest:</w:t>
      </w:r>
      <w:r>
        <w:t xml:space="preserve"> </w:t>
      </w:r>
      <w:r w:rsidR="0063557C">
        <w:t>c</w:t>
      </w:r>
      <w:r>
        <w:t>onsider interests held by members of the same household, such as spouse, partner, or dependent children. Only current interests are relevant for family members.</w:t>
      </w:r>
    </w:p>
    <w:p w14:paraId="6FD183DB" w14:textId="77777777" w:rsidR="00427F4E" w:rsidRPr="00220651" w:rsidRDefault="00427F4E" w:rsidP="00787196">
      <w:pPr>
        <w:spacing w:after="0"/>
        <w:rPr>
          <w:rFonts w:eastAsia="Times New Roman" w:cstheme="minorHAnsi"/>
          <w:lang w:eastAsia="en-GB"/>
        </w:rPr>
      </w:pPr>
      <w:r w:rsidRPr="00220651">
        <w:rPr>
          <w:rFonts w:eastAsia="Times New Roman" w:cstheme="minorHAnsi"/>
          <w:b/>
          <w:bCs/>
          <w:lang w:eastAsia="en-GB"/>
        </w:rPr>
        <w:t>Relevance to MB Activities</w:t>
      </w:r>
      <w:r w:rsidRPr="00220651">
        <w:rPr>
          <w:rFonts w:eastAsia="Times New Roman" w:cstheme="minorHAnsi"/>
          <w:lang w:eastAsia="en-GB"/>
        </w:rPr>
        <w:t>:</w:t>
      </w:r>
    </w:p>
    <w:p w14:paraId="38876591" w14:textId="740EE37F" w:rsidR="00715197" w:rsidRPr="00715197" w:rsidRDefault="00715197" w:rsidP="00956737">
      <w:pPr>
        <w:numPr>
          <w:ilvl w:val="0"/>
          <w:numId w:val="39"/>
        </w:numPr>
        <w:spacing w:after="0"/>
        <w:rPr>
          <w:rFonts w:eastAsia="Times New Roman" w:cstheme="minorHAnsi"/>
          <w:lang w:eastAsia="en-GB"/>
        </w:rPr>
      </w:pPr>
      <w:r w:rsidRPr="00715197">
        <w:rPr>
          <w:rFonts w:eastAsia="Times New Roman" w:cstheme="minorHAnsi"/>
          <w:b/>
          <w:bCs/>
          <w:lang w:eastAsia="en-GB"/>
        </w:rPr>
        <w:t>Direct relevance to Agenda:</w:t>
      </w:r>
      <w:r w:rsidR="00427F4E" w:rsidRPr="00220651">
        <w:rPr>
          <w:rFonts w:eastAsia="Times New Roman" w:cstheme="minorHAnsi"/>
          <w:lang w:eastAsia="en-GB"/>
        </w:rPr>
        <w:t xml:space="preserve"> </w:t>
      </w:r>
      <w:r w:rsidR="0063557C">
        <w:t>e</w:t>
      </w:r>
      <w:r>
        <w:t xml:space="preserve">valuate the relationship between the declared interest and the agenda items of the MB meeting or the broader MB activities. Interests directly related to decision-making </w:t>
      </w:r>
      <w:r w:rsidR="0063557C">
        <w:t xml:space="preserve">and HR matters </w:t>
      </w:r>
      <w:r>
        <w:t>are of higher concern.</w:t>
      </w:r>
    </w:p>
    <w:p w14:paraId="7E734DED" w14:textId="1484B5C2" w:rsidR="00427F4E" w:rsidRPr="00220651" w:rsidRDefault="00427F4E" w:rsidP="00715197">
      <w:pPr>
        <w:spacing w:after="0"/>
        <w:rPr>
          <w:rFonts w:eastAsia="Times New Roman" w:cstheme="minorHAnsi"/>
          <w:lang w:eastAsia="en-GB"/>
        </w:rPr>
      </w:pPr>
      <w:r w:rsidRPr="00220651">
        <w:rPr>
          <w:rFonts w:eastAsia="Times New Roman" w:cstheme="minorHAnsi"/>
          <w:b/>
          <w:bCs/>
          <w:lang w:eastAsia="en-GB"/>
        </w:rPr>
        <w:t xml:space="preserve">Timeliness of the </w:t>
      </w:r>
      <w:r w:rsidR="004E2CB3">
        <w:rPr>
          <w:rFonts w:eastAsia="Times New Roman" w:cstheme="minorHAnsi"/>
          <w:b/>
          <w:bCs/>
          <w:lang w:eastAsia="en-GB"/>
        </w:rPr>
        <w:t>i</w:t>
      </w:r>
      <w:r w:rsidRPr="00220651">
        <w:rPr>
          <w:rFonts w:eastAsia="Times New Roman" w:cstheme="minorHAnsi"/>
          <w:b/>
          <w:bCs/>
          <w:lang w:eastAsia="en-GB"/>
        </w:rPr>
        <w:t>nterest</w:t>
      </w:r>
      <w:r w:rsidRPr="00220651">
        <w:rPr>
          <w:rFonts w:eastAsia="Times New Roman" w:cstheme="minorHAnsi"/>
          <w:lang w:eastAsia="en-GB"/>
        </w:rPr>
        <w:t>:</w:t>
      </w:r>
    </w:p>
    <w:p w14:paraId="288188EA" w14:textId="4D0C30FE" w:rsidR="00427F4E" w:rsidRPr="00220651" w:rsidRDefault="0063557C" w:rsidP="00787196">
      <w:pPr>
        <w:numPr>
          <w:ilvl w:val="0"/>
          <w:numId w:val="40"/>
        </w:numPr>
        <w:spacing w:after="0"/>
        <w:rPr>
          <w:rFonts w:eastAsia="Times New Roman" w:cstheme="minorHAnsi"/>
          <w:lang w:eastAsia="en-GB"/>
        </w:rPr>
      </w:pPr>
      <w:r w:rsidRPr="0063557C">
        <w:rPr>
          <w:rFonts w:eastAsia="Times New Roman" w:cstheme="minorHAnsi"/>
          <w:b/>
          <w:bCs/>
          <w:lang w:eastAsia="en-GB"/>
        </w:rPr>
        <w:t>Current vs pas</w:t>
      </w:r>
      <w:r>
        <w:rPr>
          <w:rFonts w:eastAsia="Times New Roman" w:cstheme="minorHAnsi"/>
          <w:b/>
          <w:bCs/>
          <w:lang w:eastAsia="en-GB"/>
        </w:rPr>
        <w:t>t</w:t>
      </w:r>
      <w:r w:rsidRPr="0063557C">
        <w:rPr>
          <w:rFonts w:eastAsia="Times New Roman" w:cstheme="minorHAnsi"/>
          <w:b/>
          <w:bCs/>
          <w:lang w:eastAsia="en-GB"/>
        </w:rPr>
        <w:t xml:space="preserve"> interests:</w:t>
      </w:r>
      <w:r>
        <w:rPr>
          <w:rFonts w:eastAsia="Times New Roman" w:cstheme="minorHAnsi"/>
          <w:lang w:eastAsia="en-GB"/>
        </w:rPr>
        <w:t xml:space="preserve"> d</w:t>
      </w:r>
      <w:r w:rsidR="00427F4E" w:rsidRPr="00220651">
        <w:rPr>
          <w:rFonts w:eastAsia="Times New Roman" w:cstheme="minorHAnsi"/>
          <w:lang w:eastAsia="en-GB"/>
        </w:rPr>
        <w:t>ifferentiate between current interests and those within the past five years, except for investments, intellectual property, and family interests (only current matters).</w:t>
      </w:r>
    </w:p>
    <w:p w14:paraId="0C6E50C1" w14:textId="4EB3E1B3" w:rsidR="00427F4E" w:rsidRPr="00220651" w:rsidRDefault="00427F4E" w:rsidP="00787196">
      <w:pPr>
        <w:spacing w:after="0"/>
        <w:rPr>
          <w:rFonts w:eastAsia="Times New Roman" w:cstheme="minorHAnsi"/>
          <w:lang w:eastAsia="en-GB"/>
        </w:rPr>
      </w:pPr>
      <w:r w:rsidRPr="00220651">
        <w:rPr>
          <w:rFonts w:eastAsia="Times New Roman" w:cstheme="minorHAnsi"/>
          <w:b/>
          <w:bCs/>
          <w:lang w:eastAsia="en-GB"/>
        </w:rPr>
        <w:t xml:space="preserve">Nature and </w:t>
      </w:r>
      <w:r w:rsidR="004E2CB3">
        <w:rPr>
          <w:rFonts w:eastAsia="Times New Roman" w:cstheme="minorHAnsi"/>
          <w:b/>
          <w:bCs/>
          <w:lang w:eastAsia="en-GB"/>
        </w:rPr>
        <w:t>v</w:t>
      </w:r>
      <w:r w:rsidRPr="00220651">
        <w:rPr>
          <w:rFonts w:eastAsia="Times New Roman" w:cstheme="minorHAnsi"/>
          <w:b/>
          <w:bCs/>
          <w:lang w:eastAsia="en-GB"/>
        </w:rPr>
        <w:t>alue of Interest</w:t>
      </w:r>
      <w:r w:rsidRPr="00220651">
        <w:rPr>
          <w:rFonts w:eastAsia="Times New Roman" w:cstheme="minorHAnsi"/>
          <w:lang w:eastAsia="en-GB"/>
        </w:rPr>
        <w:t>:</w:t>
      </w:r>
    </w:p>
    <w:p w14:paraId="7F1CA41F" w14:textId="2C302954" w:rsidR="00427F4E" w:rsidRPr="00220651" w:rsidRDefault="0063557C" w:rsidP="00787196">
      <w:pPr>
        <w:numPr>
          <w:ilvl w:val="0"/>
          <w:numId w:val="41"/>
        </w:numPr>
        <w:spacing w:after="0"/>
        <w:rPr>
          <w:rFonts w:eastAsia="Times New Roman" w:cstheme="minorHAnsi"/>
          <w:lang w:eastAsia="en-GB"/>
        </w:rPr>
      </w:pPr>
      <w:r w:rsidRPr="0063557C">
        <w:rPr>
          <w:rFonts w:eastAsia="Times New Roman" w:cstheme="minorHAnsi"/>
          <w:b/>
          <w:bCs/>
          <w:lang w:eastAsia="en-GB"/>
        </w:rPr>
        <w:t>Significant financial interest</w:t>
      </w:r>
      <w:r>
        <w:rPr>
          <w:rFonts w:eastAsia="Times New Roman" w:cstheme="minorHAnsi"/>
          <w:lang w:eastAsia="en-GB"/>
        </w:rPr>
        <w:t xml:space="preserve">: </w:t>
      </w:r>
      <w:r>
        <w:t>Assess the value and nature of the financial interest, especially if it exceeds thresholds such as ownership above EUR 10,000 or voting rights of 5% or more in a company</w:t>
      </w:r>
      <w:r w:rsidR="0087041B">
        <w:t>.</w:t>
      </w:r>
    </w:p>
    <w:p w14:paraId="08D13951" w14:textId="758CDFBB" w:rsidR="00427F4E" w:rsidRPr="00220651" w:rsidRDefault="00427F4E" w:rsidP="00787196">
      <w:pPr>
        <w:spacing w:after="0"/>
        <w:rPr>
          <w:rFonts w:eastAsia="Times New Roman" w:cstheme="minorHAnsi"/>
          <w:lang w:eastAsia="en-GB"/>
        </w:rPr>
      </w:pPr>
      <w:r w:rsidRPr="00220651">
        <w:rPr>
          <w:rFonts w:eastAsia="Times New Roman" w:cstheme="minorHAnsi"/>
          <w:b/>
          <w:bCs/>
          <w:lang w:eastAsia="en-GB"/>
        </w:rPr>
        <w:t xml:space="preserve">Degree of </w:t>
      </w:r>
      <w:r w:rsidR="004E2CB3">
        <w:rPr>
          <w:rFonts w:eastAsia="Times New Roman" w:cstheme="minorHAnsi"/>
          <w:b/>
          <w:bCs/>
          <w:lang w:eastAsia="en-GB"/>
        </w:rPr>
        <w:t>i</w:t>
      </w:r>
      <w:r w:rsidRPr="00220651">
        <w:rPr>
          <w:rFonts w:eastAsia="Times New Roman" w:cstheme="minorHAnsi"/>
          <w:b/>
          <w:bCs/>
          <w:lang w:eastAsia="en-GB"/>
        </w:rPr>
        <w:t xml:space="preserve">nfluence on </w:t>
      </w:r>
      <w:r w:rsidR="004E2CB3">
        <w:rPr>
          <w:rFonts w:eastAsia="Times New Roman" w:cstheme="minorHAnsi"/>
          <w:b/>
          <w:bCs/>
          <w:lang w:eastAsia="en-GB"/>
        </w:rPr>
        <w:t>d</w:t>
      </w:r>
      <w:r w:rsidRPr="00220651">
        <w:rPr>
          <w:rFonts w:eastAsia="Times New Roman" w:cstheme="minorHAnsi"/>
          <w:b/>
          <w:bCs/>
          <w:lang w:eastAsia="en-GB"/>
        </w:rPr>
        <w:t>ecision-</w:t>
      </w:r>
      <w:r w:rsidR="004E2CB3">
        <w:rPr>
          <w:rFonts w:eastAsia="Times New Roman" w:cstheme="minorHAnsi"/>
          <w:b/>
          <w:bCs/>
          <w:lang w:eastAsia="en-GB"/>
        </w:rPr>
        <w:t>m</w:t>
      </w:r>
      <w:r w:rsidRPr="00220651">
        <w:rPr>
          <w:rFonts w:eastAsia="Times New Roman" w:cstheme="minorHAnsi"/>
          <w:b/>
          <w:bCs/>
          <w:lang w:eastAsia="en-GB"/>
        </w:rPr>
        <w:t>aking</w:t>
      </w:r>
      <w:r w:rsidRPr="00220651">
        <w:rPr>
          <w:rFonts w:eastAsia="Times New Roman" w:cstheme="minorHAnsi"/>
          <w:lang w:eastAsia="en-GB"/>
        </w:rPr>
        <w:t>:</w:t>
      </w:r>
    </w:p>
    <w:p w14:paraId="5D909C3C" w14:textId="34DF8E9F" w:rsidR="00427F4E" w:rsidRPr="00220651" w:rsidRDefault="0063557C" w:rsidP="00787196">
      <w:pPr>
        <w:numPr>
          <w:ilvl w:val="0"/>
          <w:numId w:val="42"/>
        </w:numPr>
        <w:spacing w:after="0"/>
        <w:rPr>
          <w:rFonts w:eastAsia="Times New Roman" w:cstheme="minorHAnsi"/>
          <w:lang w:eastAsia="en-GB"/>
        </w:rPr>
      </w:pPr>
      <w:r w:rsidRPr="0063557C">
        <w:rPr>
          <w:rFonts w:eastAsia="Times New Roman" w:cstheme="minorHAnsi"/>
          <w:b/>
          <w:bCs/>
          <w:lang w:eastAsia="en-GB"/>
        </w:rPr>
        <w:t>Position and voting rights</w:t>
      </w:r>
      <w:r>
        <w:rPr>
          <w:rFonts w:eastAsia="Times New Roman" w:cstheme="minorHAnsi"/>
          <w:lang w:eastAsia="en-GB"/>
        </w:rPr>
        <w:t xml:space="preserve">: </w:t>
      </w:r>
      <w:r>
        <w:t>Weigh the MB member's role in the specific decision-making process. This includes their voting rights, their leadership role (e.g., chair of a working group), and their potential influence on outcomes.</w:t>
      </w:r>
    </w:p>
    <w:p w14:paraId="0FC69266" w14:textId="3D3DA5E7" w:rsidR="00427F4E" w:rsidRPr="00220651" w:rsidRDefault="00427F4E" w:rsidP="00787196">
      <w:pPr>
        <w:spacing w:after="0"/>
        <w:rPr>
          <w:rFonts w:eastAsia="Times New Roman" w:cstheme="minorHAnsi"/>
          <w:lang w:eastAsia="en-GB"/>
        </w:rPr>
      </w:pPr>
      <w:r w:rsidRPr="00220651">
        <w:rPr>
          <w:rFonts w:eastAsia="Times New Roman" w:cstheme="minorHAnsi"/>
          <w:b/>
          <w:bCs/>
          <w:lang w:eastAsia="en-GB"/>
        </w:rPr>
        <w:t xml:space="preserve">Risk of </w:t>
      </w:r>
      <w:r w:rsidR="004E2CB3">
        <w:rPr>
          <w:rFonts w:eastAsia="Times New Roman" w:cstheme="minorHAnsi"/>
          <w:b/>
          <w:bCs/>
          <w:lang w:eastAsia="en-GB"/>
        </w:rPr>
        <w:t>p</w:t>
      </w:r>
      <w:r w:rsidRPr="00220651">
        <w:rPr>
          <w:rFonts w:eastAsia="Times New Roman" w:cstheme="minorHAnsi"/>
          <w:b/>
          <w:bCs/>
          <w:lang w:eastAsia="en-GB"/>
        </w:rPr>
        <w:t xml:space="preserve">erceived </w:t>
      </w:r>
      <w:r w:rsidR="004E2CB3">
        <w:rPr>
          <w:rFonts w:eastAsia="Times New Roman" w:cstheme="minorHAnsi"/>
          <w:b/>
          <w:bCs/>
          <w:lang w:eastAsia="en-GB"/>
        </w:rPr>
        <w:t>b</w:t>
      </w:r>
      <w:r w:rsidRPr="00220651">
        <w:rPr>
          <w:rFonts w:eastAsia="Times New Roman" w:cstheme="minorHAnsi"/>
          <w:b/>
          <w:bCs/>
          <w:lang w:eastAsia="en-GB"/>
        </w:rPr>
        <w:t>ias</w:t>
      </w:r>
      <w:r w:rsidR="004E2CB3">
        <w:rPr>
          <w:rFonts w:eastAsia="Times New Roman" w:cstheme="minorHAnsi"/>
          <w:lang w:eastAsia="en-GB"/>
        </w:rPr>
        <w:t xml:space="preserve"> </w:t>
      </w:r>
      <w:r w:rsidR="004E2CB3" w:rsidRPr="004E2CB3">
        <w:rPr>
          <w:rFonts w:eastAsia="Times New Roman" w:cstheme="minorHAnsi"/>
          <w:b/>
          <w:bCs/>
          <w:lang w:eastAsia="en-GB"/>
        </w:rPr>
        <w:t>or alleged loss of independence</w:t>
      </w:r>
      <w:r w:rsidR="004E2CB3">
        <w:rPr>
          <w:rFonts w:eastAsia="Times New Roman" w:cstheme="minorHAnsi"/>
          <w:b/>
          <w:bCs/>
          <w:lang w:eastAsia="en-GB"/>
        </w:rPr>
        <w:t>:</w:t>
      </w:r>
    </w:p>
    <w:p w14:paraId="4FEB1C69" w14:textId="7272D057" w:rsidR="00427F4E" w:rsidRPr="00220651" w:rsidRDefault="0063557C" w:rsidP="00787196">
      <w:pPr>
        <w:numPr>
          <w:ilvl w:val="0"/>
          <w:numId w:val="43"/>
        </w:numPr>
        <w:spacing w:after="0"/>
        <w:rPr>
          <w:rFonts w:eastAsia="Times New Roman" w:cstheme="minorHAnsi"/>
          <w:lang w:eastAsia="en-GB"/>
        </w:rPr>
      </w:pPr>
      <w:r w:rsidRPr="004E2CB3">
        <w:rPr>
          <w:rFonts w:eastAsia="Times New Roman" w:cstheme="minorHAnsi"/>
          <w:b/>
          <w:bCs/>
          <w:lang w:eastAsia="en-GB"/>
        </w:rPr>
        <w:t>Repeated Bias or allegations</w:t>
      </w:r>
      <w:r>
        <w:rPr>
          <w:rFonts w:eastAsia="Times New Roman" w:cstheme="minorHAnsi"/>
          <w:lang w:eastAsia="en-GB"/>
        </w:rPr>
        <w:t>:</w:t>
      </w:r>
      <w:r w:rsidR="00427F4E" w:rsidRPr="00220651">
        <w:rPr>
          <w:rFonts w:eastAsia="Times New Roman" w:cstheme="minorHAnsi"/>
          <w:lang w:eastAsia="en-GB"/>
        </w:rPr>
        <w:t xml:space="preserve"> </w:t>
      </w:r>
      <w:r>
        <w:t>Consider the risk of bias accusations or reputational damage. Repeated involvement of a member in activities where their independence is questioned would lower their capacity to contribute impartially.</w:t>
      </w:r>
    </w:p>
    <w:p w14:paraId="09ADBB52" w14:textId="6CC74587" w:rsidR="00427F4E" w:rsidRPr="00220651" w:rsidRDefault="00427F4E" w:rsidP="00787196">
      <w:pPr>
        <w:spacing w:after="0"/>
        <w:rPr>
          <w:rFonts w:eastAsia="Times New Roman" w:cstheme="minorHAnsi"/>
          <w:lang w:eastAsia="en-GB"/>
        </w:rPr>
      </w:pPr>
      <w:r w:rsidRPr="00220651">
        <w:rPr>
          <w:rFonts w:eastAsia="Times New Roman" w:cstheme="minorHAnsi"/>
          <w:b/>
          <w:bCs/>
          <w:lang w:eastAsia="en-GB"/>
        </w:rPr>
        <w:t xml:space="preserve">Type of </w:t>
      </w:r>
      <w:r w:rsidR="00774403">
        <w:rPr>
          <w:rFonts w:eastAsia="Times New Roman" w:cstheme="minorHAnsi"/>
          <w:b/>
          <w:bCs/>
          <w:lang w:eastAsia="en-GB"/>
        </w:rPr>
        <w:t>c</w:t>
      </w:r>
      <w:r w:rsidRPr="00220651">
        <w:rPr>
          <w:rFonts w:eastAsia="Times New Roman" w:cstheme="minorHAnsi"/>
          <w:b/>
          <w:bCs/>
          <w:lang w:eastAsia="en-GB"/>
        </w:rPr>
        <w:t>onflict</w:t>
      </w:r>
      <w:r w:rsidRPr="00220651">
        <w:rPr>
          <w:rFonts w:eastAsia="Times New Roman" w:cstheme="minorHAnsi"/>
          <w:lang w:eastAsia="en-GB"/>
        </w:rPr>
        <w:t>:</w:t>
      </w:r>
    </w:p>
    <w:p w14:paraId="68F7DDBA" w14:textId="6BFDC2C3" w:rsidR="00427F4E" w:rsidRPr="00220651" w:rsidRDefault="00427F4E" w:rsidP="00787196">
      <w:pPr>
        <w:numPr>
          <w:ilvl w:val="0"/>
          <w:numId w:val="44"/>
        </w:numPr>
        <w:spacing w:after="0"/>
        <w:rPr>
          <w:rFonts w:eastAsia="Times New Roman" w:cstheme="minorHAnsi"/>
          <w:lang w:eastAsia="en-GB"/>
        </w:rPr>
      </w:pPr>
      <w:r w:rsidRPr="00220651">
        <w:rPr>
          <w:rFonts w:eastAsia="Times New Roman" w:cstheme="minorHAnsi"/>
          <w:b/>
          <w:bCs/>
          <w:lang w:eastAsia="en-GB"/>
        </w:rPr>
        <w:t>Actual, potential, or perceived conflicts</w:t>
      </w:r>
      <w:r w:rsidR="004E2CB3">
        <w:rPr>
          <w:rFonts w:eastAsia="Times New Roman" w:cstheme="minorHAnsi"/>
          <w:lang w:eastAsia="en-GB"/>
        </w:rPr>
        <w:t xml:space="preserve">: </w:t>
      </w:r>
      <w:r w:rsidR="004E2CB3">
        <w:t>Evaluate whether the conflict is actual (clear and present), potential (may arise), or perceived (doubtful but plausible). Each type of conflict requires a tailored response, but actual conflicts carry more weight.</w:t>
      </w:r>
    </w:p>
    <w:p w14:paraId="08021778" w14:textId="622F0E39" w:rsidR="00427F4E" w:rsidRPr="00220651" w:rsidRDefault="00427F4E" w:rsidP="00787196">
      <w:pPr>
        <w:spacing w:after="0"/>
        <w:rPr>
          <w:rFonts w:eastAsia="Times New Roman" w:cstheme="minorHAnsi"/>
          <w:lang w:eastAsia="en-GB"/>
        </w:rPr>
      </w:pPr>
      <w:r w:rsidRPr="00220651">
        <w:rPr>
          <w:rFonts w:eastAsia="Times New Roman" w:cstheme="minorHAnsi"/>
          <w:b/>
          <w:bCs/>
          <w:lang w:eastAsia="en-GB"/>
        </w:rPr>
        <w:t>Non-</w:t>
      </w:r>
      <w:r w:rsidR="00774403">
        <w:rPr>
          <w:rFonts w:eastAsia="Times New Roman" w:cstheme="minorHAnsi"/>
          <w:b/>
          <w:bCs/>
          <w:lang w:eastAsia="en-GB"/>
        </w:rPr>
        <w:t>r</w:t>
      </w:r>
      <w:r w:rsidRPr="00220651">
        <w:rPr>
          <w:rFonts w:eastAsia="Times New Roman" w:cstheme="minorHAnsi"/>
          <w:b/>
          <w:bCs/>
          <w:lang w:eastAsia="en-GB"/>
        </w:rPr>
        <w:t>ailway Interests</w:t>
      </w:r>
      <w:r w:rsidRPr="00220651">
        <w:rPr>
          <w:rFonts w:eastAsia="Times New Roman" w:cstheme="minorHAnsi"/>
          <w:lang w:eastAsia="en-GB"/>
        </w:rPr>
        <w:t>:</w:t>
      </w:r>
    </w:p>
    <w:p w14:paraId="3B0F5B01" w14:textId="5FD5D844" w:rsidR="007C058F" w:rsidRPr="00220651" w:rsidRDefault="004E2CB3" w:rsidP="00B62103">
      <w:pPr>
        <w:numPr>
          <w:ilvl w:val="0"/>
          <w:numId w:val="45"/>
        </w:numPr>
        <w:spacing w:after="0"/>
        <w:jc w:val="left"/>
        <w:rPr>
          <w:rFonts w:eastAsia="Times New Roman" w:cstheme="minorHAnsi"/>
          <w:lang w:eastAsia="en-GB"/>
        </w:rPr>
      </w:pPr>
      <w:r>
        <w:t>Ensure that any interests involving non-railway companies with interactions with ERA in procurement or related fields (e.g., IT, facility management) are taken into account, even if not directly related to railway competence.</w:t>
      </w:r>
    </w:p>
    <w:p w14:paraId="67D6B00F" w14:textId="77777777" w:rsidR="00220651" w:rsidRDefault="00220651" w:rsidP="003C0093">
      <w:pPr>
        <w:pStyle w:val="ERAbulletpoint"/>
        <w:numPr>
          <w:ilvl w:val="0"/>
          <w:numId w:val="0"/>
        </w:numPr>
        <w:rPr>
          <w:rFonts w:cstheme="minorHAnsi"/>
          <w:szCs w:val="22"/>
          <w:lang w:eastAsia="en-GB"/>
        </w:rPr>
      </w:pPr>
    </w:p>
    <w:p w14:paraId="7FA8379D" w14:textId="77517157" w:rsidR="00220651" w:rsidRDefault="00220651" w:rsidP="0053091E">
      <w:pPr>
        <w:pStyle w:val="Heading2"/>
        <w:rPr>
          <w:lang w:eastAsia="en-GB"/>
        </w:rPr>
      </w:pPr>
      <w:r>
        <w:rPr>
          <w:lang w:eastAsia="en-GB"/>
        </w:rPr>
        <w:lastRenderedPageBreak/>
        <w:t>Mitigating measures</w:t>
      </w:r>
    </w:p>
    <w:p w14:paraId="55D4880D" w14:textId="77777777" w:rsidR="00D90AE5" w:rsidRPr="006D63BF" w:rsidRDefault="00D90AE5" w:rsidP="00D90AE5">
      <w:pPr>
        <w:spacing w:before="100" w:beforeAutospacing="1" w:after="100" w:afterAutospacing="1"/>
        <w:rPr>
          <w:rFonts w:eastAsia="Times New Roman" w:cstheme="minorHAnsi"/>
          <w:lang w:eastAsia="en-GB"/>
        </w:rPr>
      </w:pPr>
      <w:bookmarkStart w:id="1" w:name="_Hlk188024639"/>
      <w:r>
        <w:t>There is no "one-size-fits-all" approach to mitigating conflicts of interest as each situation may present unique or nuanced factors that do not always align with standard expectations. Conflicts of interest vary in complexity depending on the nature of the declared interest, the influence of the MB member, and the specific agenda items involved. Moreover, assessments are based on the information provided at the time, which may not always fully capture subtleties or future risks. Therefore, a flexible, case-by-case assessment is essential to address both expected and unexpected conflict scenarios effectively.</w:t>
      </w:r>
    </w:p>
    <w:p w14:paraId="5DF95D87" w14:textId="2D6761E6" w:rsidR="003E632B" w:rsidRDefault="00F979D9" w:rsidP="00F979D9">
      <w:pPr>
        <w:rPr>
          <w:rFonts w:cstheme="minorHAnsi"/>
          <w:lang w:eastAsia="en-GB"/>
        </w:rPr>
      </w:pPr>
      <w:r>
        <w:rPr>
          <w:rFonts w:eastAsia="Times New Roman" w:cstheme="minorHAnsi"/>
          <w:lang w:eastAsia="en-GB"/>
        </w:rPr>
        <w:t>T</w:t>
      </w:r>
      <w:r w:rsidR="003E632B" w:rsidRPr="003E632B">
        <w:rPr>
          <w:rFonts w:eastAsia="Times New Roman" w:cstheme="minorHAnsi"/>
          <w:lang w:eastAsia="en-GB"/>
        </w:rPr>
        <w:t xml:space="preserve">he </w:t>
      </w:r>
      <w:proofErr w:type="spellStart"/>
      <w:r w:rsidRPr="00F979D9">
        <w:rPr>
          <w:rFonts w:cstheme="minorHAnsi"/>
          <w:lang w:eastAsia="en-GB"/>
        </w:rPr>
        <w:t>CoIRP</w:t>
      </w:r>
      <w:proofErr w:type="spellEnd"/>
      <w:r w:rsidRPr="00F979D9">
        <w:rPr>
          <w:rFonts w:cstheme="minorHAnsi"/>
          <w:lang w:eastAsia="en-GB"/>
        </w:rPr>
        <w:t xml:space="preserve"> proposes tailored mitigating measures based on the assessment, ensuring flexibility to address specific circumstances. Possible measures include:</w:t>
      </w:r>
    </w:p>
    <w:p w14:paraId="5AE84F2A" w14:textId="176BFAA4" w:rsidR="00F979D9" w:rsidRPr="00F979D9" w:rsidRDefault="00F979D9" w:rsidP="00F979D9">
      <w:pPr>
        <w:pStyle w:val="ListParagraph"/>
        <w:numPr>
          <w:ilvl w:val="0"/>
          <w:numId w:val="48"/>
        </w:numPr>
        <w:rPr>
          <w:rFonts w:cstheme="minorHAnsi"/>
          <w:lang w:eastAsia="en-GB"/>
        </w:rPr>
      </w:pPr>
      <w:r w:rsidRPr="00F979D9">
        <w:rPr>
          <w:rFonts w:cstheme="minorHAnsi"/>
          <w:b/>
          <w:bCs/>
          <w:lang w:eastAsia="en-GB"/>
        </w:rPr>
        <w:t xml:space="preserve">Full </w:t>
      </w:r>
      <w:r>
        <w:rPr>
          <w:rFonts w:cstheme="minorHAnsi"/>
          <w:b/>
          <w:bCs/>
          <w:lang w:eastAsia="en-GB"/>
        </w:rPr>
        <w:t>p</w:t>
      </w:r>
      <w:r w:rsidRPr="00F979D9">
        <w:rPr>
          <w:rFonts w:cstheme="minorHAnsi"/>
          <w:b/>
          <w:bCs/>
          <w:lang w:eastAsia="en-GB"/>
        </w:rPr>
        <w:t>articipation:</w:t>
      </w:r>
      <w:r w:rsidRPr="00F979D9">
        <w:rPr>
          <w:rFonts w:cstheme="minorHAnsi"/>
          <w:lang w:eastAsia="en-GB"/>
        </w:rPr>
        <w:t xml:space="preserve"> No conflict exists; the member participates fully without restrictions. </w:t>
      </w:r>
    </w:p>
    <w:p w14:paraId="1D31E7E9" w14:textId="213DC29B" w:rsidR="00F979D9" w:rsidRPr="00F979D9" w:rsidRDefault="00F979D9" w:rsidP="00F979D9">
      <w:pPr>
        <w:pStyle w:val="ListParagraph"/>
        <w:numPr>
          <w:ilvl w:val="0"/>
          <w:numId w:val="48"/>
        </w:numPr>
        <w:rPr>
          <w:rFonts w:cstheme="minorHAnsi"/>
          <w:lang w:eastAsia="en-GB"/>
        </w:rPr>
      </w:pPr>
      <w:r w:rsidRPr="00F979D9">
        <w:rPr>
          <w:rFonts w:cstheme="minorHAnsi"/>
          <w:b/>
          <w:bCs/>
          <w:lang w:eastAsia="en-GB"/>
        </w:rPr>
        <w:t xml:space="preserve">Declaration of </w:t>
      </w:r>
      <w:r>
        <w:rPr>
          <w:rFonts w:cstheme="minorHAnsi"/>
          <w:b/>
          <w:bCs/>
          <w:lang w:eastAsia="en-GB"/>
        </w:rPr>
        <w:t>i</w:t>
      </w:r>
      <w:r w:rsidRPr="00F979D9">
        <w:rPr>
          <w:rFonts w:cstheme="minorHAnsi"/>
          <w:b/>
          <w:bCs/>
          <w:lang w:eastAsia="en-GB"/>
        </w:rPr>
        <w:t>nterests</w:t>
      </w:r>
      <w:r w:rsidRPr="00F979D9">
        <w:rPr>
          <w:rFonts w:cstheme="minorHAnsi"/>
          <w:lang w:eastAsia="en-GB"/>
        </w:rPr>
        <w:t xml:space="preserve">: The member declares </w:t>
      </w:r>
      <w:r>
        <w:rPr>
          <w:rFonts w:cstheme="minorHAnsi"/>
          <w:lang w:eastAsia="en-GB"/>
        </w:rPr>
        <w:t xml:space="preserve">ad-hoc potential conflict of interest issues during meetings </w:t>
      </w:r>
    </w:p>
    <w:p w14:paraId="1E9A8D78" w14:textId="3E22C46A" w:rsidR="00F979D9" w:rsidRPr="00F979D9" w:rsidRDefault="00F979D9" w:rsidP="00F979D9">
      <w:pPr>
        <w:pStyle w:val="ListParagraph"/>
        <w:numPr>
          <w:ilvl w:val="0"/>
          <w:numId w:val="48"/>
        </w:numPr>
        <w:rPr>
          <w:rFonts w:cstheme="minorHAnsi"/>
          <w:lang w:eastAsia="en-GB"/>
        </w:rPr>
      </w:pPr>
      <w:r w:rsidRPr="00F979D9">
        <w:rPr>
          <w:rFonts w:cstheme="minorHAnsi"/>
          <w:b/>
          <w:bCs/>
          <w:lang w:eastAsia="en-GB"/>
        </w:rPr>
        <w:t xml:space="preserve">Limited </w:t>
      </w:r>
      <w:r>
        <w:rPr>
          <w:rFonts w:cstheme="minorHAnsi"/>
          <w:b/>
          <w:bCs/>
          <w:lang w:eastAsia="en-GB"/>
        </w:rPr>
        <w:t>p</w:t>
      </w:r>
      <w:r w:rsidRPr="00F979D9">
        <w:rPr>
          <w:rFonts w:cstheme="minorHAnsi"/>
          <w:b/>
          <w:bCs/>
          <w:lang w:eastAsia="en-GB"/>
        </w:rPr>
        <w:t>articipation</w:t>
      </w:r>
      <w:r w:rsidRPr="00F979D9">
        <w:rPr>
          <w:rFonts w:cstheme="minorHAnsi"/>
          <w:lang w:eastAsia="en-GB"/>
        </w:rPr>
        <w:t xml:space="preserve">: The member attends but refrains from discussing or voting on specific agenda items. </w:t>
      </w:r>
    </w:p>
    <w:p w14:paraId="2A31F46F" w14:textId="2158A146" w:rsidR="00F979D9" w:rsidRPr="00F979D9" w:rsidRDefault="00F979D9" w:rsidP="00F979D9">
      <w:pPr>
        <w:pStyle w:val="ListParagraph"/>
        <w:numPr>
          <w:ilvl w:val="0"/>
          <w:numId w:val="48"/>
        </w:numPr>
        <w:rPr>
          <w:rFonts w:cstheme="minorHAnsi"/>
          <w:lang w:eastAsia="en-GB"/>
        </w:rPr>
      </w:pPr>
      <w:r w:rsidRPr="00F979D9">
        <w:rPr>
          <w:rFonts w:cstheme="minorHAnsi"/>
          <w:b/>
          <w:bCs/>
          <w:lang w:eastAsia="en-GB"/>
        </w:rPr>
        <w:t>Recusal</w:t>
      </w:r>
      <w:r w:rsidRPr="00F979D9">
        <w:rPr>
          <w:rFonts w:cstheme="minorHAnsi"/>
          <w:lang w:eastAsia="en-GB"/>
        </w:rPr>
        <w:t xml:space="preserve">: The member is excluded from discussions, decisions, or voting on conflicting agenda items. </w:t>
      </w:r>
    </w:p>
    <w:p w14:paraId="597B16DF" w14:textId="32DA7116" w:rsidR="00F979D9" w:rsidRPr="00F979D9" w:rsidRDefault="00F979D9" w:rsidP="00F979D9">
      <w:pPr>
        <w:pStyle w:val="ListParagraph"/>
        <w:numPr>
          <w:ilvl w:val="0"/>
          <w:numId w:val="48"/>
        </w:numPr>
        <w:rPr>
          <w:rFonts w:cstheme="minorHAnsi"/>
          <w:lang w:eastAsia="en-GB"/>
        </w:rPr>
      </w:pPr>
      <w:r w:rsidRPr="00F979D9">
        <w:rPr>
          <w:rFonts w:cstheme="minorHAnsi"/>
          <w:b/>
          <w:bCs/>
          <w:lang w:eastAsia="en-GB"/>
        </w:rPr>
        <w:t>Document</w:t>
      </w:r>
      <w:r>
        <w:rPr>
          <w:rFonts w:cstheme="minorHAnsi"/>
          <w:b/>
          <w:bCs/>
          <w:lang w:eastAsia="en-GB"/>
        </w:rPr>
        <w:t>/information</w:t>
      </w:r>
      <w:r w:rsidRPr="00F979D9">
        <w:rPr>
          <w:rFonts w:cstheme="minorHAnsi"/>
          <w:b/>
          <w:bCs/>
          <w:lang w:eastAsia="en-GB"/>
        </w:rPr>
        <w:t xml:space="preserve"> </w:t>
      </w:r>
      <w:r>
        <w:rPr>
          <w:rFonts w:cstheme="minorHAnsi"/>
          <w:b/>
          <w:bCs/>
          <w:lang w:eastAsia="en-GB"/>
        </w:rPr>
        <w:t>a</w:t>
      </w:r>
      <w:r w:rsidRPr="00F979D9">
        <w:rPr>
          <w:rFonts w:cstheme="minorHAnsi"/>
          <w:b/>
          <w:bCs/>
          <w:lang w:eastAsia="en-GB"/>
        </w:rPr>
        <w:t xml:space="preserve">ccess </w:t>
      </w:r>
      <w:r>
        <w:rPr>
          <w:rFonts w:cstheme="minorHAnsi"/>
          <w:b/>
          <w:bCs/>
          <w:lang w:eastAsia="en-GB"/>
        </w:rPr>
        <w:t>r</w:t>
      </w:r>
      <w:r w:rsidRPr="00F979D9">
        <w:rPr>
          <w:rFonts w:cstheme="minorHAnsi"/>
          <w:b/>
          <w:bCs/>
          <w:lang w:eastAsia="en-GB"/>
        </w:rPr>
        <w:t>estrictions</w:t>
      </w:r>
      <w:r w:rsidRPr="00F979D9">
        <w:rPr>
          <w:rFonts w:cstheme="minorHAnsi"/>
          <w:lang w:eastAsia="en-GB"/>
        </w:rPr>
        <w:t>: The member is denied access to documents</w:t>
      </w:r>
      <w:r>
        <w:rPr>
          <w:rFonts w:cstheme="minorHAnsi"/>
          <w:lang w:eastAsia="en-GB"/>
        </w:rPr>
        <w:t>/information</w:t>
      </w:r>
      <w:r w:rsidRPr="00F979D9">
        <w:rPr>
          <w:rFonts w:cstheme="minorHAnsi"/>
          <w:lang w:eastAsia="en-GB"/>
        </w:rPr>
        <w:t xml:space="preserve"> related to the conflict. </w:t>
      </w:r>
    </w:p>
    <w:p w14:paraId="62294CF7" w14:textId="44101A6D" w:rsidR="00F979D9" w:rsidRPr="00F979D9" w:rsidRDefault="00F979D9" w:rsidP="00F979D9">
      <w:pPr>
        <w:pStyle w:val="ListParagraph"/>
        <w:numPr>
          <w:ilvl w:val="0"/>
          <w:numId w:val="48"/>
        </w:numPr>
        <w:rPr>
          <w:rFonts w:cstheme="minorHAnsi"/>
          <w:lang w:eastAsia="en-GB"/>
        </w:rPr>
      </w:pPr>
      <w:r w:rsidRPr="00F979D9">
        <w:rPr>
          <w:rFonts w:cstheme="minorHAnsi"/>
          <w:b/>
          <w:bCs/>
          <w:lang w:eastAsia="en-GB"/>
        </w:rPr>
        <w:t>Exclusion</w:t>
      </w:r>
      <w:r w:rsidRPr="00F979D9">
        <w:rPr>
          <w:rFonts w:cstheme="minorHAnsi"/>
          <w:lang w:eastAsia="en-GB"/>
        </w:rPr>
        <w:t xml:space="preserve">: The member is fully excluded from meetings or activities related to the conflict. </w:t>
      </w:r>
    </w:p>
    <w:p w14:paraId="6E2B03C6" w14:textId="7C504E0D" w:rsidR="00F979D9" w:rsidRPr="00F979D9" w:rsidRDefault="00F979D9" w:rsidP="00F979D9">
      <w:pPr>
        <w:pStyle w:val="ListParagraph"/>
        <w:numPr>
          <w:ilvl w:val="0"/>
          <w:numId w:val="48"/>
        </w:numPr>
        <w:rPr>
          <w:rFonts w:cstheme="minorHAnsi"/>
          <w:lang w:eastAsia="en-GB"/>
        </w:rPr>
      </w:pPr>
      <w:r w:rsidRPr="00F979D9">
        <w:rPr>
          <w:rFonts w:cstheme="minorHAnsi"/>
          <w:b/>
          <w:bCs/>
          <w:lang w:eastAsia="en-GB"/>
        </w:rPr>
        <w:t xml:space="preserve">Position </w:t>
      </w:r>
      <w:r>
        <w:rPr>
          <w:rFonts w:cstheme="minorHAnsi"/>
          <w:b/>
          <w:bCs/>
          <w:lang w:eastAsia="en-GB"/>
        </w:rPr>
        <w:t>r</w:t>
      </w:r>
      <w:r w:rsidRPr="00F979D9">
        <w:rPr>
          <w:rFonts w:cstheme="minorHAnsi"/>
          <w:b/>
          <w:bCs/>
          <w:lang w:eastAsia="en-GB"/>
        </w:rPr>
        <w:t>econsideration:</w:t>
      </w:r>
      <w:r w:rsidRPr="00F979D9">
        <w:rPr>
          <w:rFonts w:cstheme="minorHAnsi"/>
          <w:lang w:eastAsia="en-GB"/>
        </w:rPr>
        <w:t xml:space="preserve"> In extreme cases, the member’s role is reviewed with the Appointing Authority.</w:t>
      </w:r>
    </w:p>
    <w:bookmarkEnd w:id="1"/>
    <w:p w14:paraId="36A882DF" w14:textId="591CF934" w:rsidR="00306793" w:rsidRDefault="005F104B" w:rsidP="005F104B">
      <w:pPr>
        <w:spacing w:before="100" w:beforeAutospacing="1" w:after="100" w:afterAutospacing="1"/>
      </w:pPr>
      <w:r>
        <w:t xml:space="preserve">This approach provides a tailored response to various </w:t>
      </w:r>
      <w:r w:rsidR="00CA3050">
        <w:t xml:space="preserve">types of </w:t>
      </w:r>
      <w:r>
        <w:t xml:space="preserve">conflict while maintaining transparency and minimizing undue influence. </w:t>
      </w:r>
    </w:p>
    <w:p w14:paraId="4631561A" w14:textId="00158B48" w:rsidR="00F979D9" w:rsidRDefault="00F979D9" w:rsidP="00F979D9">
      <w:pPr>
        <w:pStyle w:val="Heading1"/>
      </w:pPr>
      <w:r>
        <w:t xml:space="preserve">Proxy prohibition: </w:t>
      </w:r>
    </w:p>
    <w:p w14:paraId="13EFC558" w14:textId="6E16A469" w:rsidR="00124643" w:rsidRPr="00124643" w:rsidRDefault="00F979D9" w:rsidP="00124643">
      <w:pPr>
        <w:pStyle w:val="Heading1"/>
        <w:numPr>
          <w:ilvl w:val="0"/>
          <w:numId w:val="0"/>
        </w:numPr>
        <w:rPr>
          <w:b w:val="0"/>
          <w:bCs w:val="0"/>
          <w:sz w:val="22"/>
          <w:szCs w:val="22"/>
        </w:rPr>
      </w:pPr>
      <w:r w:rsidRPr="00F979D9">
        <w:rPr>
          <w:b w:val="0"/>
          <w:bCs w:val="0"/>
          <w:sz w:val="22"/>
          <w:szCs w:val="22"/>
        </w:rPr>
        <w:t xml:space="preserve">MB members or alternates with identified </w:t>
      </w:r>
      <w:proofErr w:type="spellStart"/>
      <w:r w:rsidRPr="00F979D9">
        <w:rPr>
          <w:b w:val="0"/>
          <w:bCs w:val="0"/>
          <w:sz w:val="22"/>
          <w:szCs w:val="22"/>
        </w:rPr>
        <w:t>CoIs</w:t>
      </w:r>
      <w:proofErr w:type="spellEnd"/>
      <w:r w:rsidRPr="00F979D9">
        <w:rPr>
          <w:b w:val="0"/>
          <w:bCs w:val="0"/>
          <w:sz w:val="22"/>
          <w:szCs w:val="22"/>
        </w:rPr>
        <w:t xml:space="preserve"> must not appoint a proxy to represent them. If the alternate is absent, the Appointing Authority must formally appoint a new representative </w:t>
      </w:r>
      <w:r w:rsidR="00F0252A">
        <w:rPr>
          <w:b w:val="0"/>
          <w:bCs w:val="0"/>
          <w:sz w:val="22"/>
          <w:szCs w:val="22"/>
        </w:rPr>
        <w:t xml:space="preserve">or a proxy </w:t>
      </w:r>
      <w:r w:rsidRPr="00F979D9">
        <w:rPr>
          <w:b w:val="0"/>
          <w:bCs w:val="0"/>
          <w:sz w:val="22"/>
          <w:szCs w:val="22"/>
        </w:rPr>
        <w:t>to ensure impartiality.</w:t>
      </w:r>
    </w:p>
    <w:p w14:paraId="095DE6EC" w14:textId="130DCFF6" w:rsidR="00284F57" w:rsidRPr="003A25DE" w:rsidRDefault="00B916D9" w:rsidP="006B2147">
      <w:pPr>
        <w:pStyle w:val="Heading1"/>
      </w:pPr>
      <w:r w:rsidRPr="006B2147">
        <w:t xml:space="preserve">Templates / Forms </w:t>
      </w:r>
    </w:p>
    <w:p w14:paraId="714F77C1" w14:textId="6AF767B1" w:rsidR="00872619" w:rsidRPr="00872619" w:rsidRDefault="00872619" w:rsidP="00284F57">
      <w:pPr>
        <w:pStyle w:val="Hidden"/>
        <w:rPr>
          <w:i w:val="0"/>
          <w:iCs/>
          <w:color w:val="auto"/>
        </w:rPr>
      </w:pPr>
      <w:r w:rsidRPr="00872619">
        <w:rPr>
          <w:i w:val="0"/>
          <w:iCs/>
          <w:color w:val="auto"/>
        </w:rPr>
        <w:t xml:space="preserve">A template for the assessment of the </w:t>
      </w:r>
      <w:proofErr w:type="spellStart"/>
      <w:r>
        <w:rPr>
          <w:i w:val="0"/>
          <w:iCs/>
          <w:color w:val="auto"/>
        </w:rPr>
        <w:t>P</w:t>
      </w:r>
      <w:r w:rsidRPr="00872619">
        <w:rPr>
          <w:i w:val="0"/>
          <w:iCs/>
          <w:color w:val="auto"/>
        </w:rPr>
        <w:t>DoIs</w:t>
      </w:r>
      <w:proofErr w:type="spellEnd"/>
      <w:r w:rsidRPr="00872619">
        <w:rPr>
          <w:i w:val="0"/>
          <w:iCs/>
          <w:color w:val="auto"/>
        </w:rPr>
        <w:t xml:space="preserve"> will be available for use in order to apply the methodology developed in these </w:t>
      </w:r>
      <w:r>
        <w:rPr>
          <w:i w:val="0"/>
          <w:iCs/>
          <w:color w:val="auto"/>
        </w:rPr>
        <w:t>g</w:t>
      </w:r>
      <w:r w:rsidRPr="00872619">
        <w:rPr>
          <w:i w:val="0"/>
          <w:iCs/>
          <w:color w:val="auto"/>
        </w:rPr>
        <w:t xml:space="preserve">uidelines. </w:t>
      </w:r>
    </w:p>
    <w:p w14:paraId="28EB4CE7" w14:textId="2F052777" w:rsidR="00284F57" w:rsidRDefault="00B916D9" w:rsidP="00086AA9">
      <w:pPr>
        <w:pStyle w:val="Heading1"/>
        <w:rPr>
          <w:color w:val="002034" w:themeColor="text1"/>
        </w:rPr>
      </w:pPr>
      <w:r w:rsidRPr="00086AA9">
        <w:t>Records</w:t>
      </w:r>
      <w:r w:rsidR="00C05A81">
        <w:t xml:space="preserve"> </w:t>
      </w:r>
    </w:p>
    <w:p w14:paraId="0DA2E810" w14:textId="744570AE" w:rsidR="0014473F" w:rsidRDefault="00554CD6" w:rsidP="00554CD6">
      <w:pPr>
        <w:spacing w:after="200" w:line="276" w:lineRule="auto"/>
        <w:rPr>
          <w:i/>
          <w:iCs/>
        </w:rPr>
      </w:pPr>
      <w:r>
        <w:t xml:space="preserve">Declaration of interests, assessments and recommendations </w:t>
      </w:r>
      <w:r w:rsidR="00872619">
        <w:t xml:space="preserve">shall be recorded </w:t>
      </w:r>
      <w:r w:rsidR="006D63BF">
        <w:t xml:space="preserve">in the </w:t>
      </w:r>
      <w:r w:rsidR="00E66CBA">
        <w:t xml:space="preserve">extranet of the </w:t>
      </w:r>
      <w:proofErr w:type="spellStart"/>
      <w:r w:rsidR="00E66CBA">
        <w:t>CoIRP</w:t>
      </w:r>
      <w:proofErr w:type="spellEnd"/>
      <w:r>
        <w:t>.</w:t>
      </w:r>
      <w:r w:rsidR="00E66CBA">
        <w:t xml:space="preserve"> </w:t>
      </w:r>
      <w:r w:rsidR="00872619">
        <w:t xml:space="preserve"> </w:t>
      </w:r>
    </w:p>
    <w:p w14:paraId="3DAD77B1" w14:textId="77777777" w:rsidR="00E11F31" w:rsidRDefault="00E11F31">
      <w:pPr>
        <w:spacing w:after="200" w:line="276" w:lineRule="auto"/>
        <w:jc w:val="left"/>
        <w:rPr>
          <w:i/>
          <w:iCs/>
        </w:rPr>
      </w:pPr>
    </w:p>
    <w:p w14:paraId="42D59EE3" w14:textId="77777777" w:rsidR="00E11F31" w:rsidRDefault="00E11F31">
      <w:pPr>
        <w:spacing w:after="200" w:line="276" w:lineRule="auto"/>
        <w:jc w:val="left"/>
        <w:rPr>
          <w:i/>
          <w:iCs/>
        </w:rPr>
      </w:pPr>
    </w:p>
    <w:p w14:paraId="183D3F49" w14:textId="77777777" w:rsidR="00E11F31" w:rsidRPr="00DC2ADF" w:rsidRDefault="00E11F31" w:rsidP="00E11F31">
      <w:pPr>
        <w:rPr>
          <w:lang w:val="en-US"/>
        </w:rPr>
      </w:pPr>
    </w:p>
    <w:sectPr w:rsidR="00E11F31" w:rsidRPr="00DC2ADF" w:rsidSect="00AC22C1">
      <w:headerReference w:type="default" r:id="rId15"/>
      <w:footerReference w:type="even" r:id="rId16"/>
      <w:footerReference w:type="default" r:id="rId17"/>
      <w:headerReference w:type="first" r:id="rId18"/>
      <w:footerReference w:type="first" r:id="rId19"/>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1BDE" w14:textId="77777777" w:rsidR="00782C81" w:rsidRDefault="00782C81" w:rsidP="008B38C0">
      <w:r>
        <w:separator/>
      </w:r>
    </w:p>
  </w:endnote>
  <w:endnote w:type="continuationSeparator" w:id="0">
    <w:p w14:paraId="4185E540" w14:textId="77777777" w:rsidR="00782C81" w:rsidRDefault="00782C81" w:rsidP="008B38C0">
      <w:r>
        <w:continuationSeparator/>
      </w:r>
    </w:p>
  </w:endnote>
  <w:endnote w:type="continuationNotice" w:id="1">
    <w:p w14:paraId="6D7A062C" w14:textId="77777777" w:rsidR="00782C81" w:rsidRDefault="00782C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799E" w14:textId="77777777" w:rsidR="00A85197" w:rsidRDefault="00A85197" w:rsidP="00917656">
    <w:pPr>
      <w:pStyle w:val="Footer"/>
    </w:pPr>
    <w:r w:rsidRPr="001A0D3B">
      <w:fldChar w:fldCharType="begin"/>
    </w:r>
    <w:r w:rsidRPr="001A0D3B">
      <w:instrText xml:space="preserve"> PAGE </w:instrText>
    </w:r>
    <w:r w:rsidRPr="001A0D3B">
      <w:fldChar w:fldCharType="separate"/>
    </w:r>
    <w:r>
      <w:t>2</w:t>
    </w:r>
    <w:r w:rsidRPr="001A0D3B">
      <w:fldChar w:fldCharType="end"/>
    </w:r>
    <w:r w:rsidRPr="001A0D3B">
      <w:t xml:space="preserve"> / </w:t>
    </w:r>
    <w:r>
      <w:rPr>
        <w:noProof/>
      </w:rPr>
      <w:fldChar w:fldCharType="begin"/>
    </w:r>
    <w:r>
      <w:rPr>
        <w:noProof/>
      </w:rPr>
      <w:instrText xml:space="preserve"> NUMPAGES </w:instrText>
    </w:r>
    <w:r>
      <w:rPr>
        <w:noProof/>
      </w:rPr>
      <w:fldChar w:fldCharType="separate"/>
    </w:r>
    <w:r>
      <w:rPr>
        <w:noProof/>
      </w:rPr>
      <w:t>4</w:t>
    </w:r>
    <w:r>
      <w:rPr>
        <w:noProof/>
      </w:rPr>
      <w:fldChar w:fldCharType="end"/>
    </w:r>
    <w:r>
      <w:tab/>
      <w:t xml:space="preserve"> </w:t>
    </w:r>
    <w:r>
      <w:rPr>
        <w:noProof/>
        <w:lang w:val="en-GB" w:eastAsia="zh-CN"/>
      </w:rPr>
      <w:drawing>
        <wp:inline distT="0" distB="0" distL="0" distR="0" wp14:anchorId="0E84017F" wp14:editId="793A1E01">
          <wp:extent cx="781199" cy="18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72E8" w14:textId="77777777" w:rsidR="00BC4FF4" w:rsidRDefault="00BC4FF4" w:rsidP="005D2480">
    <w:pPr>
      <w:tabs>
        <w:tab w:val="right" w:pos="9639"/>
      </w:tabs>
      <w:spacing w:after="0"/>
      <w:ind w:right="-108"/>
      <w:rPr>
        <w:noProof/>
        <w:color w:val="004494"/>
        <w:sz w:val="16"/>
        <w:szCs w:val="16"/>
        <w:lang w:val="fr-BE" w:eastAsia="en-GB"/>
      </w:rPr>
    </w:pPr>
    <w:bookmarkStart w:id="2" w:name="OLE_LINK5"/>
    <w:bookmarkStart w:id="3" w:name="OLE_LINK6"/>
  </w:p>
  <w:p w14:paraId="6CF2FD07" w14:textId="77777777" w:rsidR="00A85197" w:rsidRPr="007A5E9D" w:rsidRDefault="00A85197" w:rsidP="005D2480">
    <w:pPr>
      <w:tabs>
        <w:tab w:val="right" w:pos="9639"/>
      </w:tabs>
      <w:spacing w:after="0"/>
      <w:ind w:right="-108"/>
      <w:rPr>
        <w:noProof/>
        <w:color w:val="004494"/>
        <w:sz w:val="16"/>
        <w:szCs w:val="16"/>
        <w:lang w:val="fr-BE" w:eastAsia="en-GB"/>
      </w:rPr>
    </w:pPr>
    <w:r w:rsidRPr="007A5E9D">
      <w:rPr>
        <w:noProof/>
        <w:color w:val="004494"/>
        <w:sz w:val="16"/>
        <w:szCs w:val="16"/>
        <w:lang w:val="fr-BE" w:eastAsia="en-GB"/>
      </w:rPr>
      <w:t>120 Rue Marc Lefrancq  |  BP 20392  |  FR-59307 Valenciennes Cedex</w:t>
    </w:r>
    <w:r w:rsidRPr="007A5E9D">
      <w:rPr>
        <w:noProof/>
        <w:color w:val="004494"/>
        <w:sz w:val="16"/>
        <w:szCs w:val="16"/>
        <w:lang w:val="fr-BE" w:eastAsia="en-GB"/>
      </w:rPr>
      <w:tab/>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Pr>
        <w:noProof/>
        <w:color w:val="004494"/>
        <w:sz w:val="16"/>
        <w:szCs w:val="16"/>
        <w:lang w:val="fr-BE" w:eastAsia="en-GB"/>
      </w:rPr>
      <w:t>4</w:t>
    </w:r>
    <w:r w:rsidRPr="007A5E9D">
      <w:rPr>
        <w:noProof/>
        <w:color w:val="004494"/>
        <w:sz w:val="16"/>
        <w:szCs w:val="16"/>
        <w:lang w:val="fr-BE" w:eastAsia="en-GB"/>
      </w:rPr>
      <w:fldChar w:fldCharType="end"/>
    </w:r>
    <w:r w:rsidRPr="007A5E9D">
      <w:rPr>
        <w:noProof/>
        <w:color w:val="004494"/>
        <w:sz w:val="16"/>
        <w:szCs w:val="16"/>
        <w:lang w:val="fr-BE" w:eastAsia="en-GB"/>
      </w:rPr>
      <w:t xml:space="preserve"> / </w:t>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Pr>
        <w:noProof/>
        <w:color w:val="004494"/>
        <w:sz w:val="16"/>
        <w:szCs w:val="16"/>
        <w:lang w:val="fr-BE" w:eastAsia="en-GB"/>
      </w:rPr>
      <w:t>4</w:t>
    </w:r>
    <w:r w:rsidRPr="007A5E9D">
      <w:rPr>
        <w:noProof/>
        <w:color w:val="004494"/>
        <w:sz w:val="16"/>
        <w:szCs w:val="16"/>
        <w:lang w:val="fr-BE" w:eastAsia="en-GB"/>
      </w:rPr>
      <w:fldChar w:fldCharType="end"/>
    </w:r>
  </w:p>
  <w:p w14:paraId="40E1F213" w14:textId="77777777" w:rsidR="00A85197" w:rsidRPr="009250D6" w:rsidRDefault="00A85197" w:rsidP="005D2480">
    <w:pPr>
      <w:tabs>
        <w:tab w:val="right" w:pos="9360"/>
      </w:tabs>
      <w:spacing w:after="0"/>
      <w:ind w:right="-108"/>
    </w:pPr>
    <w:r w:rsidRPr="009250D6">
      <w:rPr>
        <w:noProof/>
        <w:color w:val="004494"/>
        <w:sz w:val="16"/>
        <w:szCs w:val="16"/>
        <w:lang w:eastAsia="en-GB"/>
      </w:rPr>
      <w:t>Tel. +33 (0)327 09 65 00  |  era.europa.eu</w:t>
    </w:r>
  </w:p>
  <w:p w14:paraId="3710988C" w14:textId="77777777" w:rsidR="00A85197" w:rsidRPr="00B16363" w:rsidRDefault="00A85197" w:rsidP="005D2480">
    <w:pPr>
      <w:pStyle w:val="Footnote"/>
      <w:jc w:val="left"/>
      <w:rPr>
        <w:lang w:val="en-US"/>
      </w:rPr>
    </w:pPr>
    <w:r w:rsidRPr="002E756E">
      <w:rPr>
        <w:lang w:val="en-GB"/>
      </w:rPr>
      <w:t xml:space="preserve">Any printed copy is uncontrolled. The </w:t>
    </w:r>
    <w:r>
      <w:rPr>
        <w:lang w:val="en-GB"/>
      </w:rPr>
      <w:t xml:space="preserve">version in force is available on Agency’s </w:t>
    </w:r>
    <w:r w:rsidRPr="002E756E">
      <w:rPr>
        <w:lang w:val="en-GB"/>
      </w:rPr>
      <w:t>intranet</w:t>
    </w:r>
    <w:r w:rsidRPr="00B16363">
      <w:rPr>
        <w:lang w:val="en-US"/>
      </w:rPr>
      <w:t>.</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7293" w14:textId="77777777" w:rsidR="00BC4FF4" w:rsidRDefault="00BC4FF4" w:rsidP="007A5E9D">
    <w:pPr>
      <w:tabs>
        <w:tab w:val="right" w:pos="9639"/>
      </w:tabs>
      <w:spacing w:after="0"/>
      <w:ind w:right="-108"/>
      <w:rPr>
        <w:noProof/>
        <w:color w:val="004494"/>
        <w:sz w:val="16"/>
        <w:szCs w:val="16"/>
        <w:lang w:val="fr-BE" w:eastAsia="en-GB"/>
      </w:rPr>
    </w:pPr>
  </w:p>
  <w:p w14:paraId="488663E4" w14:textId="77777777" w:rsidR="00A85197" w:rsidRPr="007A5E9D" w:rsidRDefault="00A85197" w:rsidP="007A5E9D">
    <w:pPr>
      <w:tabs>
        <w:tab w:val="right" w:pos="9639"/>
      </w:tabs>
      <w:spacing w:after="0"/>
      <w:ind w:right="-108"/>
      <w:rPr>
        <w:noProof/>
        <w:color w:val="004494"/>
        <w:sz w:val="16"/>
        <w:szCs w:val="16"/>
        <w:lang w:val="fr-BE" w:eastAsia="en-GB"/>
      </w:rPr>
    </w:pPr>
    <w:r w:rsidRPr="007A5E9D">
      <w:rPr>
        <w:noProof/>
        <w:color w:val="004494"/>
        <w:sz w:val="16"/>
        <w:szCs w:val="16"/>
        <w:lang w:val="fr-BE" w:eastAsia="en-GB"/>
      </w:rPr>
      <w:t>120 Rue Marc Lefrancq  |  BP 20392  |  FR-59307 Valenciennes Cedex</w:t>
    </w:r>
    <w:r w:rsidRPr="007A5E9D">
      <w:rPr>
        <w:noProof/>
        <w:color w:val="004494"/>
        <w:sz w:val="16"/>
        <w:szCs w:val="16"/>
        <w:lang w:val="fr-BE" w:eastAsia="en-GB"/>
      </w:rPr>
      <w:tab/>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Pr>
        <w:noProof/>
        <w:color w:val="004494"/>
        <w:sz w:val="16"/>
        <w:szCs w:val="16"/>
        <w:lang w:val="fr-BE" w:eastAsia="en-GB"/>
      </w:rPr>
      <w:t>1</w:t>
    </w:r>
    <w:r w:rsidRPr="007A5E9D">
      <w:rPr>
        <w:noProof/>
        <w:color w:val="004494"/>
        <w:sz w:val="16"/>
        <w:szCs w:val="16"/>
        <w:lang w:val="fr-BE" w:eastAsia="en-GB"/>
      </w:rPr>
      <w:fldChar w:fldCharType="end"/>
    </w:r>
    <w:r w:rsidRPr="007A5E9D">
      <w:rPr>
        <w:noProof/>
        <w:color w:val="004494"/>
        <w:sz w:val="16"/>
        <w:szCs w:val="16"/>
        <w:lang w:val="fr-BE" w:eastAsia="en-GB"/>
      </w:rPr>
      <w:t xml:space="preserve"> / </w:t>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Pr>
        <w:noProof/>
        <w:color w:val="004494"/>
        <w:sz w:val="16"/>
        <w:szCs w:val="16"/>
        <w:lang w:val="fr-BE" w:eastAsia="en-GB"/>
      </w:rPr>
      <w:t>4</w:t>
    </w:r>
    <w:r w:rsidRPr="007A5E9D">
      <w:rPr>
        <w:noProof/>
        <w:color w:val="004494"/>
        <w:sz w:val="16"/>
        <w:szCs w:val="16"/>
        <w:lang w:val="fr-BE" w:eastAsia="en-GB"/>
      </w:rPr>
      <w:fldChar w:fldCharType="end"/>
    </w:r>
  </w:p>
  <w:p w14:paraId="66B310A5" w14:textId="77777777" w:rsidR="00A85197" w:rsidRPr="009250D6" w:rsidRDefault="00A85197" w:rsidP="007A5E9D">
    <w:pPr>
      <w:tabs>
        <w:tab w:val="right" w:pos="9360"/>
      </w:tabs>
      <w:spacing w:after="0"/>
      <w:ind w:right="-108"/>
      <w:rPr>
        <w:noProof/>
        <w:color w:val="004494"/>
        <w:sz w:val="16"/>
        <w:szCs w:val="16"/>
        <w:lang w:eastAsia="en-GB"/>
      </w:rPr>
    </w:pPr>
    <w:r w:rsidRPr="009250D6">
      <w:rPr>
        <w:noProof/>
        <w:color w:val="004494"/>
        <w:sz w:val="16"/>
        <w:szCs w:val="16"/>
        <w:lang w:eastAsia="en-GB"/>
      </w:rPr>
      <w:t>Tel. +33 (0)327 09 65 00  |  era.europa.eu</w:t>
    </w:r>
  </w:p>
  <w:p w14:paraId="7E927C94" w14:textId="77777777" w:rsidR="00A85197" w:rsidRPr="005D2480" w:rsidRDefault="00A85197" w:rsidP="006824DD">
    <w:pPr>
      <w:pStyle w:val="Footnote"/>
      <w:jc w:val="left"/>
      <w:rPr>
        <w:lang w:val="en-US"/>
      </w:rPr>
    </w:pPr>
    <w:r w:rsidRPr="002E756E">
      <w:rPr>
        <w:lang w:val="en-GB"/>
      </w:rPr>
      <w:t xml:space="preserve">Any printed copy is uncontrolled. The </w:t>
    </w:r>
    <w:r>
      <w:rPr>
        <w:lang w:val="en-GB"/>
      </w:rPr>
      <w:t>version in force is available on</w:t>
    </w:r>
    <w:r w:rsidRPr="002E756E">
      <w:rPr>
        <w:lang w:val="en-GB"/>
      </w:rPr>
      <w:t xml:space="preserve"> </w:t>
    </w:r>
    <w:r>
      <w:rPr>
        <w:lang w:val="en-GB"/>
      </w:rPr>
      <w:t xml:space="preserve">Agency’s </w:t>
    </w:r>
    <w:r w:rsidRPr="002E756E">
      <w:rPr>
        <w:lang w:val="en-GB"/>
      </w:rPr>
      <w:t>intranet</w:t>
    </w:r>
    <w:r w:rsidRPr="00B16363">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9436" w14:textId="77777777" w:rsidR="00782C81" w:rsidRDefault="00782C81" w:rsidP="008B38C0">
      <w:r>
        <w:separator/>
      </w:r>
    </w:p>
  </w:footnote>
  <w:footnote w:type="continuationSeparator" w:id="0">
    <w:p w14:paraId="2B10245A" w14:textId="77777777" w:rsidR="00782C81" w:rsidRDefault="00782C81" w:rsidP="008B38C0">
      <w:r>
        <w:continuationSeparator/>
      </w:r>
    </w:p>
  </w:footnote>
  <w:footnote w:type="continuationNotice" w:id="1">
    <w:p w14:paraId="6DDB4766" w14:textId="77777777" w:rsidR="00782C81" w:rsidRDefault="00782C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6E480F" w:rsidRPr="00EF4257" w14:paraId="7FE4D51E" w14:textId="77777777" w:rsidTr="00C96F99">
      <w:tc>
        <w:tcPr>
          <w:tcW w:w="2132" w:type="pct"/>
          <w:shd w:val="clear" w:color="auto" w:fill="auto"/>
        </w:tcPr>
        <w:p w14:paraId="0F36F43A" w14:textId="77777777" w:rsidR="006E480F" w:rsidRPr="005A6CF1" w:rsidRDefault="006E480F" w:rsidP="006E480F">
          <w:pPr>
            <w:spacing w:after="0"/>
            <w:ind w:left="-108"/>
            <w:jc w:val="left"/>
            <w:rPr>
              <w:rFonts w:eastAsia="SimSun" w:cs="Times New Roman"/>
              <w:color w:val="004494"/>
              <w:sz w:val="18"/>
              <w:szCs w:val="18"/>
              <w:lang w:val="en-US" w:eastAsia="zh-CN"/>
            </w:rPr>
          </w:pPr>
          <w:r w:rsidRPr="005A6CF1">
            <w:rPr>
              <w:rFonts w:eastAsia="SimSun" w:cs="Times New Roman"/>
              <w:color w:val="004494"/>
              <w:sz w:val="18"/>
              <w:szCs w:val="18"/>
              <w:lang w:val="en-US" w:eastAsia="zh-CN"/>
            </w:rPr>
            <w:t>EUROPEAN UNION AGENCY FOR RAILWAYS</w:t>
          </w:r>
        </w:p>
        <w:p w14:paraId="4A440FAA" w14:textId="77777777" w:rsidR="006E480F" w:rsidRPr="005A6CF1" w:rsidRDefault="006E480F" w:rsidP="006E480F">
          <w:pPr>
            <w:spacing w:after="0"/>
            <w:ind w:left="-108"/>
            <w:jc w:val="left"/>
            <w:rPr>
              <w:i/>
              <w:color w:val="0C4DA2"/>
              <w:sz w:val="16"/>
              <w:lang w:val="en-US"/>
            </w:rPr>
          </w:pPr>
        </w:p>
      </w:tc>
      <w:tc>
        <w:tcPr>
          <w:tcW w:w="2868" w:type="pct"/>
          <w:shd w:val="clear" w:color="auto" w:fill="auto"/>
          <w:vAlign w:val="bottom"/>
        </w:tcPr>
        <w:p w14:paraId="78D10B4F" w14:textId="7D02B0FE" w:rsidR="00113998" w:rsidRPr="00EF4257" w:rsidRDefault="006E480F" w:rsidP="009D7B90">
          <w:pPr>
            <w:tabs>
              <w:tab w:val="right" w:pos="9639"/>
            </w:tabs>
            <w:spacing w:after="0" w:line="276" w:lineRule="auto"/>
            <w:ind w:right="-108"/>
            <w:jc w:val="right"/>
            <w:rPr>
              <w:color w:val="004494"/>
              <w:sz w:val="16"/>
              <w:szCs w:val="16"/>
            </w:rPr>
          </w:pPr>
          <w:r w:rsidRPr="005A6CF1">
            <w:rPr>
              <w:color w:val="004494"/>
              <w:sz w:val="16"/>
              <w:szCs w:val="16"/>
              <w:lang w:val="en-US"/>
            </w:rPr>
            <w:fldChar w:fldCharType="begin"/>
          </w:r>
          <w:r w:rsidRPr="00EF4257">
            <w:rPr>
              <w:color w:val="004494"/>
              <w:sz w:val="16"/>
              <w:szCs w:val="16"/>
            </w:rPr>
            <w:instrText xml:space="preserve"> REF Document_type \h  \* MERGEFORMAT </w:instrText>
          </w:r>
          <w:r w:rsidRPr="005A6CF1">
            <w:rPr>
              <w:color w:val="004494"/>
              <w:sz w:val="16"/>
              <w:szCs w:val="16"/>
              <w:lang w:val="en-US"/>
            </w:rPr>
          </w:r>
          <w:r w:rsidRPr="005A6CF1">
            <w:rPr>
              <w:color w:val="004494"/>
              <w:sz w:val="16"/>
              <w:szCs w:val="16"/>
              <w:lang w:val="en-US"/>
            </w:rPr>
            <w:fldChar w:fldCharType="separate"/>
          </w:r>
          <w:sdt>
            <w:sdtPr>
              <w:rPr>
                <w:color w:val="004494"/>
                <w:sz w:val="16"/>
                <w:szCs w:val="16"/>
              </w:rPr>
              <w:alias w:val="Document_type"/>
              <w:tag w:val="Document_type"/>
              <w:id w:val="-667251307"/>
            </w:sdtPr>
            <w:sdtContent>
              <w:r w:rsidR="00EF4257" w:rsidRPr="00EF4257">
                <w:rPr>
                  <w:color w:val="004494"/>
                  <w:sz w:val="16"/>
                  <w:szCs w:val="16"/>
                </w:rPr>
                <w:t>Guide</w:t>
              </w:r>
            </w:sdtContent>
          </w:sdt>
        </w:p>
        <w:p w14:paraId="61940CAC" w14:textId="484E2326" w:rsidR="00113998" w:rsidRPr="00EF4257" w:rsidRDefault="006E480F" w:rsidP="009D7B90">
          <w:pPr>
            <w:tabs>
              <w:tab w:val="right" w:pos="9639"/>
            </w:tabs>
            <w:spacing w:after="0" w:line="276" w:lineRule="auto"/>
            <w:ind w:right="-108"/>
            <w:jc w:val="right"/>
            <w:rPr>
              <w:color w:val="004494"/>
              <w:sz w:val="16"/>
              <w:szCs w:val="16"/>
            </w:rPr>
          </w:pPr>
          <w:r w:rsidRPr="005A6CF1">
            <w:rPr>
              <w:color w:val="004494"/>
              <w:sz w:val="16"/>
              <w:szCs w:val="16"/>
              <w:lang w:val="en-US"/>
            </w:rPr>
            <w:fldChar w:fldCharType="end"/>
          </w:r>
          <w:r w:rsidRPr="005A6CF1">
            <w:rPr>
              <w:color w:val="004494"/>
              <w:sz w:val="16"/>
              <w:szCs w:val="16"/>
              <w:lang w:val="en-US"/>
            </w:rPr>
            <w:fldChar w:fldCharType="begin"/>
          </w:r>
          <w:r w:rsidRPr="00EF4257">
            <w:rPr>
              <w:color w:val="004494"/>
              <w:sz w:val="16"/>
              <w:szCs w:val="16"/>
            </w:rPr>
            <w:instrText xml:space="preserve"> REF Shorttitle  \* MERGEFORMAT </w:instrText>
          </w:r>
          <w:r w:rsidRPr="005A6CF1">
            <w:rPr>
              <w:color w:val="004494"/>
              <w:sz w:val="16"/>
              <w:szCs w:val="16"/>
              <w:lang w:val="en-US"/>
            </w:rPr>
            <w:fldChar w:fldCharType="separate"/>
          </w:r>
          <w:sdt>
            <w:sdtPr>
              <w:rPr>
                <w:color w:val="004494"/>
                <w:sz w:val="16"/>
                <w:szCs w:val="16"/>
              </w:rPr>
              <w:alias w:val="Short title"/>
              <w:tag w:val="Short title"/>
              <w:id w:val="2008944217"/>
            </w:sdtPr>
            <w:sdtContent>
              <w:r w:rsidR="00EF4257" w:rsidRPr="00EF4257">
                <w:rPr>
                  <w:color w:val="004494"/>
                  <w:sz w:val="16"/>
                  <w:szCs w:val="16"/>
                </w:rPr>
                <w:t>assessing declarations of interests</w:t>
              </w:r>
            </w:sdtContent>
          </w:sdt>
        </w:p>
        <w:p w14:paraId="641E77BF" w14:textId="664B30B1" w:rsidR="006E480F" w:rsidRPr="00EF4257" w:rsidRDefault="006E480F" w:rsidP="006E480F">
          <w:pPr>
            <w:tabs>
              <w:tab w:val="right" w:pos="9639"/>
            </w:tabs>
            <w:spacing w:after="0"/>
            <w:ind w:right="-108"/>
            <w:jc w:val="right"/>
            <w:rPr>
              <w:color w:val="0C4DA2"/>
              <w:sz w:val="16"/>
              <w:szCs w:val="16"/>
            </w:rPr>
          </w:pPr>
          <w:r w:rsidRPr="005A6CF1">
            <w:rPr>
              <w:color w:val="004494"/>
              <w:sz w:val="16"/>
              <w:szCs w:val="16"/>
              <w:lang w:val="en-US"/>
            </w:rPr>
            <w:fldChar w:fldCharType="end"/>
          </w:r>
          <w:r w:rsidRPr="005A6CF1">
            <w:rPr>
              <w:color w:val="004494"/>
              <w:sz w:val="16"/>
              <w:szCs w:val="16"/>
              <w:lang w:val="en-US"/>
            </w:rPr>
            <w:fldChar w:fldCharType="begin"/>
          </w:r>
          <w:r w:rsidRPr="00EF4257">
            <w:rPr>
              <w:color w:val="004494"/>
              <w:sz w:val="16"/>
              <w:szCs w:val="16"/>
            </w:rPr>
            <w:instrText xml:space="preserve"> REF Code_Vx_y  \* MERGEFORMAT </w:instrText>
          </w:r>
          <w:r w:rsidRPr="005A6CF1">
            <w:rPr>
              <w:color w:val="004494"/>
              <w:sz w:val="16"/>
              <w:szCs w:val="16"/>
              <w:lang w:val="en-US"/>
            </w:rPr>
            <w:fldChar w:fldCharType="separate"/>
          </w:r>
          <w:sdt>
            <w:sdtPr>
              <w:rPr>
                <w:color w:val="004494"/>
                <w:sz w:val="16"/>
                <w:szCs w:val="16"/>
              </w:rPr>
              <w:alias w:val="Code V x.y"/>
              <w:tag w:val="Code V x.y"/>
              <w:id w:val="1276060330"/>
              <w:text/>
            </w:sdtPr>
            <w:sdtContent>
              <w:r w:rsidR="00EF4257" w:rsidRPr="00EF4257">
                <w:rPr>
                  <w:color w:val="004494"/>
                  <w:sz w:val="16"/>
                  <w:szCs w:val="16"/>
                </w:rPr>
                <w:t>1.</w:t>
              </w:r>
              <w:r w:rsidR="00EF4257">
                <w:rPr>
                  <w:color w:val="004494"/>
                  <w:sz w:val="16"/>
                  <w:szCs w:val="16"/>
                </w:rPr>
                <w:t>0</w:t>
              </w:r>
            </w:sdtContent>
          </w:sdt>
          <w:r w:rsidRPr="005A6CF1">
            <w:rPr>
              <w:color w:val="004494"/>
              <w:sz w:val="16"/>
              <w:szCs w:val="16"/>
              <w:lang w:val="en-US"/>
            </w:rPr>
            <w:fldChar w:fldCharType="end"/>
          </w:r>
        </w:p>
      </w:tc>
    </w:tr>
  </w:tbl>
  <w:p w14:paraId="08D0CDF9" w14:textId="77777777" w:rsidR="00A85197" w:rsidRPr="00EF4257" w:rsidRDefault="00A85197" w:rsidP="00917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6"/>
    </w:tblGrid>
    <w:tr w:rsidR="009D7B90" w:rsidRPr="00113998" w14:paraId="3F7C432F" w14:textId="77777777" w:rsidTr="00C96F99">
      <w:trPr>
        <w:trHeight w:val="1701"/>
      </w:trPr>
      <w:tc>
        <w:tcPr>
          <w:tcW w:w="2286" w:type="pct"/>
          <w:shd w:val="clear" w:color="auto" w:fill="auto"/>
          <w:vAlign w:val="center"/>
        </w:tcPr>
        <w:p w14:paraId="5DF2BA2D" w14:textId="77777777" w:rsidR="009D7B90" w:rsidRPr="007A5E9D" w:rsidRDefault="009D7B90" w:rsidP="009D7B90">
          <w:pPr>
            <w:spacing w:after="0"/>
            <w:ind w:left="-113"/>
            <w:jc w:val="left"/>
            <w:rPr>
              <w:color w:val="0C4DA2"/>
              <w:sz w:val="18"/>
              <w:lang w:eastAsia="en-GB"/>
            </w:rPr>
          </w:pPr>
          <w:r w:rsidRPr="007A5E9D">
            <w:rPr>
              <w:noProof/>
              <w:color w:val="0C4DA2"/>
              <w:sz w:val="18"/>
              <w:lang w:eastAsia="zh-CN"/>
            </w:rPr>
            <w:drawing>
              <wp:inline distT="0" distB="0" distL="0" distR="0" wp14:anchorId="459E0765" wp14:editId="5A8E916B">
                <wp:extent cx="1425575" cy="1079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714" w:type="pct"/>
          <w:shd w:val="clear" w:color="auto" w:fill="auto"/>
        </w:tcPr>
        <w:bookmarkStart w:id="4" w:name="Document_type" w:displacedByCustomXml="next"/>
        <w:sdt>
          <w:sdtPr>
            <w:rPr>
              <w:color w:val="004494"/>
              <w:sz w:val="16"/>
              <w:szCs w:val="16"/>
            </w:rPr>
            <w:alias w:val="Document_type"/>
            <w:tag w:val="Document_type"/>
            <w:id w:val="1530451542"/>
          </w:sdtPr>
          <w:sdtContent>
            <w:p w14:paraId="43DD2FF5" w14:textId="6E070D00" w:rsidR="009D7B90" w:rsidRPr="00EF4257" w:rsidRDefault="00EF4257" w:rsidP="009D7B90">
              <w:pPr>
                <w:tabs>
                  <w:tab w:val="right" w:pos="9639"/>
                </w:tabs>
                <w:spacing w:after="0" w:line="276" w:lineRule="auto"/>
                <w:ind w:right="-108"/>
                <w:jc w:val="right"/>
                <w:rPr>
                  <w:color w:val="004494"/>
                  <w:sz w:val="16"/>
                  <w:szCs w:val="16"/>
                </w:rPr>
              </w:pPr>
              <w:r w:rsidRPr="00EF4257">
                <w:rPr>
                  <w:color w:val="004494"/>
                  <w:sz w:val="16"/>
                  <w:szCs w:val="16"/>
                </w:rPr>
                <w:t>Guide</w:t>
              </w:r>
            </w:p>
          </w:sdtContent>
        </w:sdt>
        <w:bookmarkEnd w:id="4" w:displacedByCustomXml="next"/>
        <w:bookmarkStart w:id="5" w:name="Shorttitle" w:displacedByCustomXml="next"/>
        <w:sdt>
          <w:sdtPr>
            <w:rPr>
              <w:color w:val="004494"/>
              <w:sz w:val="16"/>
              <w:szCs w:val="16"/>
            </w:rPr>
            <w:alias w:val="Short title"/>
            <w:tag w:val="Short title"/>
            <w:id w:val="-245653504"/>
          </w:sdtPr>
          <w:sdtContent>
            <w:p w14:paraId="17859B27" w14:textId="2078D6BD" w:rsidR="009D7B90" w:rsidRPr="00EF4257" w:rsidRDefault="00EF4257" w:rsidP="009D7B90">
              <w:pPr>
                <w:tabs>
                  <w:tab w:val="right" w:pos="9639"/>
                </w:tabs>
                <w:spacing w:after="0" w:line="276" w:lineRule="auto"/>
                <w:ind w:right="-108"/>
                <w:jc w:val="right"/>
                <w:rPr>
                  <w:color w:val="004494"/>
                  <w:sz w:val="16"/>
                  <w:szCs w:val="16"/>
                </w:rPr>
              </w:pPr>
              <w:r>
                <w:rPr>
                  <w:color w:val="004494"/>
                  <w:sz w:val="16"/>
                  <w:szCs w:val="16"/>
                </w:rPr>
                <w:t>a</w:t>
              </w:r>
              <w:r w:rsidRPr="00EF4257">
                <w:rPr>
                  <w:color w:val="004494"/>
                  <w:sz w:val="16"/>
                  <w:szCs w:val="16"/>
                </w:rPr>
                <w:t>ssessing declaration of interests</w:t>
              </w:r>
            </w:p>
          </w:sdtContent>
        </w:sdt>
        <w:bookmarkEnd w:id="5" w:displacedByCustomXml="next"/>
        <w:bookmarkStart w:id="6" w:name="Code_Vx_y" w:displacedByCustomXml="next"/>
        <w:sdt>
          <w:sdtPr>
            <w:rPr>
              <w:color w:val="004494"/>
              <w:sz w:val="16"/>
              <w:szCs w:val="16"/>
              <w:lang w:val="fr-FR"/>
            </w:rPr>
            <w:alias w:val="Code V x.y"/>
            <w:tag w:val="Code V x.y"/>
            <w:id w:val="-548689744"/>
            <w:text/>
          </w:sdtPr>
          <w:sdtContent>
            <w:p w14:paraId="7B9DF624" w14:textId="06D08C58" w:rsidR="009D7B90" w:rsidRPr="00F22D19" w:rsidRDefault="00EF4257" w:rsidP="009D7B90">
              <w:pPr>
                <w:tabs>
                  <w:tab w:val="right" w:pos="9360"/>
                </w:tabs>
                <w:spacing w:after="0"/>
                <w:ind w:right="-108"/>
                <w:jc w:val="right"/>
                <w:rPr>
                  <w:color w:val="004494"/>
                  <w:sz w:val="16"/>
                  <w:szCs w:val="16"/>
                  <w:lang w:val="fr-FR"/>
                </w:rPr>
              </w:pPr>
              <w:r w:rsidRPr="00F22D19">
                <w:rPr>
                  <w:color w:val="004494"/>
                  <w:sz w:val="16"/>
                  <w:szCs w:val="16"/>
                  <w:lang w:val="fr-FR"/>
                </w:rPr>
                <w:t xml:space="preserve"> </w:t>
              </w:r>
              <w:r>
                <w:rPr>
                  <w:color w:val="004494"/>
                  <w:sz w:val="16"/>
                  <w:szCs w:val="16"/>
                  <w:lang w:val="fr-FR"/>
                </w:rPr>
                <w:t>1</w:t>
              </w:r>
              <w:r w:rsidR="009D7B90" w:rsidRPr="00F22D19">
                <w:rPr>
                  <w:color w:val="004494"/>
                  <w:sz w:val="16"/>
                  <w:szCs w:val="16"/>
                  <w:lang w:val="fr-FR"/>
                </w:rPr>
                <w:t>.</w:t>
              </w:r>
              <w:r>
                <w:rPr>
                  <w:color w:val="004494"/>
                  <w:sz w:val="16"/>
                  <w:szCs w:val="16"/>
                  <w:lang w:val="fr-FR"/>
                </w:rPr>
                <w:t>0</w:t>
              </w:r>
            </w:p>
          </w:sdtContent>
        </w:sdt>
        <w:bookmarkEnd w:id="6" w:displacedByCustomXml="prev"/>
        <w:p w14:paraId="75F8AE26" w14:textId="77777777" w:rsidR="009D7B90" w:rsidRPr="00F22D19" w:rsidRDefault="009D7B90" w:rsidP="009D7B90">
          <w:pPr>
            <w:tabs>
              <w:tab w:val="right" w:pos="9360"/>
            </w:tabs>
            <w:spacing w:after="0"/>
            <w:ind w:right="-108"/>
            <w:jc w:val="right"/>
            <w:rPr>
              <w:color w:val="004494"/>
              <w:sz w:val="16"/>
              <w:szCs w:val="16"/>
              <w:lang w:val="fr-FR"/>
            </w:rPr>
          </w:pPr>
        </w:p>
        <w:p w14:paraId="603DD75F" w14:textId="77777777" w:rsidR="009D7B90" w:rsidRPr="00F22D19" w:rsidRDefault="009D7B90" w:rsidP="009D7B90">
          <w:pPr>
            <w:tabs>
              <w:tab w:val="left" w:pos="2085"/>
              <w:tab w:val="right" w:pos="9360"/>
            </w:tabs>
            <w:spacing w:after="0"/>
            <w:ind w:right="-108"/>
            <w:rPr>
              <w:color w:val="0C4DA2"/>
              <w:sz w:val="18"/>
              <w:lang w:val="fr-FR"/>
            </w:rPr>
          </w:pPr>
        </w:p>
      </w:tc>
    </w:tr>
    <w:tr w:rsidR="009D7B90" w:rsidRPr="007A5E9D" w14:paraId="1049129F" w14:textId="77777777" w:rsidTr="00C96F99">
      <w:trPr>
        <w:trHeight w:val="581"/>
      </w:trPr>
      <w:tc>
        <w:tcPr>
          <w:tcW w:w="2286" w:type="pct"/>
          <w:shd w:val="clear" w:color="auto" w:fill="auto"/>
          <w:vAlign w:val="center"/>
        </w:tcPr>
        <w:p w14:paraId="1D2A3C97" w14:textId="77777777" w:rsidR="009D7B90" w:rsidRPr="007A5E9D" w:rsidRDefault="009D7B90" w:rsidP="009D7B90">
          <w:pPr>
            <w:spacing w:after="0"/>
            <w:ind w:left="680"/>
            <w:jc w:val="left"/>
            <w:rPr>
              <w:color w:val="0C4DA2"/>
              <w:sz w:val="18"/>
            </w:rPr>
          </w:pPr>
          <w:r w:rsidRPr="000D1428">
            <w:rPr>
              <w:rFonts w:eastAsia="SimSun" w:cs="Lucida Sans"/>
              <w:color w:val="004494"/>
              <w:sz w:val="20"/>
              <w:szCs w:val="18"/>
              <w:lang w:eastAsia="zh-CN"/>
            </w:rPr>
            <w:t>Moving Europe towards a sustainable</w:t>
          </w:r>
          <w:r>
            <w:rPr>
              <w:rFonts w:eastAsia="SimSun" w:cs="Lucida Sans"/>
              <w:color w:val="004494"/>
              <w:sz w:val="20"/>
              <w:szCs w:val="18"/>
              <w:lang w:eastAsia="zh-CN"/>
            </w:rPr>
            <w:t xml:space="preserve"> </w:t>
          </w:r>
          <w:r w:rsidRPr="000D1428">
            <w:rPr>
              <w:rFonts w:eastAsia="SimSun" w:cs="Lucida Sans"/>
              <w:color w:val="004494"/>
              <w:sz w:val="20"/>
              <w:szCs w:val="18"/>
              <w:lang w:eastAsia="zh-CN"/>
            </w:rPr>
            <w:t>and safe railway system without frontiers.</w:t>
          </w:r>
        </w:p>
      </w:tc>
      <w:tc>
        <w:tcPr>
          <w:tcW w:w="2714" w:type="pct"/>
          <w:shd w:val="clear" w:color="auto" w:fill="auto"/>
        </w:tcPr>
        <w:p w14:paraId="78633083" w14:textId="77777777" w:rsidR="009D7B90" w:rsidRPr="007A5E9D" w:rsidRDefault="009D7B90" w:rsidP="009D7B90">
          <w:pPr>
            <w:tabs>
              <w:tab w:val="right" w:pos="9639"/>
            </w:tabs>
            <w:spacing w:after="0" w:line="276" w:lineRule="auto"/>
            <w:jc w:val="right"/>
            <w:rPr>
              <w:color w:val="0C4DA2"/>
              <w:sz w:val="18"/>
              <w:szCs w:val="18"/>
            </w:rPr>
          </w:pPr>
        </w:p>
      </w:tc>
    </w:tr>
  </w:tbl>
  <w:p w14:paraId="5E5C0925" w14:textId="77777777" w:rsidR="00A85197" w:rsidRPr="00E8730E" w:rsidRDefault="00A85197" w:rsidP="007A5E9D">
    <w:pPr>
      <w:pStyle w:val="Header"/>
      <w:jc w:val="both"/>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97F"/>
    <w:multiLevelType w:val="multilevel"/>
    <w:tmpl w:val="EA0A14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B64394"/>
    <w:multiLevelType w:val="hybridMultilevel"/>
    <w:tmpl w:val="7666C6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639EE"/>
    <w:multiLevelType w:val="hybridMultilevel"/>
    <w:tmpl w:val="32BE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2C51"/>
    <w:multiLevelType w:val="multilevel"/>
    <w:tmpl w:val="AC62C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4E07"/>
    <w:multiLevelType w:val="multilevel"/>
    <w:tmpl w:val="59A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65043"/>
    <w:multiLevelType w:val="multilevel"/>
    <w:tmpl w:val="D81E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914C3"/>
    <w:multiLevelType w:val="hybridMultilevel"/>
    <w:tmpl w:val="5AC80666"/>
    <w:lvl w:ilvl="0" w:tplc="0409000F">
      <w:start w:val="1"/>
      <w:numFmt w:val="decimal"/>
      <w:lvlText w:val="%1."/>
      <w:lvlJc w:val="left"/>
      <w:pPr>
        <w:ind w:left="1080" w:hanging="360"/>
      </w:pPr>
      <w:rPr>
        <w:rFonts w:hint="default"/>
        <w:color w:val="094595"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2D4C9C"/>
    <w:multiLevelType w:val="hybridMultilevel"/>
    <w:tmpl w:val="65C00DD2"/>
    <w:lvl w:ilvl="0" w:tplc="902A45B6">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33BB5"/>
    <w:multiLevelType w:val="hybridMultilevel"/>
    <w:tmpl w:val="AD1C8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12745"/>
    <w:multiLevelType w:val="hybridMultilevel"/>
    <w:tmpl w:val="919CA67A"/>
    <w:lvl w:ilvl="0" w:tplc="0409000F">
      <w:start w:val="1"/>
      <w:numFmt w:val="decimal"/>
      <w:lvlText w:val="%1."/>
      <w:lvlJc w:val="left"/>
      <w:pPr>
        <w:ind w:left="1800" w:hanging="720"/>
      </w:pPr>
      <w:rPr>
        <w:rFonts w:hint="default"/>
        <w:b/>
        <w:color w:val="002034" w:themeColor="text1"/>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F6A2841"/>
    <w:multiLevelType w:val="multilevel"/>
    <w:tmpl w:val="F6501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439DB"/>
    <w:multiLevelType w:val="hybridMultilevel"/>
    <w:tmpl w:val="9A78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7D05A1"/>
    <w:multiLevelType w:val="multilevel"/>
    <w:tmpl w:val="2DC67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B869D6"/>
    <w:multiLevelType w:val="hybridMultilevel"/>
    <w:tmpl w:val="E79E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67324"/>
    <w:multiLevelType w:val="multilevel"/>
    <w:tmpl w:val="FD1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4728C"/>
    <w:multiLevelType w:val="hybridMultilevel"/>
    <w:tmpl w:val="3ABEF806"/>
    <w:lvl w:ilvl="0" w:tplc="A4166E98">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B7C8E"/>
    <w:multiLevelType w:val="multilevel"/>
    <w:tmpl w:val="5FE2E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409CA"/>
    <w:multiLevelType w:val="multilevel"/>
    <w:tmpl w:val="2DC67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04F78"/>
    <w:multiLevelType w:val="multilevel"/>
    <w:tmpl w:val="1BE81A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0DA01C6"/>
    <w:multiLevelType w:val="hybridMultilevel"/>
    <w:tmpl w:val="6CBC0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E6A97"/>
    <w:multiLevelType w:val="multilevel"/>
    <w:tmpl w:val="810E7A52"/>
    <w:lvl w:ilvl="0">
      <w:start w:val="1"/>
      <w:numFmt w:val="decimal"/>
      <w:pStyle w:val="Heading1"/>
      <w:lvlText w:val="%1."/>
      <w:lvlJc w:val="left"/>
      <w:pPr>
        <w:ind w:left="567" w:hanging="567"/>
      </w:pPr>
      <w:rPr>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6CA2D62"/>
    <w:multiLevelType w:val="multilevel"/>
    <w:tmpl w:val="A126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82DCF"/>
    <w:multiLevelType w:val="multilevel"/>
    <w:tmpl w:val="451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231E1"/>
    <w:multiLevelType w:val="multilevel"/>
    <w:tmpl w:val="2DC67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1739DC"/>
    <w:multiLevelType w:val="multilevel"/>
    <w:tmpl w:val="C22A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8140B"/>
    <w:multiLevelType w:val="multilevel"/>
    <w:tmpl w:val="230E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40694"/>
    <w:multiLevelType w:val="multilevel"/>
    <w:tmpl w:val="0836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C3149"/>
    <w:multiLevelType w:val="multilevel"/>
    <w:tmpl w:val="E778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6F5DAE"/>
    <w:multiLevelType w:val="hybridMultilevel"/>
    <w:tmpl w:val="777E8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164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225506">
    <w:abstractNumId w:val="8"/>
  </w:num>
  <w:num w:numId="3" w16cid:durableId="1863274405">
    <w:abstractNumId w:val="26"/>
  </w:num>
  <w:num w:numId="4" w16cid:durableId="78328200">
    <w:abstractNumId w:val="17"/>
  </w:num>
  <w:num w:numId="5" w16cid:durableId="516820173">
    <w:abstractNumId w:val="41"/>
  </w:num>
  <w:num w:numId="6" w16cid:durableId="1487740686">
    <w:abstractNumId w:val="21"/>
  </w:num>
  <w:num w:numId="7" w16cid:durableId="1513454738">
    <w:abstractNumId w:val="22"/>
  </w:num>
  <w:num w:numId="8" w16cid:durableId="486290374">
    <w:abstractNumId w:val="24"/>
  </w:num>
  <w:num w:numId="9" w16cid:durableId="2113279705">
    <w:abstractNumId w:val="15"/>
  </w:num>
  <w:num w:numId="10" w16cid:durableId="2093548791">
    <w:abstractNumId w:val="2"/>
  </w:num>
  <w:num w:numId="11" w16cid:durableId="255095143">
    <w:abstractNumId w:val="20"/>
  </w:num>
  <w:num w:numId="12" w16cid:durableId="1133980583">
    <w:abstractNumId w:val="27"/>
  </w:num>
  <w:num w:numId="13" w16cid:durableId="1781334952">
    <w:abstractNumId w:val="5"/>
  </w:num>
  <w:num w:numId="14" w16cid:durableId="1824541778">
    <w:abstractNumId w:val="31"/>
  </w:num>
  <w:num w:numId="15" w16cid:durableId="1276600781">
    <w:abstractNumId w:val="10"/>
  </w:num>
  <w:num w:numId="16" w16cid:durableId="1619604155">
    <w:abstractNumId w:val="12"/>
  </w:num>
  <w:num w:numId="17" w16cid:durableId="503010460">
    <w:abstractNumId w:val="40"/>
  </w:num>
  <w:num w:numId="18" w16cid:durableId="671221027">
    <w:abstractNumId w:val="23"/>
  </w:num>
  <w:num w:numId="19" w16cid:durableId="1330790239">
    <w:abstractNumId w:val="10"/>
  </w:num>
  <w:num w:numId="20" w16cid:durableId="2075080453">
    <w:abstractNumId w:val="32"/>
  </w:num>
  <w:num w:numId="21" w16cid:durableId="1028943253">
    <w:abstractNumId w:val="32"/>
  </w:num>
  <w:num w:numId="22" w16cid:durableId="52582872">
    <w:abstractNumId w:val="32"/>
  </w:num>
  <w:num w:numId="23" w16cid:durableId="1373649884">
    <w:abstractNumId w:val="32"/>
  </w:num>
  <w:num w:numId="24" w16cid:durableId="272248036">
    <w:abstractNumId w:val="0"/>
  </w:num>
  <w:num w:numId="25" w16cid:durableId="1195919025">
    <w:abstractNumId w:val="32"/>
  </w:num>
  <w:num w:numId="26" w16cid:durableId="209725966">
    <w:abstractNumId w:val="18"/>
  </w:num>
  <w:num w:numId="27" w16cid:durableId="35087482">
    <w:abstractNumId w:val="9"/>
  </w:num>
  <w:num w:numId="28" w16cid:durableId="1430851197">
    <w:abstractNumId w:val="11"/>
  </w:num>
  <w:num w:numId="29" w16cid:durableId="1664973250">
    <w:abstractNumId w:val="32"/>
  </w:num>
  <w:num w:numId="30" w16cid:durableId="2117214797">
    <w:abstractNumId w:val="1"/>
  </w:num>
  <w:num w:numId="31" w16cid:durableId="69086468">
    <w:abstractNumId w:val="14"/>
  </w:num>
  <w:num w:numId="32" w16cid:durableId="645202112">
    <w:abstractNumId w:val="25"/>
  </w:num>
  <w:num w:numId="33" w16cid:durableId="344793121">
    <w:abstractNumId w:val="30"/>
  </w:num>
  <w:num w:numId="34" w16cid:durableId="1887911624">
    <w:abstractNumId w:val="34"/>
  </w:num>
  <w:num w:numId="35" w16cid:durableId="684139532">
    <w:abstractNumId w:val="3"/>
  </w:num>
  <w:num w:numId="36" w16cid:durableId="1717772300">
    <w:abstractNumId w:val="13"/>
  </w:num>
  <w:num w:numId="37" w16cid:durableId="1572764298">
    <w:abstractNumId w:val="29"/>
  </w:num>
  <w:num w:numId="38" w16cid:durableId="1957717348">
    <w:abstractNumId w:val="39"/>
  </w:num>
  <w:num w:numId="39" w16cid:durableId="1900364904">
    <w:abstractNumId w:val="38"/>
  </w:num>
  <w:num w:numId="40" w16cid:durableId="2116826841">
    <w:abstractNumId w:val="6"/>
  </w:num>
  <w:num w:numId="41" w16cid:durableId="1125008424">
    <w:abstractNumId w:val="36"/>
  </w:num>
  <w:num w:numId="42" w16cid:durableId="1768652202">
    <w:abstractNumId w:val="37"/>
  </w:num>
  <w:num w:numId="43" w16cid:durableId="776751876">
    <w:abstractNumId w:val="19"/>
  </w:num>
  <w:num w:numId="44" w16cid:durableId="1332561306">
    <w:abstractNumId w:val="7"/>
  </w:num>
  <w:num w:numId="45" w16cid:durableId="423650673">
    <w:abstractNumId w:val="33"/>
  </w:num>
  <w:num w:numId="46" w16cid:durableId="49118727">
    <w:abstractNumId w:val="16"/>
  </w:num>
  <w:num w:numId="47" w16cid:durableId="499393664">
    <w:abstractNumId w:val="4"/>
  </w:num>
  <w:num w:numId="48" w16cid:durableId="163784784">
    <w:abstractNumId w:val="28"/>
  </w:num>
  <w:num w:numId="49" w16cid:durableId="3971734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98"/>
    <w:rsid w:val="000064A9"/>
    <w:rsid w:val="0001109C"/>
    <w:rsid w:val="00011829"/>
    <w:rsid w:val="00012CA6"/>
    <w:rsid w:val="00015E37"/>
    <w:rsid w:val="00016E9E"/>
    <w:rsid w:val="00017FDA"/>
    <w:rsid w:val="00020D77"/>
    <w:rsid w:val="00021D1C"/>
    <w:rsid w:val="00022A87"/>
    <w:rsid w:val="0002527B"/>
    <w:rsid w:val="00025472"/>
    <w:rsid w:val="000375DB"/>
    <w:rsid w:val="00040375"/>
    <w:rsid w:val="00043E02"/>
    <w:rsid w:val="00043E4B"/>
    <w:rsid w:val="00044BB5"/>
    <w:rsid w:val="00047BAB"/>
    <w:rsid w:val="00047EC0"/>
    <w:rsid w:val="0005127A"/>
    <w:rsid w:val="00052E37"/>
    <w:rsid w:val="000532FF"/>
    <w:rsid w:val="00053D05"/>
    <w:rsid w:val="00060C11"/>
    <w:rsid w:val="00062D9B"/>
    <w:rsid w:val="0006356B"/>
    <w:rsid w:val="00066D7E"/>
    <w:rsid w:val="00066E50"/>
    <w:rsid w:val="00067E9F"/>
    <w:rsid w:val="0007198A"/>
    <w:rsid w:val="000831E2"/>
    <w:rsid w:val="00084178"/>
    <w:rsid w:val="00086AA9"/>
    <w:rsid w:val="00093DC0"/>
    <w:rsid w:val="000A234F"/>
    <w:rsid w:val="000A441B"/>
    <w:rsid w:val="000B1D37"/>
    <w:rsid w:val="000C15FA"/>
    <w:rsid w:val="000C6F03"/>
    <w:rsid w:val="000D1428"/>
    <w:rsid w:val="000D6A15"/>
    <w:rsid w:val="000D7CA7"/>
    <w:rsid w:val="000E116D"/>
    <w:rsid w:val="000F1520"/>
    <w:rsid w:val="000F4E8D"/>
    <w:rsid w:val="000F6093"/>
    <w:rsid w:val="00113998"/>
    <w:rsid w:val="00116B37"/>
    <w:rsid w:val="00120407"/>
    <w:rsid w:val="001225ED"/>
    <w:rsid w:val="001233FE"/>
    <w:rsid w:val="001245F8"/>
    <w:rsid w:val="00124643"/>
    <w:rsid w:val="001251E2"/>
    <w:rsid w:val="00127B7E"/>
    <w:rsid w:val="00133509"/>
    <w:rsid w:val="00134831"/>
    <w:rsid w:val="00134848"/>
    <w:rsid w:val="00141906"/>
    <w:rsid w:val="00142013"/>
    <w:rsid w:val="0014473F"/>
    <w:rsid w:val="00145948"/>
    <w:rsid w:val="00145FDA"/>
    <w:rsid w:val="0015182B"/>
    <w:rsid w:val="00154C10"/>
    <w:rsid w:val="00156030"/>
    <w:rsid w:val="00162160"/>
    <w:rsid w:val="00162F09"/>
    <w:rsid w:val="001651E9"/>
    <w:rsid w:val="00165D0A"/>
    <w:rsid w:val="0016729C"/>
    <w:rsid w:val="00167641"/>
    <w:rsid w:val="00170259"/>
    <w:rsid w:val="0017549A"/>
    <w:rsid w:val="00180229"/>
    <w:rsid w:val="001835B6"/>
    <w:rsid w:val="00186B54"/>
    <w:rsid w:val="001878FD"/>
    <w:rsid w:val="0019060C"/>
    <w:rsid w:val="001912EE"/>
    <w:rsid w:val="001930D5"/>
    <w:rsid w:val="00194D03"/>
    <w:rsid w:val="001A0D3B"/>
    <w:rsid w:val="001A43B1"/>
    <w:rsid w:val="001A54C7"/>
    <w:rsid w:val="001A6D1E"/>
    <w:rsid w:val="001B546B"/>
    <w:rsid w:val="001C1E56"/>
    <w:rsid w:val="001C2143"/>
    <w:rsid w:val="001C2CAD"/>
    <w:rsid w:val="001C44BB"/>
    <w:rsid w:val="001C752E"/>
    <w:rsid w:val="001D3BD4"/>
    <w:rsid w:val="001D3DC2"/>
    <w:rsid w:val="001E660C"/>
    <w:rsid w:val="001F23A6"/>
    <w:rsid w:val="001F7B70"/>
    <w:rsid w:val="002009F5"/>
    <w:rsid w:val="00202832"/>
    <w:rsid w:val="002068B9"/>
    <w:rsid w:val="002107B2"/>
    <w:rsid w:val="00213801"/>
    <w:rsid w:val="00220651"/>
    <w:rsid w:val="0022502F"/>
    <w:rsid w:val="00230419"/>
    <w:rsid w:val="002304DE"/>
    <w:rsid w:val="0023057B"/>
    <w:rsid w:val="00243E06"/>
    <w:rsid w:val="00245620"/>
    <w:rsid w:val="0024797B"/>
    <w:rsid w:val="00257A08"/>
    <w:rsid w:val="00270C63"/>
    <w:rsid w:val="00271588"/>
    <w:rsid w:val="00272473"/>
    <w:rsid w:val="002809B2"/>
    <w:rsid w:val="00284F57"/>
    <w:rsid w:val="00284F68"/>
    <w:rsid w:val="00293E6B"/>
    <w:rsid w:val="00296567"/>
    <w:rsid w:val="002A3936"/>
    <w:rsid w:val="002B2A21"/>
    <w:rsid w:val="002B40B1"/>
    <w:rsid w:val="002B4162"/>
    <w:rsid w:val="002B4F8A"/>
    <w:rsid w:val="002C1DD3"/>
    <w:rsid w:val="002C2724"/>
    <w:rsid w:val="002C2856"/>
    <w:rsid w:val="002C41EA"/>
    <w:rsid w:val="002C470C"/>
    <w:rsid w:val="002C5688"/>
    <w:rsid w:val="002C6141"/>
    <w:rsid w:val="002D4F24"/>
    <w:rsid w:val="002D50B0"/>
    <w:rsid w:val="002D536C"/>
    <w:rsid w:val="002E3C89"/>
    <w:rsid w:val="002E756E"/>
    <w:rsid w:val="002F3A22"/>
    <w:rsid w:val="002F42D6"/>
    <w:rsid w:val="002F6736"/>
    <w:rsid w:val="0030072F"/>
    <w:rsid w:val="0030164D"/>
    <w:rsid w:val="003024F4"/>
    <w:rsid w:val="00306793"/>
    <w:rsid w:val="00311870"/>
    <w:rsid w:val="00312BEC"/>
    <w:rsid w:val="00313910"/>
    <w:rsid w:val="00322E41"/>
    <w:rsid w:val="003244A5"/>
    <w:rsid w:val="003316ED"/>
    <w:rsid w:val="00331F6B"/>
    <w:rsid w:val="00332ECD"/>
    <w:rsid w:val="00337128"/>
    <w:rsid w:val="003407C7"/>
    <w:rsid w:val="00340C2A"/>
    <w:rsid w:val="003416EC"/>
    <w:rsid w:val="003439B6"/>
    <w:rsid w:val="00343ACE"/>
    <w:rsid w:val="00346788"/>
    <w:rsid w:val="00347AF5"/>
    <w:rsid w:val="003501E5"/>
    <w:rsid w:val="00350B9B"/>
    <w:rsid w:val="00351972"/>
    <w:rsid w:val="0035567D"/>
    <w:rsid w:val="00355887"/>
    <w:rsid w:val="00370476"/>
    <w:rsid w:val="00380423"/>
    <w:rsid w:val="00382634"/>
    <w:rsid w:val="003836C1"/>
    <w:rsid w:val="00386575"/>
    <w:rsid w:val="00390593"/>
    <w:rsid w:val="00392C86"/>
    <w:rsid w:val="003A1709"/>
    <w:rsid w:val="003A25DE"/>
    <w:rsid w:val="003A5595"/>
    <w:rsid w:val="003A7F58"/>
    <w:rsid w:val="003B0B95"/>
    <w:rsid w:val="003B37E8"/>
    <w:rsid w:val="003B5738"/>
    <w:rsid w:val="003B5EAD"/>
    <w:rsid w:val="003B5F4C"/>
    <w:rsid w:val="003B5FEE"/>
    <w:rsid w:val="003B78E2"/>
    <w:rsid w:val="003C0093"/>
    <w:rsid w:val="003C5CB2"/>
    <w:rsid w:val="003C5D6E"/>
    <w:rsid w:val="003D020C"/>
    <w:rsid w:val="003D32CA"/>
    <w:rsid w:val="003D3973"/>
    <w:rsid w:val="003D47C9"/>
    <w:rsid w:val="003D4828"/>
    <w:rsid w:val="003D75D9"/>
    <w:rsid w:val="003E28A2"/>
    <w:rsid w:val="003E632B"/>
    <w:rsid w:val="003F6572"/>
    <w:rsid w:val="003F76D1"/>
    <w:rsid w:val="004037E8"/>
    <w:rsid w:val="004050E0"/>
    <w:rsid w:val="004108ED"/>
    <w:rsid w:val="00411416"/>
    <w:rsid w:val="00412904"/>
    <w:rsid w:val="0041328F"/>
    <w:rsid w:val="00415519"/>
    <w:rsid w:val="00416761"/>
    <w:rsid w:val="004228D6"/>
    <w:rsid w:val="004239BB"/>
    <w:rsid w:val="00423DA2"/>
    <w:rsid w:val="00427F4E"/>
    <w:rsid w:val="00427F9C"/>
    <w:rsid w:val="00434830"/>
    <w:rsid w:val="00441298"/>
    <w:rsid w:val="00442753"/>
    <w:rsid w:val="00442B62"/>
    <w:rsid w:val="004466E0"/>
    <w:rsid w:val="0045706A"/>
    <w:rsid w:val="00461D80"/>
    <w:rsid w:val="00462AD3"/>
    <w:rsid w:val="00462F3F"/>
    <w:rsid w:val="00465A26"/>
    <w:rsid w:val="00467F59"/>
    <w:rsid w:val="00471019"/>
    <w:rsid w:val="004721FC"/>
    <w:rsid w:val="00482A3B"/>
    <w:rsid w:val="00486710"/>
    <w:rsid w:val="00491571"/>
    <w:rsid w:val="00493735"/>
    <w:rsid w:val="004A0552"/>
    <w:rsid w:val="004A760A"/>
    <w:rsid w:val="004A7943"/>
    <w:rsid w:val="004B419C"/>
    <w:rsid w:val="004B5F77"/>
    <w:rsid w:val="004C01EB"/>
    <w:rsid w:val="004C0730"/>
    <w:rsid w:val="004C25FA"/>
    <w:rsid w:val="004C2C73"/>
    <w:rsid w:val="004C4825"/>
    <w:rsid w:val="004C5B5F"/>
    <w:rsid w:val="004D42CF"/>
    <w:rsid w:val="004E2CB3"/>
    <w:rsid w:val="004E7350"/>
    <w:rsid w:val="004F059D"/>
    <w:rsid w:val="004F61C3"/>
    <w:rsid w:val="004F77F0"/>
    <w:rsid w:val="0050243A"/>
    <w:rsid w:val="00505655"/>
    <w:rsid w:val="0050663C"/>
    <w:rsid w:val="00514E97"/>
    <w:rsid w:val="00516D37"/>
    <w:rsid w:val="00520439"/>
    <w:rsid w:val="00522062"/>
    <w:rsid w:val="005257B9"/>
    <w:rsid w:val="00527192"/>
    <w:rsid w:val="0053091E"/>
    <w:rsid w:val="005322FF"/>
    <w:rsid w:val="00532B6C"/>
    <w:rsid w:val="00533E48"/>
    <w:rsid w:val="005342C1"/>
    <w:rsid w:val="00537411"/>
    <w:rsid w:val="00543878"/>
    <w:rsid w:val="00552A7B"/>
    <w:rsid w:val="00554CD6"/>
    <w:rsid w:val="0055701B"/>
    <w:rsid w:val="0056147B"/>
    <w:rsid w:val="0056196B"/>
    <w:rsid w:val="00561E94"/>
    <w:rsid w:val="00563515"/>
    <w:rsid w:val="00571433"/>
    <w:rsid w:val="00572524"/>
    <w:rsid w:val="005766A1"/>
    <w:rsid w:val="0057796E"/>
    <w:rsid w:val="00581288"/>
    <w:rsid w:val="00586259"/>
    <w:rsid w:val="00587268"/>
    <w:rsid w:val="00590A92"/>
    <w:rsid w:val="00591477"/>
    <w:rsid w:val="00592474"/>
    <w:rsid w:val="005A0EC9"/>
    <w:rsid w:val="005A4978"/>
    <w:rsid w:val="005A4BB8"/>
    <w:rsid w:val="005A6CF1"/>
    <w:rsid w:val="005A7732"/>
    <w:rsid w:val="005C2952"/>
    <w:rsid w:val="005C3CBC"/>
    <w:rsid w:val="005C6DFC"/>
    <w:rsid w:val="005C7BEA"/>
    <w:rsid w:val="005D2480"/>
    <w:rsid w:val="005E032D"/>
    <w:rsid w:val="005E0C17"/>
    <w:rsid w:val="005E0C57"/>
    <w:rsid w:val="005E49AE"/>
    <w:rsid w:val="005F104B"/>
    <w:rsid w:val="005F200E"/>
    <w:rsid w:val="005F7D97"/>
    <w:rsid w:val="00615564"/>
    <w:rsid w:val="0061610B"/>
    <w:rsid w:val="0061768C"/>
    <w:rsid w:val="00617DB0"/>
    <w:rsid w:val="00622487"/>
    <w:rsid w:val="00622E72"/>
    <w:rsid w:val="00626BE4"/>
    <w:rsid w:val="00633AF3"/>
    <w:rsid w:val="0063557C"/>
    <w:rsid w:val="00641FA8"/>
    <w:rsid w:val="006477EA"/>
    <w:rsid w:val="00647D6C"/>
    <w:rsid w:val="0065231B"/>
    <w:rsid w:val="00656B6D"/>
    <w:rsid w:val="0066294F"/>
    <w:rsid w:val="00672BF5"/>
    <w:rsid w:val="006824DD"/>
    <w:rsid w:val="00684633"/>
    <w:rsid w:val="00686EBE"/>
    <w:rsid w:val="00687D94"/>
    <w:rsid w:val="0069010F"/>
    <w:rsid w:val="00696C88"/>
    <w:rsid w:val="00697F28"/>
    <w:rsid w:val="006A4E27"/>
    <w:rsid w:val="006B2147"/>
    <w:rsid w:val="006B42A1"/>
    <w:rsid w:val="006B4A9F"/>
    <w:rsid w:val="006B5B14"/>
    <w:rsid w:val="006B6F79"/>
    <w:rsid w:val="006C16B2"/>
    <w:rsid w:val="006C71F0"/>
    <w:rsid w:val="006D63BF"/>
    <w:rsid w:val="006D6869"/>
    <w:rsid w:val="006D70F9"/>
    <w:rsid w:val="006D7694"/>
    <w:rsid w:val="006E0AD1"/>
    <w:rsid w:val="006E114E"/>
    <w:rsid w:val="006E1F99"/>
    <w:rsid w:val="006E4795"/>
    <w:rsid w:val="006E480F"/>
    <w:rsid w:val="006F28A8"/>
    <w:rsid w:val="006F5F0B"/>
    <w:rsid w:val="006F72B8"/>
    <w:rsid w:val="006F76D9"/>
    <w:rsid w:val="007004E9"/>
    <w:rsid w:val="00706F2C"/>
    <w:rsid w:val="00714AEC"/>
    <w:rsid w:val="00715197"/>
    <w:rsid w:val="00715BE5"/>
    <w:rsid w:val="00716DFA"/>
    <w:rsid w:val="00717442"/>
    <w:rsid w:val="007176E4"/>
    <w:rsid w:val="00721603"/>
    <w:rsid w:val="0072208B"/>
    <w:rsid w:val="00732D7C"/>
    <w:rsid w:val="007335A6"/>
    <w:rsid w:val="00734CAE"/>
    <w:rsid w:val="00740342"/>
    <w:rsid w:val="00743CB0"/>
    <w:rsid w:val="00744D86"/>
    <w:rsid w:val="00744F12"/>
    <w:rsid w:val="007478AB"/>
    <w:rsid w:val="00747FCA"/>
    <w:rsid w:val="00752922"/>
    <w:rsid w:val="007553DA"/>
    <w:rsid w:val="007556F1"/>
    <w:rsid w:val="00755B64"/>
    <w:rsid w:val="007574D1"/>
    <w:rsid w:val="007576D2"/>
    <w:rsid w:val="00760BC2"/>
    <w:rsid w:val="0076289F"/>
    <w:rsid w:val="00763C41"/>
    <w:rsid w:val="007645AA"/>
    <w:rsid w:val="007669EF"/>
    <w:rsid w:val="007727F5"/>
    <w:rsid w:val="007742D5"/>
    <w:rsid w:val="00774403"/>
    <w:rsid w:val="007754D5"/>
    <w:rsid w:val="00782C81"/>
    <w:rsid w:val="0078706D"/>
    <w:rsid w:val="00787196"/>
    <w:rsid w:val="00790DA9"/>
    <w:rsid w:val="007917B3"/>
    <w:rsid w:val="007930D5"/>
    <w:rsid w:val="00797D75"/>
    <w:rsid w:val="007A5561"/>
    <w:rsid w:val="007A5E9D"/>
    <w:rsid w:val="007B01FD"/>
    <w:rsid w:val="007C058F"/>
    <w:rsid w:val="007C0885"/>
    <w:rsid w:val="007C49D9"/>
    <w:rsid w:val="007D084E"/>
    <w:rsid w:val="007D1417"/>
    <w:rsid w:val="007D2156"/>
    <w:rsid w:val="007E034F"/>
    <w:rsid w:val="007E164B"/>
    <w:rsid w:val="007E43FD"/>
    <w:rsid w:val="007F14A6"/>
    <w:rsid w:val="007F7D3A"/>
    <w:rsid w:val="00802159"/>
    <w:rsid w:val="00802272"/>
    <w:rsid w:val="00802916"/>
    <w:rsid w:val="0080534E"/>
    <w:rsid w:val="008119E4"/>
    <w:rsid w:val="00813EE3"/>
    <w:rsid w:val="008151DE"/>
    <w:rsid w:val="00821833"/>
    <w:rsid w:val="00826F6D"/>
    <w:rsid w:val="00830738"/>
    <w:rsid w:val="0083210D"/>
    <w:rsid w:val="008455AD"/>
    <w:rsid w:val="00846569"/>
    <w:rsid w:val="00847487"/>
    <w:rsid w:val="00847F28"/>
    <w:rsid w:val="0085368F"/>
    <w:rsid w:val="00855188"/>
    <w:rsid w:val="008571DA"/>
    <w:rsid w:val="00860333"/>
    <w:rsid w:val="008632E0"/>
    <w:rsid w:val="0086527A"/>
    <w:rsid w:val="0087041B"/>
    <w:rsid w:val="00872619"/>
    <w:rsid w:val="00873795"/>
    <w:rsid w:val="00874395"/>
    <w:rsid w:val="0087708B"/>
    <w:rsid w:val="008771BC"/>
    <w:rsid w:val="00881D21"/>
    <w:rsid w:val="00886501"/>
    <w:rsid w:val="00890CD0"/>
    <w:rsid w:val="008918D1"/>
    <w:rsid w:val="00892A09"/>
    <w:rsid w:val="00897F4D"/>
    <w:rsid w:val="008B38C0"/>
    <w:rsid w:val="008B7E9C"/>
    <w:rsid w:val="008C0C90"/>
    <w:rsid w:val="008C1EED"/>
    <w:rsid w:val="008D7C69"/>
    <w:rsid w:val="008E4334"/>
    <w:rsid w:val="008E6317"/>
    <w:rsid w:val="008E70DF"/>
    <w:rsid w:val="008F26FB"/>
    <w:rsid w:val="008F369D"/>
    <w:rsid w:val="008F6536"/>
    <w:rsid w:val="008F6A08"/>
    <w:rsid w:val="0090377A"/>
    <w:rsid w:val="009071AF"/>
    <w:rsid w:val="00907499"/>
    <w:rsid w:val="009129F5"/>
    <w:rsid w:val="00917656"/>
    <w:rsid w:val="00920D36"/>
    <w:rsid w:val="00922409"/>
    <w:rsid w:val="009236EA"/>
    <w:rsid w:val="00923FE8"/>
    <w:rsid w:val="009250D6"/>
    <w:rsid w:val="009276DE"/>
    <w:rsid w:val="00940C46"/>
    <w:rsid w:val="009455D1"/>
    <w:rsid w:val="0095053E"/>
    <w:rsid w:val="00954DB8"/>
    <w:rsid w:val="00957928"/>
    <w:rsid w:val="00960D7E"/>
    <w:rsid w:val="009619A9"/>
    <w:rsid w:val="00961AAE"/>
    <w:rsid w:val="00961E33"/>
    <w:rsid w:val="0096298D"/>
    <w:rsid w:val="00967381"/>
    <w:rsid w:val="00971048"/>
    <w:rsid w:val="00976813"/>
    <w:rsid w:val="00980073"/>
    <w:rsid w:val="00981C7D"/>
    <w:rsid w:val="009834B7"/>
    <w:rsid w:val="0098363F"/>
    <w:rsid w:val="00986759"/>
    <w:rsid w:val="00996271"/>
    <w:rsid w:val="009A1374"/>
    <w:rsid w:val="009A2936"/>
    <w:rsid w:val="009A2DBB"/>
    <w:rsid w:val="009A5914"/>
    <w:rsid w:val="009B23B4"/>
    <w:rsid w:val="009B3953"/>
    <w:rsid w:val="009B62B8"/>
    <w:rsid w:val="009C1DE5"/>
    <w:rsid w:val="009C3095"/>
    <w:rsid w:val="009C657E"/>
    <w:rsid w:val="009D1F3D"/>
    <w:rsid w:val="009D3BB2"/>
    <w:rsid w:val="009D42B8"/>
    <w:rsid w:val="009D7B90"/>
    <w:rsid w:val="009E172A"/>
    <w:rsid w:val="009E1CC8"/>
    <w:rsid w:val="009E1D67"/>
    <w:rsid w:val="009E39F2"/>
    <w:rsid w:val="009E7451"/>
    <w:rsid w:val="009E749C"/>
    <w:rsid w:val="009F0A86"/>
    <w:rsid w:val="009F1F4C"/>
    <w:rsid w:val="009F5872"/>
    <w:rsid w:val="009F5B66"/>
    <w:rsid w:val="00A0426D"/>
    <w:rsid w:val="00A05625"/>
    <w:rsid w:val="00A0718E"/>
    <w:rsid w:val="00A07CCE"/>
    <w:rsid w:val="00A20CCB"/>
    <w:rsid w:val="00A21C34"/>
    <w:rsid w:val="00A21CCC"/>
    <w:rsid w:val="00A232E2"/>
    <w:rsid w:val="00A24A91"/>
    <w:rsid w:val="00A25644"/>
    <w:rsid w:val="00A257DB"/>
    <w:rsid w:val="00A25B26"/>
    <w:rsid w:val="00A26E3D"/>
    <w:rsid w:val="00A30D1E"/>
    <w:rsid w:val="00A32C04"/>
    <w:rsid w:val="00A3794A"/>
    <w:rsid w:val="00A3797C"/>
    <w:rsid w:val="00A4098D"/>
    <w:rsid w:val="00A41A26"/>
    <w:rsid w:val="00A43725"/>
    <w:rsid w:val="00A43A63"/>
    <w:rsid w:val="00A47C52"/>
    <w:rsid w:val="00A571B1"/>
    <w:rsid w:val="00A601EA"/>
    <w:rsid w:val="00A61B27"/>
    <w:rsid w:val="00A61E06"/>
    <w:rsid w:val="00A65F22"/>
    <w:rsid w:val="00A70093"/>
    <w:rsid w:val="00A80060"/>
    <w:rsid w:val="00A80F62"/>
    <w:rsid w:val="00A8110E"/>
    <w:rsid w:val="00A83023"/>
    <w:rsid w:val="00A85197"/>
    <w:rsid w:val="00A87F65"/>
    <w:rsid w:val="00A90736"/>
    <w:rsid w:val="00A90953"/>
    <w:rsid w:val="00A93DD0"/>
    <w:rsid w:val="00A9575A"/>
    <w:rsid w:val="00A95F5A"/>
    <w:rsid w:val="00A972F4"/>
    <w:rsid w:val="00A97713"/>
    <w:rsid w:val="00AA0015"/>
    <w:rsid w:val="00AA0F83"/>
    <w:rsid w:val="00AB512C"/>
    <w:rsid w:val="00AC1A8A"/>
    <w:rsid w:val="00AC22C1"/>
    <w:rsid w:val="00AC4DB9"/>
    <w:rsid w:val="00AC5823"/>
    <w:rsid w:val="00AC73A0"/>
    <w:rsid w:val="00AD101D"/>
    <w:rsid w:val="00AE5BBD"/>
    <w:rsid w:val="00AF1ED8"/>
    <w:rsid w:val="00AF4A5E"/>
    <w:rsid w:val="00AF7AA7"/>
    <w:rsid w:val="00B008FF"/>
    <w:rsid w:val="00B00D31"/>
    <w:rsid w:val="00B03FAC"/>
    <w:rsid w:val="00B16363"/>
    <w:rsid w:val="00B25016"/>
    <w:rsid w:val="00B252CA"/>
    <w:rsid w:val="00B26B1A"/>
    <w:rsid w:val="00B319B4"/>
    <w:rsid w:val="00B32231"/>
    <w:rsid w:val="00B34F19"/>
    <w:rsid w:val="00B3711F"/>
    <w:rsid w:val="00B46355"/>
    <w:rsid w:val="00B52BC9"/>
    <w:rsid w:val="00B56847"/>
    <w:rsid w:val="00B578EE"/>
    <w:rsid w:val="00B604E8"/>
    <w:rsid w:val="00B6298B"/>
    <w:rsid w:val="00B63C14"/>
    <w:rsid w:val="00B707CE"/>
    <w:rsid w:val="00B71389"/>
    <w:rsid w:val="00B74259"/>
    <w:rsid w:val="00B76E08"/>
    <w:rsid w:val="00B84E64"/>
    <w:rsid w:val="00B87ABD"/>
    <w:rsid w:val="00B87E12"/>
    <w:rsid w:val="00B907A9"/>
    <w:rsid w:val="00B916D9"/>
    <w:rsid w:val="00B9397E"/>
    <w:rsid w:val="00BA4BAD"/>
    <w:rsid w:val="00BA4E34"/>
    <w:rsid w:val="00BB2969"/>
    <w:rsid w:val="00BB431F"/>
    <w:rsid w:val="00BC1385"/>
    <w:rsid w:val="00BC23DB"/>
    <w:rsid w:val="00BC309E"/>
    <w:rsid w:val="00BC3D81"/>
    <w:rsid w:val="00BC4024"/>
    <w:rsid w:val="00BC4FF4"/>
    <w:rsid w:val="00BE1140"/>
    <w:rsid w:val="00BE12BF"/>
    <w:rsid w:val="00BE2C24"/>
    <w:rsid w:val="00BE4FE1"/>
    <w:rsid w:val="00BE7951"/>
    <w:rsid w:val="00BF2777"/>
    <w:rsid w:val="00BF3352"/>
    <w:rsid w:val="00BF3409"/>
    <w:rsid w:val="00C0086C"/>
    <w:rsid w:val="00C012B8"/>
    <w:rsid w:val="00C03182"/>
    <w:rsid w:val="00C04AD8"/>
    <w:rsid w:val="00C05A81"/>
    <w:rsid w:val="00C108F3"/>
    <w:rsid w:val="00C10EF9"/>
    <w:rsid w:val="00C14A7A"/>
    <w:rsid w:val="00C159A3"/>
    <w:rsid w:val="00C21781"/>
    <w:rsid w:val="00C23DB7"/>
    <w:rsid w:val="00C23F49"/>
    <w:rsid w:val="00C26B8E"/>
    <w:rsid w:val="00C314A5"/>
    <w:rsid w:val="00C343A9"/>
    <w:rsid w:val="00C4088E"/>
    <w:rsid w:val="00C50FDB"/>
    <w:rsid w:val="00C51D19"/>
    <w:rsid w:val="00C52B4D"/>
    <w:rsid w:val="00C60DAE"/>
    <w:rsid w:val="00C610E3"/>
    <w:rsid w:val="00C67DB0"/>
    <w:rsid w:val="00C75FDC"/>
    <w:rsid w:val="00C83B91"/>
    <w:rsid w:val="00C877FD"/>
    <w:rsid w:val="00C903F9"/>
    <w:rsid w:val="00C93150"/>
    <w:rsid w:val="00C93CFA"/>
    <w:rsid w:val="00CA3050"/>
    <w:rsid w:val="00CA360C"/>
    <w:rsid w:val="00CA42E6"/>
    <w:rsid w:val="00CA7BFE"/>
    <w:rsid w:val="00CB11CF"/>
    <w:rsid w:val="00CB682F"/>
    <w:rsid w:val="00CC6F62"/>
    <w:rsid w:val="00CC7B00"/>
    <w:rsid w:val="00CC7F4F"/>
    <w:rsid w:val="00CD2860"/>
    <w:rsid w:val="00CD31DD"/>
    <w:rsid w:val="00CD48F8"/>
    <w:rsid w:val="00CD5B0C"/>
    <w:rsid w:val="00CD670F"/>
    <w:rsid w:val="00CF0D2C"/>
    <w:rsid w:val="00CF2675"/>
    <w:rsid w:val="00CF5101"/>
    <w:rsid w:val="00D06255"/>
    <w:rsid w:val="00D119CB"/>
    <w:rsid w:val="00D13CF0"/>
    <w:rsid w:val="00D14158"/>
    <w:rsid w:val="00D306CF"/>
    <w:rsid w:val="00D32028"/>
    <w:rsid w:val="00D327AD"/>
    <w:rsid w:val="00D4152D"/>
    <w:rsid w:val="00D41ED7"/>
    <w:rsid w:val="00D43765"/>
    <w:rsid w:val="00D45244"/>
    <w:rsid w:val="00D477C0"/>
    <w:rsid w:val="00D50327"/>
    <w:rsid w:val="00D526F3"/>
    <w:rsid w:val="00D533F7"/>
    <w:rsid w:val="00D7228D"/>
    <w:rsid w:val="00D735F1"/>
    <w:rsid w:val="00D74903"/>
    <w:rsid w:val="00D75C24"/>
    <w:rsid w:val="00D76531"/>
    <w:rsid w:val="00D7675B"/>
    <w:rsid w:val="00D76BB2"/>
    <w:rsid w:val="00D81550"/>
    <w:rsid w:val="00D90736"/>
    <w:rsid w:val="00D90AE5"/>
    <w:rsid w:val="00D90C7A"/>
    <w:rsid w:val="00D92CC4"/>
    <w:rsid w:val="00D94D53"/>
    <w:rsid w:val="00D968C6"/>
    <w:rsid w:val="00D97EEE"/>
    <w:rsid w:val="00DA0C2D"/>
    <w:rsid w:val="00DA1F27"/>
    <w:rsid w:val="00DA5D14"/>
    <w:rsid w:val="00DB0185"/>
    <w:rsid w:val="00DB0C62"/>
    <w:rsid w:val="00DB1B02"/>
    <w:rsid w:val="00DB1CB4"/>
    <w:rsid w:val="00DB4837"/>
    <w:rsid w:val="00DB5E47"/>
    <w:rsid w:val="00DC2ADF"/>
    <w:rsid w:val="00DC54EF"/>
    <w:rsid w:val="00DC6F1C"/>
    <w:rsid w:val="00DC767F"/>
    <w:rsid w:val="00DD0FE7"/>
    <w:rsid w:val="00DD119E"/>
    <w:rsid w:val="00DD499F"/>
    <w:rsid w:val="00DD503C"/>
    <w:rsid w:val="00DD7743"/>
    <w:rsid w:val="00DE1D57"/>
    <w:rsid w:val="00DE6E5E"/>
    <w:rsid w:val="00DE7D4E"/>
    <w:rsid w:val="00DF2342"/>
    <w:rsid w:val="00DF2DC6"/>
    <w:rsid w:val="00E00524"/>
    <w:rsid w:val="00E013D0"/>
    <w:rsid w:val="00E01694"/>
    <w:rsid w:val="00E019C7"/>
    <w:rsid w:val="00E0431F"/>
    <w:rsid w:val="00E043E7"/>
    <w:rsid w:val="00E053C2"/>
    <w:rsid w:val="00E0689A"/>
    <w:rsid w:val="00E11EA3"/>
    <w:rsid w:val="00E11F31"/>
    <w:rsid w:val="00E13EFC"/>
    <w:rsid w:val="00E13FF1"/>
    <w:rsid w:val="00E2237D"/>
    <w:rsid w:val="00E25E9B"/>
    <w:rsid w:val="00E33DE6"/>
    <w:rsid w:val="00E33EF2"/>
    <w:rsid w:val="00E34C58"/>
    <w:rsid w:val="00E42A72"/>
    <w:rsid w:val="00E443B5"/>
    <w:rsid w:val="00E64BA4"/>
    <w:rsid w:val="00E66CBA"/>
    <w:rsid w:val="00E67D5E"/>
    <w:rsid w:val="00E7154A"/>
    <w:rsid w:val="00E82F29"/>
    <w:rsid w:val="00E84B50"/>
    <w:rsid w:val="00E865F5"/>
    <w:rsid w:val="00E8730E"/>
    <w:rsid w:val="00E8747D"/>
    <w:rsid w:val="00E87AB5"/>
    <w:rsid w:val="00E924A9"/>
    <w:rsid w:val="00E95455"/>
    <w:rsid w:val="00EA7F2C"/>
    <w:rsid w:val="00EB22BB"/>
    <w:rsid w:val="00EB50BF"/>
    <w:rsid w:val="00EC14EC"/>
    <w:rsid w:val="00EC1E48"/>
    <w:rsid w:val="00EC4E2B"/>
    <w:rsid w:val="00EC6CE1"/>
    <w:rsid w:val="00ED0AFD"/>
    <w:rsid w:val="00EE0316"/>
    <w:rsid w:val="00EE2C57"/>
    <w:rsid w:val="00EE42A4"/>
    <w:rsid w:val="00EE5E1E"/>
    <w:rsid w:val="00EF4257"/>
    <w:rsid w:val="00EF5238"/>
    <w:rsid w:val="00EF62C3"/>
    <w:rsid w:val="00EF7D65"/>
    <w:rsid w:val="00F01034"/>
    <w:rsid w:val="00F01391"/>
    <w:rsid w:val="00F0252A"/>
    <w:rsid w:val="00F062AF"/>
    <w:rsid w:val="00F06301"/>
    <w:rsid w:val="00F1190E"/>
    <w:rsid w:val="00F1355C"/>
    <w:rsid w:val="00F14D46"/>
    <w:rsid w:val="00F15E91"/>
    <w:rsid w:val="00F17791"/>
    <w:rsid w:val="00F222D0"/>
    <w:rsid w:val="00F22D19"/>
    <w:rsid w:val="00F241E9"/>
    <w:rsid w:val="00F323E7"/>
    <w:rsid w:val="00F4141B"/>
    <w:rsid w:val="00F42918"/>
    <w:rsid w:val="00F436BB"/>
    <w:rsid w:val="00F451B2"/>
    <w:rsid w:val="00F46E8B"/>
    <w:rsid w:val="00F50311"/>
    <w:rsid w:val="00F53C7B"/>
    <w:rsid w:val="00F54C95"/>
    <w:rsid w:val="00F56AC9"/>
    <w:rsid w:val="00F5787F"/>
    <w:rsid w:val="00F63AD8"/>
    <w:rsid w:val="00F6452E"/>
    <w:rsid w:val="00F672A9"/>
    <w:rsid w:val="00F67976"/>
    <w:rsid w:val="00F74652"/>
    <w:rsid w:val="00F752F0"/>
    <w:rsid w:val="00F77E61"/>
    <w:rsid w:val="00F80A3D"/>
    <w:rsid w:val="00F81DF8"/>
    <w:rsid w:val="00F82A05"/>
    <w:rsid w:val="00F82B52"/>
    <w:rsid w:val="00F84B32"/>
    <w:rsid w:val="00F85365"/>
    <w:rsid w:val="00F930E4"/>
    <w:rsid w:val="00F95F6B"/>
    <w:rsid w:val="00F9664E"/>
    <w:rsid w:val="00F97350"/>
    <w:rsid w:val="00F979D9"/>
    <w:rsid w:val="00FA5B2F"/>
    <w:rsid w:val="00FB02D9"/>
    <w:rsid w:val="00FB1C4E"/>
    <w:rsid w:val="00FB3DF6"/>
    <w:rsid w:val="00FB5BAD"/>
    <w:rsid w:val="00FC064F"/>
    <w:rsid w:val="00FC14E9"/>
    <w:rsid w:val="00FC4B58"/>
    <w:rsid w:val="00FC69BE"/>
    <w:rsid w:val="00FC7A0D"/>
    <w:rsid w:val="00FC7E48"/>
    <w:rsid w:val="00FD1698"/>
    <w:rsid w:val="00FD261B"/>
    <w:rsid w:val="00FE4670"/>
    <w:rsid w:val="00FE57CC"/>
    <w:rsid w:val="00FF5074"/>
    <w:rsid w:val="01607748"/>
    <w:rsid w:val="053A0312"/>
    <w:rsid w:val="05C3D210"/>
    <w:rsid w:val="14224383"/>
    <w:rsid w:val="1B33E6EB"/>
    <w:rsid w:val="1E998249"/>
    <w:rsid w:val="231CB5F3"/>
    <w:rsid w:val="2AB12714"/>
    <w:rsid w:val="2C98F79C"/>
    <w:rsid w:val="2D54D81D"/>
    <w:rsid w:val="34244453"/>
    <w:rsid w:val="3B033D93"/>
    <w:rsid w:val="3CDF68BC"/>
    <w:rsid w:val="3F442575"/>
    <w:rsid w:val="45C5374C"/>
    <w:rsid w:val="4AABC92D"/>
    <w:rsid w:val="4D469F19"/>
    <w:rsid w:val="4E1A3287"/>
    <w:rsid w:val="521F8F9D"/>
    <w:rsid w:val="534A59AA"/>
    <w:rsid w:val="5681DAF8"/>
    <w:rsid w:val="5AD87FAF"/>
    <w:rsid w:val="619B6E37"/>
    <w:rsid w:val="65BE1B18"/>
    <w:rsid w:val="694B88F9"/>
    <w:rsid w:val="6B05ABBB"/>
    <w:rsid w:val="6C3966F0"/>
    <w:rsid w:val="70F8582A"/>
    <w:rsid w:val="75C783F8"/>
    <w:rsid w:val="7D11CDB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F839"/>
  <w15:docId w15:val="{F427CEC2-5510-4AA4-9611-252B89AD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F28"/>
    <w:pPr>
      <w:spacing w:after="120" w:line="240" w:lineRule="auto"/>
      <w:jc w:val="both"/>
    </w:pPr>
    <w:rPr>
      <w:lang w:val="en-GB"/>
    </w:rPr>
  </w:style>
  <w:style w:type="paragraph" w:styleId="Heading1">
    <w:name w:val="heading 1"/>
    <w:basedOn w:val="Normal"/>
    <w:next w:val="Normal"/>
    <w:link w:val="Heading1Char"/>
    <w:uiPriority w:val="9"/>
    <w:qFormat/>
    <w:rsid w:val="00802159"/>
    <w:pPr>
      <w:keepNext/>
      <w:keepLines/>
      <w:numPr>
        <w:numId w:val="29"/>
      </w:numPr>
      <w:spacing w:before="240"/>
      <w:ind w:left="851" w:hanging="851"/>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unhideWhenUsed/>
    <w:qFormat/>
    <w:rsid w:val="00802159"/>
    <w:pPr>
      <w:keepNext/>
      <w:keepLines/>
      <w:numPr>
        <w:ilvl w:val="1"/>
        <w:numId w:val="29"/>
      </w:numPr>
      <w:spacing w:before="120"/>
      <w:ind w:left="851"/>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unhideWhenUsed/>
    <w:qFormat/>
    <w:rsid w:val="00FD1698"/>
    <w:pPr>
      <w:keepNext/>
      <w:keepLines/>
      <w:numPr>
        <w:ilvl w:val="2"/>
        <w:numId w:val="29"/>
      </w:numPr>
      <w:spacing w:before="120"/>
      <w:outlineLvl w:val="2"/>
    </w:pPr>
    <w:rPr>
      <w:rFonts w:ascii="Calibri" w:eastAsiaTheme="majorEastAsia" w:hAnsi="Calibri" w:cstheme="majorBidi"/>
      <w:bCs/>
      <w:i/>
    </w:rPr>
  </w:style>
  <w:style w:type="paragraph" w:styleId="Heading4">
    <w:name w:val="heading 4"/>
    <w:basedOn w:val="Normal"/>
    <w:next w:val="Normal"/>
    <w:link w:val="Heading4Char"/>
    <w:uiPriority w:val="9"/>
    <w:unhideWhenUsed/>
    <w:qFormat/>
    <w:rsid w:val="00AC22C1"/>
    <w:pPr>
      <w:keepNext/>
      <w:keepLines/>
      <w:numPr>
        <w:ilvl w:val="3"/>
        <w:numId w:val="29"/>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086AA9"/>
    <w:pPr>
      <w:keepNext/>
      <w:keepLines/>
      <w:numPr>
        <w:ilvl w:val="4"/>
        <w:numId w:val="24"/>
      </w:numPr>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unhideWhenUsed/>
    <w:rsid w:val="00D32028"/>
    <w:pPr>
      <w:tabs>
        <w:tab w:val="center" w:pos="4680"/>
        <w:tab w:val="right" w:pos="9360"/>
      </w:tabs>
      <w:spacing w:after="0"/>
    </w:pPr>
    <w:rPr>
      <w:lang w:val="en-US"/>
    </w:rPr>
  </w:style>
  <w:style w:type="character" w:customStyle="1" w:styleId="FooterChar">
    <w:name w:val="Footer Char"/>
    <w:basedOn w:val="DefaultParagraphFont"/>
    <w:link w:val="Footer"/>
    <w:uiPriority w:val="99"/>
    <w:rsid w:val="00D32028"/>
    <w:rPr>
      <w:color w:val="002034"/>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unhideWhenUsed/>
    <w:rsid w:val="00D32028"/>
    <w:pPr>
      <w:spacing w:after="0"/>
    </w:pPr>
    <w:rPr>
      <w:szCs w:val="20"/>
      <w:lang w:val="en-US"/>
    </w:rPr>
  </w:style>
  <w:style w:type="character" w:customStyle="1" w:styleId="FootnoteTextChar">
    <w:name w:val="Footnote Text Char"/>
    <w:basedOn w:val="DefaultParagraphFont"/>
    <w:link w:val="FootnoteText"/>
    <w:uiPriority w:val="99"/>
    <w:semiHidden/>
    <w:rsid w:val="00D32028"/>
    <w:rPr>
      <w:color w:val="002034"/>
      <w:szCs w:val="20"/>
    </w:rPr>
  </w:style>
  <w:style w:type="character" w:styleId="FootnoteReference">
    <w:name w:val="footnote reference"/>
    <w:basedOn w:val="DefaultParagraphFont"/>
    <w:uiPriority w:val="99"/>
    <w:semiHidden/>
    <w:unhideWhenUsed/>
    <w:rsid w:val="00D32028"/>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755B64"/>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755B64"/>
    <w:rPr>
      <w:rFonts w:ascii="Calibri" w:eastAsiaTheme="majorEastAsia" w:hAnsi="Calibri" w:cstheme="majorBidi"/>
      <w:spacing w:val="5"/>
      <w:kern w:val="28"/>
      <w:sz w:val="40"/>
      <w:szCs w:val="52"/>
      <w:lang w:val="en-GB"/>
    </w:rPr>
  </w:style>
  <w:style w:type="paragraph" w:styleId="Subtitle">
    <w:name w:val="Subtitle"/>
    <w:basedOn w:val="Normal"/>
    <w:next w:val="Normal"/>
    <w:link w:val="SubtitleChar"/>
    <w:uiPriority w:val="2"/>
    <w:qFormat/>
    <w:rsid w:val="00755B64"/>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755B64"/>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802159"/>
    <w:rPr>
      <w:rFonts w:ascii="Calibri" w:eastAsiaTheme="majorEastAsia" w:hAnsi="Calibri" w:cstheme="majorBidi"/>
      <w:b/>
      <w:bCs/>
      <w:sz w:val="24"/>
      <w:szCs w:val="28"/>
      <w:lang w:val="en-GB"/>
    </w:rPr>
  </w:style>
  <w:style w:type="character" w:customStyle="1" w:styleId="Heading2Char">
    <w:name w:val="Heading 2 Char"/>
    <w:basedOn w:val="DefaultParagraphFont"/>
    <w:link w:val="Heading2"/>
    <w:uiPriority w:val="9"/>
    <w:rsid w:val="00802159"/>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D1698"/>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9"/>
    <w:rsid w:val="00AC22C1"/>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213801"/>
    <w:rPr>
      <w:rFonts w:asciiTheme="majorHAnsi" w:eastAsiaTheme="majorEastAsia" w:hAnsiTheme="majorHAnsi" w:cstheme="majorBidi"/>
      <w:color w:val="2E3B4D" w:themeColor="accent1" w:themeShade="7F"/>
      <w:lang w:val="en-GB"/>
    </w:rPr>
  </w:style>
  <w:style w:type="paragraph" w:styleId="Quote">
    <w:name w:val="Quote"/>
    <w:basedOn w:val="Normal"/>
    <w:next w:val="Normal"/>
    <w:link w:val="QuoteChar"/>
    <w:uiPriority w:val="29"/>
    <w:qFormat/>
    <w:rsid w:val="00D32028"/>
    <w:pPr>
      <w:spacing w:after="0"/>
    </w:pPr>
    <w:rPr>
      <w:i/>
      <w:iCs/>
      <w:sz w:val="16"/>
      <w:lang w:val="en-US"/>
    </w:rPr>
  </w:style>
  <w:style w:type="character" w:customStyle="1" w:styleId="QuoteChar">
    <w:name w:val="Quote Char"/>
    <w:basedOn w:val="DefaultParagraphFont"/>
    <w:link w:val="Quote"/>
    <w:uiPriority w:val="29"/>
    <w:rsid w:val="00D32028"/>
    <w:rPr>
      <w:i/>
      <w:iCs/>
      <w:color w:val="002034"/>
      <w:sz w:val="16"/>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AA0F83"/>
    <w:pPr>
      <w:spacing w:before="60" w:after="60"/>
      <w:jc w:val="center"/>
    </w:pPr>
    <w:rPr>
      <w:i/>
      <w:color w:val="004494"/>
    </w:rPr>
  </w:style>
  <w:style w:type="paragraph" w:customStyle="1" w:styleId="HeadingTableleft">
    <w:name w:val="Heading Table left"/>
    <w:basedOn w:val="HeadingTable"/>
    <w:qFormat/>
    <w:rsid w:val="00AA0F8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A0F83"/>
    <w:pPr>
      <w:numPr>
        <w:numId w:val="19"/>
      </w:numPr>
      <w:autoSpaceDE w:val="0"/>
      <w:autoSpaceDN w:val="0"/>
      <w:adjustRightInd w:val="0"/>
      <w:spacing w:before="120"/>
      <w:ind w:left="851" w:hanging="567"/>
      <w:contextualSpacing/>
    </w:pPr>
    <w:rPr>
      <w:szCs w:val="24"/>
    </w:rPr>
  </w:style>
  <w:style w:type="paragraph" w:styleId="Caption">
    <w:name w:val="caption"/>
    <w:basedOn w:val="Normal"/>
    <w:next w:val="Normal"/>
    <w:uiPriority w:val="35"/>
    <w:unhideWhenUsed/>
    <w:rsid w:val="00D32028"/>
    <w:pPr>
      <w:spacing w:after="200"/>
    </w:pPr>
    <w:rPr>
      <w:b/>
      <w:bCs/>
      <w:color w:val="5D779C" w:themeColor="accent1"/>
      <w:sz w:val="18"/>
      <w:szCs w:val="18"/>
      <w:lang w:val="en-US"/>
    </w:rPr>
  </w:style>
  <w:style w:type="paragraph" w:customStyle="1" w:styleId="NormalTextTable">
    <w:name w:val="Normal Text Table"/>
    <w:basedOn w:val="Normal"/>
    <w:qFormat/>
    <w:rsid w:val="00755B64"/>
    <w:pPr>
      <w:spacing w:after="0"/>
    </w:pPr>
  </w:style>
  <w:style w:type="paragraph" w:styleId="TOC1">
    <w:name w:val="toc 1"/>
    <w:basedOn w:val="Normal"/>
    <w:next w:val="TOC2"/>
    <w:uiPriority w:val="39"/>
    <w:rsid w:val="00D32028"/>
    <w:pPr>
      <w:tabs>
        <w:tab w:val="left" w:pos="567"/>
        <w:tab w:val="right" w:leader="dot" w:pos="9639"/>
      </w:tabs>
      <w:spacing w:before="60" w:after="0"/>
      <w:ind w:left="567" w:right="1134" w:hanging="567"/>
    </w:pPr>
    <w:rPr>
      <w:rFonts w:eastAsia="Times New Roman" w:cs="Arial"/>
      <w:b/>
      <w:bCs/>
      <w:noProof/>
      <w:szCs w:val="24"/>
      <w:lang w:eastAsia="fr-FR"/>
    </w:rPr>
  </w:style>
  <w:style w:type="paragraph" w:styleId="TOC2">
    <w:name w:val="toc 2"/>
    <w:basedOn w:val="Normal"/>
    <w:next w:val="TOC3"/>
    <w:uiPriority w:val="39"/>
    <w:rsid w:val="00D32028"/>
    <w:pPr>
      <w:tabs>
        <w:tab w:val="left" w:pos="1418"/>
        <w:tab w:val="right" w:leader="dot" w:pos="9639"/>
      </w:tabs>
      <w:spacing w:before="20" w:after="0"/>
      <w:ind w:left="1418" w:right="1134" w:hanging="851"/>
    </w:pPr>
    <w:rPr>
      <w:rFonts w:eastAsia="Times New Roman" w:cs="Arial"/>
      <w:bCs/>
      <w:noProof/>
      <w:szCs w:val="23"/>
      <w:lang w:eastAsia="fr-FR"/>
    </w:rPr>
  </w:style>
  <w:style w:type="paragraph" w:styleId="TOC3">
    <w:name w:val="toc 3"/>
    <w:basedOn w:val="Normal"/>
    <w:next w:val="Normal"/>
    <w:uiPriority w:val="39"/>
    <w:unhideWhenUsed/>
    <w:rsid w:val="00D32028"/>
    <w:pPr>
      <w:tabs>
        <w:tab w:val="left" w:pos="1540"/>
        <w:tab w:val="left" w:pos="2268"/>
        <w:tab w:val="right" w:leader="dot" w:pos="9639"/>
      </w:tabs>
      <w:spacing w:after="0"/>
      <w:ind w:left="2269" w:right="1134" w:hanging="851"/>
    </w:pPr>
    <w:rPr>
      <w:lang w:val="en-US"/>
    </w:rPr>
  </w:style>
  <w:style w:type="paragraph" w:styleId="TOC4">
    <w:name w:val="toc 4"/>
    <w:basedOn w:val="Normal"/>
    <w:next w:val="Normal"/>
    <w:uiPriority w:val="39"/>
    <w:unhideWhenUsed/>
    <w:rsid w:val="00D32028"/>
    <w:pPr>
      <w:tabs>
        <w:tab w:val="left" w:pos="3402"/>
        <w:tab w:val="right" w:leader="dot" w:pos="9639"/>
      </w:tabs>
      <w:spacing w:after="0"/>
      <w:ind w:left="3402" w:right="1134" w:hanging="1134"/>
    </w:pPr>
    <w:rPr>
      <w:noProof/>
      <w:lang w:val="en-US"/>
    </w:rPr>
  </w:style>
  <w:style w:type="paragraph" w:styleId="TOCHeading">
    <w:name w:val="TOC Heading"/>
    <w:basedOn w:val="Heading1"/>
    <w:next w:val="Normal"/>
    <w:uiPriority w:val="39"/>
    <w:unhideWhenUsed/>
    <w:rsid w:val="00D32028"/>
    <w:pPr>
      <w:numPr>
        <w:numId w:val="0"/>
      </w:numPr>
      <w:spacing w:before="480" w:after="0"/>
      <w:outlineLvl w:val="9"/>
    </w:pPr>
    <w:rPr>
      <w:rFonts w:asciiTheme="majorHAnsi" w:hAnsiTheme="majorHAnsi"/>
      <w:color w:val="455974" w:themeColor="accent1" w:themeShade="BF"/>
      <w:sz w:val="28"/>
      <w:lang w:val="en-US" w:eastAsia="ja-JP"/>
    </w:rPr>
  </w:style>
  <w:style w:type="paragraph" w:customStyle="1" w:styleId="Hidden">
    <w:name w:val="Hidden"/>
    <w:basedOn w:val="Normal"/>
    <w:uiPriority w:val="99"/>
    <w:qFormat/>
    <w:rsid w:val="00697F28"/>
    <w:pPr>
      <w:spacing w:after="0"/>
    </w:pPr>
    <w:rPr>
      <w:rFonts w:ascii="Calibri" w:eastAsia="Calibri" w:hAnsi="Calibri" w:cs="Times New Roman"/>
      <w:i/>
      <w:vanish/>
      <w:color w:val="0000FF"/>
      <w:szCs w:val="24"/>
    </w:rPr>
  </w:style>
  <w:style w:type="table" w:customStyle="1" w:styleId="TableGrid13">
    <w:name w:val="Table Grid13"/>
    <w:basedOn w:val="TableNormal"/>
    <w:next w:val="TableGrid"/>
    <w:uiPriority w:val="59"/>
    <w:rsid w:val="007A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B00"/>
    <w:rPr>
      <w:sz w:val="16"/>
      <w:szCs w:val="16"/>
    </w:rPr>
  </w:style>
  <w:style w:type="paragraph" w:styleId="CommentText">
    <w:name w:val="annotation text"/>
    <w:basedOn w:val="Normal"/>
    <w:link w:val="CommentTextChar"/>
    <w:uiPriority w:val="99"/>
    <w:unhideWhenUsed/>
    <w:rsid w:val="00CC7B00"/>
    <w:rPr>
      <w:sz w:val="20"/>
      <w:szCs w:val="20"/>
    </w:rPr>
  </w:style>
  <w:style w:type="character" w:customStyle="1" w:styleId="CommentTextChar">
    <w:name w:val="Comment Text Char"/>
    <w:basedOn w:val="DefaultParagraphFont"/>
    <w:link w:val="CommentText"/>
    <w:uiPriority w:val="99"/>
    <w:rsid w:val="00CC7B00"/>
    <w:rPr>
      <w:sz w:val="20"/>
      <w:szCs w:val="20"/>
      <w:lang w:val="en-GB"/>
    </w:rPr>
  </w:style>
  <w:style w:type="paragraph" w:styleId="CommentSubject">
    <w:name w:val="annotation subject"/>
    <w:basedOn w:val="CommentText"/>
    <w:next w:val="CommentText"/>
    <w:link w:val="CommentSubjectChar"/>
    <w:uiPriority w:val="99"/>
    <w:semiHidden/>
    <w:unhideWhenUsed/>
    <w:rsid w:val="00CC7B00"/>
    <w:rPr>
      <w:b/>
      <w:bCs/>
    </w:rPr>
  </w:style>
  <w:style w:type="character" w:customStyle="1" w:styleId="CommentSubjectChar">
    <w:name w:val="Comment Subject Char"/>
    <w:basedOn w:val="CommentTextChar"/>
    <w:link w:val="CommentSubject"/>
    <w:uiPriority w:val="99"/>
    <w:semiHidden/>
    <w:rsid w:val="00CC7B00"/>
    <w:rPr>
      <w:b/>
      <w:bCs/>
      <w:sz w:val="20"/>
      <w:szCs w:val="20"/>
      <w:lang w:val="en-GB"/>
    </w:rPr>
  </w:style>
  <w:style w:type="paragraph" w:customStyle="1" w:styleId="hidden0">
    <w:name w:val="hidden"/>
    <w:basedOn w:val="Normal"/>
    <w:rsid w:val="007754D5"/>
    <w:pPr>
      <w:spacing w:after="0"/>
    </w:pPr>
    <w:rPr>
      <w:rFonts w:ascii="Calibri" w:hAnsi="Calibri" w:cs="Times New Roman"/>
      <w:i/>
      <w:iCs/>
      <w:color w:val="0000FF"/>
      <w:lang w:eastAsia="en-GB"/>
    </w:rPr>
  </w:style>
  <w:style w:type="paragraph" w:styleId="NormalWeb">
    <w:name w:val="Normal (Web)"/>
    <w:basedOn w:val="Normal"/>
    <w:uiPriority w:val="99"/>
    <w:unhideWhenUsed/>
    <w:rsid w:val="00FC4B58"/>
    <w:pPr>
      <w:spacing w:before="100" w:beforeAutospacing="1" w:after="100" w:afterAutospacing="1"/>
      <w:jc w:val="left"/>
    </w:pPr>
    <w:rPr>
      <w:rFonts w:ascii="Times New Roman" w:eastAsia="Times New Roman" w:hAnsi="Times New Roman" w:cs="Times New Roman"/>
      <w:sz w:val="24"/>
      <w:szCs w:val="24"/>
      <w:lang w:eastAsia="zh-CN"/>
    </w:rPr>
  </w:style>
  <w:style w:type="paragraph" w:styleId="Revision">
    <w:name w:val="Revision"/>
    <w:hidden/>
    <w:uiPriority w:val="99"/>
    <w:semiHidden/>
    <w:rsid w:val="00EC1E48"/>
    <w:pPr>
      <w:spacing w:after="0" w:line="240" w:lineRule="auto"/>
    </w:pPr>
    <w:rPr>
      <w:lang w:val="en-GB"/>
    </w:rPr>
  </w:style>
  <w:style w:type="character" w:styleId="UnresolvedMention">
    <w:name w:val="Unresolved Mention"/>
    <w:basedOn w:val="DefaultParagraphFont"/>
    <w:uiPriority w:val="99"/>
    <w:semiHidden/>
    <w:unhideWhenUsed/>
    <w:rsid w:val="00BC4FF4"/>
    <w:rPr>
      <w:color w:val="605E5C"/>
      <w:shd w:val="clear" w:color="auto" w:fill="E1DFDD"/>
    </w:rPr>
  </w:style>
  <w:style w:type="character" w:styleId="Strong">
    <w:name w:val="Strong"/>
    <w:basedOn w:val="DefaultParagraphFont"/>
    <w:uiPriority w:val="22"/>
    <w:qFormat/>
    <w:rsid w:val="00DB0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6885">
      <w:bodyDiv w:val="1"/>
      <w:marLeft w:val="0"/>
      <w:marRight w:val="0"/>
      <w:marTop w:val="0"/>
      <w:marBottom w:val="0"/>
      <w:divBdr>
        <w:top w:val="none" w:sz="0" w:space="0" w:color="auto"/>
        <w:left w:val="none" w:sz="0" w:space="0" w:color="auto"/>
        <w:bottom w:val="none" w:sz="0" w:space="0" w:color="auto"/>
        <w:right w:val="none" w:sz="0" w:space="0" w:color="auto"/>
      </w:divBdr>
    </w:div>
    <w:div w:id="135996532">
      <w:bodyDiv w:val="1"/>
      <w:marLeft w:val="0"/>
      <w:marRight w:val="0"/>
      <w:marTop w:val="0"/>
      <w:marBottom w:val="0"/>
      <w:divBdr>
        <w:top w:val="none" w:sz="0" w:space="0" w:color="auto"/>
        <w:left w:val="none" w:sz="0" w:space="0" w:color="auto"/>
        <w:bottom w:val="none" w:sz="0" w:space="0" w:color="auto"/>
        <w:right w:val="none" w:sz="0" w:space="0" w:color="auto"/>
      </w:divBdr>
    </w:div>
    <w:div w:id="275523055">
      <w:bodyDiv w:val="1"/>
      <w:marLeft w:val="0"/>
      <w:marRight w:val="0"/>
      <w:marTop w:val="0"/>
      <w:marBottom w:val="0"/>
      <w:divBdr>
        <w:top w:val="none" w:sz="0" w:space="0" w:color="auto"/>
        <w:left w:val="none" w:sz="0" w:space="0" w:color="auto"/>
        <w:bottom w:val="none" w:sz="0" w:space="0" w:color="auto"/>
        <w:right w:val="none" w:sz="0" w:space="0" w:color="auto"/>
      </w:divBdr>
    </w:div>
    <w:div w:id="331184430">
      <w:bodyDiv w:val="1"/>
      <w:marLeft w:val="0"/>
      <w:marRight w:val="0"/>
      <w:marTop w:val="0"/>
      <w:marBottom w:val="0"/>
      <w:divBdr>
        <w:top w:val="none" w:sz="0" w:space="0" w:color="auto"/>
        <w:left w:val="none" w:sz="0" w:space="0" w:color="auto"/>
        <w:bottom w:val="none" w:sz="0" w:space="0" w:color="auto"/>
        <w:right w:val="none" w:sz="0" w:space="0" w:color="auto"/>
      </w:divBdr>
    </w:div>
    <w:div w:id="376246678">
      <w:bodyDiv w:val="1"/>
      <w:marLeft w:val="0"/>
      <w:marRight w:val="0"/>
      <w:marTop w:val="0"/>
      <w:marBottom w:val="0"/>
      <w:divBdr>
        <w:top w:val="none" w:sz="0" w:space="0" w:color="auto"/>
        <w:left w:val="none" w:sz="0" w:space="0" w:color="auto"/>
        <w:bottom w:val="none" w:sz="0" w:space="0" w:color="auto"/>
        <w:right w:val="none" w:sz="0" w:space="0" w:color="auto"/>
      </w:divBdr>
    </w:div>
    <w:div w:id="530267699">
      <w:bodyDiv w:val="1"/>
      <w:marLeft w:val="0"/>
      <w:marRight w:val="0"/>
      <w:marTop w:val="0"/>
      <w:marBottom w:val="0"/>
      <w:divBdr>
        <w:top w:val="none" w:sz="0" w:space="0" w:color="auto"/>
        <w:left w:val="none" w:sz="0" w:space="0" w:color="auto"/>
        <w:bottom w:val="none" w:sz="0" w:space="0" w:color="auto"/>
        <w:right w:val="none" w:sz="0" w:space="0" w:color="auto"/>
      </w:divBdr>
    </w:div>
    <w:div w:id="682975068">
      <w:bodyDiv w:val="1"/>
      <w:marLeft w:val="0"/>
      <w:marRight w:val="0"/>
      <w:marTop w:val="0"/>
      <w:marBottom w:val="0"/>
      <w:divBdr>
        <w:top w:val="none" w:sz="0" w:space="0" w:color="auto"/>
        <w:left w:val="none" w:sz="0" w:space="0" w:color="auto"/>
        <w:bottom w:val="none" w:sz="0" w:space="0" w:color="auto"/>
        <w:right w:val="none" w:sz="0" w:space="0" w:color="auto"/>
      </w:divBdr>
    </w:div>
    <w:div w:id="91130636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343625166">
      <w:bodyDiv w:val="1"/>
      <w:marLeft w:val="0"/>
      <w:marRight w:val="0"/>
      <w:marTop w:val="0"/>
      <w:marBottom w:val="0"/>
      <w:divBdr>
        <w:top w:val="none" w:sz="0" w:space="0" w:color="auto"/>
        <w:left w:val="none" w:sz="0" w:space="0" w:color="auto"/>
        <w:bottom w:val="none" w:sz="0" w:space="0" w:color="auto"/>
        <w:right w:val="none" w:sz="0" w:space="0" w:color="auto"/>
      </w:divBdr>
    </w:div>
    <w:div w:id="1397629918">
      <w:bodyDiv w:val="1"/>
      <w:marLeft w:val="0"/>
      <w:marRight w:val="0"/>
      <w:marTop w:val="0"/>
      <w:marBottom w:val="0"/>
      <w:divBdr>
        <w:top w:val="none" w:sz="0" w:space="0" w:color="auto"/>
        <w:left w:val="none" w:sz="0" w:space="0" w:color="auto"/>
        <w:bottom w:val="none" w:sz="0" w:space="0" w:color="auto"/>
        <w:right w:val="none" w:sz="0" w:space="0" w:color="auto"/>
      </w:divBdr>
    </w:div>
    <w:div w:id="1472206962">
      <w:bodyDiv w:val="1"/>
      <w:marLeft w:val="0"/>
      <w:marRight w:val="0"/>
      <w:marTop w:val="0"/>
      <w:marBottom w:val="0"/>
      <w:divBdr>
        <w:top w:val="none" w:sz="0" w:space="0" w:color="auto"/>
        <w:left w:val="none" w:sz="0" w:space="0" w:color="auto"/>
        <w:bottom w:val="none" w:sz="0" w:space="0" w:color="auto"/>
        <w:right w:val="none" w:sz="0" w:space="0" w:color="auto"/>
      </w:divBdr>
    </w:div>
    <w:div w:id="1723097708">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838374759">
      <w:bodyDiv w:val="1"/>
      <w:marLeft w:val="0"/>
      <w:marRight w:val="0"/>
      <w:marTop w:val="0"/>
      <w:marBottom w:val="0"/>
      <w:divBdr>
        <w:top w:val="none" w:sz="0" w:space="0" w:color="auto"/>
        <w:left w:val="none" w:sz="0" w:space="0" w:color="auto"/>
        <w:bottom w:val="none" w:sz="0" w:space="0" w:color="auto"/>
        <w:right w:val="none" w:sz="0" w:space="0" w:color="auto"/>
      </w:divBdr>
    </w:div>
    <w:div w:id="1960261626">
      <w:bodyDiv w:val="1"/>
      <w:marLeft w:val="0"/>
      <w:marRight w:val="0"/>
      <w:marTop w:val="0"/>
      <w:marBottom w:val="0"/>
      <w:divBdr>
        <w:top w:val="none" w:sz="0" w:space="0" w:color="auto"/>
        <w:left w:val="none" w:sz="0" w:space="0" w:color="auto"/>
        <w:bottom w:val="none" w:sz="0" w:space="0" w:color="auto"/>
        <w:right w:val="none" w:sz="0" w:space="0" w:color="auto"/>
      </w:divBdr>
    </w:div>
    <w:div w:id="2106150423">
      <w:bodyDiv w:val="1"/>
      <w:marLeft w:val="0"/>
      <w:marRight w:val="0"/>
      <w:marTop w:val="0"/>
      <w:marBottom w:val="0"/>
      <w:divBdr>
        <w:top w:val="none" w:sz="0" w:space="0" w:color="auto"/>
        <w:left w:val="none" w:sz="0" w:space="0" w:color="auto"/>
        <w:bottom w:val="none" w:sz="0" w:space="0" w:color="auto"/>
        <w:right w:val="none" w:sz="0" w:space="0" w:color="auto"/>
      </w:divBdr>
    </w:div>
    <w:div w:id="211806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ra.europa.eu/system/files/2022-10/Amended%20DECISION%20n%C2%B0162%20of%20the%20Management%20Board%20of%20the%20European%20Union%20Agency%20for%20Railways%20adopting%20rules%20for%20the%20prevention%20and%20management%20of%20conflicts%20of%20interest%20in%20respect%20of%20the%20members%20of%20the%20Management%20Boar.pdf?t=172967225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D8736181704BF18ADA84FF82BD905E"/>
        <w:category>
          <w:name w:val="General"/>
          <w:gallery w:val="placeholder"/>
        </w:category>
        <w:types>
          <w:type w:val="bbPlcHdr"/>
        </w:types>
        <w:behaviors>
          <w:behavior w:val="content"/>
        </w:behaviors>
        <w:guid w:val="{99D740DF-FA0E-4A2A-B215-924FC7DF141B}"/>
      </w:docPartPr>
      <w:docPartBody>
        <w:p w:rsidR="0084429F" w:rsidRDefault="00F95F6B">
          <w:pPr>
            <w:pStyle w:val="BBD8736181704BF18ADA84FF82BD905E"/>
          </w:pPr>
          <w:r w:rsidRPr="002D05DB">
            <w:rPr>
              <w:rStyle w:val="PlaceholderText"/>
            </w:rPr>
            <w:t>Choose an item.</w:t>
          </w:r>
        </w:p>
      </w:docPartBody>
    </w:docPart>
    <w:docPart>
      <w:docPartPr>
        <w:name w:val="B1123807283E47D187C43662164F92DC"/>
        <w:category>
          <w:name w:val="General"/>
          <w:gallery w:val="placeholder"/>
        </w:category>
        <w:types>
          <w:type w:val="bbPlcHdr"/>
        </w:types>
        <w:behaviors>
          <w:behavior w:val="content"/>
        </w:behaviors>
        <w:guid w:val="{4153637B-2341-4500-AC39-92E0C86D64F4}"/>
      </w:docPartPr>
      <w:docPartBody>
        <w:p w:rsidR="00000000" w:rsidRDefault="00E22E64" w:rsidP="00E22E64">
          <w:pPr>
            <w:pStyle w:val="B1123807283E47D187C43662164F92DC"/>
          </w:pPr>
          <w:r w:rsidRPr="002D05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20"/>
    <w:rsid w:val="00123BD4"/>
    <w:rsid w:val="00154C10"/>
    <w:rsid w:val="003B5EAD"/>
    <w:rsid w:val="00412904"/>
    <w:rsid w:val="004414C0"/>
    <w:rsid w:val="00602835"/>
    <w:rsid w:val="0084429F"/>
    <w:rsid w:val="00923FEA"/>
    <w:rsid w:val="00961D18"/>
    <w:rsid w:val="00961F20"/>
    <w:rsid w:val="009C3095"/>
    <w:rsid w:val="00A952BD"/>
    <w:rsid w:val="00AB3AF1"/>
    <w:rsid w:val="00DA1275"/>
    <w:rsid w:val="00E22E64"/>
    <w:rsid w:val="00F72F88"/>
    <w:rsid w:val="00F95F6B"/>
    <w:rsid w:val="00FB3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E64"/>
    <w:rPr>
      <w:color w:val="808080"/>
    </w:rPr>
  </w:style>
  <w:style w:type="paragraph" w:customStyle="1" w:styleId="BBD8736181704BF18ADA84FF82BD905E">
    <w:name w:val="BBD8736181704BF18ADA84FF82BD905E"/>
  </w:style>
  <w:style w:type="paragraph" w:customStyle="1" w:styleId="E33E3B3CBCA64850B9BACCB53A20F48D">
    <w:name w:val="E33E3B3CBCA64850B9BACCB53A20F48D"/>
  </w:style>
  <w:style w:type="paragraph" w:customStyle="1" w:styleId="B1123807283E47D187C43662164F92DC">
    <w:name w:val="B1123807283E47D187C43662164F92DC"/>
    <w:rsid w:val="00E22E6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c698c8c-469b-4390-ad13-30cd69364034" ContentTypeId="0x010100ED194B9F7C15044CBD43C025EAD2ECAB"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RIM - Risk Management</TermName>
          <TermId xmlns="http://schemas.microsoft.com/office/infopath/2007/PartnerControls">d511fcec-cec9-4048-9a39-4a37cc26dc6c</TermId>
        </TermInfo>
      </Term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3</Value>
      <Value>107</Value>
      <Value>248</Value>
      <Value>252</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361618a6-92d2-43e0-a645-343c3bdcf08f</TermId>
        </TermInfo>
      </Terms>
    </h70713ed90ce4adeabe454f2aabfa4ef>
    <_dlc_DocId xmlns="49592fe1-76b3-425e-9982-488f19897f48">EXTID-1448518079-8089</_dlc_DocId>
    <_dlc_DocIdUrl xmlns="49592fe1-76b3-425e-9982-488f19897f48">
      <Url>https://eraeuropaeu.sharepoint.com/sites/BME/_layouts/15/DocIdRedir.aspx?ID=EXTID-1448518079-8089</Url>
      <Description>EXTID-1448518079-8089</Description>
    </_dlc_DocIdUrl>
    <Project_x0020_Code xmlns="49592fe1-76b3-425e-9982-488f19897f48">1158</Project_x0020_Code>
    <fdedd34903e74e049662f39ed0a7d2f1 xmlns="49592fe1-76b3-425e-9982-488f19897f48">
      <Terms xmlns="http://schemas.microsoft.com/office/infopath/2007/PartnerControls">
        <TermInfo xmlns="http://schemas.microsoft.com/office/infopath/2007/PartnerControls">
          <TermName xmlns="http://schemas.microsoft.com/office/infopath/2007/PartnerControls">Rules</TermName>
          <TermId xmlns="http://schemas.microsoft.com/office/infopath/2007/PartnerControls">c5d8af13-eb7c-4127-bb3d-975c96521bce</TermId>
        </TermInfo>
      </Terms>
    </fdedd34903e74e049662f39ed0a7d2f1>
  </documentManagement>
</p:properties>
</file>

<file path=customXml/item7.xml><?xml version="1.0" encoding="utf-8"?>
<ct:contentTypeSchema xmlns:ct="http://schemas.microsoft.com/office/2006/metadata/contentType" xmlns:ma="http://schemas.microsoft.com/office/2006/metadata/properties/metaAttributes" ct:_="" ma:_="" ma:contentTypeName="ERA_Document" ma:contentTypeID="0x010100ED194B9F7C15044CBD43C025EAD2ECAB0092D6A9A01E8A9C4C9212898E8B20587B" ma:contentTypeVersion="25355" ma:contentTypeDescription="" ma:contentTypeScope="" ma:versionID="dca72ddf8135d6a9cc60b04c06cb8dcc">
  <xsd:schema xmlns:xsd="http://www.w3.org/2001/XMLSchema" xmlns:xs="http://www.w3.org/2001/XMLSchema" xmlns:p="http://schemas.microsoft.com/office/2006/metadata/properties" xmlns:ns2="49592fe1-76b3-425e-9982-488f19897f48" xmlns:ns3="fdb003ea-6036-447c-9f46-f168951ed2a1" targetNamespace="http://schemas.microsoft.com/office/2006/metadata/properties" ma:root="true" ma:fieldsID="c96cf0fbb26ae929acc1896aa743e1f0" ns2:_="" ns3:_="">
    <xsd:import namespace="49592fe1-76b3-425e-9982-488f19897f48"/>
    <xsd:import namespace="fdb003ea-6036-447c-9f46-f168951ed2a1"/>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element ref="ns2:fdedd34903e74e049662f39ed0a7d2f1"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9aaed1b7-a504-4824-8418-e49a5c9600e7}" ma:internalName="TaxCatchAllLabel" ma:readOnly="true" ma:showField="CatchAllDataLabel" ma:web="59753901-d2af-4655-8cf3-41e21ede59f6">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9aaed1b7-a504-4824-8418-e49a5c9600e7}" ma:internalName="TaxCatchAll" ma:readOnly="false" ma:showField="CatchAllData" ma:web="59753901-d2af-4655-8cf3-41e21ede59f6">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3;#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fdedd34903e74e049662f39ed0a7d2f1" ma:index="20" nillable="true" ma:taxonomy="true" ma:internalName="fdedd34903e74e049662f39ed0a7d2f1" ma:taxonomyFieldName="CoIRP_x0020__x002d__x0020_Topic" ma:displayName="CoIRP - Topic" ma:default="" ma:fieldId="{fdedd349-03e7-4e04-9662-f39ed0a7d2f1}" ma:sspId="ec698c8c-469b-4390-ad13-30cd69364034" ma:termSetId="f34301e3-e6d5-4c7b-a358-1510fd36952a"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b003ea-6036-447c-9f46-f168951ed2a1" elementFormDefault="qualified">
    <xsd:import namespace="http://schemas.microsoft.com/office/2006/documentManagement/types"/>
    <xsd:import namespace="http://schemas.microsoft.com/office/infopath/2007/PartnerControls"/>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7BA27-4F0F-4B59-A645-BF3D55203C82}">
  <ds:schemaRefs>
    <ds:schemaRef ds:uri="http://schemas.openxmlformats.org/officeDocument/2006/bibliography"/>
  </ds:schemaRefs>
</ds:datastoreItem>
</file>

<file path=customXml/itemProps2.xml><?xml version="1.0" encoding="utf-8"?>
<ds:datastoreItem xmlns:ds="http://schemas.openxmlformats.org/officeDocument/2006/customXml" ds:itemID="{06DFFEFA-CAA2-4740-9133-51FBEDC3DC7E}">
  <ds:schemaRefs>
    <ds:schemaRef ds:uri="http://schemas.microsoft.com/sharepoint/events"/>
  </ds:schemaRefs>
</ds:datastoreItem>
</file>

<file path=customXml/itemProps3.xml><?xml version="1.0" encoding="utf-8"?>
<ds:datastoreItem xmlns:ds="http://schemas.openxmlformats.org/officeDocument/2006/customXml" ds:itemID="{F4BB1451-4282-4991-A3B7-6BD02746D7AD}">
  <ds:schemaRefs>
    <ds:schemaRef ds:uri="Microsoft.SharePoint.Taxonomy.ContentTypeSync"/>
  </ds:schemaRefs>
</ds:datastoreItem>
</file>

<file path=customXml/itemProps4.xml><?xml version="1.0" encoding="utf-8"?>
<ds:datastoreItem xmlns:ds="http://schemas.openxmlformats.org/officeDocument/2006/customXml" ds:itemID="{D6E90499-C8AA-40D1-B9E2-53F583671D07}">
  <ds:schemaRefs>
    <ds:schemaRef ds:uri="http://schemas.openxmlformats.org/officeDocument/2006/bibliography"/>
  </ds:schemaRefs>
</ds:datastoreItem>
</file>

<file path=customXml/itemProps5.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6.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7.xml><?xml version="1.0" encoding="utf-8"?>
<ds:datastoreItem xmlns:ds="http://schemas.openxmlformats.org/officeDocument/2006/customXml" ds:itemID="{4089EF94-379E-4A0C-AAC9-7398CA99F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fdb003ea-6036-447c-9f46-f168951e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1580</Words>
  <Characters>9012</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Railway Agency</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Lixandru</dc:creator>
  <cp:keywords/>
  <cp:lastModifiedBy>Andrei Lixandru</cp:lastModifiedBy>
  <cp:revision>2</cp:revision>
  <cp:lastPrinted>2016-06-11T00:47:00Z</cp:lastPrinted>
  <dcterms:created xsi:type="dcterms:W3CDTF">2025-06-18T10:45:00Z</dcterms:created>
  <dcterms:modified xsi:type="dcterms:W3CDTF">2025-06-18T10:45:00Z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0x010100ED194B9F7C15044CBD43C025EAD2ECAB0092D6A9A01E8A9C4C9212898E8B20587B</vt:lpwstr>
  </property>
  <property fmtid="{D5CDD505-2E9C-101B-9397-08002B2CF9AE}" pid="3" name="_dlc_DocIdItemGuid">
    <vt:lpwstr>cd839cd7-89d4-40dc-ab94-eea52841397d</vt:lpwstr>
  </property>
  <property fmtid="{D5CDD505-2E9C-101B-9397-08002B2CF9AE}" pid="4" name="Document_x0020_type">
    <vt:lpwstr>107;#Guide|361618a6-92d2-43e0-a645-343c3bdcf08f</vt:lpwstr>
  </property>
  <property fmtid="{D5CDD505-2E9C-101B-9397-08002B2CF9AE}" pid="5" name="ABS">
    <vt:lpwstr>491;#05. Evaluation, Management and Resources|9f9117f7-1e8b-4faa-b934-61c8eb6161ac</vt:lpwstr>
  </property>
  <property fmtid="{D5CDD505-2E9C-101B-9397-08002B2CF9AE}" pid="6" name="Process">
    <vt:lpwstr>248;#RIM - Risk Management|d511fcec-cec9-4048-9a39-4a37cc26dc6c</vt:lpwstr>
  </property>
  <property fmtid="{D5CDD505-2E9C-101B-9397-08002B2CF9AE}" pid="7" name="Origin_x002d_Author">
    <vt:lpwstr>3;#ERA|8287c6ea-6f12-4bfd-9fc9-6825fce534f5</vt:lpwstr>
  </property>
  <property fmtid="{D5CDD505-2E9C-101B-9397-08002B2CF9AE}" pid="8" name="Origin-Author">
    <vt:lpwstr>3;#ERA|8287c6ea-6f12-4bfd-9fc9-6825fce534f5</vt:lpwstr>
  </property>
  <property fmtid="{D5CDD505-2E9C-101B-9397-08002B2CF9AE}" pid="9" name="Document type">
    <vt:lpwstr>107;#Guide|361618a6-92d2-43e0-a645-343c3bdcf08f</vt:lpwstr>
  </property>
  <property fmtid="{D5CDD505-2E9C-101B-9397-08002B2CF9AE}" pid="10" name="Applicable to">
    <vt:lpwstr>616;#ERA|138340aa-c496-4c20-838b-59838e14a4dd</vt:lpwstr>
  </property>
  <property fmtid="{D5CDD505-2E9C-101B-9397-08002B2CF9AE}" pid="11" name="idb508fb4be84cf2b59d0d83d698d173">
    <vt:lpwstr>ERA|138340aa-c496-4c20-838b-59838e14a4dd</vt:lpwstr>
  </property>
  <property fmtid="{D5CDD505-2E9C-101B-9397-08002B2CF9AE}" pid="12" name="Comments">
    <vt:lpwstr>Word</vt:lpwstr>
  </property>
  <property fmtid="{D5CDD505-2E9C-101B-9397-08002B2CF9AE}" pid="13" name="d6a99a24ad8d40daa6faef244685dc83">
    <vt:lpwstr>05. Evaluation, Management and Resources|9f9117f7-1e8b-4faa-b934-61c8eb6161ac</vt:lpwstr>
  </property>
  <property fmtid="{D5CDD505-2E9C-101B-9397-08002B2CF9AE}" pid="14" name="CoIRP - Topic">
    <vt:lpwstr>252;#Rules|c5d8af13-eb7c-4127-bb3d-975c96521bce</vt:lpwstr>
  </property>
  <property fmtid="{D5CDD505-2E9C-101B-9397-08002B2CF9AE}" pid="15" name="CoIRP_x0020__x002d__x0020_Topic">
    <vt:lpwstr>252;#Rules|c5d8af13-eb7c-4127-bb3d-975c96521bce</vt:lpwstr>
  </property>
</Properties>
</file>