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8BC9" w14:textId="68A4E2EC" w:rsidR="001C5971" w:rsidRPr="00DE6B0A" w:rsidRDefault="00E76C01" w:rsidP="000F4D1B">
      <w:pPr>
        <w:pStyle w:val="Title"/>
      </w:pPr>
      <w:r>
        <w:t>Annual l</w:t>
      </w:r>
      <w:r w:rsidR="001A3EC3">
        <w:t xml:space="preserve">ist of Contractors </w:t>
      </w:r>
      <w:r>
        <w:t>(</w:t>
      </w:r>
      <w:r w:rsidR="001A3EC3">
        <w:t>20</w:t>
      </w:r>
      <w:r w:rsidR="00DD1AD8">
        <w:t>2</w:t>
      </w:r>
      <w:r w:rsidR="008813E3">
        <w:t>4</w:t>
      </w:r>
      <w:r>
        <w:t>)</w:t>
      </w:r>
    </w:p>
    <w:p w14:paraId="4D7F8BCA" w14:textId="21E975B8" w:rsidR="005374E0" w:rsidRPr="00E76C01" w:rsidRDefault="000F4D1B" w:rsidP="00E76C01">
      <w:pPr>
        <w:pStyle w:val="Subtitle"/>
        <w:rPr>
          <w:sz w:val="28"/>
          <w:szCs w:val="28"/>
        </w:rPr>
      </w:pPr>
      <w:r w:rsidRPr="00E76C01">
        <w:rPr>
          <w:sz w:val="28"/>
          <w:szCs w:val="28"/>
        </w:rPr>
        <w:t xml:space="preserve">Ref: </w:t>
      </w:r>
      <w:r w:rsidR="00E76C01">
        <w:rPr>
          <w:sz w:val="28"/>
          <w:szCs w:val="28"/>
        </w:rPr>
        <w:t>Annex I (</w:t>
      </w:r>
      <w:r w:rsidR="00707994">
        <w:rPr>
          <w:sz w:val="28"/>
          <w:szCs w:val="28"/>
        </w:rPr>
        <w:t xml:space="preserve">point </w:t>
      </w:r>
      <w:r w:rsidR="00E76C01">
        <w:rPr>
          <w:sz w:val="28"/>
          <w:szCs w:val="28"/>
        </w:rPr>
        <w:t>3.3)</w:t>
      </w:r>
      <w:r w:rsidRPr="00E76C01">
        <w:rPr>
          <w:sz w:val="28"/>
          <w:szCs w:val="28"/>
        </w:rPr>
        <w:t xml:space="preserve"> of the Financial Regulation</w:t>
      </w:r>
      <w:r w:rsidR="00E76C01" w:rsidRPr="00E76C01">
        <w:rPr>
          <w:sz w:val="28"/>
          <w:szCs w:val="28"/>
        </w:rPr>
        <w:t xml:space="preserve"> (EU, Euratom) 2018/1046 of the Europe</w:t>
      </w:r>
      <w:r w:rsidR="00E76C01">
        <w:rPr>
          <w:sz w:val="28"/>
          <w:szCs w:val="28"/>
        </w:rPr>
        <w:t>an Parliament and of the Council</w:t>
      </w:r>
    </w:p>
    <w:p w14:paraId="4D7F8BCB" w14:textId="77777777" w:rsidR="000F4D1B" w:rsidRPr="00DE6B0A" w:rsidRDefault="000F4D1B" w:rsidP="00325B14">
      <w:pPr>
        <w:pStyle w:val="Heading1"/>
      </w:pPr>
      <w:r w:rsidRPr="00DE6B0A">
        <w:t xml:space="preserve">Contracts below </w:t>
      </w:r>
      <w:r w:rsidRPr="00325B14">
        <w:t>the</w:t>
      </w:r>
      <w:r w:rsidRPr="00DE6B0A">
        <w:t xml:space="preserve"> thresholds </w:t>
      </w:r>
      <w:r w:rsidR="00325B14">
        <w:t>referred to in Article 175(1)</w:t>
      </w:r>
    </w:p>
    <w:tbl>
      <w:tblPr>
        <w:tblStyle w:val="TableGrid"/>
        <w:tblW w:w="0" w:type="auto"/>
        <w:jc w:val="center"/>
        <w:tblLook w:val="04A0" w:firstRow="1" w:lastRow="0" w:firstColumn="1" w:lastColumn="0" w:noHBand="0" w:noVBand="1"/>
      </w:tblPr>
      <w:tblGrid>
        <w:gridCol w:w="3539"/>
        <w:gridCol w:w="4111"/>
        <w:gridCol w:w="1979"/>
      </w:tblGrid>
      <w:tr w:rsidR="00E85497" w:rsidRPr="00DE6B0A" w14:paraId="4D7F8BCF" w14:textId="77777777" w:rsidTr="698F9554">
        <w:trPr>
          <w:jc w:val="center"/>
        </w:trPr>
        <w:tc>
          <w:tcPr>
            <w:tcW w:w="3539" w:type="dxa"/>
            <w:vAlign w:val="center"/>
          </w:tcPr>
          <w:p w14:paraId="4D7F8BCC" w14:textId="77777777" w:rsidR="00E85497" w:rsidRPr="00DE6B0A" w:rsidRDefault="00E85497" w:rsidP="00EB08D4">
            <w:pPr>
              <w:spacing w:before="120"/>
              <w:jc w:val="center"/>
              <w:rPr>
                <w:b/>
              </w:rPr>
            </w:pPr>
            <w:r w:rsidRPr="00DE6B0A">
              <w:rPr>
                <w:b/>
              </w:rPr>
              <w:t>Contractor name</w:t>
            </w:r>
          </w:p>
        </w:tc>
        <w:tc>
          <w:tcPr>
            <w:tcW w:w="4111" w:type="dxa"/>
            <w:vAlign w:val="center"/>
          </w:tcPr>
          <w:p w14:paraId="4D7F8BCD" w14:textId="77777777" w:rsidR="00E85497" w:rsidRPr="00DE6B0A" w:rsidRDefault="00E85497" w:rsidP="00EB08D4">
            <w:pPr>
              <w:spacing w:before="120"/>
              <w:jc w:val="center"/>
              <w:rPr>
                <w:b/>
              </w:rPr>
            </w:pPr>
            <w:r w:rsidRPr="00DE6B0A">
              <w:rPr>
                <w:b/>
              </w:rPr>
              <w:t>Subject</w:t>
            </w:r>
          </w:p>
        </w:tc>
        <w:tc>
          <w:tcPr>
            <w:tcW w:w="1979" w:type="dxa"/>
            <w:vAlign w:val="center"/>
          </w:tcPr>
          <w:p w14:paraId="4D7F8BCE" w14:textId="77777777" w:rsidR="00E85497" w:rsidRPr="00DE6B0A" w:rsidRDefault="00E85497" w:rsidP="00EB08D4">
            <w:pPr>
              <w:spacing w:before="120"/>
              <w:jc w:val="center"/>
              <w:rPr>
                <w:b/>
              </w:rPr>
            </w:pPr>
            <w:r w:rsidRPr="00DE6B0A">
              <w:rPr>
                <w:b/>
              </w:rPr>
              <w:t>Value in €</w:t>
            </w:r>
          </w:p>
        </w:tc>
      </w:tr>
      <w:tr w:rsidR="0088395E" w:rsidRPr="00DE6B0A" w14:paraId="6CCC674A" w14:textId="77777777" w:rsidTr="698F9554">
        <w:trPr>
          <w:jc w:val="center"/>
        </w:trPr>
        <w:tc>
          <w:tcPr>
            <w:tcW w:w="3539" w:type="dxa"/>
            <w:vAlign w:val="center"/>
          </w:tcPr>
          <w:p w14:paraId="43E14110" w14:textId="6F50D489" w:rsidR="0088395E" w:rsidRPr="00DE6B0A" w:rsidRDefault="0088395E" w:rsidP="0088395E">
            <w:pPr>
              <w:spacing w:before="120"/>
              <w:rPr>
                <w:b/>
              </w:rPr>
            </w:pPr>
            <w:proofErr w:type="spellStart"/>
            <w:r w:rsidRPr="00D30506">
              <w:rPr>
                <w:bCs/>
              </w:rPr>
              <w:t>Transurb</w:t>
            </w:r>
            <w:proofErr w:type="spellEnd"/>
            <w:r w:rsidRPr="00D30506">
              <w:rPr>
                <w:bCs/>
              </w:rPr>
              <w:t xml:space="preserve"> SA</w:t>
            </w:r>
          </w:p>
        </w:tc>
        <w:tc>
          <w:tcPr>
            <w:tcW w:w="4111" w:type="dxa"/>
            <w:vAlign w:val="center"/>
          </w:tcPr>
          <w:p w14:paraId="3389DB14" w14:textId="0AF67187" w:rsidR="0088395E" w:rsidRPr="00DE6B0A" w:rsidRDefault="0088395E" w:rsidP="0088395E">
            <w:pPr>
              <w:spacing w:before="120"/>
              <w:jc w:val="center"/>
              <w:rPr>
                <w:b/>
              </w:rPr>
            </w:pPr>
            <w:r w:rsidRPr="00D30506">
              <w:rPr>
                <w:bCs/>
              </w:rPr>
              <w:t>Generic ETCS Driver’s Handbook update</w:t>
            </w:r>
          </w:p>
        </w:tc>
        <w:tc>
          <w:tcPr>
            <w:tcW w:w="1979" w:type="dxa"/>
            <w:vAlign w:val="center"/>
          </w:tcPr>
          <w:p w14:paraId="4AA6670E" w14:textId="2B6DEEEF" w:rsidR="0088395E" w:rsidRPr="00DE6B0A" w:rsidRDefault="0088395E" w:rsidP="0088395E">
            <w:pPr>
              <w:spacing w:before="120"/>
              <w:jc w:val="center"/>
              <w:rPr>
                <w:b/>
              </w:rPr>
            </w:pPr>
            <w:r>
              <w:t>130,000</w:t>
            </w:r>
          </w:p>
        </w:tc>
      </w:tr>
      <w:tr w:rsidR="0088395E" w:rsidRPr="00DE6B0A" w14:paraId="0B74CA29" w14:textId="77777777" w:rsidTr="698F9554">
        <w:trPr>
          <w:jc w:val="center"/>
        </w:trPr>
        <w:tc>
          <w:tcPr>
            <w:tcW w:w="3539" w:type="dxa"/>
            <w:vAlign w:val="center"/>
          </w:tcPr>
          <w:p w14:paraId="30537945" w14:textId="0CAED290" w:rsidR="0088395E" w:rsidRPr="00D30506" w:rsidRDefault="00F3554E" w:rsidP="0088395E">
            <w:pPr>
              <w:spacing w:before="120"/>
              <w:rPr>
                <w:bCs/>
              </w:rPr>
            </w:pPr>
            <w:r>
              <w:rPr>
                <w:bCs/>
              </w:rPr>
              <w:t>Bottle</w:t>
            </w:r>
          </w:p>
        </w:tc>
        <w:tc>
          <w:tcPr>
            <w:tcW w:w="4111" w:type="dxa"/>
            <w:vAlign w:val="center"/>
          </w:tcPr>
          <w:p w14:paraId="0D600A69" w14:textId="749696FA" w:rsidR="0088395E" w:rsidRPr="00D30506" w:rsidRDefault="00E84550" w:rsidP="0088395E">
            <w:pPr>
              <w:spacing w:before="120"/>
              <w:jc w:val="center"/>
              <w:rPr>
                <w:bCs/>
              </w:rPr>
            </w:pPr>
            <w:r w:rsidRPr="00E84550">
              <w:rPr>
                <w:bCs/>
              </w:rPr>
              <w:t>Professional film for a safety leadership training</w:t>
            </w:r>
          </w:p>
        </w:tc>
        <w:tc>
          <w:tcPr>
            <w:tcW w:w="1979" w:type="dxa"/>
            <w:vAlign w:val="center"/>
          </w:tcPr>
          <w:p w14:paraId="387C166B" w14:textId="4F43CF26" w:rsidR="0088395E" w:rsidRPr="00D30506" w:rsidRDefault="0088395E" w:rsidP="0088395E">
            <w:pPr>
              <w:spacing w:before="120"/>
              <w:jc w:val="center"/>
            </w:pPr>
            <w:r>
              <w:t>138,000</w:t>
            </w:r>
          </w:p>
        </w:tc>
      </w:tr>
      <w:tr w:rsidR="002F0B51" w:rsidRPr="00DE6B0A" w14:paraId="1E2CFDB9" w14:textId="77777777" w:rsidTr="698F9554">
        <w:trPr>
          <w:jc w:val="center"/>
        </w:trPr>
        <w:tc>
          <w:tcPr>
            <w:tcW w:w="3539" w:type="dxa"/>
            <w:vAlign w:val="center"/>
          </w:tcPr>
          <w:p w14:paraId="7EBBD2F8" w14:textId="1327D62D" w:rsidR="002F0B51" w:rsidRDefault="007077B0" w:rsidP="0088395E">
            <w:pPr>
              <w:spacing w:before="120"/>
              <w:rPr>
                <w:bCs/>
              </w:rPr>
            </w:pPr>
            <w:r>
              <w:rPr>
                <w:bCs/>
              </w:rPr>
              <w:t>TÜV</w:t>
            </w:r>
          </w:p>
        </w:tc>
        <w:tc>
          <w:tcPr>
            <w:tcW w:w="4111" w:type="dxa"/>
            <w:vAlign w:val="center"/>
          </w:tcPr>
          <w:p w14:paraId="06996038" w14:textId="2A63CB23" w:rsidR="002F0B51" w:rsidRPr="00E84550" w:rsidRDefault="007077B0" w:rsidP="007077B0">
            <w:pPr>
              <w:spacing w:before="120"/>
              <w:jc w:val="center"/>
              <w:rPr>
                <w:bCs/>
              </w:rPr>
            </w:pPr>
            <w:r w:rsidRPr="007077B0">
              <w:rPr>
                <w:bCs/>
              </w:rPr>
              <w:t xml:space="preserve">Training for ERA assessors doing </w:t>
            </w:r>
            <w:proofErr w:type="spellStart"/>
            <w:r w:rsidRPr="007077B0">
              <w:rPr>
                <w:bCs/>
              </w:rPr>
              <w:t>NoBo</w:t>
            </w:r>
            <w:proofErr w:type="spellEnd"/>
            <w:r>
              <w:rPr>
                <w:bCs/>
              </w:rPr>
              <w:t xml:space="preserve"> </w:t>
            </w:r>
            <w:r w:rsidRPr="007077B0">
              <w:rPr>
                <w:bCs/>
              </w:rPr>
              <w:t xml:space="preserve">Monitoring - Document type </w:t>
            </w:r>
          </w:p>
        </w:tc>
        <w:tc>
          <w:tcPr>
            <w:tcW w:w="1979" w:type="dxa"/>
            <w:vAlign w:val="center"/>
          </w:tcPr>
          <w:p w14:paraId="450CFC04" w14:textId="3A287A16" w:rsidR="002F0B51" w:rsidRDefault="007077B0" w:rsidP="0088395E">
            <w:pPr>
              <w:spacing w:before="120"/>
              <w:jc w:val="center"/>
            </w:pPr>
            <w:r>
              <w:t>15,000</w:t>
            </w:r>
          </w:p>
        </w:tc>
      </w:tr>
      <w:tr w:rsidR="0088395E" w:rsidRPr="00DE6B0A" w14:paraId="76B78015" w14:textId="77777777" w:rsidTr="698F9554">
        <w:trPr>
          <w:jc w:val="center"/>
        </w:trPr>
        <w:tc>
          <w:tcPr>
            <w:tcW w:w="3539" w:type="dxa"/>
            <w:vAlign w:val="center"/>
          </w:tcPr>
          <w:p w14:paraId="46C96D6A" w14:textId="285A444F" w:rsidR="0088395E" w:rsidRDefault="0088395E" w:rsidP="0088395E">
            <w:pPr>
              <w:spacing w:before="120"/>
            </w:pPr>
            <w:r>
              <w:t>Talent Garden</w:t>
            </w:r>
          </w:p>
        </w:tc>
        <w:tc>
          <w:tcPr>
            <w:tcW w:w="4111" w:type="dxa"/>
            <w:vAlign w:val="center"/>
          </w:tcPr>
          <w:p w14:paraId="387759EB" w14:textId="680DBFC4" w:rsidR="0088395E" w:rsidRDefault="0088395E" w:rsidP="0088395E">
            <w:pPr>
              <w:spacing w:before="120"/>
              <w:jc w:val="center"/>
            </w:pPr>
            <w:r w:rsidRPr="006164B7">
              <w:t>ENISA-ERA Cybersecurity Conference</w:t>
            </w:r>
          </w:p>
        </w:tc>
        <w:tc>
          <w:tcPr>
            <w:tcW w:w="1979" w:type="dxa"/>
            <w:vAlign w:val="center"/>
          </w:tcPr>
          <w:p w14:paraId="55C1611D" w14:textId="34462777" w:rsidR="0088395E" w:rsidRDefault="0088395E" w:rsidP="0088395E">
            <w:pPr>
              <w:spacing w:before="120"/>
              <w:jc w:val="center"/>
            </w:pPr>
            <w:r>
              <w:t>15,000</w:t>
            </w:r>
          </w:p>
        </w:tc>
      </w:tr>
      <w:tr w:rsidR="003872DE" w:rsidRPr="00DE6B0A" w14:paraId="38F09149" w14:textId="77777777" w:rsidTr="698F9554">
        <w:trPr>
          <w:jc w:val="center"/>
        </w:trPr>
        <w:tc>
          <w:tcPr>
            <w:tcW w:w="3539" w:type="dxa"/>
            <w:vAlign w:val="center"/>
          </w:tcPr>
          <w:p w14:paraId="1E8F1265" w14:textId="4AD9142D" w:rsidR="003872DE" w:rsidRDefault="003872DE" w:rsidP="0088395E">
            <w:pPr>
              <w:spacing w:before="120"/>
            </w:pPr>
            <w:r>
              <w:t>ICSI</w:t>
            </w:r>
          </w:p>
        </w:tc>
        <w:tc>
          <w:tcPr>
            <w:tcW w:w="4111" w:type="dxa"/>
            <w:vAlign w:val="center"/>
          </w:tcPr>
          <w:p w14:paraId="71C15DC4" w14:textId="1B5DFCE3" w:rsidR="003872DE" w:rsidRPr="006164B7" w:rsidRDefault="003872DE" w:rsidP="0088395E">
            <w:pPr>
              <w:spacing w:before="120"/>
              <w:jc w:val="center"/>
            </w:pPr>
            <w:r>
              <w:t>Yearly fee for being member of ICSI</w:t>
            </w:r>
          </w:p>
        </w:tc>
        <w:tc>
          <w:tcPr>
            <w:tcW w:w="1979" w:type="dxa"/>
            <w:vAlign w:val="center"/>
          </w:tcPr>
          <w:p w14:paraId="2237276F" w14:textId="3FE4280F" w:rsidR="003872DE" w:rsidRDefault="003872DE" w:rsidP="0088395E">
            <w:pPr>
              <w:spacing w:before="120"/>
              <w:jc w:val="center"/>
            </w:pPr>
            <w:r>
              <w:t>15,000</w:t>
            </w:r>
          </w:p>
        </w:tc>
      </w:tr>
      <w:tr w:rsidR="008524FC" w:rsidRPr="00DE6B0A" w14:paraId="5D572788" w14:textId="77777777" w:rsidTr="698F9554">
        <w:trPr>
          <w:jc w:val="center"/>
        </w:trPr>
        <w:tc>
          <w:tcPr>
            <w:tcW w:w="3539" w:type="dxa"/>
            <w:vAlign w:val="center"/>
          </w:tcPr>
          <w:p w14:paraId="7057D9E7" w14:textId="42D4ACC1" w:rsidR="008524FC" w:rsidRDefault="008524FC" w:rsidP="0088395E">
            <w:pPr>
              <w:spacing w:before="120"/>
            </w:pPr>
            <w:r>
              <w:t>SCP Actions Conseils</w:t>
            </w:r>
          </w:p>
        </w:tc>
        <w:tc>
          <w:tcPr>
            <w:tcW w:w="4111" w:type="dxa"/>
            <w:vAlign w:val="center"/>
          </w:tcPr>
          <w:p w14:paraId="754F701F" w14:textId="7625B182" w:rsidR="008524FC" w:rsidRPr="006164B7" w:rsidRDefault="00C440AB" w:rsidP="0088395E">
            <w:pPr>
              <w:spacing w:before="120"/>
              <w:jc w:val="center"/>
            </w:pPr>
            <w:r>
              <w:t>Lawyer agreement</w:t>
            </w:r>
          </w:p>
        </w:tc>
        <w:tc>
          <w:tcPr>
            <w:tcW w:w="1979" w:type="dxa"/>
            <w:vAlign w:val="center"/>
          </w:tcPr>
          <w:p w14:paraId="038D432F" w14:textId="58223169" w:rsidR="008524FC" w:rsidRDefault="0098664B" w:rsidP="0088395E">
            <w:pPr>
              <w:spacing w:before="120"/>
              <w:jc w:val="center"/>
            </w:pPr>
            <w:r>
              <w:t>15,000</w:t>
            </w:r>
          </w:p>
        </w:tc>
      </w:tr>
      <w:tr w:rsidR="0088395E" w:rsidRPr="00DE6B0A" w14:paraId="3B0AF3BF" w14:textId="77777777" w:rsidTr="698F9554">
        <w:trPr>
          <w:jc w:val="center"/>
        </w:trPr>
        <w:tc>
          <w:tcPr>
            <w:tcW w:w="3539" w:type="dxa"/>
            <w:vAlign w:val="center"/>
          </w:tcPr>
          <w:p w14:paraId="3DA7411C" w14:textId="6A2016A2" w:rsidR="0088395E" w:rsidRDefault="0088395E" w:rsidP="0088395E">
            <w:pPr>
              <w:spacing w:before="120"/>
            </w:pPr>
            <w:proofErr w:type="spellStart"/>
            <w:r>
              <w:t>Lakafossis</w:t>
            </w:r>
            <w:proofErr w:type="spellEnd"/>
            <w:r>
              <w:t xml:space="preserve"> / </w:t>
            </w:r>
            <w:proofErr w:type="spellStart"/>
            <w:r>
              <w:t>Faithon</w:t>
            </w:r>
            <w:proofErr w:type="spellEnd"/>
          </w:p>
        </w:tc>
        <w:tc>
          <w:tcPr>
            <w:tcW w:w="4111" w:type="dxa"/>
            <w:vAlign w:val="center"/>
          </w:tcPr>
          <w:p w14:paraId="5479A749" w14:textId="717C9E0C" w:rsidR="0088395E" w:rsidRDefault="0088395E" w:rsidP="0088395E">
            <w:pPr>
              <w:spacing w:before="120"/>
              <w:jc w:val="center"/>
            </w:pPr>
            <w:r w:rsidRPr="006164B7">
              <w:t>External expert for Tempi investigating</w:t>
            </w:r>
          </w:p>
        </w:tc>
        <w:tc>
          <w:tcPr>
            <w:tcW w:w="1979" w:type="dxa"/>
            <w:vAlign w:val="center"/>
          </w:tcPr>
          <w:p w14:paraId="5A138CBC" w14:textId="19870CB6" w:rsidR="0088395E" w:rsidRDefault="0088395E" w:rsidP="0088395E">
            <w:pPr>
              <w:spacing w:before="120"/>
              <w:jc w:val="center"/>
            </w:pPr>
            <w:r>
              <w:t>15,000</w:t>
            </w:r>
          </w:p>
        </w:tc>
      </w:tr>
      <w:tr w:rsidR="000E0C84" w:rsidRPr="00DE6B0A" w14:paraId="173428A9" w14:textId="77777777" w:rsidTr="698F9554">
        <w:trPr>
          <w:jc w:val="center"/>
        </w:trPr>
        <w:tc>
          <w:tcPr>
            <w:tcW w:w="3539" w:type="dxa"/>
            <w:vAlign w:val="center"/>
          </w:tcPr>
          <w:p w14:paraId="706E49AC" w14:textId="0D66C0E4" w:rsidR="000E0C84" w:rsidRDefault="000E0C84" w:rsidP="0088395E">
            <w:pPr>
              <w:spacing w:before="120"/>
            </w:pPr>
            <w:r>
              <w:t>Ilias Anagnostopoulos</w:t>
            </w:r>
          </w:p>
        </w:tc>
        <w:tc>
          <w:tcPr>
            <w:tcW w:w="4111" w:type="dxa"/>
            <w:vAlign w:val="center"/>
          </w:tcPr>
          <w:p w14:paraId="520D459E" w14:textId="2C2AA534" w:rsidR="000E0C84" w:rsidRPr="006164B7" w:rsidRDefault="000E0C84" w:rsidP="0088395E">
            <w:pPr>
              <w:spacing w:before="120"/>
              <w:jc w:val="center"/>
            </w:pPr>
            <w:r>
              <w:t>Expertise legal on procedure law</w:t>
            </w:r>
          </w:p>
        </w:tc>
        <w:tc>
          <w:tcPr>
            <w:tcW w:w="1979" w:type="dxa"/>
            <w:vAlign w:val="center"/>
          </w:tcPr>
          <w:p w14:paraId="62349B3C" w14:textId="6C1B03BE" w:rsidR="000E0C84" w:rsidRDefault="000E0C84" w:rsidP="0088395E">
            <w:pPr>
              <w:spacing w:before="120"/>
              <w:jc w:val="center"/>
            </w:pPr>
            <w:r>
              <w:t>15,000</w:t>
            </w:r>
          </w:p>
        </w:tc>
      </w:tr>
    </w:tbl>
    <w:p w14:paraId="4D7F8BDC" w14:textId="77777777" w:rsidR="00DA7348" w:rsidRPr="00DE6B0A" w:rsidRDefault="00DA7348" w:rsidP="00DA7348">
      <w:pPr>
        <w:pStyle w:val="Heading1"/>
        <w:rPr>
          <w:color w:val="222A35"/>
        </w:rPr>
      </w:pPr>
      <w:r w:rsidRPr="00DE6B0A">
        <w:t xml:space="preserve">Contracts awarded in accordance </w:t>
      </w:r>
      <w:r w:rsidR="00325B14">
        <w:t>with point (h) and points (j) to (m) of the se</w:t>
      </w:r>
      <w:r w:rsidR="0099131F">
        <w:t>cond subparagraph of point 11.1</w:t>
      </w:r>
    </w:p>
    <w:p w14:paraId="4D7F8BDD" w14:textId="77777777" w:rsidR="00DA7348" w:rsidRPr="00DE6B0A" w:rsidRDefault="00DA7348" w:rsidP="00DA7348">
      <w:r w:rsidRPr="00DE6B0A">
        <w:t>Not applicable.</w:t>
      </w:r>
    </w:p>
    <w:p w14:paraId="4D7F8BDE" w14:textId="77777777" w:rsidR="0099131F" w:rsidRDefault="0099131F" w:rsidP="000F4D1B">
      <w:pPr>
        <w:pStyle w:val="Heading1"/>
      </w:pPr>
      <w:r>
        <w:t>Modifications of contracts as set out in point (c) of the first subparagraph of Article 172(3)</w:t>
      </w:r>
      <w:r w:rsidRPr="0099131F">
        <w:t xml:space="preserve"> </w:t>
      </w:r>
    </w:p>
    <w:p w14:paraId="4D7F8BDF" w14:textId="77777777" w:rsidR="0099131F" w:rsidRDefault="00DA7348" w:rsidP="0099131F">
      <w:r w:rsidRPr="00DE6B0A">
        <w:t>Not applicable.</w:t>
      </w:r>
      <w:r w:rsidR="0099131F">
        <w:t xml:space="preserve"> </w:t>
      </w:r>
    </w:p>
    <w:p w14:paraId="4D7F8BE0" w14:textId="77777777" w:rsidR="0099131F" w:rsidRDefault="0099131F" w:rsidP="0099131F">
      <w:pPr>
        <w:pStyle w:val="Heading1"/>
      </w:pPr>
      <w:r>
        <w:t>Modifications of contracts as set out in points (a) and (b) of the first subparagraph of Article 172(3) where the value of the modification is below the thresholds referred to in Article 175(1)</w:t>
      </w:r>
    </w:p>
    <w:p w14:paraId="4D7F8BE1" w14:textId="77777777" w:rsidR="00DA7348" w:rsidRPr="00DE6B0A" w:rsidRDefault="0099131F" w:rsidP="00DA7348">
      <w:r>
        <w:t>Not applicable.</w:t>
      </w:r>
    </w:p>
    <w:p w14:paraId="4D7F8BE2" w14:textId="7DA12A1F" w:rsidR="00325B14" w:rsidRDefault="00325B14" w:rsidP="00325B14">
      <w:pPr>
        <w:pStyle w:val="Heading1"/>
      </w:pPr>
      <w:r>
        <w:t>Specific contr</w:t>
      </w:r>
      <w:r w:rsidR="00DD1AD8">
        <w:t>acts under a framework contract</w:t>
      </w:r>
      <w:r>
        <w:t xml:space="preserve"> </w:t>
      </w:r>
    </w:p>
    <w:p w14:paraId="4D7F8BE3" w14:textId="77777777" w:rsidR="000F4D1B" w:rsidRPr="00325B14" w:rsidRDefault="00325B14" w:rsidP="00325B14">
      <w:pPr>
        <w:pStyle w:val="Subtitle"/>
        <w:rPr>
          <w:sz w:val="24"/>
        </w:rPr>
      </w:pPr>
      <w:r>
        <w:rPr>
          <w:sz w:val="24"/>
        </w:rPr>
        <w:t>T</w:t>
      </w:r>
      <w:r w:rsidRPr="00325B14">
        <w:rPr>
          <w:sz w:val="24"/>
        </w:rPr>
        <w:t xml:space="preserve">he published information </w:t>
      </w:r>
      <w:r>
        <w:rPr>
          <w:sz w:val="24"/>
        </w:rPr>
        <w:t>is</w:t>
      </w:r>
      <w:r w:rsidRPr="00325B14">
        <w:rPr>
          <w:sz w:val="24"/>
        </w:rPr>
        <w:t xml:space="preserve"> aggregated per contractor for specific contracts under the same framework contract.</w:t>
      </w:r>
    </w:p>
    <w:tbl>
      <w:tblPr>
        <w:tblStyle w:val="TableGrid"/>
        <w:tblW w:w="0" w:type="auto"/>
        <w:jc w:val="center"/>
        <w:tblLook w:val="04A0" w:firstRow="1" w:lastRow="0" w:firstColumn="1" w:lastColumn="0" w:noHBand="0" w:noVBand="1"/>
      </w:tblPr>
      <w:tblGrid>
        <w:gridCol w:w="4136"/>
        <w:gridCol w:w="3710"/>
        <w:gridCol w:w="1363"/>
      </w:tblGrid>
      <w:tr w:rsidR="000879B5" w:rsidRPr="00DE6B0A" w14:paraId="5053A29E" w14:textId="77777777" w:rsidTr="69510025">
        <w:trPr>
          <w:jc w:val="center"/>
        </w:trPr>
        <w:tc>
          <w:tcPr>
            <w:tcW w:w="4136" w:type="dxa"/>
            <w:vAlign w:val="center"/>
          </w:tcPr>
          <w:p w14:paraId="54DD100B" w14:textId="77777777" w:rsidR="000879B5" w:rsidRPr="00E36236" w:rsidRDefault="000879B5">
            <w:pPr>
              <w:spacing w:before="120"/>
              <w:jc w:val="center"/>
              <w:rPr>
                <w:b/>
              </w:rPr>
            </w:pPr>
            <w:r w:rsidRPr="00E36236">
              <w:rPr>
                <w:b/>
              </w:rPr>
              <w:lastRenderedPageBreak/>
              <w:t>Contractor name</w:t>
            </w:r>
          </w:p>
        </w:tc>
        <w:tc>
          <w:tcPr>
            <w:tcW w:w="3710" w:type="dxa"/>
            <w:vAlign w:val="center"/>
          </w:tcPr>
          <w:p w14:paraId="3FBD5215" w14:textId="77777777" w:rsidR="000879B5" w:rsidRPr="00E36236" w:rsidRDefault="000879B5">
            <w:pPr>
              <w:spacing w:before="120"/>
              <w:jc w:val="center"/>
              <w:rPr>
                <w:b/>
              </w:rPr>
            </w:pPr>
            <w:r w:rsidRPr="00E36236">
              <w:rPr>
                <w:b/>
              </w:rPr>
              <w:t>Subject</w:t>
            </w:r>
          </w:p>
        </w:tc>
        <w:tc>
          <w:tcPr>
            <w:tcW w:w="1363" w:type="dxa"/>
            <w:vAlign w:val="center"/>
          </w:tcPr>
          <w:p w14:paraId="5D02D288" w14:textId="77777777" w:rsidR="000879B5" w:rsidRPr="00E36236" w:rsidRDefault="000879B5">
            <w:pPr>
              <w:spacing w:before="120"/>
              <w:jc w:val="center"/>
              <w:rPr>
                <w:b/>
              </w:rPr>
            </w:pPr>
            <w:r w:rsidRPr="00E36236">
              <w:rPr>
                <w:b/>
              </w:rPr>
              <w:t>Value in €</w:t>
            </w:r>
          </w:p>
        </w:tc>
      </w:tr>
      <w:tr w:rsidR="004A4C91" w:rsidRPr="00DE6B0A" w14:paraId="4DDA98EB" w14:textId="77777777" w:rsidTr="69510025">
        <w:trPr>
          <w:jc w:val="center"/>
        </w:trPr>
        <w:tc>
          <w:tcPr>
            <w:tcW w:w="4136" w:type="dxa"/>
            <w:vAlign w:val="center"/>
          </w:tcPr>
          <w:p w14:paraId="5E9C5CCC" w14:textId="2F8FDBC1" w:rsidR="004A4C91" w:rsidRPr="00E36236" w:rsidRDefault="004A4C91" w:rsidP="004A4C91">
            <w:pPr>
              <w:spacing w:before="120"/>
              <w:jc w:val="center"/>
              <w:rPr>
                <w:b/>
              </w:rPr>
            </w:pPr>
            <w:r>
              <w:rPr>
                <w:bCs/>
              </w:rPr>
              <w:t>Grant Thornton SA</w:t>
            </w:r>
          </w:p>
        </w:tc>
        <w:tc>
          <w:tcPr>
            <w:tcW w:w="3710" w:type="dxa"/>
            <w:vAlign w:val="center"/>
          </w:tcPr>
          <w:p w14:paraId="2FA0DDF2" w14:textId="3CEE5122" w:rsidR="004A4C91" w:rsidRPr="00E36236" w:rsidRDefault="004A4C91" w:rsidP="004A4C91">
            <w:pPr>
              <w:spacing w:before="120"/>
              <w:jc w:val="center"/>
              <w:rPr>
                <w:b/>
              </w:rPr>
            </w:pPr>
            <w:proofErr w:type="spellStart"/>
            <w:r>
              <w:rPr>
                <w:bCs/>
              </w:rPr>
              <w:t>RoC</w:t>
            </w:r>
            <w:proofErr w:type="spellEnd"/>
            <w:r>
              <w:rPr>
                <w:bCs/>
              </w:rPr>
              <w:t xml:space="preserve"> Provision of services in the field of audits and control</w:t>
            </w:r>
          </w:p>
        </w:tc>
        <w:tc>
          <w:tcPr>
            <w:tcW w:w="1363" w:type="dxa"/>
            <w:vAlign w:val="center"/>
          </w:tcPr>
          <w:p w14:paraId="496F4C9A" w14:textId="1DAB4CE9" w:rsidR="004A4C91" w:rsidRPr="00E36236" w:rsidRDefault="004A4C91" w:rsidP="004A4C91">
            <w:pPr>
              <w:spacing w:before="120"/>
              <w:jc w:val="center"/>
              <w:rPr>
                <w:b/>
              </w:rPr>
            </w:pPr>
            <w:r>
              <w:t>35,000</w:t>
            </w:r>
          </w:p>
        </w:tc>
      </w:tr>
      <w:tr w:rsidR="004A4C91" w:rsidRPr="003F6C14" w14:paraId="7A056642" w14:textId="77777777" w:rsidTr="69510025">
        <w:trPr>
          <w:jc w:val="center"/>
        </w:trPr>
        <w:tc>
          <w:tcPr>
            <w:tcW w:w="4136" w:type="dxa"/>
            <w:shd w:val="clear" w:color="auto" w:fill="auto"/>
            <w:vAlign w:val="center"/>
          </w:tcPr>
          <w:p w14:paraId="1FE6E053" w14:textId="61B22936" w:rsidR="004A4C91" w:rsidRPr="000E77BC" w:rsidRDefault="004A4C91" w:rsidP="004A4C91">
            <w:pPr>
              <w:spacing w:before="60" w:after="60"/>
              <w:jc w:val="center"/>
              <w:rPr>
                <w:rFonts w:eastAsiaTheme="majorEastAsia"/>
                <w:lang w:val="fr-BE"/>
              </w:rPr>
            </w:pPr>
            <w:proofErr w:type="spellStart"/>
            <w:r w:rsidRPr="6BDEE027">
              <w:rPr>
                <w:rFonts w:eastAsiaTheme="majorEastAsia"/>
                <w:lang w:val="fr-BE"/>
              </w:rPr>
              <w:t>Transurb</w:t>
            </w:r>
            <w:proofErr w:type="spellEnd"/>
            <w:r w:rsidRPr="6BDEE027">
              <w:rPr>
                <w:rFonts w:eastAsiaTheme="majorEastAsia"/>
                <w:lang w:val="fr-BE"/>
              </w:rPr>
              <w:t xml:space="preserve"> SA</w:t>
            </w:r>
          </w:p>
        </w:tc>
        <w:tc>
          <w:tcPr>
            <w:tcW w:w="3710" w:type="dxa"/>
            <w:shd w:val="clear" w:color="auto" w:fill="auto"/>
            <w:vAlign w:val="center"/>
          </w:tcPr>
          <w:p w14:paraId="77389D1A" w14:textId="043A57D4" w:rsidR="004A4C91" w:rsidRPr="000E77BC" w:rsidRDefault="004A4C91" w:rsidP="004A4C91">
            <w:pPr>
              <w:spacing w:before="60" w:after="60"/>
              <w:jc w:val="center"/>
            </w:pPr>
            <w:r>
              <w:t>Technical assistance to ERTMS trackside approval</w:t>
            </w:r>
          </w:p>
        </w:tc>
        <w:tc>
          <w:tcPr>
            <w:tcW w:w="1363" w:type="dxa"/>
            <w:vAlign w:val="center"/>
          </w:tcPr>
          <w:p w14:paraId="51EFDD30" w14:textId="116BCE2F" w:rsidR="004A4C91" w:rsidRPr="007613AD" w:rsidRDefault="004A4C91" w:rsidP="004A4C91">
            <w:pPr>
              <w:spacing w:before="60" w:after="60"/>
              <w:jc w:val="center"/>
              <w:rPr>
                <w:rFonts w:eastAsiaTheme="majorEastAsia"/>
              </w:rPr>
            </w:pPr>
            <w:r>
              <w:t>17,667.50</w:t>
            </w:r>
          </w:p>
        </w:tc>
      </w:tr>
      <w:tr w:rsidR="004A4C91" w:rsidRPr="003F6C14" w14:paraId="39F83E00" w14:textId="77777777" w:rsidTr="69510025">
        <w:trPr>
          <w:jc w:val="center"/>
        </w:trPr>
        <w:tc>
          <w:tcPr>
            <w:tcW w:w="4136" w:type="dxa"/>
            <w:shd w:val="clear" w:color="auto" w:fill="auto"/>
            <w:vAlign w:val="center"/>
          </w:tcPr>
          <w:p w14:paraId="0F4F7A43" w14:textId="7BB6C42A" w:rsidR="004A4C91" w:rsidRDefault="004A4C91" w:rsidP="004A4C91">
            <w:pPr>
              <w:spacing w:before="60" w:after="60"/>
              <w:jc w:val="center"/>
              <w:rPr>
                <w:rFonts w:eastAsiaTheme="majorEastAsia"/>
                <w:lang w:val="fr-BE"/>
              </w:rPr>
            </w:pPr>
            <w:proofErr w:type="spellStart"/>
            <w:r w:rsidRPr="6BDEE027">
              <w:rPr>
                <w:rFonts w:eastAsiaTheme="majorEastAsia"/>
                <w:lang w:val="fr-BE"/>
              </w:rPr>
              <w:t>Seidor</w:t>
            </w:r>
            <w:proofErr w:type="spellEnd"/>
          </w:p>
        </w:tc>
        <w:tc>
          <w:tcPr>
            <w:tcW w:w="3710" w:type="dxa"/>
            <w:shd w:val="clear" w:color="auto" w:fill="auto"/>
            <w:vAlign w:val="center"/>
          </w:tcPr>
          <w:p w14:paraId="77120C5E" w14:textId="66D78A40" w:rsidR="004A4C91" w:rsidRDefault="004A4C91" w:rsidP="004A4C91">
            <w:pPr>
              <w:spacing w:before="60" w:after="60"/>
              <w:jc w:val="center"/>
            </w:pPr>
            <w:r>
              <w:t>ESP-EISD7</w:t>
            </w:r>
          </w:p>
        </w:tc>
        <w:tc>
          <w:tcPr>
            <w:tcW w:w="1363" w:type="dxa"/>
            <w:vAlign w:val="center"/>
          </w:tcPr>
          <w:p w14:paraId="0A715C8D" w14:textId="55FE2643" w:rsidR="004A4C91" w:rsidRDefault="004A4C91" w:rsidP="004A4C91">
            <w:pPr>
              <w:spacing w:before="60" w:after="60"/>
              <w:jc w:val="center"/>
            </w:pPr>
            <w:r>
              <w:t>119,600</w:t>
            </w:r>
          </w:p>
        </w:tc>
      </w:tr>
      <w:tr w:rsidR="004A4C91" w:rsidRPr="003F6C14" w14:paraId="583BE84B" w14:textId="77777777" w:rsidTr="69510025">
        <w:trPr>
          <w:jc w:val="center"/>
        </w:trPr>
        <w:tc>
          <w:tcPr>
            <w:tcW w:w="4136" w:type="dxa"/>
            <w:shd w:val="clear" w:color="auto" w:fill="auto"/>
            <w:vAlign w:val="center"/>
          </w:tcPr>
          <w:p w14:paraId="1D0E0E9B" w14:textId="4734F4CD" w:rsidR="004A4C91" w:rsidRDefault="004A4C91" w:rsidP="004A4C91">
            <w:pPr>
              <w:spacing w:before="60" w:after="60"/>
              <w:jc w:val="center"/>
              <w:rPr>
                <w:rFonts w:eastAsiaTheme="majorEastAsia"/>
                <w:lang w:val="fr-BE"/>
              </w:rPr>
            </w:pPr>
            <w:proofErr w:type="spellStart"/>
            <w:r w:rsidRPr="6BDEE027">
              <w:rPr>
                <w:rFonts w:eastAsiaTheme="majorEastAsia"/>
                <w:lang w:val="fr-BE"/>
              </w:rPr>
              <w:t>Cognizone</w:t>
            </w:r>
            <w:proofErr w:type="spellEnd"/>
          </w:p>
        </w:tc>
        <w:tc>
          <w:tcPr>
            <w:tcW w:w="3710" w:type="dxa"/>
            <w:shd w:val="clear" w:color="auto" w:fill="auto"/>
            <w:vAlign w:val="center"/>
          </w:tcPr>
          <w:p w14:paraId="3F53189D" w14:textId="53ADC486" w:rsidR="004A4C91" w:rsidRDefault="004A4C91" w:rsidP="004A4C91">
            <w:pPr>
              <w:spacing w:before="60" w:after="60"/>
              <w:jc w:val="center"/>
            </w:pPr>
            <w:r>
              <w:t>ESISDID</w:t>
            </w:r>
          </w:p>
        </w:tc>
        <w:tc>
          <w:tcPr>
            <w:tcW w:w="1363" w:type="dxa"/>
            <w:vAlign w:val="center"/>
          </w:tcPr>
          <w:p w14:paraId="71E423BC" w14:textId="2C30D756" w:rsidR="004A4C91" w:rsidRDefault="004A4C91" w:rsidP="004A4C91">
            <w:pPr>
              <w:spacing w:before="60" w:after="60"/>
              <w:jc w:val="center"/>
            </w:pPr>
            <w:r>
              <w:t>129,112</w:t>
            </w:r>
          </w:p>
        </w:tc>
      </w:tr>
      <w:tr w:rsidR="004A4C91" w:rsidRPr="003F6C14" w14:paraId="2B50BFE1" w14:textId="77777777" w:rsidTr="69510025">
        <w:trPr>
          <w:jc w:val="center"/>
        </w:trPr>
        <w:tc>
          <w:tcPr>
            <w:tcW w:w="4136" w:type="dxa"/>
            <w:shd w:val="clear" w:color="auto" w:fill="auto"/>
            <w:vAlign w:val="center"/>
          </w:tcPr>
          <w:p w14:paraId="3F2DAEDB" w14:textId="10DB3A7B" w:rsidR="004A4C91" w:rsidRDefault="004A4C91" w:rsidP="004A4C91">
            <w:pPr>
              <w:spacing w:before="60" w:after="60"/>
              <w:jc w:val="center"/>
              <w:rPr>
                <w:rFonts w:eastAsiaTheme="majorEastAsia"/>
                <w:lang w:val="fr-BE"/>
              </w:rPr>
            </w:pPr>
            <w:proofErr w:type="spellStart"/>
            <w:r w:rsidRPr="6BDEE027">
              <w:rPr>
                <w:rFonts w:eastAsiaTheme="majorEastAsia"/>
                <w:lang w:val="fr-BE"/>
              </w:rPr>
              <w:t>Cosmote</w:t>
            </w:r>
            <w:proofErr w:type="spellEnd"/>
            <w:r w:rsidRPr="6BDEE027">
              <w:rPr>
                <w:rFonts w:eastAsiaTheme="majorEastAsia"/>
                <w:lang w:val="fr-BE"/>
              </w:rPr>
              <w:t xml:space="preserve"> Global Solutions SA</w:t>
            </w:r>
          </w:p>
        </w:tc>
        <w:tc>
          <w:tcPr>
            <w:tcW w:w="3710" w:type="dxa"/>
            <w:shd w:val="clear" w:color="auto" w:fill="auto"/>
            <w:vAlign w:val="center"/>
          </w:tcPr>
          <w:p w14:paraId="5699D047" w14:textId="507A4204" w:rsidR="004A4C91" w:rsidRDefault="004A4C91" w:rsidP="004A4C91">
            <w:pPr>
              <w:spacing w:before="60" w:after="60"/>
              <w:jc w:val="center"/>
            </w:pPr>
            <w:r>
              <w:t>ESMA ICT Consultancy</w:t>
            </w:r>
          </w:p>
        </w:tc>
        <w:tc>
          <w:tcPr>
            <w:tcW w:w="1363" w:type="dxa"/>
            <w:vAlign w:val="center"/>
          </w:tcPr>
          <w:p w14:paraId="65D80550" w14:textId="3F3107ED" w:rsidR="004A4C91" w:rsidRDefault="004A4C91" w:rsidP="004A4C91">
            <w:pPr>
              <w:spacing w:before="60" w:after="60"/>
              <w:jc w:val="center"/>
            </w:pPr>
            <w:r>
              <w:t>99,719.19</w:t>
            </w:r>
          </w:p>
        </w:tc>
      </w:tr>
      <w:tr w:rsidR="004A4C91" w:rsidRPr="003F6C14" w14:paraId="6E2E5EC1" w14:textId="77777777" w:rsidTr="69510025">
        <w:trPr>
          <w:jc w:val="center"/>
        </w:trPr>
        <w:tc>
          <w:tcPr>
            <w:tcW w:w="4136" w:type="dxa"/>
            <w:shd w:val="clear" w:color="auto" w:fill="auto"/>
            <w:vAlign w:val="center"/>
          </w:tcPr>
          <w:p w14:paraId="5370B299" w14:textId="77777777" w:rsidR="004A4C91" w:rsidRPr="009E3938" w:rsidRDefault="004A4C91" w:rsidP="004A4C91">
            <w:pPr>
              <w:spacing w:before="60" w:after="60"/>
              <w:jc w:val="center"/>
              <w:rPr>
                <w:rFonts w:eastAsiaTheme="majorEastAsia"/>
                <w:lang w:val="fr-BE"/>
              </w:rPr>
            </w:pPr>
            <w:r w:rsidRPr="6BDEE027">
              <w:rPr>
                <w:rFonts w:eastAsiaTheme="majorEastAsia"/>
                <w:lang w:val="fr-BE"/>
              </w:rPr>
              <w:t>Challancin Prévention et Sécurité</w:t>
            </w:r>
          </w:p>
        </w:tc>
        <w:tc>
          <w:tcPr>
            <w:tcW w:w="3710" w:type="dxa"/>
            <w:shd w:val="clear" w:color="auto" w:fill="auto"/>
            <w:vAlign w:val="center"/>
          </w:tcPr>
          <w:p w14:paraId="2580832E" w14:textId="77777777" w:rsidR="004A4C91" w:rsidRPr="009E3938" w:rsidRDefault="004A4C91" w:rsidP="004A4C91">
            <w:pPr>
              <w:spacing w:before="60" w:after="60"/>
              <w:jc w:val="center"/>
              <w:rPr>
                <w:rFonts w:eastAsiaTheme="majorEastAsia"/>
                <w:lang w:val="fr-BE"/>
              </w:rPr>
            </w:pPr>
            <w:r w:rsidRPr="6BDEE027">
              <w:rPr>
                <w:rFonts w:eastAsiaTheme="majorEastAsia"/>
              </w:rPr>
              <w:t>Security services</w:t>
            </w:r>
          </w:p>
        </w:tc>
        <w:tc>
          <w:tcPr>
            <w:tcW w:w="1363" w:type="dxa"/>
            <w:shd w:val="clear" w:color="auto" w:fill="auto"/>
            <w:vAlign w:val="center"/>
          </w:tcPr>
          <w:p w14:paraId="4E354F41" w14:textId="714FD445" w:rsidR="004A4C91" w:rsidRPr="009E3938" w:rsidRDefault="004A4C91" w:rsidP="004A4C91">
            <w:pPr>
              <w:spacing w:before="60" w:after="60"/>
              <w:jc w:val="center"/>
            </w:pPr>
            <w:r>
              <w:t>111,500</w:t>
            </w:r>
          </w:p>
        </w:tc>
      </w:tr>
      <w:tr w:rsidR="004A4C91" w:rsidRPr="003F6C14" w14:paraId="4C8B85FF" w14:textId="77777777" w:rsidTr="69510025">
        <w:trPr>
          <w:jc w:val="center"/>
        </w:trPr>
        <w:tc>
          <w:tcPr>
            <w:tcW w:w="4136" w:type="dxa"/>
            <w:shd w:val="clear" w:color="auto" w:fill="auto"/>
            <w:vAlign w:val="center"/>
          </w:tcPr>
          <w:p w14:paraId="21EE1285" w14:textId="77777777" w:rsidR="004A4C91" w:rsidRPr="00FA1A75" w:rsidRDefault="004A4C91" w:rsidP="004A4C91">
            <w:pPr>
              <w:spacing w:before="60" w:after="60"/>
              <w:jc w:val="center"/>
              <w:rPr>
                <w:rFonts w:ascii="Calibri" w:eastAsia="Times New Roman" w:hAnsi="Calibri" w:cs="Times New Roman"/>
                <w:color w:val="000000"/>
                <w:lang w:eastAsia="en-GB"/>
              </w:rPr>
            </w:pPr>
            <w:r w:rsidRPr="6BDEE027">
              <w:rPr>
                <w:rFonts w:ascii="Calibri" w:eastAsia="Times New Roman" w:hAnsi="Calibri" w:cs="Times New Roman"/>
                <w:color w:val="000000"/>
                <w:lang w:eastAsia="en-GB"/>
              </w:rPr>
              <w:t xml:space="preserve">Fiducial </w:t>
            </w:r>
            <w:proofErr w:type="spellStart"/>
            <w:r w:rsidRPr="6BDEE027">
              <w:rPr>
                <w:rFonts w:ascii="Calibri" w:eastAsia="Times New Roman" w:hAnsi="Calibri" w:cs="Times New Roman"/>
                <w:color w:val="000000"/>
                <w:lang w:eastAsia="en-GB"/>
              </w:rPr>
              <w:t>Bureautique</w:t>
            </w:r>
            <w:proofErr w:type="spellEnd"/>
            <w:r w:rsidRPr="6BDEE027">
              <w:rPr>
                <w:rFonts w:ascii="Calibri" w:eastAsia="Times New Roman" w:hAnsi="Calibri" w:cs="Times New Roman"/>
                <w:color w:val="000000"/>
                <w:lang w:eastAsia="en-GB"/>
              </w:rPr>
              <w:t xml:space="preserve"> SAS</w:t>
            </w:r>
          </w:p>
        </w:tc>
        <w:tc>
          <w:tcPr>
            <w:tcW w:w="3710" w:type="dxa"/>
            <w:shd w:val="clear" w:color="auto" w:fill="auto"/>
            <w:vAlign w:val="center"/>
          </w:tcPr>
          <w:p w14:paraId="45494F9C" w14:textId="77777777" w:rsidR="004A4C91" w:rsidRPr="00FA1A75" w:rsidRDefault="004A4C91" w:rsidP="004A4C91">
            <w:pPr>
              <w:spacing w:before="60" w:after="60"/>
              <w:jc w:val="center"/>
              <w:rPr>
                <w:rFonts w:eastAsiaTheme="majorEastAsia"/>
              </w:rPr>
            </w:pPr>
            <w:r w:rsidRPr="6BDEE027">
              <w:rPr>
                <w:rFonts w:eastAsiaTheme="majorEastAsia"/>
              </w:rPr>
              <w:t>Office supplies</w:t>
            </w:r>
          </w:p>
        </w:tc>
        <w:tc>
          <w:tcPr>
            <w:tcW w:w="1363" w:type="dxa"/>
            <w:vAlign w:val="center"/>
          </w:tcPr>
          <w:p w14:paraId="287FDE9A" w14:textId="6C5C4099" w:rsidR="004A4C91" w:rsidRPr="00FA1A75" w:rsidRDefault="004A4C91" w:rsidP="004A4C91">
            <w:pPr>
              <w:spacing w:before="60" w:after="60"/>
              <w:jc w:val="center"/>
            </w:pPr>
            <w:r>
              <w:t>4,2020.32</w:t>
            </w:r>
          </w:p>
        </w:tc>
      </w:tr>
      <w:tr w:rsidR="004A4C91" w:rsidRPr="003F6C14" w14:paraId="2781B561" w14:textId="77777777" w:rsidTr="69510025">
        <w:trPr>
          <w:jc w:val="center"/>
        </w:trPr>
        <w:tc>
          <w:tcPr>
            <w:tcW w:w="4136" w:type="dxa"/>
            <w:shd w:val="clear" w:color="auto" w:fill="auto"/>
            <w:vAlign w:val="center"/>
          </w:tcPr>
          <w:p w14:paraId="62027E19" w14:textId="25213A70" w:rsidR="004A4C91" w:rsidRPr="00E56ACD" w:rsidRDefault="004A4C91" w:rsidP="004A4C91">
            <w:pPr>
              <w:spacing w:before="60" w:after="60"/>
              <w:jc w:val="center"/>
              <w:rPr>
                <w:rFonts w:eastAsiaTheme="majorEastAsia"/>
              </w:rPr>
            </w:pPr>
            <w:r w:rsidRPr="6BDEE027">
              <w:rPr>
                <w:rFonts w:eastAsiaTheme="majorEastAsia"/>
              </w:rPr>
              <w:t>Instituto Cervantes</w:t>
            </w:r>
          </w:p>
        </w:tc>
        <w:tc>
          <w:tcPr>
            <w:tcW w:w="3710" w:type="dxa"/>
            <w:shd w:val="clear" w:color="auto" w:fill="auto"/>
            <w:vAlign w:val="center"/>
          </w:tcPr>
          <w:p w14:paraId="14AC67B1" w14:textId="08EDEDA9" w:rsidR="004A4C91" w:rsidRPr="00E56ACD" w:rsidRDefault="004A4C91" w:rsidP="004A4C91">
            <w:pPr>
              <w:spacing w:before="60" w:after="60"/>
              <w:jc w:val="center"/>
              <w:rPr>
                <w:rFonts w:eastAsiaTheme="majorEastAsia"/>
              </w:rPr>
            </w:pPr>
            <w:r w:rsidRPr="6BDEE027">
              <w:rPr>
                <w:rFonts w:eastAsiaTheme="majorEastAsia"/>
              </w:rPr>
              <w:t>e-language courses</w:t>
            </w:r>
          </w:p>
        </w:tc>
        <w:tc>
          <w:tcPr>
            <w:tcW w:w="1363" w:type="dxa"/>
            <w:shd w:val="clear" w:color="auto" w:fill="auto"/>
            <w:vAlign w:val="center"/>
          </w:tcPr>
          <w:p w14:paraId="3512A647" w14:textId="551C0A59" w:rsidR="004A4C91" w:rsidRPr="00E56ACD" w:rsidRDefault="004A4C91" w:rsidP="004A4C91">
            <w:pPr>
              <w:spacing w:before="60" w:after="60"/>
              <w:jc w:val="center"/>
            </w:pPr>
            <w:r>
              <w:t>46,065</w:t>
            </w:r>
          </w:p>
        </w:tc>
      </w:tr>
      <w:tr w:rsidR="004A4C91" w:rsidRPr="003F6C14" w14:paraId="42E46D1D" w14:textId="77777777" w:rsidTr="69510025">
        <w:trPr>
          <w:jc w:val="center"/>
        </w:trPr>
        <w:tc>
          <w:tcPr>
            <w:tcW w:w="4136" w:type="dxa"/>
            <w:shd w:val="clear" w:color="auto" w:fill="auto"/>
            <w:vAlign w:val="center"/>
          </w:tcPr>
          <w:p w14:paraId="5681BA7E" w14:textId="65A125D2" w:rsidR="004A4C91" w:rsidRPr="003F6C14" w:rsidRDefault="004A4C91" w:rsidP="004A4C91">
            <w:pPr>
              <w:spacing w:before="60" w:after="60"/>
              <w:jc w:val="center"/>
              <w:rPr>
                <w:highlight w:val="yellow"/>
              </w:rPr>
            </w:pPr>
            <w:proofErr w:type="spellStart"/>
            <w:r>
              <w:t>Pénélope</w:t>
            </w:r>
            <w:proofErr w:type="spellEnd"/>
            <w:r>
              <w:t xml:space="preserve"> </w:t>
            </w:r>
            <w:proofErr w:type="spellStart"/>
            <w:r>
              <w:t>l’Agence</w:t>
            </w:r>
            <w:proofErr w:type="spellEnd"/>
          </w:p>
        </w:tc>
        <w:tc>
          <w:tcPr>
            <w:tcW w:w="3710" w:type="dxa"/>
            <w:shd w:val="clear" w:color="auto" w:fill="auto"/>
            <w:vAlign w:val="center"/>
          </w:tcPr>
          <w:p w14:paraId="49DC510F" w14:textId="456F301D" w:rsidR="004A4C91" w:rsidRPr="003F6C14" w:rsidRDefault="004A4C91" w:rsidP="004A4C91">
            <w:pPr>
              <w:spacing w:before="60" w:after="60"/>
              <w:jc w:val="center"/>
              <w:rPr>
                <w:rFonts w:eastAsiaTheme="majorEastAsia"/>
              </w:rPr>
            </w:pPr>
            <w:r>
              <w:t>Provision of reception services</w:t>
            </w:r>
          </w:p>
        </w:tc>
        <w:tc>
          <w:tcPr>
            <w:tcW w:w="1363" w:type="dxa"/>
            <w:vAlign w:val="center"/>
          </w:tcPr>
          <w:p w14:paraId="241E8BC3" w14:textId="6F01E63B" w:rsidR="004A4C91" w:rsidRPr="003F6C14" w:rsidRDefault="004A4C91" w:rsidP="004A4C91">
            <w:pPr>
              <w:spacing w:before="60" w:after="60"/>
              <w:jc w:val="center"/>
            </w:pPr>
            <w:r>
              <w:t>82,874.60</w:t>
            </w:r>
          </w:p>
        </w:tc>
      </w:tr>
      <w:tr w:rsidR="004A4C91" w:rsidRPr="00C7422B" w14:paraId="6ABF0126" w14:textId="77777777" w:rsidTr="69510025">
        <w:trPr>
          <w:jc w:val="center"/>
        </w:trPr>
        <w:tc>
          <w:tcPr>
            <w:tcW w:w="4136" w:type="dxa"/>
            <w:shd w:val="clear" w:color="auto" w:fill="auto"/>
            <w:vAlign w:val="center"/>
          </w:tcPr>
          <w:p w14:paraId="21FAD2B5" w14:textId="77777777" w:rsidR="004A4C91" w:rsidRPr="0006791F" w:rsidRDefault="004A4C91" w:rsidP="004A4C91">
            <w:pPr>
              <w:spacing w:before="60" w:after="60"/>
              <w:jc w:val="center"/>
              <w:rPr>
                <w:rFonts w:eastAsiaTheme="majorEastAsia"/>
                <w:lang w:val="fr-BE"/>
              </w:rPr>
            </w:pPr>
            <w:r w:rsidRPr="6BDEE027">
              <w:rPr>
                <w:rFonts w:eastAsiaTheme="majorEastAsia"/>
                <w:lang w:val="fr-BE"/>
              </w:rPr>
              <w:t xml:space="preserve">Solten France </w:t>
            </w:r>
          </w:p>
        </w:tc>
        <w:tc>
          <w:tcPr>
            <w:tcW w:w="3710" w:type="dxa"/>
            <w:shd w:val="clear" w:color="auto" w:fill="auto"/>
            <w:vAlign w:val="center"/>
          </w:tcPr>
          <w:p w14:paraId="2E72374E" w14:textId="77777777" w:rsidR="004A4C91" w:rsidRPr="0006791F" w:rsidRDefault="004A4C91" w:rsidP="004A4C91">
            <w:pPr>
              <w:spacing w:before="60" w:after="60"/>
              <w:jc w:val="center"/>
            </w:pPr>
            <w:r>
              <w:t>Interpretation services</w:t>
            </w:r>
          </w:p>
        </w:tc>
        <w:tc>
          <w:tcPr>
            <w:tcW w:w="1363" w:type="dxa"/>
            <w:vAlign w:val="center"/>
          </w:tcPr>
          <w:p w14:paraId="6EC08519" w14:textId="7D488622" w:rsidR="004A4C91" w:rsidRPr="0006791F" w:rsidRDefault="004A4C91" w:rsidP="004A4C91">
            <w:pPr>
              <w:spacing w:before="60" w:after="60"/>
              <w:jc w:val="center"/>
            </w:pPr>
            <w:r>
              <w:t>11,956.89</w:t>
            </w:r>
          </w:p>
        </w:tc>
      </w:tr>
      <w:tr w:rsidR="004A4C91" w:rsidRPr="00C7422B" w14:paraId="339BC784" w14:textId="77777777" w:rsidTr="69510025">
        <w:trPr>
          <w:jc w:val="center"/>
        </w:trPr>
        <w:tc>
          <w:tcPr>
            <w:tcW w:w="4136" w:type="dxa"/>
            <w:shd w:val="clear" w:color="auto" w:fill="auto"/>
            <w:vAlign w:val="center"/>
          </w:tcPr>
          <w:p w14:paraId="66EFD29D" w14:textId="0A50F7DB" w:rsidR="004A4C91" w:rsidRPr="00C62F92" w:rsidRDefault="004A4C91" w:rsidP="004A4C91">
            <w:pPr>
              <w:spacing w:before="60" w:after="60"/>
              <w:jc w:val="center"/>
              <w:rPr>
                <w:rFonts w:eastAsiaTheme="majorEastAsia"/>
                <w:lang w:val="fr-BE"/>
              </w:rPr>
            </w:pPr>
            <w:r w:rsidRPr="6BDEE027">
              <w:rPr>
                <w:rFonts w:eastAsiaTheme="majorEastAsia"/>
                <w:lang w:val="fr-BE"/>
              </w:rPr>
              <w:t>SFR</w:t>
            </w:r>
          </w:p>
        </w:tc>
        <w:tc>
          <w:tcPr>
            <w:tcW w:w="3710" w:type="dxa"/>
            <w:shd w:val="clear" w:color="auto" w:fill="auto"/>
            <w:vAlign w:val="center"/>
          </w:tcPr>
          <w:p w14:paraId="196FCB3F" w14:textId="10741871" w:rsidR="004A4C91" w:rsidRPr="00C62F92" w:rsidRDefault="004A4C91" w:rsidP="004A4C91">
            <w:pPr>
              <w:spacing w:before="60" w:after="60"/>
              <w:jc w:val="center"/>
            </w:pPr>
            <w:r>
              <w:t>Telephony services</w:t>
            </w:r>
          </w:p>
        </w:tc>
        <w:tc>
          <w:tcPr>
            <w:tcW w:w="1363" w:type="dxa"/>
            <w:vAlign w:val="center"/>
          </w:tcPr>
          <w:p w14:paraId="70D4ED2D" w14:textId="567E8D51" w:rsidR="004A4C91" w:rsidRPr="00C62F92" w:rsidRDefault="004A4C91" w:rsidP="004A4C91">
            <w:pPr>
              <w:spacing w:before="60" w:after="60"/>
              <w:jc w:val="center"/>
            </w:pPr>
            <w:r>
              <w:t>162,470</w:t>
            </w:r>
          </w:p>
        </w:tc>
      </w:tr>
      <w:tr w:rsidR="004A4C91" w:rsidRPr="00BA22A9" w14:paraId="5043E183" w14:textId="77777777" w:rsidTr="69510025">
        <w:trPr>
          <w:jc w:val="center"/>
        </w:trPr>
        <w:tc>
          <w:tcPr>
            <w:tcW w:w="4136" w:type="dxa"/>
            <w:shd w:val="clear" w:color="auto" w:fill="auto"/>
            <w:vAlign w:val="center"/>
          </w:tcPr>
          <w:p w14:paraId="5E416921" w14:textId="06907892" w:rsidR="004A4C91" w:rsidRPr="00C95256" w:rsidRDefault="004A4C91" w:rsidP="004A4C91">
            <w:pPr>
              <w:spacing w:before="60" w:after="60"/>
              <w:jc w:val="center"/>
              <w:rPr>
                <w:rFonts w:eastAsiaTheme="majorEastAsia"/>
                <w:lang w:val="fr-BE"/>
              </w:rPr>
            </w:pPr>
            <w:proofErr w:type="spellStart"/>
            <w:r w:rsidRPr="6BDEE027">
              <w:rPr>
                <w:rFonts w:eastAsiaTheme="majorEastAsia"/>
                <w:lang w:val="fr-BE"/>
              </w:rPr>
              <w:t>Certifer</w:t>
            </w:r>
            <w:proofErr w:type="spellEnd"/>
          </w:p>
        </w:tc>
        <w:tc>
          <w:tcPr>
            <w:tcW w:w="3710" w:type="dxa"/>
            <w:shd w:val="clear" w:color="auto" w:fill="auto"/>
            <w:vAlign w:val="center"/>
          </w:tcPr>
          <w:p w14:paraId="0E6AEF55" w14:textId="4212EBB9" w:rsidR="004A4C91" w:rsidRPr="00C95256" w:rsidRDefault="004A4C91" w:rsidP="004A4C91">
            <w:pPr>
              <w:spacing w:before="60" w:after="60"/>
              <w:jc w:val="center"/>
            </w:pPr>
            <w:r>
              <w:t>Consultancy support on vehicle authorisation applications</w:t>
            </w:r>
          </w:p>
        </w:tc>
        <w:tc>
          <w:tcPr>
            <w:tcW w:w="1363" w:type="dxa"/>
            <w:vAlign w:val="center"/>
          </w:tcPr>
          <w:p w14:paraId="376C4946" w14:textId="3311A86F" w:rsidR="004A4C91" w:rsidRPr="00C95256" w:rsidRDefault="004A4C91" w:rsidP="004A4C91">
            <w:pPr>
              <w:spacing w:before="60" w:after="60"/>
              <w:jc w:val="center"/>
            </w:pPr>
            <w:r>
              <w:t>23,916.43</w:t>
            </w:r>
          </w:p>
        </w:tc>
      </w:tr>
      <w:tr w:rsidR="004A4C91" w:rsidRPr="00BA22A9" w14:paraId="4087E707" w14:textId="77777777" w:rsidTr="69510025">
        <w:trPr>
          <w:jc w:val="center"/>
        </w:trPr>
        <w:tc>
          <w:tcPr>
            <w:tcW w:w="4136" w:type="dxa"/>
            <w:shd w:val="clear" w:color="auto" w:fill="auto"/>
            <w:vAlign w:val="center"/>
          </w:tcPr>
          <w:p w14:paraId="743D6E9A" w14:textId="0728EE14" w:rsidR="004A4C91" w:rsidRPr="00FB665F" w:rsidRDefault="004A4C91" w:rsidP="004A4C91">
            <w:pPr>
              <w:spacing w:before="60" w:after="60"/>
              <w:jc w:val="center"/>
              <w:rPr>
                <w:rFonts w:eastAsiaTheme="majorEastAsia"/>
                <w:lang w:val="fr-BE"/>
              </w:rPr>
            </w:pPr>
            <w:r w:rsidRPr="6BDEE027">
              <w:rPr>
                <w:rFonts w:eastAsiaTheme="majorEastAsia"/>
                <w:lang w:val="fr-BE"/>
              </w:rPr>
              <w:t>E-Mentor</w:t>
            </w:r>
          </w:p>
        </w:tc>
        <w:tc>
          <w:tcPr>
            <w:tcW w:w="3710" w:type="dxa"/>
            <w:shd w:val="clear" w:color="auto" w:fill="auto"/>
            <w:vAlign w:val="center"/>
          </w:tcPr>
          <w:p w14:paraId="73C90726" w14:textId="310B2426" w:rsidR="004A4C91" w:rsidRPr="00FB665F" w:rsidRDefault="004A4C91" w:rsidP="004A4C91">
            <w:pPr>
              <w:spacing w:before="60" w:after="60"/>
              <w:jc w:val="center"/>
            </w:pPr>
            <w:r>
              <w:t>Development of training products for the Agency</w:t>
            </w:r>
          </w:p>
        </w:tc>
        <w:tc>
          <w:tcPr>
            <w:tcW w:w="1363" w:type="dxa"/>
            <w:vAlign w:val="center"/>
          </w:tcPr>
          <w:p w14:paraId="02242ABB" w14:textId="53B8478B" w:rsidR="004A4C91" w:rsidRPr="00FB665F" w:rsidRDefault="004A4C91" w:rsidP="004A4C91">
            <w:pPr>
              <w:spacing w:before="60" w:after="60"/>
              <w:jc w:val="center"/>
            </w:pPr>
            <w:r>
              <w:t>62,400</w:t>
            </w:r>
          </w:p>
        </w:tc>
      </w:tr>
      <w:tr w:rsidR="004A4C91" w:rsidRPr="00BA22A9" w14:paraId="2B0FFC45" w14:textId="77777777" w:rsidTr="69510025">
        <w:trPr>
          <w:jc w:val="center"/>
        </w:trPr>
        <w:tc>
          <w:tcPr>
            <w:tcW w:w="4136" w:type="dxa"/>
            <w:shd w:val="clear" w:color="auto" w:fill="auto"/>
            <w:vAlign w:val="center"/>
          </w:tcPr>
          <w:p w14:paraId="6508FF9E" w14:textId="7ACC5906" w:rsidR="004A4C91" w:rsidRPr="00F72260" w:rsidRDefault="004A4C91" w:rsidP="004A4C91">
            <w:pPr>
              <w:spacing w:before="60" w:after="60"/>
              <w:jc w:val="center"/>
              <w:rPr>
                <w:rFonts w:eastAsiaTheme="majorEastAsia"/>
                <w:lang w:val="fr-BE"/>
              </w:rPr>
            </w:pPr>
            <w:r w:rsidRPr="6BDEE027">
              <w:rPr>
                <w:rFonts w:eastAsiaTheme="majorEastAsia"/>
                <w:lang w:val="fr-BE"/>
              </w:rPr>
              <w:t>Centre Hospitalier de Valenciennes</w:t>
            </w:r>
          </w:p>
        </w:tc>
        <w:tc>
          <w:tcPr>
            <w:tcW w:w="3710" w:type="dxa"/>
            <w:shd w:val="clear" w:color="auto" w:fill="auto"/>
            <w:vAlign w:val="center"/>
          </w:tcPr>
          <w:p w14:paraId="25432CA3" w14:textId="3659D0B8" w:rsidR="004A4C91" w:rsidRPr="00F72260" w:rsidRDefault="004A4C91" w:rsidP="004A4C91">
            <w:pPr>
              <w:spacing w:before="60" w:after="60"/>
              <w:jc w:val="center"/>
            </w:pPr>
            <w:r>
              <w:t>Medical services</w:t>
            </w:r>
          </w:p>
        </w:tc>
        <w:tc>
          <w:tcPr>
            <w:tcW w:w="1363" w:type="dxa"/>
            <w:vAlign w:val="center"/>
          </w:tcPr>
          <w:p w14:paraId="1D1433B2" w14:textId="5234FFFE" w:rsidR="004A4C91" w:rsidRPr="00F72260" w:rsidRDefault="004A4C91" w:rsidP="004A4C91">
            <w:pPr>
              <w:spacing w:before="60" w:after="60"/>
              <w:jc w:val="center"/>
            </w:pPr>
            <w:r>
              <w:t>28,936.25</w:t>
            </w:r>
          </w:p>
        </w:tc>
      </w:tr>
    </w:tbl>
    <w:p w14:paraId="4D7F8C36" w14:textId="77777777" w:rsidR="006031C4" w:rsidRPr="00B6666E" w:rsidRDefault="006031C4" w:rsidP="00DE4319">
      <w:pPr>
        <w:jc w:val="left"/>
        <w:rPr>
          <w:lang w:val="fr-BE"/>
        </w:rPr>
      </w:pPr>
    </w:p>
    <w:sectPr w:rsidR="006031C4" w:rsidRPr="00B6666E" w:rsidSect="005374E0">
      <w:headerReference w:type="default" r:id="rId13"/>
      <w:footerReference w:type="default" r:id="rId14"/>
      <w:headerReference w:type="first" r:id="rId15"/>
      <w:footerReference w:type="first" r:id="rId16"/>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CAD8" w14:textId="77777777" w:rsidR="00112523" w:rsidRDefault="00112523" w:rsidP="008B38C0">
      <w:r>
        <w:separator/>
      </w:r>
    </w:p>
  </w:endnote>
  <w:endnote w:type="continuationSeparator" w:id="0">
    <w:p w14:paraId="51AE5C2E" w14:textId="77777777" w:rsidR="00112523" w:rsidRDefault="00112523" w:rsidP="008B38C0">
      <w:r>
        <w:continuationSeparator/>
      </w:r>
    </w:p>
  </w:endnote>
  <w:endnote w:type="continuationNotice" w:id="1">
    <w:p w14:paraId="6228944D" w14:textId="77777777" w:rsidR="00112523" w:rsidRDefault="001125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8C41"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F34EBE">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F34EBE">
      <w:rPr>
        <w:noProof/>
        <w:color w:val="004494"/>
        <w:sz w:val="16"/>
        <w:szCs w:val="16"/>
        <w:lang w:val="fr-BE" w:eastAsia="en-GB"/>
      </w:rPr>
      <w:t>2</w:t>
    </w:r>
    <w:r w:rsidRPr="00F7419F">
      <w:rPr>
        <w:noProof/>
        <w:color w:val="004494"/>
        <w:sz w:val="16"/>
        <w:szCs w:val="16"/>
        <w:lang w:val="fr-BE" w:eastAsia="en-GB"/>
      </w:rPr>
      <w:fldChar w:fldCharType="end"/>
    </w:r>
  </w:p>
  <w:p w14:paraId="4D7F8C42"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8C4E"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F34EBE">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F34EBE">
      <w:rPr>
        <w:noProof/>
        <w:color w:val="004494"/>
        <w:sz w:val="16"/>
        <w:szCs w:val="16"/>
        <w:lang w:val="fr-BE" w:eastAsia="en-GB"/>
      </w:rPr>
      <w:t>2</w:t>
    </w:r>
    <w:r w:rsidRPr="005374E0">
      <w:rPr>
        <w:noProof/>
        <w:color w:val="004494"/>
        <w:sz w:val="16"/>
        <w:szCs w:val="16"/>
        <w:lang w:val="fr-BE" w:eastAsia="en-GB"/>
      </w:rPr>
      <w:fldChar w:fldCharType="end"/>
    </w:r>
  </w:p>
  <w:p w14:paraId="4D7F8C4F"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881B" w14:textId="77777777" w:rsidR="00112523" w:rsidRDefault="00112523" w:rsidP="008B38C0">
      <w:r>
        <w:separator/>
      </w:r>
    </w:p>
  </w:footnote>
  <w:footnote w:type="continuationSeparator" w:id="0">
    <w:p w14:paraId="1DD113B3" w14:textId="77777777" w:rsidR="00112523" w:rsidRDefault="00112523" w:rsidP="008B38C0">
      <w:r>
        <w:continuationSeparator/>
      </w:r>
    </w:p>
  </w:footnote>
  <w:footnote w:type="continuationNotice" w:id="1">
    <w:p w14:paraId="4B4ED457" w14:textId="77777777" w:rsidR="00112523" w:rsidRDefault="001125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4D7F8C3F" w14:textId="77777777" w:rsidTr="03A67610">
      <w:tc>
        <w:tcPr>
          <w:tcW w:w="2132" w:type="pct"/>
          <w:shd w:val="clear" w:color="auto" w:fill="auto"/>
        </w:tcPr>
        <w:p w14:paraId="4D7F8C3B"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4D7F8C3C"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p w14:paraId="4D7F8C3D" w14:textId="11CEC226" w:rsidR="008D16F3"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Type_of_document \h </w:instrText>
          </w:r>
          <w:r>
            <w:rPr>
              <w:color w:val="004494"/>
              <w:sz w:val="16"/>
              <w:szCs w:val="16"/>
            </w:rPr>
          </w:r>
          <w:r>
            <w:rPr>
              <w:color w:val="004494"/>
              <w:sz w:val="16"/>
              <w:szCs w:val="16"/>
            </w:rPr>
            <w:fldChar w:fldCharType="separate"/>
          </w:r>
          <w:r w:rsidR="03A67610">
            <w:rPr>
              <w:color w:val="004494"/>
              <w:sz w:val="16"/>
              <w:szCs w:val="16"/>
            </w:rPr>
            <w:t>Annual list of contractors</w:t>
          </w:r>
          <w:r>
            <w:rPr>
              <w:color w:val="004494"/>
              <w:sz w:val="16"/>
              <w:szCs w:val="16"/>
            </w:rPr>
            <w:fldChar w:fldCharType="end"/>
          </w:r>
          <w:r w:rsidR="03A67610">
            <w:rPr>
              <w:color w:val="004494"/>
              <w:sz w:val="16"/>
              <w:szCs w:val="16"/>
            </w:rPr>
            <w:t xml:space="preserve"> (2023)</w:t>
          </w:r>
        </w:p>
        <w:p w14:paraId="4D7F8C3E" w14:textId="3742D5EA" w:rsidR="008803A1" w:rsidRPr="00970595" w:rsidRDefault="008D16F3" w:rsidP="00C8084F">
          <w:pPr>
            <w:tabs>
              <w:tab w:val="right" w:pos="9360"/>
            </w:tabs>
            <w:spacing w:after="0"/>
            <w:ind w:right="-108"/>
            <w:jc w:val="right"/>
            <w:rPr>
              <w:color w:val="004494"/>
              <w:sz w:val="16"/>
              <w:szCs w:val="16"/>
              <w:lang w:val="en-US"/>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70466291"/>
              <w:lock w:val="sdtLocked"/>
              <w:showingPlcHdr/>
            </w:sdtPr>
            <w:sdtEndPr/>
            <w:sdtContent>
              <w:r w:rsidR="00E1290C">
                <w:rPr>
                  <w:color w:val="004494"/>
                  <w:sz w:val="16"/>
                  <w:szCs w:val="16"/>
                </w:rPr>
                <w:t xml:space="preserve">     </w:t>
              </w:r>
            </w:sdtContent>
          </w:sdt>
          <w:r>
            <w:rPr>
              <w:color w:val="004494"/>
              <w:sz w:val="16"/>
              <w:szCs w:val="16"/>
            </w:rPr>
            <w:fldChar w:fldCharType="end"/>
          </w:r>
        </w:p>
      </w:tc>
    </w:tr>
  </w:tbl>
  <w:p w14:paraId="4D7F8C40" w14:textId="77777777"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2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198"/>
    </w:tblGrid>
    <w:tr w:rsidR="005374E0" w:rsidRPr="005374E0" w14:paraId="4D7F8C48" w14:textId="77777777" w:rsidTr="00B8606E">
      <w:trPr>
        <w:trHeight w:val="1701"/>
      </w:trPr>
      <w:tc>
        <w:tcPr>
          <w:tcW w:w="1909" w:type="pct"/>
          <w:shd w:val="clear" w:color="auto" w:fill="auto"/>
          <w:vAlign w:val="center"/>
        </w:tcPr>
        <w:p w14:paraId="4D7F8C43" w14:textId="58A2F69B"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4D7F8C50" wp14:editId="4D7F8C51">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w16sdtfl="http://schemas.microsoft.com/office/word/2024/wordml/sdtformatlock"/>
                          </a:ext>
                        </a:extLst>
                      </pic:spPr>
                    </pic:pic>
                  </a:graphicData>
                </a:graphic>
              </wp:inline>
            </w:drawing>
          </w:r>
        </w:p>
      </w:tc>
      <w:tc>
        <w:tcPr>
          <w:tcW w:w="3091" w:type="pct"/>
          <w:shd w:val="clear" w:color="auto" w:fill="auto"/>
        </w:tcPr>
        <w:sdt>
          <w:sdtPr>
            <w:rPr>
              <w:color w:val="004494"/>
              <w:sz w:val="16"/>
              <w:szCs w:val="16"/>
            </w:rPr>
            <w:alias w:val="Type of document"/>
            <w:tag w:val="Type of document"/>
            <w:id w:val="38560414"/>
            <w:lock w:val="sdtLocked"/>
          </w:sdtPr>
          <w:sdtEndPr/>
          <w:sdtContent>
            <w:bookmarkStart w:id="0" w:name="Type_of_document" w:displacedByCustomXml="prev"/>
            <w:p w14:paraId="4D7F8C44" w14:textId="0B528B91" w:rsidR="005374E0" w:rsidRDefault="00DA7348" w:rsidP="00970595">
              <w:pPr>
                <w:tabs>
                  <w:tab w:val="right" w:pos="9360"/>
                </w:tabs>
                <w:spacing w:after="0"/>
                <w:ind w:right="-108"/>
                <w:jc w:val="right"/>
                <w:rPr>
                  <w:color w:val="004494"/>
                  <w:sz w:val="16"/>
                  <w:szCs w:val="16"/>
                </w:rPr>
              </w:pPr>
              <w:r>
                <w:rPr>
                  <w:color w:val="004494"/>
                  <w:sz w:val="16"/>
                  <w:szCs w:val="16"/>
                </w:rPr>
                <w:t>Annual list of contractors</w:t>
              </w:r>
              <w:bookmarkEnd w:id="0"/>
              <w:r w:rsidR="00EB08D4">
                <w:rPr>
                  <w:color w:val="004494"/>
                  <w:sz w:val="16"/>
                  <w:szCs w:val="16"/>
                </w:rPr>
                <w:t xml:space="preserve"> (20</w:t>
              </w:r>
              <w:r w:rsidR="00DD1AD8">
                <w:rPr>
                  <w:color w:val="004494"/>
                  <w:sz w:val="16"/>
                  <w:szCs w:val="16"/>
                </w:rPr>
                <w:t>2</w:t>
              </w:r>
              <w:r w:rsidR="008813E3">
                <w:rPr>
                  <w:color w:val="004494"/>
                  <w:sz w:val="16"/>
                  <w:szCs w:val="16"/>
                </w:rPr>
                <w:t>4</w:t>
              </w:r>
              <w:r w:rsidR="00EB08D4">
                <w:rPr>
                  <w:color w:val="004494"/>
                  <w:sz w:val="16"/>
                  <w:szCs w:val="16"/>
                </w:rPr>
                <w:t>)</w:t>
              </w:r>
            </w:p>
          </w:sdtContent>
        </w:sdt>
        <w:bookmarkStart w:id="1" w:name="Short_title" w:displacedByCustomXml="next"/>
        <w:sdt>
          <w:sdtPr>
            <w:rPr>
              <w:color w:val="004494"/>
              <w:sz w:val="16"/>
              <w:szCs w:val="16"/>
            </w:rPr>
            <w:alias w:val="Short_title"/>
            <w:tag w:val="Short_title"/>
            <w:id w:val="142322756"/>
            <w:lock w:val="sdtLocked"/>
            <w:showingPlcHdr/>
          </w:sdtPr>
          <w:sdtEndPr/>
          <w:sdtContent>
            <w:p w14:paraId="4D7F8C45" w14:textId="71C2A325" w:rsidR="004A3609" w:rsidRDefault="0078437A" w:rsidP="004A3609">
              <w:pPr>
                <w:tabs>
                  <w:tab w:val="right" w:pos="9360"/>
                </w:tabs>
                <w:spacing w:after="0"/>
                <w:ind w:right="-108"/>
                <w:jc w:val="right"/>
                <w:rPr>
                  <w:color w:val="004494"/>
                  <w:sz w:val="16"/>
                  <w:szCs w:val="16"/>
                </w:rPr>
              </w:pPr>
              <w:r>
                <w:rPr>
                  <w:color w:val="004494"/>
                  <w:sz w:val="16"/>
                  <w:szCs w:val="16"/>
                </w:rPr>
                <w:t xml:space="preserve">     </w:t>
              </w:r>
            </w:p>
          </w:sdtContent>
        </w:sdt>
        <w:bookmarkEnd w:id="1" w:displacedByCustomXml="prev"/>
        <w:p w14:paraId="4D7F8C47" w14:textId="77777777" w:rsidR="004A3609" w:rsidRPr="005374E0" w:rsidRDefault="004A3609" w:rsidP="00B8606E">
          <w:pPr>
            <w:tabs>
              <w:tab w:val="right" w:pos="9360"/>
            </w:tabs>
            <w:spacing w:after="0"/>
            <w:ind w:right="-108"/>
            <w:jc w:val="left"/>
            <w:rPr>
              <w:color w:val="0C4DA2"/>
              <w:sz w:val="18"/>
            </w:rPr>
          </w:pPr>
        </w:p>
      </w:tc>
    </w:tr>
    <w:tr w:rsidR="005374E0" w:rsidRPr="005374E0" w14:paraId="4D7F8C4C" w14:textId="77777777" w:rsidTr="00B8606E">
      <w:trPr>
        <w:trHeight w:val="581"/>
      </w:trPr>
      <w:tc>
        <w:tcPr>
          <w:tcW w:w="1909" w:type="pct"/>
          <w:shd w:val="clear" w:color="auto" w:fill="auto"/>
          <w:vAlign w:val="center"/>
        </w:tcPr>
        <w:p w14:paraId="4D7F8C4A" w14:textId="493C6997" w:rsidR="005374E0" w:rsidRPr="0078437A" w:rsidRDefault="005374E0" w:rsidP="00B8606E">
          <w:pPr>
            <w:spacing w:after="0"/>
            <w:ind w:left="680" w:right="-109"/>
            <w:jc w:val="left"/>
            <w:rPr>
              <w:noProof/>
              <w:color w:val="0C4DA2"/>
              <w:sz w:val="18"/>
              <w:szCs w:val="18"/>
            </w:rPr>
          </w:pPr>
          <w:r w:rsidRPr="0078437A">
            <w:rPr>
              <w:rFonts w:eastAsia="SimSun" w:cs="Lucida Sans"/>
              <w:color w:val="004494"/>
              <w:sz w:val="18"/>
              <w:szCs w:val="18"/>
              <w:lang w:eastAsia="zh-CN"/>
            </w:rPr>
            <w:t>M</w:t>
          </w:r>
          <w:r w:rsidR="00DD45B0" w:rsidRPr="0078437A">
            <w:rPr>
              <w:rFonts w:eastAsia="SimSun" w:cs="Lucida Sans"/>
              <w:color w:val="004494"/>
              <w:sz w:val="18"/>
              <w:szCs w:val="18"/>
              <w:lang w:eastAsia="zh-CN"/>
            </w:rPr>
            <w:t>oving Europe towar</w:t>
          </w:r>
          <w:r w:rsidR="0078437A" w:rsidRPr="0078437A">
            <w:rPr>
              <w:rFonts w:eastAsia="SimSun" w:cs="Lucida Sans"/>
              <w:color w:val="004494"/>
              <w:sz w:val="18"/>
              <w:szCs w:val="18"/>
              <w:lang w:eastAsia="zh-CN"/>
            </w:rPr>
            <w:t>ds a sustainable and</w:t>
          </w:r>
          <w:r w:rsidRPr="0078437A">
            <w:rPr>
              <w:rFonts w:eastAsia="SimSun" w:cs="Lucida Sans"/>
              <w:color w:val="004494"/>
              <w:sz w:val="18"/>
              <w:szCs w:val="18"/>
              <w:lang w:eastAsia="zh-CN"/>
            </w:rPr>
            <w:t xml:space="preserve"> </w:t>
          </w:r>
          <w:r w:rsidR="0078437A" w:rsidRPr="0078437A">
            <w:rPr>
              <w:rFonts w:eastAsia="SimSun" w:cs="Lucida Sans"/>
              <w:color w:val="004494"/>
              <w:sz w:val="18"/>
              <w:szCs w:val="18"/>
              <w:lang w:eastAsia="zh-CN"/>
            </w:rPr>
            <w:t>s</w:t>
          </w:r>
          <w:r w:rsidR="0078437A" w:rsidRPr="0078437A">
            <w:rPr>
              <w:noProof/>
              <w:color w:val="0C4DA2"/>
              <w:sz w:val="18"/>
              <w:szCs w:val="18"/>
            </w:rPr>
            <w:t>afe railway system without frontiers</w:t>
          </w:r>
        </w:p>
      </w:tc>
      <w:tc>
        <w:tcPr>
          <w:tcW w:w="3091" w:type="pct"/>
          <w:shd w:val="clear" w:color="auto" w:fill="auto"/>
        </w:tcPr>
        <w:p w14:paraId="4D7F8C4B" w14:textId="77777777" w:rsidR="005374E0" w:rsidRPr="005374E0" w:rsidRDefault="005374E0" w:rsidP="005374E0">
          <w:pPr>
            <w:tabs>
              <w:tab w:val="right" w:pos="9639"/>
            </w:tabs>
            <w:spacing w:after="0" w:line="276" w:lineRule="auto"/>
            <w:jc w:val="right"/>
            <w:rPr>
              <w:color w:val="0C4DA2"/>
              <w:sz w:val="18"/>
              <w:szCs w:val="18"/>
            </w:rPr>
          </w:pPr>
        </w:p>
      </w:tc>
    </w:tr>
  </w:tbl>
  <w:p w14:paraId="4D7F8C4D"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E71D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A62C2"/>
    <w:multiLevelType w:val="hybridMultilevel"/>
    <w:tmpl w:val="9EFE0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689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768514">
    <w:abstractNumId w:val="3"/>
  </w:num>
  <w:num w:numId="3" w16cid:durableId="695427287">
    <w:abstractNumId w:val="11"/>
  </w:num>
  <w:num w:numId="4" w16cid:durableId="1831018557">
    <w:abstractNumId w:val="6"/>
  </w:num>
  <w:num w:numId="5" w16cid:durableId="1054357276">
    <w:abstractNumId w:val="15"/>
  </w:num>
  <w:num w:numId="6" w16cid:durableId="486214739">
    <w:abstractNumId w:val="8"/>
  </w:num>
  <w:num w:numId="7" w16cid:durableId="1896501789">
    <w:abstractNumId w:val="9"/>
  </w:num>
  <w:num w:numId="8" w16cid:durableId="1126656789">
    <w:abstractNumId w:val="10"/>
  </w:num>
  <w:num w:numId="9" w16cid:durableId="768434147">
    <w:abstractNumId w:val="5"/>
  </w:num>
  <w:num w:numId="10" w16cid:durableId="1463184543">
    <w:abstractNumId w:val="0"/>
  </w:num>
  <w:num w:numId="11" w16cid:durableId="35355841">
    <w:abstractNumId w:val="7"/>
  </w:num>
  <w:num w:numId="12" w16cid:durableId="573467602">
    <w:abstractNumId w:val="12"/>
  </w:num>
  <w:num w:numId="13" w16cid:durableId="827524066">
    <w:abstractNumId w:val="2"/>
  </w:num>
  <w:num w:numId="14" w16cid:durableId="1691444788">
    <w:abstractNumId w:val="13"/>
  </w:num>
  <w:num w:numId="15" w16cid:durableId="1295259439">
    <w:abstractNumId w:val="4"/>
  </w:num>
  <w:num w:numId="16" w16cid:durableId="1062870277">
    <w:abstractNumId w:val="1"/>
  </w:num>
  <w:num w:numId="17" w16cid:durableId="14194748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CA"/>
    <w:rsid w:val="00000393"/>
    <w:rsid w:val="00002BD0"/>
    <w:rsid w:val="000035F9"/>
    <w:rsid w:val="000064A9"/>
    <w:rsid w:val="00007395"/>
    <w:rsid w:val="00011491"/>
    <w:rsid w:val="00011829"/>
    <w:rsid w:val="000125E3"/>
    <w:rsid w:val="00020D77"/>
    <w:rsid w:val="0002223B"/>
    <w:rsid w:val="00022727"/>
    <w:rsid w:val="00025472"/>
    <w:rsid w:val="00025CCF"/>
    <w:rsid w:val="00027499"/>
    <w:rsid w:val="0003072B"/>
    <w:rsid w:val="00031B58"/>
    <w:rsid w:val="0003225A"/>
    <w:rsid w:val="00032E35"/>
    <w:rsid w:val="00035562"/>
    <w:rsid w:val="000367CA"/>
    <w:rsid w:val="00036A51"/>
    <w:rsid w:val="00040375"/>
    <w:rsid w:val="00043E4B"/>
    <w:rsid w:val="00045FB1"/>
    <w:rsid w:val="00046C2D"/>
    <w:rsid w:val="000477F1"/>
    <w:rsid w:val="00047BAB"/>
    <w:rsid w:val="00052E37"/>
    <w:rsid w:val="000532FF"/>
    <w:rsid w:val="000547AF"/>
    <w:rsid w:val="000614BE"/>
    <w:rsid w:val="0006153C"/>
    <w:rsid w:val="00061C9B"/>
    <w:rsid w:val="000670C8"/>
    <w:rsid w:val="0006791F"/>
    <w:rsid w:val="00067E9F"/>
    <w:rsid w:val="00071889"/>
    <w:rsid w:val="0007198A"/>
    <w:rsid w:val="00075225"/>
    <w:rsid w:val="0007778E"/>
    <w:rsid w:val="000804F6"/>
    <w:rsid w:val="00081E13"/>
    <w:rsid w:val="00082215"/>
    <w:rsid w:val="00082E56"/>
    <w:rsid w:val="00083FDF"/>
    <w:rsid w:val="00084178"/>
    <w:rsid w:val="000879B5"/>
    <w:rsid w:val="00087C2B"/>
    <w:rsid w:val="00091A93"/>
    <w:rsid w:val="00091F1F"/>
    <w:rsid w:val="00093DC0"/>
    <w:rsid w:val="00097BEA"/>
    <w:rsid w:val="000A234F"/>
    <w:rsid w:val="000A3233"/>
    <w:rsid w:val="000A3D04"/>
    <w:rsid w:val="000A4FB6"/>
    <w:rsid w:val="000A5657"/>
    <w:rsid w:val="000A5D04"/>
    <w:rsid w:val="000A643A"/>
    <w:rsid w:val="000B37D2"/>
    <w:rsid w:val="000B54EC"/>
    <w:rsid w:val="000B6768"/>
    <w:rsid w:val="000C4932"/>
    <w:rsid w:val="000C50D1"/>
    <w:rsid w:val="000C59B7"/>
    <w:rsid w:val="000C62D9"/>
    <w:rsid w:val="000C6F03"/>
    <w:rsid w:val="000C7ECA"/>
    <w:rsid w:val="000D14F1"/>
    <w:rsid w:val="000D4EC5"/>
    <w:rsid w:val="000D617B"/>
    <w:rsid w:val="000D6A15"/>
    <w:rsid w:val="000D7CA7"/>
    <w:rsid w:val="000E0C84"/>
    <w:rsid w:val="000E116D"/>
    <w:rsid w:val="000E169F"/>
    <w:rsid w:val="000E77BC"/>
    <w:rsid w:val="000F1520"/>
    <w:rsid w:val="000F1553"/>
    <w:rsid w:val="000F1B30"/>
    <w:rsid w:val="000F3719"/>
    <w:rsid w:val="000F43AC"/>
    <w:rsid w:val="000F4BDF"/>
    <w:rsid w:val="000F4D1B"/>
    <w:rsid w:val="0010441D"/>
    <w:rsid w:val="00112203"/>
    <w:rsid w:val="00112523"/>
    <w:rsid w:val="00114F3B"/>
    <w:rsid w:val="00120407"/>
    <w:rsid w:val="00121E04"/>
    <w:rsid w:val="001225ED"/>
    <w:rsid w:val="001227AE"/>
    <w:rsid w:val="001233FE"/>
    <w:rsid w:val="001251E2"/>
    <w:rsid w:val="00130B3F"/>
    <w:rsid w:val="00130D84"/>
    <w:rsid w:val="001311D8"/>
    <w:rsid w:val="00134831"/>
    <w:rsid w:val="0013616C"/>
    <w:rsid w:val="00137229"/>
    <w:rsid w:val="00141906"/>
    <w:rsid w:val="00142013"/>
    <w:rsid w:val="00142D9E"/>
    <w:rsid w:val="0014341F"/>
    <w:rsid w:val="00150455"/>
    <w:rsid w:val="00162160"/>
    <w:rsid w:val="001651E9"/>
    <w:rsid w:val="00165D0A"/>
    <w:rsid w:val="00166D01"/>
    <w:rsid w:val="00167641"/>
    <w:rsid w:val="0017227F"/>
    <w:rsid w:val="00173AEF"/>
    <w:rsid w:val="00175DB7"/>
    <w:rsid w:val="00177C01"/>
    <w:rsid w:val="001802F0"/>
    <w:rsid w:val="00182DFB"/>
    <w:rsid w:val="001840CA"/>
    <w:rsid w:val="00184453"/>
    <w:rsid w:val="00185224"/>
    <w:rsid w:val="00185C5A"/>
    <w:rsid w:val="00186B54"/>
    <w:rsid w:val="001878FD"/>
    <w:rsid w:val="00187DCB"/>
    <w:rsid w:val="001905B8"/>
    <w:rsid w:val="0019060C"/>
    <w:rsid w:val="001912EE"/>
    <w:rsid w:val="00194D03"/>
    <w:rsid w:val="001A0D3B"/>
    <w:rsid w:val="001A3EC3"/>
    <w:rsid w:val="001A43B1"/>
    <w:rsid w:val="001B3CEE"/>
    <w:rsid w:val="001B423C"/>
    <w:rsid w:val="001B546B"/>
    <w:rsid w:val="001C0AF3"/>
    <w:rsid w:val="001C2143"/>
    <w:rsid w:val="001C2CAD"/>
    <w:rsid w:val="001C5971"/>
    <w:rsid w:val="001D0048"/>
    <w:rsid w:val="001D0F1C"/>
    <w:rsid w:val="001D2934"/>
    <w:rsid w:val="001D3BD4"/>
    <w:rsid w:val="001D3DC2"/>
    <w:rsid w:val="001E0109"/>
    <w:rsid w:val="001E2161"/>
    <w:rsid w:val="001F0176"/>
    <w:rsid w:val="001F04FA"/>
    <w:rsid w:val="001F286F"/>
    <w:rsid w:val="001F54B3"/>
    <w:rsid w:val="001F6D63"/>
    <w:rsid w:val="001F7B70"/>
    <w:rsid w:val="002009F5"/>
    <w:rsid w:val="00202832"/>
    <w:rsid w:val="00204E7A"/>
    <w:rsid w:val="00205934"/>
    <w:rsid w:val="00206431"/>
    <w:rsid w:val="00207DCD"/>
    <w:rsid w:val="00211694"/>
    <w:rsid w:val="002168FE"/>
    <w:rsid w:val="00222989"/>
    <w:rsid w:val="0022502F"/>
    <w:rsid w:val="0022743B"/>
    <w:rsid w:val="00230419"/>
    <w:rsid w:val="002330B5"/>
    <w:rsid w:val="002337B9"/>
    <w:rsid w:val="002339A1"/>
    <w:rsid w:val="00233F00"/>
    <w:rsid w:val="00234917"/>
    <w:rsid w:val="002363BD"/>
    <w:rsid w:val="00236A60"/>
    <w:rsid w:val="0023739E"/>
    <w:rsid w:val="00243E06"/>
    <w:rsid w:val="00245620"/>
    <w:rsid w:val="0024797B"/>
    <w:rsid w:val="00252A31"/>
    <w:rsid w:val="00252E4A"/>
    <w:rsid w:val="00253F28"/>
    <w:rsid w:val="002550F4"/>
    <w:rsid w:val="00257A08"/>
    <w:rsid w:val="002602C3"/>
    <w:rsid w:val="00261E27"/>
    <w:rsid w:val="00261ED1"/>
    <w:rsid w:val="0026243F"/>
    <w:rsid w:val="00262DCD"/>
    <w:rsid w:val="00270579"/>
    <w:rsid w:val="00270C63"/>
    <w:rsid w:val="00274646"/>
    <w:rsid w:val="0027652F"/>
    <w:rsid w:val="002829DC"/>
    <w:rsid w:val="00282FF7"/>
    <w:rsid w:val="00284F68"/>
    <w:rsid w:val="00285004"/>
    <w:rsid w:val="00286D2C"/>
    <w:rsid w:val="0028757A"/>
    <w:rsid w:val="0029500C"/>
    <w:rsid w:val="00296567"/>
    <w:rsid w:val="002A0D1B"/>
    <w:rsid w:val="002A22CC"/>
    <w:rsid w:val="002A32F5"/>
    <w:rsid w:val="002A3936"/>
    <w:rsid w:val="002A786F"/>
    <w:rsid w:val="002B1259"/>
    <w:rsid w:val="002B4162"/>
    <w:rsid w:val="002B4E4A"/>
    <w:rsid w:val="002B4F8A"/>
    <w:rsid w:val="002B68EA"/>
    <w:rsid w:val="002C1DD3"/>
    <w:rsid w:val="002C1F1C"/>
    <w:rsid w:val="002C2724"/>
    <w:rsid w:val="002C2C7F"/>
    <w:rsid w:val="002C4024"/>
    <w:rsid w:val="002C4170"/>
    <w:rsid w:val="002C41EA"/>
    <w:rsid w:val="002C5688"/>
    <w:rsid w:val="002C7D41"/>
    <w:rsid w:val="002D38A6"/>
    <w:rsid w:val="002D4666"/>
    <w:rsid w:val="002D487F"/>
    <w:rsid w:val="002D4AE2"/>
    <w:rsid w:val="002D50B0"/>
    <w:rsid w:val="002D536C"/>
    <w:rsid w:val="002F0B51"/>
    <w:rsid w:val="002F6736"/>
    <w:rsid w:val="003000D2"/>
    <w:rsid w:val="0030164D"/>
    <w:rsid w:val="003023C4"/>
    <w:rsid w:val="00304C7E"/>
    <w:rsid w:val="00305E65"/>
    <w:rsid w:val="00310BDE"/>
    <w:rsid w:val="00313910"/>
    <w:rsid w:val="00320577"/>
    <w:rsid w:val="00322E41"/>
    <w:rsid w:val="003249AF"/>
    <w:rsid w:val="003258DB"/>
    <w:rsid w:val="00325B14"/>
    <w:rsid w:val="00326427"/>
    <w:rsid w:val="0032705F"/>
    <w:rsid w:val="003326DE"/>
    <w:rsid w:val="00332ECD"/>
    <w:rsid w:val="00333ED5"/>
    <w:rsid w:val="003407C7"/>
    <w:rsid w:val="00340C2A"/>
    <w:rsid w:val="00346788"/>
    <w:rsid w:val="00347C53"/>
    <w:rsid w:val="003501E5"/>
    <w:rsid w:val="00350B9B"/>
    <w:rsid w:val="00353F1E"/>
    <w:rsid w:val="003575CE"/>
    <w:rsid w:val="00362E80"/>
    <w:rsid w:val="0037304B"/>
    <w:rsid w:val="00380423"/>
    <w:rsid w:val="00382634"/>
    <w:rsid w:val="00382CD5"/>
    <w:rsid w:val="00384490"/>
    <w:rsid w:val="003872DE"/>
    <w:rsid w:val="003914DD"/>
    <w:rsid w:val="00393D5E"/>
    <w:rsid w:val="0039569C"/>
    <w:rsid w:val="003A0DCA"/>
    <w:rsid w:val="003A5595"/>
    <w:rsid w:val="003A7F58"/>
    <w:rsid w:val="003B0AB5"/>
    <w:rsid w:val="003B0B42"/>
    <w:rsid w:val="003B0B95"/>
    <w:rsid w:val="003B13F2"/>
    <w:rsid w:val="003B37E8"/>
    <w:rsid w:val="003B5738"/>
    <w:rsid w:val="003B5AB1"/>
    <w:rsid w:val="003B5FEE"/>
    <w:rsid w:val="003B78E2"/>
    <w:rsid w:val="003C050A"/>
    <w:rsid w:val="003C23EA"/>
    <w:rsid w:val="003C3A21"/>
    <w:rsid w:val="003C5CB2"/>
    <w:rsid w:val="003C66D8"/>
    <w:rsid w:val="003C6837"/>
    <w:rsid w:val="003D020C"/>
    <w:rsid w:val="003D47C9"/>
    <w:rsid w:val="003D67EC"/>
    <w:rsid w:val="003D7F3F"/>
    <w:rsid w:val="003E0523"/>
    <w:rsid w:val="003E5B39"/>
    <w:rsid w:val="003E61D9"/>
    <w:rsid w:val="003F6572"/>
    <w:rsid w:val="003F6C0B"/>
    <w:rsid w:val="003F6C14"/>
    <w:rsid w:val="003F76D1"/>
    <w:rsid w:val="0040125C"/>
    <w:rsid w:val="004037E8"/>
    <w:rsid w:val="00403FE1"/>
    <w:rsid w:val="00404C9E"/>
    <w:rsid w:val="00405084"/>
    <w:rsid w:val="004058B4"/>
    <w:rsid w:val="00406310"/>
    <w:rsid w:val="00406734"/>
    <w:rsid w:val="00406BE2"/>
    <w:rsid w:val="00407AB2"/>
    <w:rsid w:val="00410001"/>
    <w:rsid w:val="004108ED"/>
    <w:rsid w:val="00411416"/>
    <w:rsid w:val="00412F23"/>
    <w:rsid w:val="00415CD7"/>
    <w:rsid w:val="00415F2C"/>
    <w:rsid w:val="00416761"/>
    <w:rsid w:val="00421626"/>
    <w:rsid w:val="004228D6"/>
    <w:rsid w:val="00422C0F"/>
    <w:rsid w:val="00423743"/>
    <w:rsid w:val="00423BA6"/>
    <w:rsid w:val="00423DA2"/>
    <w:rsid w:val="004246AE"/>
    <w:rsid w:val="0043312A"/>
    <w:rsid w:val="00434830"/>
    <w:rsid w:val="00434B90"/>
    <w:rsid w:val="00437A9B"/>
    <w:rsid w:val="00442753"/>
    <w:rsid w:val="004454AC"/>
    <w:rsid w:val="004544E4"/>
    <w:rsid w:val="004566F4"/>
    <w:rsid w:val="0045751F"/>
    <w:rsid w:val="00461D80"/>
    <w:rsid w:val="00462AD3"/>
    <w:rsid w:val="00462F3F"/>
    <w:rsid w:val="00464307"/>
    <w:rsid w:val="0046566E"/>
    <w:rsid w:val="00465A26"/>
    <w:rsid w:val="00466BAD"/>
    <w:rsid w:val="0046706C"/>
    <w:rsid w:val="00467430"/>
    <w:rsid w:val="00467F59"/>
    <w:rsid w:val="004721FC"/>
    <w:rsid w:val="00473066"/>
    <w:rsid w:val="00473DB5"/>
    <w:rsid w:val="004764F0"/>
    <w:rsid w:val="00476AD7"/>
    <w:rsid w:val="00482DE9"/>
    <w:rsid w:val="004865D4"/>
    <w:rsid w:val="00486873"/>
    <w:rsid w:val="004915CA"/>
    <w:rsid w:val="004A050B"/>
    <w:rsid w:val="004A3609"/>
    <w:rsid w:val="004A39B9"/>
    <w:rsid w:val="004A453D"/>
    <w:rsid w:val="004A4C91"/>
    <w:rsid w:val="004A53C9"/>
    <w:rsid w:val="004A760A"/>
    <w:rsid w:val="004A7878"/>
    <w:rsid w:val="004B03C0"/>
    <w:rsid w:val="004B1333"/>
    <w:rsid w:val="004B3497"/>
    <w:rsid w:val="004B419C"/>
    <w:rsid w:val="004B7334"/>
    <w:rsid w:val="004C01EB"/>
    <w:rsid w:val="004C25FA"/>
    <w:rsid w:val="004C2C73"/>
    <w:rsid w:val="004C4825"/>
    <w:rsid w:val="004D4DF3"/>
    <w:rsid w:val="004D6914"/>
    <w:rsid w:val="004E2065"/>
    <w:rsid w:val="004E675B"/>
    <w:rsid w:val="004F059D"/>
    <w:rsid w:val="004F157F"/>
    <w:rsid w:val="004F19B1"/>
    <w:rsid w:val="004F496E"/>
    <w:rsid w:val="00500299"/>
    <w:rsid w:val="0050243A"/>
    <w:rsid w:val="005043F2"/>
    <w:rsid w:val="0050581F"/>
    <w:rsid w:val="00510ACF"/>
    <w:rsid w:val="00516D37"/>
    <w:rsid w:val="00522B11"/>
    <w:rsid w:val="0052389E"/>
    <w:rsid w:val="005257B9"/>
    <w:rsid w:val="00527192"/>
    <w:rsid w:val="00531B61"/>
    <w:rsid w:val="00532B6C"/>
    <w:rsid w:val="00533E07"/>
    <w:rsid w:val="00533E48"/>
    <w:rsid w:val="005342C1"/>
    <w:rsid w:val="00536D71"/>
    <w:rsid w:val="00537411"/>
    <w:rsid w:val="005374E0"/>
    <w:rsid w:val="00541726"/>
    <w:rsid w:val="00542202"/>
    <w:rsid w:val="00543AB2"/>
    <w:rsid w:val="00543B92"/>
    <w:rsid w:val="005440E9"/>
    <w:rsid w:val="005448C9"/>
    <w:rsid w:val="005519EA"/>
    <w:rsid w:val="00552A7B"/>
    <w:rsid w:val="00552CC0"/>
    <w:rsid w:val="00554A11"/>
    <w:rsid w:val="00555059"/>
    <w:rsid w:val="00556153"/>
    <w:rsid w:val="005609E4"/>
    <w:rsid w:val="0056147B"/>
    <w:rsid w:val="0056196B"/>
    <w:rsid w:val="00563338"/>
    <w:rsid w:val="00563706"/>
    <w:rsid w:val="005657C8"/>
    <w:rsid w:val="005661ED"/>
    <w:rsid w:val="00566AC3"/>
    <w:rsid w:val="00567222"/>
    <w:rsid w:val="0056759E"/>
    <w:rsid w:val="005702EE"/>
    <w:rsid w:val="00571433"/>
    <w:rsid w:val="00575F62"/>
    <w:rsid w:val="005766A1"/>
    <w:rsid w:val="0057796E"/>
    <w:rsid w:val="00586259"/>
    <w:rsid w:val="00590BDC"/>
    <w:rsid w:val="0059136D"/>
    <w:rsid w:val="00591477"/>
    <w:rsid w:val="00595237"/>
    <w:rsid w:val="005A174E"/>
    <w:rsid w:val="005A2601"/>
    <w:rsid w:val="005A2959"/>
    <w:rsid w:val="005A4978"/>
    <w:rsid w:val="005A5F2F"/>
    <w:rsid w:val="005A6629"/>
    <w:rsid w:val="005A7732"/>
    <w:rsid w:val="005B035B"/>
    <w:rsid w:val="005B0853"/>
    <w:rsid w:val="005B1D05"/>
    <w:rsid w:val="005C115B"/>
    <w:rsid w:val="005C1ACB"/>
    <w:rsid w:val="005C2952"/>
    <w:rsid w:val="005C3CBC"/>
    <w:rsid w:val="005C623C"/>
    <w:rsid w:val="005C7BEA"/>
    <w:rsid w:val="005D2E13"/>
    <w:rsid w:val="005D33F9"/>
    <w:rsid w:val="005D46F5"/>
    <w:rsid w:val="005D7B72"/>
    <w:rsid w:val="005E0C57"/>
    <w:rsid w:val="005E49AE"/>
    <w:rsid w:val="005E615E"/>
    <w:rsid w:val="005F02AE"/>
    <w:rsid w:val="005F0702"/>
    <w:rsid w:val="005F4DC8"/>
    <w:rsid w:val="005F7D97"/>
    <w:rsid w:val="00600C95"/>
    <w:rsid w:val="00602711"/>
    <w:rsid w:val="006031C4"/>
    <w:rsid w:val="00612B87"/>
    <w:rsid w:val="0061610B"/>
    <w:rsid w:val="006164B7"/>
    <w:rsid w:val="0061768C"/>
    <w:rsid w:val="00617DB0"/>
    <w:rsid w:val="00617E9F"/>
    <w:rsid w:val="006207B9"/>
    <w:rsid w:val="00622487"/>
    <w:rsid w:val="00626BE4"/>
    <w:rsid w:val="006315B2"/>
    <w:rsid w:val="00632A57"/>
    <w:rsid w:val="00634B2E"/>
    <w:rsid w:val="006368D2"/>
    <w:rsid w:val="00640054"/>
    <w:rsid w:val="00641097"/>
    <w:rsid w:val="00641FA8"/>
    <w:rsid w:val="0064255C"/>
    <w:rsid w:val="006447AD"/>
    <w:rsid w:val="006452AF"/>
    <w:rsid w:val="00651C88"/>
    <w:rsid w:val="0065231B"/>
    <w:rsid w:val="00655191"/>
    <w:rsid w:val="006564EF"/>
    <w:rsid w:val="00656B6D"/>
    <w:rsid w:val="00672B38"/>
    <w:rsid w:val="00672BF5"/>
    <w:rsid w:val="006733CC"/>
    <w:rsid w:val="00675899"/>
    <w:rsid w:val="00675D52"/>
    <w:rsid w:val="00676CD0"/>
    <w:rsid w:val="00677544"/>
    <w:rsid w:val="00686EBE"/>
    <w:rsid w:val="00687D94"/>
    <w:rsid w:val="0069010F"/>
    <w:rsid w:val="00691143"/>
    <w:rsid w:val="006924FD"/>
    <w:rsid w:val="006925D4"/>
    <w:rsid w:val="00693909"/>
    <w:rsid w:val="006948C7"/>
    <w:rsid w:val="0069528F"/>
    <w:rsid w:val="0069676A"/>
    <w:rsid w:val="00696C88"/>
    <w:rsid w:val="006A48A2"/>
    <w:rsid w:val="006A6594"/>
    <w:rsid w:val="006B034F"/>
    <w:rsid w:val="006B0602"/>
    <w:rsid w:val="006B1809"/>
    <w:rsid w:val="006B4A9F"/>
    <w:rsid w:val="006B5C26"/>
    <w:rsid w:val="006B6F79"/>
    <w:rsid w:val="006B7305"/>
    <w:rsid w:val="006B739E"/>
    <w:rsid w:val="006C0D2C"/>
    <w:rsid w:val="006C16B2"/>
    <w:rsid w:val="006C4538"/>
    <w:rsid w:val="006C7CF1"/>
    <w:rsid w:val="006D4B46"/>
    <w:rsid w:val="006D70F9"/>
    <w:rsid w:val="006D72FD"/>
    <w:rsid w:val="006D7694"/>
    <w:rsid w:val="006E013A"/>
    <w:rsid w:val="006E09E9"/>
    <w:rsid w:val="006E0B75"/>
    <w:rsid w:val="006E0C37"/>
    <w:rsid w:val="006E1489"/>
    <w:rsid w:val="006E34B2"/>
    <w:rsid w:val="006E45B3"/>
    <w:rsid w:val="006E4795"/>
    <w:rsid w:val="006E5CDB"/>
    <w:rsid w:val="006E649A"/>
    <w:rsid w:val="006E6B8D"/>
    <w:rsid w:val="006F0879"/>
    <w:rsid w:val="006F4276"/>
    <w:rsid w:val="006F638A"/>
    <w:rsid w:val="006F6796"/>
    <w:rsid w:val="006F71B7"/>
    <w:rsid w:val="006F72B8"/>
    <w:rsid w:val="007004E9"/>
    <w:rsid w:val="00706F2C"/>
    <w:rsid w:val="007077B0"/>
    <w:rsid w:val="00707994"/>
    <w:rsid w:val="00715BE5"/>
    <w:rsid w:val="00717442"/>
    <w:rsid w:val="007176E4"/>
    <w:rsid w:val="00720F3B"/>
    <w:rsid w:val="00721603"/>
    <w:rsid w:val="00727726"/>
    <w:rsid w:val="00727A36"/>
    <w:rsid w:val="00727A94"/>
    <w:rsid w:val="00727DD2"/>
    <w:rsid w:val="00730C40"/>
    <w:rsid w:val="00732D7C"/>
    <w:rsid w:val="00733512"/>
    <w:rsid w:val="00735908"/>
    <w:rsid w:val="0074068C"/>
    <w:rsid w:val="00744300"/>
    <w:rsid w:val="00744ADB"/>
    <w:rsid w:val="007478AB"/>
    <w:rsid w:val="00750738"/>
    <w:rsid w:val="00751150"/>
    <w:rsid w:val="00752922"/>
    <w:rsid w:val="007553DA"/>
    <w:rsid w:val="00756F05"/>
    <w:rsid w:val="00757D3A"/>
    <w:rsid w:val="007613AD"/>
    <w:rsid w:val="00761FE4"/>
    <w:rsid w:val="0076289F"/>
    <w:rsid w:val="007645AA"/>
    <w:rsid w:val="0076558A"/>
    <w:rsid w:val="007657FF"/>
    <w:rsid w:val="007669EF"/>
    <w:rsid w:val="00767014"/>
    <w:rsid w:val="00771C64"/>
    <w:rsid w:val="00775D35"/>
    <w:rsid w:val="00777BB0"/>
    <w:rsid w:val="00783A89"/>
    <w:rsid w:val="0078437A"/>
    <w:rsid w:val="00786275"/>
    <w:rsid w:val="00790DA9"/>
    <w:rsid w:val="007930D5"/>
    <w:rsid w:val="007938EE"/>
    <w:rsid w:val="007A1B1D"/>
    <w:rsid w:val="007A205E"/>
    <w:rsid w:val="007A2B2A"/>
    <w:rsid w:val="007A30AA"/>
    <w:rsid w:val="007A32EA"/>
    <w:rsid w:val="007A5561"/>
    <w:rsid w:val="007B0B00"/>
    <w:rsid w:val="007B17EC"/>
    <w:rsid w:val="007B2985"/>
    <w:rsid w:val="007B5903"/>
    <w:rsid w:val="007B7FC7"/>
    <w:rsid w:val="007C0B8C"/>
    <w:rsid w:val="007C25EE"/>
    <w:rsid w:val="007C2F8F"/>
    <w:rsid w:val="007C3084"/>
    <w:rsid w:val="007C3AFC"/>
    <w:rsid w:val="007C49D9"/>
    <w:rsid w:val="007C4E59"/>
    <w:rsid w:val="007D084E"/>
    <w:rsid w:val="007D1417"/>
    <w:rsid w:val="007D2156"/>
    <w:rsid w:val="007D3507"/>
    <w:rsid w:val="007E034F"/>
    <w:rsid w:val="007E060F"/>
    <w:rsid w:val="007F14A6"/>
    <w:rsid w:val="007F225D"/>
    <w:rsid w:val="007F5BDF"/>
    <w:rsid w:val="007F5F18"/>
    <w:rsid w:val="008019B5"/>
    <w:rsid w:val="00802916"/>
    <w:rsid w:val="0080534E"/>
    <w:rsid w:val="00814A70"/>
    <w:rsid w:val="008156E1"/>
    <w:rsid w:val="00815D72"/>
    <w:rsid w:val="00826435"/>
    <w:rsid w:val="00833496"/>
    <w:rsid w:val="00833C7A"/>
    <w:rsid w:val="00835C6B"/>
    <w:rsid w:val="00840A52"/>
    <w:rsid w:val="008455AD"/>
    <w:rsid w:val="00846569"/>
    <w:rsid w:val="008516C4"/>
    <w:rsid w:val="00852012"/>
    <w:rsid w:val="008524FC"/>
    <w:rsid w:val="0085368F"/>
    <w:rsid w:val="00854176"/>
    <w:rsid w:val="00855188"/>
    <w:rsid w:val="00860A70"/>
    <w:rsid w:val="00861E5A"/>
    <w:rsid w:val="008632E0"/>
    <w:rsid w:val="0086527A"/>
    <w:rsid w:val="00874395"/>
    <w:rsid w:val="0087708B"/>
    <w:rsid w:val="008803A1"/>
    <w:rsid w:val="008813E3"/>
    <w:rsid w:val="00881715"/>
    <w:rsid w:val="00881777"/>
    <w:rsid w:val="0088254E"/>
    <w:rsid w:val="0088276E"/>
    <w:rsid w:val="0088395E"/>
    <w:rsid w:val="008918D1"/>
    <w:rsid w:val="00892625"/>
    <w:rsid w:val="00897F4D"/>
    <w:rsid w:val="008A5A18"/>
    <w:rsid w:val="008A6417"/>
    <w:rsid w:val="008A67BC"/>
    <w:rsid w:val="008B38C0"/>
    <w:rsid w:val="008C0214"/>
    <w:rsid w:val="008D16F3"/>
    <w:rsid w:val="008D2425"/>
    <w:rsid w:val="008D7C69"/>
    <w:rsid w:val="008E568D"/>
    <w:rsid w:val="008E5E87"/>
    <w:rsid w:val="008E65D5"/>
    <w:rsid w:val="008E6FA0"/>
    <w:rsid w:val="008E70DF"/>
    <w:rsid w:val="008E7467"/>
    <w:rsid w:val="008F0401"/>
    <w:rsid w:val="008F2DF4"/>
    <w:rsid w:val="008F316A"/>
    <w:rsid w:val="008F369D"/>
    <w:rsid w:val="008F6536"/>
    <w:rsid w:val="008F7947"/>
    <w:rsid w:val="00901FA8"/>
    <w:rsid w:val="0090579D"/>
    <w:rsid w:val="009065D9"/>
    <w:rsid w:val="009068DA"/>
    <w:rsid w:val="00906A4C"/>
    <w:rsid w:val="009071AF"/>
    <w:rsid w:val="009101B9"/>
    <w:rsid w:val="009129F5"/>
    <w:rsid w:val="00912BB2"/>
    <w:rsid w:val="00913C0B"/>
    <w:rsid w:val="00914CEE"/>
    <w:rsid w:val="00915A02"/>
    <w:rsid w:val="00917656"/>
    <w:rsid w:val="00923361"/>
    <w:rsid w:val="009234B1"/>
    <w:rsid w:val="00930105"/>
    <w:rsid w:val="00933637"/>
    <w:rsid w:val="00936984"/>
    <w:rsid w:val="009436A7"/>
    <w:rsid w:val="00944287"/>
    <w:rsid w:val="0095053E"/>
    <w:rsid w:val="009569EC"/>
    <w:rsid w:val="00957928"/>
    <w:rsid w:val="00957C9E"/>
    <w:rsid w:val="00960D7E"/>
    <w:rsid w:val="00961319"/>
    <w:rsid w:val="00967381"/>
    <w:rsid w:val="00967B90"/>
    <w:rsid w:val="0097038F"/>
    <w:rsid w:val="00970595"/>
    <w:rsid w:val="00971048"/>
    <w:rsid w:val="0097146F"/>
    <w:rsid w:val="00976813"/>
    <w:rsid w:val="00983171"/>
    <w:rsid w:val="009834B7"/>
    <w:rsid w:val="0098363F"/>
    <w:rsid w:val="009854E9"/>
    <w:rsid w:val="0098664B"/>
    <w:rsid w:val="0099131F"/>
    <w:rsid w:val="00996748"/>
    <w:rsid w:val="009969E7"/>
    <w:rsid w:val="00996F5F"/>
    <w:rsid w:val="009A084E"/>
    <w:rsid w:val="009A1374"/>
    <w:rsid w:val="009B23B4"/>
    <w:rsid w:val="009B5B02"/>
    <w:rsid w:val="009B62B8"/>
    <w:rsid w:val="009C1DE5"/>
    <w:rsid w:val="009D19FC"/>
    <w:rsid w:val="009D3BB2"/>
    <w:rsid w:val="009D42B8"/>
    <w:rsid w:val="009E172A"/>
    <w:rsid w:val="009E1CC8"/>
    <w:rsid w:val="009E1D67"/>
    <w:rsid w:val="009E3938"/>
    <w:rsid w:val="009E39F2"/>
    <w:rsid w:val="009E4F8C"/>
    <w:rsid w:val="009E7451"/>
    <w:rsid w:val="009F0595"/>
    <w:rsid w:val="009F0CE6"/>
    <w:rsid w:val="009F0F06"/>
    <w:rsid w:val="009F18CA"/>
    <w:rsid w:val="009F3BB3"/>
    <w:rsid w:val="009F5872"/>
    <w:rsid w:val="009F5B66"/>
    <w:rsid w:val="00A02E14"/>
    <w:rsid w:val="00A03608"/>
    <w:rsid w:val="00A05625"/>
    <w:rsid w:val="00A11CE8"/>
    <w:rsid w:val="00A12A89"/>
    <w:rsid w:val="00A20CCB"/>
    <w:rsid w:val="00A2247F"/>
    <w:rsid w:val="00A232E2"/>
    <w:rsid w:val="00A24487"/>
    <w:rsid w:val="00A25644"/>
    <w:rsid w:val="00A25B26"/>
    <w:rsid w:val="00A26079"/>
    <w:rsid w:val="00A260E0"/>
    <w:rsid w:val="00A30151"/>
    <w:rsid w:val="00A30D1E"/>
    <w:rsid w:val="00A32C04"/>
    <w:rsid w:val="00A3621C"/>
    <w:rsid w:val="00A3794A"/>
    <w:rsid w:val="00A4192C"/>
    <w:rsid w:val="00A43A63"/>
    <w:rsid w:val="00A451F6"/>
    <w:rsid w:val="00A4727F"/>
    <w:rsid w:val="00A502E1"/>
    <w:rsid w:val="00A63E45"/>
    <w:rsid w:val="00A65724"/>
    <w:rsid w:val="00A72012"/>
    <w:rsid w:val="00A75375"/>
    <w:rsid w:val="00A765B5"/>
    <w:rsid w:val="00A80060"/>
    <w:rsid w:val="00A80F62"/>
    <w:rsid w:val="00A83023"/>
    <w:rsid w:val="00A87F65"/>
    <w:rsid w:val="00A90736"/>
    <w:rsid w:val="00A90C49"/>
    <w:rsid w:val="00A91C33"/>
    <w:rsid w:val="00A9598F"/>
    <w:rsid w:val="00A95D20"/>
    <w:rsid w:val="00A95F5A"/>
    <w:rsid w:val="00A97255"/>
    <w:rsid w:val="00A97713"/>
    <w:rsid w:val="00A9782C"/>
    <w:rsid w:val="00AA4E59"/>
    <w:rsid w:val="00AA51C5"/>
    <w:rsid w:val="00AB0B44"/>
    <w:rsid w:val="00AB1153"/>
    <w:rsid w:val="00AB512C"/>
    <w:rsid w:val="00AB707D"/>
    <w:rsid w:val="00AB784E"/>
    <w:rsid w:val="00AC1A8A"/>
    <w:rsid w:val="00AC1D8B"/>
    <w:rsid w:val="00AC3C5F"/>
    <w:rsid w:val="00AC5823"/>
    <w:rsid w:val="00AD13FB"/>
    <w:rsid w:val="00AE04AD"/>
    <w:rsid w:val="00AE22DF"/>
    <w:rsid w:val="00AE4E1F"/>
    <w:rsid w:val="00AE4F97"/>
    <w:rsid w:val="00AE61E8"/>
    <w:rsid w:val="00AE68FA"/>
    <w:rsid w:val="00AE6A99"/>
    <w:rsid w:val="00AF231C"/>
    <w:rsid w:val="00AF4A5E"/>
    <w:rsid w:val="00AF7AA7"/>
    <w:rsid w:val="00B00770"/>
    <w:rsid w:val="00B07AA5"/>
    <w:rsid w:val="00B07BCA"/>
    <w:rsid w:val="00B112F7"/>
    <w:rsid w:val="00B13E63"/>
    <w:rsid w:val="00B161D1"/>
    <w:rsid w:val="00B2091C"/>
    <w:rsid w:val="00B23610"/>
    <w:rsid w:val="00B23B8B"/>
    <w:rsid w:val="00B255FF"/>
    <w:rsid w:val="00B32231"/>
    <w:rsid w:val="00B34F19"/>
    <w:rsid w:val="00B3711F"/>
    <w:rsid w:val="00B40656"/>
    <w:rsid w:val="00B417C1"/>
    <w:rsid w:val="00B45CDC"/>
    <w:rsid w:val="00B46FFF"/>
    <w:rsid w:val="00B5333F"/>
    <w:rsid w:val="00B57517"/>
    <w:rsid w:val="00B57E32"/>
    <w:rsid w:val="00B601AB"/>
    <w:rsid w:val="00B60923"/>
    <w:rsid w:val="00B63A0F"/>
    <w:rsid w:val="00B63C14"/>
    <w:rsid w:val="00B646C2"/>
    <w:rsid w:val="00B6666E"/>
    <w:rsid w:val="00B67DC2"/>
    <w:rsid w:val="00B71389"/>
    <w:rsid w:val="00B75E84"/>
    <w:rsid w:val="00B842BB"/>
    <w:rsid w:val="00B84E64"/>
    <w:rsid w:val="00B8606E"/>
    <w:rsid w:val="00B907A9"/>
    <w:rsid w:val="00B91017"/>
    <w:rsid w:val="00B932C8"/>
    <w:rsid w:val="00BA0844"/>
    <w:rsid w:val="00BA22A9"/>
    <w:rsid w:val="00BA4BAD"/>
    <w:rsid w:val="00BA4E34"/>
    <w:rsid w:val="00BA5392"/>
    <w:rsid w:val="00BA5D3D"/>
    <w:rsid w:val="00BB1110"/>
    <w:rsid w:val="00BB2969"/>
    <w:rsid w:val="00BB35C7"/>
    <w:rsid w:val="00BB431F"/>
    <w:rsid w:val="00BB4C04"/>
    <w:rsid w:val="00BB4C43"/>
    <w:rsid w:val="00BB5551"/>
    <w:rsid w:val="00BB6772"/>
    <w:rsid w:val="00BB7F10"/>
    <w:rsid w:val="00BC05B7"/>
    <w:rsid w:val="00BC1385"/>
    <w:rsid w:val="00BC309E"/>
    <w:rsid w:val="00BC3F7F"/>
    <w:rsid w:val="00BC639F"/>
    <w:rsid w:val="00BC7967"/>
    <w:rsid w:val="00BD0008"/>
    <w:rsid w:val="00BD1E8B"/>
    <w:rsid w:val="00BD26D9"/>
    <w:rsid w:val="00BD27E3"/>
    <w:rsid w:val="00BD2DEA"/>
    <w:rsid w:val="00BD31AF"/>
    <w:rsid w:val="00BD6662"/>
    <w:rsid w:val="00BD745C"/>
    <w:rsid w:val="00BE0447"/>
    <w:rsid w:val="00BE1140"/>
    <w:rsid w:val="00BE12BF"/>
    <w:rsid w:val="00BE279E"/>
    <w:rsid w:val="00BE2C24"/>
    <w:rsid w:val="00BE4F0D"/>
    <w:rsid w:val="00BE4FE1"/>
    <w:rsid w:val="00BE552E"/>
    <w:rsid w:val="00BF0EB6"/>
    <w:rsid w:val="00BF1349"/>
    <w:rsid w:val="00BF2777"/>
    <w:rsid w:val="00BF31E2"/>
    <w:rsid w:val="00BF3DA7"/>
    <w:rsid w:val="00BF5618"/>
    <w:rsid w:val="00C0086C"/>
    <w:rsid w:val="00C01156"/>
    <w:rsid w:val="00C01FAE"/>
    <w:rsid w:val="00C03182"/>
    <w:rsid w:val="00C04AD8"/>
    <w:rsid w:val="00C052D9"/>
    <w:rsid w:val="00C05B8B"/>
    <w:rsid w:val="00C0645B"/>
    <w:rsid w:val="00C073F4"/>
    <w:rsid w:val="00C07A87"/>
    <w:rsid w:val="00C108F3"/>
    <w:rsid w:val="00C121F3"/>
    <w:rsid w:val="00C159A3"/>
    <w:rsid w:val="00C17D98"/>
    <w:rsid w:val="00C22298"/>
    <w:rsid w:val="00C224C5"/>
    <w:rsid w:val="00C2264B"/>
    <w:rsid w:val="00C24190"/>
    <w:rsid w:val="00C2623E"/>
    <w:rsid w:val="00C3136D"/>
    <w:rsid w:val="00C33806"/>
    <w:rsid w:val="00C343A9"/>
    <w:rsid w:val="00C41883"/>
    <w:rsid w:val="00C440AB"/>
    <w:rsid w:val="00C44A6B"/>
    <w:rsid w:val="00C46AE5"/>
    <w:rsid w:val="00C46C54"/>
    <w:rsid w:val="00C52654"/>
    <w:rsid w:val="00C52B4D"/>
    <w:rsid w:val="00C56D79"/>
    <w:rsid w:val="00C5710D"/>
    <w:rsid w:val="00C60DAE"/>
    <w:rsid w:val="00C610E3"/>
    <w:rsid w:val="00C62490"/>
    <w:rsid w:val="00C62F92"/>
    <w:rsid w:val="00C6303C"/>
    <w:rsid w:val="00C63075"/>
    <w:rsid w:val="00C63658"/>
    <w:rsid w:val="00C6798F"/>
    <w:rsid w:val="00C73963"/>
    <w:rsid w:val="00C74E5D"/>
    <w:rsid w:val="00C75FDC"/>
    <w:rsid w:val="00C802EA"/>
    <w:rsid w:val="00C8084F"/>
    <w:rsid w:val="00C80B65"/>
    <w:rsid w:val="00C812CD"/>
    <w:rsid w:val="00C84EFF"/>
    <w:rsid w:val="00C877FD"/>
    <w:rsid w:val="00C903F9"/>
    <w:rsid w:val="00C937CD"/>
    <w:rsid w:val="00C93EA8"/>
    <w:rsid w:val="00C94D80"/>
    <w:rsid w:val="00C95256"/>
    <w:rsid w:val="00C96BB4"/>
    <w:rsid w:val="00CA1252"/>
    <w:rsid w:val="00CA18D8"/>
    <w:rsid w:val="00CA26CC"/>
    <w:rsid w:val="00CA272F"/>
    <w:rsid w:val="00CA597D"/>
    <w:rsid w:val="00CA5A87"/>
    <w:rsid w:val="00CA7BFE"/>
    <w:rsid w:val="00CB00AB"/>
    <w:rsid w:val="00CB09EC"/>
    <w:rsid w:val="00CB0BBE"/>
    <w:rsid w:val="00CB11CF"/>
    <w:rsid w:val="00CB31F5"/>
    <w:rsid w:val="00CC2444"/>
    <w:rsid w:val="00CC2EC6"/>
    <w:rsid w:val="00CC2FD4"/>
    <w:rsid w:val="00CC3CC3"/>
    <w:rsid w:val="00CC4EC4"/>
    <w:rsid w:val="00CC7072"/>
    <w:rsid w:val="00CD2860"/>
    <w:rsid w:val="00CD31DD"/>
    <w:rsid w:val="00CD3B9A"/>
    <w:rsid w:val="00CD48F8"/>
    <w:rsid w:val="00CD5129"/>
    <w:rsid w:val="00CD670F"/>
    <w:rsid w:val="00CE12BA"/>
    <w:rsid w:val="00CE41F1"/>
    <w:rsid w:val="00CF0011"/>
    <w:rsid w:val="00CF2675"/>
    <w:rsid w:val="00CF4D3F"/>
    <w:rsid w:val="00CF5D29"/>
    <w:rsid w:val="00CF78DA"/>
    <w:rsid w:val="00CF7B1F"/>
    <w:rsid w:val="00D025E3"/>
    <w:rsid w:val="00D04F89"/>
    <w:rsid w:val="00D06255"/>
    <w:rsid w:val="00D078C1"/>
    <w:rsid w:val="00D1099E"/>
    <w:rsid w:val="00D11572"/>
    <w:rsid w:val="00D119CB"/>
    <w:rsid w:val="00D21F5A"/>
    <w:rsid w:val="00D22124"/>
    <w:rsid w:val="00D26DA4"/>
    <w:rsid w:val="00D27DD3"/>
    <w:rsid w:val="00D30506"/>
    <w:rsid w:val="00D309B7"/>
    <w:rsid w:val="00D327AD"/>
    <w:rsid w:val="00D33FCA"/>
    <w:rsid w:val="00D3657E"/>
    <w:rsid w:val="00D42F04"/>
    <w:rsid w:val="00D50327"/>
    <w:rsid w:val="00D504D5"/>
    <w:rsid w:val="00D51CD8"/>
    <w:rsid w:val="00D534E3"/>
    <w:rsid w:val="00D561AE"/>
    <w:rsid w:val="00D5791B"/>
    <w:rsid w:val="00D63E2F"/>
    <w:rsid w:val="00D6459F"/>
    <w:rsid w:val="00D731C0"/>
    <w:rsid w:val="00D735F1"/>
    <w:rsid w:val="00D73AFB"/>
    <w:rsid w:val="00D750EF"/>
    <w:rsid w:val="00D7528D"/>
    <w:rsid w:val="00D75E30"/>
    <w:rsid w:val="00D760A6"/>
    <w:rsid w:val="00D7675B"/>
    <w:rsid w:val="00D76BB2"/>
    <w:rsid w:val="00D809FD"/>
    <w:rsid w:val="00D86E06"/>
    <w:rsid w:val="00D876B5"/>
    <w:rsid w:val="00D90C7A"/>
    <w:rsid w:val="00D92225"/>
    <w:rsid w:val="00D92535"/>
    <w:rsid w:val="00D93E1C"/>
    <w:rsid w:val="00D97EEE"/>
    <w:rsid w:val="00DA0C2D"/>
    <w:rsid w:val="00DA3E0C"/>
    <w:rsid w:val="00DA4995"/>
    <w:rsid w:val="00DA5B36"/>
    <w:rsid w:val="00DA7348"/>
    <w:rsid w:val="00DB15E0"/>
    <w:rsid w:val="00DB1B02"/>
    <w:rsid w:val="00DB324E"/>
    <w:rsid w:val="00DB4125"/>
    <w:rsid w:val="00DB5E47"/>
    <w:rsid w:val="00DC2EBA"/>
    <w:rsid w:val="00DC54EF"/>
    <w:rsid w:val="00DC767F"/>
    <w:rsid w:val="00DD0294"/>
    <w:rsid w:val="00DD119E"/>
    <w:rsid w:val="00DD1AD8"/>
    <w:rsid w:val="00DD4345"/>
    <w:rsid w:val="00DD45B0"/>
    <w:rsid w:val="00DD499F"/>
    <w:rsid w:val="00DD69A3"/>
    <w:rsid w:val="00DE4319"/>
    <w:rsid w:val="00DE43C9"/>
    <w:rsid w:val="00DE6B0A"/>
    <w:rsid w:val="00DE6ED6"/>
    <w:rsid w:val="00DE7D4E"/>
    <w:rsid w:val="00DF078C"/>
    <w:rsid w:val="00DF0E44"/>
    <w:rsid w:val="00DF1E9E"/>
    <w:rsid w:val="00DF2342"/>
    <w:rsid w:val="00DF45A6"/>
    <w:rsid w:val="00DF4725"/>
    <w:rsid w:val="00DF57B9"/>
    <w:rsid w:val="00DF6740"/>
    <w:rsid w:val="00E00524"/>
    <w:rsid w:val="00E00561"/>
    <w:rsid w:val="00E01694"/>
    <w:rsid w:val="00E0431F"/>
    <w:rsid w:val="00E053C2"/>
    <w:rsid w:val="00E10B33"/>
    <w:rsid w:val="00E1281E"/>
    <w:rsid w:val="00E1290C"/>
    <w:rsid w:val="00E13EFC"/>
    <w:rsid w:val="00E14277"/>
    <w:rsid w:val="00E15750"/>
    <w:rsid w:val="00E15D5C"/>
    <w:rsid w:val="00E17CCE"/>
    <w:rsid w:val="00E20273"/>
    <w:rsid w:val="00E2237D"/>
    <w:rsid w:val="00E22B6C"/>
    <w:rsid w:val="00E2355D"/>
    <w:rsid w:val="00E25E9B"/>
    <w:rsid w:val="00E31FDE"/>
    <w:rsid w:val="00E323AC"/>
    <w:rsid w:val="00E335F4"/>
    <w:rsid w:val="00E33819"/>
    <w:rsid w:val="00E33DE6"/>
    <w:rsid w:val="00E34C58"/>
    <w:rsid w:val="00E36236"/>
    <w:rsid w:val="00E422BC"/>
    <w:rsid w:val="00E43143"/>
    <w:rsid w:val="00E4326C"/>
    <w:rsid w:val="00E50E84"/>
    <w:rsid w:val="00E50FD7"/>
    <w:rsid w:val="00E56ACD"/>
    <w:rsid w:val="00E57A18"/>
    <w:rsid w:val="00E604FF"/>
    <w:rsid w:val="00E60E5A"/>
    <w:rsid w:val="00E6424F"/>
    <w:rsid w:val="00E707AB"/>
    <w:rsid w:val="00E71424"/>
    <w:rsid w:val="00E7154A"/>
    <w:rsid w:val="00E7369E"/>
    <w:rsid w:val="00E76C01"/>
    <w:rsid w:val="00E81436"/>
    <w:rsid w:val="00E82838"/>
    <w:rsid w:val="00E84550"/>
    <w:rsid w:val="00E85497"/>
    <w:rsid w:val="00E865F5"/>
    <w:rsid w:val="00E8730E"/>
    <w:rsid w:val="00E8747D"/>
    <w:rsid w:val="00E87AB5"/>
    <w:rsid w:val="00E924A9"/>
    <w:rsid w:val="00E931D3"/>
    <w:rsid w:val="00E95455"/>
    <w:rsid w:val="00EA49EF"/>
    <w:rsid w:val="00EA7F78"/>
    <w:rsid w:val="00EB08D4"/>
    <w:rsid w:val="00EB171C"/>
    <w:rsid w:val="00EB4874"/>
    <w:rsid w:val="00EB50BF"/>
    <w:rsid w:val="00EB6EE7"/>
    <w:rsid w:val="00EC0838"/>
    <w:rsid w:val="00EC08E7"/>
    <w:rsid w:val="00EC14EC"/>
    <w:rsid w:val="00EC4E2B"/>
    <w:rsid w:val="00EC593F"/>
    <w:rsid w:val="00EC6AB3"/>
    <w:rsid w:val="00EC6CE1"/>
    <w:rsid w:val="00EC790E"/>
    <w:rsid w:val="00ED4F8B"/>
    <w:rsid w:val="00ED6C84"/>
    <w:rsid w:val="00EE2C57"/>
    <w:rsid w:val="00EE3A9A"/>
    <w:rsid w:val="00EE42A4"/>
    <w:rsid w:val="00EF019D"/>
    <w:rsid w:val="00EF1009"/>
    <w:rsid w:val="00EF18FD"/>
    <w:rsid w:val="00EF1905"/>
    <w:rsid w:val="00EF4884"/>
    <w:rsid w:val="00EF5238"/>
    <w:rsid w:val="00EF62C3"/>
    <w:rsid w:val="00EF65A9"/>
    <w:rsid w:val="00EF7D65"/>
    <w:rsid w:val="00F01034"/>
    <w:rsid w:val="00F06C62"/>
    <w:rsid w:val="00F11BED"/>
    <w:rsid w:val="00F1266B"/>
    <w:rsid w:val="00F1355C"/>
    <w:rsid w:val="00F15898"/>
    <w:rsid w:val="00F15E91"/>
    <w:rsid w:val="00F220E7"/>
    <w:rsid w:val="00F263DA"/>
    <w:rsid w:val="00F310D0"/>
    <w:rsid w:val="00F31501"/>
    <w:rsid w:val="00F31C00"/>
    <w:rsid w:val="00F323E7"/>
    <w:rsid w:val="00F34EBE"/>
    <w:rsid w:val="00F3554E"/>
    <w:rsid w:val="00F364CB"/>
    <w:rsid w:val="00F37AA8"/>
    <w:rsid w:val="00F4141B"/>
    <w:rsid w:val="00F425E4"/>
    <w:rsid w:val="00F42918"/>
    <w:rsid w:val="00F42EE5"/>
    <w:rsid w:val="00F436BB"/>
    <w:rsid w:val="00F44C52"/>
    <w:rsid w:val="00F45444"/>
    <w:rsid w:val="00F4551D"/>
    <w:rsid w:val="00F53C7B"/>
    <w:rsid w:val="00F53C97"/>
    <w:rsid w:val="00F54C95"/>
    <w:rsid w:val="00F5787F"/>
    <w:rsid w:val="00F63AD8"/>
    <w:rsid w:val="00F6452E"/>
    <w:rsid w:val="00F72260"/>
    <w:rsid w:val="00F73BC9"/>
    <w:rsid w:val="00F73E92"/>
    <w:rsid w:val="00F7419F"/>
    <w:rsid w:val="00F7523E"/>
    <w:rsid w:val="00F752F0"/>
    <w:rsid w:val="00F77E61"/>
    <w:rsid w:val="00F81229"/>
    <w:rsid w:val="00F81DF8"/>
    <w:rsid w:val="00F82B52"/>
    <w:rsid w:val="00F83C80"/>
    <w:rsid w:val="00F84B32"/>
    <w:rsid w:val="00F930E4"/>
    <w:rsid w:val="00FA1A75"/>
    <w:rsid w:val="00FA2475"/>
    <w:rsid w:val="00FA31A9"/>
    <w:rsid w:val="00FA5B2F"/>
    <w:rsid w:val="00FB02D9"/>
    <w:rsid w:val="00FB0929"/>
    <w:rsid w:val="00FB0D34"/>
    <w:rsid w:val="00FB10C0"/>
    <w:rsid w:val="00FB665F"/>
    <w:rsid w:val="00FB76FB"/>
    <w:rsid w:val="00FC41E5"/>
    <w:rsid w:val="00FC5C92"/>
    <w:rsid w:val="00FD034C"/>
    <w:rsid w:val="00FD6F01"/>
    <w:rsid w:val="00FE58B8"/>
    <w:rsid w:val="00FF04FB"/>
    <w:rsid w:val="00FF4F6B"/>
    <w:rsid w:val="00FF5074"/>
    <w:rsid w:val="00FF6809"/>
    <w:rsid w:val="00FF76AB"/>
    <w:rsid w:val="00FF7D2E"/>
    <w:rsid w:val="03A67610"/>
    <w:rsid w:val="0512D8A5"/>
    <w:rsid w:val="05C09DF2"/>
    <w:rsid w:val="07D92706"/>
    <w:rsid w:val="0992DAE5"/>
    <w:rsid w:val="0A430EA7"/>
    <w:rsid w:val="0D29FB5D"/>
    <w:rsid w:val="11F81D00"/>
    <w:rsid w:val="14213186"/>
    <w:rsid w:val="15012E04"/>
    <w:rsid w:val="18515283"/>
    <w:rsid w:val="1ACCB325"/>
    <w:rsid w:val="1AEDA5D9"/>
    <w:rsid w:val="1B2386FB"/>
    <w:rsid w:val="1D734E5F"/>
    <w:rsid w:val="1E2E929A"/>
    <w:rsid w:val="1EC428EC"/>
    <w:rsid w:val="1FFE9A7F"/>
    <w:rsid w:val="23893503"/>
    <w:rsid w:val="2522F8E7"/>
    <w:rsid w:val="2AE95998"/>
    <w:rsid w:val="2D69B36F"/>
    <w:rsid w:val="30541D34"/>
    <w:rsid w:val="3560E4C5"/>
    <w:rsid w:val="37F470C7"/>
    <w:rsid w:val="40416AD5"/>
    <w:rsid w:val="4259483C"/>
    <w:rsid w:val="44B1C000"/>
    <w:rsid w:val="4523959C"/>
    <w:rsid w:val="462B8177"/>
    <w:rsid w:val="4658D1CC"/>
    <w:rsid w:val="4707BCD5"/>
    <w:rsid w:val="4A9D0591"/>
    <w:rsid w:val="4EDC3116"/>
    <w:rsid w:val="4F0E5997"/>
    <w:rsid w:val="51C75305"/>
    <w:rsid w:val="565166A8"/>
    <w:rsid w:val="56F57CBB"/>
    <w:rsid w:val="5738C494"/>
    <w:rsid w:val="65609A45"/>
    <w:rsid w:val="66C78897"/>
    <w:rsid w:val="69510025"/>
    <w:rsid w:val="698F9554"/>
    <w:rsid w:val="6A2625EA"/>
    <w:rsid w:val="6BDEE027"/>
    <w:rsid w:val="6C09FB6D"/>
    <w:rsid w:val="7444040D"/>
    <w:rsid w:val="77D170F3"/>
    <w:rsid w:val="7D0EFC15"/>
    <w:rsid w:val="7E87DDCB"/>
    <w:rsid w:val="7F597BC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F8BC9"/>
  <w15:docId w15:val="{6AD63E55-A2C4-445F-AC77-302C323F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1F"/>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numPr>
        <w:numId w:val="16"/>
      </w:numPr>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numPr>
        <w:ilvl w:val="1"/>
        <w:numId w:val="16"/>
      </w:numPr>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numPr>
        <w:ilvl w:val="2"/>
        <w:numId w:val="16"/>
      </w:numPr>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numPr>
        <w:ilvl w:val="3"/>
        <w:numId w:val="16"/>
      </w:numPr>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numPr>
        <w:ilvl w:val="4"/>
        <w:numId w:val="16"/>
      </w:numPr>
      <w:spacing w:before="200" w:after="0"/>
      <w:outlineLvl w:val="4"/>
    </w:pPr>
    <w:rPr>
      <w:rFonts w:asciiTheme="majorHAnsi" w:eastAsiaTheme="majorEastAsia" w:hAnsiTheme="majorHAnsi" w:cstheme="majorBidi"/>
      <w:color w:val="2E3B4D" w:themeColor="accent1" w:themeShade="7F"/>
    </w:rPr>
  </w:style>
  <w:style w:type="paragraph" w:styleId="Heading6">
    <w:name w:val="heading 6"/>
    <w:basedOn w:val="Normal"/>
    <w:next w:val="Normal"/>
    <w:link w:val="Heading6Char"/>
    <w:uiPriority w:val="9"/>
    <w:semiHidden/>
    <w:unhideWhenUsed/>
    <w:qFormat/>
    <w:rsid w:val="00325B14"/>
    <w:pPr>
      <w:keepNext/>
      <w:keepLines/>
      <w:numPr>
        <w:ilvl w:val="5"/>
        <w:numId w:val="16"/>
      </w:numPr>
      <w:spacing w:before="40" w:after="0"/>
      <w:outlineLvl w:val="5"/>
    </w:pPr>
    <w:rPr>
      <w:rFonts w:asciiTheme="majorHAnsi" w:eastAsiaTheme="majorEastAsia" w:hAnsiTheme="majorHAnsi" w:cstheme="majorBidi"/>
      <w:color w:val="2E3B4D" w:themeColor="accent1" w:themeShade="7F"/>
    </w:rPr>
  </w:style>
  <w:style w:type="paragraph" w:styleId="Heading7">
    <w:name w:val="heading 7"/>
    <w:basedOn w:val="Normal"/>
    <w:next w:val="Normal"/>
    <w:link w:val="Heading7Char"/>
    <w:uiPriority w:val="9"/>
    <w:semiHidden/>
    <w:unhideWhenUsed/>
    <w:qFormat/>
    <w:rsid w:val="00325B14"/>
    <w:pPr>
      <w:keepNext/>
      <w:keepLines/>
      <w:numPr>
        <w:ilvl w:val="6"/>
        <w:numId w:val="16"/>
      </w:numPr>
      <w:spacing w:before="40" w:after="0"/>
      <w:outlineLvl w:val="6"/>
    </w:pPr>
    <w:rPr>
      <w:rFonts w:asciiTheme="majorHAnsi" w:eastAsiaTheme="majorEastAsia" w:hAnsiTheme="majorHAnsi" w:cstheme="majorBidi"/>
      <w:i/>
      <w:iCs/>
      <w:color w:val="2E3B4D" w:themeColor="accent1" w:themeShade="7F"/>
    </w:rPr>
  </w:style>
  <w:style w:type="paragraph" w:styleId="Heading8">
    <w:name w:val="heading 8"/>
    <w:basedOn w:val="Normal"/>
    <w:next w:val="Normal"/>
    <w:link w:val="Heading8Char"/>
    <w:uiPriority w:val="9"/>
    <w:semiHidden/>
    <w:unhideWhenUsed/>
    <w:qFormat/>
    <w:rsid w:val="00325B14"/>
    <w:pPr>
      <w:keepNext/>
      <w:keepLines/>
      <w:numPr>
        <w:ilvl w:val="7"/>
        <w:numId w:val="16"/>
      </w:numPr>
      <w:spacing w:before="40" w:after="0"/>
      <w:outlineLvl w:val="7"/>
    </w:pPr>
    <w:rPr>
      <w:rFonts w:asciiTheme="majorHAnsi" w:eastAsiaTheme="majorEastAsia" w:hAnsiTheme="majorHAnsi" w:cstheme="majorBidi"/>
      <w:color w:val="004A7A" w:themeColor="text1" w:themeTint="D8"/>
      <w:sz w:val="21"/>
      <w:szCs w:val="21"/>
    </w:rPr>
  </w:style>
  <w:style w:type="paragraph" w:styleId="Heading9">
    <w:name w:val="heading 9"/>
    <w:basedOn w:val="Normal"/>
    <w:next w:val="Normal"/>
    <w:link w:val="Heading9Char"/>
    <w:uiPriority w:val="9"/>
    <w:semiHidden/>
    <w:unhideWhenUsed/>
    <w:qFormat/>
    <w:rsid w:val="00325B14"/>
    <w:pPr>
      <w:keepNext/>
      <w:keepLines/>
      <w:numPr>
        <w:ilvl w:val="8"/>
        <w:numId w:val="16"/>
      </w:numPr>
      <w:spacing w:before="40" w:after="0"/>
      <w:outlineLvl w:val="8"/>
    </w:pPr>
    <w:rPr>
      <w:rFonts w:asciiTheme="majorHAnsi" w:eastAsiaTheme="majorEastAsia" w:hAnsiTheme="majorHAnsi" w:cstheme="majorBidi"/>
      <w:i/>
      <w:iCs/>
      <w:color w:val="004A7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isplay1">
    <w:name w:val="text_display1"/>
    <w:basedOn w:val="DefaultParagraphFont"/>
    <w:rsid w:val="00407AB2"/>
    <w:rPr>
      <w:rFonts w:ascii="Arial" w:hAnsi="Arial" w:cs="Arial" w:hint="default"/>
      <w:vanish w:val="0"/>
      <w:webHidden w:val="0"/>
      <w:sz w:val="24"/>
      <w:szCs w:val="24"/>
      <w:specVanish w:val="0"/>
    </w:rPr>
  </w:style>
  <w:style w:type="character" w:customStyle="1" w:styleId="Heading6Char">
    <w:name w:val="Heading 6 Char"/>
    <w:basedOn w:val="DefaultParagraphFont"/>
    <w:link w:val="Heading6"/>
    <w:uiPriority w:val="9"/>
    <w:semiHidden/>
    <w:rsid w:val="00325B14"/>
    <w:rPr>
      <w:rFonts w:asciiTheme="majorHAnsi" w:eastAsiaTheme="majorEastAsia" w:hAnsiTheme="majorHAnsi" w:cstheme="majorBidi"/>
      <w:color w:val="2E3B4D" w:themeColor="accent1" w:themeShade="7F"/>
      <w:lang w:val="en-GB"/>
    </w:rPr>
  </w:style>
  <w:style w:type="character" w:customStyle="1" w:styleId="Heading7Char">
    <w:name w:val="Heading 7 Char"/>
    <w:basedOn w:val="DefaultParagraphFont"/>
    <w:link w:val="Heading7"/>
    <w:uiPriority w:val="9"/>
    <w:semiHidden/>
    <w:rsid w:val="00325B14"/>
    <w:rPr>
      <w:rFonts w:asciiTheme="majorHAnsi" w:eastAsiaTheme="majorEastAsia" w:hAnsiTheme="majorHAnsi" w:cstheme="majorBidi"/>
      <w:i/>
      <w:iCs/>
      <w:color w:val="2E3B4D" w:themeColor="accent1" w:themeShade="7F"/>
      <w:lang w:val="en-GB"/>
    </w:rPr>
  </w:style>
  <w:style w:type="character" w:customStyle="1" w:styleId="Heading8Char">
    <w:name w:val="Heading 8 Char"/>
    <w:basedOn w:val="DefaultParagraphFont"/>
    <w:link w:val="Heading8"/>
    <w:uiPriority w:val="9"/>
    <w:semiHidden/>
    <w:rsid w:val="00325B14"/>
    <w:rPr>
      <w:rFonts w:asciiTheme="majorHAnsi" w:eastAsiaTheme="majorEastAsia" w:hAnsiTheme="majorHAnsi" w:cstheme="majorBidi"/>
      <w:color w:val="004A7A" w:themeColor="text1" w:themeTint="D8"/>
      <w:sz w:val="21"/>
      <w:szCs w:val="21"/>
      <w:lang w:val="en-GB"/>
    </w:rPr>
  </w:style>
  <w:style w:type="character" w:customStyle="1" w:styleId="Heading9Char">
    <w:name w:val="Heading 9 Char"/>
    <w:basedOn w:val="DefaultParagraphFont"/>
    <w:link w:val="Heading9"/>
    <w:uiPriority w:val="9"/>
    <w:semiHidden/>
    <w:rsid w:val="00325B14"/>
    <w:rPr>
      <w:rFonts w:asciiTheme="majorHAnsi" w:eastAsiaTheme="majorEastAsia" w:hAnsiTheme="majorHAnsi" w:cstheme="majorBidi"/>
      <w:i/>
      <w:iCs/>
      <w:color w:val="004A7A" w:themeColor="text1" w:themeTint="D8"/>
      <w:sz w:val="21"/>
      <w:szCs w:val="21"/>
      <w:lang w:val="en-GB"/>
    </w:rPr>
  </w:style>
  <w:style w:type="character" w:styleId="CommentReference">
    <w:name w:val="annotation reference"/>
    <w:basedOn w:val="DefaultParagraphFont"/>
    <w:uiPriority w:val="99"/>
    <w:semiHidden/>
    <w:unhideWhenUsed/>
    <w:rsid w:val="000879B5"/>
    <w:rPr>
      <w:sz w:val="16"/>
      <w:szCs w:val="16"/>
    </w:rPr>
  </w:style>
  <w:style w:type="paragraph" w:styleId="CommentText">
    <w:name w:val="annotation text"/>
    <w:basedOn w:val="Normal"/>
    <w:link w:val="CommentTextChar"/>
    <w:uiPriority w:val="99"/>
    <w:semiHidden/>
    <w:unhideWhenUsed/>
    <w:rsid w:val="000879B5"/>
    <w:rPr>
      <w:sz w:val="20"/>
      <w:szCs w:val="20"/>
    </w:rPr>
  </w:style>
  <w:style w:type="character" w:customStyle="1" w:styleId="CommentTextChar">
    <w:name w:val="Comment Text Char"/>
    <w:basedOn w:val="DefaultParagraphFont"/>
    <w:link w:val="CommentText"/>
    <w:uiPriority w:val="99"/>
    <w:semiHidden/>
    <w:rsid w:val="000879B5"/>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964">
      <w:bodyDiv w:val="1"/>
      <w:marLeft w:val="0"/>
      <w:marRight w:val="0"/>
      <w:marTop w:val="0"/>
      <w:marBottom w:val="0"/>
      <w:divBdr>
        <w:top w:val="none" w:sz="0" w:space="0" w:color="auto"/>
        <w:left w:val="none" w:sz="0" w:space="0" w:color="auto"/>
        <w:bottom w:val="none" w:sz="0" w:space="0" w:color="auto"/>
        <w:right w:val="none" w:sz="0" w:space="0" w:color="auto"/>
      </w:divBdr>
    </w:div>
    <w:div w:id="55666873">
      <w:bodyDiv w:val="1"/>
      <w:marLeft w:val="0"/>
      <w:marRight w:val="0"/>
      <w:marTop w:val="0"/>
      <w:marBottom w:val="0"/>
      <w:divBdr>
        <w:top w:val="none" w:sz="0" w:space="0" w:color="auto"/>
        <w:left w:val="none" w:sz="0" w:space="0" w:color="auto"/>
        <w:bottom w:val="none" w:sz="0" w:space="0" w:color="auto"/>
        <w:right w:val="none" w:sz="0" w:space="0" w:color="auto"/>
      </w:divBdr>
    </w:div>
    <w:div w:id="82269002">
      <w:bodyDiv w:val="1"/>
      <w:marLeft w:val="0"/>
      <w:marRight w:val="0"/>
      <w:marTop w:val="0"/>
      <w:marBottom w:val="0"/>
      <w:divBdr>
        <w:top w:val="none" w:sz="0" w:space="0" w:color="auto"/>
        <w:left w:val="none" w:sz="0" w:space="0" w:color="auto"/>
        <w:bottom w:val="none" w:sz="0" w:space="0" w:color="auto"/>
        <w:right w:val="none" w:sz="0" w:space="0" w:color="auto"/>
      </w:divBdr>
    </w:div>
    <w:div w:id="113141025">
      <w:bodyDiv w:val="1"/>
      <w:marLeft w:val="0"/>
      <w:marRight w:val="0"/>
      <w:marTop w:val="0"/>
      <w:marBottom w:val="0"/>
      <w:divBdr>
        <w:top w:val="none" w:sz="0" w:space="0" w:color="auto"/>
        <w:left w:val="none" w:sz="0" w:space="0" w:color="auto"/>
        <w:bottom w:val="none" w:sz="0" w:space="0" w:color="auto"/>
        <w:right w:val="none" w:sz="0" w:space="0" w:color="auto"/>
      </w:divBdr>
    </w:div>
    <w:div w:id="164825943">
      <w:bodyDiv w:val="1"/>
      <w:marLeft w:val="0"/>
      <w:marRight w:val="0"/>
      <w:marTop w:val="0"/>
      <w:marBottom w:val="0"/>
      <w:divBdr>
        <w:top w:val="none" w:sz="0" w:space="0" w:color="auto"/>
        <w:left w:val="none" w:sz="0" w:space="0" w:color="auto"/>
        <w:bottom w:val="none" w:sz="0" w:space="0" w:color="auto"/>
        <w:right w:val="none" w:sz="0" w:space="0" w:color="auto"/>
      </w:divBdr>
    </w:div>
    <w:div w:id="169369179">
      <w:bodyDiv w:val="1"/>
      <w:marLeft w:val="0"/>
      <w:marRight w:val="0"/>
      <w:marTop w:val="0"/>
      <w:marBottom w:val="0"/>
      <w:divBdr>
        <w:top w:val="none" w:sz="0" w:space="0" w:color="auto"/>
        <w:left w:val="none" w:sz="0" w:space="0" w:color="auto"/>
        <w:bottom w:val="none" w:sz="0" w:space="0" w:color="auto"/>
        <w:right w:val="none" w:sz="0" w:space="0" w:color="auto"/>
      </w:divBdr>
    </w:div>
    <w:div w:id="196553284">
      <w:bodyDiv w:val="1"/>
      <w:marLeft w:val="0"/>
      <w:marRight w:val="0"/>
      <w:marTop w:val="0"/>
      <w:marBottom w:val="0"/>
      <w:divBdr>
        <w:top w:val="none" w:sz="0" w:space="0" w:color="auto"/>
        <w:left w:val="none" w:sz="0" w:space="0" w:color="auto"/>
        <w:bottom w:val="none" w:sz="0" w:space="0" w:color="auto"/>
        <w:right w:val="none" w:sz="0" w:space="0" w:color="auto"/>
      </w:divBdr>
    </w:div>
    <w:div w:id="238517028">
      <w:bodyDiv w:val="1"/>
      <w:marLeft w:val="0"/>
      <w:marRight w:val="0"/>
      <w:marTop w:val="0"/>
      <w:marBottom w:val="0"/>
      <w:divBdr>
        <w:top w:val="none" w:sz="0" w:space="0" w:color="auto"/>
        <w:left w:val="none" w:sz="0" w:space="0" w:color="auto"/>
        <w:bottom w:val="none" w:sz="0" w:space="0" w:color="auto"/>
        <w:right w:val="none" w:sz="0" w:space="0" w:color="auto"/>
      </w:divBdr>
      <w:divsChild>
        <w:div w:id="1260989370">
          <w:marLeft w:val="0"/>
          <w:marRight w:val="0"/>
          <w:marTop w:val="0"/>
          <w:marBottom w:val="0"/>
          <w:divBdr>
            <w:top w:val="none" w:sz="0" w:space="0" w:color="auto"/>
            <w:left w:val="none" w:sz="0" w:space="0" w:color="auto"/>
            <w:bottom w:val="none" w:sz="0" w:space="0" w:color="auto"/>
            <w:right w:val="none" w:sz="0" w:space="0" w:color="auto"/>
          </w:divBdr>
        </w:div>
      </w:divsChild>
    </w:div>
    <w:div w:id="240799720">
      <w:bodyDiv w:val="1"/>
      <w:marLeft w:val="0"/>
      <w:marRight w:val="0"/>
      <w:marTop w:val="0"/>
      <w:marBottom w:val="0"/>
      <w:divBdr>
        <w:top w:val="none" w:sz="0" w:space="0" w:color="auto"/>
        <w:left w:val="none" w:sz="0" w:space="0" w:color="auto"/>
        <w:bottom w:val="none" w:sz="0" w:space="0" w:color="auto"/>
        <w:right w:val="none" w:sz="0" w:space="0" w:color="auto"/>
      </w:divBdr>
    </w:div>
    <w:div w:id="259728964">
      <w:bodyDiv w:val="1"/>
      <w:marLeft w:val="0"/>
      <w:marRight w:val="0"/>
      <w:marTop w:val="0"/>
      <w:marBottom w:val="0"/>
      <w:divBdr>
        <w:top w:val="none" w:sz="0" w:space="0" w:color="auto"/>
        <w:left w:val="none" w:sz="0" w:space="0" w:color="auto"/>
        <w:bottom w:val="none" w:sz="0" w:space="0" w:color="auto"/>
        <w:right w:val="none" w:sz="0" w:space="0" w:color="auto"/>
      </w:divBdr>
    </w:div>
    <w:div w:id="270864514">
      <w:bodyDiv w:val="1"/>
      <w:marLeft w:val="0"/>
      <w:marRight w:val="0"/>
      <w:marTop w:val="0"/>
      <w:marBottom w:val="0"/>
      <w:divBdr>
        <w:top w:val="none" w:sz="0" w:space="0" w:color="auto"/>
        <w:left w:val="none" w:sz="0" w:space="0" w:color="auto"/>
        <w:bottom w:val="none" w:sz="0" w:space="0" w:color="auto"/>
        <w:right w:val="none" w:sz="0" w:space="0" w:color="auto"/>
      </w:divBdr>
      <w:divsChild>
        <w:div w:id="1514877599">
          <w:marLeft w:val="0"/>
          <w:marRight w:val="0"/>
          <w:marTop w:val="0"/>
          <w:marBottom w:val="0"/>
          <w:divBdr>
            <w:top w:val="none" w:sz="0" w:space="0" w:color="auto"/>
            <w:left w:val="none" w:sz="0" w:space="0" w:color="auto"/>
            <w:bottom w:val="none" w:sz="0" w:space="0" w:color="auto"/>
            <w:right w:val="none" w:sz="0" w:space="0" w:color="auto"/>
          </w:divBdr>
        </w:div>
      </w:divsChild>
    </w:div>
    <w:div w:id="297540675">
      <w:bodyDiv w:val="1"/>
      <w:marLeft w:val="0"/>
      <w:marRight w:val="0"/>
      <w:marTop w:val="0"/>
      <w:marBottom w:val="0"/>
      <w:divBdr>
        <w:top w:val="none" w:sz="0" w:space="0" w:color="auto"/>
        <w:left w:val="none" w:sz="0" w:space="0" w:color="auto"/>
        <w:bottom w:val="none" w:sz="0" w:space="0" w:color="auto"/>
        <w:right w:val="none" w:sz="0" w:space="0" w:color="auto"/>
      </w:divBdr>
    </w:div>
    <w:div w:id="301272725">
      <w:bodyDiv w:val="1"/>
      <w:marLeft w:val="0"/>
      <w:marRight w:val="0"/>
      <w:marTop w:val="0"/>
      <w:marBottom w:val="0"/>
      <w:divBdr>
        <w:top w:val="none" w:sz="0" w:space="0" w:color="auto"/>
        <w:left w:val="none" w:sz="0" w:space="0" w:color="auto"/>
        <w:bottom w:val="none" w:sz="0" w:space="0" w:color="auto"/>
        <w:right w:val="none" w:sz="0" w:space="0" w:color="auto"/>
      </w:divBdr>
    </w:div>
    <w:div w:id="303125953">
      <w:bodyDiv w:val="1"/>
      <w:marLeft w:val="0"/>
      <w:marRight w:val="0"/>
      <w:marTop w:val="0"/>
      <w:marBottom w:val="0"/>
      <w:divBdr>
        <w:top w:val="none" w:sz="0" w:space="0" w:color="auto"/>
        <w:left w:val="none" w:sz="0" w:space="0" w:color="auto"/>
        <w:bottom w:val="none" w:sz="0" w:space="0" w:color="auto"/>
        <w:right w:val="none" w:sz="0" w:space="0" w:color="auto"/>
      </w:divBdr>
    </w:div>
    <w:div w:id="313878981">
      <w:bodyDiv w:val="1"/>
      <w:marLeft w:val="0"/>
      <w:marRight w:val="0"/>
      <w:marTop w:val="0"/>
      <w:marBottom w:val="0"/>
      <w:divBdr>
        <w:top w:val="none" w:sz="0" w:space="0" w:color="auto"/>
        <w:left w:val="none" w:sz="0" w:space="0" w:color="auto"/>
        <w:bottom w:val="none" w:sz="0" w:space="0" w:color="auto"/>
        <w:right w:val="none" w:sz="0" w:space="0" w:color="auto"/>
      </w:divBdr>
    </w:div>
    <w:div w:id="329408331">
      <w:bodyDiv w:val="1"/>
      <w:marLeft w:val="0"/>
      <w:marRight w:val="0"/>
      <w:marTop w:val="0"/>
      <w:marBottom w:val="0"/>
      <w:divBdr>
        <w:top w:val="none" w:sz="0" w:space="0" w:color="auto"/>
        <w:left w:val="none" w:sz="0" w:space="0" w:color="auto"/>
        <w:bottom w:val="none" w:sz="0" w:space="0" w:color="auto"/>
        <w:right w:val="none" w:sz="0" w:space="0" w:color="auto"/>
      </w:divBdr>
    </w:div>
    <w:div w:id="356078811">
      <w:bodyDiv w:val="1"/>
      <w:marLeft w:val="0"/>
      <w:marRight w:val="0"/>
      <w:marTop w:val="0"/>
      <w:marBottom w:val="0"/>
      <w:divBdr>
        <w:top w:val="none" w:sz="0" w:space="0" w:color="auto"/>
        <w:left w:val="none" w:sz="0" w:space="0" w:color="auto"/>
        <w:bottom w:val="none" w:sz="0" w:space="0" w:color="auto"/>
        <w:right w:val="none" w:sz="0" w:space="0" w:color="auto"/>
      </w:divBdr>
    </w:div>
    <w:div w:id="395247796">
      <w:bodyDiv w:val="1"/>
      <w:marLeft w:val="0"/>
      <w:marRight w:val="0"/>
      <w:marTop w:val="0"/>
      <w:marBottom w:val="0"/>
      <w:divBdr>
        <w:top w:val="none" w:sz="0" w:space="0" w:color="auto"/>
        <w:left w:val="none" w:sz="0" w:space="0" w:color="auto"/>
        <w:bottom w:val="none" w:sz="0" w:space="0" w:color="auto"/>
        <w:right w:val="none" w:sz="0" w:space="0" w:color="auto"/>
      </w:divBdr>
    </w:div>
    <w:div w:id="445127318">
      <w:bodyDiv w:val="1"/>
      <w:marLeft w:val="0"/>
      <w:marRight w:val="0"/>
      <w:marTop w:val="0"/>
      <w:marBottom w:val="0"/>
      <w:divBdr>
        <w:top w:val="none" w:sz="0" w:space="0" w:color="auto"/>
        <w:left w:val="none" w:sz="0" w:space="0" w:color="auto"/>
        <w:bottom w:val="none" w:sz="0" w:space="0" w:color="auto"/>
        <w:right w:val="none" w:sz="0" w:space="0" w:color="auto"/>
      </w:divBdr>
    </w:div>
    <w:div w:id="445194446">
      <w:bodyDiv w:val="1"/>
      <w:marLeft w:val="0"/>
      <w:marRight w:val="0"/>
      <w:marTop w:val="0"/>
      <w:marBottom w:val="0"/>
      <w:divBdr>
        <w:top w:val="none" w:sz="0" w:space="0" w:color="auto"/>
        <w:left w:val="none" w:sz="0" w:space="0" w:color="auto"/>
        <w:bottom w:val="none" w:sz="0" w:space="0" w:color="auto"/>
        <w:right w:val="none" w:sz="0" w:space="0" w:color="auto"/>
      </w:divBdr>
    </w:div>
    <w:div w:id="590889206">
      <w:bodyDiv w:val="1"/>
      <w:marLeft w:val="0"/>
      <w:marRight w:val="0"/>
      <w:marTop w:val="0"/>
      <w:marBottom w:val="0"/>
      <w:divBdr>
        <w:top w:val="none" w:sz="0" w:space="0" w:color="auto"/>
        <w:left w:val="none" w:sz="0" w:space="0" w:color="auto"/>
        <w:bottom w:val="none" w:sz="0" w:space="0" w:color="auto"/>
        <w:right w:val="none" w:sz="0" w:space="0" w:color="auto"/>
      </w:divBdr>
    </w:div>
    <w:div w:id="599605633">
      <w:bodyDiv w:val="1"/>
      <w:marLeft w:val="0"/>
      <w:marRight w:val="0"/>
      <w:marTop w:val="0"/>
      <w:marBottom w:val="0"/>
      <w:divBdr>
        <w:top w:val="none" w:sz="0" w:space="0" w:color="auto"/>
        <w:left w:val="none" w:sz="0" w:space="0" w:color="auto"/>
        <w:bottom w:val="none" w:sz="0" w:space="0" w:color="auto"/>
        <w:right w:val="none" w:sz="0" w:space="0" w:color="auto"/>
      </w:divBdr>
    </w:div>
    <w:div w:id="616760723">
      <w:bodyDiv w:val="1"/>
      <w:marLeft w:val="0"/>
      <w:marRight w:val="0"/>
      <w:marTop w:val="0"/>
      <w:marBottom w:val="0"/>
      <w:divBdr>
        <w:top w:val="none" w:sz="0" w:space="0" w:color="auto"/>
        <w:left w:val="none" w:sz="0" w:space="0" w:color="auto"/>
        <w:bottom w:val="none" w:sz="0" w:space="0" w:color="auto"/>
        <w:right w:val="none" w:sz="0" w:space="0" w:color="auto"/>
      </w:divBdr>
    </w:div>
    <w:div w:id="645282679">
      <w:bodyDiv w:val="1"/>
      <w:marLeft w:val="0"/>
      <w:marRight w:val="0"/>
      <w:marTop w:val="0"/>
      <w:marBottom w:val="0"/>
      <w:divBdr>
        <w:top w:val="none" w:sz="0" w:space="0" w:color="auto"/>
        <w:left w:val="none" w:sz="0" w:space="0" w:color="auto"/>
        <w:bottom w:val="none" w:sz="0" w:space="0" w:color="auto"/>
        <w:right w:val="none" w:sz="0" w:space="0" w:color="auto"/>
      </w:divBdr>
    </w:div>
    <w:div w:id="664673909">
      <w:bodyDiv w:val="1"/>
      <w:marLeft w:val="0"/>
      <w:marRight w:val="0"/>
      <w:marTop w:val="0"/>
      <w:marBottom w:val="0"/>
      <w:divBdr>
        <w:top w:val="none" w:sz="0" w:space="0" w:color="auto"/>
        <w:left w:val="none" w:sz="0" w:space="0" w:color="auto"/>
        <w:bottom w:val="none" w:sz="0" w:space="0" w:color="auto"/>
        <w:right w:val="none" w:sz="0" w:space="0" w:color="auto"/>
      </w:divBdr>
    </w:div>
    <w:div w:id="668869601">
      <w:bodyDiv w:val="1"/>
      <w:marLeft w:val="0"/>
      <w:marRight w:val="0"/>
      <w:marTop w:val="0"/>
      <w:marBottom w:val="0"/>
      <w:divBdr>
        <w:top w:val="none" w:sz="0" w:space="0" w:color="auto"/>
        <w:left w:val="none" w:sz="0" w:space="0" w:color="auto"/>
        <w:bottom w:val="none" w:sz="0" w:space="0" w:color="auto"/>
        <w:right w:val="none" w:sz="0" w:space="0" w:color="auto"/>
      </w:divBdr>
    </w:div>
    <w:div w:id="702173319">
      <w:bodyDiv w:val="1"/>
      <w:marLeft w:val="0"/>
      <w:marRight w:val="0"/>
      <w:marTop w:val="0"/>
      <w:marBottom w:val="0"/>
      <w:divBdr>
        <w:top w:val="none" w:sz="0" w:space="0" w:color="auto"/>
        <w:left w:val="none" w:sz="0" w:space="0" w:color="auto"/>
        <w:bottom w:val="none" w:sz="0" w:space="0" w:color="auto"/>
        <w:right w:val="none" w:sz="0" w:space="0" w:color="auto"/>
      </w:divBdr>
      <w:divsChild>
        <w:div w:id="376508268">
          <w:marLeft w:val="0"/>
          <w:marRight w:val="0"/>
          <w:marTop w:val="0"/>
          <w:marBottom w:val="0"/>
          <w:divBdr>
            <w:top w:val="none" w:sz="0" w:space="0" w:color="auto"/>
            <w:left w:val="none" w:sz="0" w:space="0" w:color="auto"/>
            <w:bottom w:val="none" w:sz="0" w:space="0" w:color="auto"/>
            <w:right w:val="none" w:sz="0" w:space="0" w:color="auto"/>
          </w:divBdr>
        </w:div>
      </w:divsChild>
    </w:div>
    <w:div w:id="714889850">
      <w:bodyDiv w:val="1"/>
      <w:marLeft w:val="0"/>
      <w:marRight w:val="0"/>
      <w:marTop w:val="0"/>
      <w:marBottom w:val="0"/>
      <w:divBdr>
        <w:top w:val="none" w:sz="0" w:space="0" w:color="auto"/>
        <w:left w:val="none" w:sz="0" w:space="0" w:color="auto"/>
        <w:bottom w:val="none" w:sz="0" w:space="0" w:color="auto"/>
        <w:right w:val="none" w:sz="0" w:space="0" w:color="auto"/>
      </w:divBdr>
    </w:div>
    <w:div w:id="726879480">
      <w:bodyDiv w:val="1"/>
      <w:marLeft w:val="0"/>
      <w:marRight w:val="0"/>
      <w:marTop w:val="0"/>
      <w:marBottom w:val="0"/>
      <w:divBdr>
        <w:top w:val="none" w:sz="0" w:space="0" w:color="auto"/>
        <w:left w:val="none" w:sz="0" w:space="0" w:color="auto"/>
        <w:bottom w:val="none" w:sz="0" w:space="0" w:color="auto"/>
        <w:right w:val="none" w:sz="0" w:space="0" w:color="auto"/>
      </w:divBdr>
    </w:div>
    <w:div w:id="781193341">
      <w:bodyDiv w:val="1"/>
      <w:marLeft w:val="0"/>
      <w:marRight w:val="0"/>
      <w:marTop w:val="0"/>
      <w:marBottom w:val="0"/>
      <w:divBdr>
        <w:top w:val="none" w:sz="0" w:space="0" w:color="auto"/>
        <w:left w:val="none" w:sz="0" w:space="0" w:color="auto"/>
        <w:bottom w:val="none" w:sz="0" w:space="0" w:color="auto"/>
        <w:right w:val="none" w:sz="0" w:space="0" w:color="auto"/>
      </w:divBdr>
    </w:div>
    <w:div w:id="813447743">
      <w:bodyDiv w:val="1"/>
      <w:marLeft w:val="0"/>
      <w:marRight w:val="0"/>
      <w:marTop w:val="0"/>
      <w:marBottom w:val="0"/>
      <w:divBdr>
        <w:top w:val="none" w:sz="0" w:space="0" w:color="auto"/>
        <w:left w:val="none" w:sz="0" w:space="0" w:color="auto"/>
        <w:bottom w:val="none" w:sz="0" w:space="0" w:color="auto"/>
        <w:right w:val="none" w:sz="0" w:space="0" w:color="auto"/>
      </w:divBdr>
    </w:div>
    <w:div w:id="823742171">
      <w:bodyDiv w:val="1"/>
      <w:marLeft w:val="0"/>
      <w:marRight w:val="0"/>
      <w:marTop w:val="0"/>
      <w:marBottom w:val="0"/>
      <w:divBdr>
        <w:top w:val="none" w:sz="0" w:space="0" w:color="auto"/>
        <w:left w:val="none" w:sz="0" w:space="0" w:color="auto"/>
        <w:bottom w:val="none" w:sz="0" w:space="0" w:color="auto"/>
        <w:right w:val="none" w:sz="0" w:space="0" w:color="auto"/>
      </w:divBdr>
    </w:div>
    <w:div w:id="853346163">
      <w:bodyDiv w:val="1"/>
      <w:marLeft w:val="0"/>
      <w:marRight w:val="0"/>
      <w:marTop w:val="0"/>
      <w:marBottom w:val="0"/>
      <w:divBdr>
        <w:top w:val="none" w:sz="0" w:space="0" w:color="auto"/>
        <w:left w:val="none" w:sz="0" w:space="0" w:color="auto"/>
        <w:bottom w:val="none" w:sz="0" w:space="0" w:color="auto"/>
        <w:right w:val="none" w:sz="0" w:space="0" w:color="auto"/>
      </w:divBdr>
    </w:div>
    <w:div w:id="893783289">
      <w:bodyDiv w:val="1"/>
      <w:marLeft w:val="0"/>
      <w:marRight w:val="0"/>
      <w:marTop w:val="0"/>
      <w:marBottom w:val="0"/>
      <w:divBdr>
        <w:top w:val="none" w:sz="0" w:space="0" w:color="auto"/>
        <w:left w:val="none" w:sz="0" w:space="0" w:color="auto"/>
        <w:bottom w:val="none" w:sz="0" w:space="0" w:color="auto"/>
        <w:right w:val="none" w:sz="0" w:space="0" w:color="auto"/>
      </w:divBdr>
    </w:div>
    <w:div w:id="933396344">
      <w:bodyDiv w:val="1"/>
      <w:marLeft w:val="0"/>
      <w:marRight w:val="0"/>
      <w:marTop w:val="0"/>
      <w:marBottom w:val="0"/>
      <w:divBdr>
        <w:top w:val="none" w:sz="0" w:space="0" w:color="auto"/>
        <w:left w:val="none" w:sz="0" w:space="0" w:color="auto"/>
        <w:bottom w:val="none" w:sz="0" w:space="0" w:color="auto"/>
        <w:right w:val="none" w:sz="0" w:space="0" w:color="auto"/>
      </w:divBdr>
    </w:div>
    <w:div w:id="936905303">
      <w:bodyDiv w:val="1"/>
      <w:marLeft w:val="0"/>
      <w:marRight w:val="0"/>
      <w:marTop w:val="0"/>
      <w:marBottom w:val="0"/>
      <w:divBdr>
        <w:top w:val="none" w:sz="0" w:space="0" w:color="auto"/>
        <w:left w:val="none" w:sz="0" w:space="0" w:color="auto"/>
        <w:bottom w:val="none" w:sz="0" w:space="0" w:color="auto"/>
        <w:right w:val="none" w:sz="0" w:space="0" w:color="auto"/>
      </w:divBdr>
    </w:div>
    <w:div w:id="984550770">
      <w:bodyDiv w:val="1"/>
      <w:marLeft w:val="0"/>
      <w:marRight w:val="0"/>
      <w:marTop w:val="0"/>
      <w:marBottom w:val="0"/>
      <w:divBdr>
        <w:top w:val="none" w:sz="0" w:space="0" w:color="auto"/>
        <w:left w:val="none" w:sz="0" w:space="0" w:color="auto"/>
        <w:bottom w:val="none" w:sz="0" w:space="0" w:color="auto"/>
        <w:right w:val="none" w:sz="0" w:space="0" w:color="auto"/>
      </w:divBdr>
    </w:div>
    <w:div w:id="995035189">
      <w:bodyDiv w:val="1"/>
      <w:marLeft w:val="0"/>
      <w:marRight w:val="0"/>
      <w:marTop w:val="0"/>
      <w:marBottom w:val="0"/>
      <w:divBdr>
        <w:top w:val="none" w:sz="0" w:space="0" w:color="auto"/>
        <w:left w:val="none" w:sz="0" w:space="0" w:color="auto"/>
        <w:bottom w:val="none" w:sz="0" w:space="0" w:color="auto"/>
        <w:right w:val="none" w:sz="0" w:space="0" w:color="auto"/>
      </w:divBdr>
    </w:div>
    <w:div w:id="996803710">
      <w:bodyDiv w:val="1"/>
      <w:marLeft w:val="0"/>
      <w:marRight w:val="0"/>
      <w:marTop w:val="0"/>
      <w:marBottom w:val="0"/>
      <w:divBdr>
        <w:top w:val="none" w:sz="0" w:space="0" w:color="auto"/>
        <w:left w:val="none" w:sz="0" w:space="0" w:color="auto"/>
        <w:bottom w:val="none" w:sz="0" w:space="0" w:color="auto"/>
        <w:right w:val="none" w:sz="0" w:space="0" w:color="auto"/>
      </w:divBdr>
    </w:div>
    <w:div w:id="1017540366">
      <w:bodyDiv w:val="1"/>
      <w:marLeft w:val="0"/>
      <w:marRight w:val="0"/>
      <w:marTop w:val="0"/>
      <w:marBottom w:val="0"/>
      <w:divBdr>
        <w:top w:val="none" w:sz="0" w:space="0" w:color="auto"/>
        <w:left w:val="none" w:sz="0" w:space="0" w:color="auto"/>
        <w:bottom w:val="none" w:sz="0" w:space="0" w:color="auto"/>
        <w:right w:val="none" w:sz="0" w:space="0" w:color="auto"/>
      </w:divBdr>
    </w:div>
    <w:div w:id="1051271426">
      <w:bodyDiv w:val="1"/>
      <w:marLeft w:val="0"/>
      <w:marRight w:val="0"/>
      <w:marTop w:val="0"/>
      <w:marBottom w:val="0"/>
      <w:divBdr>
        <w:top w:val="none" w:sz="0" w:space="0" w:color="auto"/>
        <w:left w:val="none" w:sz="0" w:space="0" w:color="auto"/>
        <w:bottom w:val="none" w:sz="0" w:space="0" w:color="auto"/>
        <w:right w:val="none" w:sz="0" w:space="0" w:color="auto"/>
      </w:divBdr>
    </w:div>
    <w:div w:id="108568388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142500925">
      <w:bodyDiv w:val="1"/>
      <w:marLeft w:val="0"/>
      <w:marRight w:val="0"/>
      <w:marTop w:val="0"/>
      <w:marBottom w:val="0"/>
      <w:divBdr>
        <w:top w:val="none" w:sz="0" w:space="0" w:color="auto"/>
        <w:left w:val="none" w:sz="0" w:space="0" w:color="auto"/>
        <w:bottom w:val="none" w:sz="0" w:space="0" w:color="auto"/>
        <w:right w:val="none" w:sz="0" w:space="0" w:color="auto"/>
      </w:divBdr>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9869619">
      <w:bodyDiv w:val="1"/>
      <w:marLeft w:val="0"/>
      <w:marRight w:val="0"/>
      <w:marTop w:val="0"/>
      <w:marBottom w:val="0"/>
      <w:divBdr>
        <w:top w:val="none" w:sz="0" w:space="0" w:color="auto"/>
        <w:left w:val="none" w:sz="0" w:space="0" w:color="auto"/>
        <w:bottom w:val="none" w:sz="0" w:space="0" w:color="auto"/>
        <w:right w:val="none" w:sz="0" w:space="0" w:color="auto"/>
      </w:divBdr>
    </w:div>
    <w:div w:id="1554849467">
      <w:bodyDiv w:val="1"/>
      <w:marLeft w:val="0"/>
      <w:marRight w:val="0"/>
      <w:marTop w:val="0"/>
      <w:marBottom w:val="0"/>
      <w:divBdr>
        <w:top w:val="none" w:sz="0" w:space="0" w:color="auto"/>
        <w:left w:val="none" w:sz="0" w:space="0" w:color="auto"/>
        <w:bottom w:val="none" w:sz="0" w:space="0" w:color="auto"/>
        <w:right w:val="none" w:sz="0" w:space="0" w:color="auto"/>
      </w:divBdr>
    </w:div>
    <w:div w:id="1558735964">
      <w:bodyDiv w:val="1"/>
      <w:marLeft w:val="0"/>
      <w:marRight w:val="0"/>
      <w:marTop w:val="0"/>
      <w:marBottom w:val="0"/>
      <w:divBdr>
        <w:top w:val="none" w:sz="0" w:space="0" w:color="auto"/>
        <w:left w:val="none" w:sz="0" w:space="0" w:color="auto"/>
        <w:bottom w:val="none" w:sz="0" w:space="0" w:color="auto"/>
        <w:right w:val="none" w:sz="0" w:space="0" w:color="auto"/>
      </w:divBdr>
    </w:div>
    <w:div w:id="1572547527">
      <w:bodyDiv w:val="1"/>
      <w:marLeft w:val="0"/>
      <w:marRight w:val="0"/>
      <w:marTop w:val="0"/>
      <w:marBottom w:val="0"/>
      <w:divBdr>
        <w:top w:val="none" w:sz="0" w:space="0" w:color="auto"/>
        <w:left w:val="none" w:sz="0" w:space="0" w:color="auto"/>
        <w:bottom w:val="none" w:sz="0" w:space="0" w:color="auto"/>
        <w:right w:val="none" w:sz="0" w:space="0" w:color="auto"/>
      </w:divBdr>
    </w:div>
    <w:div w:id="1580821623">
      <w:bodyDiv w:val="1"/>
      <w:marLeft w:val="0"/>
      <w:marRight w:val="0"/>
      <w:marTop w:val="0"/>
      <w:marBottom w:val="0"/>
      <w:divBdr>
        <w:top w:val="none" w:sz="0" w:space="0" w:color="auto"/>
        <w:left w:val="none" w:sz="0" w:space="0" w:color="auto"/>
        <w:bottom w:val="none" w:sz="0" w:space="0" w:color="auto"/>
        <w:right w:val="none" w:sz="0" w:space="0" w:color="auto"/>
      </w:divBdr>
    </w:div>
    <w:div w:id="1608123001">
      <w:bodyDiv w:val="1"/>
      <w:marLeft w:val="0"/>
      <w:marRight w:val="0"/>
      <w:marTop w:val="0"/>
      <w:marBottom w:val="0"/>
      <w:divBdr>
        <w:top w:val="none" w:sz="0" w:space="0" w:color="auto"/>
        <w:left w:val="none" w:sz="0" w:space="0" w:color="auto"/>
        <w:bottom w:val="none" w:sz="0" w:space="0" w:color="auto"/>
        <w:right w:val="none" w:sz="0" w:space="0" w:color="auto"/>
      </w:divBdr>
    </w:div>
    <w:div w:id="1617760700">
      <w:bodyDiv w:val="1"/>
      <w:marLeft w:val="0"/>
      <w:marRight w:val="0"/>
      <w:marTop w:val="0"/>
      <w:marBottom w:val="0"/>
      <w:divBdr>
        <w:top w:val="none" w:sz="0" w:space="0" w:color="auto"/>
        <w:left w:val="none" w:sz="0" w:space="0" w:color="auto"/>
        <w:bottom w:val="none" w:sz="0" w:space="0" w:color="auto"/>
        <w:right w:val="none" w:sz="0" w:space="0" w:color="auto"/>
      </w:divBdr>
    </w:div>
    <w:div w:id="1672639755">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764454471">
      <w:bodyDiv w:val="1"/>
      <w:marLeft w:val="0"/>
      <w:marRight w:val="0"/>
      <w:marTop w:val="0"/>
      <w:marBottom w:val="0"/>
      <w:divBdr>
        <w:top w:val="none" w:sz="0" w:space="0" w:color="auto"/>
        <w:left w:val="none" w:sz="0" w:space="0" w:color="auto"/>
        <w:bottom w:val="none" w:sz="0" w:space="0" w:color="auto"/>
        <w:right w:val="none" w:sz="0" w:space="0" w:color="auto"/>
      </w:divBdr>
    </w:div>
    <w:div w:id="1765148521">
      <w:bodyDiv w:val="1"/>
      <w:marLeft w:val="0"/>
      <w:marRight w:val="0"/>
      <w:marTop w:val="0"/>
      <w:marBottom w:val="0"/>
      <w:divBdr>
        <w:top w:val="none" w:sz="0" w:space="0" w:color="auto"/>
        <w:left w:val="none" w:sz="0" w:space="0" w:color="auto"/>
        <w:bottom w:val="none" w:sz="0" w:space="0" w:color="auto"/>
        <w:right w:val="none" w:sz="0" w:space="0" w:color="auto"/>
      </w:divBdr>
    </w:div>
    <w:div w:id="1774091189">
      <w:bodyDiv w:val="1"/>
      <w:marLeft w:val="0"/>
      <w:marRight w:val="0"/>
      <w:marTop w:val="0"/>
      <w:marBottom w:val="0"/>
      <w:divBdr>
        <w:top w:val="none" w:sz="0" w:space="0" w:color="auto"/>
        <w:left w:val="none" w:sz="0" w:space="0" w:color="auto"/>
        <w:bottom w:val="none" w:sz="0" w:space="0" w:color="auto"/>
        <w:right w:val="none" w:sz="0" w:space="0" w:color="auto"/>
      </w:divBdr>
    </w:div>
    <w:div w:id="1776048705">
      <w:bodyDiv w:val="1"/>
      <w:marLeft w:val="0"/>
      <w:marRight w:val="0"/>
      <w:marTop w:val="0"/>
      <w:marBottom w:val="0"/>
      <w:divBdr>
        <w:top w:val="none" w:sz="0" w:space="0" w:color="auto"/>
        <w:left w:val="none" w:sz="0" w:space="0" w:color="auto"/>
        <w:bottom w:val="none" w:sz="0" w:space="0" w:color="auto"/>
        <w:right w:val="none" w:sz="0" w:space="0" w:color="auto"/>
      </w:divBdr>
    </w:div>
    <w:div w:id="1797141116">
      <w:bodyDiv w:val="1"/>
      <w:marLeft w:val="0"/>
      <w:marRight w:val="0"/>
      <w:marTop w:val="0"/>
      <w:marBottom w:val="0"/>
      <w:divBdr>
        <w:top w:val="none" w:sz="0" w:space="0" w:color="auto"/>
        <w:left w:val="none" w:sz="0" w:space="0" w:color="auto"/>
        <w:bottom w:val="none" w:sz="0" w:space="0" w:color="auto"/>
        <w:right w:val="none" w:sz="0" w:space="0" w:color="auto"/>
      </w:divBdr>
    </w:div>
    <w:div w:id="1809085977">
      <w:bodyDiv w:val="1"/>
      <w:marLeft w:val="0"/>
      <w:marRight w:val="0"/>
      <w:marTop w:val="0"/>
      <w:marBottom w:val="0"/>
      <w:divBdr>
        <w:top w:val="none" w:sz="0" w:space="0" w:color="auto"/>
        <w:left w:val="none" w:sz="0" w:space="0" w:color="auto"/>
        <w:bottom w:val="none" w:sz="0" w:space="0" w:color="auto"/>
        <w:right w:val="none" w:sz="0" w:space="0" w:color="auto"/>
      </w:divBdr>
    </w:div>
    <w:div w:id="1813061059">
      <w:bodyDiv w:val="1"/>
      <w:marLeft w:val="0"/>
      <w:marRight w:val="0"/>
      <w:marTop w:val="0"/>
      <w:marBottom w:val="0"/>
      <w:divBdr>
        <w:top w:val="none" w:sz="0" w:space="0" w:color="auto"/>
        <w:left w:val="none" w:sz="0" w:space="0" w:color="auto"/>
        <w:bottom w:val="none" w:sz="0" w:space="0" w:color="auto"/>
        <w:right w:val="none" w:sz="0" w:space="0" w:color="auto"/>
      </w:divBdr>
    </w:div>
    <w:div w:id="1813209769">
      <w:bodyDiv w:val="1"/>
      <w:marLeft w:val="0"/>
      <w:marRight w:val="0"/>
      <w:marTop w:val="0"/>
      <w:marBottom w:val="0"/>
      <w:divBdr>
        <w:top w:val="none" w:sz="0" w:space="0" w:color="auto"/>
        <w:left w:val="none" w:sz="0" w:space="0" w:color="auto"/>
        <w:bottom w:val="none" w:sz="0" w:space="0" w:color="auto"/>
        <w:right w:val="none" w:sz="0" w:space="0" w:color="auto"/>
      </w:divBdr>
    </w:div>
    <w:div w:id="1853256770">
      <w:bodyDiv w:val="1"/>
      <w:marLeft w:val="0"/>
      <w:marRight w:val="0"/>
      <w:marTop w:val="0"/>
      <w:marBottom w:val="0"/>
      <w:divBdr>
        <w:top w:val="none" w:sz="0" w:space="0" w:color="auto"/>
        <w:left w:val="none" w:sz="0" w:space="0" w:color="auto"/>
        <w:bottom w:val="none" w:sz="0" w:space="0" w:color="auto"/>
        <w:right w:val="none" w:sz="0" w:space="0" w:color="auto"/>
      </w:divBdr>
    </w:div>
    <w:div w:id="1890607388">
      <w:bodyDiv w:val="1"/>
      <w:marLeft w:val="0"/>
      <w:marRight w:val="0"/>
      <w:marTop w:val="0"/>
      <w:marBottom w:val="0"/>
      <w:divBdr>
        <w:top w:val="none" w:sz="0" w:space="0" w:color="auto"/>
        <w:left w:val="none" w:sz="0" w:space="0" w:color="auto"/>
        <w:bottom w:val="none" w:sz="0" w:space="0" w:color="auto"/>
        <w:right w:val="none" w:sz="0" w:space="0" w:color="auto"/>
      </w:divBdr>
    </w:div>
    <w:div w:id="1908690731">
      <w:bodyDiv w:val="1"/>
      <w:marLeft w:val="0"/>
      <w:marRight w:val="0"/>
      <w:marTop w:val="0"/>
      <w:marBottom w:val="0"/>
      <w:divBdr>
        <w:top w:val="none" w:sz="0" w:space="0" w:color="auto"/>
        <w:left w:val="none" w:sz="0" w:space="0" w:color="auto"/>
        <w:bottom w:val="none" w:sz="0" w:space="0" w:color="auto"/>
        <w:right w:val="none" w:sz="0" w:space="0" w:color="auto"/>
      </w:divBdr>
    </w:div>
    <w:div w:id="1936858131">
      <w:bodyDiv w:val="1"/>
      <w:marLeft w:val="0"/>
      <w:marRight w:val="0"/>
      <w:marTop w:val="0"/>
      <w:marBottom w:val="0"/>
      <w:divBdr>
        <w:top w:val="none" w:sz="0" w:space="0" w:color="auto"/>
        <w:left w:val="none" w:sz="0" w:space="0" w:color="auto"/>
        <w:bottom w:val="none" w:sz="0" w:space="0" w:color="auto"/>
        <w:right w:val="none" w:sz="0" w:space="0" w:color="auto"/>
      </w:divBdr>
    </w:div>
    <w:div w:id="1937593547">
      <w:bodyDiv w:val="1"/>
      <w:marLeft w:val="0"/>
      <w:marRight w:val="0"/>
      <w:marTop w:val="0"/>
      <w:marBottom w:val="0"/>
      <w:divBdr>
        <w:top w:val="none" w:sz="0" w:space="0" w:color="auto"/>
        <w:left w:val="none" w:sz="0" w:space="0" w:color="auto"/>
        <w:bottom w:val="none" w:sz="0" w:space="0" w:color="auto"/>
        <w:right w:val="none" w:sz="0" w:space="0" w:color="auto"/>
      </w:divBdr>
    </w:div>
    <w:div w:id="2049916448">
      <w:bodyDiv w:val="1"/>
      <w:marLeft w:val="0"/>
      <w:marRight w:val="0"/>
      <w:marTop w:val="0"/>
      <w:marBottom w:val="0"/>
      <w:divBdr>
        <w:top w:val="none" w:sz="0" w:space="0" w:color="auto"/>
        <w:left w:val="none" w:sz="0" w:space="0" w:color="auto"/>
        <w:bottom w:val="none" w:sz="0" w:space="0" w:color="auto"/>
        <w:right w:val="none" w:sz="0" w:space="0" w:color="auto"/>
      </w:divBdr>
    </w:div>
    <w:div w:id="2064400085">
      <w:bodyDiv w:val="1"/>
      <w:marLeft w:val="0"/>
      <w:marRight w:val="0"/>
      <w:marTop w:val="0"/>
      <w:marBottom w:val="0"/>
      <w:divBdr>
        <w:top w:val="none" w:sz="0" w:space="0" w:color="auto"/>
        <w:left w:val="none" w:sz="0" w:space="0" w:color="auto"/>
        <w:bottom w:val="none" w:sz="0" w:space="0" w:color="auto"/>
        <w:right w:val="none" w:sz="0" w:space="0" w:color="auto"/>
      </w:divBdr>
    </w:div>
    <w:div w:id="2073430191">
      <w:bodyDiv w:val="1"/>
      <w:marLeft w:val="0"/>
      <w:marRight w:val="0"/>
      <w:marTop w:val="0"/>
      <w:marBottom w:val="0"/>
      <w:divBdr>
        <w:top w:val="none" w:sz="0" w:space="0" w:color="auto"/>
        <w:left w:val="none" w:sz="0" w:space="0" w:color="auto"/>
        <w:bottom w:val="none" w:sz="0" w:space="0" w:color="auto"/>
        <w:right w:val="none" w:sz="0" w:space="0" w:color="auto"/>
      </w:divBdr>
    </w:div>
    <w:div w:id="2111319705">
      <w:bodyDiv w:val="1"/>
      <w:marLeft w:val="0"/>
      <w:marRight w:val="0"/>
      <w:marTop w:val="0"/>
      <w:marBottom w:val="0"/>
      <w:divBdr>
        <w:top w:val="none" w:sz="0" w:space="0" w:color="auto"/>
        <w:left w:val="none" w:sz="0" w:space="0" w:color="auto"/>
        <w:bottom w:val="none" w:sz="0" w:space="0" w:color="auto"/>
        <w:right w:val="none" w:sz="0" w:space="0" w:color="auto"/>
      </w:divBdr>
    </w:div>
    <w:div w:id="21364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AppData\Local\Microsoft\Windows\INetCache\Content.MSO\680D9522.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PUR - Procurement</TermName>
          <TermId xmlns="http://schemas.microsoft.com/office/infopath/2007/PartnerControls">eb3b104a-10b0-4c90-b3b8-7a186b55b7aa</TermId>
        </TermInfo>
      </Term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76</Value>
      <Value>90</Value>
      <Value>70</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INTID-1588497671-5702</_dlc_DocId>
    <_dlc_DocIdUrl xmlns="49592fe1-76b3-425e-9982-488f19897f48">
      <Url>https://eraeuropaeu.sharepoint.com/sites/PUR/_layouts/15/DocIdRedir.aspx?ID=INTID-1588497671-5702</Url>
      <Description>INTID-1588497671-5702</Description>
    </_dlc_DocIdUrl>
    <Project_x0020_Code xmlns="49592fe1-76b3-425e-9982-488f19897f48" xsi:nil="true"/>
    <lcf76f155ced4ddcb4097134ff3c332f xmlns="c242c2e4-6844-48e0-b2b9-c92b31a554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A_Document" ma:contentTypeID="0x010100ED194B9F7C15044CBD43C025EAD2ECAB00D6512897DC8D7F49B276714914730864" ma:contentTypeVersion="2261" ma:contentTypeDescription="Create a new document." ma:contentTypeScope="" ma:versionID="82eb7017ceaac6acc31165e512d0d202">
  <xsd:schema xmlns:xsd="http://www.w3.org/2001/XMLSchema" xmlns:xs="http://www.w3.org/2001/XMLSchema" xmlns:p="http://schemas.microsoft.com/office/2006/metadata/properties" xmlns:ns2="49592fe1-76b3-425e-9982-488f19897f48" xmlns:ns3="c242c2e4-6844-48e0-b2b9-c92b31a554eb" xmlns:ns4="ba09455e-51ef-4f38-a91d-f2f7d60984ac" targetNamespace="http://schemas.microsoft.com/office/2006/metadata/properties" ma:root="true" ma:fieldsID="26a4c333492d499c3f805a27792780dd" ns2:_="" ns3:_="" ns4:_="">
    <xsd:import namespace="49592fe1-76b3-425e-9982-488f19897f48"/>
    <xsd:import namespace="c242c2e4-6844-48e0-b2b9-c92b31a554eb"/>
    <xsd:import namespace="ba09455e-51ef-4f38-a91d-f2f7d60984ac"/>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f1d41f6d-bbc8-4942-82dc-4b992475efb8}" ma:internalName="TaxCatchAllLabel" ma:readOnly="true" ma:showField="CatchAllDataLabel"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f1d41f6d-bbc8-4942-82dc-4b992475efb8}" ma:internalName="TaxCatchAll" ma:readOnly="false" ma:showField="CatchAllData"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70;#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42c2e4-6844-48e0-b2b9-c92b31a554e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c698c8c-469b-4390-ad13-30cd69364034"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09455e-51ef-4f38-a91d-f2f7d60984a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c698c8c-469b-4390-ad13-30cd69364034" ContentTypeId="0x010100ED194B9F7C15044CBD43C025EAD2ECAB"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ba09455e-51ef-4f38-a91d-f2f7d60984ac"/>
    <ds:schemaRef ds:uri="49592fe1-76b3-425e-9982-488f19897f48"/>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c242c2e4-6844-48e0-b2b9-c92b31a554eb"/>
    <ds:schemaRef ds:uri="http://www.w3.org/XML/1998/namespace"/>
  </ds:schemaRefs>
</ds:datastoreItem>
</file>

<file path=customXml/itemProps2.xml><?xml version="1.0" encoding="utf-8"?>
<ds:datastoreItem xmlns:ds="http://schemas.openxmlformats.org/officeDocument/2006/customXml" ds:itemID="{ECF51EEC-D8CA-4C38-80E7-B90068ABA917}">
  <ds:schemaRefs>
    <ds:schemaRef ds:uri="http://schemas.openxmlformats.org/officeDocument/2006/bibliography"/>
  </ds:schemaRefs>
</ds:datastoreItem>
</file>

<file path=customXml/itemProps3.xml><?xml version="1.0" encoding="utf-8"?>
<ds:datastoreItem xmlns:ds="http://schemas.openxmlformats.org/officeDocument/2006/customXml" ds:itemID="{D25C3FEA-28A1-465E-9991-9349EC0DE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c242c2e4-6844-48e0-b2b9-c92b31a554eb"/>
    <ds:schemaRef ds:uri="ba09455e-51ef-4f38-a91d-f2f7d6098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F9AE0-F6C7-4050-8452-D76429C377E0}">
  <ds:schemaRefs>
    <ds:schemaRef ds:uri="http://schemas.microsoft.com/sharepoint/events"/>
  </ds:schemaRefs>
</ds:datastoreItem>
</file>

<file path=customXml/itemProps5.xml><?xml version="1.0" encoding="utf-8"?>
<ds:datastoreItem xmlns:ds="http://schemas.openxmlformats.org/officeDocument/2006/customXml" ds:itemID="{306793D9-072D-4F6A-ADE2-CF3FB324C190}">
  <ds:schemaRefs>
    <ds:schemaRef ds:uri="Microsoft.SharePoint.Taxonomy.ContentTypeSync"/>
  </ds:schemaRefs>
</ds:datastoreItem>
</file>

<file path=customXml/itemProps6.xml><?xml version="1.0" encoding="utf-8"?>
<ds:datastoreItem xmlns:ds="http://schemas.openxmlformats.org/officeDocument/2006/customXml" ds:itemID="{115873A8-DB66-46E0-96F1-F498EFFC1C6D}">
  <ds:schemaRefs>
    <ds:schemaRef ds:uri="http://schemas.microsoft.com/sharepoint/v3/contenttype/forms"/>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680D9522.htm</Template>
  <TotalTime>10</TotalTime>
  <Pages>2</Pages>
  <Words>323</Words>
  <Characters>1846</Characters>
  <Application>Microsoft Office Word</Application>
  <DocSecurity>0</DocSecurity>
  <Lines>15</Lines>
  <Paragraphs>4</Paragraphs>
  <ScaleCrop>false</ScaleCrop>
  <Company>European Railway Agency</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Olivier.DRION@era.europa.eu</dc:creator>
  <cp:keywords/>
  <cp:lastModifiedBy>BOIVENT Maxime</cp:lastModifiedBy>
  <cp:revision>128</cp:revision>
  <cp:lastPrinted>2024-02-07T23:21:00Z</cp:lastPrinted>
  <dcterms:created xsi:type="dcterms:W3CDTF">2024-05-21T10:17:00Z</dcterms:created>
  <dcterms:modified xsi:type="dcterms:W3CDTF">2025-05-14T13:52:00Z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0x010100ED194B9F7C15044CBD43C025EAD2ECAB00D6512897DC8D7F49B276714914730864</vt:lpwstr>
  </property>
  <property fmtid="{D5CDD505-2E9C-101B-9397-08002B2CF9AE}" pid="3" name="_dlc_DocIdItemGuid">
    <vt:lpwstr>c93ba9f6-78b8-4c2e-905b-23ee02dea393</vt:lpwstr>
  </property>
  <property fmtid="{D5CDD505-2E9C-101B-9397-08002B2CF9AE}" pid="4" name="Document_x0020_type">
    <vt:lpwstr>76;#Document|692695f4-c854-40e4-945b-ea8d7906ec8d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90;#PUR - Procurement|eb3b104a-10b0-4c90-b3b8-7a186b55b7aa</vt:lpwstr>
  </property>
  <property fmtid="{D5CDD505-2E9C-101B-9397-08002B2CF9AE}" pid="7" name="Origin_x002d_Author">
    <vt:lpwstr>70;#ERA|8287c6ea-6f12-4bfd-9fc9-6825fce534f5</vt:lpwstr>
  </property>
  <property fmtid="{D5CDD505-2E9C-101B-9397-08002B2CF9AE}" pid="8" name="Origin-Author">
    <vt:lpwstr>70;#ERA|8287c6ea-6f12-4bfd-9fc9-6825fce534f5</vt:lpwstr>
  </property>
  <property fmtid="{D5CDD505-2E9C-101B-9397-08002B2CF9AE}" pid="9" name="Document type">
    <vt:lpwstr>76;#Document|692695f4-c854-40e4-945b-ea8d7906ec8d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Order">
    <vt:r8>156600</vt:r8>
  </property>
  <property fmtid="{D5CDD505-2E9C-101B-9397-08002B2CF9AE}" pid="15" name="MediaServiceImageTags">
    <vt:lpwstr/>
  </property>
</Properties>
</file>